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1C1D32" w14:textId="61D4FD19" w:rsidR="009F2BCD" w:rsidRPr="000A6E85" w:rsidRDefault="00E84964" w:rsidP="009F2BCD">
      <w:r>
        <w:rPr>
          <w:noProof/>
          <w:lang w:eastAsia="lv-LV"/>
        </w:rPr>
        <w:drawing>
          <wp:inline distT="0" distB="0" distL="0" distR="0" wp14:anchorId="10ED2ED1" wp14:editId="6C21A572">
            <wp:extent cx="6821805" cy="103632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21805" cy="1036320"/>
                    </a:xfrm>
                    <a:prstGeom prst="rect">
                      <a:avLst/>
                    </a:prstGeom>
                    <a:noFill/>
                  </pic:spPr>
                </pic:pic>
              </a:graphicData>
            </a:graphic>
          </wp:inline>
        </w:drawing>
      </w:r>
    </w:p>
    <w:p w14:paraId="6CB19205" w14:textId="77777777" w:rsidR="004A1CA0" w:rsidRDefault="004A1CA0" w:rsidP="00A80A8A">
      <w:pPr>
        <w:jc w:val="right"/>
        <w:rPr>
          <w:i/>
          <w:color w:val="0070C0"/>
        </w:rPr>
      </w:pPr>
    </w:p>
    <w:p w14:paraId="62980D68" w14:textId="70175FE5" w:rsidR="004776C6" w:rsidRPr="00A80A8A" w:rsidRDefault="00D10DF5" w:rsidP="00A80A8A">
      <w:pPr>
        <w:jc w:val="right"/>
        <w:rPr>
          <w:i/>
          <w:color w:val="3B3838" w:themeColor="background2" w:themeShade="40"/>
        </w:rPr>
      </w:pPr>
      <w:r>
        <w:rPr>
          <w:i/>
          <w:color w:val="0070C0"/>
        </w:rPr>
        <w:t>R</w:t>
      </w:r>
      <w:r w:rsidR="00A80A8A" w:rsidRPr="00A80A8A">
        <w:rPr>
          <w:i/>
          <w:color w:val="0070C0"/>
        </w:rPr>
        <w:t xml:space="preserve">edakcija </w:t>
      </w:r>
      <w:r w:rsidR="00EB21E4">
        <w:rPr>
          <w:i/>
          <w:color w:val="0070C0"/>
        </w:rPr>
        <w:t>26</w:t>
      </w:r>
      <w:r w:rsidR="00640146">
        <w:rPr>
          <w:i/>
          <w:color w:val="0070C0"/>
        </w:rPr>
        <w:t>.10.</w:t>
      </w:r>
      <w:r w:rsidR="00A80A8A" w:rsidRPr="00A80A8A">
        <w:rPr>
          <w:i/>
          <w:color w:val="0070C0"/>
        </w:rPr>
        <w:t>2020</w:t>
      </w:r>
      <w:r w:rsidR="00A80A8A" w:rsidRPr="00A80A8A">
        <w:rPr>
          <w:i/>
          <w:color w:val="3B3838" w:themeColor="background2" w:themeShade="40"/>
        </w:rPr>
        <w:t>.</w:t>
      </w:r>
    </w:p>
    <w:p w14:paraId="781C75E5" w14:textId="77777777" w:rsidR="00346B3F" w:rsidRPr="000A6E85" w:rsidRDefault="00346B3F" w:rsidP="004776C6">
      <w:pPr>
        <w:jc w:val="center"/>
        <w:rPr>
          <w:b/>
          <w:color w:val="3B3838" w:themeColor="background2" w:themeShade="40"/>
          <w:sz w:val="36"/>
          <w:szCs w:val="36"/>
        </w:rPr>
      </w:pPr>
    </w:p>
    <w:p w14:paraId="54A41F03" w14:textId="77777777" w:rsidR="00737F7A" w:rsidRDefault="00737F7A" w:rsidP="004776C6">
      <w:pPr>
        <w:jc w:val="center"/>
        <w:rPr>
          <w:b/>
          <w:color w:val="3B3838" w:themeColor="background2" w:themeShade="40"/>
          <w:sz w:val="36"/>
          <w:szCs w:val="36"/>
        </w:rPr>
      </w:pPr>
    </w:p>
    <w:p w14:paraId="41A87444" w14:textId="77777777" w:rsidR="00737F7A" w:rsidRDefault="00737F7A" w:rsidP="004776C6">
      <w:pPr>
        <w:jc w:val="center"/>
        <w:rPr>
          <w:b/>
          <w:color w:val="3B3838" w:themeColor="background2" w:themeShade="40"/>
          <w:sz w:val="36"/>
          <w:szCs w:val="36"/>
        </w:rPr>
      </w:pPr>
    </w:p>
    <w:p w14:paraId="733BCA64" w14:textId="77777777" w:rsidR="004A1CA0" w:rsidRPr="000A6E85" w:rsidRDefault="004A1CA0" w:rsidP="004776C6">
      <w:pPr>
        <w:jc w:val="center"/>
        <w:rPr>
          <w:b/>
          <w:color w:val="3B3838" w:themeColor="background2" w:themeShade="40"/>
          <w:sz w:val="36"/>
          <w:szCs w:val="36"/>
        </w:rPr>
      </w:pPr>
    </w:p>
    <w:p w14:paraId="7E472C83" w14:textId="77777777" w:rsidR="004776C6" w:rsidRPr="000A6E85" w:rsidRDefault="004776C6" w:rsidP="004776C6">
      <w:pPr>
        <w:jc w:val="center"/>
        <w:rPr>
          <w:b/>
          <w:color w:val="3B3838" w:themeColor="background2" w:themeShade="40"/>
          <w:sz w:val="36"/>
          <w:szCs w:val="36"/>
        </w:rPr>
      </w:pPr>
    </w:p>
    <w:p w14:paraId="22D0B7F4" w14:textId="0FB83E17" w:rsidR="00E84964" w:rsidRPr="00E84964" w:rsidRDefault="00E84964" w:rsidP="00E84964">
      <w:pPr>
        <w:pStyle w:val="Nosaukums"/>
        <w:rPr>
          <w:rFonts w:ascii="Times New Roman" w:hAnsi="Times New Roman"/>
          <w:sz w:val="40"/>
          <w:szCs w:val="40"/>
        </w:rPr>
      </w:pPr>
      <w:r w:rsidRPr="00E84964">
        <w:rPr>
          <w:rFonts w:ascii="Times New Roman" w:hAnsi="Times New Roman"/>
          <w:sz w:val="40"/>
          <w:szCs w:val="40"/>
        </w:rPr>
        <w:t>DARBĪBAS PROGRAMMA LATVIJAI</w:t>
      </w:r>
    </w:p>
    <w:p w14:paraId="549F572D" w14:textId="04129BDC" w:rsidR="00465408" w:rsidRPr="00E84964" w:rsidRDefault="00E84964" w:rsidP="00E84964">
      <w:pPr>
        <w:jc w:val="center"/>
        <w:rPr>
          <w:b/>
          <w:spacing w:val="-10"/>
          <w:kern w:val="28"/>
          <w:sz w:val="40"/>
          <w:szCs w:val="40"/>
        </w:rPr>
      </w:pPr>
      <w:r w:rsidRPr="00E84964">
        <w:rPr>
          <w:b/>
          <w:spacing w:val="-10"/>
          <w:kern w:val="28"/>
          <w:sz w:val="40"/>
          <w:szCs w:val="40"/>
        </w:rPr>
        <w:t>2021.–2027.GADAM</w:t>
      </w:r>
    </w:p>
    <w:p w14:paraId="76812CE4" w14:textId="77777777" w:rsidR="00737F7A" w:rsidRDefault="00737F7A" w:rsidP="00E84964">
      <w:pPr>
        <w:jc w:val="center"/>
        <w:rPr>
          <w:b/>
          <w:sz w:val="32"/>
          <w:szCs w:val="32"/>
        </w:rPr>
      </w:pPr>
    </w:p>
    <w:p w14:paraId="7FE048FD" w14:textId="77777777" w:rsidR="004776C6" w:rsidRPr="00E84964" w:rsidRDefault="00E95F89" w:rsidP="00E84964">
      <w:pPr>
        <w:jc w:val="center"/>
        <w:rPr>
          <w:b/>
          <w:color w:val="3B3838" w:themeColor="background2" w:themeShade="40"/>
          <w:sz w:val="32"/>
          <w:szCs w:val="32"/>
        </w:rPr>
      </w:pPr>
      <w:r w:rsidRPr="00E84964">
        <w:rPr>
          <w:b/>
          <w:color w:val="3B3838" w:themeColor="background2" w:themeShade="40"/>
          <w:sz w:val="32"/>
          <w:szCs w:val="32"/>
        </w:rPr>
        <w:t>STRATĒĢISKAIS IETEKMES UZ VIDI NOVĒRTĒ</w:t>
      </w:r>
      <w:r w:rsidR="00D02650" w:rsidRPr="00E84964">
        <w:rPr>
          <w:b/>
          <w:color w:val="3B3838" w:themeColor="background2" w:themeShade="40"/>
          <w:sz w:val="32"/>
          <w:szCs w:val="32"/>
        </w:rPr>
        <w:t>JUMS</w:t>
      </w:r>
    </w:p>
    <w:p w14:paraId="3D818BD2" w14:textId="77777777" w:rsidR="004776C6" w:rsidRPr="00E84964" w:rsidRDefault="004776C6" w:rsidP="00E84964">
      <w:pPr>
        <w:jc w:val="center"/>
        <w:rPr>
          <w:b/>
          <w:color w:val="3B3838" w:themeColor="background2" w:themeShade="40"/>
          <w:sz w:val="36"/>
          <w:szCs w:val="36"/>
        </w:rPr>
      </w:pPr>
    </w:p>
    <w:p w14:paraId="2DDDC66A" w14:textId="788EB2AA" w:rsidR="009F2BCD" w:rsidRPr="00E84964" w:rsidRDefault="006C43EB" w:rsidP="00E84964">
      <w:pPr>
        <w:jc w:val="center"/>
        <w:rPr>
          <w:b/>
          <w:color w:val="3B3838" w:themeColor="background2" w:themeShade="40"/>
          <w:sz w:val="40"/>
          <w:szCs w:val="40"/>
        </w:rPr>
      </w:pPr>
      <w:r w:rsidRPr="00E84964">
        <w:rPr>
          <w:b/>
          <w:color w:val="3B3838" w:themeColor="background2" w:themeShade="40"/>
          <w:sz w:val="40"/>
          <w:szCs w:val="40"/>
        </w:rPr>
        <w:t>VIDES PĀRSKAT</w:t>
      </w:r>
      <w:r w:rsidR="00E84964">
        <w:rPr>
          <w:b/>
          <w:color w:val="3B3838" w:themeColor="background2" w:themeShade="40"/>
          <w:sz w:val="40"/>
          <w:szCs w:val="40"/>
        </w:rPr>
        <w:t>A PROJEKTS</w:t>
      </w:r>
    </w:p>
    <w:p w14:paraId="3011A328" w14:textId="77777777" w:rsidR="009F2BCD" w:rsidRPr="00E84964" w:rsidRDefault="009F2BCD" w:rsidP="009F2BCD"/>
    <w:p w14:paraId="2FACF66C" w14:textId="77777777" w:rsidR="004776C6" w:rsidRPr="000A6E85" w:rsidRDefault="004776C6" w:rsidP="009F2BCD">
      <w:pPr>
        <w:rPr>
          <w:color w:val="3B3838" w:themeColor="background2" w:themeShade="40"/>
        </w:rPr>
      </w:pPr>
    </w:p>
    <w:p w14:paraId="4D996CEF" w14:textId="77777777" w:rsidR="004776C6" w:rsidRPr="000A6E85" w:rsidRDefault="004776C6" w:rsidP="009F2BCD">
      <w:pPr>
        <w:rPr>
          <w:color w:val="3B3838" w:themeColor="background2" w:themeShade="40"/>
        </w:rPr>
      </w:pPr>
    </w:p>
    <w:p w14:paraId="11F4EE62" w14:textId="77777777" w:rsidR="004776C6" w:rsidRPr="000A6E85" w:rsidRDefault="004776C6" w:rsidP="009F2BCD">
      <w:pPr>
        <w:rPr>
          <w:color w:val="3B3838" w:themeColor="background2" w:themeShade="40"/>
        </w:rPr>
      </w:pPr>
    </w:p>
    <w:p w14:paraId="6DFCD1CE" w14:textId="77777777" w:rsidR="004776C6" w:rsidRPr="000A6E85" w:rsidRDefault="004776C6" w:rsidP="009F2BCD">
      <w:pPr>
        <w:rPr>
          <w:color w:val="3B3838" w:themeColor="background2" w:themeShade="40"/>
        </w:rPr>
      </w:pPr>
    </w:p>
    <w:p w14:paraId="1709AC7F" w14:textId="77777777" w:rsidR="004776C6" w:rsidRPr="000A6E85" w:rsidRDefault="004776C6" w:rsidP="009F2BCD">
      <w:pPr>
        <w:rPr>
          <w:color w:val="3B3838" w:themeColor="background2" w:themeShade="40"/>
        </w:rPr>
      </w:pPr>
    </w:p>
    <w:p w14:paraId="692B43E6" w14:textId="77777777" w:rsidR="004776C6" w:rsidRPr="000A6E85" w:rsidRDefault="004776C6" w:rsidP="009F2BCD">
      <w:pPr>
        <w:rPr>
          <w:color w:val="3B3838" w:themeColor="background2" w:themeShade="40"/>
        </w:rPr>
      </w:pPr>
    </w:p>
    <w:p w14:paraId="3BD8BE80" w14:textId="77777777" w:rsidR="001C3D91" w:rsidRDefault="001C3D91" w:rsidP="009F2BCD">
      <w:pPr>
        <w:rPr>
          <w:color w:val="3B3838" w:themeColor="background2" w:themeShade="40"/>
        </w:rPr>
      </w:pPr>
    </w:p>
    <w:p w14:paraId="37469D6B" w14:textId="77777777" w:rsidR="00737F7A" w:rsidRDefault="00737F7A" w:rsidP="009F2BCD">
      <w:pPr>
        <w:rPr>
          <w:color w:val="3B3838" w:themeColor="background2" w:themeShade="40"/>
        </w:rPr>
      </w:pPr>
    </w:p>
    <w:p w14:paraId="2B11D7DB" w14:textId="77777777" w:rsidR="00737F7A" w:rsidRPr="000A6E85" w:rsidRDefault="00737F7A" w:rsidP="009F2BCD">
      <w:pPr>
        <w:rPr>
          <w:color w:val="3B3838" w:themeColor="background2" w:themeShade="40"/>
        </w:rPr>
      </w:pPr>
    </w:p>
    <w:p w14:paraId="1651BBBC" w14:textId="77777777" w:rsidR="000B501F" w:rsidRDefault="000B501F" w:rsidP="001C3D91">
      <w:pPr>
        <w:jc w:val="center"/>
        <w:rPr>
          <w:b/>
          <w:color w:val="3B3838" w:themeColor="background2" w:themeShade="40"/>
        </w:rPr>
      </w:pPr>
    </w:p>
    <w:p w14:paraId="653C0297" w14:textId="77777777" w:rsidR="000B501F" w:rsidRPr="004A1CA0" w:rsidRDefault="000B501F" w:rsidP="000B501F">
      <w:pPr>
        <w:spacing w:before="120" w:line="240" w:lineRule="auto"/>
        <w:jc w:val="center"/>
        <w:rPr>
          <w:rFonts w:eastAsia="Calibri"/>
          <w:b/>
          <w:color w:val="3B3838" w:themeColor="background2" w:themeShade="40"/>
          <w:szCs w:val="20"/>
          <w:lang w:eastAsia="lv-LV" w:bidi="lv-LV"/>
        </w:rPr>
      </w:pPr>
      <w:r w:rsidRPr="004A1CA0">
        <w:rPr>
          <w:rFonts w:eastAsia="Calibri"/>
          <w:b/>
          <w:color w:val="3B3838" w:themeColor="background2" w:themeShade="40"/>
          <w:szCs w:val="20"/>
          <w:lang w:eastAsia="lv-LV" w:bidi="lv-LV"/>
        </w:rPr>
        <w:t>Latvijas Republikas Finanšu ministrija</w:t>
      </w:r>
    </w:p>
    <w:p w14:paraId="78427C5F" w14:textId="2F893BE9" w:rsidR="001E3584" w:rsidRPr="004A1CA0" w:rsidRDefault="000B501F" w:rsidP="001C3D91">
      <w:pPr>
        <w:jc w:val="center"/>
        <w:rPr>
          <w:b/>
          <w:color w:val="3B3838" w:themeColor="background2" w:themeShade="40"/>
        </w:rPr>
      </w:pPr>
      <w:r w:rsidRPr="004A1CA0">
        <w:rPr>
          <w:b/>
          <w:color w:val="3B3838" w:themeColor="background2" w:themeShade="40"/>
        </w:rPr>
        <w:t xml:space="preserve">Rīga, </w:t>
      </w:r>
      <w:r w:rsidR="0080253C" w:rsidRPr="004A1CA0">
        <w:rPr>
          <w:b/>
          <w:color w:val="3B3838" w:themeColor="background2" w:themeShade="40"/>
        </w:rPr>
        <w:t xml:space="preserve">2020.gada </w:t>
      </w:r>
      <w:r w:rsidR="00AB2820">
        <w:rPr>
          <w:b/>
          <w:color w:val="3B3838" w:themeColor="background2" w:themeShade="40"/>
        </w:rPr>
        <w:t>novembris</w:t>
      </w:r>
    </w:p>
    <w:p w14:paraId="53394DFA" w14:textId="77777777" w:rsidR="00B74D15" w:rsidRDefault="00B74D15" w:rsidP="001C3D91">
      <w:pPr>
        <w:jc w:val="center"/>
        <w:rPr>
          <w:b/>
          <w:color w:val="3B3838" w:themeColor="background2" w:themeShade="40"/>
        </w:rPr>
      </w:pPr>
    </w:p>
    <w:p w14:paraId="515BFDA2" w14:textId="77777777" w:rsidR="00B74D15" w:rsidRDefault="00B74D15" w:rsidP="001C3D91">
      <w:pPr>
        <w:jc w:val="center"/>
        <w:rPr>
          <w:b/>
          <w:color w:val="3B3838" w:themeColor="background2" w:themeShade="40"/>
        </w:rPr>
        <w:sectPr w:rsidR="00B74D15" w:rsidSect="007637DD">
          <w:headerReference w:type="default" r:id="rId9"/>
          <w:footerReference w:type="even" r:id="rId10"/>
          <w:footerReference w:type="default" r:id="rId11"/>
          <w:type w:val="continuous"/>
          <w:pgSz w:w="11907" w:h="16840" w:code="9"/>
          <w:pgMar w:top="851" w:right="1418" w:bottom="1418" w:left="709" w:header="708" w:footer="678" w:gutter="0"/>
          <w:cols w:space="708"/>
          <w:titlePg/>
          <w:docGrid w:linePitch="360"/>
        </w:sectPr>
      </w:pPr>
    </w:p>
    <w:p w14:paraId="587155F2" w14:textId="0EFB14DC" w:rsidR="00B74D15" w:rsidRPr="000A6E85" w:rsidRDefault="00B74D15" w:rsidP="001C3D91">
      <w:pPr>
        <w:jc w:val="center"/>
        <w:rPr>
          <w:b/>
          <w:color w:val="3B3838" w:themeColor="background2" w:themeShade="40"/>
        </w:rPr>
        <w:sectPr w:rsidR="00B74D15" w:rsidRPr="000A6E85" w:rsidSect="00B74D15">
          <w:pgSz w:w="11907" w:h="16840" w:code="9"/>
          <w:pgMar w:top="851" w:right="1418" w:bottom="1418" w:left="709" w:header="708" w:footer="678" w:gutter="0"/>
          <w:cols w:space="708"/>
          <w:titlePg/>
          <w:docGrid w:linePitch="360"/>
        </w:sectPr>
      </w:pPr>
    </w:p>
    <w:p w14:paraId="779CE4A4" w14:textId="77777777" w:rsidR="000B501F" w:rsidRDefault="000B501F" w:rsidP="000B501F">
      <w:pPr>
        <w:spacing w:after="0" w:line="240" w:lineRule="auto"/>
        <w:rPr>
          <w:rFonts w:eastAsiaTheme="minorHAnsi" w:cstheme="minorBidi"/>
          <w:b/>
          <w:color w:val="3B3838" w:themeColor="background2" w:themeShade="40"/>
          <w:szCs w:val="22"/>
          <w:lang w:bidi="lv-LV"/>
        </w:rPr>
      </w:pPr>
      <w:r w:rsidRPr="000B501F">
        <w:rPr>
          <w:rFonts w:eastAsiaTheme="minorHAnsi" w:cstheme="minorBidi"/>
          <w:b/>
          <w:color w:val="3B3838" w:themeColor="background2" w:themeShade="40"/>
          <w:szCs w:val="22"/>
          <w:lang w:bidi="lv-LV"/>
        </w:rPr>
        <w:t xml:space="preserve">Uzziņa </w:t>
      </w:r>
    </w:p>
    <w:p w14:paraId="771E1029" w14:textId="77777777" w:rsidR="000B501F" w:rsidRDefault="000B501F" w:rsidP="000B501F">
      <w:pPr>
        <w:spacing w:after="0" w:line="240" w:lineRule="auto"/>
        <w:rPr>
          <w:rFonts w:eastAsiaTheme="minorHAnsi" w:cstheme="minorBidi"/>
          <w:b/>
          <w:color w:val="3B3838" w:themeColor="background2" w:themeShade="40"/>
          <w:szCs w:val="22"/>
          <w:lang w:bidi="lv-LV"/>
        </w:rPr>
      </w:pPr>
    </w:p>
    <w:p w14:paraId="575EF073" w14:textId="77777777" w:rsidR="000B501F" w:rsidRPr="000B501F" w:rsidRDefault="000B501F" w:rsidP="000B501F">
      <w:pPr>
        <w:spacing w:after="0" w:line="240" w:lineRule="auto"/>
        <w:rPr>
          <w:rFonts w:eastAsiaTheme="minorHAnsi" w:cstheme="minorBidi"/>
          <w:b/>
          <w:color w:val="3B3838" w:themeColor="background2" w:themeShade="40"/>
          <w:szCs w:val="22"/>
          <w:lang w:bidi="lv-LV"/>
        </w:rPr>
      </w:pPr>
    </w:p>
    <w:p w14:paraId="58FC4EAE" w14:textId="77777777" w:rsidR="000B501F" w:rsidRPr="000B501F" w:rsidRDefault="000B501F" w:rsidP="000B501F">
      <w:pPr>
        <w:spacing w:after="0" w:line="240" w:lineRule="auto"/>
        <w:rPr>
          <w:rFonts w:eastAsiaTheme="minorHAnsi" w:cstheme="minorBidi"/>
          <w:b/>
          <w:szCs w:val="22"/>
          <w:lang w:bidi="lv-LV"/>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5"/>
        <w:gridCol w:w="5103"/>
      </w:tblGrid>
      <w:tr w:rsidR="000B501F" w:rsidRPr="000B501F" w14:paraId="5D2A8E94" w14:textId="77777777" w:rsidTr="00B74D15">
        <w:trPr>
          <w:trHeight w:val="222"/>
          <w:jc w:val="center"/>
        </w:trPr>
        <w:tc>
          <w:tcPr>
            <w:tcW w:w="3315" w:type="dxa"/>
            <w:shd w:val="clear" w:color="auto" w:fill="auto"/>
          </w:tcPr>
          <w:p w14:paraId="626340A7" w14:textId="77777777" w:rsidR="000B501F" w:rsidRPr="000B501F" w:rsidRDefault="000B501F" w:rsidP="000B501F">
            <w:pPr>
              <w:spacing w:after="0" w:line="240" w:lineRule="auto"/>
              <w:rPr>
                <w:rFonts w:eastAsia="Calibri"/>
                <w:b/>
                <w:noProof/>
                <w:sz w:val="20"/>
                <w:szCs w:val="20"/>
                <w:lang w:eastAsia="lv-LV" w:bidi="lv-LV"/>
              </w:rPr>
            </w:pPr>
            <w:r w:rsidRPr="000B501F">
              <w:rPr>
                <w:rFonts w:eastAsia="Calibri"/>
                <w:b/>
                <w:noProof/>
                <w:sz w:val="20"/>
                <w:szCs w:val="20"/>
                <w:lang w:eastAsia="lv-LV" w:bidi="lv-LV"/>
              </w:rPr>
              <w:t>Nosaukums valsts valodā(-ās)</w:t>
            </w:r>
          </w:p>
        </w:tc>
        <w:tc>
          <w:tcPr>
            <w:tcW w:w="5103" w:type="dxa"/>
            <w:shd w:val="clear" w:color="auto" w:fill="auto"/>
          </w:tcPr>
          <w:p w14:paraId="14B41F89" w14:textId="77777777" w:rsidR="000B501F" w:rsidRPr="000B501F" w:rsidRDefault="000B501F" w:rsidP="000B501F">
            <w:pPr>
              <w:spacing w:after="0" w:line="240" w:lineRule="auto"/>
              <w:rPr>
                <w:rFonts w:eastAsia="Calibri"/>
                <w:noProof/>
                <w:sz w:val="20"/>
                <w:szCs w:val="20"/>
                <w:lang w:eastAsia="lv-LV" w:bidi="lv-LV"/>
              </w:rPr>
            </w:pPr>
            <w:r w:rsidRPr="000B501F">
              <w:rPr>
                <w:rFonts w:eastAsia="Calibri"/>
                <w:noProof/>
                <w:sz w:val="20"/>
                <w:szCs w:val="20"/>
                <w:lang w:eastAsia="lv-LV" w:bidi="lv-LV"/>
              </w:rPr>
              <w:t>Darbības programma Latvijai 2021.–2027.gadam</w:t>
            </w:r>
          </w:p>
        </w:tc>
      </w:tr>
      <w:tr w:rsidR="000B501F" w:rsidRPr="000B501F" w14:paraId="3D281F93" w14:textId="77777777" w:rsidTr="00B74D15">
        <w:trPr>
          <w:trHeight w:val="269"/>
          <w:jc w:val="center"/>
        </w:trPr>
        <w:tc>
          <w:tcPr>
            <w:tcW w:w="3315" w:type="dxa"/>
            <w:shd w:val="clear" w:color="auto" w:fill="auto"/>
          </w:tcPr>
          <w:p w14:paraId="44ACAC5E" w14:textId="77777777" w:rsidR="000B501F" w:rsidRPr="000B501F" w:rsidRDefault="000B501F" w:rsidP="000B501F">
            <w:pPr>
              <w:spacing w:after="0" w:line="240" w:lineRule="auto"/>
              <w:rPr>
                <w:rFonts w:eastAsia="Calibri"/>
                <w:b/>
                <w:noProof/>
                <w:sz w:val="20"/>
                <w:szCs w:val="20"/>
                <w:lang w:eastAsia="lv-LV" w:bidi="lv-LV"/>
              </w:rPr>
            </w:pPr>
            <w:r w:rsidRPr="000B501F">
              <w:rPr>
                <w:rFonts w:eastAsia="Calibri"/>
                <w:b/>
                <w:noProof/>
                <w:sz w:val="20"/>
                <w:szCs w:val="20"/>
                <w:lang w:eastAsia="lv-LV" w:bidi="lv-LV"/>
              </w:rPr>
              <w:t>Nosaukums angļu valodā</w:t>
            </w:r>
          </w:p>
        </w:tc>
        <w:tc>
          <w:tcPr>
            <w:tcW w:w="5103" w:type="dxa"/>
            <w:shd w:val="clear" w:color="auto" w:fill="auto"/>
          </w:tcPr>
          <w:p w14:paraId="2F5D5B81" w14:textId="77777777" w:rsidR="000B501F" w:rsidRPr="000B501F" w:rsidRDefault="000B501F" w:rsidP="000B501F">
            <w:pPr>
              <w:spacing w:after="0" w:line="240" w:lineRule="auto"/>
              <w:rPr>
                <w:rFonts w:eastAsia="Calibri"/>
                <w:noProof/>
                <w:sz w:val="20"/>
                <w:szCs w:val="20"/>
                <w:lang w:eastAsia="lv-LV" w:bidi="lv-LV"/>
              </w:rPr>
            </w:pPr>
            <w:r w:rsidRPr="000B501F">
              <w:rPr>
                <w:rFonts w:eastAsia="Calibri"/>
                <w:noProof/>
                <w:sz w:val="20"/>
                <w:szCs w:val="20"/>
                <w:lang w:eastAsia="lv-LV" w:bidi="lv-LV"/>
              </w:rPr>
              <w:t>Operational Programme for Latvia 2021-2027</w:t>
            </w:r>
          </w:p>
          <w:p w14:paraId="2B8C3709" w14:textId="77777777" w:rsidR="000B501F" w:rsidRPr="000B501F" w:rsidRDefault="000B501F" w:rsidP="000B501F">
            <w:pPr>
              <w:spacing w:after="0" w:line="240" w:lineRule="auto"/>
              <w:rPr>
                <w:rFonts w:eastAsia="Calibri"/>
                <w:noProof/>
                <w:sz w:val="20"/>
                <w:szCs w:val="20"/>
                <w:lang w:eastAsia="lv-LV" w:bidi="lv-LV"/>
              </w:rPr>
            </w:pPr>
          </w:p>
        </w:tc>
      </w:tr>
      <w:tr w:rsidR="000B501F" w:rsidRPr="000B501F" w14:paraId="3D3B3AD0" w14:textId="77777777" w:rsidTr="00B74D15">
        <w:trPr>
          <w:trHeight w:val="138"/>
          <w:jc w:val="center"/>
        </w:trPr>
        <w:tc>
          <w:tcPr>
            <w:tcW w:w="3315" w:type="dxa"/>
            <w:shd w:val="clear" w:color="auto" w:fill="auto"/>
          </w:tcPr>
          <w:p w14:paraId="475012EF" w14:textId="77777777" w:rsidR="000B501F" w:rsidRPr="000B501F" w:rsidRDefault="000B501F" w:rsidP="000B501F">
            <w:pPr>
              <w:spacing w:after="0" w:line="240" w:lineRule="auto"/>
              <w:rPr>
                <w:rFonts w:eastAsia="Calibri"/>
                <w:b/>
                <w:noProof/>
                <w:sz w:val="20"/>
                <w:szCs w:val="20"/>
                <w:lang w:eastAsia="lv-LV" w:bidi="lv-LV"/>
              </w:rPr>
            </w:pPr>
            <w:r w:rsidRPr="000B501F">
              <w:rPr>
                <w:rFonts w:eastAsia="Calibri"/>
                <w:b/>
                <w:noProof/>
                <w:sz w:val="20"/>
                <w:szCs w:val="20"/>
                <w:lang w:eastAsia="lv-LV" w:bidi="lv-LV"/>
              </w:rPr>
              <w:t>Pasūtītājs</w:t>
            </w:r>
          </w:p>
        </w:tc>
        <w:tc>
          <w:tcPr>
            <w:tcW w:w="5103" w:type="dxa"/>
            <w:shd w:val="clear" w:color="auto" w:fill="auto"/>
          </w:tcPr>
          <w:p w14:paraId="65F32E11" w14:textId="77777777" w:rsidR="000B501F" w:rsidRPr="000B501F" w:rsidRDefault="000B501F" w:rsidP="000B501F">
            <w:pPr>
              <w:spacing w:after="0" w:line="240" w:lineRule="auto"/>
              <w:rPr>
                <w:rFonts w:eastAsia="Calibri"/>
                <w:noProof/>
                <w:sz w:val="20"/>
                <w:szCs w:val="20"/>
                <w:lang w:eastAsia="lv-LV" w:bidi="lv-LV"/>
              </w:rPr>
            </w:pPr>
            <w:r w:rsidRPr="000B501F">
              <w:rPr>
                <w:rFonts w:eastAsia="Calibri"/>
                <w:noProof/>
                <w:sz w:val="20"/>
                <w:szCs w:val="20"/>
                <w:lang w:eastAsia="lv-LV" w:bidi="lv-LV"/>
              </w:rPr>
              <w:t>Latvijas Republikas Finanšu ministrija</w:t>
            </w:r>
          </w:p>
        </w:tc>
      </w:tr>
      <w:tr w:rsidR="000B501F" w:rsidRPr="000B501F" w14:paraId="6C958E9E" w14:textId="77777777" w:rsidTr="00B74D15">
        <w:trPr>
          <w:trHeight w:val="138"/>
          <w:jc w:val="center"/>
        </w:trPr>
        <w:tc>
          <w:tcPr>
            <w:tcW w:w="3315" w:type="dxa"/>
            <w:shd w:val="clear" w:color="auto" w:fill="auto"/>
          </w:tcPr>
          <w:p w14:paraId="244C01F9" w14:textId="77777777" w:rsidR="000B501F" w:rsidRPr="000B501F" w:rsidRDefault="000B501F" w:rsidP="000B501F">
            <w:pPr>
              <w:spacing w:after="0" w:line="240" w:lineRule="auto"/>
              <w:rPr>
                <w:rFonts w:eastAsia="Calibri"/>
                <w:b/>
                <w:noProof/>
                <w:sz w:val="20"/>
                <w:szCs w:val="20"/>
                <w:lang w:eastAsia="lv-LV" w:bidi="lv-LV"/>
              </w:rPr>
            </w:pPr>
            <w:r w:rsidRPr="000B501F">
              <w:rPr>
                <w:rFonts w:eastAsia="Calibri"/>
                <w:b/>
                <w:noProof/>
                <w:sz w:val="20"/>
                <w:szCs w:val="20"/>
                <w:lang w:eastAsia="lv-LV" w:bidi="lv-LV"/>
              </w:rPr>
              <w:t>Izstrādātājs</w:t>
            </w:r>
          </w:p>
        </w:tc>
        <w:tc>
          <w:tcPr>
            <w:tcW w:w="5103" w:type="dxa"/>
            <w:shd w:val="clear" w:color="auto" w:fill="auto"/>
          </w:tcPr>
          <w:p w14:paraId="12F48115" w14:textId="77777777" w:rsidR="000B501F" w:rsidRPr="000B501F" w:rsidRDefault="000B501F" w:rsidP="000B501F">
            <w:pPr>
              <w:spacing w:after="0" w:line="240" w:lineRule="auto"/>
              <w:rPr>
                <w:rFonts w:eastAsia="Calibri"/>
                <w:noProof/>
                <w:sz w:val="20"/>
                <w:szCs w:val="20"/>
                <w:lang w:eastAsia="lv-LV" w:bidi="lv-LV"/>
              </w:rPr>
            </w:pPr>
            <w:r w:rsidRPr="000B501F">
              <w:rPr>
                <w:rFonts w:eastAsia="Calibri"/>
                <w:noProof/>
                <w:sz w:val="20"/>
                <w:szCs w:val="20"/>
                <w:lang w:eastAsia="lv-LV" w:bidi="lv-LV"/>
              </w:rPr>
              <w:t>SIA “Grupa93”</w:t>
            </w:r>
          </w:p>
          <w:p w14:paraId="4908AB04" w14:textId="77777777" w:rsidR="000B501F" w:rsidRPr="000B501F" w:rsidRDefault="000B501F" w:rsidP="000B501F">
            <w:pPr>
              <w:spacing w:after="0" w:line="240" w:lineRule="auto"/>
              <w:rPr>
                <w:rFonts w:eastAsia="Calibri"/>
                <w:i/>
                <w:noProof/>
                <w:sz w:val="20"/>
                <w:szCs w:val="20"/>
                <w:lang w:eastAsia="lv-LV" w:bidi="lv-LV"/>
              </w:rPr>
            </w:pPr>
            <w:r w:rsidRPr="000310E7">
              <w:rPr>
                <w:rFonts w:eastAsia="Calibri"/>
                <w:noProof/>
                <w:sz w:val="20"/>
                <w:szCs w:val="20"/>
                <w:lang w:eastAsia="lv-LV" w:bidi="lv-LV"/>
              </w:rPr>
              <w:t>Kontaktpersona: M.Nikmane, marita@g93.lv</w:t>
            </w:r>
          </w:p>
        </w:tc>
      </w:tr>
      <w:tr w:rsidR="000B501F" w:rsidRPr="000B501F" w14:paraId="459C3500" w14:textId="77777777" w:rsidTr="00B74D15">
        <w:trPr>
          <w:trHeight w:val="138"/>
          <w:jc w:val="center"/>
        </w:trPr>
        <w:tc>
          <w:tcPr>
            <w:tcW w:w="3315" w:type="dxa"/>
            <w:shd w:val="clear" w:color="auto" w:fill="auto"/>
          </w:tcPr>
          <w:p w14:paraId="408D3F41" w14:textId="77777777" w:rsidR="000B501F" w:rsidRPr="000B501F" w:rsidRDefault="000B501F" w:rsidP="000B501F">
            <w:pPr>
              <w:spacing w:after="0" w:line="240" w:lineRule="auto"/>
              <w:rPr>
                <w:rFonts w:eastAsia="Calibri"/>
                <w:b/>
                <w:noProof/>
                <w:sz w:val="20"/>
                <w:szCs w:val="20"/>
                <w:lang w:eastAsia="lv-LV" w:bidi="lv-LV"/>
              </w:rPr>
            </w:pPr>
            <w:r w:rsidRPr="000B501F">
              <w:rPr>
                <w:rFonts w:eastAsia="Calibri"/>
                <w:b/>
                <w:noProof/>
                <w:sz w:val="20"/>
                <w:szCs w:val="20"/>
                <w:lang w:eastAsia="lv-LV" w:bidi="lv-LV"/>
              </w:rPr>
              <w:t>Līgums</w:t>
            </w:r>
          </w:p>
        </w:tc>
        <w:tc>
          <w:tcPr>
            <w:tcW w:w="5103" w:type="dxa"/>
            <w:shd w:val="clear" w:color="auto" w:fill="auto"/>
          </w:tcPr>
          <w:p w14:paraId="05C08432" w14:textId="77777777" w:rsidR="000B501F" w:rsidRPr="000B501F" w:rsidRDefault="000B501F" w:rsidP="000B501F">
            <w:pPr>
              <w:spacing w:after="0" w:line="240" w:lineRule="auto"/>
              <w:rPr>
                <w:rFonts w:eastAsia="Calibri"/>
                <w:noProof/>
                <w:sz w:val="20"/>
                <w:szCs w:val="20"/>
                <w:lang w:eastAsia="lv-LV" w:bidi="lv-LV"/>
              </w:rPr>
            </w:pPr>
            <w:r w:rsidRPr="000B501F">
              <w:rPr>
                <w:rFonts w:eastAsia="Calibri"/>
                <w:noProof/>
                <w:sz w:val="20"/>
                <w:szCs w:val="20"/>
                <w:lang w:eastAsia="lv-LV" w:bidi="lv-LV"/>
              </w:rPr>
              <w:t>16.07.2020. līgums Nr. FM2020/38 (TP IZV)</w:t>
            </w:r>
          </w:p>
        </w:tc>
      </w:tr>
      <w:tr w:rsidR="000B501F" w:rsidRPr="000B501F" w14:paraId="7D407C3B" w14:textId="77777777" w:rsidTr="00B74D15">
        <w:trPr>
          <w:jc w:val="center"/>
        </w:trPr>
        <w:tc>
          <w:tcPr>
            <w:tcW w:w="3315" w:type="dxa"/>
            <w:shd w:val="clear" w:color="auto" w:fill="auto"/>
          </w:tcPr>
          <w:p w14:paraId="14AA1BBE" w14:textId="77777777" w:rsidR="000B501F" w:rsidRPr="000B501F" w:rsidRDefault="000B501F" w:rsidP="000B501F">
            <w:pPr>
              <w:spacing w:after="0" w:line="240" w:lineRule="auto"/>
              <w:rPr>
                <w:rFonts w:eastAsia="Calibri"/>
                <w:b/>
                <w:noProof/>
                <w:sz w:val="20"/>
                <w:szCs w:val="20"/>
                <w:lang w:eastAsia="lv-LV" w:bidi="lv-LV"/>
              </w:rPr>
            </w:pPr>
            <w:r w:rsidRPr="000B501F">
              <w:rPr>
                <w:rFonts w:eastAsia="Calibri"/>
                <w:b/>
                <w:noProof/>
                <w:sz w:val="20"/>
                <w:szCs w:val="20"/>
                <w:lang w:eastAsia="lv-LV" w:bidi="lv-LV"/>
              </w:rPr>
              <w:t xml:space="preserve">Pamatojums </w:t>
            </w:r>
          </w:p>
        </w:tc>
        <w:tc>
          <w:tcPr>
            <w:tcW w:w="5103" w:type="dxa"/>
            <w:shd w:val="clear" w:color="auto" w:fill="auto"/>
          </w:tcPr>
          <w:p w14:paraId="5CF6FA39" w14:textId="111418F4" w:rsidR="000B501F" w:rsidRPr="000B501F" w:rsidRDefault="00AB2820" w:rsidP="000B501F">
            <w:pPr>
              <w:spacing w:after="0" w:line="240" w:lineRule="auto"/>
              <w:rPr>
                <w:rFonts w:eastAsia="Calibri"/>
                <w:noProof/>
                <w:sz w:val="20"/>
                <w:szCs w:val="20"/>
                <w:lang w:eastAsia="lv-LV" w:bidi="lv-LV"/>
              </w:rPr>
            </w:pPr>
            <w:r>
              <w:rPr>
                <w:rFonts w:eastAsia="Calibri"/>
                <w:noProof/>
                <w:sz w:val="20"/>
                <w:szCs w:val="20"/>
                <w:lang w:eastAsia="lv-LV" w:bidi="lv-LV"/>
              </w:rPr>
              <w:t>L</w:t>
            </w:r>
            <w:r w:rsidR="000B501F" w:rsidRPr="000B501F">
              <w:rPr>
                <w:rFonts w:eastAsia="Calibri"/>
                <w:noProof/>
                <w:sz w:val="20"/>
                <w:szCs w:val="20"/>
                <w:lang w:eastAsia="lv-LV" w:bidi="lv-LV"/>
              </w:rPr>
              <w:t>ikum</w:t>
            </w:r>
            <w:r>
              <w:rPr>
                <w:rFonts w:eastAsia="Calibri"/>
                <w:noProof/>
                <w:sz w:val="20"/>
                <w:szCs w:val="20"/>
                <w:lang w:eastAsia="lv-LV" w:bidi="lv-LV"/>
              </w:rPr>
              <w:t>s</w:t>
            </w:r>
            <w:r w:rsidR="000B501F" w:rsidRPr="000B501F">
              <w:rPr>
                <w:rFonts w:eastAsia="Calibri"/>
                <w:noProof/>
                <w:sz w:val="20"/>
                <w:szCs w:val="20"/>
                <w:lang w:eastAsia="lv-LV" w:bidi="lv-LV"/>
              </w:rPr>
              <w:t xml:space="preserve"> „Par ietekmes uz vidi novērtējumu”</w:t>
            </w:r>
          </w:p>
          <w:p w14:paraId="09EA5160" w14:textId="0E44CAFA" w:rsidR="000B501F" w:rsidRPr="000B501F" w:rsidRDefault="00AB2820" w:rsidP="00AB2820">
            <w:pPr>
              <w:spacing w:after="0" w:line="240" w:lineRule="auto"/>
              <w:rPr>
                <w:rFonts w:eastAsia="Calibri"/>
                <w:noProof/>
                <w:sz w:val="20"/>
                <w:szCs w:val="20"/>
                <w:lang w:eastAsia="lv-LV" w:bidi="lv-LV"/>
              </w:rPr>
            </w:pPr>
            <w:r w:rsidRPr="000B501F">
              <w:rPr>
                <w:rFonts w:eastAsia="Calibri"/>
                <w:noProof/>
                <w:sz w:val="20"/>
                <w:szCs w:val="20"/>
                <w:lang w:eastAsia="lv-LV" w:bidi="lv-LV"/>
              </w:rPr>
              <w:t xml:space="preserve">Ministru kabineta </w:t>
            </w:r>
            <w:r w:rsidR="000B501F" w:rsidRPr="000B501F">
              <w:rPr>
                <w:rFonts w:eastAsia="Calibri"/>
                <w:noProof/>
                <w:sz w:val="20"/>
                <w:szCs w:val="20"/>
                <w:lang w:eastAsia="lv-LV" w:bidi="lv-LV"/>
              </w:rPr>
              <w:t>2004.</w:t>
            </w:r>
            <w:r>
              <w:rPr>
                <w:rFonts w:eastAsia="Calibri"/>
                <w:noProof/>
                <w:sz w:val="20"/>
                <w:szCs w:val="20"/>
                <w:lang w:eastAsia="lv-LV" w:bidi="lv-LV"/>
              </w:rPr>
              <w:t>gada 23.m</w:t>
            </w:r>
            <w:r w:rsidR="000B501F" w:rsidRPr="000B501F">
              <w:rPr>
                <w:rFonts w:eastAsia="Calibri"/>
                <w:noProof/>
                <w:sz w:val="20"/>
                <w:szCs w:val="20"/>
                <w:lang w:eastAsia="lv-LV" w:bidi="lv-LV"/>
              </w:rPr>
              <w:t>arta noteikum</w:t>
            </w:r>
            <w:r>
              <w:rPr>
                <w:rFonts w:eastAsia="Calibri"/>
                <w:noProof/>
                <w:sz w:val="20"/>
                <w:szCs w:val="20"/>
                <w:lang w:eastAsia="lv-LV" w:bidi="lv-LV"/>
              </w:rPr>
              <w:t>i</w:t>
            </w:r>
            <w:r w:rsidR="000B501F" w:rsidRPr="000B501F">
              <w:rPr>
                <w:rFonts w:eastAsia="Calibri"/>
                <w:noProof/>
                <w:sz w:val="20"/>
                <w:szCs w:val="20"/>
                <w:lang w:eastAsia="lv-LV" w:bidi="lv-LV"/>
              </w:rPr>
              <w:t xml:space="preserve"> Nr.157 “Kārtība, kādā veicams ietekmes uz vidi stratēģiskais novērtējums”</w:t>
            </w:r>
          </w:p>
        </w:tc>
      </w:tr>
      <w:tr w:rsidR="000B501F" w:rsidRPr="000B501F" w14:paraId="7B9F3AE3" w14:textId="77777777" w:rsidTr="00B74D15">
        <w:trPr>
          <w:jc w:val="center"/>
        </w:trPr>
        <w:tc>
          <w:tcPr>
            <w:tcW w:w="3315" w:type="dxa"/>
            <w:shd w:val="clear" w:color="auto" w:fill="auto"/>
          </w:tcPr>
          <w:p w14:paraId="2DEAD1A8" w14:textId="77777777" w:rsidR="000B501F" w:rsidRPr="000B501F" w:rsidRDefault="000B501F" w:rsidP="000B501F">
            <w:pPr>
              <w:spacing w:after="0" w:line="240" w:lineRule="auto"/>
              <w:rPr>
                <w:rFonts w:eastAsia="Calibri"/>
                <w:b/>
                <w:noProof/>
                <w:sz w:val="20"/>
                <w:szCs w:val="20"/>
                <w:lang w:eastAsia="lv-LV" w:bidi="lv-LV"/>
              </w:rPr>
            </w:pPr>
            <w:r w:rsidRPr="000B501F">
              <w:rPr>
                <w:rFonts w:eastAsia="Calibri"/>
                <w:b/>
                <w:noProof/>
                <w:sz w:val="20"/>
                <w:szCs w:val="20"/>
                <w:lang w:eastAsia="lv-LV" w:bidi="lv-LV"/>
              </w:rPr>
              <w:t>Iesaistītās institūcijas</w:t>
            </w:r>
          </w:p>
        </w:tc>
        <w:tc>
          <w:tcPr>
            <w:tcW w:w="5103" w:type="dxa"/>
            <w:shd w:val="clear" w:color="auto" w:fill="auto"/>
          </w:tcPr>
          <w:p w14:paraId="2479D500" w14:textId="77777777" w:rsidR="000B501F" w:rsidRPr="000B501F" w:rsidRDefault="000B501F" w:rsidP="000B501F">
            <w:pPr>
              <w:spacing w:after="0" w:line="240" w:lineRule="auto"/>
              <w:rPr>
                <w:rFonts w:eastAsia="Calibri"/>
                <w:noProof/>
                <w:sz w:val="20"/>
                <w:szCs w:val="20"/>
                <w:lang w:eastAsia="lv-LV" w:bidi="lv-LV"/>
              </w:rPr>
            </w:pPr>
            <w:r w:rsidRPr="000B501F">
              <w:rPr>
                <w:rFonts w:eastAsia="Calibri"/>
                <w:noProof/>
                <w:sz w:val="20"/>
                <w:szCs w:val="20"/>
                <w:lang w:eastAsia="lv-LV" w:bidi="lv-LV"/>
              </w:rPr>
              <w:t>Vides pārraudzības valsts birojs;</w:t>
            </w:r>
          </w:p>
          <w:p w14:paraId="70ED38F7" w14:textId="77777777" w:rsidR="000B501F" w:rsidRPr="000B501F" w:rsidRDefault="000B501F" w:rsidP="000B501F">
            <w:pPr>
              <w:spacing w:after="0" w:line="240" w:lineRule="auto"/>
              <w:rPr>
                <w:rFonts w:eastAsia="Calibri"/>
                <w:noProof/>
                <w:sz w:val="20"/>
                <w:szCs w:val="20"/>
                <w:lang w:eastAsia="lv-LV" w:bidi="lv-LV"/>
              </w:rPr>
            </w:pPr>
            <w:r w:rsidRPr="000B501F">
              <w:rPr>
                <w:rFonts w:eastAsia="Calibri"/>
                <w:noProof/>
                <w:sz w:val="20"/>
                <w:szCs w:val="20"/>
                <w:lang w:eastAsia="lv-LV" w:bidi="lv-LV"/>
              </w:rPr>
              <w:t>Vides valsts dienests;</w:t>
            </w:r>
          </w:p>
          <w:p w14:paraId="4F08F129" w14:textId="5DD9B912" w:rsidR="000B501F" w:rsidRDefault="000B501F" w:rsidP="000B501F">
            <w:pPr>
              <w:spacing w:after="0" w:line="240" w:lineRule="auto"/>
              <w:rPr>
                <w:rFonts w:eastAsia="Calibri"/>
                <w:noProof/>
                <w:sz w:val="20"/>
                <w:szCs w:val="20"/>
                <w:lang w:eastAsia="lv-LV" w:bidi="lv-LV"/>
              </w:rPr>
            </w:pPr>
            <w:r w:rsidRPr="000B501F">
              <w:rPr>
                <w:rFonts w:eastAsia="Calibri"/>
                <w:noProof/>
                <w:sz w:val="20"/>
                <w:szCs w:val="20"/>
                <w:lang w:eastAsia="lv-LV" w:bidi="lv-LV"/>
              </w:rPr>
              <w:t>Dabas aizsardzības pārvalde</w:t>
            </w:r>
            <w:r w:rsidR="000310E7">
              <w:rPr>
                <w:rFonts w:eastAsia="Calibri"/>
                <w:noProof/>
                <w:sz w:val="20"/>
                <w:szCs w:val="20"/>
                <w:lang w:eastAsia="lv-LV" w:bidi="lv-LV"/>
              </w:rPr>
              <w:t>;</w:t>
            </w:r>
          </w:p>
          <w:p w14:paraId="218B649A" w14:textId="7AEC7F39" w:rsidR="000310E7" w:rsidRPr="000B501F" w:rsidRDefault="000310E7" w:rsidP="000B501F">
            <w:pPr>
              <w:spacing w:after="0" w:line="240" w:lineRule="auto"/>
              <w:rPr>
                <w:rFonts w:eastAsia="Calibri"/>
                <w:noProof/>
                <w:sz w:val="20"/>
                <w:szCs w:val="20"/>
                <w:lang w:eastAsia="lv-LV" w:bidi="lv-LV"/>
              </w:rPr>
            </w:pPr>
            <w:r>
              <w:rPr>
                <w:rFonts w:eastAsia="Calibri"/>
                <w:noProof/>
                <w:sz w:val="20"/>
                <w:szCs w:val="20"/>
                <w:lang w:eastAsia="lv-LV" w:bidi="lv-LV"/>
              </w:rPr>
              <w:t>Veselības inspekcija</w:t>
            </w:r>
          </w:p>
        </w:tc>
      </w:tr>
      <w:tr w:rsidR="000B501F" w:rsidRPr="000B501F" w14:paraId="20F2799D" w14:textId="77777777" w:rsidTr="00B74D15">
        <w:trPr>
          <w:trHeight w:val="163"/>
          <w:jc w:val="center"/>
        </w:trPr>
        <w:tc>
          <w:tcPr>
            <w:tcW w:w="3315" w:type="dxa"/>
            <w:shd w:val="clear" w:color="auto" w:fill="auto"/>
          </w:tcPr>
          <w:p w14:paraId="26A31997" w14:textId="77777777" w:rsidR="000B501F" w:rsidRPr="000B501F" w:rsidRDefault="000B501F" w:rsidP="000B501F">
            <w:pPr>
              <w:spacing w:after="0" w:line="240" w:lineRule="auto"/>
              <w:rPr>
                <w:rFonts w:eastAsia="Calibri"/>
                <w:b/>
                <w:noProof/>
                <w:sz w:val="20"/>
                <w:szCs w:val="20"/>
                <w:lang w:eastAsia="lv-LV" w:bidi="lv-LV"/>
              </w:rPr>
            </w:pPr>
            <w:r w:rsidRPr="000B501F">
              <w:rPr>
                <w:rFonts w:eastAsia="Calibri"/>
                <w:b/>
                <w:noProof/>
                <w:sz w:val="20"/>
                <w:szCs w:val="20"/>
                <w:lang w:eastAsia="lv-LV" w:bidi="lv-LV"/>
              </w:rPr>
              <w:t>Versija</w:t>
            </w:r>
          </w:p>
        </w:tc>
        <w:tc>
          <w:tcPr>
            <w:tcW w:w="5103" w:type="dxa"/>
            <w:shd w:val="clear" w:color="auto" w:fill="auto"/>
          </w:tcPr>
          <w:p w14:paraId="5A198AE6" w14:textId="77777777" w:rsidR="000B501F" w:rsidRPr="000B501F" w:rsidRDefault="000B501F" w:rsidP="000B501F">
            <w:pPr>
              <w:spacing w:after="0" w:line="240" w:lineRule="auto"/>
              <w:rPr>
                <w:rFonts w:eastAsia="Calibri"/>
                <w:noProof/>
                <w:sz w:val="20"/>
                <w:szCs w:val="20"/>
                <w:lang w:eastAsia="lv-LV" w:bidi="lv-LV"/>
              </w:rPr>
            </w:pPr>
            <w:r w:rsidRPr="000B501F">
              <w:rPr>
                <w:rFonts w:eastAsia="Calibri"/>
                <w:noProof/>
                <w:sz w:val="20"/>
                <w:szCs w:val="20"/>
                <w:lang w:eastAsia="lv-LV" w:bidi="lv-LV"/>
              </w:rPr>
              <w:t>1.versija</w:t>
            </w:r>
          </w:p>
        </w:tc>
      </w:tr>
      <w:tr w:rsidR="000B501F" w:rsidRPr="000B501F" w14:paraId="4F0D6567" w14:textId="77777777" w:rsidTr="00B74D15">
        <w:trPr>
          <w:trHeight w:val="163"/>
          <w:jc w:val="center"/>
        </w:trPr>
        <w:tc>
          <w:tcPr>
            <w:tcW w:w="3315" w:type="dxa"/>
            <w:shd w:val="clear" w:color="auto" w:fill="auto"/>
          </w:tcPr>
          <w:p w14:paraId="113050A2" w14:textId="77777777" w:rsidR="000B501F" w:rsidRPr="000B501F" w:rsidRDefault="000B501F" w:rsidP="000B501F">
            <w:pPr>
              <w:spacing w:after="0" w:line="240" w:lineRule="auto"/>
              <w:rPr>
                <w:rFonts w:eastAsia="Calibri"/>
                <w:b/>
                <w:noProof/>
                <w:sz w:val="20"/>
                <w:szCs w:val="20"/>
                <w:lang w:eastAsia="lv-LV" w:bidi="lv-LV"/>
              </w:rPr>
            </w:pPr>
            <w:r w:rsidRPr="000B501F">
              <w:rPr>
                <w:rFonts w:eastAsia="Calibri"/>
                <w:b/>
                <w:noProof/>
                <w:sz w:val="20"/>
                <w:szCs w:val="20"/>
                <w:lang w:eastAsia="lv-LV" w:bidi="lv-LV"/>
              </w:rPr>
              <w:t>Datums</w:t>
            </w:r>
          </w:p>
        </w:tc>
        <w:tc>
          <w:tcPr>
            <w:tcW w:w="5103" w:type="dxa"/>
            <w:shd w:val="clear" w:color="auto" w:fill="auto"/>
          </w:tcPr>
          <w:p w14:paraId="05920D1B" w14:textId="4072822E" w:rsidR="000B501F" w:rsidRPr="000B501F" w:rsidRDefault="00F512F3" w:rsidP="000B501F">
            <w:pPr>
              <w:spacing w:after="0" w:line="240" w:lineRule="auto"/>
              <w:rPr>
                <w:rFonts w:eastAsia="Calibri"/>
                <w:i/>
                <w:noProof/>
                <w:sz w:val="20"/>
                <w:szCs w:val="20"/>
                <w:lang w:eastAsia="lv-LV" w:bidi="lv-LV"/>
              </w:rPr>
            </w:pPr>
            <w:r>
              <w:rPr>
                <w:rFonts w:eastAsia="Calibri"/>
                <w:i/>
                <w:noProof/>
                <w:sz w:val="20"/>
                <w:szCs w:val="20"/>
                <w:lang w:eastAsia="lv-LV" w:bidi="lv-LV"/>
              </w:rPr>
              <w:t>26.10.</w:t>
            </w:r>
            <w:r w:rsidR="000B501F" w:rsidRPr="000B501F">
              <w:rPr>
                <w:rFonts w:eastAsia="Calibri"/>
                <w:i/>
                <w:noProof/>
                <w:sz w:val="20"/>
                <w:szCs w:val="20"/>
                <w:lang w:eastAsia="lv-LV" w:bidi="lv-LV"/>
              </w:rPr>
              <w:t>2020.</w:t>
            </w:r>
          </w:p>
        </w:tc>
      </w:tr>
    </w:tbl>
    <w:p w14:paraId="6BCC0E90" w14:textId="77777777" w:rsidR="000B501F" w:rsidRDefault="000B501F" w:rsidP="001C3D91">
      <w:pPr>
        <w:jc w:val="center"/>
        <w:rPr>
          <w:color w:val="3B3838" w:themeColor="background2" w:themeShade="40"/>
        </w:rPr>
      </w:pPr>
    </w:p>
    <w:p w14:paraId="3B815A58" w14:textId="77777777" w:rsidR="000B501F" w:rsidRDefault="000B501F" w:rsidP="001C3D91">
      <w:pPr>
        <w:jc w:val="center"/>
        <w:rPr>
          <w:color w:val="3B3838" w:themeColor="background2" w:themeShade="40"/>
        </w:rPr>
      </w:pPr>
    </w:p>
    <w:p w14:paraId="6C73B00B" w14:textId="77777777" w:rsidR="000B501F" w:rsidRDefault="000B501F" w:rsidP="001C3D91">
      <w:pPr>
        <w:jc w:val="center"/>
        <w:rPr>
          <w:color w:val="3B3838" w:themeColor="background2" w:themeShade="40"/>
        </w:rPr>
      </w:pPr>
    </w:p>
    <w:p w14:paraId="0510F637" w14:textId="1D9EAFD4" w:rsidR="009F2BCD" w:rsidRPr="000A6E85" w:rsidRDefault="009F2BCD" w:rsidP="001C3D91">
      <w:pPr>
        <w:jc w:val="center"/>
        <w:rPr>
          <w:color w:val="3B3838" w:themeColor="background2" w:themeShade="40"/>
        </w:rPr>
      </w:pPr>
    </w:p>
    <w:p w14:paraId="13940E01" w14:textId="77777777" w:rsidR="00B74D15" w:rsidRDefault="00B74D15" w:rsidP="00A40473">
      <w:pPr>
        <w:rPr>
          <w:b/>
          <w:color w:val="3B3838" w:themeColor="background2" w:themeShade="40"/>
          <w:sz w:val="26"/>
          <w:szCs w:val="26"/>
        </w:rPr>
        <w:sectPr w:rsidR="00B74D15" w:rsidSect="007D7421">
          <w:type w:val="continuous"/>
          <w:pgSz w:w="11907" w:h="16840" w:code="9"/>
          <w:pgMar w:top="1418" w:right="1418" w:bottom="1418" w:left="1701" w:header="709" w:footer="709" w:gutter="0"/>
          <w:cols w:space="708"/>
          <w:docGrid w:linePitch="360"/>
        </w:sectPr>
      </w:pPr>
    </w:p>
    <w:p w14:paraId="6C4712AC" w14:textId="0B3BE385" w:rsidR="007811AE" w:rsidRPr="004B0391" w:rsidRDefault="001D07CC" w:rsidP="00A40473">
      <w:pPr>
        <w:rPr>
          <w:b/>
          <w:color w:val="3B3838" w:themeColor="background2" w:themeShade="40"/>
          <w:sz w:val="26"/>
          <w:szCs w:val="26"/>
        </w:rPr>
      </w:pPr>
      <w:r w:rsidRPr="004B0391">
        <w:rPr>
          <w:b/>
          <w:color w:val="3B3838" w:themeColor="background2" w:themeShade="40"/>
          <w:sz w:val="26"/>
          <w:szCs w:val="26"/>
        </w:rPr>
        <w:lastRenderedPageBreak/>
        <w:t>Apzīmējumi</w:t>
      </w:r>
    </w:p>
    <w:p w14:paraId="705C2F4D" w14:textId="697884A5" w:rsidR="00766D1B" w:rsidRPr="006408D6" w:rsidRDefault="00766D1B" w:rsidP="00766D1B">
      <w:pPr>
        <w:spacing w:after="60"/>
      </w:pPr>
      <w:r w:rsidRPr="006408D6">
        <w:t xml:space="preserve">AER </w:t>
      </w:r>
      <w:r w:rsidR="00AB2820">
        <w:t>–</w:t>
      </w:r>
      <w:r w:rsidRPr="006408D6">
        <w:t xml:space="preserve"> atjaunojamie energoresursi</w:t>
      </w:r>
    </w:p>
    <w:p w14:paraId="1B8FA306" w14:textId="44E385D9" w:rsidR="00766D1B" w:rsidRDefault="00766D1B" w:rsidP="00766D1B">
      <w:pPr>
        <w:spacing w:after="60"/>
      </w:pPr>
      <w:r w:rsidRPr="006408D6">
        <w:t xml:space="preserve">ANO </w:t>
      </w:r>
      <w:r w:rsidR="00AB2820">
        <w:t>–</w:t>
      </w:r>
      <w:r w:rsidRPr="006408D6">
        <w:t xml:space="preserve"> Apvienot</w:t>
      </w:r>
      <w:r w:rsidR="00F512F3">
        <w:t>o</w:t>
      </w:r>
      <w:r w:rsidRPr="006408D6">
        <w:t xml:space="preserve"> Nāciju Organizācija</w:t>
      </w:r>
    </w:p>
    <w:p w14:paraId="7C996672" w14:textId="71FC84E8" w:rsidR="00515BC6" w:rsidRPr="006408D6" w:rsidRDefault="00515BC6" w:rsidP="00766D1B">
      <w:pPr>
        <w:spacing w:after="60"/>
      </w:pPr>
      <w:r>
        <w:t xml:space="preserve">BNA </w:t>
      </w:r>
      <w:r w:rsidR="00AB2820">
        <w:t>–</w:t>
      </w:r>
      <w:r>
        <w:t xml:space="preserve"> </w:t>
      </w:r>
      <w:r w:rsidRPr="00515BC6">
        <w:t>biolo</w:t>
      </w:r>
      <w:r>
        <w:t>ģiski noārdāmie atkritumi</w:t>
      </w:r>
    </w:p>
    <w:p w14:paraId="7A4DD9C6" w14:textId="6350E66A" w:rsidR="00B05213" w:rsidRPr="006408D6" w:rsidRDefault="00B05213" w:rsidP="00766D1B">
      <w:pPr>
        <w:spacing w:after="60"/>
      </w:pPr>
      <w:r w:rsidRPr="006408D6">
        <w:t xml:space="preserve">CE </w:t>
      </w:r>
      <w:r w:rsidR="00AB2820">
        <w:t>–</w:t>
      </w:r>
      <w:r w:rsidRPr="006408D6">
        <w:t xml:space="preserve"> cilvēku ekvivalents</w:t>
      </w:r>
    </w:p>
    <w:p w14:paraId="706DCF01" w14:textId="041F8E25" w:rsidR="00766D1B" w:rsidRDefault="00766D1B" w:rsidP="00766D1B">
      <w:pPr>
        <w:spacing w:after="60"/>
      </w:pPr>
      <w:r w:rsidRPr="007A0842">
        <w:t>CH</w:t>
      </w:r>
      <w:r w:rsidRPr="007A0842">
        <w:rPr>
          <w:vertAlign w:val="subscript"/>
        </w:rPr>
        <w:t>4</w:t>
      </w:r>
      <w:r w:rsidRPr="007A0842">
        <w:t xml:space="preserve"> </w:t>
      </w:r>
      <w:r w:rsidR="009230BE">
        <w:t>–</w:t>
      </w:r>
      <w:r w:rsidRPr="007A0842">
        <w:t xml:space="preserve"> metāns</w:t>
      </w:r>
    </w:p>
    <w:p w14:paraId="55B7FAD5" w14:textId="25D8AADC" w:rsidR="009230BE" w:rsidRDefault="009230BE" w:rsidP="00766D1B">
      <w:pPr>
        <w:spacing w:after="60"/>
      </w:pPr>
      <w:r>
        <w:t>CO – oglekļa monoksīds</w:t>
      </w:r>
    </w:p>
    <w:p w14:paraId="11439F95" w14:textId="36EA107D" w:rsidR="009230BE" w:rsidRDefault="009230BE" w:rsidP="00766D1B">
      <w:pPr>
        <w:spacing w:after="60"/>
      </w:pPr>
      <w:r w:rsidRPr="00685C6C">
        <w:t>CO</w:t>
      </w:r>
      <w:r w:rsidRPr="00685C6C">
        <w:rPr>
          <w:vertAlign w:val="subscript"/>
        </w:rPr>
        <w:t>2</w:t>
      </w:r>
      <w:r w:rsidRPr="009230BE">
        <w:t xml:space="preserve"> </w:t>
      </w:r>
      <w:r w:rsidR="00AB2820">
        <w:t>–</w:t>
      </w:r>
      <w:r>
        <w:t xml:space="preserve"> </w:t>
      </w:r>
      <w:r w:rsidRPr="00685C6C">
        <w:t>oglekļa dioksīds</w:t>
      </w:r>
    </w:p>
    <w:p w14:paraId="007B1A2B" w14:textId="327A8D81" w:rsidR="000443C4" w:rsidRDefault="000443C4" w:rsidP="00766D1B">
      <w:pPr>
        <w:spacing w:after="60"/>
      </w:pPr>
      <w:r>
        <w:t xml:space="preserve">Darbības programma </w:t>
      </w:r>
      <w:r w:rsidR="00AB2820">
        <w:t>–</w:t>
      </w:r>
      <w:r>
        <w:t xml:space="preserve"> </w:t>
      </w:r>
      <w:r w:rsidR="00784D24" w:rsidRPr="00784D24">
        <w:t>Darbības programma Latvijai 2021.–2027.gadam</w:t>
      </w:r>
    </w:p>
    <w:p w14:paraId="3FAB518C" w14:textId="77777777" w:rsidR="00766D1B" w:rsidRPr="006408D6" w:rsidRDefault="00766D1B" w:rsidP="00766D1B">
      <w:pPr>
        <w:spacing w:after="60"/>
      </w:pPr>
      <w:r w:rsidRPr="006408D6">
        <w:t>DAP – Dabas aizsardzības pārvalde</w:t>
      </w:r>
    </w:p>
    <w:p w14:paraId="0438FE37" w14:textId="5D814CD8" w:rsidR="00A40473" w:rsidRPr="009230BE" w:rsidRDefault="00A40473" w:rsidP="00A40473">
      <w:pPr>
        <w:autoSpaceDE w:val="0"/>
        <w:autoSpaceDN w:val="0"/>
        <w:adjustRightInd w:val="0"/>
        <w:spacing w:after="0" w:line="240" w:lineRule="auto"/>
        <w:rPr>
          <w:rFonts w:eastAsiaTheme="minorHAnsi"/>
        </w:rPr>
      </w:pPr>
      <w:r w:rsidRPr="009230BE">
        <w:rPr>
          <w:rFonts w:eastAsiaTheme="minorHAnsi"/>
        </w:rPr>
        <w:t>D pielikums – Eiropas Komisijas 2019.gada ziņojums par Latviju</w:t>
      </w:r>
      <w:r w:rsidR="00D031BA" w:rsidRPr="009230BE">
        <w:rPr>
          <w:rFonts w:eastAsiaTheme="minorHAnsi"/>
        </w:rPr>
        <w:t>,</w:t>
      </w:r>
      <w:r w:rsidRPr="009230BE">
        <w:rPr>
          <w:rFonts w:eastAsiaTheme="minorHAnsi"/>
        </w:rPr>
        <w:t xml:space="preserve"> D pielikums. Investīciju pamatnostādnes Latvijai par kohēzijas politikas finansējumu 2021.</w:t>
      </w:r>
      <w:r w:rsidR="00AB2820">
        <w:rPr>
          <w:rFonts w:eastAsiaTheme="minorHAnsi"/>
        </w:rPr>
        <w:t xml:space="preserve"> – </w:t>
      </w:r>
      <w:r w:rsidRPr="009230BE">
        <w:rPr>
          <w:rFonts w:eastAsiaTheme="minorHAnsi"/>
        </w:rPr>
        <w:t>2027.gadam</w:t>
      </w:r>
    </w:p>
    <w:p w14:paraId="07BDEFD2" w14:textId="22E512FB" w:rsidR="004B0391" w:rsidRPr="009230BE" w:rsidRDefault="004B0391" w:rsidP="004B0391">
      <w:pPr>
        <w:autoSpaceDE w:val="0"/>
        <w:autoSpaceDN w:val="0"/>
        <w:adjustRightInd w:val="0"/>
        <w:spacing w:after="0" w:line="240" w:lineRule="auto"/>
        <w:rPr>
          <w:rFonts w:eastAsiaTheme="minorHAnsi"/>
        </w:rPr>
      </w:pPr>
      <w:r w:rsidRPr="009230BE">
        <w:rPr>
          <w:rFonts w:eastAsiaTheme="minorHAnsi"/>
        </w:rPr>
        <w:t>Darbības programma jeb DP2027 – ES fondu darbības programma 2021. – 2027.gadam</w:t>
      </w:r>
    </w:p>
    <w:p w14:paraId="749A2002" w14:textId="77777777" w:rsidR="004B0391" w:rsidRPr="009230BE" w:rsidRDefault="004B0391" w:rsidP="004B0391">
      <w:pPr>
        <w:autoSpaceDE w:val="0"/>
        <w:autoSpaceDN w:val="0"/>
        <w:adjustRightInd w:val="0"/>
        <w:spacing w:after="0" w:line="240" w:lineRule="auto"/>
        <w:jc w:val="left"/>
        <w:rPr>
          <w:rFonts w:eastAsiaTheme="minorHAnsi"/>
        </w:rPr>
      </w:pPr>
      <w:r w:rsidRPr="009230BE">
        <w:rPr>
          <w:rFonts w:eastAsiaTheme="minorHAnsi"/>
        </w:rPr>
        <w:t>EK – Eiropas Komisija</w:t>
      </w:r>
    </w:p>
    <w:p w14:paraId="4B7989A1" w14:textId="23F37168" w:rsidR="004B0391" w:rsidRPr="006408D6" w:rsidRDefault="004B0391" w:rsidP="004B0391">
      <w:pPr>
        <w:spacing w:after="60"/>
      </w:pPr>
      <w:r w:rsidRPr="009230BE">
        <w:t xml:space="preserve">ESAO </w:t>
      </w:r>
      <w:r w:rsidR="00AB2820">
        <w:t>–</w:t>
      </w:r>
      <w:r w:rsidRPr="009230BE">
        <w:t xml:space="preserve"> Ekonomiskās sadarbības</w:t>
      </w:r>
      <w:r w:rsidRPr="001E1FFB">
        <w:t xml:space="preserve"> un attīstības organizācija</w:t>
      </w:r>
    </w:p>
    <w:p w14:paraId="18AAE67A" w14:textId="57695971" w:rsidR="00982A2B" w:rsidRPr="006408D6" w:rsidRDefault="00982A2B" w:rsidP="00766D1B">
      <w:pPr>
        <w:spacing w:after="60"/>
      </w:pPr>
      <w:r w:rsidRPr="006408D6">
        <w:t xml:space="preserve">ERAF </w:t>
      </w:r>
      <w:r w:rsidR="00AB2820">
        <w:t xml:space="preserve">– </w:t>
      </w:r>
      <w:r w:rsidRPr="006408D6">
        <w:t>Eiropas Reģionālās attīstības fonds</w:t>
      </w:r>
    </w:p>
    <w:p w14:paraId="2A644F30" w14:textId="77777777" w:rsidR="00766D1B" w:rsidRPr="006408D6" w:rsidRDefault="00766D1B" w:rsidP="00766D1B">
      <w:pPr>
        <w:spacing w:after="60"/>
      </w:pPr>
      <w:r w:rsidRPr="006408D6">
        <w:t>ES – Eiropas Savienība</w:t>
      </w:r>
    </w:p>
    <w:p w14:paraId="7BAA8D0A" w14:textId="3858F59D" w:rsidR="00982A2B" w:rsidRPr="006408D6" w:rsidRDefault="00982A2B" w:rsidP="004B0391">
      <w:pPr>
        <w:spacing w:after="0" w:line="240" w:lineRule="auto"/>
        <w:rPr>
          <w:rFonts w:eastAsiaTheme="minorHAnsi" w:cstheme="minorBidi"/>
          <w:szCs w:val="22"/>
        </w:rPr>
      </w:pPr>
      <w:r w:rsidRPr="006408D6">
        <w:t xml:space="preserve">ESF+ </w:t>
      </w:r>
      <w:r w:rsidR="00AB2820">
        <w:t>–</w:t>
      </w:r>
      <w:r w:rsidRPr="006408D6">
        <w:t xml:space="preserve"> Eiropas Sociālais fonds</w:t>
      </w:r>
      <w:r w:rsidR="004B0391" w:rsidRPr="006408D6">
        <w:t xml:space="preserve">, </w:t>
      </w:r>
      <w:r w:rsidR="004B0391" w:rsidRPr="006408D6">
        <w:rPr>
          <w:rFonts w:eastAsiaTheme="minorHAnsi" w:cstheme="minorBidi"/>
          <w:bCs/>
          <w:szCs w:val="22"/>
        </w:rPr>
        <w:t>Eiropas Sociālais fonda nosaukums 2021.</w:t>
      </w:r>
      <w:r w:rsidR="00AB2820">
        <w:rPr>
          <w:rFonts w:eastAsiaTheme="minorHAnsi" w:cstheme="minorBidi"/>
          <w:bCs/>
          <w:szCs w:val="22"/>
        </w:rPr>
        <w:t xml:space="preserve"> – </w:t>
      </w:r>
      <w:r w:rsidR="004B0391" w:rsidRPr="006408D6">
        <w:rPr>
          <w:rFonts w:eastAsiaTheme="minorHAnsi" w:cstheme="minorBidi"/>
          <w:bCs/>
          <w:szCs w:val="22"/>
        </w:rPr>
        <w:t>2027.gada ES finansēšanas periodā</w:t>
      </w:r>
    </w:p>
    <w:p w14:paraId="3CA3AC64" w14:textId="54049621" w:rsidR="004B0391" w:rsidRPr="006408D6" w:rsidRDefault="004B0391" w:rsidP="00766D1B">
      <w:pPr>
        <w:spacing w:after="60"/>
      </w:pPr>
      <w:r w:rsidRPr="006408D6">
        <w:t>ESF+ regula – Eiropas Parlamenta un Padomes Regulas (ES) priekšlikums par Eiropas Sociālo fondu Plus</w:t>
      </w:r>
      <w:r w:rsidR="00B67E80">
        <w:t xml:space="preserve"> (</w:t>
      </w:r>
      <w:r w:rsidR="00B67E80" w:rsidRPr="00B67E80">
        <w:t>COM/2018/382 final</w:t>
      </w:r>
      <w:r w:rsidR="00B67E80">
        <w:t>)</w:t>
      </w:r>
    </w:p>
    <w:p w14:paraId="59F92BC9" w14:textId="77777777" w:rsidR="004B0391" w:rsidRPr="006408D6" w:rsidRDefault="004B0391" w:rsidP="004B0391">
      <w:pPr>
        <w:autoSpaceDE w:val="0"/>
        <w:autoSpaceDN w:val="0"/>
        <w:adjustRightInd w:val="0"/>
        <w:spacing w:after="0" w:line="240" w:lineRule="auto"/>
        <w:rPr>
          <w:rFonts w:eastAsiaTheme="minorHAnsi"/>
          <w:sz w:val="23"/>
          <w:szCs w:val="23"/>
        </w:rPr>
      </w:pPr>
      <w:r w:rsidRPr="006408D6">
        <w:rPr>
          <w:rFonts w:eastAsiaTheme="minorHAnsi"/>
          <w:sz w:val="23"/>
          <w:szCs w:val="23"/>
        </w:rPr>
        <w:t>ESI fondi – ES struktūrfondi – Eiropas Reģionālās attīstības fonds, Eiropas Sociālais fonds,  Kohēzijas fonds un Eiropas Jūrlietu un Zivsaimniecības fonds</w:t>
      </w:r>
    </w:p>
    <w:p w14:paraId="5036D2D7" w14:textId="5A0145DF" w:rsidR="009230BE" w:rsidRDefault="009230BE" w:rsidP="00766D1B">
      <w:pPr>
        <w:spacing w:after="60"/>
      </w:pPr>
      <w:r w:rsidRPr="00685C6C">
        <w:t>HFC</w:t>
      </w:r>
      <w:r w:rsidRPr="006408D6">
        <w:t xml:space="preserve"> </w:t>
      </w:r>
      <w:r w:rsidR="00AB2820">
        <w:t>–</w:t>
      </w:r>
      <w:r>
        <w:t xml:space="preserve"> </w:t>
      </w:r>
      <w:r w:rsidRPr="00685C6C">
        <w:t>fluorogļūdeņraži</w:t>
      </w:r>
    </w:p>
    <w:p w14:paraId="653EAA6B" w14:textId="716A50A5" w:rsidR="00766D1B" w:rsidRPr="006408D6" w:rsidRDefault="00766D1B" w:rsidP="00766D1B">
      <w:pPr>
        <w:spacing w:after="60"/>
      </w:pPr>
      <w:r w:rsidRPr="006408D6">
        <w:t xml:space="preserve">IAS </w:t>
      </w:r>
      <w:r w:rsidR="00AB2820">
        <w:t>–</w:t>
      </w:r>
      <w:r w:rsidRPr="006408D6">
        <w:t>- Ilgtermiņa attīstības stratēģija</w:t>
      </w:r>
    </w:p>
    <w:p w14:paraId="301CBDBD" w14:textId="65AFAE2C" w:rsidR="00766D1B" w:rsidRPr="006408D6" w:rsidRDefault="006023C0" w:rsidP="00766D1B">
      <w:pPr>
        <w:spacing w:after="60"/>
      </w:pPr>
      <w:r>
        <w:t>Ī</w:t>
      </w:r>
      <w:r w:rsidRPr="006408D6">
        <w:t xml:space="preserve">ADT </w:t>
      </w:r>
      <w:r w:rsidR="00766D1B" w:rsidRPr="006408D6">
        <w:t>– īpaši aizsargājam</w:t>
      </w:r>
      <w:r w:rsidR="00E8049B">
        <w:t>ā</w:t>
      </w:r>
      <w:r w:rsidR="00766D1B" w:rsidRPr="006408D6">
        <w:t xml:space="preserve"> dabas teritorija</w:t>
      </w:r>
    </w:p>
    <w:p w14:paraId="1EF5D01E" w14:textId="6EF28814" w:rsidR="00982A2B" w:rsidRPr="006408D6" w:rsidRDefault="00982A2B" w:rsidP="00766D1B">
      <w:pPr>
        <w:spacing w:after="60"/>
      </w:pPr>
      <w:r w:rsidRPr="006408D6">
        <w:t>KF- Kohēzijas fonds</w:t>
      </w:r>
    </w:p>
    <w:p w14:paraId="13946542" w14:textId="77777777" w:rsidR="00766D1B" w:rsidRPr="006408D6" w:rsidRDefault="00766D1B" w:rsidP="00766D1B">
      <w:pPr>
        <w:spacing w:after="60"/>
      </w:pPr>
      <w:r w:rsidRPr="006408D6">
        <w:t>Latvija2030 vai LIAS2030 - Latvijas Ilgtspējīgas attīstības stratēģija līdz 2030. gadam</w:t>
      </w:r>
    </w:p>
    <w:p w14:paraId="1594FE88" w14:textId="77777777" w:rsidR="00766D1B" w:rsidRPr="006408D6" w:rsidRDefault="00766D1B" w:rsidP="00766D1B">
      <w:pPr>
        <w:spacing w:after="60"/>
      </w:pPr>
      <w:r w:rsidRPr="006408D6">
        <w:t>LR – Latvijas Republika</w:t>
      </w:r>
    </w:p>
    <w:p w14:paraId="0FF56440" w14:textId="77777777" w:rsidR="00766D1B" w:rsidRPr="006408D6" w:rsidRDefault="00766D1B" w:rsidP="00766D1B">
      <w:pPr>
        <w:spacing w:after="60"/>
      </w:pPr>
      <w:r w:rsidRPr="006408D6">
        <w:t>LVĢMC – VSIA „Latvijas Vides, ģeoloģijas un meteoroloģijas centrs”</w:t>
      </w:r>
    </w:p>
    <w:p w14:paraId="7181BB5B" w14:textId="30EB1F6E" w:rsidR="00766D1B" w:rsidRPr="006408D6" w:rsidRDefault="00766D1B" w:rsidP="00766D1B">
      <w:pPr>
        <w:spacing w:after="60"/>
      </w:pPr>
      <w:r w:rsidRPr="006408D6">
        <w:t>NAP2027 – Latvijas Nacionālais attīstības plāns 2021. – 2027.g</w:t>
      </w:r>
      <w:r w:rsidR="00CE46ED">
        <w:t>adam</w:t>
      </w:r>
    </w:p>
    <w:p w14:paraId="18FD9855" w14:textId="77777777" w:rsidR="00766D1B" w:rsidRPr="006408D6" w:rsidRDefault="00766D1B" w:rsidP="00766D1B">
      <w:pPr>
        <w:spacing w:after="60"/>
      </w:pPr>
      <w:r w:rsidRPr="006408D6">
        <w:rPr>
          <w:i/>
        </w:rPr>
        <w:t>NATURA 2000</w:t>
      </w:r>
      <w:r w:rsidRPr="006408D6">
        <w:t xml:space="preserve"> – Eiropas nozīmes aizsargājama dabas teritorija (</w:t>
      </w:r>
      <w:r w:rsidRPr="006408D6">
        <w:rPr>
          <w:i/>
        </w:rPr>
        <w:t>NATURA 2000</w:t>
      </w:r>
      <w:r w:rsidRPr="006408D6">
        <w:t>)</w:t>
      </w:r>
    </w:p>
    <w:p w14:paraId="53C9BB89" w14:textId="5D52E5F9" w:rsidR="00766D1B" w:rsidRPr="006408D6" w:rsidRDefault="00766D1B" w:rsidP="00766D1B">
      <w:pPr>
        <w:spacing w:after="60"/>
      </w:pPr>
      <w:r w:rsidRPr="006408D6">
        <w:t xml:space="preserve">NMGOS </w:t>
      </w:r>
      <w:r w:rsidR="00AB2820">
        <w:t>–</w:t>
      </w:r>
      <w:r w:rsidRPr="006408D6">
        <w:t xml:space="preserve"> nemetāna gaistoš</w:t>
      </w:r>
      <w:r w:rsidR="00CE46ED">
        <w:t>ie</w:t>
      </w:r>
      <w:r w:rsidRPr="006408D6">
        <w:t xml:space="preserve"> organisk</w:t>
      </w:r>
      <w:r w:rsidR="00CE46ED">
        <w:t>ie</w:t>
      </w:r>
      <w:r w:rsidRPr="006408D6">
        <w:t xml:space="preserve"> savienojum</w:t>
      </w:r>
      <w:r w:rsidR="00CE46ED">
        <w:t>i</w:t>
      </w:r>
    </w:p>
    <w:p w14:paraId="7D2C5B9F" w14:textId="77777777" w:rsidR="00766D1B" w:rsidRPr="006408D6" w:rsidRDefault="00766D1B" w:rsidP="00766D1B">
      <w:pPr>
        <w:spacing w:after="60"/>
      </w:pPr>
      <w:r w:rsidRPr="006408D6">
        <w:t>NO</w:t>
      </w:r>
      <w:r w:rsidRPr="006408D6">
        <w:rPr>
          <w:vertAlign w:val="subscript"/>
        </w:rPr>
        <w:t>x</w:t>
      </w:r>
      <w:r w:rsidRPr="006408D6">
        <w:t xml:space="preserve"> – slāpekļa oksīdi</w:t>
      </w:r>
    </w:p>
    <w:p w14:paraId="29C3CF56" w14:textId="47FD2124" w:rsidR="00766D1B" w:rsidRPr="006408D6" w:rsidRDefault="00766D1B" w:rsidP="00766D1B">
      <w:pPr>
        <w:spacing w:after="60"/>
      </w:pPr>
      <w:r w:rsidRPr="006408D6">
        <w:t>N</w:t>
      </w:r>
      <w:r w:rsidRPr="006408D6">
        <w:rPr>
          <w:vertAlign w:val="subscript"/>
        </w:rPr>
        <w:t>2</w:t>
      </w:r>
      <w:r w:rsidRPr="006408D6">
        <w:t>O – vienvērtīgā slāpekļa oksīds</w:t>
      </w:r>
    </w:p>
    <w:p w14:paraId="4A786499" w14:textId="0DF3D2D6" w:rsidR="009439FA" w:rsidRPr="006408D6" w:rsidRDefault="009439FA" w:rsidP="00766D1B">
      <w:pPr>
        <w:spacing w:after="60"/>
      </w:pPr>
      <w:r w:rsidRPr="006408D6">
        <w:t>OMA–</w:t>
      </w:r>
      <w:r w:rsidR="006408D6" w:rsidRPr="006408D6">
        <w:t xml:space="preserve"> oglekļa mazietilpīga attīstība</w:t>
      </w:r>
    </w:p>
    <w:p w14:paraId="0ACA54E6" w14:textId="09D5C17C" w:rsidR="009230BE" w:rsidRDefault="009230BE" w:rsidP="00766D1B">
      <w:pPr>
        <w:spacing w:after="60"/>
      </w:pPr>
      <w:r w:rsidRPr="00685C6C">
        <w:t>PFC</w:t>
      </w:r>
      <w:r w:rsidRPr="006408D6">
        <w:t xml:space="preserve"> </w:t>
      </w:r>
      <w:r>
        <w:t xml:space="preserve">– </w:t>
      </w:r>
      <w:r w:rsidRPr="009230BE">
        <w:t>perfluorogļūdeņraži</w:t>
      </w:r>
    </w:p>
    <w:p w14:paraId="65A311D0" w14:textId="08E0B61D" w:rsidR="00766D1B" w:rsidRPr="006408D6" w:rsidRDefault="00766D1B" w:rsidP="00766D1B">
      <w:pPr>
        <w:spacing w:after="60"/>
      </w:pPr>
      <w:r w:rsidRPr="006408D6">
        <w:t>PM</w:t>
      </w:r>
      <w:r w:rsidRPr="006408D6">
        <w:rPr>
          <w:vertAlign w:val="subscript"/>
        </w:rPr>
        <w:t xml:space="preserve">2,5 </w:t>
      </w:r>
      <w:r w:rsidRPr="006408D6">
        <w:t xml:space="preserve">– daļiņas ar diametru </w:t>
      </w:r>
      <w:r w:rsidR="00CE46ED" w:rsidRPr="00CE46ED">
        <w:t>&lt;</w:t>
      </w:r>
      <w:r w:rsidRPr="006408D6">
        <w:t>2,5 µm</w:t>
      </w:r>
    </w:p>
    <w:p w14:paraId="6412F730" w14:textId="0D6D3B0F" w:rsidR="00766D1B" w:rsidRPr="006408D6" w:rsidRDefault="00766D1B" w:rsidP="00766D1B">
      <w:pPr>
        <w:spacing w:after="60"/>
      </w:pPr>
      <w:r w:rsidRPr="006408D6">
        <w:t>PM</w:t>
      </w:r>
      <w:r w:rsidRPr="006408D6">
        <w:rPr>
          <w:vertAlign w:val="subscript"/>
        </w:rPr>
        <w:t>10</w:t>
      </w:r>
      <w:r w:rsidRPr="006408D6">
        <w:t xml:space="preserve"> – daļiņas ar diametru </w:t>
      </w:r>
      <w:r w:rsidR="00CE46ED" w:rsidRPr="00CE46ED">
        <w:t>&lt;</w:t>
      </w:r>
      <w:r w:rsidRPr="006408D6">
        <w:t>10 µm</w:t>
      </w:r>
    </w:p>
    <w:p w14:paraId="1F17A4F9" w14:textId="77777777" w:rsidR="004B0391" w:rsidRPr="00F512F3" w:rsidRDefault="004B0391" w:rsidP="004B0391">
      <w:pPr>
        <w:autoSpaceDE w:val="0"/>
        <w:autoSpaceDN w:val="0"/>
        <w:adjustRightInd w:val="0"/>
        <w:spacing w:after="0" w:line="240" w:lineRule="auto"/>
        <w:jc w:val="left"/>
        <w:rPr>
          <w:rFonts w:eastAsiaTheme="minorHAnsi"/>
        </w:rPr>
      </w:pPr>
      <w:r w:rsidRPr="00F512F3">
        <w:rPr>
          <w:rFonts w:eastAsiaTheme="minorHAnsi"/>
        </w:rPr>
        <w:t>TEN-T – Eiropas transporta tīkls (Trans-European Transport Network)</w:t>
      </w:r>
    </w:p>
    <w:p w14:paraId="4396D633" w14:textId="4640B231" w:rsidR="004B0391" w:rsidRPr="00F512F3" w:rsidRDefault="004B0391" w:rsidP="004B0391">
      <w:pPr>
        <w:autoSpaceDE w:val="0"/>
        <w:autoSpaceDN w:val="0"/>
        <w:adjustRightInd w:val="0"/>
        <w:spacing w:after="0" w:line="240" w:lineRule="auto"/>
        <w:jc w:val="left"/>
        <w:rPr>
          <w:rFonts w:eastAsiaTheme="minorHAnsi"/>
        </w:rPr>
      </w:pPr>
      <w:r w:rsidRPr="00F512F3">
        <w:rPr>
          <w:rFonts w:eastAsiaTheme="minorHAnsi"/>
        </w:rPr>
        <w:t>TPF – Taisnīg</w:t>
      </w:r>
      <w:r w:rsidR="00C752D0">
        <w:rPr>
          <w:rFonts w:eastAsiaTheme="minorHAnsi"/>
        </w:rPr>
        <w:t>a</w:t>
      </w:r>
      <w:r w:rsidRPr="00F512F3">
        <w:rPr>
          <w:rFonts w:eastAsiaTheme="minorHAnsi"/>
        </w:rPr>
        <w:t>s pārkārtošanās fonds</w:t>
      </w:r>
    </w:p>
    <w:p w14:paraId="75812F05" w14:textId="60A733E5" w:rsidR="009439FA" w:rsidRPr="00F512F3" w:rsidRDefault="0045460D" w:rsidP="009439FA">
      <w:pPr>
        <w:spacing w:after="60"/>
      </w:pPr>
      <w:r w:rsidRPr="00F512F3">
        <w:lastRenderedPageBreak/>
        <w:t xml:space="preserve">SAM </w:t>
      </w:r>
      <w:r w:rsidR="00AB2820">
        <w:t>–</w:t>
      </w:r>
      <w:r w:rsidRPr="00F512F3">
        <w:t xml:space="preserve"> specifiskais atbalsta mērķis</w:t>
      </w:r>
      <w:r w:rsidR="004B0391" w:rsidRPr="00F512F3">
        <w:t xml:space="preserve"> </w:t>
      </w:r>
      <w:r w:rsidR="004B0391" w:rsidRPr="00F512F3">
        <w:rPr>
          <w:rFonts w:eastAsiaTheme="minorHAnsi"/>
        </w:rPr>
        <w:t>– “konkrēts mērķis” ir rezultāts, kura panākšanu konkrētos valsts vai reģiona apstākļos veicinās, īstenojot ieguldījumu prioritāti vai Savienības prioritāti un veicot darbības vai pasākumus</w:t>
      </w:r>
    </w:p>
    <w:p w14:paraId="30D5467E" w14:textId="3F479AC8" w:rsidR="009439FA" w:rsidRDefault="009439FA" w:rsidP="009439FA">
      <w:pPr>
        <w:spacing w:after="60"/>
      </w:pPr>
      <w:r w:rsidRPr="00F512F3">
        <w:t xml:space="preserve">SEG </w:t>
      </w:r>
      <w:r w:rsidR="00AB2820">
        <w:t>–</w:t>
      </w:r>
      <w:r w:rsidRPr="00F512F3">
        <w:t xml:space="preserve"> siltumnīcefekta gāzes</w:t>
      </w:r>
    </w:p>
    <w:p w14:paraId="1719AFE4" w14:textId="41ABE9BF" w:rsidR="009230BE" w:rsidRPr="00F512F3" w:rsidRDefault="009230BE" w:rsidP="009439FA">
      <w:pPr>
        <w:spacing w:after="60"/>
      </w:pPr>
      <w:r w:rsidRPr="009230BE">
        <w:t>SF6</w:t>
      </w:r>
      <w:r>
        <w:t xml:space="preserve"> </w:t>
      </w:r>
      <w:r w:rsidR="00AB2820">
        <w:t>–</w:t>
      </w:r>
      <w:r>
        <w:t xml:space="preserve"> sēra heksafluorīds</w:t>
      </w:r>
    </w:p>
    <w:p w14:paraId="3649DB8C" w14:textId="4FEBB2B7" w:rsidR="009439FA" w:rsidRPr="00F512F3" w:rsidRDefault="009439FA" w:rsidP="009439FA">
      <w:pPr>
        <w:spacing w:after="60"/>
      </w:pPr>
      <w:r w:rsidRPr="00F512F3">
        <w:t xml:space="preserve">SIVN – </w:t>
      </w:r>
      <w:r w:rsidR="007A0842" w:rsidRPr="00F512F3">
        <w:t xml:space="preserve">stratēģiskais </w:t>
      </w:r>
      <w:r w:rsidRPr="00F512F3">
        <w:t>ietekmes uz vidi novērtējums</w:t>
      </w:r>
    </w:p>
    <w:p w14:paraId="00FE11B7" w14:textId="0DE75993" w:rsidR="009439FA" w:rsidRPr="006408D6" w:rsidRDefault="009439FA" w:rsidP="009439FA">
      <w:pPr>
        <w:spacing w:after="60"/>
      </w:pPr>
      <w:r w:rsidRPr="006408D6">
        <w:t>SO</w:t>
      </w:r>
      <w:r w:rsidRPr="006408D6">
        <w:rPr>
          <w:vertAlign w:val="subscript"/>
        </w:rPr>
        <w:t>2</w:t>
      </w:r>
      <w:r w:rsidRPr="006408D6">
        <w:t xml:space="preserve"> </w:t>
      </w:r>
      <w:r w:rsidR="00AB2820">
        <w:t>–</w:t>
      </w:r>
      <w:r w:rsidRPr="006408D6">
        <w:t xml:space="preserve"> sēra dioksīds</w:t>
      </w:r>
    </w:p>
    <w:p w14:paraId="77D97CCD" w14:textId="77777777" w:rsidR="00766D1B" w:rsidRPr="006408D6" w:rsidRDefault="00766D1B" w:rsidP="00766D1B">
      <w:pPr>
        <w:spacing w:after="60"/>
      </w:pPr>
      <w:r w:rsidRPr="006408D6">
        <w:t>UBA – upju baseinu apgabals</w:t>
      </w:r>
    </w:p>
    <w:p w14:paraId="6D95CAF7" w14:textId="7C510BB6" w:rsidR="00766D1B" w:rsidRPr="006408D6" w:rsidRDefault="00766D1B" w:rsidP="00766D1B">
      <w:pPr>
        <w:spacing w:after="60"/>
      </w:pPr>
      <w:r w:rsidRPr="006408D6">
        <w:t xml:space="preserve">UBAAP – upju baseinu apgabala </w:t>
      </w:r>
      <w:r w:rsidR="00FC1D95" w:rsidRPr="006408D6">
        <w:t>apsaimniekošanas</w:t>
      </w:r>
      <w:r w:rsidR="00AB2820">
        <w:t xml:space="preserve"> plāns</w:t>
      </w:r>
    </w:p>
    <w:p w14:paraId="269867BC" w14:textId="328C7CC4" w:rsidR="00766D1B" w:rsidRPr="006408D6" w:rsidRDefault="00766D1B" w:rsidP="00766D1B">
      <w:pPr>
        <w:spacing w:after="60"/>
      </w:pPr>
      <w:r w:rsidRPr="006408D6">
        <w:t xml:space="preserve">ŪO </w:t>
      </w:r>
      <w:r w:rsidR="00AB2820">
        <w:t xml:space="preserve">– </w:t>
      </w:r>
      <w:r w:rsidRPr="006408D6">
        <w:t>ūdensobjekts</w:t>
      </w:r>
    </w:p>
    <w:p w14:paraId="3FD05078" w14:textId="77777777" w:rsidR="00766D1B" w:rsidRPr="006408D6" w:rsidRDefault="00766D1B" w:rsidP="00766D1B">
      <w:pPr>
        <w:spacing w:after="60"/>
      </w:pPr>
      <w:r w:rsidRPr="006408D6">
        <w:t>VARAM – Vides aizsardzības un reģionālās attīstības ministrija</w:t>
      </w:r>
    </w:p>
    <w:p w14:paraId="35ABD5C6" w14:textId="77777777" w:rsidR="00766D1B" w:rsidRPr="006408D6" w:rsidRDefault="00766D1B" w:rsidP="00766D1B">
      <w:pPr>
        <w:spacing w:after="60"/>
      </w:pPr>
      <w:r w:rsidRPr="006408D6">
        <w:t>Vides pārskats – ietekmes uz vidi stratēģiskā novērtējuma ietvaros sagatavots dokuments, kurā aprakstīta, novērtēta plānošanas dokumenta, tā iespējamo alternatīvu īstenošanas ietekme uz vidi un aprakstīti pasākumi negatīvās ietekmes mazināšanai un monitoringam</w:t>
      </w:r>
    </w:p>
    <w:p w14:paraId="1C34E007" w14:textId="77777777" w:rsidR="00766D1B" w:rsidRPr="006408D6" w:rsidRDefault="00766D1B" w:rsidP="00766D1B">
      <w:pPr>
        <w:spacing w:after="60"/>
      </w:pPr>
      <w:r w:rsidRPr="006408D6">
        <w:t>VPVB vai Birojs – Vides pārraudzības valsts birojs</w:t>
      </w:r>
    </w:p>
    <w:p w14:paraId="4AF6F464" w14:textId="77777777" w:rsidR="00766D1B" w:rsidRPr="006408D6" w:rsidRDefault="00766D1B" w:rsidP="00766D1B">
      <w:pPr>
        <w:spacing w:after="60"/>
      </w:pPr>
      <w:r w:rsidRPr="006408D6">
        <w:t>VŪO – virszemes ūdensobjekts</w:t>
      </w:r>
    </w:p>
    <w:p w14:paraId="7F0A7332" w14:textId="77777777" w:rsidR="00766D1B" w:rsidRPr="006408D6" w:rsidRDefault="00766D1B" w:rsidP="00766D1B">
      <w:pPr>
        <w:spacing w:after="60"/>
      </w:pPr>
      <w:r w:rsidRPr="006408D6">
        <w:t>VVD – Valsts vides dienests</w:t>
      </w:r>
    </w:p>
    <w:p w14:paraId="2BD6D8C7" w14:textId="6C700909" w:rsidR="007811AE" w:rsidRPr="00766D1B" w:rsidRDefault="00766D1B" w:rsidP="00766D1B">
      <w:pPr>
        <w:rPr>
          <w:b/>
          <w:sz w:val="26"/>
          <w:szCs w:val="26"/>
        </w:rPr>
      </w:pPr>
      <w:r w:rsidRPr="006408D6">
        <w:t>ZIZIMM - zemes izmantošan</w:t>
      </w:r>
      <w:r w:rsidR="00E8049B">
        <w:t>a</w:t>
      </w:r>
      <w:r w:rsidRPr="006408D6">
        <w:t>, zemes izmantošanas maiņa un mežsaimniecība</w:t>
      </w:r>
    </w:p>
    <w:p w14:paraId="3EC0BFE1" w14:textId="77777777" w:rsidR="00766D1B" w:rsidRDefault="00766D1B" w:rsidP="00FF45E8">
      <w:pPr>
        <w:rPr>
          <w:b/>
          <w:color w:val="9D2235"/>
          <w:sz w:val="26"/>
          <w:szCs w:val="26"/>
        </w:rPr>
      </w:pPr>
    </w:p>
    <w:p w14:paraId="7B5BC906" w14:textId="77777777" w:rsidR="00B74D15" w:rsidRDefault="00B74D15" w:rsidP="00A40473">
      <w:pPr>
        <w:rPr>
          <w:b/>
          <w:color w:val="3B3838" w:themeColor="background2" w:themeShade="40"/>
          <w:sz w:val="26"/>
          <w:szCs w:val="26"/>
        </w:rPr>
        <w:sectPr w:rsidR="00B74D15" w:rsidSect="00B74D15">
          <w:pgSz w:w="11907" w:h="16840" w:code="9"/>
          <w:pgMar w:top="1418" w:right="1418" w:bottom="1418" w:left="1701" w:header="709" w:footer="709" w:gutter="0"/>
          <w:cols w:space="708"/>
          <w:docGrid w:linePitch="360"/>
        </w:sectPr>
      </w:pPr>
    </w:p>
    <w:p w14:paraId="026E9A16" w14:textId="25DF1CAC" w:rsidR="00FF45E8" w:rsidRPr="004B0391" w:rsidRDefault="00D02650" w:rsidP="00A40473">
      <w:pPr>
        <w:rPr>
          <w:b/>
          <w:color w:val="3B3838" w:themeColor="background2" w:themeShade="40"/>
          <w:sz w:val="26"/>
          <w:szCs w:val="26"/>
        </w:rPr>
      </w:pPr>
      <w:r w:rsidRPr="004B0391">
        <w:rPr>
          <w:b/>
          <w:color w:val="3B3838" w:themeColor="background2" w:themeShade="40"/>
          <w:sz w:val="26"/>
          <w:szCs w:val="26"/>
        </w:rPr>
        <w:lastRenderedPageBreak/>
        <w:t>Saturs</w:t>
      </w:r>
    </w:p>
    <w:p w14:paraId="60CD1427" w14:textId="77777777" w:rsidR="001B02DD" w:rsidRDefault="00A15A3B">
      <w:pPr>
        <w:pStyle w:val="TOC1"/>
        <w:rPr>
          <w:rFonts w:asciiTheme="minorHAnsi" w:eastAsiaTheme="minorEastAsia" w:hAnsiTheme="minorHAnsi" w:cstheme="minorBidi"/>
          <w:noProof/>
          <w:sz w:val="22"/>
          <w:szCs w:val="22"/>
          <w:lang w:eastAsia="lv-LV"/>
        </w:rPr>
      </w:pPr>
      <w:r>
        <w:rPr>
          <w:caps/>
          <w:smallCaps/>
        </w:rPr>
        <w:fldChar w:fldCharType="begin"/>
      </w:r>
      <w:r>
        <w:rPr>
          <w:caps/>
          <w:smallCaps/>
        </w:rPr>
        <w:instrText xml:space="preserve"> TOC \o "1-3" \h \z \u </w:instrText>
      </w:r>
      <w:r>
        <w:rPr>
          <w:caps/>
          <w:smallCaps/>
        </w:rPr>
        <w:fldChar w:fldCharType="separate"/>
      </w:r>
      <w:hyperlink w:anchor="_Toc54622563" w:history="1">
        <w:r w:rsidR="001B02DD" w:rsidRPr="00265FEF">
          <w:rPr>
            <w:rStyle w:val="Hyperlink"/>
            <w:noProof/>
          </w:rPr>
          <w:t>Ievads</w:t>
        </w:r>
        <w:r w:rsidR="001B02DD">
          <w:rPr>
            <w:noProof/>
            <w:webHidden/>
          </w:rPr>
          <w:tab/>
        </w:r>
        <w:r w:rsidR="001B02DD">
          <w:rPr>
            <w:noProof/>
            <w:webHidden/>
          </w:rPr>
          <w:fldChar w:fldCharType="begin"/>
        </w:r>
        <w:r w:rsidR="001B02DD">
          <w:rPr>
            <w:noProof/>
            <w:webHidden/>
          </w:rPr>
          <w:instrText xml:space="preserve"> PAGEREF _Toc54622563 \h </w:instrText>
        </w:r>
        <w:r w:rsidR="001B02DD">
          <w:rPr>
            <w:noProof/>
            <w:webHidden/>
          </w:rPr>
        </w:r>
        <w:r w:rsidR="001B02DD">
          <w:rPr>
            <w:noProof/>
            <w:webHidden/>
          </w:rPr>
          <w:fldChar w:fldCharType="separate"/>
        </w:r>
        <w:r w:rsidR="00500EE9">
          <w:rPr>
            <w:noProof/>
            <w:webHidden/>
          </w:rPr>
          <w:t>6</w:t>
        </w:r>
        <w:r w:rsidR="001B02DD">
          <w:rPr>
            <w:noProof/>
            <w:webHidden/>
          </w:rPr>
          <w:fldChar w:fldCharType="end"/>
        </w:r>
      </w:hyperlink>
    </w:p>
    <w:p w14:paraId="368B151A" w14:textId="77777777" w:rsidR="001B02DD" w:rsidRDefault="0022426B">
      <w:pPr>
        <w:pStyle w:val="TOC1"/>
        <w:rPr>
          <w:rFonts w:asciiTheme="minorHAnsi" w:eastAsiaTheme="minorEastAsia" w:hAnsiTheme="minorHAnsi" w:cstheme="minorBidi"/>
          <w:noProof/>
          <w:sz w:val="22"/>
          <w:szCs w:val="22"/>
          <w:lang w:eastAsia="lv-LV"/>
        </w:rPr>
      </w:pPr>
      <w:hyperlink w:anchor="_Toc54622564" w:history="1">
        <w:r w:rsidR="001B02DD" w:rsidRPr="00265FEF">
          <w:rPr>
            <w:rStyle w:val="Hyperlink"/>
            <w:noProof/>
          </w:rPr>
          <w:t>1.</w:t>
        </w:r>
        <w:r w:rsidR="001B02DD">
          <w:rPr>
            <w:rFonts w:asciiTheme="minorHAnsi" w:eastAsiaTheme="minorEastAsia" w:hAnsiTheme="minorHAnsi" w:cstheme="minorBidi"/>
            <w:noProof/>
            <w:sz w:val="22"/>
            <w:szCs w:val="22"/>
            <w:lang w:eastAsia="lv-LV"/>
          </w:rPr>
          <w:tab/>
        </w:r>
        <w:r w:rsidR="001B02DD" w:rsidRPr="00265FEF">
          <w:rPr>
            <w:rStyle w:val="Hyperlink"/>
            <w:noProof/>
          </w:rPr>
          <w:t>Plānošanas dokumenta kopsavilkums un saistība ar citiem plānošanas dokumentiem</w:t>
        </w:r>
        <w:r w:rsidR="001B02DD">
          <w:rPr>
            <w:noProof/>
            <w:webHidden/>
          </w:rPr>
          <w:tab/>
        </w:r>
        <w:r w:rsidR="001B02DD">
          <w:rPr>
            <w:noProof/>
            <w:webHidden/>
          </w:rPr>
          <w:fldChar w:fldCharType="begin"/>
        </w:r>
        <w:r w:rsidR="001B02DD">
          <w:rPr>
            <w:noProof/>
            <w:webHidden/>
          </w:rPr>
          <w:instrText xml:space="preserve"> PAGEREF _Toc54622564 \h </w:instrText>
        </w:r>
        <w:r w:rsidR="001B02DD">
          <w:rPr>
            <w:noProof/>
            <w:webHidden/>
          </w:rPr>
        </w:r>
        <w:r w:rsidR="001B02DD">
          <w:rPr>
            <w:noProof/>
            <w:webHidden/>
          </w:rPr>
          <w:fldChar w:fldCharType="separate"/>
        </w:r>
        <w:r w:rsidR="00500EE9">
          <w:rPr>
            <w:noProof/>
            <w:webHidden/>
          </w:rPr>
          <w:t>7</w:t>
        </w:r>
        <w:r w:rsidR="001B02DD">
          <w:rPr>
            <w:noProof/>
            <w:webHidden/>
          </w:rPr>
          <w:fldChar w:fldCharType="end"/>
        </w:r>
      </w:hyperlink>
    </w:p>
    <w:p w14:paraId="10B566BB" w14:textId="77777777" w:rsidR="001B02DD" w:rsidRDefault="0022426B" w:rsidP="001B02DD">
      <w:pPr>
        <w:pStyle w:val="TOC2"/>
        <w:rPr>
          <w:rFonts w:asciiTheme="minorHAnsi" w:eastAsiaTheme="minorEastAsia" w:hAnsiTheme="minorHAnsi" w:cstheme="minorBidi"/>
          <w:noProof/>
          <w:szCs w:val="22"/>
          <w:lang w:eastAsia="lv-LV"/>
        </w:rPr>
      </w:pPr>
      <w:hyperlink w:anchor="_Toc54622565" w:history="1">
        <w:r w:rsidR="001B02DD" w:rsidRPr="00265FEF">
          <w:rPr>
            <w:rStyle w:val="Hyperlink"/>
            <w:noProof/>
          </w:rPr>
          <w:t>1.1.</w:t>
        </w:r>
        <w:r w:rsidR="001B02DD">
          <w:rPr>
            <w:rFonts w:asciiTheme="minorHAnsi" w:eastAsiaTheme="minorEastAsia" w:hAnsiTheme="minorHAnsi" w:cstheme="minorBidi"/>
            <w:noProof/>
            <w:szCs w:val="22"/>
            <w:lang w:eastAsia="lv-LV"/>
          </w:rPr>
          <w:tab/>
        </w:r>
        <w:r w:rsidR="001B02DD" w:rsidRPr="00265FEF">
          <w:rPr>
            <w:rStyle w:val="Hyperlink"/>
            <w:noProof/>
          </w:rPr>
          <w:t>Darbības programma, tās mērķi un prioritātes</w:t>
        </w:r>
        <w:r w:rsidR="001B02DD">
          <w:rPr>
            <w:noProof/>
            <w:webHidden/>
          </w:rPr>
          <w:tab/>
        </w:r>
        <w:r w:rsidR="001B02DD">
          <w:rPr>
            <w:noProof/>
            <w:webHidden/>
          </w:rPr>
          <w:fldChar w:fldCharType="begin"/>
        </w:r>
        <w:r w:rsidR="001B02DD">
          <w:rPr>
            <w:noProof/>
            <w:webHidden/>
          </w:rPr>
          <w:instrText xml:space="preserve"> PAGEREF _Toc54622565 \h </w:instrText>
        </w:r>
        <w:r w:rsidR="001B02DD">
          <w:rPr>
            <w:noProof/>
            <w:webHidden/>
          </w:rPr>
        </w:r>
        <w:r w:rsidR="001B02DD">
          <w:rPr>
            <w:noProof/>
            <w:webHidden/>
          </w:rPr>
          <w:fldChar w:fldCharType="separate"/>
        </w:r>
        <w:r w:rsidR="00500EE9">
          <w:rPr>
            <w:noProof/>
            <w:webHidden/>
          </w:rPr>
          <w:t>7</w:t>
        </w:r>
        <w:r w:rsidR="001B02DD">
          <w:rPr>
            <w:noProof/>
            <w:webHidden/>
          </w:rPr>
          <w:fldChar w:fldCharType="end"/>
        </w:r>
      </w:hyperlink>
    </w:p>
    <w:p w14:paraId="1A32D712" w14:textId="77777777" w:rsidR="001B02DD" w:rsidRDefault="0022426B" w:rsidP="001B02DD">
      <w:pPr>
        <w:pStyle w:val="TOC2"/>
        <w:rPr>
          <w:rFonts w:asciiTheme="minorHAnsi" w:eastAsiaTheme="minorEastAsia" w:hAnsiTheme="minorHAnsi" w:cstheme="minorBidi"/>
          <w:noProof/>
          <w:szCs w:val="22"/>
          <w:lang w:eastAsia="lv-LV"/>
        </w:rPr>
      </w:pPr>
      <w:hyperlink w:anchor="_Toc54622566" w:history="1">
        <w:r w:rsidR="001B02DD" w:rsidRPr="00265FEF">
          <w:rPr>
            <w:rStyle w:val="Hyperlink"/>
            <w:noProof/>
          </w:rPr>
          <w:t>1.2.</w:t>
        </w:r>
        <w:r w:rsidR="001B02DD">
          <w:rPr>
            <w:rFonts w:asciiTheme="minorHAnsi" w:eastAsiaTheme="minorEastAsia" w:hAnsiTheme="minorHAnsi" w:cstheme="minorBidi"/>
            <w:noProof/>
            <w:szCs w:val="22"/>
            <w:lang w:eastAsia="lv-LV"/>
          </w:rPr>
          <w:tab/>
        </w:r>
        <w:r w:rsidR="001B02DD" w:rsidRPr="00265FEF">
          <w:rPr>
            <w:rStyle w:val="Hyperlink"/>
            <w:noProof/>
          </w:rPr>
          <w:t>Darbības programmas saistība ar citiem plānošanas dokumentiem</w:t>
        </w:r>
        <w:r w:rsidR="001B02DD">
          <w:rPr>
            <w:noProof/>
            <w:webHidden/>
          </w:rPr>
          <w:tab/>
        </w:r>
        <w:r w:rsidR="001B02DD">
          <w:rPr>
            <w:noProof/>
            <w:webHidden/>
          </w:rPr>
          <w:fldChar w:fldCharType="begin"/>
        </w:r>
        <w:r w:rsidR="001B02DD">
          <w:rPr>
            <w:noProof/>
            <w:webHidden/>
          </w:rPr>
          <w:instrText xml:space="preserve"> PAGEREF _Toc54622566 \h </w:instrText>
        </w:r>
        <w:r w:rsidR="001B02DD">
          <w:rPr>
            <w:noProof/>
            <w:webHidden/>
          </w:rPr>
        </w:r>
        <w:r w:rsidR="001B02DD">
          <w:rPr>
            <w:noProof/>
            <w:webHidden/>
          </w:rPr>
          <w:fldChar w:fldCharType="separate"/>
        </w:r>
        <w:r w:rsidR="00500EE9">
          <w:rPr>
            <w:noProof/>
            <w:webHidden/>
          </w:rPr>
          <w:t>10</w:t>
        </w:r>
        <w:r w:rsidR="001B02DD">
          <w:rPr>
            <w:noProof/>
            <w:webHidden/>
          </w:rPr>
          <w:fldChar w:fldCharType="end"/>
        </w:r>
      </w:hyperlink>
    </w:p>
    <w:p w14:paraId="2B719DCA" w14:textId="77777777" w:rsidR="001B02DD" w:rsidRDefault="0022426B">
      <w:pPr>
        <w:pStyle w:val="TOC1"/>
        <w:rPr>
          <w:rFonts w:asciiTheme="minorHAnsi" w:eastAsiaTheme="minorEastAsia" w:hAnsiTheme="minorHAnsi" w:cstheme="minorBidi"/>
          <w:noProof/>
          <w:sz w:val="22"/>
          <w:szCs w:val="22"/>
          <w:lang w:eastAsia="lv-LV"/>
        </w:rPr>
      </w:pPr>
      <w:hyperlink w:anchor="_Toc54622567" w:history="1">
        <w:r w:rsidR="001B02DD" w:rsidRPr="00265FEF">
          <w:rPr>
            <w:rStyle w:val="Hyperlink"/>
            <w:noProof/>
          </w:rPr>
          <w:t>2.</w:t>
        </w:r>
        <w:r w:rsidR="001B02DD">
          <w:rPr>
            <w:rFonts w:asciiTheme="minorHAnsi" w:eastAsiaTheme="minorEastAsia" w:hAnsiTheme="minorHAnsi" w:cstheme="minorBidi"/>
            <w:noProof/>
            <w:sz w:val="22"/>
            <w:szCs w:val="22"/>
            <w:lang w:eastAsia="lv-LV"/>
          </w:rPr>
          <w:tab/>
        </w:r>
        <w:r w:rsidR="001B02DD" w:rsidRPr="00265FEF">
          <w:rPr>
            <w:rStyle w:val="Hyperlink"/>
            <w:noProof/>
          </w:rPr>
          <w:t>Vides pārskata sagatavošanas procedūra, iesaistītās institūcijas un sabiedrības</w:t>
        </w:r>
        <w:r w:rsidR="001B02DD">
          <w:rPr>
            <w:noProof/>
            <w:webHidden/>
          </w:rPr>
          <w:tab/>
        </w:r>
        <w:r w:rsidR="001B02DD">
          <w:rPr>
            <w:noProof/>
            <w:webHidden/>
          </w:rPr>
          <w:fldChar w:fldCharType="begin"/>
        </w:r>
        <w:r w:rsidR="001B02DD">
          <w:rPr>
            <w:noProof/>
            <w:webHidden/>
          </w:rPr>
          <w:instrText xml:space="preserve"> PAGEREF _Toc54622567 \h </w:instrText>
        </w:r>
        <w:r w:rsidR="001B02DD">
          <w:rPr>
            <w:noProof/>
            <w:webHidden/>
          </w:rPr>
        </w:r>
        <w:r w:rsidR="001B02DD">
          <w:rPr>
            <w:noProof/>
            <w:webHidden/>
          </w:rPr>
          <w:fldChar w:fldCharType="separate"/>
        </w:r>
        <w:r w:rsidR="00500EE9">
          <w:rPr>
            <w:noProof/>
            <w:webHidden/>
          </w:rPr>
          <w:t>17</w:t>
        </w:r>
        <w:r w:rsidR="001B02DD">
          <w:rPr>
            <w:noProof/>
            <w:webHidden/>
          </w:rPr>
          <w:fldChar w:fldCharType="end"/>
        </w:r>
      </w:hyperlink>
    </w:p>
    <w:p w14:paraId="40BF1677" w14:textId="77777777" w:rsidR="001B02DD" w:rsidRDefault="0022426B" w:rsidP="001B02DD">
      <w:pPr>
        <w:pStyle w:val="TOC2"/>
        <w:rPr>
          <w:rFonts w:asciiTheme="minorHAnsi" w:eastAsiaTheme="minorEastAsia" w:hAnsiTheme="minorHAnsi" w:cstheme="minorBidi"/>
          <w:noProof/>
          <w:szCs w:val="22"/>
          <w:lang w:eastAsia="lv-LV"/>
        </w:rPr>
      </w:pPr>
      <w:hyperlink w:anchor="_Toc54622568" w:history="1">
        <w:r w:rsidR="001B02DD" w:rsidRPr="00265FEF">
          <w:rPr>
            <w:rStyle w:val="Hyperlink"/>
            <w:rFonts w:eastAsia="Calibri"/>
            <w:noProof/>
          </w:rPr>
          <w:t>2.1.</w:t>
        </w:r>
        <w:r w:rsidR="001B02DD">
          <w:rPr>
            <w:rFonts w:asciiTheme="minorHAnsi" w:eastAsiaTheme="minorEastAsia" w:hAnsiTheme="minorHAnsi" w:cstheme="minorBidi"/>
            <w:noProof/>
            <w:szCs w:val="22"/>
            <w:lang w:eastAsia="lv-LV"/>
          </w:rPr>
          <w:tab/>
        </w:r>
        <w:r w:rsidR="001B02DD" w:rsidRPr="00265FEF">
          <w:rPr>
            <w:rStyle w:val="Hyperlink"/>
            <w:rFonts w:eastAsia="Calibri"/>
            <w:noProof/>
          </w:rPr>
          <w:t>Vides pārskata izstrādes principi, etapi un metodika</w:t>
        </w:r>
        <w:r w:rsidR="001B02DD">
          <w:rPr>
            <w:noProof/>
            <w:webHidden/>
          </w:rPr>
          <w:tab/>
        </w:r>
        <w:r w:rsidR="001B02DD">
          <w:rPr>
            <w:noProof/>
            <w:webHidden/>
          </w:rPr>
          <w:fldChar w:fldCharType="begin"/>
        </w:r>
        <w:r w:rsidR="001B02DD">
          <w:rPr>
            <w:noProof/>
            <w:webHidden/>
          </w:rPr>
          <w:instrText xml:space="preserve"> PAGEREF _Toc54622568 \h </w:instrText>
        </w:r>
        <w:r w:rsidR="001B02DD">
          <w:rPr>
            <w:noProof/>
            <w:webHidden/>
          </w:rPr>
        </w:r>
        <w:r w:rsidR="001B02DD">
          <w:rPr>
            <w:noProof/>
            <w:webHidden/>
          </w:rPr>
          <w:fldChar w:fldCharType="separate"/>
        </w:r>
        <w:r w:rsidR="00500EE9">
          <w:rPr>
            <w:noProof/>
            <w:webHidden/>
          </w:rPr>
          <w:t>17</w:t>
        </w:r>
        <w:r w:rsidR="001B02DD">
          <w:rPr>
            <w:noProof/>
            <w:webHidden/>
          </w:rPr>
          <w:fldChar w:fldCharType="end"/>
        </w:r>
      </w:hyperlink>
    </w:p>
    <w:p w14:paraId="7DCDA307" w14:textId="77777777" w:rsidR="001B02DD" w:rsidRDefault="0022426B" w:rsidP="001B02DD">
      <w:pPr>
        <w:pStyle w:val="TOC2"/>
        <w:rPr>
          <w:rFonts w:asciiTheme="minorHAnsi" w:eastAsiaTheme="minorEastAsia" w:hAnsiTheme="minorHAnsi" w:cstheme="minorBidi"/>
          <w:noProof/>
          <w:szCs w:val="22"/>
          <w:lang w:eastAsia="lv-LV"/>
        </w:rPr>
      </w:pPr>
      <w:hyperlink w:anchor="_Toc54622569" w:history="1">
        <w:r w:rsidR="001B02DD" w:rsidRPr="00265FEF">
          <w:rPr>
            <w:rStyle w:val="Hyperlink"/>
            <w:rFonts w:eastAsia="Calibri"/>
            <w:noProof/>
          </w:rPr>
          <w:t>2.2.</w:t>
        </w:r>
        <w:r w:rsidR="001B02DD">
          <w:rPr>
            <w:rFonts w:asciiTheme="minorHAnsi" w:eastAsiaTheme="minorEastAsia" w:hAnsiTheme="minorHAnsi" w:cstheme="minorBidi"/>
            <w:noProof/>
            <w:szCs w:val="22"/>
            <w:lang w:eastAsia="lv-LV"/>
          </w:rPr>
          <w:tab/>
        </w:r>
        <w:r w:rsidR="001B02DD" w:rsidRPr="00265FEF">
          <w:rPr>
            <w:rStyle w:val="Hyperlink"/>
            <w:rFonts w:eastAsia="Calibri"/>
            <w:noProof/>
          </w:rPr>
          <w:t>Sabiedrības līdzdalība</w:t>
        </w:r>
        <w:r w:rsidR="001B02DD">
          <w:rPr>
            <w:noProof/>
            <w:webHidden/>
          </w:rPr>
          <w:tab/>
        </w:r>
        <w:r w:rsidR="001B02DD">
          <w:rPr>
            <w:noProof/>
            <w:webHidden/>
          </w:rPr>
          <w:fldChar w:fldCharType="begin"/>
        </w:r>
        <w:r w:rsidR="001B02DD">
          <w:rPr>
            <w:noProof/>
            <w:webHidden/>
          </w:rPr>
          <w:instrText xml:space="preserve"> PAGEREF _Toc54622569 \h </w:instrText>
        </w:r>
        <w:r w:rsidR="001B02DD">
          <w:rPr>
            <w:noProof/>
            <w:webHidden/>
          </w:rPr>
        </w:r>
        <w:r w:rsidR="001B02DD">
          <w:rPr>
            <w:noProof/>
            <w:webHidden/>
          </w:rPr>
          <w:fldChar w:fldCharType="separate"/>
        </w:r>
        <w:r w:rsidR="00500EE9">
          <w:rPr>
            <w:noProof/>
            <w:webHidden/>
          </w:rPr>
          <w:t>22</w:t>
        </w:r>
        <w:r w:rsidR="001B02DD">
          <w:rPr>
            <w:noProof/>
            <w:webHidden/>
          </w:rPr>
          <w:fldChar w:fldCharType="end"/>
        </w:r>
      </w:hyperlink>
    </w:p>
    <w:p w14:paraId="54F42E8A" w14:textId="77777777" w:rsidR="001B02DD" w:rsidRDefault="0022426B">
      <w:pPr>
        <w:pStyle w:val="TOC1"/>
        <w:rPr>
          <w:rFonts w:asciiTheme="minorHAnsi" w:eastAsiaTheme="minorEastAsia" w:hAnsiTheme="minorHAnsi" w:cstheme="minorBidi"/>
          <w:noProof/>
          <w:sz w:val="22"/>
          <w:szCs w:val="22"/>
          <w:lang w:eastAsia="lv-LV"/>
        </w:rPr>
      </w:pPr>
      <w:hyperlink w:anchor="_Toc54622570" w:history="1">
        <w:r w:rsidR="001B02DD" w:rsidRPr="00265FEF">
          <w:rPr>
            <w:rStyle w:val="Hyperlink"/>
            <w:noProof/>
          </w:rPr>
          <w:t>3.</w:t>
        </w:r>
        <w:r w:rsidR="001B02DD">
          <w:rPr>
            <w:rFonts w:asciiTheme="minorHAnsi" w:eastAsiaTheme="minorEastAsia" w:hAnsiTheme="minorHAnsi" w:cstheme="minorBidi"/>
            <w:noProof/>
            <w:sz w:val="22"/>
            <w:szCs w:val="22"/>
            <w:lang w:eastAsia="lv-LV"/>
          </w:rPr>
          <w:tab/>
        </w:r>
        <w:r w:rsidR="001B02DD" w:rsidRPr="00265FEF">
          <w:rPr>
            <w:rStyle w:val="Hyperlink"/>
            <w:noProof/>
          </w:rPr>
          <w:t>Starptautiskie un nacionālie vides aizsardzības mērķi</w:t>
        </w:r>
        <w:r w:rsidR="001B02DD">
          <w:rPr>
            <w:noProof/>
            <w:webHidden/>
          </w:rPr>
          <w:tab/>
        </w:r>
        <w:r w:rsidR="001B02DD">
          <w:rPr>
            <w:noProof/>
            <w:webHidden/>
          </w:rPr>
          <w:fldChar w:fldCharType="begin"/>
        </w:r>
        <w:r w:rsidR="001B02DD">
          <w:rPr>
            <w:noProof/>
            <w:webHidden/>
          </w:rPr>
          <w:instrText xml:space="preserve"> PAGEREF _Toc54622570 \h </w:instrText>
        </w:r>
        <w:r w:rsidR="001B02DD">
          <w:rPr>
            <w:noProof/>
            <w:webHidden/>
          </w:rPr>
        </w:r>
        <w:r w:rsidR="001B02DD">
          <w:rPr>
            <w:noProof/>
            <w:webHidden/>
          </w:rPr>
          <w:fldChar w:fldCharType="separate"/>
        </w:r>
        <w:r w:rsidR="00500EE9">
          <w:rPr>
            <w:noProof/>
            <w:webHidden/>
          </w:rPr>
          <w:t>24</w:t>
        </w:r>
        <w:r w:rsidR="001B02DD">
          <w:rPr>
            <w:noProof/>
            <w:webHidden/>
          </w:rPr>
          <w:fldChar w:fldCharType="end"/>
        </w:r>
      </w:hyperlink>
    </w:p>
    <w:p w14:paraId="36AA4CA9" w14:textId="77777777" w:rsidR="001B02DD" w:rsidRDefault="0022426B" w:rsidP="001B02DD">
      <w:pPr>
        <w:pStyle w:val="TOC2"/>
        <w:rPr>
          <w:rFonts w:asciiTheme="minorHAnsi" w:eastAsiaTheme="minorEastAsia" w:hAnsiTheme="minorHAnsi" w:cstheme="minorBidi"/>
          <w:noProof/>
          <w:szCs w:val="22"/>
          <w:lang w:eastAsia="lv-LV"/>
        </w:rPr>
      </w:pPr>
      <w:hyperlink w:anchor="_Toc54622571" w:history="1">
        <w:r w:rsidR="001B02DD" w:rsidRPr="00265FEF">
          <w:rPr>
            <w:rStyle w:val="Hyperlink"/>
            <w:noProof/>
          </w:rPr>
          <w:t>3.1.</w:t>
        </w:r>
        <w:r w:rsidR="001B02DD">
          <w:rPr>
            <w:rFonts w:asciiTheme="minorHAnsi" w:eastAsiaTheme="minorEastAsia" w:hAnsiTheme="minorHAnsi" w:cstheme="minorBidi"/>
            <w:noProof/>
            <w:szCs w:val="22"/>
            <w:lang w:eastAsia="lv-LV"/>
          </w:rPr>
          <w:tab/>
        </w:r>
        <w:r w:rsidR="001B02DD" w:rsidRPr="00265FEF">
          <w:rPr>
            <w:rStyle w:val="Hyperlink"/>
            <w:noProof/>
          </w:rPr>
          <w:t>Starptautiskie vides aizsardzības mērķi</w:t>
        </w:r>
        <w:r w:rsidR="001B02DD">
          <w:rPr>
            <w:noProof/>
            <w:webHidden/>
          </w:rPr>
          <w:tab/>
        </w:r>
        <w:r w:rsidR="001B02DD">
          <w:rPr>
            <w:noProof/>
            <w:webHidden/>
          </w:rPr>
          <w:fldChar w:fldCharType="begin"/>
        </w:r>
        <w:r w:rsidR="001B02DD">
          <w:rPr>
            <w:noProof/>
            <w:webHidden/>
          </w:rPr>
          <w:instrText xml:space="preserve"> PAGEREF _Toc54622571 \h </w:instrText>
        </w:r>
        <w:r w:rsidR="001B02DD">
          <w:rPr>
            <w:noProof/>
            <w:webHidden/>
          </w:rPr>
        </w:r>
        <w:r w:rsidR="001B02DD">
          <w:rPr>
            <w:noProof/>
            <w:webHidden/>
          </w:rPr>
          <w:fldChar w:fldCharType="separate"/>
        </w:r>
        <w:r w:rsidR="00500EE9">
          <w:rPr>
            <w:noProof/>
            <w:webHidden/>
          </w:rPr>
          <w:t>24</w:t>
        </w:r>
        <w:r w:rsidR="001B02DD">
          <w:rPr>
            <w:noProof/>
            <w:webHidden/>
          </w:rPr>
          <w:fldChar w:fldCharType="end"/>
        </w:r>
      </w:hyperlink>
    </w:p>
    <w:p w14:paraId="3E4BB1C8" w14:textId="77777777" w:rsidR="001B02DD" w:rsidRDefault="0022426B" w:rsidP="001B02DD">
      <w:pPr>
        <w:pStyle w:val="TOC2"/>
        <w:rPr>
          <w:rFonts w:asciiTheme="minorHAnsi" w:eastAsiaTheme="minorEastAsia" w:hAnsiTheme="minorHAnsi" w:cstheme="minorBidi"/>
          <w:noProof/>
          <w:szCs w:val="22"/>
          <w:lang w:eastAsia="lv-LV"/>
        </w:rPr>
      </w:pPr>
      <w:hyperlink w:anchor="_Toc54622572" w:history="1">
        <w:r w:rsidR="001B02DD" w:rsidRPr="00265FEF">
          <w:rPr>
            <w:rStyle w:val="Hyperlink"/>
            <w:noProof/>
          </w:rPr>
          <w:t>3.2.</w:t>
        </w:r>
        <w:r w:rsidR="001B02DD">
          <w:rPr>
            <w:rFonts w:asciiTheme="minorHAnsi" w:eastAsiaTheme="minorEastAsia" w:hAnsiTheme="minorHAnsi" w:cstheme="minorBidi"/>
            <w:noProof/>
            <w:szCs w:val="22"/>
            <w:lang w:eastAsia="lv-LV"/>
          </w:rPr>
          <w:tab/>
        </w:r>
        <w:r w:rsidR="001B02DD" w:rsidRPr="00265FEF">
          <w:rPr>
            <w:rStyle w:val="Hyperlink"/>
            <w:noProof/>
          </w:rPr>
          <w:t>Nacionālie vides aizsardzības mērķi</w:t>
        </w:r>
        <w:r w:rsidR="001B02DD">
          <w:rPr>
            <w:noProof/>
            <w:webHidden/>
          </w:rPr>
          <w:tab/>
        </w:r>
        <w:r w:rsidR="001B02DD">
          <w:rPr>
            <w:noProof/>
            <w:webHidden/>
          </w:rPr>
          <w:fldChar w:fldCharType="begin"/>
        </w:r>
        <w:r w:rsidR="001B02DD">
          <w:rPr>
            <w:noProof/>
            <w:webHidden/>
          </w:rPr>
          <w:instrText xml:space="preserve"> PAGEREF _Toc54622572 \h </w:instrText>
        </w:r>
        <w:r w:rsidR="001B02DD">
          <w:rPr>
            <w:noProof/>
            <w:webHidden/>
          </w:rPr>
        </w:r>
        <w:r w:rsidR="001B02DD">
          <w:rPr>
            <w:noProof/>
            <w:webHidden/>
          </w:rPr>
          <w:fldChar w:fldCharType="separate"/>
        </w:r>
        <w:r w:rsidR="00500EE9">
          <w:rPr>
            <w:noProof/>
            <w:webHidden/>
          </w:rPr>
          <w:t>26</w:t>
        </w:r>
        <w:r w:rsidR="001B02DD">
          <w:rPr>
            <w:noProof/>
            <w:webHidden/>
          </w:rPr>
          <w:fldChar w:fldCharType="end"/>
        </w:r>
      </w:hyperlink>
    </w:p>
    <w:p w14:paraId="78F01CF2" w14:textId="77777777" w:rsidR="001B02DD" w:rsidRDefault="0022426B">
      <w:pPr>
        <w:pStyle w:val="TOC1"/>
        <w:rPr>
          <w:rFonts w:asciiTheme="minorHAnsi" w:eastAsiaTheme="minorEastAsia" w:hAnsiTheme="minorHAnsi" w:cstheme="minorBidi"/>
          <w:noProof/>
          <w:sz w:val="22"/>
          <w:szCs w:val="22"/>
          <w:lang w:eastAsia="lv-LV"/>
        </w:rPr>
      </w:pPr>
      <w:hyperlink w:anchor="_Toc54622573" w:history="1">
        <w:r w:rsidR="001B02DD" w:rsidRPr="00265FEF">
          <w:rPr>
            <w:rStyle w:val="Hyperlink"/>
            <w:noProof/>
          </w:rPr>
          <w:t>4.</w:t>
        </w:r>
        <w:r w:rsidR="001B02DD">
          <w:rPr>
            <w:rFonts w:asciiTheme="minorHAnsi" w:eastAsiaTheme="minorEastAsia" w:hAnsiTheme="minorHAnsi" w:cstheme="minorBidi"/>
            <w:noProof/>
            <w:sz w:val="22"/>
            <w:szCs w:val="22"/>
            <w:lang w:eastAsia="lv-LV"/>
          </w:rPr>
          <w:tab/>
        </w:r>
        <w:r w:rsidR="001B02DD" w:rsidRPr="00265FEF">
          <w:rPr>
            <w:rStyle w:val="Hyperlink"/>
            <w:noProof/>
          </w:rPr>
          <w:t>Ar plānošanas dokumentu saistītie vides aspekti</w:t>
        </w:r>
        <w:r w:rsidR="001B02DD">
          <w:rPr>
            <w:noProof/>
            <w:webHidden/>
          </w:rPr>
          <w:tab/>
        </w:r>
        <w:r w:rsidR="001B02DD">
          <w:rPr>
            <w:noProof/>
            <w:webHidden/>
          </w:rPr>
          <w:fldChar w:fldCharType="begin"/>
        </w:r>
        <w:r w:rsidR="001B02DD">
          <w:rPr>
            <w:noProof/>
            <w:webHidden/>
          </w:rPr>
          <w:instrText xml:space="preserve"> PAGEREF _Toc54622573 \h </w:instrText>
        </w:r>
        <w:r w:rsidR="001B02DD">
          <w:rPr>
            <w:noProof/>
            <w:webHidden/>
          </w:rPr>
        </w:r>
        <w:r w:rsidR="001B02DD">
          <w:rPr>
            <w:noProof/>
            <w:webHidden/>
          </w:rPr>
          <w:fldChar w:fldCharType="separate"/>
        </w:r>
        <w:r w:rsidR="00500EE9">
          <w:rPr>
            <w:noProof/>
            <w:webHidden/>
          </w:rPr>
          <w:t>28</w:t>
        </w:r>
        <w:r w:rsidR="001B02DD">
          <w:rPr>
            <w:noProof/>
            <w:webHidden/>
          </w:rPr>
          <w:fldChar w:fldCharType="end"/>
        </w:r>
      </w:hyperlink>
    </w:p>
    <w:p w14:paraId="2E936135" w14:textId="77777777" w:rsidR="001B02DD" w:rsidRDefault="0022426B">
      <w:pPr>
        <w:pStyle w:val="TOC1"/>
        <w:rPr>
          <w:rFonts w:asciiTheme="minorHAnsi" w:eastAsiaTheme="minorEastAsia" w:hAnsiTheme="minorHAnsi" w:cstheme="minorBidi"/>
          <w:noProof/>
          <w:sz w:val="22"/>
          <w:szCs w:val="22"/>
          <w:lang w:eastAsia="lv-LV"/>
        </w:rPr>
      </w:pPr>
      <w:hyperlink w:anchor="_Toc54622574" w:history="1">
        <w:r w:rsidR="001B02DD" w:rsidRPr="00265FEF">
          <w:rPr>
            <w:rStyle w:val="Hyperlink"/>
            <w:noProof/>
          </w:rPr>
          <w:t>5.</w:t>
        </w:r>
        <w:r w:rsidR="001B02DD">
          <w:rPr>
            <w:rFonts w:asciiTheme="minorHAnsi" w:eastAsiaTheme="minorEastAsia" w:hAnsiTheme="minorHAnsi" w:cstheme="minorBidi"/>
            <w:noProof/>
            <w:sz w:val="22"/>
            <w:szCs w:val="22"/>
            <w:lang w:eastAsia="lv-LV"/>
          </w:rPr>
          <w:tab/>
        </w:r>
        <w:r w:rsidR="001B02DD" w:rsidRPr="00265FEF">
          <w:rPr>
            <w:rStyle w:val="Hyperlink"/>
            <w:noProof/>
          </w:rPr>
          <w:t>Esošās situācijas raksturojums, ietekmētās teritorijas un iespējamās izmaiņas, ja plānošanas dokuments netiktu īstenots</w:t>
        </w:r>
        <w:r w:rsidR="001B02DD">
          <w:rPr>
            <w:noProof/>
            <w:webHidden/>
          </w:rPr>
          <w:tab/>
        </w:r>
        <w:r w:rsidR="001B02DD">
          <w:rPr>
            <w:noProof/>
            <w:webHidden/>
          </w:rPr>
          <w:fldChar w:fldCharType="begin"/>
        </w:r>
        <w:r w:rsidR="001B02DD">
          <w:rPr>
            <w:noProof/>
            <w:webHidden/>
          </w:rPr>
          <w:instrText xml:space="preserve"> PAGEREF _Toc54622574 \h </w:instrText>
        </w:r>
        <w:r w:rsidR="001B02DD">
          <w:rPr>
            <w:noProof/>
            <w:webHidden/>
          </w:rPr>
        </w:r>
        <w:r w:rsidR="001B02DD">
          <w:rPr>
            <w:noProof/>
            <w:webHidden/>
          </w:rPr>
          <w:fldChar w:fldCharType="separate"/>
        </w:r>
        <w:r w:rsidR="00500EE9">
          <w:rPr>
            <w:noProof/>
            <w:webHidden/>
          </w:rPr>
          <w:t>29</w:t>
        </w:r>
        <w:r w:rsidR="001B02DD">
          <w:rPr>
            <w:noProof/>
            <w:webHidden/>
          </w:rPr>
          <w:fldChar w:fldCharType="end"/>
        </w:r>
      </w:hyperlink>
    </w:p>
    <w:p w14:paraId="6704FA4E" w14:textId="77777777" w:rsidR="001B02DD" w:rsidRDefault="0022426B" w:rsidP="001B02DD">
      <w:pPr>
        <w:pStyle w:val="TOC2"/>
        <w:rPr>
          <w:rFonts w:asciiTheme="minorHAnsi" w:eastAsiaTheme="minorEastAsia" w:hAnsiTheme="minorHAnsi" w:cstheme="minorBidi"/>
          <w:noProof/>
          <w:szCs w:val="22"/>
          <w:lang w:eastAsia="lv-LV"/>
        </w:rPr>
      </w:pPr>
      <w:hyperlink w:anchor="_Toc54622575" w:history="1">
        <w:r w:rsidR="001B02DD" w:rsidRPr="00265FEF">
          <w:rPr>
            <w:rStyle w:val="Hyperlink"/>
            <w:noProof/>
          </w:rPr>
          <w:t>5.1.</w:t>
        </w:r>
        <w:r w:rsidR="001B02DD">
          <w:rPr>
            <w:rFonts w:asciiTheme="minorHAnsi" w:eastAsiaTheme="minorEastAsia" w:hAnsiTheme="minorHAnsi" w:cstheme="minorBidi"/>
            <w:noProof/>
            <w:szCs w:val="22"/>
            <w:lang w:eastAsia="lv-LV"/>
          </w:rPr>
          <w:tab/>
        </w:r>
        <w:r w:rsidR="001B02DD" w:rsidRPr="00265FEF">
          <w:rPr>
            <w:rStyle w:val="Hyperlink"/>
            <w:noProof/>
          </w:rPr>
          <w:t>Dabas resursi un dabas vērtības</w:t>
        </w:r>
        <w:r w:rsidR="001B02DD">
          <w:rPr>
            <w:noProof/>
            <w:webHidden/>
          </w:rPr>
          <w:tab/>
        </w:r>
        <w:r w:rsidR="001B02DD">
          <w:rPr>
            <w:noProof/>
            <w:webHidden/>
          </w:rPr>
          <w:fldChar w:fldCharType="begin"/>
        </w:r>
        <w:r w:rsidR="001B02DD">
          <w:rPr>
            <w:noProof/>
            <w:webHidden/>
          </w:rPr>
          <w:instrText xml:space="preserve"> PAGEREF _Toc54622575 \h </w:instrText>
        </w:r>
        <w:r w:rsidR="001B02DD">
          <w:rPr>
            <w:noProof/>
            <w:webHidden/>
          </w:rPr>
        </w:r>
        <w:r w:rsidR="001B02DD">
          <w:rPr>
            <w:noProof/>
            <w:webHidden/>
          </w:rPr>
          <w:fldChar w:fldCharType="separate"/>
        </w:r>
        <w:r w:rsidR="00500EE9">
          <w:rPr>
            <w:noProof/>
            <w:webHidden/>
          </w:rPr>
          <w:t>29</w:t>
        </w:r>
        <w:r w:rsidR="001B02DD">
          <w:rPr>
            <w:noProof/>
            <w:webHidden/>
          </w:rPr>
          <w:fldChar w:fldCharType="end"/>
        </w:r>
      </w:hyperlink>
    </w:p>
    <w:p w14:paraId="45036A30" w14:textId="77777777" w:rsidR="001B02DD" w:rsidRDefault="0022426B" w:rsidP="001B02DD">
      <w:pPr>
        <w:pStyle w:val="TOC3"/>
        <w:rPr>
          <w:rFonts w:asciiTheme="minorHAnsi" w:eastAsiaTheme="minorEastAsia" w:hAnsiTheme="minorHAnsi" w:cstheme="minorBidi"/>
          <w:noProof/>
          <w:szCs w:val="22"/>
          <w:lang w:eastAsia="lv-LV"/>
        </w:rPr>
      </w:pPr>
      <w:hyperlink w:anchor="_Toc54622576" w:history="1">
        <w:r w:rsidR="001B02DD" w:rsidRPr="00265FEF">
          <w:rPr>
            <w:rStyle w:val="Hyperlink"/>
            <w:noProof/>
          </w:rPr>
          <w:t>5.1.1.</w:t>
        </w:r>
        <w:r w:rsidR="001B02DD">
          <w:rPr>
            <w:rFonts w:asciiTheme="minorHAnsi" w:eastAsiaTheme="minorEastAsia" w:hAnsiTheme="minorHAnsi" w:cstheme="minorBidi"/>
            <w:noProof/>
            <w:szCs w:val="22"/>
            <w:lang w:eastAsia="lv-LV"/>
          </w:rPr>
          <w:tab/>
        </w:r>
        <w:r w:rsidR="001B02DD" w:rsidRPr="00265FEF">
          <w:rPr>
            <w:rStyle w:val="Hyperlink"/>
            <w:noProof/>
          </w:rPr>
          <w:t>Dabas resursi</w:t>
        </w:r>
        <w:r w:rsidR="001B02DD">
          <w:rPr>
            <w:noProof/>
            <w:webHidden/>
          </w:rPr>
          <w:tab/>
        </w:r>
        <w:r w:rsidR="001B02DD">
          <w:rPr>
            <w:noProof/>
            <w:webHidden/>
          </w:rPr>
          <w:fldChar w:fldCharType="begin"/>
        </w:r>
        <w:r w:rsidR="001B02DD">
          <w:rPr>
            <w:noProof/>
            <w:webHidden/>
          </w:rPr>
          <w:instrText xml:space="preserve"> PAGEREF _Toc54622576 \h </w:instrText>
        </w:r>
        <w:r w:rsidR="001B02DD">
          <w:rPr>
            <w:noProof/>
            <w:webHidden/>
          </w:rPr>
        </w:r>
        <w:r w:rsidR="001B02DD">
          <w:rPr>
            <w:noProof/>
            <w:webHidden/>
          </w:rPr>
          <w:fldChar w:fldCharType="separate"/>
        </w:r>
        <w:r w:rsidR="00500EE9">
          <w:rPr>
            <w:noProof/>
            <w:webHidden/>
          </w:rPr>
          <w:t>29</w:t>
        </w:r>
        <w:r w:rsidR="001B02DD">
          <w:rPr>
            <w:noProof/>
            <w:webHidden/>
          </w:rPr>
          <w:fldChar w:fldCharType="end"/>
        </w:r>
      </w:hyperlink>
    </w:p>
    <w:p w14:paraId="2F0D83D6" w14:textId="77777777" w:rsidR="001B02DD" w:rsidRDefault="0022426B" w:rsidP="001B02DD">
      <w:pPr>
        <w:pStyle w:val="TOC3"/>
        <w:rPr>
          <w:rFonts w:asciiTheme="minorHAnsi" w:eastAsiaTheme="minorEastAsia" w:hAnsiTheme="minorHAnsi" w:cstheme="minorBidi"/>
          <w:noProof/>
          <w:szCs w:val="22"/>
          <w:lang w:eastAsia="lv-LV"/>
        </w:rPr>
      </w:pPr>
      <w:hyperlink w:anchor="_Toc54622577" w:history="1">
        <w:r w:rsidR="001B02DD" w:rsidRPr="00265FEF">
          <w:rPr>
            <w:rStyle w:val="Hyperlink"/>
            <w:noProof/>
          </w:rPr>
          <w:t>5.1.2.</w:t>
        </w:r>
        <w:r w:rsidR="001B02DD">
          <w:rPr>
            <w:rFonts w:asciiTheme="minorHAnsi" w:eastAsiaTheme="minorEastAsia" w:hAnsiTheme="minorHAnsi" w:cstheme="minorBidi"/>
            <w:noProof/>
            <w:szCs w:val="22"/>
            <w:lang w:eastAsia="lv-LV"/>
          </w:rPr>
          <w:tab/>
        </w:r>
        <w:r w:rsidR="001B02DD" w:rsidRPr="00265FEF">
          <w:rPr>
            <w:rStyle w:val="Hyperlink"/>
            <w:noProof/>
          </w:rPr>
          <w:t>Bioloģiskā daudzveidība, dabas vērtības un ainavas</w:t>
        </w:r>
        <w:r w:rsidR="001B02DD">
          <w:rPr>
            <w:noProof/>
            <w:webHidden/>
          </w:rPr>
          <w:tab/>
        </w:r>
        <w:r w:rsidR="001B02DD">
          <w:rPr>
            <w:noProof/>
            <w:webHidden/>
          </w:rPr>
          <w:fldChar w:fldCharType="begin"/>
        </w:r>
        <w:r w:rsidR="001B02DD">
          <w:rPr>
            <w:noProof/>
            <w:webHidden/>
          </w:rPr>
          <w:instrText xml:space="preserve"> PAGEREF _Toc54622577 \h </w:instrText>
        </w:r>
        <w:r w:rsidR="001B02DD">
          <w:rPr>
            <w:noProof/>
            <w:webHidden/>
          </w:rPr>
        </w:r>
        <w:r w:rsidR="001B02DD">
          <w:rPr>
            <w:noProof/>
            <w:webHidden/>
          </w:rPr>
          <w:fldChar w:fldCharType="separate"/>
        </w:r>
        <w:r w:rsidR="00500EE9">
          <w:rPr>
            <w:noProof/>
            <w:webHidden/>
          </w:rPr>
          <w:t>34</w:t>
        </w:r>
        <w:r w:rsidR="001B02DD">
          <w:rPr>
            <w:noProof/>
            <w:webHidden/>
          </w:rPr>
          <w:fldChar w:fldCharType="end"/>
        </w:r>
      </w:hyperlink>
    </w:p>
    <w:p w14:paraId="34877EC3" w14:textId="77777777" w:rsidR="001B02DD" w:rsidRDefault="0022426B" w:rsidP="001B02DD">
      <w:pPr>
        <w:pStyle w:val="TOC2"/>
        <w:rPr>
          <w:rFonts w:asciiTheme="minorHAnsi" w:eastAsiaTheme="minorEastAsia" w:hAnsiTheme="minorHAnsi" w:cstheme="minorBidi"/>
          <w:noProof/>
          <w:szCs w:val="22"/>
          <w:lang w:eastAsia="lv-LV"/>
        </w:rPr>
      </w:pPr>
      <w:hyperlink w:anchor="_Toc54622578" w:history="1">
        <w:r w:rsidR="001B02DD" w:rsidRPr="00265FEF">
          <w:rPr>
            <w:rStyle w:val="Hyperlink"/>
            <w:noProof/>
          </w:rPr>
          <w:t>5.2.</w:t>
        </w:r>
        <w:r w:rsidR="001B02DD">
          <w:rPr>
            <w:rFonts w:asciiTheme="minorHAnsi" w:eastAsiaTheme="minorEastAsia" w:hAnsiTheme="minorHAnsi" w:cstheme="minorBidi"/>
            <w:noProof/>
            <w:szCs w:val="22"/>
            <w:lang w:eastAsia="lv-LV"/>
          </w:rPr>
          <w:tab/>
        </w:r>
        <w:r w:rsidR="001B02DD" w:rsidRPr="00265FEF">
          <w:rPr>
            <w:rStyle w:val="Hyperlink"/>
            <w:noProof/>
          </w:rPr>
          <w:t>Vides kvalitāte un to ietekmējošie faktori</w:t>
        </w:r>
        <w:r w:rsidR="001B02DD">
          <w:rPr>
            <w:noProof/>
            <w:webHidden/>
          </w:rPr>
          <w:tab/>
        </w:r>
        <w:r w:rsidR="001B02DD">
          <w:rPr>
            <w:noProof/>
            <w:webHidden/>
          </w:rPr>
          <w:fldChar w:fldCharType="begin"/>
        </w:r>
        <w:r w:rsidR="001B02DD">
          <w:rPr>
            <w:noProof/>
            <w:webHidden/>
          </w:rPr>
          <w:instrText xml:space="preserve"> PAGEREF _Toc54622578 \h </w:instrText>
        </w:r>
        <w:r w:rsidR="001B02DD">
          <w:rPr>
            <w:noProof/>
            <w:webHidden/>
          </w:rPr>
        </w:r>
        <w:r w:rsidR="001B02DD">
          <w:rPr>
            <w:noProof/>
            <w:webHidden/>
          </w:rPr>
          <w:fldChar w:fldCharType="separate"/>
        </w:r>
        <w:r w:rsidR="00500EE9">
          <w:rPr>
            <w:noProof/>
            <w:webHidden/>
          </w:rPr>
          <w:t>37</w:t>
        </w:r>
        <w:r w:rsidR="001B02DD">
          <w:rPr>
            <w:noProof/>
            <w:webHidden/>
          </w:rPr>
          <w:fldChar w:fldCharType="end"/>
        </w:r>
      </w:hyperlink>
    </w:p>
    <w:p w14:paraId="4D16C665" w14:textId="77777777" w:rsidR="001B02DD" w:rsidRDefault="0022426B" w:rsidP="001B02DD">
      <w:pPr>
        <w:pStyle w:val="TOC3"/>
        <w:rPr>
          <w:rFonts w:asciiTheme="minorHAnsi" w:eastAsiaTheme="minorEastAsia" w:hAnsiTheme="minorHAnsi" w:cstheme="minorBidi"/>
          <w:noProof/>
          <w:szCs w:val="22"/>
          <w:lang w:eastAsia="lv-LV"/>
        </w:rPr>
      </w:pPr>
      <w:hyperlink w:anchor="_Toc54622579" w:history="1">
        <w:r w:rsidR="001B02DD" w:rsidRPr="00265FEF">
          <w:rPr>
            <w:rStyle w:val="Hyperlink"/>
            <w:noProof/>
          </w:rPr>
          <w:t>5.2.1.</w:t>
        </w:r>
        <w:r w:rsidR="001B02DD">
          <w:rPr>
            <w:rFonts w:asciiTheme="minorHAnsi" w:eastAsiaTheme="minorEastAsia" w:hAnsiTheme="minorHAnsi" w:cstheme="minorBidi"/>
            <w:noProof/>
            <w:szCs w:val="22"/>
            <w:lang w:eastAsia="lv-LV"/>
          </w:rPr>
          <w:tab/>
        </w:r>
        <w:r w:rsidR="001B02DD" w:rsidRPr="00265FEF">
          <w:rPr>
            <w:rStyle w:val="Hyperlink"/>
            <w:noProof/>
          </w:rPr>
          <w:t>SEG emisijas</w:t>
        </w:r>
        <w:r w:rsidR="001B02DD">
          <w:rPr>
            <w:noProof/>
            <w:webHidden/>
          </w:rPr>
          <w:tab/>
        </w:r>
        <w:r w:rsidR="001B02DD">
          <w:rPr>
            <w:noProof/>
            <w:webHidden/>
          </w:rPr>
          <w:fldChar w:fldCharType="begin"/>
        </w:r>
        <w:r w:rsidR="001B02DD">
          <w:rPr>
            <w:noProof/>
            <w:webHidden/>
          </w:rPr>
          <w:instrText xml:space="preserve"> PAGEREF _Toc54622579 \h </w:instrText>
        </w:r>
        <w:r w:rsidR="001B02DD">
          <w:rPr>
            <w:noProof/>
            <w:webHidden/>
          </w:rPr>
        </w:r>
        <w:r w:rsidR="001B02DD">
          <w:rPr>
            <w:noProof/>
            <w:webHidden/>
          </w:rPr>
          <w:fldChar w:fldCharType="separate"/>
        </w:r>
        <w:r w:rsidR="00500EE9">
          <w:rPr>
            <w:noProof/>
            <w:webHidden/>
          </w:rPr>
          <w:t>37</w:t>
        </w:r>
        <w:r w:rsidR="001B02DD">
          <w:rPr>
            <w:noProof/>
            <w:webHidden/>
          </w:rPr>
          <w:fldChar w:fldCharType="end"/>
        </w:r>
      </w:hyperlink>
    </w:p>
    <w:p w14:paraId="7DC5FC6F" w14:textId="77777777" w:rsidR="001B02DD" w:rsidRDefault="0022426B" w:rsidP="001B02DD">
      <w:pPr>
        <w:pStyle w:val="TOC3"/>
        <w:rPr>
          <w:rFonts w:asciiTheme="minorHAnsi" w:eastAsiaTheme="minorEastAsia" w:hAnsiTheme="minorHAnsi" w:cstheme="minorBidi"/>
          <w:noProof/>
          <w:szCs w:val="22"/>
          <w:lang w:eastAsia="lv-LV"/>
        </w:rPr>
      </w:pPr>
      <w:hyperlink w:anchor="_Toc54622580" w:history="1">
        <w:r w:rsidR="001B02DD" w:rsidRPr="00265FEF">
          <w:rPr>
            <w:rStyle w:val="Hyperlink"/>
            <w:noProof/>
          </w:rPr>
          <w:t>5.2.2.</w:t>
        </w:r>
        <w:r w:rsidR="001B02DD">
          <w:rPr>
            <w:rFonts w:asciiTheme="minorHAnsi" w:eastAsiaTheme="minorEastAsia" w:hAnsiTheme="minorHAnsi" w:cstheme="minorBidi"/>
            <w:noProof/>
            <w:szCs w:val="22"/>
            <w:lang w:eastAsia="lv-LV"/>
          </w:rPr>
          <w:tab/>
        </w:r>
        <w:r w:rsidR="001B02DD" w:rsidRPr="00265FEF">
          <w:rPr>
            <w:rStyle w:val="Hyperlink"/>
            <w:noProof/>
          </w:rPr>
          <w:t>Gaisa kvalitāte</w:t>
        </w:r>
        <w:r w:rsidR="001B02DD">
          <w:rPr>
            <w:noProof/>
            <w:webHidden/>
          </w:rPr>
          <w:tab/>
        </w:r>
        <w:r w:rsidR="001B02DD">
          <w:rPr>
            <w:noProof/>
            <w:webHidden/>
          </w:rPr>
          <w:fldChar w:fldCharType="begin"/>
        </w:r>
        <w:r w:rsidR="001B02DD">
          <w:rPr>
            <w:noProof/>
            <w:webHidden/>
          </w:rPr>
          <w:instrText xml:space="preserve"> PAGEREF _Toc54622580 \h </w:instrText>
        </w:r>
        <w:r w:rsidR="001B02DD">
          <w:rPr>
            <w:noProof/>
            <w:webHidden/>
          </w:rPr>
        </w:r>
        <w:r w:rsidR="001B02DD">
          <w:rPr>
            <w:noProof/>
            <w:webHidden/>
          </w:rPr>
          <w:fldChar w:fldCharType="separate"/>
        </w:r>
        <w:r w:rsidR="00500EE9">
          <w:rPr>
            <w:noProof/>
            <w:webHidden/>
          </w:rPr>
          <w:t>43</w:t>
        </w:r>
        <w:r w:rsidR="001B02DD">
          <w:rPr>
            <w:noProof/>
            <w:webHidden/>
          </w:rPr>
          <w:fldChar w:fldCharType="end"/>
        </w:r>
      </w:hyperlink>
    </w:p>
    <w:p w14:paraId="2F72362C" w14:textId="77777777" w:rsidR="001B02DD" w:rsidRDefault="0022426B" w:rsidP="001B02DD">
      <w:pPr>
        <w:pStyle w:val="TOC3"/>
        <w:rPr>
          <w:rFonts w:asciiTheme="minorHAnsi" w:eastAsiaTheme="minorEastAsia" w:hAnsiTheme="minorHAnsi" w:cstheme="minorBidi"/>
          <w:noProof/>
          <w:szCs w:val="22"/>
          <w:lang w:eastAsia="lv-LV"/>
        </w:rPr>
      </w:pPr>
      <w:hyperlink w:anchor="_Toc54622581" w:history="1">
        <w:r w:rsidR="001B02DD" w:rsidRPr="00265FEF">
          <w:rPr>
            <w:rStyle w:val="Hyperlink"/>
            <w:noProof/>
          </w:rPr>
          <w:t>5.2.3.</w:t>
        </w:r>
        <w:r w:rsidR="001B02DD">
          <w:rPr>
            <w:rFonts w:asciiTheme="minorHAnsi" w:eastAsiaTheme="minorEastAsia" w:hAnsiTheme="minorHAnsi" w:cstheme="minorBidi"/>
            <w:noProof/>
            <w:szCs w:val="22"/>
            <w:lang w:eastAsia="lv-LV"/>
          </w:rPr>
          <w:tab/>
        </w:r>
        <w:r w:rsidR="001B02DD" w:rsidRPr="00265FEF">
          <w:rPr>
            <w:rStyle w:val="Hyperlink"/>
            <w:noProof/>
          </w:rPr>
          <w:t>Virszemes ūdeņu kvalitāte</w:t>
        </w:r>
        <w:r w:rsidR="001B02DD">
          <w:rPr>
            <w:noProof/>
            <w:webHidden/>
          </w:rPr>
          <w:tab/>
        </w:r>
        <w:r w:rsidR="001B02DD">
          <w:rPr>
            <w:noProof/>
            <w:webHidden/>
          </w:rPr>
          <w:fldChar w:fldCharType="begin"/>
        </w:r>
        <w:r w:rsidR="001B02DD">
          <w:rPr>
            <w:noProof/>
            <w:webHidden/>
          </w:rPr>
          <w:instrText xml:space="preserve"> PAGEREF _Toc54622581 \h </w:instrText>
        </w:r>
        <w:r w:rsidR="001B02DD">
          <w:rPr>
            <w:noProof/>
            <w:webHidden/>
          </w:rPr>
        </w:r>
        <w:r w:rsidR="001B02DD">
          <w:rPr>
            <w:noProof/>
            <w:webHidden/>
          </w:rPr>
          <w:fldChar w:fldCharType="separate"/>
        </w:r>
        <w:r w:rsidR="00500EE9">
          <w:rPr>
            <w:noProof/>
            <w:webHidden/>
          </w:rPr>
          <w:t>47</w:t>
        </w:r>
        <w:r w:rsidR="001B02DD">
          <w:rPr>
            <w:noProof/>
            <w:webHidden/>
          </w:rPr>
          <w:fldChar w:fldCharType="end"/>
        </w:r>
      </w:hyperlink>
    </w:p>
    <w:p w14:paraId="4B94F599" w14:textId="77777777" w:rsidR="001B02DD" w:rsidRDefault="0022426B" w:rsidP="001B02DD">
      <w:pPr>
        <w:pStyle w:val="TOC3"/>
        <w:rPr>
          <w:rFonts w:asciiTheme="minorHAnsi" w:eastAsiaTheme="minorEastAsia" w:hAnsiTheme="minorHAnsi" w:cstheme="minorBidi"/>
          <w:noProof/>
          <w:szCs w:val="22"/>
          <w:lang w:eastAsia="lv-LV"/>
        </w:rPr>
      </w:pPr>
      <w:hyperlink w:anchor="_Toc54622582" w:history="1">
        <w:r w:rsidR="001B02DD" w:rsidRPr="00265FEF">
          <w:rPr>
            <w:rStyle w:val="Hyperlink"/>
            <w:noProof/>
          </w:rPr>
          <w:t>5.2.4.</w:t>
        </w:r>
        <w:r w:rsidR="001B02DD">
          <w:rPr>
            <w:rFonts w:asciiTheme="minorHAnsi" w:eastAsiaTheme="minorEastAsia" w:hAnsiTheme="minorHAnsi" w:cstheme="minorBidi"/>
            <w:noProof/>
            <w:szCs w:val="22"/>
            <w:lang w:eastAsia="lv-LV"/>
          </w:rPr>
          <w:tab/>
        </w:r>
        <w:r w:rsidR="001B02DD" w:rsidRPr="00265FEF">
          <w:rPr>
            <w:rStyle w:val="Hyperlink"/>
            <w:noProof/>
          </w:rPr>
          <w:t>Piesārņotās un potenciāli piesārņotās vietas</w:t>
        </w:r>
        <w:r w:rsidR="001B02DD">
          <w:rPr>
            <w:noProof/>
            <w:webHidden/>
          </w:rPr>
          <w:tab/>
        </w:r>
        <w:r w:rsidR="001B02DD">
          <w:rPr>
            <w:noProof/>
            <w:webHidden/>
          </w:rPr>
          <w:fldChar w:fldCharType="begin"/>
        </w:r>
        <w:r w:rsidR="001B02DD">
          <w:rPr>
            <w:noProof/>
            <w:webHidden/>
          </w:rPr>
          <w:instrText xml:space="preserve"> PAGEREF _Toc54622582 \h </w:instrText>
        </w:r>
        <w:r w:rsidR="001B02DD">
          <w:rPr>
            <w:noProof/>
            <w:webHidden/>
          </w:rPr>
        </w:r>
        <w:r w:rsidR="001B02DD">
          <w:rPr>
            <w:noProof/>
            <w:webHidden/>
          </w:rPr>
          <w:fldChar w:fldCharType="separate"/>
        </w:r>
        <w:r w:rsidR="00500EE9">
          <w:rPr>
            <w:noProof/>
            <w:webHidden/>
          </w:rPr>
          <w:t>51</w:t>
        </w:r>
        <w:r w:rsidR="001B02DD">
          <w:rPr>
            <w:noProof/>
            <w:webHidden/>
          </w:rPr>
          <w:fldChar w:fldCharType="end"/>
        </w:r>
      </w:hyperlink>
    </w:p>
    <w:p w14:paraId="2C9ED097" w14:textId="77777777" w:rsidR="001B02DD" w:rsidRDefault="0022426B" w:rsidP="001B02DD">
      <w:pPr>
        <w:pStyle w:val="TOC3"/>
        <w:rPr>
          <w:rFonts w:asciiTheme="minorHAnsi" w:eastAsiaTheme="minorEastAsia" w:hAnsiTheme="minorHAnsi" w:cstheme="minorBidi"/>
          <w:noProof/>
          <w:szCs w:val="22"/>
          <w:lang w:eastAsia="lv-LV"/>
        </w:rPr>
      </w:pPr>
      <w:hyperlink w:anchor="_Toc54622583" w:history="1">
        <w:r w:rsidR="001B02DD" w:rsidRPr="00265FEF">
          <w:rPr>
            <w:rStyle w:val="Hyperlink"/>
            <w:rFonts w:eastAsiaTheme="minorHAnsi"/>
            <w:noProof/>
          </w:rPr>
          <w:t>5.2.5.</w:t>
        </w:r>
        <w:r w:rsidR="001B02DD">
          <w:rPr>
            <w:rFonts w:asciiTheme="minorHAnsi" w:eastAsiaTheme="minorEastAsia" w:hAnsiTheme="minorHAnsi" w:cstheme="minorBidi"/>
            <w:noProof/>
            <w:szCs w:val="22"/>
            <w:lang w:eastAsia="lv-LV"/>
          </w:rPr>
          <w:tab/>
        </w:r>
        <w:r w:rsidR="001B02DD" w:rsidRPr="00265FEF">
          <w:rPr>
            <w:rStyle w:val="Hyperlink"/>
            <w:rFonts w:eastAsiaTheme="minorHAnsi"/>
            <w:noProof/>
          </w:rPr>
          <w:t>Atkritumu apsaimniekošana</w:t>
        </w:r>
        <w:r w:rsidR="001B02DD">
          <w:rPr>
            <w:noProof/>
            <w:webHidden/>
          </w:rPr>
          <w:tab/>
        </w:r>
        <w:r w:rsidR="001B02DD">
          <w:rPr>
            <w:noProof/>
            <w:webHidden/>
          </w:rPr>
          <w:fldChar w:fldCharType="begin"/>
        </w:r>
        <w:r w:rsidR="001B02DD">
          <w:rPr>
            <w:noProof/>
            <w:webHidden/>
          </w:rPr>
          <w:instrText xml:space="preserve"> PAGEREF _Toc54622583 \h </w:instrText>
        </w:r>
        <w:r w:rsidR="001B02DD">
          <w:rPr>
            <w:noProof/>
            <w:webHidden/>
          </w:rPr>
        </w:r>
        <w:r w:rsidR="001B02DD">
          <w:rPr>
            <w:noProof/>
            <w:webHidden/>
          </w:rPr>
          <w:fldChar w:fldCharType="separate"/>
        </w:r>
        <w:r w:rsidR="00500EE9">
          <w:rPr>
            <w:noProof/>
            <w:webHidden/>
          </w:rPr>
          <w:t>52</w:t>
        </w:r>
        <w:r w:rsidR="001B02DD">
          <w:rPr>
            <w:noProof/>
            <w:webHidden/>
          </w:rPr>
          <w:fldChar w:fldCharType="end"/>
        </w:r>
      </w:hyperlink>
    </w:p>
    <w:p w14:paraId="63B4FACF" w14:textId="77777777" w:rsidR="001B02DD" w:rsidRDefault="0022426B">
      <w:pPr>
        <w:pStyle w:val="TOC1"/>
        <w:rPr>
          <w:rFonts w:asciiTheme="minorHAnsi" w:eastAsiaTheme="minorEastAsia" w:hAnsiTheme="minorHAnsi" w:cstheme="minorBidi"/>
          <w:noProof/>
          <w:sz w:val="22"/>
          <w:szCs w:val="22"/>
          <w:lang w:eastAsia="lv-LV"/>
        </w:rPr>
      </w:pPr>
      <w:hyperlink w:anchor="_Toc54622584" w:history="1">
        <w:r w:rsidR="001B02DD" w:rsidRPr="00265FEF">
          <w:rPr>
            <w:rStyle w:val="Hyperlink"/>
            <w:noProof/>
          </w:rPr>
          <w:t>6.</w:t>
        </w:r>
        <w:r w:rsidR="001B02DD">
          <w:rPr>
            <w:rFonts w:asciiTheme="minorHAnsi" w:eastAsiaTheme="minorEastAsia" w:hAnsiTheme="minorHAnsi" w:cstheme="minorBidi"/>
            <w:noProof/>
            <w:sz w:val="22"/>
            <w:szCs w:val="22"/>
            <w:lang w:eastAsia="lv-LV"/>
          </w:rPr>
          <w:tab/>
        </w:r>
        <w:r w:rsidR="001B02DD" w:rsidRPr="00265FEF">
          <w:rPr>
            <w:rStyle w:val="Hyperlink"/>
            <w:noProof/>
          </w:rPr>
          <w:t>Plānošanas dokumenta īstenošanas būtiskās ietekmes uz vidi novērtējums</w:t>
        </w:r>
        <w:r w:rsidR="001B02DD">
          <w:rPr>
            <w:noProof/>
            <w:webHidden/>
          </w:rPr>
          <w:tab/>
        </w:r>
        <w:r w:rsidR="001B02DD">
          <w:rPr>
            <w:noProof/>
            <w:webHidden/>
          </w:rPr>
          <w:fldChar w:fldCharType="begin"/>
        </w:r>
        <w:r w:rsidR="001B02DD">
          <w:rPr>
            <w:noProof/>
            <w:webHidden/>
          </w:rPr>
          <w:instrText xml:space="preserve"> PAGEREF _Toc54622584 \h </w:instrText>
        </w:r>
        <w:r w:rsidR="001B02DD">
          <w:rPr>
            <w:noProof/>
            <w:webHidden/>
          </w:rPr>
        </w:r>
        <w:r w:rsidR="001B02DD">
          <w:rPr>
            <w:noProof/>
            <w:webHidden/>
          </w:rPr>
          <w:fldChar w:fldCharType="separate"/>
        </w:r>
        <w:r w:rsidR="00500EE9">
          <w:rPr>
            <w:noProof/>
            <w:webHidden/>
          </w:rPr>
          <w:t>56</w:t>
        </w:r>
        <w:r w:rsidR="001B02DD">
          <w:rPr>
            <w:noProof/>
            <w:webHidden/>
          </w:rPr>
          <w:fldChar w:fldCharType="end"/>
        </w:r>
      </w:hyperlink>
    </w:p>
    <w:p w14:paraId="3106BBC1" w14:textId="77777777" w:rsidR="001B02DD" w:rsidRDefault="0022426B" w:rsidP="001B02DD">
      <w:pPr>
        <w:pStyle w:val="TOC2"/>
        <w:rPr>
          <w:rFonts w:asciiTheme="minorHAnsi" w:eastAsiaTheme="minorEastAsia" w:hAnsiTheme="minorHAnsi" w:cstheme="minorBidi"/>
          <w:noProof/>
          <w:szCs w:val="22"/>
          <w:lang w:eastAsia="lv-LV"/>
        </w:rPr>
      </w:pPr>
      <w:hyperlink w:anchor="_Toc54622585" w:history="1">
        <w:r w:rsidR="001B02DD" w:rsidRPr="00265FEF">
          <w:rPr>
            <w:rStyle w:val="Hyperlink"/>
            <w:noProof/>
          </w:rPr>
          <w:t>6.1.</w:t>
        </w:r>
        <w:r w:rsidR="001B02DD">
          <w:rPr>
            <w:rFonts w:asciiTheme="minorHAnsi" w:eastAsiaTheme="minorEastAsia" w:hAnsiTheme="minorHAnsi" w:cstheme="minorBidi"/>
            <w:noProof/>
            <w:szCs w:val="22"/>
            <w:lang w:eastAsia="lv-LV"/>
          </w:rPr>
          <w:tab/>
        </w:r>
        <w:r w:rsidR="001B02DD" w:rsidRPr="00265FEF">
          <w:rPr>
            <w:rStyle w:val="Hyperlink"/>
            <w:noProof/>
          </w:rPr>
          <w:t>Būtiskās ietekmes vērtējums</w:t>
        </w:r>
        <w:r w:rsidR="001B02DD">
          <w:rPr>
            <w:noProof/>
            <w:webHidden/>
          </w:rPr>
          <w:tab/>
        </w:r>
        <w:r w:rsidR="001B02DD">
          <w:rPr>
            <w:noProof/>
            <w:webHidden/>
          </w:rPr>
          <w:fldChar w:fldCharType="begin"/>
        </w:r>
        <w:r w:rsidR="001B02DD">
          <w:rPr>
            <w:noProof/>
            <w:webHidden/>
          </w:rPr>
          <w:instrText xml:space="preserve"> PAGEREF _Toc54622585 \h </w:instrText>
        </w:r>
        <w:r w:rsidR="001B02DD">
          <w:rPr>
            <w:noProof/>
            <w:webHidden/>
          </w:rPr>
        </w:r>
        <w:r w:rsidR="001B02DD">
          <w:rPr>
            <w:noProof/>
            <w:webHidden/>
          </w:rPr>
          <w:fldChar w:fldCharType="separate"/>
        </w:r>
        <w:r w:rsidR="00500EE9">
          <w:rPr>
            <w:noProof/>
            <w:webHidden/>
          </w:rPr>
          <w:t>56</w:t>
        </w:r>
        <w:r w:rsidR="001B02DD">
          <w:rPr>
            <w:noProof/>
            <w:webHidden/>
          </w:rPr>
          <w:fldChar w:fldCharType="end"/>
        </w:r>
      </w:hyperlink>
    </w:p>
    <w:p w14:paraId="6A5DABCF" w14:textId="77777777" w:rsidR="001B02DD" w:rsidRDefault="0022426B" w:rsidP="001B02DD">
      <w:pPr>
        <w:pStyle w:val="TOC2"/>
        <w:rPr>
          <w:rFonts w:asciiTheme="minorHAnsi" w:eastAsiaTheme="minorEastAsia" w:hAnsiTheme="minorHAnsi" w:cstheme="minorBidi"/>
          <w:noProof/>
          <w:szCs w:val="22"/>
          <w:lang w:eastAsia="lv-LV"/>
        </w:rPr>
      </w:pPr>
      <w:hyperlink w:anchor="_Toc54622586" w:history="1">
        <w:r w:rsidR="001B02DD" w:rsidRPr="00265FEF">
          <w:rPr>
            <w:rStyle w:val="Hyperlink"/>
            <w:noProof/>
          </w:rPr>
          <w:t>6.2.</w:t>
        </w:r>
        <w:r w:rsidR="001B02DD">
          <w:rPr>
            <w:rFonts w:asciiTheme="minorHAnsi" w:eastAsiaTheme="minorEastAsia" w:hAnsiTheme="minorHAnsi" w:cstheme="minorBidi"/>
            <w:noProof/>
            <w:szCs w:val="22"/>
            <w:lang w:eastAsia="lv-LV"/>
          </w:rPr>
          <w:tab/>
        </w:r>
        <w:r w:rsidR="001B02DD" w:rsidRPr="00265FEF">
          <w:rPr>
            <w:rStyle w:val="Hyperlink"/>
            <w:noProof/>
          </w:rPr>
          <w:t>Ietekmju mijiedarbības, kumulatīvās ietekmes</w:t>
        </w:r>
        <w:r w:rsidR="001B02DD">
          <w:rPr>
            <w:noProof/>
            <w:webHidden/>
          </w:rPr>
          <w:tab/>
        </w:r>
        <w:r w:rsidR="001B02DD">
          <w:rPr>
            <w:noProof/>
            <w:webHidden/>
          </w:rPr>
          <w:fldChar w:fldCharType="begin"/>
        </w:r>
        <w:r w:rsidR="001B02DD">
          <w:rPr>
            <w:noProof/>
            <w:webHidden/>
          </w:rPr>
          <w:instrText xml:space="preserve"> PAGEREF _Toc54622586 \h </w:instrText>
        </w:r>
        <w:r w:rsidR="001B02DD">
          <w:rPr>
            <w:noProof/>
            <w:webHidden/>
          </w:rPr>
        </w:r>
        <w:r w:rsidR="001B02DD">
          <w:rPr>
            <w:noProof/>
            <w:webHidden/>
          </w:rPr>
          <w:fldChar w:fldCharType="separate"/>
        </w:r>
        <w:r w:rsidR="00500EE9">
          <w:rPr>
            <w:noProof/>
            <w:webHidden/>
          </w:rPr>
          <w:t>75</w:t>
        </w:r>
        <w:r w:rsidR="001B02DD">
          <w:rPr>
            <w:noProof/>
            <w:webHidden/>
          </w:rPr>
          <w:fldChar w:fldCharType="end"/>
        </w:r>
      </w:hyperlink>
    </w:p>
    <w:p w14:paraId="26951618" w14:textId="77777777" w:rsidR="001B02DD" w:rsidRDefault="0022426B" w:rsidP="001B02DD">
      <w:pPr>
        <w:pStyle w:val="TOC2"/>
        <w:rPr>
          <w:rFonts w:asciiTheme="minorHAnsi" w:eastAsiaTheme="minorEastAsia" w:hAnsiTheme="minorHAnsi" w:cstheme="minorBidi"/>
          <w:noProof/>
          <w:szCs w:val="22"/>
          <w:lang w:eastAsia="lv-LV"/>
        </w:rPr>
      </w:pPr>
      <w:hyperlink w:anchor="_Toc54622587" w:history="1">
        <w:r w:rsidR="001B02DD" w:rsidRPr="00265FEF">
          <w:rPr>
            <w:rStyle w:val="Hyperlink"/>
            <w:noProof/>
          </w:rPr>
          <w:t>6.3.</w:t>
        </w:r>
        <w:r w:rsidR="001B02DD">
          <w:rPr>
            <w:rFonts w:asciiTheme="minorHAnsi" w:eastAsiaTheme="minorEastAsia" w:hAnsiTheme="minorHAnsi" w:cstheme="minorBidi"/>
            <w:noProof/>
            <w:szCs w:val="22"/>
            <w:lang w:eastAsia="lv-LV"/>
          </w:rPr>
          <w:tab/>
        </w:r>
        <w:r w:rsidR="001B02DD" w:rsidRPr="00265FEF">
          <w:rPr>
            <w:rStyle w:val="Hyperlink"/>
            <w:noProof/>
          </w:rPr>
          <w:t>Pārrobežu ietekme</w:t>
        </w:r>
        <w:r w:rsidR="001B02DD">
          <w:rPr>
            <w:noProof/>
            <w:webHidden/>
          </w:rPr>
          <w:tab/>
        </w:r>
        <w:r w:rsidR="001B02DD">
          <w:rPr>
            <w:noProof/>
            <w:webHidden/>
          </w:rPr>
          <w:fldChar w:fldCharType="begin"/>
        </w:r>
        <w:r w:rsidR="001B02DD">
          <w:rPr>
            <w:noProof/>
            <w:webHidden/>
          </w:rPr>
          <w:instrText xml:space="preserve"> PAGEREF _Toc54622587 \h </w:instrText>
        </w:r>
        <w:r w:rsidR="001B02DD">
          <w:rPr>
            <w:noProof/>
            <w:webHidden/>
          </w:rPr>
        </w:r>
        <w:r w:rsidR="001B02DD">
          <w:rPr>
            <w:noProof/>
            <w:webHidden/>
          </w:rPr>
          <w:fldChar w:fldCharType="separate"/>
        </w:r>
        <w:r w:rsidR="00500EE9">
          <w:rPr>
            <w:noProof/>
            <w:webHidden/>
          </w:rPr>
          <w:t>76</w:t>
        </w:r>
        <w:r w:rsidR="001B02DD">
          <w:rPr>
            <w:noProof/>
            <w:webHidden/>
          </w:rPr>
          <w:fldChar w:fldCharType="end"/>
        </w:r>
      </w:hyperlink>
    </w:p>
    <w:p w14:paraId="407D4DCB" w14:textId="77777777" w:rsidR="001B02DD" w:rsidRDefault="0022426B" w:rsidP="001B02DD">
      <w:pPr>
        <w:pStyle w:val="TOC2"/>
        <w:rPr>
          <w:rFonts w:asciiTheme="minorHAnsi" w:eastAsiaTheme="minorEastAsia" w:hAnsiTheme="minorHAnsi" w:cstheme="minorBidi"/>
          <w:noProof/>
          <w:szCs w:val="22"/>
          <w:lang w:eastAsia="lv-LV"/>
        </w:rPr>
      </w:pPr>
      <w:hyperlink w:anchor="_Toc54622588" w:history="1">
        <w:r w:rsidR="001B02DD" w:rsidRPr="00265FEF">
          <w:rPr>
            <w:rStyle w:val="Hyperlink"/>
            <w:noProof/>
          </w:rPr>
          <w:t>6.4.</w:t>
        </w:r>
        <w:r w:rsidR="001B02DD">
          <w:rPr>
            <w:rFonts w:asciiTheme="minorHAnsi" w:eastAsiaTheme="minorEastAsia" w:hAnsiTheme="minorHAnsi" w:cstheme="minorBidi"/>
            <w:noProof/>
            <w:szCs w:val="22"/>
            <w:lang w:eastAsia="lv-LV"/>
          </w:rPr>
          <w:tab/>
        </w:r>
        <w:r w:rsidR="001B02DD" w:rsidRPr="00265FEF">
          <w:rPr>
            <w:rStyle w:val="Hyperlink"/>
            <w:noProof/>
          </w:rPr>
          <w:t>Alternatīvas, to vērtējums</w:t>
        </w:r>
        <w:r w:rsidR="001B02DD">
          <w:rPr>
            <w:noProof/>
            <w:webHidden/>
          </w:rPr>
          <w:tab/>
        </w:r>
        <w:r w:rsidR="001B02DD">
          <w:rPr>
            <w:noProof/>
            <w:webHidden/>
          </w:rPr>
          <w:fldChar w:fldCharType="begin"/>
        </w:r>
        <w:r w:rsidR="001B02DD">
          <w:rPr>
            <w:noProof/>
            <w:webHidden/>
          </w:rPr>
          <w:instrText xml:space="preserve"> PAGEREF _Toc54622588 \h </w:instrText>
        </w:r>
        <w:r w:rsidR="001B02DD">
          <w:rPr>
            <w:noProof/>
            <w:webHidden/>
          </w:rPr>
        </w:r>
        <w:r w:rsidR="001B02DD">
          <w:rPr>
            <w:noProof/>
            <w:webHidden/>
          </w:rPr>
          <w:fldChar w:fldCharType="separate"/>
        </w:r>
        <w:r w:rsidR="00500EE9">
          <w:rPr>
            <w:noProof/>
            <w:webHidden/>
          </w:rPr>
          <w:t>77</w:t>
        </w:r>
        <w:r w:rsidR="001B02DD">
          <w:rPr>
            <w:noProof/>
            <w:webHidden/>
          </w:rPr>
          <w:fldChar w:fldCharType="end"/>
        </w:r>
      </w:hyperlink>
    </w:p>
    <w:p w14:paraId="221E2BA1" w14:textId="77777777" w:rsidR="001B02DD" w:rsidRDefault="0022426B">
      <w:pPr>
        <w:pStyle w:val="TOC1"/>
        <w:rPr>
          <w:rFonts w:asciiTheme="minorHAnsi" w:eastAsiaTheme="minorEastAsia" w:hAnsiTheme="minorHAnsi" w:cstheme="minorBidi"/>
          <w:noProof/>
          <w:sz w:val="22"/>
          <w:szCs w:val="22"/>
          <w:lang w:eastAsia="lv-LV"/>
        </w:rPr>
      </w:pPr>
      <w:hyperlink w:anchor="_Toc54622589" w:history="1">
        <w:r w:rsidR="001B02DD" w:rsidRPr="00265FEF">
          <w:rPr>
            <w:rStyle w:val="Hyperlink"/>
            <w:noProof/>
          </w:rPr>
          <w:t>7.</w:t>
        </w:r>
        <w:r w:rsidR="001B02DD">
          <w:rPr>
            <w:rFonts w:asciiTheme="minorHAnsi" w:eastAsiaTheme="minorEastAsia" w:hAnsiTheme="minorHAnsi" w:cstheme="minorBidi"/>
            <w:noProof/>
            <w:sz w:val="22"/>
            <w:szCs w:val="22"/>
            <w:lang w:eastAsia="lv-LV"/>
          </w:rPr>
          <w:tab/>
        </w:r>
        <w:r w:rsidR="001B02DD" w:rsidRPr="00265FEF">
          <w:rPr>
            <w:rStyle w:val="Hyperlink"/>
            <w:noProof/>
          </w:rPr>
          <w:t>Iespējamie kompensēšanas pasākumi</w:t>
        </w:r>
        <w:r w:rsidR="001B02DD">
          <w:rPr>
            <w:noProof/>
            <w:webHidden/>
          </w:rPr>
          <w:tab/>
        </w:r>
        <w:r w:rsidR="001B02DD">
          <w:rPr>
            <w:noProof/>
            <w:webHidden/>
          </w:rPr>
          <w:fldChar w:fldCharType="begin"/>
        </w:r>
        <w:r w:rsidR="001B02DD">
          <w:rPr>
            <w:noProof/>
            <w:webHidden/>
          </w:rPr>
          <w:instrText xml:space="preserve"> PAGEREF _Toc54622589 \h </w:instrText>
        </w:r>
        <w:r w:rsidR="001B02DD">
          <w:rPr>
            <w:noProof/>
            <w:webHidden/>
          </w:rPr>
        </w:r>
        <w:r w:rsidR="001B02DD">
          <w:rPr>
            <w:noProof/>
            <w:webHidden/>
          </w:rPr>
          <w:fldChar w:fldCharType="separate"/>
        </w:r>
        <w:r w:rsidR="00500EE9">
          <w:rPr>
            <w:noProof/>
            <w:webHidden/>
          </w:rPr>
          <w:t>79</w:t>
        </w:r>
        <w:r w:rsidR="001B02DD">
          <w:rPr>
            <w:noProof/>
            <w:webHidden/>
          </w:rPr>
          <w:fldChar w:fldCharType="end"/>
        </w:r>
      </w:hyperlink>
    </w:p>
    <w:p w14:paraId="7A7C92E1" w14:textId="77777777" w:rsidR="001B02DD" w:rsidRDefault="0022426B">
      <w:pPr>
        <w:pStyle w:val="TOC1"/>
        <w:rPr>
          <w:rFonts w:asciiTheme="minorHAnsi" w:eastAsiaTheme="minorEastAsia" w:hAnsiTheme="minorHAnsi" w:cstheme="minorBidi"/>
          <w:noProof/>
          <w:sz w:val="22"/>
          <w:szCs w:val="22"/>
          <w:lang w:eastAsia="lv-LV"/>
        </w:rPr>
      </w:pPr>
      <w:hyperlink w:anchor="_Toc54622590" w:history="1">
        <w:r w:rsidR="001B02DD" w:rsidRPr="00265FEF">
          <w:rPr>
            <w:rStyle w:val="Hyperlink"/>
            <w:noProof/>
          </w:rPr>
          <w:t>8.</w:t>
        </w:r>
        <w:r w:rsidR="001B02DD">
          <w:rPr>
            <w:rFonts w:asciiTheme="minorHAnsi" w:eastAsiaTheme="minorEastAsia" w:hAnsiTheme="minorHAnsi" w:cstheme="minorBidi"/>
            <w:noProof/>
            <w:sz w:val="22"/>
            <w:szCs w:val="22"/>
            <w:lang w:eastAsia="lv-LV"/>
          </w:rPr>
          <w:tab/>
        </w:r>
        <w:r w:rsidR="001B02DD" w:rsidRPr="00265FEF">
          <w:rPr>
            <w:rStyle w:val="Hyperlink"/>
            <w:noProof/>
          </w:rPr>
          <w:t>Risinājumi negatīvo ietekmju novēršanai un samazināšanai</w:t>
        </w:r>
        <w:r w:rsidR="001B02DD">
          <w:rPr>
            <w:noProof/>
            <w:webHidden/>
          </w:rPr>
          <w:tab/>
        </w:r>
        <w:r w:rsidR="001B02DD">
          <w:rPr>
            <w:noProof/>
            <w:webHidden/>
          </w:rPr>
          <w:fldChar w:fldCharType="begin"/>
        </w:r>
        <w:r w:rsidR="001B02DD">
          <w:rPr>
            <w:noProof/>
            <w:webHidden/>
          </w:rPr>
          <w:instrText xml:space="preserve"> PAGEREF _Toc54622590 \h </w:instrText>
        </w:r>
        <w:r w:rsidR="001B02DD">
          <w:rPr>
            <w:noProof/>
            <w:webHidden/>
          </w:rPr>
        </w:r>
        <w:r w:rsidR="001B02DD">
          <w:rPr>
            <w:noProof/>
            <w:webHidden/>
          </w:rPr>
          <w:fldChar w:fldCharType="separate"/>
        </w:r>
        <w:r w:rsidR="00500EE9">
          <w:rPr>
            <w:noProof/>
            <w:webHidden/>
          </w:rPr>
          <w:t>80</w:t>
        </w:r>
        <w:r w:rsidR="001B02DD">
          <w:rPr>
            <w:noProof/>
            <w:webHidden/>
          </w:rPr>
          <w:fldChar w:fldCharType="end"/>
        </w:r>
      </w:hyperlink>
    </w:p>
    <w:p w14:paraId="181BC850" w14:textId="77777777" w:rsidR="001B02DD" w:rsidRDefault="0022426B">
      <w:pPr>
        <w:pStyle w:val="TOC1"/>
        <w:rPr>
          <w:rFonts w:asciiTheme="minorHAnsi" w:eastAsiaTheme="minorEastAsia" w:hAnsiTheme="minorHAnsi" w:cstheme="minorBidi"/>
          <w:noProof/>
          <w:sz w:val="22"/>
          <w:szCs w:val="22"/>
          <w:lang w:eastAsia="lv-LV"/>
        </w:rPr>
      </w:pPr>
      <w:hyperlink w:anchor="_Toc54622591" w:history="1">
        <w:r w:rsidR="001B02DD" w:rsidRPr="00265FEF">
          <w:rPr>
            <w:rStyle w:val="Hyperlink"/>
            <w:noProof/>
          </w:rPr>
          <w:t>9.</w:t>
        </w:r>
        <w:r w:rsidR="001B02DD">
          <w:rPr>
            <w:rFonts w:asciiTheme="minorHAnsi" w:eastAsiaTheme="minorEastAsia" w:hAnsiTheme="minorHAnsi" w:cstheme="minorBidi"/>
            <w:noProof/>
            <w:sz w:val="22"/>
            <w:szCs w:val="22"/>
            <w:lang w:eastAsia="lv-LV"/>
          </w:rPr>
          <w:tab/>
        </w:r>
        <w:r w:rsidR="001B02DD" w:rsidRPr="00265FEF">
          <w:rPr>
            <w:rStyle w:val="Hyperlink"/>
            <w:noProof/>
          </w:rPr>
          <w:t>Vides monitorings un pasākumi plānošanas dokumenta īstenošanas monitoringa nodrošināšanai</w:t>
        </w:r>
        <w:r w:rsidR="001B02DD">
          <w:rPr>
            <w:noProof/>
            <w:webHidden/>
          </w:rPr>
          <w:tab/>
        </w:r>
        <w:r w:rsidR="001B02DD">
          <w:rPr>
            <w:noProof/>
            <w:webHidden/>
          </w:rPr>
          <w:fldChar w:fldCharType="begin"/>
        </w:r>
        <w:r w:rsidR="001B02DD">
          <w:rPr>
            <w:noProof/>
            <w:webHidden/>
          </w:rPr>
          <w:instrText xml:space="preserve"> PAGEREF _Toc54622591 \h </w:instrText>
        </w:r>
        <w:r w:rsidR="001B02DD">
          <w:rPr>
            <w:noProof/>
            <w:webHidden/>
          </w:rPr>
        </w:r>
        <w:r w:rsidR="001B02DD">
          <w:rPr>
            <w:noProof/>
            <w:webHidden/>
          </w:rPr>
          <w:fldChar w:fldCharType="separate"/>
        </w:r>
        <w:r w:rsidR="00500EE9">
          <w:rPr>
            <w:noProof/>
            <w:webHidden/>
          </w:rPr>
          <w:t>82</w:t>
        </w:r>
        <w:r w:rsidR="001B02DD">
          <w:rPr>
            <w:noProof/>
            <w:webHidden/>
          </w:rPr>
          <w:fldChar w:fldCharType="end"/>
        </w:r>
      </w:hyperlink>
    </w:p>
    <w:p w14:paraId="7CE0613A" w14:textId="77777777" w:rsidR="001B02DD" w:rsidRDefault="0022426B">
      <w:pPr>
        <w:pStyle w:val="TOC1"/>
        <w:rPr>
          <w:rFonts w:asciiTheme="minorHAnsi" w:eastAsiaTheme="minorEastAsia" w:hAnsiTheme="minorHAnsi" w:cstheme="minorBidi"/>
          <w:noProof/>
          <w:sz w:val="22"/>
          <w:szCs w:val="22"/>
          <w:lang w:eastAsia="lv-LV"/>
        </w:rPr>
      </w:pPr>
      <w:hyperlink w:anchor="_Toc54622592" w:history="1">
        <w:r w:rsidR="001B02DD" w:rsidRPr="00265FEF">
          <w:rPr>
            <w:rStyle w:val="Hyperlink"/>
            <w:noProof/>
          </w:rPr>
          <w:t>Pielikumi</w:t>
        </w:r>
        <w:r w:rsidR="001B02DD">
          <w:rPr>
            <w:noProof/>
            <w:webHidden/>
          </w:rPr>
          <w:tab/>
        </w:r>
        <w:r w:rsidR="001B02DD">
          <w:rPr>
            <w:noProof/>
            <w:webHidden/>
          </w:rPr>
          <w:fldChar w:fldCharType="begin"/>
        </w:r>
        <w:r w:rsidR="001B02DD">
          <w:rPr>
            <w:noProof/>
            <w:webHidden/>
          </w:rPr>
          <w:instrText xml:space="preserve"> PAGEREF _Toc54622592 \h </w:instrText>
        </w:r>
        <w:r w:rsidR="001B02DD">
          <w:rPr>
            <w:noProof/>
            <w:webHidden/>
          </w:rPr>
        </w:r>
        <w:r w:rsidR="001B02DD">
          <w:rPr>
            <w:noProof/>
            <w:webHidden/>
          </w:rPr>
          <w:fldChar w:fldCharType="separate"/>
        </w:r>
        <w:r w:rsidR="00500EE9">
          <w:rPr>
            <w:noProof/>
            <w:webHidden/>
          </w:rPr>
          <w:t>84</w:t>
        </w:r>
        <w:r w:rsidR="001B02DD">
          <w:rPr>
            <w:noProof/>
            <w:webHidden/>
          </w:rPr>
          <w:fldChar w:fldCharType="end"/>
        </w:r>
      </w:hyperlink>
    </w:p>
    <w:p w14:paraId="46FEE8CE" w14:textId="77777777" w:rsidR="001B02DD" w:rsidRDefault="0022426B" w:rsidP="001B02DD">
      <w:pPr>
        <w:pStyle w:val="TOC2"/>
        <w:rPr>
          <w:rFonts w:asciiTheme="minorHAnsi" w:eastAsiaTheme="minorEastAsia" w:hAnsiTheme="minorHAnsi" w:cstheme="minorBidi"/>
          <w:noProof/>
          <w:szCs w:val="22"/>
          <w:lang w:eastAsia="lv-LV"/>
        </w:rPr>
      </w:pPr>
      <w:hyperlink w:anchor="_Toc54622593" w:history="1">
        <w:r w:rsidR="001B02DD" w:rsidRPr="00265FEF">
          <w:rPr>
            <w:rStyle w:val="Hyperlink"/>
            <w:noProof/>
          </w:rPr>
          <w:t>1.</w:t>
        </w:r>
        <w:r w:rsidR="001B02DD">
          <w:rPr>
            <w:rFonts w:asciiTheme="minorHAnsi" w:eastAsiaTheme="minorEastAsia" w:hAnsiTheme="minorHAnsi" w:cstheme="minorBidi"/>
            <w:noProof/>
            <w:szCs w:val="22"/>
            <w:lang w:eastAsia="lv-LV"/>
          </w:rPr>
          <w:tab/>
        </w:r>
        <w:r w:rsidR="001B02DD" w:rsidRPr="00265FEF">
          <w:rPr>
            <w:rStyle w:val="Hyperlink"/>
            <w:noProof/>
          </w:rPr>
          <w:t>pielikums Starptautiskie un nacionālie vides aizsardzības mērķi</w:t>
        </w:r>
        <w:r w:rsidR="001B02DD">
          <w:rPr>
            <w:noProof/>
            <w:webHidden/>
          </w:rPr>
          <w:tab/>
        </w:r>
        <w:r w:rsidR="001B02DD">
          <w:rPr>
            <w:noProof/>
            <w:webHidden/>
          </w:rPr>
          <w:fldChar w:fldCharType="begin"/>
        </w:r>
        <w:r w:rsidR="001B02DD">
          <w:rPr>
            <w:noProof/>
            <w:webHidden/>
          </w:rPr>
          <w:instrText xml:space="preserve"> PAGEREF _Toc54622593 \h </w:instrText>
        </w:r>
        <w:r w:rsidR="001B02DD">
          <w:rPr>
            <w:noProof/>
            <w:webHidden/>
          </w:rPr>
        </w:r>
        <w:r w:rsidR="001B02DD">
          <w:rPr>
            <w:noProof/>
            <w:webHidden/>
          </w:rPr>
          <w:fldChar w:fldCharType="separate"/>
        </w:r>
        <w:r w:rsidR="00500EE9">
          <w:rPr>
            <w:noProof/>
            <w:webHidden/>
          </w:rPr>
          <w:t>84</w:t>
        </w:r>
        <w:r w:rsidR="001B02DD">
          <w:rPr>
            <w:noProof/>
            <w:webHidden/>
          </w:rPr>
          <w:fldChar w:fldCharType="end"/>
        </w:r>
      </w:hyperlink>
    </w:p>
    <w:p w14:paraId="3C35EEB1" w14:textId="77777777" w:rsidR="001B02DD" w:rsidRDefault="0022426B" w:rsidP="001B02DD">
      <w:pPr>
        <w:pStyle w:val="TOC2"/>
        <w:rPr>
          <w:rFonts w:asciiTheme="minorHAnsi" w:eastAsiaTheme="minorEastAsia" w:hAnsiTheme="minorHAnsi" w:cstheme="minorBidi"/>
          <w:noProof/>
          <w:szCs w:val="22"/>
          <w:lang w:eastAsia="lv-LV"/>
        </w:rPr>
      </w:pPr>
      <w:hyperlink w:anchor="_Toc54622594" w:history="1">
        <w:r w:rsidR="001B02DD" w:rsidRPr="00265FEF">
          <w:rPr>
            <w:rStyle w:val="Hyperlink"/>
            <w:noProof/>
          </w:rPr>
          <w:t>2.</w:t>
        </w:r>
        <w:r w:rsidR="001B02DD">
          <w:rPr>
            <w:rFonts w:asciiTheme="minorHAnsi" w:eastAsiaTheme="minorEastAsia" w:hAnsiTheme="minorHAnsi" w:cstheme="minorBidi"/>
            <w:noProof/>
            <w:szCs w:val="22"/>
            <w:lang w:eastAsia="lv-LV"/>
          </w:rPr>
          <w:tab/>
        </w:r>
        <w:r w:rsidR="001B02DD" w:rsidRPr="00265FEF">
          <w:rPr>
            <w:rStyle w:val="Hyperlink"/>
            <w:noProof/>
          </w:rPr>
          <w:t>pielikums Darbības programmas ietekmes uz vidi aspekti</w:t>
        </w:r>
        <w:r w:rsidR="001B02DD">
          <w:rPr>
            <w:noProof/>
            <w:webHidden/>
          </w:rPr>
          <w:tab/>
        </w:r>
        <w:r w:rsidR="001B02DD">
          <w:rPr>
            <w:noProof/>
            <w:webHidden/>
          </w:rPr>
          <w:fldChar w:fldCharType="begin"/>
        </w:r>
        <w:r w:rsidR="001B02DD">
          <w:rPr>
            <w:noProof/>
            <w:webHidden/>
          </w:rPr>
          <w:instrText xml:space="preserve"> PAGEREF _Toc54622594 \h </w:instrText>
        </w:r>
        <w:r w:rsidR="001B02DD">
          <w:rPr>
            <w:noProof/>
            <w:webHidden/>
          </w:rPr>
        </w:r>
        <w:r w:rsidR="001B02DD">
          <w:rPr>
            <w:noProof/>
            <w:webHidden/>
          </w:rPr>
          <w:fldChar w:fldCharType="separate"/>
        </w:r>
        <w:r w:rsidR="00500EE9">
          <w:rPr>
            <w:noProof/>
            <w:webHidden/>
          </w:rPr>
          <w:t>93</w:t>
        </w:r>
        <w:r w:rsidR="001B02DD">
          <w:rPr>
            <w:noProof/>
            <w:webHidden/>
          </w:rPr>
          <w:fldChar w:fldCharType="end"/>
        </w:r>
      </w:hyperlink>
    </w:p>
    <w:p w14:paraId="7C12DD8E" w14:textId="77777777" w:rsidR="001B02DD" w:rsidRDefault="0022426B" w:rsidP="001B02DD">
      <w:pPr>
        <w:pStyle w:val="TOC2"/>
        <w:rPr>
          <w:rFonts w:asciiTheme="minorHAnsi" w:eastAsiaTheme="minorEastAsia" w:hAnsiTheme="minorHAnsi" w:cstheme="minorBidi"/>
          <w:noProof/>
          <w:szCs w:val="22"/>
          <w:lang w:eastAsia="lv-LV"/>
        </w:rPr>
      </w:pPr>
      <w:hyperlink w:anchor="_Toc54622595" w:history="1">
        <w:r w:rsidR="001B02DD" w:rsidRPr="00265FEF">
          <w:rPr>
            <w:rStyle w:val="Hyperlink"/>
            <w:noProof/>
          </w:rPr>
          <w:t>3.</w:t>
        </w:r>
        <w:r w:rsidR="001B02DD">
          <w:rPr>
            <w:rFonts w:asciiTheme="minorHAnsi" w:eastAsiaTheme="minorEastAsia" w:hAnsiTheme="minorHAnsi" w:cstheme="minorBidi"/>
            <w:noProof/>
            <w:szCs w:val="22"/>
            <w:lang w:eastAsia="lv-LV"/>
          </w:rPr>
          <w:tab/>
        </w:r>
        <w:r w:rsidR="001B02DD" w:rsidRPr="00265FEF">
          <w:rPr>
            <w:rStyle w:val="Hyperlink"/>
            <w:noProof/>
          </w:rPr>
          <w:t>pielikums Darbības programmas ietekmes uz vidi novērtējuma apkopojums</w:t>
        </w:r>
        <w:r w:rsidR="001B02DD">
          <w:rPr>
            <w:noProof/>
            <w:webHidden/>
          </w:rPr>
          <w:tab/>
        </w:r>
        <w:r w:rsidR="001B02DD">
          <w:rPr>
            <w:noProof/>
            <w:webHidden/>
          </w:rPr>
          <w:fldChar w:fldCharType="begin"/>
        </w:r>
        <w:r w:rsidR="001B02DD">
          <w:rPr>
            <w:noProof/>
            <w:webHidden/>
          </w:rPr>
          <w:instrText xml:space="preserve"> PAGEREF _Toc54622595 \h </w:instrText>
        </w:r>
        <w:r w:rsidR="001B02DD">
          <w:rPr>
            <w:noProof/>
            <w:webHidden/>
          </w:rPr>
        </w:r>
        <w:r w:rsidR="001B02DD">
          <w:rPr>
            <w:noProof/>
            <w:webHidden/>
          </w:rPr>
          <w:fldChar w:fldCharType="separate"/>
        </w:r>
        <w:r w:rsidR="00500EE9">
          <w:rPr>
            <w:noProof/>
            <w:webHidden/>
          </w:rPr>
          <w:t>98</w:t>
        </w:r>
        <w:r w:rsidR="001B02DD">
          <w:rPr>
            <w:noProof/>
            <w:webHidden/>
          </w:rPr>
          <w:fldChar w:fldCharType="end"/>
        </w:r>
      </w:hyperlink>
    </w:p>
    <w:p w14:paraId="7ACA87F2" w14:textId="77777777" w:rsidR="001B02DD" w:rsidRDefault="0022426B" w:rsidP="001B02DD">
      <w:pPr>
        <w:pStyle w:val="TOC2"/>
        <w:rPr>
          <w:rFonts w:asciiTheme="minorHAnsi" w:eastAsiaTheme="minorEastAsia" w:hAnsiTheme="minorHAnsi" w:cstheme="minorBidi"/>
          <w:noProof/>
          <w:szCs w:val="22"/>
          <w:lang w:eastAsia="lv-LV"/>
        </w:rPr>
      </w:pPr>
      <w:hyperlink w:anchor="_Toc54622596" w:history="1">
        <w:r w:rsidR="001B02DD" w:rsidRPr="00265FEF">
          <w:rPr>
            <w:rStyle w:val="Hyperlink"/>
            <w:noProof/>
          </w:rPr>
          <w:t>4.</w:t>
        </w:r>
        <w:r w:rsidR="001B02DD">
          <w:rPr>
            <w:rFonts w:asciiTheme="minorHAnsi" w:eastAsiaTheme="minorEastAsia" w:hAnsiTheme="minorHAnsi" w:cstheme="minorBidi"/>
            <w:noProof/>
            <w:szCs w:val="22"/>
            <w:lang w:eastAsia="lv-LV"/>
          </w:rPr>
          <w:tab/>
        </w:r>
        <w:r w:rsidR="001B02DD" w:rsidRPr="00265FEF">
          <w:rPr>
            <w:rStyle w:val="Hyperlink"/>
            <w:noProof/>
          </w:rPr>
          <w:t>pielikums Pārskats par saņemtajiem priekšlikumiem, to izvērtējumu, komentāriem un informācija par to ņemšanu vērā vai noraidīšanu</w:t>
        </w:r>
        <w:r w:rsidR="001B02DD">
          <w:rPr>
            <w:noProof/>
            <w:webHidden/>
          </w:rPr>
          <w:tab/>
        </w:r>
        <w:r w:rsidR="001B02DD">
          <w:rPr>
            <w:noProof/>
            <w:webHidden/>
          </w:rPr>
          <w:fldChar w:fldCharType="begin"/>
        </w:r>
        <w:r w:rsidR="001B02DD">
          <w:rPr>
            <w:noProof/>
            <w:webHidden/>
          </w:rPr>
          <w:instrText xml:space="preserve"> PAGEREF _Toc54622596 \h </w:instrText>
        </w:r>
        <w:r w:rsidR="001B02DD">
          <w:rPr>
            <w:noProof/>
            <w:webHidden/>
          </w:rPr>
        </w:r>
        <w:r w:rsidR="001B02DD">
          <w:rPr>
            <w:noProof/>
            <w:webHidden/>
          </w:rPr>
          <w:fldChar w:fldCharType="separate"/>
        </w:r>
        <w:r w:rsidR="00500EE9">
          <w:rPr>
            <w:noProof/>
            <w:webHidden/>
          </w:rPr>
          <w:t>105</w:t>
        </w:r>
        <w:r w:rsidR="001B02DD">
          <w:rPr>
            <w:noProof/>
            <w:webHidden/>
          </w:rPr>
          <w:fldChar w:fldCharType="end"/>
        </w:r>
      </w:hyperlink>
    </w:p>
    <w:p w14:paraId="46CE3664" w14:textId="77777777" w:rsidR="001B02DD" w:rsidRDefault="0022426B" w:rsidP="001B02DD">
      <w:pPr>
        <w:pStyle w:val="TOC2"/>
        <w:rPr>
          <w:rFonts w:asciiTheme="minorHAnsi" w:eastAsiaTheme="minorEastAsia" w:hAnsiTheme="minorHAnsi" w:cstheme="minorBidi"/>
          <w:noProof/>
          <w:szCs w:val="22"/>
          <w:lang w:eastAsia="lv-LV"/>
        </w:rPr>
      </w:pPr>
      <w:hyperlink w:anchor="_Toc54622597" w:history="1">
        <w:r w:rsidR="001B02DD" w:rsidRPr="00265FEF">
          <w:rPr>
            <w:rStyle w:val="Hyperlink"/>
            <w:noProof/>
          </w:rPr>
          <w:t>5.</w:t>
        </w:r>
        <w:r w:rsidR="001B02DD">
          <w:rPr>
            <w:rFonts w:asciiTheme="minorHAnsi" w:eastAsiaTheme="minorEastAsia" w:hAnsiTheme="minorHAnsi" w:cstheme="minorBidi"/>
            <w:noProof/>
            <w:szCs w:val="22"/>
            <w:lang w:eastAsia="lv-LV"/>
          </w:rPr>
          <w:tab/>
        </w:r>
        <w:r w:rsidR="001B02DD" w:rsidRPr="00265FEF">
          <w:rPr>
            <w:rStyle w:val="Hyperlink"/>
            <w:noProof/>
          </w:rPr>
          <w:t>pielikums Atsauksmju kopijas</w:t>
        </w:r>
        <w:r w:rsidR="001B02DD">
          <w:rPr>
            <w:noProof/>
            <w:webHidden/>
          </w:rPr>
          <w:tab/>
        </w:r>
        <w:r w:rsidR="001B02DD">
          <w:rPr>
            <w:noProof/>
            <w:webHidden/>
          </w:rPr>
          <w:fldChar w:fldCharType="begin"/>
        </w:r>
        <w:r w:rsidR="001B02DD">
          <w:rPr>
            <w:noProof/>
            <w:webHidden/>
          </w:rPr>
          <w:instrText xml:space="preserve"> PAGEREF _Toc54622597 \h </w:instrText>
        </w:r>
        <w:r w:rsidR="001B02DD">
          <w:rPr>
            <w:noProof/>
            <w:webHidden/>
          </w:rPr>
        </w:r>
        <w:r w:rsidR="001B02DD">
          <w:rPr>
            <w:noProof/>
            <w:webHidden/>
          </w:rPr>
          <w:fldChar w:fldCharType="separate"/>
        </w:r>
        <w:r w:rsidR="00500EE9">
          <w:rPr>
            <w:noProof/>
            <w:webHidden/>
          </w:rPr>
          <w:t>106</w:t>
        </w:r>
        <w:r w:rsidR="001B02DD">
          <w:rPr>
            <w:noProof/>
            <w:webHidden/>
          </w:rPr>
          <w:fldChar w:fldCharType="end"/>
        </w:r>
      </w:hyperlink>
    </w:p>
    <w:p w14:paraId="70096E52" w14:textId="77777777" w:rsidR="001B02DD" w:rsidRDefault="0022426B" w:rsidP="001B02DD">
      <w:pPr>
        <w:pStyle w:val="TOC2"/>
        <w:rPr>
          <w:rFonts w:asciiTheme="minorHAnsi" w:eastAsiaTheme="minorEastAsia" w:hAnsiTheme="minorHAnsi" w:cstheme="minorBidi"/>
          <w:noProof/>
          <w:szCs w:val="22"/>
          <w:lang w:eastAsia="lv-LV"/>
        </w:rPr>
      </w:pPr>
      <w:hyperlink w:anchor="_Toc54622598" w:history="1">
        <w:r w:rsidR="001B02DD" w:rsidRPr="00265FEF">
          <w:rPr>
            <w:rStyle w:val="Hyperlink"/>
            <w:noProof/>
          </w:rPr>
          <w:t>6.</w:t>
        </w:r>
        <w:r w:rsidR="001B02DD">
          <w:rPr>
            <w:rFonts w:asciiTheme="minorHAnsi" w:eastAsiaTheme="minorEastAsia" w:hAnsiTheme="minorHAnsi" w:cstheme="minorBidi"/>
            <w:noProof/>
            <w:szCs w:val="22"/>
            <w:lang w:eastAsia="lv-LV"/>
          </w:rPr>
          <w:tab/>
        </w:r>
        <w:r w:rsidR="001B02DD" w:rsidRPr="00265FEF">
          <w:rPr>
            <w:rStyle w:val="Hyperlink"/>
            <w:noProof/>
          </w:rPr>
          <w:t>pielikums Paziņojuma publikācijas laikrakstā “Latvijas Vēstnesis” kopija</w:t>
        </w:r>
        <w:r w:rsidR="001B02DD">
          <w:rPr>
            <w:noProof/>
            <w:webHidden/>
          </w:rPr>
          <w:tab/>
        </w:r>
        <w:r w:rsidR="001B02DD">
          <w:rPr>
            <w:noProof/>
            <w:webHidden/>
          </w:rPr>
          <w:fldChar w:fldCharType="begin"/>
        </w:r>
        <w:r w:rsidR="001B02DD">
          <w:rPr>
            <w:noProof/>
            <w:webHidden/>
          </w:rPr>
          <w:instrText xml:space="preserve"> PAGEREF _Toc54622598 \h </w:instrText>
        </w:r>
        <w:r w:rsidR="001B02DD">
          <w:rPr>
            <w:noProof/>
            <w:webHidden/>
          </w:rPr>
        </w:r>
        <w:r w:rsidR="001B02DD">
          <w:rPr>
            <w:noProof/>
            <w:webHidden/>
          </w:rPr>
          <w:fldChar w:fldCharType="separate"/>
        </w:r>
        <w:r w:rsidR="00500EE9">
          <w:rPr>
            <w:noProof/>
            <w:webHidden/>
          </w:rPr>
          <w:t>107</w:t>
        </w:r>
        <w:r w:rsidR="001B02DD">
          <w:rPr>
            <w:noProof/>
            <w:webHidden/>
          </w:rPr>
          <w:fldChar w:fldCharType="end"/>
        </w:r>
      </w:hyperlink>
    </w:p>
    <w:p w14:paraId="3C379B3F" w14:textId="33E9039E" w:rsidR="00512AB5" w:rsidRPr="000A6E85" w:rsidRDefault="00A15A3B" w:rsidP="00F01BCC">
      <w:pPr>
        <w:pStyle w:val="TOC1"/>
      </w:pPr>
      <w:r>
        <w:fldChar w:fldCharType="end"/>
      </w:r>
    </w:p>
    <w:p w14:paraId="759D1297" w14:textId="77777777" w:rsidR="00B74D15" w:rsidRDefault="00B74D15" w:rsidP="00465408">
      <w:pPr>
        <w:pStyle w:val="Heading1"/>
        <w:numPr>
          <w:ilvl w:val="0"/>
          <w:numId w:val="0"/>
        </w:numPr>
        <w:ind w:left="360" w:hanging="360"/>
        <w:sectPr w:rsidR="00B74D15" w:rsidSect="00B74D15">
          <w:pgSz w:w="11907" w:h="16840" w:code="9"/>
          <w:pgMar w:top="1418" w:right="1418" w:bottom="1418" w:left="1701" w:header="709" w:footer="709" w:gutter="0"/>
          <w:cols w:space="708"/>
          <w:docGrid w:linePitch="360"/>
        </w:sectPr>
      </w:pPr>
    </w:p>
    <w:p w14:paraId="06F17266" w14:textId="74B8EE5B" w:rsidR="00B06561" w:rsidRPr="000A6E85" w:rsidRDefault="00BA082E" w:rsidP="00465408">
      <w:pPr>
        <w:pStyle w:val="Heading1"/>
        <w:numPr>
          <w:ilvl w:val="0"/>
          <w:numId w:val="0"/>
        </w:numPr>
        <w:ind w:left="360" w:hanging="360"/>
      </w:pPr>
      <w:bookmarkStart w:id="0" w:name="_Toc54622563"/>
      <w:r w:rsidRPr="000A6E85">
        <w:lastRenderedPageBreak/>
        <w:t>I</w:t>
      </w:r>
      <w:r w:rsidR="00D02650" w:rsidRPr="000A6E85">
        <w:t>evads</w:t>
      </w:r>
      <w:bookmarkEnd w:id="0"/>
    </w:p>
    <w:p w14:paraId="1876DF92" w14:textId="7B8D5FF3" w:rsidR="00862DB5" w:rsidRPr="000A6E85" w:rsidRDefault="00E84964" w:rsidP="00E84964">
      <w:r>
        <w:t>Darbības programma Latvijai 2021.–2027.gadam</w:t>
      </w:r>
      <w:r w:rsidR="00862DB5" w:rsidRPr="000A6E85">
        <w:t xml:space="preserve"> ir galvenais valsts vidēja termiņa attīstība</w:t>
      </w:r>
      <w:r w:rsidR="00182816">
        <w:t>s plānošanas dokuments Latvijā.</w:t>
      </w:r>
    </w:p>
    <w:p w14:paraId="73A01D9A" w14:textId="2295268C" w:rsidR="00862DB5" w:rsidRPr="000A6E85" w:rsidRDefault="00862DB5" w:rsidP="00862DB5">
      <w:r w:rsidRPr="000A6E85">
        <w:t xml:space="preserve">Saskaņā </w:t>
      </w:r>
      <w:r w:rsidR="001F4732">
        <w:t xml:space="preserve">ar </w:t>
      </w:r>
      <w:r w:rsidRPr="000A6E85">
        <w:t xml:space="preserve">likuma „Par ietekmes uz vidi novērtējumu” un Ministru kabineta </w:t>
      </w:r>
      <w:r w:rsidR="00182816" w:rsidRPr="000A6E85">
        <w:t xml:space="preserve">2004.gada 23.marta </w:t>
      </w:r>
      <w:r w:rsidRPr="000A6E85">
        <w:t>noteikumu Nr.157 “Kārtība, kādā veicams ietekmes uz vidi stratēģiskais n</w:t>
      </w:r>
      <w:r w:rsidR="00F01BCC">
        <w:t>ovērtējums” nosacījumiem Darbības programma</w:t>
      </w:r>
      <w:r w:rsidRPr="000A6E85">
        <w:t xml:space="preserve"> ir plānošanas dokuments, kam ir nepieciešams veikt stratēģisko ietekmes uz vidi novērtējumu.</w:t>
      </w:r>
    </w:p>
    <w:p w14:paraId="06D03A55" w14:textId="0554ACD7" w:rsidR="004B19B4" w:rsidRDefault="00DE062B" w:rsidP="00862DB5">
      <w:r>
        <w:t xml:space="preserve">SIVN mērķis ir apzināt Darbības </w:t>
      </w:r>
      <w:r w:rsidR="00B13A05">
        <w:t>programmas</w:t>
      </w:r>
      <w:r w:rsidR="004B19B4" w:rsidRPr="000A6E85">
        <w:t xml:space="preserve"> un tā realizācijas pasākumu ietekmi uz vidi, veicināt sabiedrības līdzdalību vides pārskata sagatavošanā, </w:t>
      </w:r>
      <w:r w:rsidR="00AF6931">
        <w:t>iesaistīt sabiedrību</w:t>
      </w:r>
      <w:r w:rsidR="004B19B4" w:rsidRPr="000A6E85">
        <w:t xml:space="preserve"> vides pārskata apspriešanā un </w:t>
      </w:r>
      <w:r w:rsidR="00AF6931">
        <w:t xml:space="preserve">konsultācijās, kā arī ņemt vērā </w:t>
      </w:r>
      <w:r w:rsidR="004B19B4" w:rsidRPr="000A6E85">
        <w:t>vides pārskata un tā apspriešanas rezultātu</w:t>
      </w:r>
      <w:r w:rsidR="00AF6931">
        <w:t>s</w:t>
      </w:r>
      <w:r w:rsidR="004B19B4" w:rsidRPr="000A6E85">
        <w:t xml:space="preserve"> plānošanas dokumenta sagatavošanā un</w:t>
      </w:r>
      <w:r w:rsidR="00AF6931">
        <w:t xml:space="preserve"> izmantot</w:t>
      </w:r>
      <w:r w:rsidR="008452A6" w:rsidRPr="000A6E85">
        <w:t xml:space="preserve"> lēmumu pieņemšanai.</w:t>
      </w:r>
    </w:p>
    <w:p w14:paraId="72821558" w14:textId="1E43B82F" w:rsidR="00862DB5" w:rsidRPr="000A6E85" w:rsidRDefault="00862DB5" w:rsidP="004B19B4">
      <w:r w:rsidRPr="000A6E85">
        <w:t>SIVN ietvaros ir s</w:t>
      </w:r>
      <w:r w:rsidR="001A2D8F">
        <w:t>agatavots vides pārskat</w:t>
      </w:r>
      <w:r w:rsidRPr="000A6E85">
        <w:t>s. Vides pārskata izstr</w:t>
      </w:r>
      <w:r w:rsidR="00B33607" w:rsidRPr="000A6E85">
        <w:t xml:space="preserve">ādes </w:t>
      </w:r>
      <w:r w:rsidRPr="000A6E85">
        <w:t>saturu no</w:t>
      </w:r>
      <w:r w:rsidR="00F9642F">
        <w:t xml:space="preserve">saka Ministru kabineta </w:t>
      </w:r>
      <w:r w:rsidR="00182816" w:rsidRPr="000A6E85">
        <w:t xml:space="preserve">2004.gada 23.marta </w:t>
      </w:r>
      <w:r w:rsidR="00F9642F">
        <w:t>noteikumi</w:t>
      </w:r>
      <w:r w:rsidRPr="000A6E85">
        <w:t xml:space="preserve"> Nr.157 “Kārtība, kādā veicams ietekmes uz vidi stratēģiskais novērtējums”</w:t>
      </w:r>
      <w:r w:rsidR="00B33607" w:rsidRPr="000A6E85">
        <w:t xml:space="preserve">. SIVN procesā un </w:t>
      </w:r>
      <w:r w:rsidRPr="000A6E85">
        <w:t xml:space="preserve">Vides pārskata izstrādē </w:t>
      </w:r>
      <w:r w:rsidR="00B305AE">
        <w:t>ir ņemti</w:t>
      </w:r>
      <w:r w:rsidR="00B33607" w:rsidRPr="000A6E85">
        <w:t xml:space="preserve"> </w:t>
      </w:r>
      <w:r w:rsidR="00DE062B">
        <w:t xml:space="preserve">valsts vides institūciju: </w:t>
      </w:r>
      <w:r w:rsidR="00B33607" w:rsidRPr="00B43AC4">
        <w:t>Vides pārraudzības v</w:t>
      </w:r>
      <w:r w:rsidR="00B305AE" w:rsidRPr="00B43AC4">
        <w:t>alsts biroja</w:t>
      </w:r>
      <w:r w:rsidR="00DE062B" w:rsidRPr="00B43AC4">
        <w:t>, Dabas aizsardzības pārvaldes, Vides valsts dienesta un Veselības inspekcijas iete</w:t>
      </w:r>
      <w:r w:rsidR="00B305AE" w:rsidRPr="00B43AC4">
        <w:t>ikumi</w:t>
      </w:r>
      <w:r w:rsidR="00DE062B" w:rsidRPr="00B43AC4">
        <w:t xml:space="preserve"> attiecībā uz vides pārskata detal</w:t>
      </w:r>
      <w:r w:rsidR="00C15E84" w:rsidRPr="00B43AC4">
        <w:t>i</w:t>
      </w:r>
      <w:r w:rsidR="00DE062B" w:rsidRPr="00B43AC4">
        <w:t>zācijas pakāpi un saturu.</w:t>
      </w:r>
    </w:p>
    <w:p w14:paraId="09EEAEFC" w14:textId="77286DF6" w:rsidR="002C7434" w:rsidRPr="002C7434" w:rsidRDefault="00DE062B" w:rsidP="002C7434">
      <w:pPr>
        <w:rPr>
          <w:lang w:eastAsia="lv-LV"/>
        </w:rPr>
      </w:pPr>
      <w:r w:rsidRPr="002C7434">
        <w:t xml:space="preserve">Darbības </w:t>
      </w:r>
      <w:r w:rsidR="00B13A05" w:rsidRPr="002C7434">
        <w:t>programmas</w:t>
      </w:r>
      <w:r w:rsidR="00040035" w:rsidRPr="002C7434">
        <w:t xml:space="preserve"> SIVN vides pārskata projekta </w:t>
      </w:r>
      <w:r w:rsidRPr="002C7434">
        <w:t xml:space="preserve">sabiedriskā </w:t>
      </w:r>
      <w:r w:rsidR="002C7434" w:rsidRPr="002C7434">
        <w:rPr>
          <w:lang w:eastAsia="lv-LV"/>
        </w:rPr>
        <w:t xml:space="preserve"> </w:t>
      </w:r>
      <w:r w:rsidR="002C7434">
        <w:t>apspriešana notiek</w:t>
      </w:r>
      <w:r w:rsidRPr="002C7434">
        <w:t xml:space="preserve"> no </w:t>
      </w:r>
      <w:r w:rsidR="00182816">
        <w:rPr>
          <w:lang w:eastAsia="lv-LV"/>
        </w:rPr>
        <w:t>2020.</w:t>
      </w:r>
      <w:r w:rsidR="002C7434">
        <w:rPr>
          <w:lang w:eastAsia="lv-LV"/>
        </w:rPr>
        <w:t xml:space="preserve">gada </w:t>
      </w:r>
      <w:r w:rsidR="002C7434" w:rsidRPr="00182816">
        <w:rPr>
          <w:lang w:eastAsia="lv-LV"/>
        </w:rPr>
        <w:t>3.novembra</w:t>
      </w:r>
      <w:r w:rsidR="002C7434">
        <w:rPr>
          <w:lang w:eastAsia="lv-LV"/>
        </w:rPr>
        <w:t xml:space="preserve"> </w:t>
      </w:r>
      <w:r w:rsidR="00182816">
        <w:rPr>
          <w:lang w:eastAsia="lv-LV"/>
        </w:rPr>
        <w:t xml:space="preserve">līdz 2020.gada </w:t>
      </w:r>
      <w:r w:rsidR="002C7434" w:rsidRPr="002C7434">
        <w:rPr>
          <w:lang w:eastAsia="lv-LV"/>
        </w:rPr>
        <w:t>2.decembrim. Vides pārskata sabiedriskās apspriešanas sanāksme notiks neklātienes formā (attālināti) laika posmā no 2020.gada 23.novembra līdz 2020.gada 27.novembrim,  ti</w:t>
      </w:r>
      <w:r w:rsidR="002C7434">
        <w:rPr>
          <w:lang w:eastAsia="lv-LV"/>
        </w:rPr>
        <w:t xml:space="preserve">ešsaistes videokonference </w:t>
      </w:r>
      <w:r w:rsidR="00182816">
        <w:rPr>
          <w:lang w:eastAsia="lv-LV"/>
        </w:rPr>
        <w:t>–</w:t>
      </w:r>
      <w:r w:rsidR="002C7434" w:rsidRPr="002C7434">
        <w:rPr>
          <w:lang w:eastAsia="lv-LV"/>
        </w:rPr>
        <w:t xml:space="preserve"> 2020.gada 27.novembrī plkst. </w:t>
      </w:r>
      <w:r w:rsidR="002C7434" w:rsidRPr="00182816">
        <w:rPr>
          <w:lang w:eastAsia="lv-LV"/>
        </w:rPr>
        <w:t>1</w:t>
      </w:r>
      <w:r w:rsidR="00182816">
        <w:rPr>
          <w:lang w:eastAsia="lv-LV"/>
        </w:rPr>
        <w:t>0</w:t>
      </w:r>
      <w:r w:rsidR="002C7434" w:rsidRPr="00182816">
        <w:rPr>
          <w:lang w:eastAsia="lv-LV"/>
        </w:rPr>
        <w:t>.00</w:t>
      </w:r>
      <w:r w:rsidR="00182816">
        <w:rPr>
          <w:lang w:eastAsia="lv-LV"/>
        </w:rPr>
        <w:t>.</w:t>
      </w:r>
    </w:p>
    <w:p w14:paraId="5C50F985" w14:textId="2759BF7D" w:rsidR="00465408" w:rsidRPr="000A6E85" w:rsidRDefault="00182816" w:rsidP="00C628DE">
      <w:r>
        <w:t>P</w:t>
      </w:r>
      <w:r w:rsidR="00C628DE">
        <w:t xml:space="preserve">lānošanas dokumentu “Darbības programma Latvijai 2021.–2027.gadam” </w:t>
      </w:r>
      <w:r w:rsidR="00C85D86">
        <w:t xml:space="preserve">ir izstrādājusi </w:t>
      </w:r>
      <w:r w:rsidR="00C628DE" w:rsidRPr="00C628DE">
        <w:t xml:space="preserve">Latvijas Republikas </w:t>
      </w:r>
      <w:r w:rsidR="00C85D86">
        <w:t xml:space="preserve">Finanšu ministrija. </w:t>
      </w:r>
      <w:r w:rsidR="004B19B4" w:rsidRPr="000A6E85">
        <w:t xml:space="preserve">Pamatojoties uz </w:t>
      </w:r>
      <w:r w:rsidR="00D702DD" w:rsidRPr="000A6E85">
        <w:t>savstar</w:t>
      </w:r>
      <w:r w:rsidR="00B33607" w:rsidRPr="000A6E85">
        <w:t xml:space="preserve">pēji </w:t>
      </w:r>
      <w:r w:rsidR="004B19B4" w:rsidRPr="000A6E85">
        <w:t>noslēgto līgumu a</w:t>
      </w:r>
      <w:r w:rsidR="00C85D86">
        <w:t>r Finanšu ministriju</w:t>
      </w:r>
      <w:r w:rsidR="004B19B4" w:rsidRPr="000A6E85">
        <w:t>, stratēģisko ietekmes uz vidi novērtējumu veic un tā ietvaros vides pārskatu ir izstrādājusi SIA “Grupa93”.</w:t>
      </w:r>
    </w:p>
    <w:p w14:paraId="382C5DBC" w14:textId="77777777" w:rsidR="00B402FB" w:rsidRDefault="00B402FB" w:rsidP="00296C25">
      <w:pPr>
        <w:pStyle w:val="Heading1"/>
        <w:sectPr w:rsidR="00B402FB" w:rsidSect="007D7421">
          <w:type w:val="continuous"/>
          <w:pgSz w:w="11907" w:h="16840" w:code="9"/>
          <w:pgMar w:top="1418" w:right="1418" w:bottom="1418" w:left="1701" w:header="708" w:footer="708" w:gutter="0"/>
          <w:cols w:space="708"/>
          <w:docGrid w:linePitch="360"/>
        </w:sectPr>
      </w:pPr>
      <w:bookmarkStart w:id="1" w:name="_Toc354409221"/>
    </w:p>
    <w:p w14:paraId="5FC325CD" w14:textId="7D1F632B" w:rsidR="000B2BB0" w:rsidRPr="00296C25" w:rsidRDefault="00415180" w:rsidP="00296C25">
      <w:pPr>
        <w:pStyle w:val="Heading1"/>
      </w:pPr>
      <w:bookmarkStart w:id="2" w:name="_Toc54622564"/>
      <w:r w:rsidRPr="00296C25">
        <w:lastRenderedPageBreak/>
        <w:t>Plā</w:t>
      </w:r>
      <w:r w:rsidR="000B2BB0" w:rsidRPr="00296C25">
        <w:t>nošanas dokumenta kopsavilkums un saistība ar citiem plānošanas dokumentiem</w:t>
      </w:r>
      <w:bookmarkEnd w:id="2"/>
    </w:p>
    <w:p w14:paraId="38709259" w14:textId="77777777" w:rsidR="00A1677D" w:rsidRDefault="00A1677D" w:rsidP="00A1677D">
      <w:pPr>
        <w:pStyle w:val="Heading2"/>
        <w:numPr>
          <w:ilvl w:val="1"/>
          <w:numId w:val="4"/>
        </w:numPr>
      </w:pPr>
      <w:bookmarkStart w:id="3" w:name="_Toc54622565"/>
      <w:r w:rsidRPr="00296C25">
        <w:t>Darbības programma, tās mērķi un prioritātes</w:t>
      </w:r>
      <w:bookmarkEnd w:id="3"/>
    </w:p>
    <w:p w14:paraId="4FE5C1D2" w14:textId="171D7D12" w:rsidR="00C628DE" w:rsidRPr="00C628DE" w:rsidRDefault="00C628DE" w:rsidP="00613873">
      <w:pPr>
        <w:rPr>
          <w:rFonts w:eastAsiaTheme="minorHAnsi"/>
        </w:rPr>
      </w:pPr>
      <w:r w:rsidRPr="00C628DE">
        <w:rPr>
          <w:rFonts w:eastAsiaTheme="minorHAnsi"/>
        </w:rPr>
        <w:t xml:space="preserve">Darbības programma ir nacionāla līmeņa plānošanas dokuments, kas apkopo Latvijas intereses un Latvijas pozīcijas par Eiropas Komisijas priekšlikumiem ES budžeta ietvaram pēc 2020.gada un plāno investīcijas Latvijai piešķirtā Eiropas Sociālā </w:t>
      </w:r>
      <w:r w:rsidRPr="00A37E29">
        <w:rPr>
          <w:rFonts w:eastAsiaTheme="minorHAnsi"/>
        </w:rPr>
        <w:t>fonda, Eiropas Reģionālās attīstības fonda</w:t>
      </w:r>
      <w:r w:rsidRPr="00A37E29">
        <w:t xml:space="preserve">, </w:t>
      </w:r>
      <w:r w:rsidRPr="00A37E29">
        <w:rPr>
          <w:rFonts w:eastAsiaTheme="minorHAnsi"/>
        </w:rPr>
        <w:t>Kohēzijas</w:t>
      </w:r>
      <w:r w:rsidRPr="00C628DE">
        <w:rPr>
          <w:rFonts w:eastAsiaTheme="minorHAnsi"/>
        </w:rPr>
        <w:t xml:space="preserve"> fonda</w:t>
      </w:r>
      <w:r w:rsidR="00264975">
        <w:rPr>
          <w:rFonts w:eastAsiaTheme="minorHAnsi"/>
        </w:rPr>
        <w:t xml:space="preserve"> </w:t>
      </w:r>
      <w:r w:rsidR="00A46DAA">
        <w:rPr>
          <w:rFonts w:eastAsiaTheme="minorHAnsi"/>
        </w:rPr>
        <w:t>un Taisnīg</w:t>
      </w:r>
      <w:r w:rsidR="00C752D0">
        <w:rPr>
          <w:rFonts w:eastAsiaTheme="minorHAnsi"/>
        </w:rPr>
        <w:t>a</w:t>
      </w:r>
      <w:r w:rsidR="00A46DAA">
        <w:rPr>
          <w:rFonts w:eastAsiaTheme="minorHAnsi"/>
        </w:rPr>
        <w:t xml:space="preserve">s pārkārtošanās fonda </w:t>
      </w:r>
      <w:r w:rsidRPr="00C628DE">
        <w:rPr>
          <w:rFonts w:eastAsiaTheme="minorHAnsi"/>
        </w:rPr>
        <w:t>finansējuma ietvaros daudzgadu periodā 2021.</w:t>
      </w:r>
      <w:r w:rsidR="0022426B">
        <w:rPr>
          <w:rFonts w:eastAsiaTheme="minorHAnsi"/>
        </w:rPr>
        <w:t xml:space="preserve"> – </w:t>
      </w:r>
      <w:r w:rsidRPr="00C628DE">
        <w:rPr>
          <w:rFonts w:eastAsiaTheme="minorHAnsi"/>
        </w:rPr>
        <w:t>2027.gadam.</w:t>
      </w:r>
    </w:p>
    <w:p w14:paraId="66700B39" w14:textId="08A7CE93" w:rsidR="00C628DE" w:rsidRPr="00C628DE" w:rsidRDefault="00C628DE" w:rsidP="00613873">
      <w:pPr>
        <w:rPr>
          <w:rFonts w:eastAsiaTheme="minorHAnsi"/>
        </w:rPr>
      </w:pPr>
      <w:r w:rsidRPr="00C628DE">
        <w:rPr>
          <w:rFonts w:eastAsiaTheme="minorHAnsi"/>
        </w:rPr>
        <w:t xml:space="preserve">Nākamā ES fondu plānošanas perioda laicīga uzsākšana ir augsta politiska prioritāte gan ES līmenī, gan Latvijā. Eiropas Komisija jau </w:t>
      </w:r>
      <w:r>
        <w:rPr>
          <w:rFonts w:eastAsiaTheme="minorHAnsi"/>
        </w:rPr>
        <w:t>2018.gada 29.maijā un 30.</w:t>
      </w:r>
      <w:r w:rsidRPr="00C628DE">
        <w:rPr>
          <w:rFonts w:eastAsiaTheme="minorHAnsi"/>
        </w:rPr>
        <w:t>maijā ir publicējusi priekšlikumus ES budžeta ietvaram pēc 2020.gada</w:t>
      </w:r>
      <w:r w:rsidRPr="00C628DE">
        <w:rPr>
          <w:rFonts w:eastAsiaTheme="minorHAnsi"/>
          <w:vertAlign w:val="superscript"/>
        </w:rPr>
        <w:footnoteReference w:id="1"/>
      </w:r>
      <w:r w:rsidRPr="00C628DE">
        <w:rPr>
          <w:rFonts w:eastAsiaTheme="minorHAnsi"/>
        </w:rPr>
        <w:t xml:space="preserve"> un uzsākusi sarunas ar dalībvalstīm</w:t>
      </w:r>
      <w:r>
        <w:rPr>
          <w:rFonts w:eastAsiaTheme="minorHAnsi"/>
        </w:rPr>
        <w:t xml:space="preserve"> par</w:t>
      </w:r>
      <w:r w:rsidRPr="00C628DE">
        <w:rPr>
          <w:rFonts w:eastAsiaTheme="minorHAnsi"/>
        </w:rPr>
        <w:t xml:space="preserve"> darbības programmu saturu.</w:t>
      </w:r>
    </w:p>
    <w:p w14:paraId="7A3B5F00" w14:textId="77777777" w:rsidR="00C628DE" w:rsidRPr="00C628DE" w:rsidRDefault="00C628DE" w:rsidP="00613873">
      <w:pPr>
        <w:rPr>
          <w:rFonts w:eastAsiaTheme="minorHAnsi"/>
        </w:rPr>
      </w:pPr>
      <w:r w:rsidRPr="00C628DE">
        <w:rPr>
          <w:rFonts w:eastAsiaTheme="minorHAnsi"/>
        </w:rPr>
        <w:t xml:space="preserve">Paralēli notiek vienošanās par kopējo ES budžeta ietvaru un sektorālo regulējumu, sarunu process starp Eiropas Komisiju un Latviju par ieguldījumu prioritātēm, kā arī nacionālo plānošanas dokumentu izstrāde. </w:t>
      </w:r>
    </w:p>
    <w:p w14:paraId="0CE16461" w14:textId="2C79E7C2" w:rsidR="00C628DE" w:rsidRPr="00C628DE" w:rsidRDefault="00C628DE" w:rsidP="00613873">
      <w:pPr>
        <w:rPr>
          <w:rFonts w:eastAsiaTheme="minorHAnsi"/>
        </w:rPr>
      </w:pPr>
      <w:r w:rsidRPr="00C628DE">
        <w:rPr>
          <w:rFonts w:eastAsiaTheme="minorHAnsi"/>
        </w:rPr>
        <w:t>Eiropas Komisijas redzējums par Latvijas investīciju vajadzībām Kohēzijas politikā ir publicēts 2019. gada 27. februāra Ziņojumā par Latviju</w:t>
      </w:r>
      <w:r w:rsidRPr="00C628DE">
        <w:rPr>
          <w:rFonts w:eastAsiaTheme="minorHAnsi"/>
          <w:vertAlign w:val="superscript"/>
        </w:rPr>
        <w:footnoteReference w:id="2"/>
      </w:r>
      <w:r w:rsidRPr="00C628DE">
        <w:rPr>
          <w:rFonts w:eastAsiaTheme="minorHAnsi"/>
        </w:rPr>
        <w:t>. Tajā ir iekļautas Investīciju pamatnostādnes Latvijai par Kohēzijas politikas finansējumu 2021.</w:t>
      </w:r>
      <w:r w:rsidR="0022426B">
        <w:rPr>
          <w:rFonts w:eastAsiaTheme="minorHAnsi"/>
        </w:rPr>
        <w:t xml:space="preserve"> </w:t>
      </w:r>
      <w:r w:rsidRPr="00C628DE">
        <w:rPr>
          <w:rFonts w:eastAsiaTheme="minorHAnsi"/>
        </w:rPr>
        <w:t>–</w:t>
      </w:r>
      <w:r w:rsidR="0022426B">
        <w:rPr>
          <w:rFonts w:eastAsiaTheme="minorHAnsi"/>
        </w:rPr>
        <w:t xml:space="preserve"> </w:t>
      </w:r>
      <w:r w:rsidRPr="00C628DE">
        <w:rPr>
          <w:rFonts w:eastAsiaTheme="minorHAnsi"/>
        </w:rPr>
        <w:t>2027.gadam (D pielikums), kas pauž Eiropas Komisijas sākotnējo pozīciju sarunām ar Latviju par darbības programmas saturu un ir pamats dialogam starp Latviju un Eiropas Komisijas institūcijām.</w:t>
      </w:r>
    </w:p>
    <w:p w14:paraId="6D75B9C8" w14:textId="34C36F46" w:rsidR="00613873" w:rsidRPr="00C628DE" w:rsidRDefault="00613873" w:rsidP="00613873">
      <w:pPr>
        <w:rPr>
          <w:rFonts w:eastAsiaTheme="minorHAnsi"/>
        </w:rPr>
      </w:pPr>
      <w:r w:rsidRPr="00C628DE">
        <w:rPr>
          <w:rFonts w:eastAsiaTheme="minorHAnsi"/>
        </w:rPr>
        <w:t>Darbības programma ir izstrādāta, pamatojoties uz</w:t>
      </w:r>
      <w:r w:rsidR="0022426B">
        <w:rPr>
          <w:rFonts w:eastAsiaTheme="minorHAnsi"/>
        </w:rPr>
        <w:t xml:space="preserve"> Nacionālajā attīstības plānā </w:t>
      </w:r>
      <w:r w:rsidRPr="00C628DE">
        <w:rPr>
          <w:rFonts w:eastAsiaTheme="minorHAnsi"/>
        </w:rPr>
        <w:t>2021.</w:t>
      </w:r>
      <w:r w:rsidR="0022426B">
        <w:rPr>
          <w:rFonts w:eastAsiaTheme="minorHAnsi"/>
        </w:rPr>
        <w:t xml:space="preserve"> </w:t>
      </w:r>
      <w:r w:rsidRPr="00C628DE">
        <w:rPr>
          <w:rFonts w:eastAsiaTheme="minorHAnsi"/>
        </w:rPr>
        <w:t>–</w:t>
      </w:r>
      <w:r w:rsidR="0022426B">
        <w:rPr>
          <w:rFonts w:eastAsiaTheme="minorHAnsi"/>
        </w:rPr>
        <w:t xml:space="preserve"> </w:t>
      </w:r>
      <w:r w:rsidRPr="00C628DE">
        <w:rPr>
          <w:rFonts w:eastAsiaTheme="minorHAnsi"/>
        </w:rPr>
        <w:t>2027.gadam</w:t>
      </w:r>
      <w:r w:rsidRPr="00C628DE">
        <w:rPr>
          <w:rFonts w:eastAsiaTheme="minorHAnsi"/>
          <w:vertAlign w:val="superscript"/>
        </w:rPr>
        <w:footnoteReference w:id="3"/>
      </w:r>
      <w:r w:rsidRPr="00C628DE">
        <w:rPr>
          <w:rFonts w:eastAsiaTheme="minorHAnsi"/>
        </w:rPr>
        <w:t xml:space="preserve"> identificētajām</w:t>
      </w:r>
      <w:r w:rsidR="0022426B">
        <w:rPr>
          <w:rFonts w:eastAsiaTheme="minorHAnsi"/>
        </w:rPr>
        <w:t xml:space="preserve"> tautsaimniecības vajadzībām un </w:t>
      </w:r>
      <w:r w:rsidRPr="00C628DE">
        <w:rPr>
          <w:rFonts w:eastAsiaTheme="minorHAnsi"/>
        </w:rPr>
        <w:t>noteiktajiem uzdevumiem</w:t>
      </w:r>
      <w:r w:rsidRPr="00C628DE">
        <w:rPr>
          <w:rFonts w:eastAsiaTheme="minorHAnsi"/>
          <w:vertAlign w:val="superscript"/>
        </w:rPr>
        <w:footnoteReference w:id="4"/>
      </w:r>
      <w:r w:rsidRPr="00C628DE">
        <w:rPr>
          <w:rFonts w:eastAsiaTheme="minorHAnsi"/>
        </w:rPr>
        <w:t>.</w:t>
      </w:r>
    </w:p>
    <w:p w14:paraId="39A34A7A" w14:textId="7099E208" w:rsidR="00C628DE" w:rsidRPr="00C628DE" w:rsidRDefault="00C628DE" w:rsidP="00613873">
      <w:pPr>
        <w:rPr>
          <w:rFonts w:eastAsiaTheme="minorHAnsi"/>
        </w:rPr>
      </w:pPr>
      <w:r w:rsidRPr="00C628DE">
        <w:rPr>
          <w:rFonts w:eastAsiaTheme="minorHAnsi"/>
        </w:rPr>
        <w:t>Darbības programm</w:t>
      </w:r>
      <w:r w:rsidR="0022426B">
        <w:rPr>
          <w:rFonts w:eastAsiaTheme="minorHAnsi"/>
        </w:rPr>
        <w:t>u</w:t>
      </w:r>
      <w:r w:rsidRPr="00C628DE">
        <w:rPr>
          <w:rFonts w:eastAsiaTheme="minorHAnsi"/>
        </w:rPr>
        <w:t xml:space="preserve"> ir izstrādājusi Latvijas Republikas Finanšu ministrija, kas ir atbildīgā ministrija par Kohēzijas politikas regulējuma saturiskajiem elementiem. Savukārt, Ārlietu ministrija ir atbildīgā ministrija par Latvijas nacionālās pozīcijas izstrādi par Eiropas Savienī</w:t>
      </w:r>
      <w:r w:rsidR="0022426B">
        <w:rPr>
          <w:rFonts w:eastAsiaTheme="minorHAnsi"/>
        </w:rPr>
        <w:t>bas daudzgadu budžetu pēc 2020.</w:t>
      </w:r>
      <w:r w:rsidRPr="00C628DE">
        <w:rPr>
          <w:rFonts w:eastAsiaTheme="minorHAnsi"/>
        </w:rPr>
        <w:t>gada</w:t>
      </w:r>
      <w:r w:rsidRPr="00C628DE">
        <w:rPr>
          <w:rFonts w:eastAsiaTheme="minorHAnsi"/>
          <w:vertAlign w:val="superscript"/>
        </w:rPr>
        <w:footnoteReference w:id="5"/>
      </w:r>
      <w:r w:rsidR="0022426B">
        <w:rPr>
          <w:rFonts w:eastAsiaTheme="minorHAnsi"/>
        </w:rPr>
        <w:t>.</w:t>
      </w:r>
    </w:p>
    <w:p w14:paraId="15DE71C1" w14:textId="10AD3391" w:rsidR="00C628DE" w:rsidRPr="00C628DE" w:rsidRDefault="00C628DE" w:rsidP="00613873">
      <w:pPr>
        <w:rPr>
          <w:rFonts w:eastAsiaTheme="minorHAnsi"/>
        </w:rPr>
      </w:pPr>
      <w:r w:rsidRPr="00C628DE">
        <w:rPr>
          <w:rFonts w:eastAsiaTheme="minorHAnsi"/>
        </w:rPr>
        <w:t xml:space="preserve">ES līderu sanāksmē 2020.gada jūlijā panāktā vienošanās paredz, ka Latvijas ekonomikas attīstībai nākamo septiņu gadu laikā būs pieejami gandrīz 10,5 miljardi </w:t>
      </w:r>
      <w:r w:rsidRPr="0022426B">
        <w:rPr>
          <w:rFonts w:eastAsiaTheme="minorHAnsi"/>
          <w:i/>
        </w:rPr>
        <w:t>e</w:t>
      </w:r>
      <w:r w:rsidR="0022426B" w:rsidRPr="0022426B">
        <w:rPr>
          <w:rFonts w:eastAsiaTheme="minorHAnsi"/>
          <w:i/>
        </w:rPr>
        <w:t>u</w:t>
      </w:r>
      <w:r w:rsidRPr="0022426B">
        <w:rPr>
          <w:rFonts w:eastAsiaTheme="minorHAnsi"/>
          <w:i/>
        </w:rPr>
        <w:t>ro</w:t>
      </w:r>
      <w:r w:rsidRPr="00C628DE">
        <w:rPr>
          <w:rFonts w:eastAsiaTheme="minorHAnsi"/>
        </w:rPr>
        <w:t>. No tiem 4,63</w:t>
      </w:r>
      <w:r w:rsidR="003B7F71">
        <w:rPr>
          <w:rFonts w:eastAsiaTheme="minorHAnsi"/>
        </w:rPr>
        <w:t> </w:t>
      </w:r>
      <w:r w:rsidRPr="00C628DE">
        <w:rPr>
          <w:rFonts w:eastAsiaTheme="minorHAnsi"/>
        </w:rPr>
        <w:t xml:space="preserve">miljardi </w:t>
      </w:r>
      <w:r w:rsidR="0022426B" w:rsidRPr="0022426B">
        <w:rPr>
          <w:rFonts w:eastAsiaTheme="minorHAnsi"/>
          <w:i/>
        </w:rPr>
        <w:t>euro</w:t>
      </w:r>
      <w:r w:rsidR="0022426B" w:rsidRPr="00C628DE">
        <w:rPr>
          <w:rFonts w:eastAsiaTheme="minorHAnsi"/>
        </w:rPr>
        <w:t xml:space="preserve"> </w:t>
      </w:r>
      <w:r w:rsidRPr="00C628DE">
        <w:rPr>
          <w:rFonts w:eastAsiaTheme="minorHAnsi"/>
        </w:rPr>
        <w:t xml:space="preserve">atvēlēti kohēzijas politikas programmām (ESF+, KF, ERAF), savukārt </w:t>
      </w:r>
      <w:r w:rsidRPr="00C628DE">
        <w:rPr>
          <w:rFonts w:eastAsiaTheme="minorHAnsi"/>
        </w:rPr>
        <w:lastRenderedPageBreak/>
        <w:t xml:space="preserve">aptuveni 198 miljoni </w:t>
      </w:r>
      <w:r w:rsidR="0022426B" w:rsidRPr="0022426B">
        <w:rPr>
          <w:rFonts w:eastAsiaTheme="minorHAnsi"/>
          <w:i/>
        </w:rPr>
        <w:t>euro</w:t>
      </w:r>
      <w:r w:rsidR="0022426B" w:rsidRPr="00C628DE">
        <w:rPr>
          <w:rFonts w:eastAsiaTheme="minorHAnsi"/>
        </w:rPr>
        <w:t xml:space="preserve"> </w:t>
      </w:r>
      <w:r w:rsidRPr="00C628DE">
        <w:rPr>
          <w:rFonts w:eastAsiaTheme="minorHAnsi"/>
        </w:rPr>
        <w:t>– Taisnīgas pārkārtošanās fonda programmām. Lai vienošanās par daudzgadu budžetu stātos spēkā, nepieciešams atbalsts no Eiropas Parlamenta</w:t>
      </w:r>
      <w:r w:rsidRPr="00C628DE">
        <w:rPr>
          <w:rFonts w:eastAsiaTheme="minorHAnsi"/>
          <w:vertAlign w:val="superscript"/>
        </w:rPr>
        <w:footnoteReference w:id="6"/>
      </w:r>
      <w:r w:rsidR="0022426B">
        <w:rPr>
          <w:rFonts w:eastAsiaTheme="minorHAnsi"/>
        </w:rPr>
        <w:t>.</w:t>
      </w:r>
    </w:p>
    <w:p w14:paraId="5E066AF6" w14:textId="7844A11F" w:rsidR="00C628DE" w:rsidRPr="00C628DE" w:rsidRDefault="00C628DE" w:rsidP="00613873">
      <w:pPr>
        <w:rPr>
          <w:rFonts w:eastAsiaTheme="minorHAnsi"/>
        </w:rPr>
      </w:pPr>
      <w:r w:rsidRPr="00C628DE">
        <w:rPr>
          <w:rFonts w:eastAsiaTheme="minorHAnsi"/>
        </w:rPr>
        <w:t xml:space="preserve">Visu iesaistīto pušu mērķis ir panākt, ka 2021.gada sākumā ir apstiprināts normatīvais regulējums un dalībvalstis var uzsākt nākamā perioda ES fondu ieguldījumus </w:t>
      </w:r>
      <w:r w:rsidRPr="00C628DE">
        <w:rPr>
          <w:rFonts w:eastAsiaTheme="minorHAnsi"/>
          <w:i/>
        </w:rPr>
        <w:t>un izvairīties no nozīmīgiem investīciju pārrāvumiem</w:t>
      </w:r>
      <w:r w:rsidRPr="00C628DE">
        <w:rPr>
          <w:rFonts w:eastAsiaTheme="minorHAnsi"/>
        </w:rPr>
        <w:t>.</w:t>
      </w:r>
    </w:p>
    <w:p w14:paraId="7E045AEC" w14:textId="2BB4FF9D" w:rsidR="00C75360" w:rsidRPr="00C75360" w:rsidRDefault="00C75360" w:rsidP="00C75360">
      <w:pPr>
        <w:spacing w:before="120"/>
      </w:pPr>
      <w:r w:rsidRPr="00613873">
        <w:rPr>
          <w:b/>
        </w:rPr>
        <w:t>Darbības programmas virsmērķis</w:t>
      </w:r>
      <w:r w:rsidRPr="00C75360">
        <w:t xml:space="preserve"> – darbības programma kā nozīmīga investīciju platforma zināšanās balstītai ekonomikas transformācijai uz zaļām tehnoloģijām un inovācijām.</w:t>
      </w:r>
    </w:p>
    <w:p w14:paraId="00CED044" w14:textId="680DA319" w:rsidR="0026661D" w:rsidRPr="00C75360" w:rsidRDefault="00C42C64" w:rsidP="0026661D">
      <w:pPr>
        <w:spacing w:before="120"/>
      </w:pPr>
      <w:r w:rsidRPr="00D13A04">
        <w:t>Darbības programmas struktūru, politikas mērķus,</w:t>
      </w:r>
      <w:r w:rsidR="00613873" w:rsidRPr="00D13A04">
        <w:t xml:space="preserve"> specifiskos atbalsta mērķus, </w:t>
      </w:r>
      <w:r w:rsidRPr="00D13A04">
        <w:t>plānoto invest</w:t>
      </w:r>
      <w:r w:rsidR="00A37E29" w:rsidRPr="00D13A04">
        <w:t>īciju jomas</w:t>
      </w:r>
      <w:r w:rsidR="00296C25" w:rsidRPr="00D13A04">
        <w:t>, ieguldījumu priekšnosacījumus un to kritērijus</w:t>
      </w:r>
      <w:r w:rsidRPr="00D13A04">
        <w:t xml:space="preserve"> nosaka ES normatīvais regulējums. </w:t>
      </w:r>
      <w:r w:rsidR="0026661D" w:rsidRPr="00D13A04">
        <w:t>Darbības programmā</w:t>
      </w:r>
      <w:r w:rsidR="0026661D" w:rsidRPr="00C75360">
        <w:t xml:space="preserve"> ES fondu ieguldījumi plānoti,</w:t>
      </w:r>
      <w:r>
        <w:t xml:space="preserve"> </w:t>
      </w:r>
      <w:r w:rsidR="00B13A05">
        <w:t>ņemot</w:t>
      </w:r>
      <w:r>
        <w:t xml:space="preserve"> vērā ES normatīvo regulējumu, </w:t>
      </w:r>
      <w:r w:rsidR="0026661D" w:rsidRPr="00C75360">
        <w:t>grupējot Nacionālajā attīstības plānā 2021.</w:t>
      </w:r>
      <w:r w:rsidR="0022426B">
        <w:t xml:space="preserve"> </w:t>
      </w:r>
      <w:r w:rsidR="0026661D" w:rsidRPr="00C75360">
        <w:t>–</w:t>
      </w:r>
      <w:r w:rsidR="0022426B">
        <w:t xml:space="preserve"> </w:t>
      </w:r>
      <w:r w:rsidR="0026661D" w:rsidRPr="00C75360">
        <w:t>2027.gadam ietvertos veicamos pasākumus</w:t>
      </w:r>
      <w:r w:rsidR="00982A2B">
        <w:t>.</w:t>
      </w:r>
    </w:p>
    <w:p w14:paraId="1FDCB2DE" w14:textId="606222D2" w:rsidR="00343AC2" w:rsidRDefault="00343AC2" w:rsidP="00C75360">
      <w:pPr>
        <w:spacing w:before="120"/>
      </w:pPr>
      <w:r>
        <w:t>Darbības programmā i</w:t>
      </w:r>
      <w:r w:rsidR="00C75360" w:rsidRPr="00C75360">
        <w:t>eguldījumi plānoti arī jau uzsākto strukturālo reformu īstenošanai, kā arī administratīvi teritoriālajai reformai, kas ir priekšnosacījums tālākai reģionu izaugsmei un iedzīvotāju aizplūšanas apturēšanai.</w:t>
      </w:r>
    </w:p>
    <w:p w14:paraId="008AE1A7" w14:textId="1E59BF76" w:rsidR="002716F3" w:rsidRDefault="002716F3" w:rsidP="002716F3">
      <w:pPr>
        <w:spacing w:before="120"/>
      </w:pPr>
      <w:r>
        <w:t>Darbības programmā ietverts tās stratēģijas izklāsts (</w:t>
      </w:r>
      <w:r w:rsidRPr="00B13FBE">
        <w:t>galvenās problēmas un politikas risinājumi</w:t>
      </w:r>
      <w:r>
        <w:t>), p</w:t>
      </w:r>
      <w:r w:rsidRPr="00B13FBE">
        <w:t>rioritātes, izņemot tehnisko palīdzību</w:t>
      </w:r>
      <w:r>
        <w:t xml:space="preserve">, katram politikas mērķim un </w:t>
      </w:r>
      <w:r w:rsidRPr="00B13FBE">
        <w:t>Taisnīg</w:t>
      </w:r>
      <w:r w:rsidR="00C752D0">
        <w:t>as</w:t>
      </w:r>
      <w:r w:rsidRPr="00B13FBE">
        <w:t xml:space="preserve"> </w:t>
      </w:r>
      <w:r>
        <w:t>pārkārtošanās fonda investīcijām, iznākuma un rezultātu rādītāji, i</w:t>
      </w:r>
      <w:r w:rsidRPr="00B13FBE">
        <w:t>nformācija par dalījumu par intervences kategorijām prioritātes līmenī</w:t>
      </w:r>
      <w:r>
        <w:t>, finanšu plāns, t.sk., finanšu apropriācijas pa gadiem</w:t>
      </w:r>
      <w:r>
        <w:tab/>
        <w:t xml:space="preserve"> un kopējā finanšu apropriācija pa fondiem un valsts līdzfinansējums, kā arī </w:t>
      </w:r>
      <w:r w:rsidR="00B13A05">
        <w:t>informācija</w:t>
      </w:r>
      <w:r>
        <w:t xml:space="preserve"> par ieguldījumu priekšnosa</w:t>
      </w:r>
      <w:r w:rsidR="00B13A05">
        <w:t>cījumiem, programmā iesaistīta</w:t>
      </w:r>
      <w:r>
        <w:t xml:space="preserve">jām iestādēm, partnerību, </w:t>
      </w:r>
      <w:r w:rsidRPr="00A37E29">
        <w:rPr>
          <w:color w:val="3B3838" w:themeColor="background2" w:themeShade="40"/>
        </w:rPr>
        <w:t>publicitāti</w:t>
      </w:r>
      <w:r>
        <w:t xml:space="preserve"> un komunikāciju, vienas vienības izmaksu, vienreizējo maksājumu un vienotu likmju izmantošana, un finansējums, kas nav saistīts ar izmaksām.</w:t>
      </w:r>
    </w:p>
    <w:p w14:paraId="31057290" w14:textId="74443971" w:rsidR="001B558F" w:rsidRDefault="00866478" w:rsidP="00A37E29">
      <w:pPr>
        <w:spacing w:before="120"/>
      </w:pPr>
      <w:r>
        <w:t>Darbības programm</w:t>
      </w:r>
      <w:r w:rsidR="002716F3">
        <w:t xml:space="preserve">a ietver politikas mērķus, prioritātes un specifiskos </w:t>
      </w:r>
      <w:r w:rsidR="002716F3" w:rsidRPr="002716F3">
        <w:t>atbalsta mē</w:t>
      </w:r>
      <w:r w:rsidR="002716F3">
        <w:t xml:space="preserve">rķus (SAM). Katram SAM </w:t>
      </w:r>
      <w:r w:rsidR="00773896">
        <w:t>Darbības programmā sniegts atbalstāmo darbību izklāsts.</w:t>
      </w:r>
    </w:p>
    <w:p w14:paraId="71674CD0" w14:textId="04D4C33D" w:rsidR="00726751" w:rsidRPr="00EF42F6" w:rsidRDefault="00726751" w:rsidP="00487FDB">
      <w:pPr>
        <w:pStyle w:val="ListParagraph"/>
        <w:numPr>
          <w:ilvl w:val="0"/>
          <w:numId w:val="12"/>
        </w:numPr>
        <w:tabs>
          <w:tab w:val="left" w:pos="426"/>
        </w:tabs>
        <w:ind w:hanging="720"/>
        <w:rPr>
          <w:rFonts w:ascii="Times New Roman" w:hAnsi="Times New Roman"/>
          <w:b/>
          <w:i/>
          <w:color w:val="3B3838" w:themeColor="background2" w:themeShade="40"/>
        </w:rPr>
      </w:pPr>
      <w:r w:rsidRPr="00EF42F6">
        <w:rPr>
          <w:rFonts w:ascii="Times New Roman" w:hAnsi="Times New Roman"/>
          <w:b/>
          <w:i/>
          <w:color w:val="3B3838" w:themeColor="background2" w:themeShade="40"/>
        </w:rPr>
        <w:t>tabula Darbības programma: politikas mērķi, prioritātes un specifiskie atbalsta mērķi</w:t>
      </w:r>
    </w:p>
    <w:tbl>
      <w:tblPr>
        <w:tblStyle w:val="TableGrid"/>
        <w:tblW w:w="8784" w:type="dxa"/>
        <w:tblLook w:val="04A0" w:firstRow="1" w:lastRow="0" w:firstColumn="1" w:lastColumn="0" w:noHBand="0" w:noVBand="1"/>
      </w:tblPr>
      <w:tblGrid>
        <w:gridCol w:w="2689"/>
        <w:gridCol w:w="6095"/>
      </w:tblGrid>
      <w:tr w:rsidR="0045460D" w14:paraId="6C31A931" w14:textId="77777777" w:rsidTr="001B558F">
        <w:trPr>
          <w:tblHeader/>
        </w:trPr>
        <w:tc>
          <w:tcPr>
            <w:tcW w:w="2689" w:type="dxa"/>
            <w:shd w:val="clear" w:color="auto" w:fill="F2F2F2" w:themeFill="background1" w:themeFillShade="F2"/>
          </w:tcPr>
          <w:p w14:paraId="0F28A6A8" w14:textId="1D4C35DB" w:rsidR="0045460D" w:rsidRPr="00A94C6B" w:rsidRDefault="0045460D" w:rsidP="0045460D">
            <w:pPr>
              <w:spacing w:before="60" w:after="60" w:line="240" w:lineRule="atLeast"/>
              <w:rPr>
                <w:b/>
                <w:sz w:val="22"/>
                <w:szCs w:val="22"/>
              </w:rPr>
            </w:pPr>
            <w:r w:rsidRPr="00A94C6B">
              <w:rPr>
                <w:b/>
                <w:sz w:val="22"/>
                <w:szCs w:val="22"/>
              </w:rPr>
              <w:t>Prioritāte</w:t>
            </w:r>
          </w:p>
        </w:tc>
        <w:tc>
          <w:tcPr>
            <w:tcW w:w="6095" w:type="dxa"/>
            <w:shd w:val="clear" w:color="auto" w:fill="F2F2F2" w:themeFill="background1" w:themeFillShade="F2"/>
          </w:tcPr>
          <w:p w14:paraId="5AC900D4" w14:textId="597AC989" w:rsidR="0045460D" w:rsidRPr="00A94C6B" w:rsidRDefault="0045460D" w:rsidP="0045460D">
            <w:pPr>
              <w:spacing w:before="60" w:after="60" w:line="240" w:lineRule="atLeast"/>
              <w:rPr>
                <w:b/>
                <w:sz w:val="22"/>
                <w:szCs w:val="22"/>
              </w:rPr>
            </w:pPr>
            <w:r w:rsidRPr="00A94C6B">
              <w:rPr>
                <w:b/>
                <w:sz w:val="22"/>
                <w:szCs w:val="22"/>
              </w:rPr>
              <w:t>Specifiskais atbalsta mērķis (SAM)</w:t>
            </w:r>
          </w:p>
        </w:tc>
      </w:tr>
      <w:tr w:rsidR="0045460D" w14:paraId="4F553569" w14:textId="77777777" w:rsidTr="00A94C6B">
        <w:tc>
          <w:tcPr>
            <w:tcW w:w="8784" w:type="dxa"/>
            <w:gridSpan w:val="2"/>
            <w:shd w:val="clear" w:color="auto" w:fill="FFF2CC" w:themeFill="accent4" w:themeFillTint="33"/>
          </w:tcPr>
          <w:p w14:paraId="30E4A9DC" w14:textId="289F6160" w:rsidR="0045460D" w:rsidRPr="00296C25" w:rsidRDefault="0045460D" w:rsidP="0045460D">
            <w:pPr>
              <w:spacing w:before="60" w:after="60" w:line="240" w:lineRule="atLeast"/>
              <w:rPr>
                <w:sz w:val="22"/>
                <w:szCs w:val="22"/>
              </w:rPr>
            </w:pPr>
            <w:r w:rsidRPr="00296C25">
              <w:rPr>
                <w:sz w:val="22"/>
                <w:szCs w:val="22"/>
              </w:rPr>
              <w:t>1.politikas mērķis “Viedāka Eiropa, veicinot inovatīvas un viedas ekonomiskās pārmaiņas”</w:t>
            </w:r>
          </w:p>
        </w:tc>
      </w:tr>
      <w:tr w:rsidR="0045460D" w14:paraId="387F5468" w14:textId="77777777" w:rsidTr="0045460D">
        <w:tc>
          <w:tcPr>
            <w:tcW w:w="2689" w:type="dxa"/>
          </w:tcPr>
          <w:p w14:paraId="12EEEAD8" w14:textId="0EA0C829" w:rsidR="0045460D" w:rsidRPr="00296C25" w:rsidRDefault="0045460D" w:rsidP="0045460D">
            <w:pPr>
              <w:spacing w:before="60" w:after="60" w:line="240" w:lineRule="atLeast"/>
              <w:rPr>
                <w:sz w:val="22"/>
                <w:szCs w:val="22"/>
              </w:rPr>
            </w:pPr>
            <w:r w:rsidRPr="00296C25">
              <w:rPr>
                <w:sz w:val="22"/>
                <w:szCs w:val="22"/>
              </w:rPr>
              <w:t>1.1.“Pētniecība un prasmes”</w:t>
            </w:r>
          </w:p>
        </w:tc>
        <w:tc>
          <w:tcPr>
            <w:tcW w:w="6095" w:type="dxa"/>
          </w:tcPr>
          <w:p w14:paraId="00FB01C3" w14:textId="6A745F9C" w:rsidR="0045460D" w:rsidRPr="00CA447C" w:rsidRDefault="0045460D" w:rsidP="00665FF9">
            <w:pPr>
              <w:spacing w:before="60" w:after="60" w:line="240" w:lineRule="atLeast"/>
              <w:rPr>
                <w:sz w:val="20"/>
                <w:szCs w:val="20"/>
              </w:rPr>
            </w:pPr>
            <w:r w:rsidRPr="00CA447C">
              <w:rPr>
                <w:sz w:val="20"/>
                <w:szCs w:val="20"/>
              </w:rPr>
              <w:t>1.1.1.SAM:</w:t>
            </w:r>
            <w:r w:rsidR="00665FF9" w:rsidRPr="00665FF9">
              <w:rPr>
                <w:sz w:val="20"/>
                <w:szCs w:val="20"/>
              </w:rPr>
              <w:t>“Pētniecības un inovāciju kapacitātes stiprināšana un progresīvu tehnoloģiju ieviešana kopējā P&amp;A sistēmā”</w:t>
            </w:r>
          </w:p>
        </w:tc>
      </w:tr>
      <w:tr w:rsidR="0045460D" w14:paraId="1E708CB6" w14:textId="77777777" w:rsidTr="0045460D">
        <w:tc>
          <w:tcPr>
            <w:tcW w:w="2689" w:type="dxa"/>
          </w:tcPr>
          <w:p w14:paraId="07D5E6F6" w14:textId="77777777" w:rsidR="0045460D" w:rsidRPr="00296C25" w:rsidRDefault="0045460D" w:rsidP="0045460D">
            <w:pPr>
              <w:spacing w:before="60" w:after="60" w:line="240" w:lineRule="atLeast"/>
              <w:rPr>
                <w:sz w:val="22"/>
                <w:szCs w:val="22"/>
              </w:rPr>
            </w:pPr>
          </w:p>
        </w:tc>
        <w:tc>
          <w:tcPr>
            <w:tcW w:w="6095" w:type="dxa"/>
          </w:tcPr>
          <w:p w14:paraId="058A1C69" w14:textId="0D84D2A5" w:rsidR="0045460D" w:rsidRPr="00CA447C" w:rsidRDefault="0045460D" w:rsidP="00665FF9">
            <w:pPr>
              <w:spacing w:before="60" w:after="60" w:line="240" w:lineRule="atLeast"/>
              <w:rPr>
                <w:sz w:val="20"/>
                <w:szCs w:val="20"/>
              </w:rPr>
            </w:pPr>
            <w:r w:rsidRPr="00CA447C">
              <w:rPr>
                <w:sz w:val="20"/>
                <w:szCs w:val="20"/>
              </w:rPr>
              <w:t>1.1.2.SAM:</w:t>
            </w:r>
            <w:r w:rsidR="00665FF9" w:rsidRPr="00665FF9">
              <w:rPr>
                <w:sz w:val="20"/>
                <w:szCs w:val="20"/>
              </w:rPr>
              <w:t>“Prasmju attīstīšana viedās specializācijas,  industriālās pārejas un uzņēmējdarbības veicināšanai”</w:t>
            </w:r>
          </w:p>
        </w:tc>
      </w:tr>
      <w:tr w:rsidR="0045460D" w14:paraId="4D38EA13" w14:textId="77777777" w:rsidTr="0045460D">
        <w:tc>
          <w:tcPr>
            <w:tcW w:w="2689" w:type="dxa"/>
          </w:tcPr>
          <w:p w14:paraId="5ED2EE2B" w14:textId="453375AA" w:rsidR="0045460D" w:rsidRPr="00296C25" w:rsidRDefault="0045460D" w:rsidP="0045460D">
            <w:pPr>
              <w:spacing w:before="60" w:after="60" w:line="240" w:lineRule="atLeast"/>
              <w:rPr>
                <w:sz w:val="22"/>
                <w:szCs w:val="22"/>
              </w:rPr>
            </w:pPr>
            <w:r w:rsidRPr="00296C25">
              <w:rPr>
                <w:sz w:val="22"/>
                <w:szCs w:val="22"/>
              </w:rPr>
              <w:t>1.2.“Atbalsts uzņēmējdarbībai”</w:t>
            </w:r>
          </w:p>
        </w:tc>
        <w:tc>
          <w:tcPr>
            <w:tcW w:w="6095" w:type="dxa"/>
          </w:tcPr>
          <w:p w14:paraId="0FAF255C" w14:textId="3B91CECC" w:rsidR="0045460D" w:rsidRPr="00CA447C" w:rsidRDefault="0045460D" w:rsidP="00665FF9">
            <w:pPr>
              <w:spacing w:before="60" w:after="60" w:line="240" w:lineRule="atLeast"/>
              <w:rPr>
                <w:sz w:val="20"/>
                <w:szCs w:val="20"/>
              </w:rPr>
            </w:pPr>
            <w:r w:rsidRPr="00CA447C">
              <w:rPr>
                <w:sz w:val="20"/>
                <w:szCs w:val="20"/>
              </w:rPr>
              <w:t>1.2.1.SAM:</w:t>
            </w:r>
            <w:r w:rsidR="00665FF9" w:rsidRPr="00665FF9">
              <w:rPr>
                <w:sz w:val="20"/>
                <w:szCs w:val="20"/>
              </w:rPr>
              <w:t>“Pētniecības un inovāciju kapacitātes stiprināšana un progresīvu tehnoloģiju ieviešana uzņēmumiem”</w:t>
            </w:r>
          </w:p>
        </w:tc>
      </w:tr>
      <w:tr w:rsidR="0045460D" w14:paraId="013B29A8" w14:textId="77777777" w:rsidTr="0045460D">
        <w:tc>
          <w:tcPr>
            <w:tcW w:w="2689" w:type="dxa"/>
          </w:tcPr>
          <w:p w14:paraId="1B78C8D3" w14:textId="77777777" w:rsidR="0045460D" w:rsidRPr="00296C25" w:rsidRDefault="0045460D" w:rsidP="0045460D">
            <w:pPr>
              <w:spacing w:before="60" w:after="60" w:line="240" w:lineRule="atLeast"/>
              <w:rPr>
                <w:sz w:val="22"/>
                <w:szCs w:val="22"/>
              </w:rPr>
            </w:pPr>
          </w:p>
        </w:tc>
        <w:tc>
          <w:tcPr>
            <w:tcW w:w="6095" w:type="dxa"/>
          </w:tcPr>
          <w:p w14:paraId="068396C1" w14:textId="054D9CC7" w:rsidR="0045460D" w:rsidRPr="00CA447C" w:rsidRDefault="0045460D" w:rsidP="006B7AC5">
            <w:pPr>
              <w:spacing w:before="60" w:after="60" w:line="240" w:lineRule="atLeast"/>
              <w:rPr>
                <w:sz w:val="20"/>
                <w:szCs w:val="20"/>
              </w:rPr>
            </w:pPr>
            <w:r w:rsidRPr="00CA447C">
              <w:rPr>
                <w:sz w:val="20"/>
                <w:szCs w:val="20"/>
              </w:rPr>
              <w:t>1.2.2.SAM:</w:t>
            </w:r>
            <w:r w:rsidR="006B7AC5" w:rsidRPr="006B7AC5">
              <w:rPr>
                <w:sz w:val="20"/>
                <w:szCs w:val="20"/>
              </w:rPr>
              <w:t>“Izmantot digitalizācijas priekšrocības  uzņēmējdarbības attīstībai”</w:t>
            </w:r>
          </w:p>
        </w:tc>
      </w:tr>
      <w:tr w:rsidR="0045460D" w14:paraId="3DBE7699" w14:textId="77777777" w:rsidTr="0045460D">
        <w:tc>
          <w:tcPr>
            <w:tcW w:w="2689" w:type="dxa"/>
          </w:tcPr>
          <w:p w14:paraId="55B9C6B4" w14:textId="77777777" w:rsidR="0045460D" w:rsidRPr="00296C25" w:rsidRDefault="0045460D" w:rsidP="0045460D">
            <w:pPr>
              <w:spacing w:before="60" w:after="60" w:line="240" w:lineRule="atLeast"/>
              <w:rPr>
                <w:sz w:val="22"/>
                <w:szCs w:val="22"/>
              </w:rPr>
            </w:pPr>
          </w:p>
        </w:tc>
        <w:tc>
          <w:tcPr>
            <w:tcW w:w="6095" w:type="dxa"/>
          </w:tcPr>
          <w:p w14:paraId="15E643A9" w14:textId="21FD952F" w:rsidR="0045460D" w:rsidRPr="00CA447C" w:rsidRDefault="0045460D" w:rsidP="0045460D">
            <w:pPr>
              <w:spacing w:before="60" w:after="60" w:line="240" w:lineRule="atLeast"/>
              <w:rPr>
                <w:sz w:val="20"/>
                <w:szCs w:val="20"/>
              </w:rPr>
            </w:pPr>
            <w:r w:rsidRPr="00CA447C">
              <w:rPr>
                <w:sz w:val="20"/>
                <w:szCs w:val="20"/>
              </w:rPr>
              <w:t>1.2.3.SAM:“Veicināt izaugsmi, konkurētspēju un jaunu darba vietu radīšanu MVU, tai skaitā caur produktivitāti veicinošām investīcijām”</w:t>
            </w:r>
            <w:r w:rsidR="006B7AC5">
              <w:rPr>
                <w:sz w:val="20"/>
                <w:szCs w:val="20"/>
              </w:rPr>
              <w:t xml:space="preserve"> </w:t>
            </w:r>
          </w:p>
        </w:tc>
      </w:tr>
      <w:tr w:rsidR="0045460D" w14:paraId="3F394A86" w14:textId="77777777" w:rsidTr="0045460D">
        <w:tc>
          <w:tcPr>
            <w:tcW w:w="2689" w:type="dxa"/>
          </w:tcPr>
          <w:p w14:paraId="4ED89B01" w14:textId="1850E1E0" w:rsidR="0045460D" w:rsidRPr="00296C25" w:rsidRDefault="00296C25" w:rsidP="0045460D">
            <w:pPr>
              <w:spacing w:before="60" w:after="60" w:line="240" w:lineRule="atLeast"/>
              <w:rPr>
                <w:sz w:val="22"/>
                <w:szCs w:val="22"/>
              </w:rPr>
            </w:pPr>
            <w:r w:rsidRPr="00296C25">
              <w:rPr>
                <w:sz w:val="22"/>
                <w:szCs w:val="22"/>
              </w:rPr>
              <w:lastRenderedPageBreak/>
              <w:t>1.3.“Digitalizācija”</w:t>
            </w:r>
          </w:p>
        </w:tc>
        <w:tc>
          <w:tcPr>
            <w:tcW w:w="6095" w:type="dxa"/>
          </w:tcPr>
          <w:p w14:paraId="5767ABDE" w14:textId="0818FE32" w:rsidR="0045460D" w:rsidRPr="00CA447C" w:rsidRDefault="00296C25" w:rsidP="006B7AC5">
            <w:pPr>
              <w:spacing w:before="60" w:after="60" w:line="240" w:lineRule="atLeast"/>
              <w:rPr>
                <w:sz w:val="20"/>
                <w:szCs w:val="20"/>
              </w:rPr>
            </w:pPr>
            <w:r w:rsidRPr="00CA447C">
              <w:rPr>
                <w:sz w:val="20"/>
                <w:szCs w:val="20"/>
              </w:rPr>
              <w:t>1.3.1.SAM:</w:t>
            </w:r>
            <w:r w:rsidR="006B7AC5" w:rsidRPr="006B7AC5">
              <w:rPr>
                <w:sz w:val="20"/>
                <w:szCs w:val="20"/>
              </w:rPr>
              <w:t>“Izmantot digitalizācijas priekšrocības pilsoņiem, uzņēmumiem un valdībām”</w:t>
            </w:r>
          </w:p>
        </w:tc>
      </w:tr>
      <w:tr w:rsidR="00296C25" w14:paraId="6737AF19" w14:textId="77777777" w:rsidTr="00A94C6B">
        <w:tc>
          <w:tcPr>
            <w:tcW w:w="8784" w:type="dxa"/>
            <w:gridSpan w:val="2"/>
            <w:shd w:val="clear" w:color="auto" w:fill="FFF2CC" w:themeFill="accent4" w:themeFillTint="33"/>
          </w:tcPr>
          <w:p w14:paraId="6262111F" w14:textId="038ECF84" w:rsidR="00296C25" w:rsidRPr="00296C25" w:rsidRDefault="00296C25" w:rsidP="0045460D">
            <w:pPr>
              <w:spacing w:before="60" w:after="60" w:line="240" w:lineRule="atLeast"/>
              <w:rPr>
                <w:sz w:val="22"/>
                <w:szCs w:val="22"/>
              </w:rPr>
            </w:pPr>
            <w:r w:rsidRPr="00296C25">
              <w:rPr>
                <w:sz w:val="22"/>
                <w:szCs w:val="22"/>
              </w:rPr>
              <w:t>2. politikas mērķis “Zaļāka Eiropa ar zemām oglekļa emisijām, veicinot tīru un taisnīgu enerģētikas pārkārtošanu, “zaļas” un “zilas” investīcijas, aprites ekonomiku, pielāgošanos klimata pārmaiņām un risku novēršanu un pārvaldību”</w:t>
            </w:r>
          </w:p>
        </w:tc>
      </w:tr>
      <w:tr w:rsidR="00296C25" w14:paraId="31EFD569" w14:textId="77777777" w:rsidTr="0045460D">
        <w:tc>
          <w:tcPr>
            <w:tcW w:w="2689" w:type="dxa"/>
          </w:tcPr>
          <w:p w14:paraId="6E127037" w14:textId="41E6A040" w:rsidR="00296C25" w:rsidRPr="00296C25" w:rsidRDefault="00296C25" w:rsidP="0045460D">
            <w:pPr>
              <w:spacing w:before="60" w:after="60" w:line="240" w:lineRule="atLeast"/>
              <w:rPr>
                <w:sz w:val="22"/>
                <w:szCs w:val="22"/>
              </w:rPr>
            </w:pPr>
            <w:r w:rsidRPr="00296C25">
              <w:rPr>
                <w:sz w:val="22"/>
                <w:szCs w:val="22"/>
              </w:rPr>
              <w:t>2.1. “Klimata pārmaiņu mazināšana un pielāgošanās klimata pārmaiņām”</w:t>
            </w:r>
          </w:p>
        </w:tc>
        <w:tc>
          <w:tcPr>
            <w:tcW w:w="6095" w:type="dxa"/>
          </w:tcPr>
          <w:p w14:paraId="5467ECAF" w14:textId="479E90A4" w:rsidR="00D17151" w:rsidRPr="00CA447C" w:rsidRDefault="00296C25" w:rsidP="0045460D">
            <w:pPr>
              <w:spacing w:before="60" w:after="60" w:line="240" w:lineRule="atLeast"/>
              <w:rPr>
                <w:sz w:val="20"/>
                <w:szCs w:val="20"/>
              </w:rPr>
            </w:pPr>
            <w:r w:rsidRPr="00CA447C">
              <w:rPr>
                <w:sz w:val="20"/>
                <w:szCs w:val="20"/>
              </w:rPr>
              <w:t>2.1.1.SAM:“Energoefektivitātes veicināšana un siltumnīcefekta gāzu emisiju samazināšana”</w:t>
            </w:r>
          </w:p>
        </w:tc>
      </w:tr>
      <w:tr w:rsidR="00296C25" w14:paraId="1E1E28E5" w14:textId="77777777" w:rsidTr="0045460D">
        <w:tc>
          <w:tcPr>
            <w:tcW w:w="2689" w:type="dxa"/>
          </w:tcPr>
          <w:p w14:paraId="58DADCD5" w14:textId="77777777" w:rsidR="00296C25" w:rsidRPr="00296C25" w:rsidRDefault="00296C25" w:rsidP="0045460D">
            <w:pPr>
              <w:spacing w:before="60" w:after="60" w:line="240" w:lineRule="atLeast"/>
              <w:rPr>
                <w:sz w:val="22"/>
                <w:szCs w:val="22"/>
              </w:rPr>
            </w:pPr>
          </w:p>
        </w:tc>
        <w:tc>
          <w:tcPr>
            <w:tcW w:w="6095" w:type="dxa"/>
          </w:tcPr>
          <w:p w14:paraId="5F56C05A" w14:textId="291FB1CE" w:rsidR="00296C25" w:rsidRPr="00CA447C" w:rsidRDefault="00296C25" w:rsidP="00D07C63">
            <w:pPr>
              <w:spacing w:before="60" w:after="60" w:line="240" w:lineRule="atLeast"/>
              <w:rPr>
                <w:sz w:val="20"/>
                <w:szCs w:val="20"/>
              </w:rPr>
            </w:pPr>
            <w:r w:rsidRPr="00CA447C">
              <w:rPr>
                <w:sz w:val="20"/>
                <w:szCs w:val="20"/>
              </w:rPr>
              <w:t>2.1.2.</w:t>
            </w:r>
            <w:r w:rsidR="00D07C63" w:rsidRPr="00CA447C">
              <w:rPr>
                <w:sz w:val="20"/>
                <w:szCs w:val="20"/>
              </w:rPr>
              <w:t>SAM</w:t>
            </w:r>
            <w:r w:rsidR="00D07C63">
              <w:rPr>
                <w:sz w:val="20"/>
                <w:szCs w:val="20"/>
              </w:rPr>
              <w:t>:</w:t>
            </w:r>
            <w:r w:rsidRPr="00CA447C">
              <w:rPr>
                <w:sz w:val="20"/>
                <w:szCs w:val="20"/>
              </w:rPr>
              <w:t>“Atjaunojamo energoresursu enerģijas veicināšana”</w:t>
            </w:r>
          </w:p>
        </w:tc>
      </w:tr>
      <w:tr w:rsidR="00296C25" w14:paraId="3BBF75EA" w14:textId="77777777" w:rsidTr="0045460D">
        <w:tc>
          <w:tcPr>
            <w:tcW w:w="2689" w:type="dxa"/>
          </w:tcPr>
          <w:p w14:paraId="155275F5" w14:textId="77777777" w:rsidR="00296C25" w:rsidRPr="00296C25" w:rsidRDefault="00296C25" w:rsidP="0045460D">
            <w:pPr>
              <w:spacing w:before="60" w:after="60" w:line="240" w:lineRule="atLeast"/>
              <w:rPr>
                <w:sz w:val="22"/>
                <w:szCs w:val="22"/>
              </w:rPr>
            </w:pPr>
          </w:p>
        </w:tc>
        <w:tc>
          <w:tcPr>
            <w:tcW w:w="6095" w:type="dxa"/>
          </w:tcPr>
          <w:p w14:paraId="1783F0F4" w14:textId="35207717" w:rsidR="00296C25" w:rsidRPr="00CA447C" w:rsidRDefault="00296C25" w:rsidP="0045460D">
            <w:pPr>
              <w:spacing w:before="60" w:after="60" w:line="240" w:lineRule="atLeast"/>
              <w:rPr>
                <w:sz w:val="20"/>
                <w:szCs w:val="20"/>
              </w:rPr>
            </w:pPr>
            <w:r w:rsidRPr="00CA447C">
              <w:rPr>
                <w:sz w:val="20"/>
                <w:szCs w:val="20"/>
              </w:rPr>
              <w:t>2.1.3.SAM “Veicināt pielāgošanos klimata pārmaiņām, risku novēršanu un noturību pret katastrofām”</w:t>
            </w:r>
          </w:p>
        </w:tc>
      </w:tr>
      <w:tr w:rsidR="00296C25" w14:paraId="7F83750D" w14:textId="77777777" w:rsidTr="0045460D">
        <w:tc>
          <w:tcPr>
            <w:tcW w:w="2689" w:type="dxa"/>
          </w:tcPr>
          <w:p w14:paraId="3B1B7178" w14:textId="04D1D814" w:rsidR="00296C25" w:rsidRPr="00296C25" w:rsidRDefault="00E5340E" w:rsidP="0045460D">
            <w:pPr>
              <w:spacing w:before="60" w:after="60" w:line="240" w:lineRule="atLeast"/>
              <w:rPr>
                <w:sz w:val="22"/>
                <w:szCs w:val="22"/>
              </w:rPr>
            </w:pPr>
            <w:r w:rsidRPr="00E5340E">
              <w:rPr>
                <w:sz w:val="22"/>
                <w:szCs w:val="22"/>
              </w:rPr>
              <w:t>2.2. “Vides aizsardzība un attīstība”</w:t>
            </w:r>
          </w:p>
        </w:tc>
        <w:tc>
          <w:tcPr>
            <w:tcW w:w="6095" w:type="dxa"/>
          </w:tcPr>
          <w:p w14:paraId="26DCCBCE" w14:textId="015B231A" w:rsidR="00296C25" w:rsidRPr="00CA447C" w:rsidRDefault="00E5340E" w:rsidP="0045460D">
            <w:pPr>
              <w:spacing w:before="60" w:after="60" w:line="240" w:lineRule="atLeast"/>
              <w:rPr>
                <w:sz w:val="20"/>
                <w:szCs w:val="20"/>
              </w:rPr>
            </w:pPr>
            <w:r w:rsidRPr="00CA447C">
              <w:rPr>
                <w:sz w:val="20"/>
                <w:szCs w:val="20"/>
              </w:rPr>
              <w:t>2.2.1.SAM</w:t>
            </w:r>
            <w:r w:rsidR="00D07C63">
              <w:rPr>
                <w:sz w:val="20"/>
                <w:szCs w:val="20"/>
              </w:rPr>
              <w:t>:</w:t>
            </w:r>
            <w:r w:rsidRPr="00CA447C">
              <w:rPr>
                <w:sz w:val="20"/>
                <w:szCs w:val="20"/>
              </w:rPr>
              <w:t>“Veicināt ilgtspējīgu ūdenssaimniecību”</w:t>
            </w:r>
          </w:p>
        </w:tc>
      </w:tr>
      <w:tr w:rsidR="00296C25" w14:paraId="5568A2D4" w14:textId="77777777" w:rsidTr="0045460D">
        <w:tc>
          <w:tcPr>
            <w:tcW w:w="2689" w:type="dxa"/>
          </w:tcPr>
          <w:p w14:paraId="712E5E0B" w14:textId="77777777" w:rsidR="00296C25" w:rsidRPr="00296C25" w:rsidRDefault="00296C25" w:rsidP="0045460D">
            <w:pPr>
              <w:spacing w:before="60" w:after="60" w:line="240" w:lineRule="atLeast"/>
              <w:rPr>
                <w:sz w:val="22"/>
                <w:szCs w:val="22"/>
              </w:rPr>
            </w:pPr>
          </w:p>
        </w:tc>
        <w:tc>
          <w:tcPr>
            <w:tcW w:w="6095" w:type="dxa"/>
          </w:tcPr>
          <w:p w14:paraId="1ADAC29C" w14:textId="164188AD" w:rsidR="00296C25" w:rsidRPr="00CA447C" w:rsidRDefault="008C2953" w:rsidP="0045460D">
            <w:pPr>
              <w:spacing w:before="60" w:after="60" w:line="240" w:lineRule="atLeast"/>
              <w:rPr>
                <w:sz w:val="20"/>
                <w:szCs w:val="20"/>
              </w:rPr>
            </w:pPr>
            <w:r w:rsidRPr="00CA447C">
              <w:rPr>
                <w:sz w:val="20"/>
                <w:szCs w:val="20"/>
              </w:rPr>
              <w:t>2.2.2.SAM</w:t>
            </w:r>
            <w:r w:rsidR="00D07C63">
              <w:rPr>
                <w:sz w:val="20"/>
                <w:szCs w:val="20"/>
              </w:rPr>
              <w:t>:</w:t>
            </w:r>
            <w:r w:rsidRPr="00CA447C">
              <w:rPr>
                <w:sz w:val="20"/>
                <w:szCs w:val="20"/>
              </w:rPr>
              <w:t>“Pārejas uz aprites ekonomiku veicināšana”</w:t>
            </w:r>
          </w:p>
        </w:tc>
      </w:tr>
      <w:tr w:rsidR="00296C25" w14:paraId="2FDE2A4F" w14:textId="77777777" w:rsidTr="0045460D">
        <w:tc>
          <w:tcPr>
            <w:tcW w:w="2689" w:type="dxa"/>
          </w:tcPr>
          <w:p w14:paraId="2A3B75C9" w14:textId="77777777" w:rsidR="00296C25" w:rsidRPr="00296C25" w:rsidRDefault="00296C25" w:rsidP="0045460D">
            <w:pPr>
              <w:spacing w:before="60" w:after="60" w:line="240" w:lineRule="atLeast"/>
              <w:rPr>
                <w:sz w:val="22"/>
                <w:szCs w:val="22"/>
              </w:rPr>
            </w:pPr>
          </w:p>
        </w:tc>
        <w:tc>
          <w:tcPr>
            <w:tcW w:w="6095" w:type="dxa"/>
          </w:tcPr>
          <w:p w14:paraId="46226088" w14:textId="729C1A1B" w:rsidR="00296C25" w:rsidRPr="00CA447C" w:rsidRDefault="008C2953" w:rsidP="0045460D">
            <w:pPr>
              <w:spacing w:before="60" w:after="60" w:line="240" w:lineRule="atLeast"/>
              <w:rPr>
                <w:sz w:val="20"/>
                <w:szCs w:val="20"/>
              </w:rPr>
            </w:pPr>
            <w:r w:rsidRPr="00CA447C">
              <w:rPr>
                <w:sz w:val="20"/>
                <w:szCs w:val="20"/>
              </w:rPr>
              <w:t>2.2.3.SAM “Uzlabot dabas aizsardzību un bioloģisko daudzveidību, “zaļo” infrastruktūru, it īpaši pilsētvidē, un samazināt piesārņojumu”</w:t>
            </w:r>
          </w:p>
        </w:tc>
      </w:tr>
      <w:tr w:rsidR="00296C25" w14:paraId="02A6CE4F" w14:textId="77777777" w:rsidTr="0045460D">
        <w:tc>
          <w:tcPr>
            <w:tcW w:w="2689" w:type="dxa"/>
          </w:tcPr>
          <w:p w14:paraId="4AA4F4BC" w14:textId="33CB27D5" w:rsidR="00296C25" w:rsidRPr="00296C25" w:rsidRDefault="008C2953" w:rsidP="0045460D">
            <w:pPr>
              <w:spacing w:before="60" w:after="60" w:line="240" w:lineRule="atLeast"/>
              <w:rPr>
                <w:sz w:val="22"/>
                <w:szCs w:val="22"/>
              </w:rPr>
            </w:pPr>
            <w:r w:rsidRPr="008C2953">
              <w:rPr>
                <w:sz w:val="22"/>
                <w:szCs w:val="22"/>
              </w:rPr>
              <w:t>2.3. “Ilgtspējīga mobilitāte”</w:t>
            </w:r>
          </w:p>
        </w:tc>
        <w:tc>
          <w:tcPr>
            <w:tcW w:w="6095" w:type="dxa"/>
          </w:tcPr>
          <w:p w14:paraId="354DBF0B" w14:textId="13C3F744" w:rsidR="00296C25" w:rsidRPr="00CA447C" w:rsidRDefault="008C2953" w:rsidP="0045460D">
            <w:pPr>
              <w:spacing w:before="60" w:after="60" w:line="240" w:lineRule="atLeast"/>
              <w:rPr>
                <w:sz w:val="20"/>
                <w:szCs w:val="20"/>
              </w:rPr>
            </w:pPr>
            <w:r w:rsidRPr="00CA447C">
              <w:rPr>
                <w:sz w:val="20"/>
                <w:szCs w:val="20"/>
              </w:rPr>
              <w:t>2.3.1.SAM</w:t>
            </w:r>
            <w:r w:rsidR="00D07C63">
              <w:rPr>
                <w:sz w:val="20"/>
                <w:szCs w:val="20"/>
              </w:rPr>
              <w:t>:</w:t>
            </w:r>
            <w:r w:rsidRPr="00CA447C">
              <w:rPr>
                <w:sz w:val="20"/>
                <w:szCs w:val="20"/>
              </w:rPr>
              <w:t>“Veicināt ilgtspējīgu daudzveidu mobilitāti pilsētās”</w:t>
            </w:r>
          </w:p>
        </w:tc>
      </w:tr>
      <w:tr w:rsidR="008C2953" w14:paraId="3B5B193A" w14:textId="77777777" w:rsidTr="00A94C6B">
        <w:tc>
          <w:tcPr>
            <w:tcW w:w="8784" w:type="dxa"/>
            <w:gridSpan w:val="2"/>
            <w:shd w:val="clear" w:color="auto" w:fill="FFF2CC" w:themeFill="accent4" w:themeFillTint="33"/>
          </w:tcPr>
          <w:p w14:paraId="04A14EDD" w14:textId="575004C6" w:rsidR="008C2953" w:rsidRPr="00296C25" w:rsidRDefault="008C2953" w:rsidP="0045460D">
            <w:pPr>
              <w:spacing w:before="60" w:after="60" w:line="240" w:lineRule="atLeast"/>
              <w:rPr>
                <w:sz w:val="22"/>
                <w:szCs w:val="22"/>
              </w:rPr>
            </w:pPr>
            <w:r w:rsidRPr="008C2953">
              <w:rPr>
                <w:sz w:val="22"/>
                <w:szCs w:val="22"/>
              </w:rPr>
              <w:t>3.politikas mērķis “Ciešāk savienota Eiropa, uzlabojot mobilitāti un reģionālo IKT savienotību”</w:t>
            </w:r>
          </w:p>
        </w:tc>
      </w:tr>
      <w:tr w:rsidR="00296C25" w14:paraId="1FE99313" w14:textId="77777777" w:rsidTr="0045460D">
        <w:tc>
          <w:tcPr>
            <w:tcW w:w="2689" w:type="dxa"/>
          </w:tcPr>
          <w:p w14:paraId="30E38E9A" w14:textId="20DA1FC2" w:rsidR="00296C25" w:rsidRPr="00296C25" w:rsidRDefault="008C2953" w:rsidP="00D07C63">
            <w:pPr>
              <w:spacing w:before="60" w:after="60" w:line="240" w:lineRule="atLeast"/>
              <w:rPr>
                <w:sz w:val="22"/>
                <w:szCs w:val="22"/>
              </w:rPr>
            </w:pPr>
            <w:r w:rsidRPr="008C2953">
              <w:rPr>
                <w:sz w:val="22"/>
                <w:szCs w:val="22"/>
              </w:rPr>
              <w:t>3.1</w:t>
            </w:r>
            <w:r w:rsidR="00D07C63">
              <w:rPr>
                <w:sz w:val="22"/>
                <w:szCs w:val="22"/>
              </w:rPr>
              <w:t>.</w:t>
            </w:r>
            <w:r w:rsidRPr="008C2953">
              <w:rPr>
                <w:sz w:val="22"/>
                <w:szCs w:val="22"/>
              </w:rPr>
              <w:t>“Digitālā savienojamība”</w:t>
            </w:r>
          </w:p>
        </w:tc>
        <w:tc>
          <w:tcPr>
            <w:tcW w:w="6095" w:type="dxa"/>
          </w:tcPr>
          <w:p w14:paraId="24E27D31" w14:textId="4FA418F7" w:rsidR="00296C25" w:rsidRPr="00CA447C" w:rsidRDefault="008C2953" w:rsidP="0045460D">
            <w:pPr>
              <w:spacing w:before="60" w:after="60" w:line="240" w:lineRule="atLeast"/>
              <w:rPr>
                <w:sz w:val="20"/>
                <w:szCs w:val="20"/>
              </w:rPr>
            </w:pPr>
            <w:r w:rsidRPr="00CA447C">
              <w:rPr>
                <w:sz w:val="20"/>
                <w:szCs w:val="20"/>
              </w:rPr>
              <w:t>3.1.1.SAM “Uzlabot digitālo savienotību”</w:t>
            </w:r>
          </w:p>
        </w:tc>
      </w:tr>
      <w:tr w:rsidR="00296C25" w14:paraId="4E9DBC53" w14:textId="77777777" w:rsidTr="0045460D">
        <w:tc>
          <w:tcPr>
            <w:tcW w:w="2689" w:type="dxa"/>
          </w:tcPr>
          <w:p w14:paraId="5EBC044F" w14:textId="6B01091A" w:rsidR="00296C25" w:rsidRPr="00296C25" w:rsidRDefault="008C2953" w:rsidP="0045460D">
            <w:pPr>
              <w:spacing w:before="60" w:after="60" w:line="240" w:lineRule="atLeast"/>
              <w:rPr>
                <w:sz w:val="22"/>
                <w:szCs w:val="22"/>
              </w:rPr>
            </w:pPr>
            <w:r w:rsidRPr="008C2953">
              <w:rPr>
                <w:sz w:val="22"/>
                <w:szCs w:val="22"/>
              </w:rPr>
              <w:t>3.2.“Ilgtspējīga TEN-T infrastruktūra”</w:t>
            </w:r>
          </w:p>
        </w:tc>
        <w:tc>
          <w:tcPr>
            <w:tcW w:w="6095" w:type="dxa"/>
          </w:tcPr>
          <w:p w14:paraId="6DFE44AE" w14:textId="21C70A0E" w:rsidR="00296C25" w:rsidRPr="00CA447C" w:rsidRDefault="000F5244" w:rsidP="0045460D">
            <w:pPr>
              <w:spacing w:before="60" w:after="60" w:line="240" w:lineRule="atLeast"/>
              <w:rPr>
                <w:sz w:val="20"/>
                <w:szCs w:val="20"/>
              </w:rPr>
            </w:pPr>
            <w:r w:rsidRPr="00CA447C">
              <w:rPr>
                <w:sz w:val="20"/>
                <w:szCs w:val="20"/>
              </w:rPr>
              <w:t>3.2.1.SAM</w:t>
            </w:r>
            <w:r w:rsidR="00D07C63">
              <w:rPr>
                <w:sz w:val="20"/>
                <w:szCs w:val="20"/>
              </w:rPr>
              <w:t>:</w:t>
            </w:r>
            <w:r w:rsidRPr="00CA447C">
              <w:rPr>
                <w:sz w:val="20"/>
                <w:szCs w:val="20"/>
              </w:rPr>
              <w:t>“Attīstīt ilgtspējīgu, pret klimatu izturīgu, inteliģentu, drošu un vairākveidu TEN-T infrastruktūru”</w:t>
            </w:r>
          </w:p>
        </w:tc>
      </w:tr>
      <w:tr w:rsidR="00296C25" w14:paraId="7D92FC8C" w14:textId="77777777" w:rsidTr="0045460D">
        <w:tc>
          <w:tcPr>
            <w:tcW w:w="2689" w:type="dxa"/>
          </w:tcPr>
          <w:p w14:paraId="144E9266" w14:textId="77777777" w:rsidR="00296C25" w:rsidRPr="00296C25" w:rsidRDefault="00296C25" w:rsidP="0045460D">
            <w:pPr>
              <w:spacing w:before="60" w:after="60" w:line="240" w:lineRule="atLeast"/>
              <w:rPr>
                <w:sz w:val="22"/>
                <w:szCs w:val="22"/>
              </w:rPr>
            </w:pPr>
          </w:p>
        </w:tc>
        <w:tc>
          <w:tcPr>
            <w:tcW w:w="6095" w:type="dxa"/>
          </w:tcPr>
          <w:p w14:paraId="25530928" w14:textId="6BD98C3B" w:rsidR="00296C25" w:rsidRPr="00CA447C" w:rsidRDefault="000F5244" w:rsidP="0045460D">
            <w:pPr>
              <w:spacing w:before="60" w:after="60" w:line="240" w:lineRule="atLeast"/>
              <w:rPr>
                <w:sz w:val="20"/>
                <w:szCs w:val="20"/>
              </w:rPr>
            </w:pPr>
            <w:r w:rsidRPr="00CA447C">
              <w:rPr>
                <w:sz w:val="20"/>
                <w:szCs w:val="20"/>
              </w:rPr>
              <w:t>3.2.2.SAM</w:t>
            </w:r>
            <w:r w:rsidR="00D07C63">
              <w:rPr>
                <w:sz w:val="20"/>
                <w:szCs w:val="20"/>
              </w:rPr>
              <w:t>:</w:t>
            </w:r>
            <w:r w:rsidRPr="00CA447C">
              <w:rPr>
                <w:sz w:val="20"/>
                <w:szCs w:val="20"/>
              </w:rPr>
              <w:t xml:space="preserve">“Attīstīt un uzlabot ilgtspējīgu, klimatnoturīgu, </w:t>
            </w:r>
            <w:r w:rsidR="00B13A05" w:rsidRPr="00CA447C">
              <w:rPr>
                <w:sz w:val="20"/>
                <w:szCs w:val="20"/>
              </w:rPr>
              <w:t>inteliģentu</w:t>
            </w:r>
            <w:r w:rsidRPr="00CA447C">
              <w:rPr>
                <w:sz w:val="20"/>
                <w:szCs w:val="20"/>
              </w:rPr>
              <w:t xml:space="preserve"> un intermodālu mobilitāti nacionālā, reģionālā līmenī, ietverot uzlabotu piekļuvi TEN-T un pārrobežu mobilitāti”</w:t>
            </w:r>
          </w:p>
        </w:tc>
      </w:tr>
      <w:tr w:rsidR="00A94C6B" w14:paraId="3DBACDA5" w14:textId="77777777" w:rsidTr="00A94C6B">
        <w:tc>
          <w:tcPr>
            <w:tcW w:w="8784" w:type="dxa"/>
            <w:gridSpan w:val="2"/>
            <w:shd w:val="clear" w:color="auto" w:fill="FFF2CC" w:themeFill="accent4" w:themeFillTint="33"/>
          </w:tcPr>
          <w:p w14:paraId="236D935B" w14:textId="41DF0DA7" w:rsidR="00A94C6B" w:rsidRPr="00296C25" w:rsidRDefault="00A94C6B" w:rsidP="0045460D">
            <w:pPr>
              <w:spacing w:before="60" w:after="60" w:line="240" w:lineRule="atLeast"/>
              <w:rPr>
                <w:sz w:val="22"/>
                <w:szCs w:val="22"/>
              </w:rPr>
            </w:pPr>
            <w:r>
              <w:rPr>
                <w:sz w:val="22"/>
                <w:szCs w:val="22"/>
              </w:rPr>
              <w:t>4</w:t>
            </w:r>
            <w:r w:rsidRPr="00A94C6B">
              <w:rPr>
                <w:sz w:val="22"/>
                <w:szCs w:val="22"/>
              </w:rPr>
              <w:t>.politikas mērķis “Sociālāka Eiropa, īstenojot Eiropas sociālo tiesību pīlāru”</w:t>
            </w:r>
          </w:p>
        </w:tc>
      </w:tr>
      <w:tr w:rsidR="00296C25" w14:paraId="57E852DF" w14:textId="77777777" w:rsidTr="0045460D">
        <w:tc>
          <w:tcPr>
            <w:tcW w:w="2689" w:type="dxa"/>
          </w:tcPr>
          <w:p w14:paraId="427006A3" w14:textId="6C8878C9" w:rsidR="00296C25" w:rsidRPr="00296C25" w:rsidRDefault="00A94C6B" w:rsidP="0045460D">
            <w:pPr>
              <w:spacing w:before="60" w:after="60" w:line="240" w:lineRule="atLeast"/>
              <w:rPr>
                <w:sz w:val="22"/>
                <w:szCs w:val="22"/>
              </w:rPr>
            </w:pPr>
            <w:r w:rsidRPr="00A94C6B">
              <w:rPr>
                <w:sz w:val="22"/>
                <w:szCs w:val="22"/>
              </w:rPr>
              <w:t>4.1.“Veselības veicināšana un aprūpe”</w:t>
            </w:r>
          </w:p>
        </w:tc>
        <w:tc>
          <w:tcPr>
            <w:tcW w:w="6095" w:type="dxa"/>
          </w:tcPr>
          <w:p w14:paraId="5EBB70EE" w14:textId="4A8EB473" w:rsidR="00296C25" w:rsidRPr="00CA447C" w:rsidRDefault="00A94C6B" w:rsidP="0045460D">
            <w:pPr>
              <w:spacing w:before="60" w:after="60" w:line="240" w:lineRule="atLeast"/>
              <w:rPr>
                <w:sz w:val="20"/>
                <w:szCs w:val="20"/>
              </w:rPr>
            </w:pPr>
            <w:r w:rsidRPr="00CA447C">
              <w:rPr>
                <w:sz w:val="20"/>
                <w:szCs w:val="20"/>
              </w:rPr>
              <w:t>4.1.1.SAM</w:t>
            </w:r>
            <w:r w:rsidR="00D07C63">
              <w:rPr>
                <w:sz w:val="20"/>
                <w:szCs w:val="20"/>
              </w:rPr>
              <w:t>:</w:t>
            </w:r>
            <w:r w:rsidRPr="00CA447C">
              <w:rPr>
                <w:sz w:val="20"/>
                <w:szCs w:val="20"/>
              </w:rPr>
              <w:t>“Nodrošināt vienlīdzīgu piekļuvi veselības aprūpei un stiprināt veselības sistēmu”</w:t>
            </w:r>
          </w:p>
        </w:tc>
      </w:tr>
      <w:tr w:rsidR="00296C25" w14:paraId="6FA93BD5" w14:textId="77777777" w:rsidTr="0045460D">
        <w:tc>
          <w:tcPr>
            <w:tcW w:w="2689" w:type="dxa"/>
          </w:tcPr>
          <w:p w14:paraId="06C00AE2" w14:textId="77777777" w:rsidR="00296C25" w:rsidRPr="00296C25" w:rsidRDefault="00296C25" w:rsidP="0045460D">
            <w:pPr>
              <w:spacing w:before="60" w:after="60" w:line="240" w:lineRule="atLeast"/>
              <w:rPr>
                <w:sz w:val="22"/>
                <w:szCs w:val="22"/>
              </w:rPr>
            </w:pPr>
          </w:p>
        </w:tc>
        <w:tc>
          <w:tcPr>
            <w:tcW w:w="6095" w:type="dxa"/>
          </w:tcPr>
          <w:p w14:paraId="106E39BA" w14:textId="5FAD7C50" w:rsidR="00296C25" w:rsidRPr="00CA447C" w:rsidRDefault="00A94C6B" w:rsidP="0045460D">
            <w:pPr>
              <w:spacing w:before="60" w:after="60" w:line="240" w:lineRule="atLeast"/>
              <w:rPr>
                <w:sz w:val="20"/>
                <w:szCs w:val="20"/>
              </w:rPr>
            </w:pPr>
            <w:r w:rsidRPr="00CA447C">
              <w:rPr>
                <w:sz w:val="20"/>
                <w:szCs w:val="20"/>
              </w:rPr>
              <w:t>4.1.2.SAM</w:t>
            </w:r>
            <w:r w:rsidR="00D07C63">
              <w:rPr>
                <w:sz w:val="20"/>
                <w:szCs w:val="20"/>
              </w:rPr>
              <w:t>:</w:t>
            </w:r>
            <w:r w:rsidRPr="00CA447C">
              <w:rPr>
                <w:sz w:val="20"/>
                <w:szCs w:val="20"/>
              </w:rPr>
              <w:t>“Veicināt darba ņēmēju, darba devēju un uzņēmumu pielāgošanos pārmaiņām, aktīvu un veselīgu novecošanos, kā arī veicināt veselīgu un labi pielāgotu darba vidi veselības risku novēršanai”</w:t>
            </w:r>
          </w:p>
        </w:tc>
      </w:tr>
      <w:tr w:rsidR="008C2953" w14:paraId="69886D15" w14:textId="77777777" w:rsidTr="0045460D">
        <w:tc>
          <w:tcPr>
            <w:tcW w:w="2689" w:type="dxa"/>
          </w:tcPr>
          <w:p w14:paraId="6ED04B51" w14:textId="77777777" w:rsidR="008C2953" w:rsidRPr="00296C25" w:rsidRDefault="008C2953" w:rsidP="0045460D">
            <w:pPr>
              <w:spacing w:before="60" w:after="60" w:line="240" w:lineRule="atLeast"/>
              <w:rPr>
                <w:sz w:val="22"/>
                <w:szCs w:val="22"/>
              </w:rPr>
            </w:pPr>
          </w:p>
        </w:tc>
        <w:tc>
          <w:tcPr>
            <w:tcW w:w="6095" w:type="dxa"/>
          </w:tcPr>
          <w:p w14:paraId="47E64F99" w14:textId="1D86EF6B" w:rsidR="008C2953" w:rsidRPr="00CA447C" w:rsidRDefault="00A94C6B" w:rsidP="00D07C63">
            <w:pPr>
              <w:spacing w:before="60" w:after="60" w:line="240" w:lineRule="atLeast"/>
              <w:rPr>
                <w:sz w:val="20"/>
                <w:szCs w:val="20"/>
              </w:rPr>
            </w:pPr>
            <w:r w:rsidRPr="00CA447C">
              <w:rPr>
                <w:sz w:val="20"/>
                <w:szCs w:val="20"/>
              </w:rPr>
              <w:t>4.1.3.SAM</w:t>
            </w:r>
            <w:r w:rsidR="00D07C63">
              <w:rPr>
                <w:sz w:val="20"/>
                <w:szCs w:val="20"/>
              </w:rPr>
              <w:t>:</w:t>
            </w:r>
            <w:r w:rsidR="00D17151" w:rsidRPr="00D17151">
              <w:rPr>
                <w:sz w:val="20"/>
                <w:szCs w:val="20"/>
              </w:rPr>
              <w:t>“Uzlabot vienlīdzīgu un savlaicīgu piekļuvi kvalitatīviem, ilgtspējīgiem un izmaksu ziņā pieejamiem veselības aprūpes pakalpojumiem, uzlabojot veselības aprūpes sistēmu efektivitāti un izturētspēju”</w:t>
            </w:r>
          </w:p>
        </w:tc>
      </w:tr>
      <w:tr w:rsidR="008C2953" w14:paraId="31703B9E" w14:textId="77777777" w:rsidTr="0045460D">
        <w:tc>
          <w:tcPr>
            <w:tcW w:w="2689" w:type="dxa"/>
          </w:tcPr>
          <w:p w14:paraId="31CDA9ED" w14:textId="4A4173F9" w:rsidR="008C2953" w:rsidRPr="00296C25" w:rsidRDefault="00A94C6B" w:rsidP="0045460D">
            <w:pPr>
              <w:spacing w:before="60" w:after="60" w:line="240" w:lineRule="atLeast"/>
              <w:rPr>
                <w:sz w:val="22"/>
                <w:szCs w:val="22"/>
              </w:rPr>
            </w:pPr>
            <w:r w:rsidRPr="00A94C6B">
              <w:rPr>
                <w:sz w:val="22"/>
                <w:szCs w:val="22"/>
              </w:rPr>
              <w:t>4.2.“Izglītība, prasmes un mūžizglītība”</w:t>
            </w:r>
          </w:p>
        </w:tc>
        <w:tc>
          <w:tcPr>
            <w:tcW w:w="6095" w:type="dxa"/>
          </w:tcPr>
          <w:p w14:paraId="39FCC722" w14:textId="4C0AFCE9" w:rsidR="008C2953" w:rsidRPr="00CA447C" w:rsidRDefault="001B558F" w:rsidP="0045460D">
            <w:pPr>
              <w:spacing w:before="60" w:after="60" w:line="240" w:lineRule="atLeast"/>
              <w:rPr>
                <w:sz w:val="20"/>
                <w:szCs w:val="20"/>
              </w:rPr>
            </w:pPr>
            <w:r w:rsidRPr="00CA447C">
              <w:rPr>
                <w:sz w:val="20"/>
                <w:szCs w:val="20"/>
              </w:rPr>
              <w:t>4.2.1.SAM</w:t>
            </w:r>
            <w:r w:rsidR="00D07C63">
              <w:rPr>
                <w:sz w:val="20"/>
                <w:szCs w:val="20"/>
              </w:rPr>
              <w:t>:</w:t>
            </w:r>
            <w:r w:rsidRPr="00CA447C">
              <w:rPr>
                <w:sz w:val="20"/>
                <w:szCs w:val="20"/>
              </w:rPr>
              <w:t>“Uzlabot piekļuvi iekļaujošiem un kvalitatīviem pakalpojumiem izglītībā, mācībās un mūžizglītībā, attīstot infrastruktūru, tostarp stiprinot tālmācību, tiešsaistes izglītību un mācības”</w:t>
            </w:r>
          </w:p>
        </w:tc>
      </w:tr>
      <w:tr w:rsidR="008C2953" w14:paraId="734D214C" w14:textId="77777777" w:rsidTr="0045460D">
        <w:tc>
          <w:tcPr>
            <w:tcW w:w="2689" w:type="dxa"/>
          </w:tcPr>
          <w:p w14:paraId="39ABF530" w14:textId="77777777" w:rsidR="008C2953" w:rsidRPr="00296C25" w:rsidRDefault="008C2953" w:rsidP="0045460D">
            <w:pPr>
              <w:spacing w:before="60" w:after="60" w:line="240" w:lineRule="atLeast"/>
              <w:rPr>
                <w:sz w:val="22"/>
                <w:szCs w:val="22"/>
              </w:rPr>
            </w:pPr>
          </w:p>
        </w:tc>
        <w:tc>
          <w:tcPr>
            <w:tcW w:w="6095" w:type="dxa"/>
          </w:tcPr>
          <w:p w14:paraId="14EA15A5" w14:textId="5C954E3C" w:rsidR="008C2953" w:rsidRPr="00CA447C" w:rsidRDefault="001B558F" w:rsidP="0045460D">
            <w:pPr>
              <w:spacing w:before="60" w:after="60" w:line="240" w:lineRule="atLeast"/>
              <w:rPr>
                <w:sz w:val="20"/>
                <w:szCs w:val="20"/>
              </w:rPr>
            </w:pPr>
            <w:r w:rsidRPr="00CA447C">
              <w:rPr>
                <w:sz w:val="20"/>
                <w:szCs w:val="20"/>
              </w:rPr>
              <w:t>4.2.2.SAM</w:t>
            </w:r>
            <w:r w:rsidR="00D07C63">
              <w:rPr>
                <w:sz w:val="20"/>
                <w:szCs w:val="20"/>
              </w:rPr>
              <w:t>:</w:t>
            </w:r>
            <w:r w:rsidRPr="00CA447C">
              <w:rPr>
                <w:sz w:val="20"/>
                <w:szCs w:val="20"/>
              </w:rPr>
              <w:t>“Uzlabot izglītības un mācību sistēmu kvalitāti, efektivitāti un atbilstību darba tirgum, lai atbalstītu pamatprasmju, tostarp</w:t>
            </w:r>
            <w:r w:rsidR="00416478">
              <w:rPr>
                <w:sz w:val="20"/>
                <w:szCs w:val="20"/>
              </w:rPr>
              <w:t>,</w:t>
            </w:r>
            <w:r w:rsidRPr="00CA447C">
              <w:rPr>
                <w:sz w:val="20"/>
                <w:szCs w:val="20"/>
              </w:rPr>
              <w:t xml:space="preserve"> digitālo prasmju apguvi”</w:t>
            </w:r>
          </w:p>
        </w:tc>
      </w:tr>
      <w:tr w:rsidR="008C2953" w14:paraId="6F47CE9A" w14:textId="77777777" w:rsidTr="0045460D">
        <w:tc>
          <w:tcPr>
            <w:tcW w:w="2689" w:type="dxa"/>
          </w:tcPr>
          <w:p w14:paraId="71034FF3" w14:textId="77777777" w:rsidR="008C2953" w:rsidRPr="00296C25" w:rsidRDefault="008C2953" w:rsidP="0045460D">
            <w:pPr>
              <w:spacing w:before="60" w:after="60" w:line="240" w:lineRule="atLeast"/>
              <w:rPr>
                <w:sz w:val="22"/>
                <w:szCs w:val="22"/>
              </w:rPr>
            </w:pPr>
          </w:p>
        </w:tc>
        <w:tc>
          <w:tcPr>
            <w:tcW w:w="6095" w:type="dxa"/>
          </w:tcPr>
          <w:p w14:paraId="271F1A7C" w14:textId="66E73A99" w:rsidR="008C2953" w:rsidRPr="00CA447C" w:rsidRDefault="001B558F" w:rsidP="00D07C63">
            <w:pPr>
              <w:spacing w:before="60" w:after="60" w:line="240" w:lineRule="atLeast"/>
              <w:rPr>
                <w:sz w:val="20"/>
                <w:szCs w:val="20"/>
              </w:rPr>
            </w:pPr>
            <w:r w:rsidRPr="00CA447C">
              <w:rPr>
                <w:sz w:val="20"/>
                <w:szCs w:val="20"/>
              </w:rPr>
              <w:t xml:space="preserve">4.2.3.SAM:“Veicināt vienlīdzīgu piekļuvi kvalitatīvai un iekļaujošai izglītībai un mācībām un to pabeigšanu, jo īpaši nelabvēlīgā situācijā esošām grupām, sākot no agrīnās pirmsskolas izglītības un aprūpes līdz </w:t>
            </w:r>
            <w:r w:rsidRPr="00CA447C">
              <w:rPr>
                <w:sz w:val="20"/>
                <w:szCs w:val="20"/>
              </w:rPr>
              <w:lastRenderedPageBreak/>
              <w:t>pat vispārējai, profesionālajai un augstākajai izglītībai, kā arī pieaugušo izglītībā un mācībās, tostarp veicinot mācību mobilitāti visiem”</w:t>
            </w:r>
          </w:p>
        </w:tc>
      </w:tr>
      <w:tr w:rsidR="008C2953" w14:paraId="04A8464E" w14:textId="77777777" w:rsidTr="0045460D">
        <w:tc>
          <w:tcPr>
            <w:tcW w:w="2689" w:type="dxa"/>
          </w:tcPr>
          <w:p w14:paraId="30CDD5B2" w14:textId="77777777" w:rsidR="008C2953" w:rsidRPr="00296C25" w:rsidRDefault="008C2953" w:rsidP="0045460D">
            <w:pPr>
              <w:spacing w:before="60" w:after="60" w:line="240" w:lineRule="atLeast"/>
              <w:rPr>
                <w:sz w:val="22"/>
                <w:szCs w:val="22"/>
              </w:rPr>
            </w:pPr>
          </w:p>
        </w:tc>
        <w:tc>
          <w:tcPr>
            <w:tcW w:w="6095" w:type="dxa"/>
          </w:tcPr>
          <w:p w14:paraId="638BC8EE" w14:textId="4FBFE183" w:rsidR="008C2953" w:rsidRPr="00CA447C" w:rsidRDefault="001B558F" w:rsidP="0045460D">
            <w:pPr>
              <w:spacing w:before="60" w:after="60" w:line="240" w:lineRule="atLeast"/>
              <w:rPr>
                <w:sz w:val="20"/>
                <w:szCs w:val="20"/>
              </w:rPr>
            </w:pPr>
            <w:r w:rsidRPr="00CA447C">
              <w:rPr>
                <w:sz w:val="20"/>
                <w:szCs w:val="20"/>
              </w:rPr>
              <w:t>4.2.4.SAM:“Veicināt mūžizglītību, jo īpaši paredzot elastīgas kvalifikācijas paaugstināšanas un pārkvalificēšanās iespējas visiem, ņemot vērā digitālās prasmes, labāk paredzot pārmaiņas un jaunas prasības pēc prasmēm, kas balstītas  uz darba tirgus vajadzībām, atvieglojot karjeras maiņu un veicinot profesionālo mobilitāti”</w:t>
            </w:r>
          </w:p>
        </w:tc>
      </w:tr>
      <w:tr w:rsidR="008C2953" w14:paraId="67F9F776" w14:textId="77777777" w:rsidTr="0045460D">
        <w:tc>
          <w:tcPr>
            <w:tcW w:w="2689" w:type="dxa"/>
          </w:tcPr>
          <w:p w14:paraId="469DCAC5" w14:textId="3BCA1FB9" w:rsidR="008C2953" w:rsidRPr="00296C25" w:rsidRDefault="001B558F" w:rsidP="006A0180">
            <w:pPr>
              <w:spacing w:before="60" w:after="60" w:line="240" w:lineRule="atLeast"/>
              <w:rPr>
                <w:sz w:val="22"/>
                <w:szCs w:val="22"/>
              </w:rPr>
            </w:pPr>
            <w:r w:rsidRPr="001B558F">
              <w:rPr>
                <w:sz w:val="22"/>
                <w:szCs w:val="22"/>
              </w:rPr>
              <w:t>4.3.“Nodarbinātība un sociālā iekļaušana”</w:t>
            </w:r>
          </w:p>
        </w:tc>
        <w:tc>
          <w:tcPr>
            <w:tcW w:w="6095" w:type="dxa"/>
          </w:tcPr>
          <w:p w14:paraId="2E78B664" w14:textId="4FEBA5EF" w:rsidR="008C2953" w:rsidRPr="00CA447C" w:rsidRDefault="001B558F" w:rsidP="0045460D">
            <w:pPr>
              <w:spacing w:before="60" w:after="60" w:line="240" w:lineRule="atLeast"/>
              <w:rPr>
                <w:sz w:val="20"/>
                <w:szCs w:val="20"/>
              </w:rPr>
            </w:pPr>
            <w:r w:rsidRPr="00CA447C">
              <w:rPr>
                <w:sz w:val="20"/>
                <w:szCs w:val="20"/>
              </w:rPr>
              <w:t>4.3.1.SAM</w:t>
            </w:r>
            <w:r w:rsidR="00D07C63">
              <w:rPr>
                <w:sz w:val="20"/>
                <w:szCs w:val="20"/>
              </w:rPr>
              <w:t>:</w:t>
            </w:r>
            <w:r w:rsidRPr="00CA447C">
              <w:rPr>
                <w:sz w:val="20"/>
                <w:szCs w:val="20"/>
              </w:rPr>
              <w:t>“Veicināt sociāli atstumto kopienu, migrantu un nelabvēlīgā situācijā esošo grupu sociāli ekonomisko integrāciju, izmantojot integrētus pasākumus, tostarp mājokļu un sociālo pakalpojumu jomā”</w:t>
            </w:r>
          </w:p>
        </w:tc>
      </w:tr>
      <w:tr w:rsidR="008C2953" w14:paraId="795F616F" w14:textId="77777777" w:rsidTr="0045460D">
        <w:tc>
          <w:tcPr>
            <w:tcW w:w="2689" w:type="dxa"/>
          </w:tcPr>
          <w:p w14:paraId="7B976199" w14:textId="77777777" w:rsidR="008C2953" w:rsidRPr="00296C25" w:rsidRDefault="008C2953" w:rsidP="0045460D">
            <w:pPr>
              <w:spacing w:before="60" w:after="60" w:line="240" w:lineRule="atLeast"/>
              <w:rPr>
                <w:sz w:val="22"/>
                <w:szCs w:val="22"/>
              </w:rPr>
            </w:pPr>
          </w:p>
        </w:tc>
        <w:tc>
          <w:tcPr>
            <w:tcW w:w="6095" w:type="dxa"/>
          </w:tcPr>
          <w:p w14:paraId="798834D2" w14:textId="1E49B418" w:rsidR="008C2953" w:rsidRPr="00CA447C" w:rsidRDefault="001B558F" w:rsidP="0045460D">
            <w:pPr>
              <w:spacing w:before="60" w:after="60" w:line="240" w:lineRule="atLeast"/>
              <w:rPr>
                <w:sz w:val="20"/>
                <w:szCs w:val="20"/>
              </w:rPr>
            </w:pPr>
            <w:r w:rsidRPr="00CA447C">
              <w:rPr>
                <w:sz w:val="20"/>
                <w:szCs w:val="20"/>
              </w:rPr>
              <w:t>4.3.2.SAM</w:t>
            </w:r>
            <w:r w:rsidR="00D07C63">
              <w:rPr>
                <w:sz w:val="20"/>
                <w:szCs w:val="20"/>
              </w:rPr>
              <w:t>:</w:t>
            </w:r>
            <w:r w:rsidRPr="00CA447C">
              <w:rPr>
                <w:sz w:val="20"/>
                <w:szCs w:val="20"/>
              </w:rPr>
              <w:t>“Kultūras un tūrisma lomas palielināšana ekonomiskajā attīstībā, sociālajā iekļaušanā un sociālajās inovācijās”</w:t>
            </w:r>
          </w:p>
        </w:tc>
      </w:tr>
      <w:tr w:rsidR="008C2953" w14:paraId="211C7135" w14:textId="77777777" w:rsidTr="0045460D">
        <w:tc>
          <w:tcPr>
            <w:tcW w:w="2689" w:type="dxa"/>
          </w:tcPr>
          <w:p w14:paraId="5B29D6FC" w14:textId="77777777" w:rsidR="008C2953" w:rsidRPr="00296C25" w:rsidRDefault="008C2953" w:rsidP="0045460D">
            <w:pPr>
              <w:spacing w:before="60" w:after="60" w:line="240" w:lineRule="atLeast"/>
              <w:rPr>
                <w:sz w:val="22"/>
                <w:szCs w:val="22"/>
              </w:rPr>
            </w:pPr>
          </w:p>
        </w:tc>
        <w:tc>
          <w:tcPr>
            <w:tcW w:w="6095" w:type="dxa"/>
          </w:tcPr>
          <w:p w14:paraId="6F295E88" w14:textId="0C8EB046" w:rsidR="008C2953" w:rsidRPr="00CA447C" w:rsidRDefault="001B558F" w:rsidP="0045460D">
            <w:pPr>
              <w:spacing w:before="60" w:after="60" w:line="240" w:lineRule="atLeast"/>
              <w:rPr>
                <w:sz w:val="20"/>
                <w:szCs w:val="20"/>
              </w:rPr>
            </w:pPr>
            <w:r w:rsidRPr="00CA447C">
              <w:rPr>
                <w:sz w:val="20"/>
                <w:szCs w:val="20"/>
              </w:rPr>
              <w:t>4.3.3.SAM</w:t>
            </w:r>
            <w:r w:rsidR="00D07C63">
              <w:rPr>
                <w:sz w:val="20"/>
                <w:szCs w:val="20"/>
              </w:rPr>
              <w:t>:</w:t>
            </w:r>
            <w:r w:rsidRPr="00CA447C">
              <w:rPr>
                <w:sz w:val="20"/>
                <w:szCs w:val="20"/>
              </w:rPr>
              <w:t>“Uzlabot visu darba meklētāju, jo īpaši jauniešu, ilgstošo bezdarbnieku un nelabvēlīgā situācijā esošu grupu, kā arī neaktīvo personu piekļuvi nodarbinātībai, veicināt pašnodarbinātību un sociālo ekonomiku”</w:t>
            </w:r>
          </w:p>
        </w:tc>
      </w:tr>
      <w:tr w:rsidR="001B558F" w14:paraId="3F3CE520" w14:textId="77777777" w:rsidTr="0045460D">
        <w:tc>
          <w:tcPr>
            <w:tcW w:w="2689" w:type="dxa"/>
          </w:tcPr>
          <w:p w14:paraId="5B482B96" w14:textId="77777777" w:rsidR="001B558F" w:rsidRPr="00296C25" w:rsidRDefault="001B558F" w:rsidP="0045460D">
            <w:pPr>
              <w:spacing w:before="60" w:after="60" w:line="240" w:lineRule="atLeast"/>
              <w:rPr>
                <w:sz w:val="22"/>
                <w:szCs w:val="22"/>
              </w:rPr>
            </w:pPr>
          </w:p>
        </w:tc>
        <w:tc>
          <w:tcPr>
            <w:tcW w:w="6095" w:type="dxa"/>
          </w:tcPr>
          <w:p w14:paraId="7ABCFCD8" w14:textId="590D1FB5" w:rsidR="001B558F" w:rsidRPr="00CA447C" w:rsidRDefault="001B558F" w:rsidP="0045460D">
            <w:pPr>
              <w:spacing w:before="60" w:after="60" w:line="240" w:lineRule="atLeast"/>
              <w:rPr>
                <w:sz w:val="20"/>
                <w:szCs w:val="20"/>
              </w:rPr>
            </w:pPr>
            <w:r w:rsidRPr="00CA447C">
              <w:rPr>
                <w:sz w:val="20"/>
                <w:szCs w:val="20"/>
              </w:rPr>
              <w:t>4.3.4.SAM</w:t>
            </w:r>
            <w:r w:rsidR="00D07C63">
              <w:rPr>
                <w:sz w:val="20"/>
                <w:szCs w:val="20"/>
              </w:rPr>
              <w:t>:</w:t>
            </w:r>
            <w:r w:rsidRPr="00CA447C">
              <w:rPr>
                <w:sz w:val="20"/>
                <w:szCs w:val="20"/>
              </w:rPr>
              <w:t>“Sekmēt aktīvu iekļaušanu, lai veicinātu vienlīdzīgas iespējas un aktīvu līdzdalību, kā arī uzlabotu nodarbināmību”</w:t>
            </w:r>
          </w:p>
        </w:tc>
      </w:tr>
      <w:tr w:rsidR="001B558F" w14:paraId="1FAF6BD9" w14:textId="77777777" w:rsidTr="0045460D">
        <w:tc>
          <w:tcPr>
            <w:tcW w:w="2689" w:type="dxa"/>
          </w:tcPr>
          <w:p w14:paraId="1E2EE3CE" w14:textId="77777777" w:rsidR="001B558F" w:rsidRPr="00296C25" w:rsidRDefault="001B558F" w:rsidP="0045460D">
            <w:pPr>
              <w:spacing w:before="60" w:after="60" w:line="240" w:lineRule="atLeast"/>
              <w:rPr>
                <w:sz w:val="22"/>
                <w:szCs w:val="22"/>
              </w:rPr>
            </w:pPr>
          </w:p>
        </w:tc>
        <w:tc>
          <w:tcPr>
            <w:tcW w:w="6095" w:type="dxa"/>
          </w:tcPr>
          <w:p w14:paraId="07E60DE3" w14:textId="67863805" w:rsidR="00416478" w:rsidRPr="00CA447C" w:rsidRDefault="001B558F" w:rsidP="000C61D6">
            <w:pPr>
              <w:spacing w:before="60" w:after="60" w:line="240" w:lineRule="atLeast"/>
              <w:rPr>
                <w:sz w:val="20"/>
                <w:szCs w:val="20"/>
              </w:rPr>
            </w:pPr>
            <w:r w:rsidRPr="00CA447C">
              <w:rPr>
                <w:sz w:val="20"/>
                <w:szCs w:val="20"/>
              </w:rPr>
              <w:t>4.3.5.SAM</w:t>
            </w:r>
            <w:r w:rsidR="00D07C63">
              <w:rPr>
                <w:sz w:val="20"/>
                <w:szCs w:val="20"/>
              </w:rPr>
              <w:t>:</w:t>
            </w:r>
            <w:r w:rsidR="00416478" w:rsidRPr="00416478">
              <w:rPr>
                <w:sz w:val="20"/>
                <w:szCs w:val="20"/>
              </w:rPr>
              <w:t>“Uzlabot vienlīdzīgu un savlaicīgu piekļuvi kvalitatīviem, ilgtspējīgiem un izmaksu ziņā pieejamiem pakalpojumiem; pilnveidot sociālās aizsardzības sistēmas, tostarp veicināt sociālās aizsardzības pieejamību; uzlabot ilgtermiņa aprūpes pakalpojumu pieejamību, efektivitāti un izturētspēju”</w:t>
            </w:r>
          </w:p>
        </w:tc>
      </w:tr>
      <w:tr w:rsidR="001B558F" w14:paraId="435CBA7B" w14:textId="77777777" w:rsidTr="0045460D">
        <w:tc>
          <w:tcPr>
            <w:tcW w:w="2689" w:type="dxa"/>
          </w:tcPr>
          <w:p w14:paraId="07346A86" w14:textId="77777777" w:rsidR="001B558F" w:rsidRPr="00296C25" w:rsidRDefault="001B558F" w:rsidP="0045460D">
            <w:pPr>
              <w:spacing w:before="60" w:after="60" w:line="240" w:lineRule="atLeast"/>
              <w:rPr>
                <w:sz w:val="22"/>
                <w:szCs w:val="22"/>
              </w:rPr>
            </w:pPr>
          </w:p>
        </w:tc>
        <w:tc>
          <w:tcPr>
            <w:tcW w:w="6095" w:type="dxa"/>
          </w:tcPr>
          <w:p w14:paraId="00E7455D" w14:textId="23200CC8" w:rsidR="001B558F" w:rsidRPr="00CA447C" w:rsidRDefault="001B558F" w:rsidP="0045460D">
            <w:pPr>
              <w:spacing w:before="60" w:after="60" w:line="240" w:lineRule="atLeast"/>
              <w:rPr>
                <w:sz w:val="20"/>
                <w:szCs w:val="20"/>
              </w:rPr>
            </w:pPr>
            <w:r w:rsidRPr="00CA447C">
              <w:rPr>
                <w:sz w:val="20"/>
                <w:szCs w:val="20"/>
              </w:rPr>
              <w:t>4.3.6.SAM</w:t>
            </w:r>
            <w:r w:rsidR="00D07C63">
              <w:rPr>
                <w:sz w:val="20"/>
                <w:szCs w:val="20"/>
              </w:rPr>
              <w:t>:</w:t>
            </w:r>
            <w:r w:rsidRPr="00CA447C">
              <w:rPr>
                <w:sz w:val="20"/>
                <w:szCs w:val="20"/>
              </w:rPr>
              <w:t>“Veicināt nabadzības vai sociālās atstumtības riskam pakļauto cilvēku, tostarp vistrūcīgāko un bērnu, sociālo integrāciju”</w:t>
            </w:r>
          </w:p>
        </w:tc>
      </w:tr>
      <w:tr w:rsidR="001B558F" w14:paraId="5E7FE5F3" w14:textId="77777777" w:rsidTr="00CA447C">
        <w:tc>
          <w:tcPr>
            <w:tcW w:w="8784" w:type="dxa"/>
            <w:gridSpan w:val="2"/>
            <w:shd w:val="clear" w:color="auto" w:fill="FFF2CC" w:themeFill="accent4" w:themeFillTint="33"/>
          </w:tcPr>
          <w:p w14:paraId="3884ECDF" w14:textId="0A0C9CD6" w:rsidR="001B558F" w:rsidRPr="00296C25" w:rsidRDefault="001B558F" w:rsidP="0045460D">
            <w:pPr>
              <w:spacing w:before="60" w:after="60" w:line="240" w:lineRule="atLeast"/>
              <w:rPr>
                <w:sz w:val="22"/>
                <w:szCs w:val="22"/>
              </w:rPr>
            </w:pPr>
            <w:r w:rsidRPr="001B558F">
              <w:rPr>
                <w:sz w:val="22"/>
                <w:szCs w:val="22"/>
              </w:rPr>
              <w:t>5.politikas mērķis “</w:t>
            </w:r>
            <w:r w:rsidR="0012622F" w:rsidRPr="0012622F">
              <w:rPr>
                <w:sz w:val="22"/>
                <w:szCs w:val="22"/>
              </w:rPr>
              <w:t>Iedzīvotājiem tuvāka Eiropa</w:t>
            </w:r>
            <w:r w:rsidR="0012622F">
              <w:rPr>
                <w:sz w:val="22"/>
                <w:szCs w:val="22"/>
              </w:rPr>
              <w:t xml:space="preserve"> </w:t>
            </w:r>
            <w:r w:rsidR="0012622F" w:rsidRPr="0012622F">
              <w:rPr>
                <w:sz w:val="22"/>
                <w:szCs w:val="22"/>
              </w:rPr>
              <w:t xml:space="preserve">- pilsētu, lauku un piekrastes teritoriju ilgtspējīga un integrēta attīstība </w:t>
            </w:r>
            <w:r w:rsidR="00CA459A">
              <w:rPr>
                <w:sz w:val="22"/>
                <w:szCs w:val="22"/>
              </w:rPr>
              <w:t>ar vietējo iniciatīvu palīdzību</w:t>
            </w:r>
            <w:r w:rsidRPr="001B558F">
              <w:rPr>
                <w:sz w:val="22"/>
                <w:szCs w:val="22"/>
              </w:rPr>
              <w:t>”</w:t>
            </w:r>
          </w:p>
        </w:tc>
      </w:tr>
      <w:tr w:rsidR="001B558F" w14:paraId="7B011736" w14:textId="77777777" w:rsidTr="0045460D">
        <w:tc>
          <w:tcPr>
            <w:tcW w:w="2689" w:type="dxa"/>
          </w:tcPr>
          <w:p w14:paraId="6BA58B4B" w14:textId="31F99D49" w:rsidR="001B558F" w:rsidRPr="00296C25" w:rsidRDefault="00CA447C" w:rsidP="0045460D">
            <w:pPr>
              <w:spacing w:before="60" w:after="60" w:line="240" w:lineRule="atLeast"/>
              <w:rPr>
                <w:sz w:val="22"/>
                <w:szCs w:val="22"/>
              </w:rPr>
            </w:pPr>
            <w:r w:rsidRPr="00CA447C">
              <w:rPr>
                <w:sz w:val="22"/>
                <w:szCs w:val="22"/>
              </w:rPr>
              <w:t>5.1.</w:t>
            </w:r>
            <w:r>
              <w:rPr>
                <w:sz w:val="22"/>
                <w:szCs w:val="22"/>
              </w:rPr>
              <w:t>“Reģionu līdzsvarota attīstība</w:t>
            </w:r>
            <w:r w:rsidRPr="00CA447C">
              <w:rPr>
                <w:sz w:val="22"/>
                <w:szCs w:val="22"/>
              </w:rPr>
              <w:t>”</w:t>
            </w:r>
          </w:p>
        </w:tc>
        <w:tc>
          <w:tcPr>
            <w:tcW w:w="6095" w:type="dxa"/>
          </w:tcPr>
          <w:p w14:paraId="48DDAB4A" w14:textId="7BFE0788" w:rsidR="007F7099" w:rsidRPr="00CA447C" w:rsidRDefault="00CA447C" w:rsidP="007F7099">
            <w:pPr>
              <w:spacing w:before="60" w:after="60" w:line="240" w:lineRule="atLeast"/>
              <w:rPr>
                <w:sz w:val="20"/>
                <w:szCs w:val="20"/>
              </w:rPr>
            </w:pPr>
            <w:r w:rsidRPr="00CA447C">
              <w:rPr>
                <w:sz w:val="20"/>
                <w:szCs w:val="20"/>
              </w:rPr>
              <w:t>5.1.1. SAM</w:t>
            </w:r>
            <w:r w:rsidR="00D07C63">
              <w:rPr>
                <w:sz w:val="20"/>
                <w:szCs w:val="20"/>
              </w:rPr>
              <w:t>:</w:t>
            </w:r>
            <w:r w:rsidRPr="00CA447C">
              <w:rPr>
                <w:sz w:val="20"/>
                <w:szCs w:val="20"/>
              </w:rPr>
              <w:t>“</w:t>
            </w:r>
            <w:r w:rsidR="007F7099" w:rsidRPr="007F7099">
              <w:rPr>
                <w:sz w:val="20"/>
                <w:szCs w:val="20"/>
              </w:rPr>
              <w:t>Integrētās sociāli ekonomiskās attīstības un drošas vides veicināšana pilsētās un to f</w:t>
            </w:r>
            <w:r w:rsidR="007F7099">
              <w:rPr>
                <w:sz w:val="20"/>
                <w:szCs w:val="20"/>
              </w:rPr>
              <w:t>unkcionālajās teritorijās”</w:t>
            </w:r>
          </w:p>
        </w:tc>
      </w:tr>
      <w:tr w:rsidR="00CA447C" w14:paraId="7CCB264E" w14:textId="77777777" w:rsidTr="00C752D0">
        <w:tc>
          <w:tcPr>
            <w:tcW w:w="8784" w:type="dxa"/>
            <w:gridSpan w:val="2"/>
            <w:shd w:val="clear" w:color="auto" w:fill="FFF2CC" w:themeFill="accent4" w:themeFillTint="33"/>
          </w:tcPr>
          <w:p w14:paraId="1DCDD759" w14:textId="2F28C6B5" w:rsidR="00CA447C" w:rsidRPr="00657323" w:rsidRDefault="00CA447C" w:rsidP="00CA447C">
            <w:pPr>
              <w:spacing w:before="60" w:after="60" w:line="240" w:lineRule="atLeast"/>
              <w:rPr>
                <w:sz w:val="22"/>
                <w:szCs w:val="22"/>
              </w:rPr>
            </w:pPr>
            <w:bookmarkStart w:id="4" w:name="_Toc47646592"/>
            <w:r w:rsidRPr="00657323">
              <w:t>Taisnīg</w:t>
            </w:r>
            <w:r w:rsidR="00C752D0" w:rsidRPr="00657323">
              <w:t>a</w:t>
            </w:r>
            <w:r w:rsidRPr="00657323">
              <w:t>s pārkārtošanās fonda investīcijas</w:t>
            </w:r>
            <w:bookmarkEnd w:id="4"/>
          </w:p>
        </w:tc>
      </w:tr>
      <w:tr w:rsidR="001B558F" w14:paraId="56BCE72D" w14:textId="77777777" w:rsidTr="0045460D">
        <w:tc>
          <w:tcPr>
            <w:tcW w:w="2689" w:type="dxa"/>
          </w:tcPr>
          <w:p w14:paraId="477FAF71" w14:textId="3A354088" w:rsidR="001B558F" w:rsidRPr="00296C25" w:rsidRDefault="00CA447C" w:rsidP="0045460D">
            <w:pPr>
              <w:spacing w:before="60" w:after="60" w:line="240" w:lineRule="atLeast"/>
              <w:rPr>
                <w:sz w:val="22"/>
                <w:szCs w:val="22"/>
              </w:rPr>
            </w:pPr>
            <w:r w:rsidRPr="00CA447C">
              <w:rPr>
                <w:sz w:val="22"/>
                <w:szCs w:val="22"/>
              </w:rPr>
              <w:t>6.1.“Pāreja uz klimatneitralitāti”</w:t>
            </w:r>
          </w:p>
        </w:tc>
        <w:tc>
          <w:tcPr>
            <w:tcW w:w="6095" w:type="dxa"/>
          </w:tcPr>
          <w:p w14:paraId="087A4BDC" w14:textId="46623558" w:rsidR="001B558F" w:rsidRPr="00CA447C" w:rsidRDefault="00CA447C" w:rsidP="0045460D">
            <w:pPr>
              <w:spacing w:before="60" w:after="60" w:line="240" w:lineRule="atLeast"/>
              <w:rPr>
                <w:sz w:val="20"/>
                <w:szCs w:val="20"/>
              </w:rPr>
            </w:pPr>
            <w:r w:rsidRPr="00CA447C">
              <w:rPr>
                <w:sz w:val="20"/>
                <w:szCs w:val="20"/>
              </w:rPr>
              <w:t>6.1.1.SAM</w:t>
            </w:r>
            <w:r w:rsidR="00D07C63">
              <w:rPr>
                <w:sz w:val="20"/>
                <w:szCs w:val="20"/>
              </w:rPr>
              <w:t>:</w:t>
            </w:r>
            <w:r w:rsidRPr="00CA447C">
              <w:rPr>
                <w:sz w:val="20"/>
                <w:szCs w:val="20"/>
              </w:rPr>
              <w:t>“</w:t>
            </w:r>
            <w:r w:rsidR="007F7099">
              <w:t xml:space="preserve"> </w:t>
            </w:r>
            <w:r w:rsidR="007F7099" w:rsidRPr="007F7099">
              <w:rPr>
                <w:sz w:val="20"/>
                <w:szCs w:val="20"/>
              </w:rPr>
              <w:t>Pārejas uz klimatneitrālitāti radīto ekonomisko, sociālo un vides seku mazināšana visvairāk skartajos reģionos</w:t>
            </w:r>
            <w:r w:rsidRPr="00CA447C">
              <w:rPr>
                <w:sz w:val="20"/>
                <w:szCs w:val="20"/>
              </w:rPr>
              <w:t>”</w:t>
            </w:r>
          </w:p>
        </w:tc>
      </w:tr>
    </w:tbl>
    <w:p w14:paraId="33D8B474" w14:textId="1DEB0108" w:rsidR="006A05B9" w:rsidRPr="00D10DF5" w:rsidRDefault="00D6165F" w:rsidP="0022426B">
      <w:pPr>
        <w:spacing w:before="240"/>
      </w:pPr>
      <w:r w:rsidRPr="0022426B">
        <w:t>Darbības programma</w:t>
      </w:r>
      <w:r w:rsidR="0022426B">
        <w:t xml:space="preserve"> </w:t>
      </w:r>
      <w:r w:rsidRPr="0022426B">
        <w:t xml:space="preserve">ir pieejama </w:t>
      </w:r>
      <w:r w:rsidR="000F0B42" w:rsidRPr="0022426B">
        <w:t>tīmekļvietnē</w:t>
      </w:r>
      <w:r w:rsidR="0022426B">
        <w:t>s</w:t>
      </w:r>
      <w:r w:rsidR="000F0B42" w:rsidRPr="0022426B">
        <w:t xml:space="preserve"> www.fm.gov.lv un www.esfondi.lv.</w:t>
      </w:r>
    </w:p>
    <w:p w14:paraId="5F9391CC" w14:textId="28672DFB" w:rsidR="00227AEA" w:rsidRPr="000A6E85" w:rsidRDefault="00227AEA" w:rsidP="00227AEA">
      <w:pPr>
        <w:spacing w:before="240"/>
      </w:pPr>
      <w:r>
        <w:t>Darbības programmu</w:t>
      </w:r>
      <w:r w:rsidRPr="000A6E85">
        <w:t xml:space="preserve"> </w:t>
      </w:r>
      <w:r w:rsidRPr="002C1C2B">
        <w:t>apstiprina Ministru kabinet</w:t>
      </w:r>
      <w:r w:rsidR="0022426B">
        <w:t>s</w:t>
      </w:r>
      <w:r w:rsidRPr="002C1C2B">
        <w:t>.</w:t>
      </w:r>
    </w:p>
    <w:p w14:paraId="75CC3C86" w14:textId="3584669D" w:rsidR="00837F1E" w:rsidRPr="000A6E85" w:rsidRDefault="00982A2B" w:rsidP="00296C25">
      <w:pPr>
        <w:pStyle w:val="Heading2"/>
        <w:numPr>
          <w:ilvl w:val="1"/>
          <w:numId w:val="4"/>
        </w:numPr>
        <w:ind w:left="0" w:firstLine="0"/>
      </w:pPr>
      <w:bookmarkStart w:id="5" w:name="_Toc54622566"/>
      <w:bookmarkEnd w:id="1"/>
      <w:r>
        <w:t xml:space="preserve">Darbības programmas </w:t>
      </w:r>
      <w:r w:rsidR="00C84676" w:rsidRPr="00C84676">
        <w:t>saistība ar citiem plānošanas dokumentiem</w:t>
      </w:r>
      <w:bookmarkEnd w:id="5"/>
    </w:p>
    <w:p w14:paraId="1942754F" w14:textId="2D6BCD4D" w:rsidR="00552369" w:rsidRDefault="00BF2AE4" w:rsidP="00DB184D">
      <w:pPr>
        <w:spacing w:before="240"/>
      </w:pPr>
      <w:r>
        <w:t xml:space="preserve">Darbības programma </w:t>
      </w:r>
      <w:r w:rsidR="004C41F3">
        <w:t xml:space="preserve">ir tieši saistīta ar </w:t>
      </w:r>
      <w:r w:rsidR="00D26F15">
        <w:rPr>
          <w:rStyle w:val="Emphasis"/>
          <w:i w:val="0"/>
        </w:rPr>
        <w:t>Latvijas N</w:t>
      </w:r>
      <w:r w:rsidR="001B3359">
        <w:rPr>
          <w:rStyle w:val="Emphasis"/>
          <w:i w:val="0"/>
        </w:rPr>
        <w:t>acionālo</w:t>
      </w:r>
      <w:r w:rsidR="004C41F3" w:rsidRPr="000D310D">
        <w:rPr>
          <w:rStyle w:val="Emphasis"/>
          <w:i w:val="0"/>
        </w:rPr>
        <w:t xml:space="preserve"> attīstības </w:t>
      </w:r>
      <w:r w:rsidR="00D0130A">
        <w:rPr>
          <w:rStyle w:val="Emphasis"/>
          <w:i w:val="0"/>
        </w:rPr>
        <w:t>plānu</w:t>
      </w:r>
      <w:r w:rsidR="004C41F3" w:rsidRPr="000D310D">
        <w:rPr>
          <w:rStyle w:val="Emphasis"/>
          <w:i w:val="0"/>
        </w:rPr>
        <w:t xml:space="preserve"> 2021. – 2027.gadam</w:t>
      </w:r>
      <w:r w:rsidR="004C41F3">
        <w:rPr>
          <w:rStyle w:val="Emphasis"/>
          <w:i w:val="0"/>
        </w:rPr>
        <w:t xml:space="preserve"> un </w:t>
      </w:r>
      <w:r w:rsidR="001B3359" w:rsidRPr="001B3359">
        <w:rPr>
          <w:rStyle w:val="Emphasis"/>
          <w:i w:val="0"/>
        </w:rPr>
        <w:t>Latvijas Ilg</w:t>
      </w:r>
      <w:r w:rsidR="00D0130A">
        <w:rPr>
          <w:rStyle w:val="Emphasis"/>
          <w:i w:val="0"/>
        </w:rPr>
        <w:t xml:space="preserve">tspējīgas attīstības stratēģiju </w:t>
      </w:r>
      <w:r w:rsidR="001B3359" w:rsidRPr="001B3359">
        <w:rPr>
          <w:rStyle w:val="Emphasis"/>
          <w:i w:val="0"/>
        </w:rPr>
        <w:t>līdz 2030.gadam.</w:t>
      </w:r>
    </w:p>
    <w:p w14:paraId="01570DE7" w14:textId="6AE574F9" w:rsidR="008F509A" w:rsidRDefault="008F509A" w:rsidP="008F509A">
      <w:r w:rsidRPr="008F509A">
        <w:rPr>
          <w:i/>
          <w:u w:val="single"/>
        </w:rPr>
        <w:t>Latvijas Ilgtspējīgas attīstības stratēģija līdz 2030.gadam.</w:t>
      </w:r>
      <w:r>
        <w:t xml:space="preserve"> Darbības programma, sekmējot Latvijas nacionālā</w:t>
      </w:r>
      <w:r w:rsidRPr="00227AEA">
        <w:t xml:space="preserve"> attīstības plāna 2021. – 2027.gadam</w:t>
      </w:r>
      <w:r>
        <w:t xml:space="preserve"> ieviešanu</w:t>
      </w:r>
      <w:r w:rsidRPr="00F051D9">
        <w:t xml:space="preserve">, </w:t>
      </w:r>
      <w:r w:rsidR="005D5665" w:rsidRPr="00F051D9">
        <w:t>sekmē arī</w:t>
      </w:r>
      <w:r w:rsidRPr="00F051D9">
        <w:t xml:space="preserve"> Latvijas </w:t>
      </w:r>
      <w:r w:rsidRPr="00227AEA">
        <w:t>Ilgtspējīgas attīstības stratēģija</w:t>
      </w:r>
      <w:r>
        <w:t>s</w:t>
      </w:r>
      <w:r w:rsidRPr="00227AEA">
        <w:t xml:space="preserve"> līdz 2030.gadam</w:t>
      </w:r>
      <w:r w:rsidR="0022426B">
        <w:t xml:space="preserve"> vīzijas sasniegšanu:</w:t>
      </w:r>
    </w:p>
    <w:p w14:paraId="03BCF9D7" w14:textId="4848C0C6" w:rsidR="008F509A" w:rsidRPr="007F7230" w:rsidRDefault="008F509A" w:rsidP="00487FDB">
      <w:pPr>
        <w:pStyle w:val="ListParagraph"/>
        <w:numPr>
          <w:ilvl w:val="0"/>
          <w:numId w:val="24"/>
        </w:numPr>
        <w:rPr>
          <w:rFonts w:ascii="Times New Roman" w:hAnsi="Times New Roman"/>
        </w:rPr>
      </w:pPr>
      <w:r w:rsidRPr="007F7230">
        <w:rPr>
          <w:rFonts w:ascii="Times New Roman" w:hAnsi="Times New Roman"/>
        </w:rPr>
        <w:t xml:space="preserve">2030. gadā Latvija būs plaukstoša aktīvu un atbildīgu pilsoņu valsts. Ikviens varēs justies drošs un piederīgs Latvijai, šeit katrs varēs īstenot savus mērķus. Nācijas </w:t>
      </w:r>
      <w:r w:rsidRPr="007F7230">
        <w:rPr>
          <w:rFonts w:ascii="Times New Roman" w:hAnsi="Times New Roman"/>
        </w:rPr>
        <w:lastRenderedPageBreak/>
        <w:t>stiprums sakņosies mantotajās, iepazītajās un jaunradītajās kultūras un garīgajās vērtībās, latviešu valodas bagātībā un citu valodu zināšanās. Tas vienos sabiedrību jaunu, daudzveidīgu un neatkārtojamu vērtību radīšanai ekonomikā, zinātnē un kultūrā, kuras novērtēs, pazī</w:t>
      </w:r>
      <w:r w:rsidR="0022426B">
        <w:rPr>
          <w:rFonts w:ascii="Times New Roman" w:hAnsi="Times New Roman"/>
        </w:rPr>
        <w:t>s un cienīs arī ārpus Latvijas;</w:t>
      </w:r>
    </w:p>
    <w:p w14:paraId="03C952F3" w14:textId="4C2C8588" w:rsidR="008F509A" w:rsidRPr="007F7230" w:rsidRDefault="008F509A" w:rsidP="00487FDB">
      <w:pPr>
        <w:pStyle w:val="ListParagraph"/>
        <w:numPr>
          <w:ilvl w:val="0"/>
          <w:numId w:val="24"/>
        </w:numPr>
        <w:rPr>
          <w:rFonts w:ascii="Times New Roman" w:hAnsi="Times New Roman"/>
        </w:rPr>
      </w:pPr>
      <w:r w:rsidRPr="007F7230">
        <w:rPr>
          <w:rFonts w:ascii="Times New Roman" w:hAnsi="Times New Roman"/>
        </w:rPr>
        <w:t>Rīga būs nozīmīgs kultūras, tūrisma un biznesa centrs Eiropā. Pilsētu un lauku partnerība nodrošinās augstu dzīves kvalitāti v</w:t>
      </w:r>
      <w:r w:rsidR="0022426B">
        <w:rPr>
          <w:rFonts w:ascii="Times New Roman" w:hAnsi="Times New Roman"/>
        </w:rPr>
        <w:t>isā Latvijas teritorijā;</w:t>
      </w:r>
    </w:p>
    <w:p w14:paraId="5D7FE8D5" w14:textId="77777777" w:rsidR="008F509A" w:rsidRDefault="008F509A" w:rsidP="00487FDB">
      <w:pPr>
        <w:pStyle w:val="ListParagraph"/>
        <w:numPr>
          <w:ilvl w:val="0"/>
          <w:numId w:val="24"/>
        </w:numPr>
        <w:rPr>
          <w:rFonts w:ascii="Times New Roman" w:hAnsi="Times New Roman"/>
        </w:rPr>
      </w:pPr>
      <w:r w:rsidRPr="007F7230">
        <w:rPr>
          <w:rFonts w:ascii="Times New Roman" w:hAnsi="Times New Roman"/>
        </w:rPr>
        <w:t>Latvija – mūsu mājas – zaļa un sakopta, radoša un ērti sasniedzama vieta pasaules telpā, par kuras ilgtspējīgu attīstību mēs esam atbildīgi nākamo paaudžu priekšā.</w:t>
      </w:r>
    </w:p>
    <w:p w14:paraId="37D1000B" w14:textId="26CCD75F" w:rsidR="00D0130A" w:rsidRDefault="00D26F15" w:rsidP="00663477">
      <w:r w:rsidRPr="008F509A">
        <w:rPr>
          <w:i/>
          <w:u w:val="single"/>
        </w:rPr>
        <w:t>Latvijas N</w:t>
      </w:r>
      <w:r w:rsidR="00D0130A" w:rsidRPr="008F509A">
        <w:rPr>
          <w:i/>
          <w:u w:val="single"/>
        </w:rPr>
        <w:t>acionālais attīstības plāns 2021. – 2027.gadam.</w:t>
      </w:r>
      <w:r w:rsidR="00D0130A" w:rsidRPr="00D0130A">
        <w:rPr>
          <w:i/>
        </w:rPr>
        <w:t xml:space="preserve"> </w:t>
      </w:r>
      <w:r w:rsidR="00D0130A">
        <w:t>NAP2027 vīzijā uzsvērts, ka valstī sagaidāmās pārmaiņas ir savstarpēji nesaraujami saistītas pārmaiņas tehnoloģijās, valsts pārvaldē, sabiedrības organizācijā dažādās nozarēs, un valsts attiecībās ar iedzīvotājiem. Pārmaiņu centrā noliekot cilvēku, tās ir pārmaiņa</w:t>
      </w:r>
      <w:r w:rsidR="0022426B">
        <w:t>s arī katram Latvijas cilvēkam.</w:t>
      </w:r>
    </w:p>
    <w:p w14:paraId="329A7A93" w14:textId="6DDB5E3D" w:rsidR="00D0130A" w:rsidRPr="000A6E85" w:rsidRDefault="00D0130A" w:rsidP="00D0130A">
      <w:r>
        <w:t xml:space="preserve">NAP2027 vīzija iezīmē fundamentālās pārmaiņas un izaugsmi četros virzienos: </w:t>
      </w:r>
      <w:r w:rsidRPr="00D6165F">
        <w:rPr>
          <w:i/>
        </w:rPr>
        <w:t>vienlīdzīgas tiesības, dzīves kvalitāte, zināšanu sabiedrība un atbildīga Latvija.</w:t>
      </w:r>
      <w:r>
        <w:t xml:space="preserve"> </w:t>
      </w:r>
      <w:r w:rsidRPr="000A6E85">
        <w:t>NAP2027 nosaka stratēģiskos mērķus, ko Latvijā apņemamies sasniegt līdz 2027.gadam, iezīmē nozaru politiku virzienus un galvenās reformas, kā arī publisko investīciju virzienus valsts budžeta, E</w:t>
      </w:r>
      <w:r w:rsidR="0022426B">
        <w:t>S</w:t>
      </w:r>
      <w:r w:rsidRPr="000A6E85">
        <w:t xml:space="preserve"> fondu un citu finanšu instrumentu ieguldījumiem Latvijā.</w:t>
      </w:r>
    </w:p>
    <w:p w14:paraId="0372F0E2" w14:textId="29B0A41B" w:rsidR="000664F3" w:rsidRDefault="00D0130A" w:rsidP="000F0B42">
      <w:r>
        <w:t>NAP2027 ietvaru veido četri stratēģiskie mērķi, kuri ievirza politiku nākamajiem septiņiem gadiem: v</w:t>
      </w:r>
      <w:r w:rsidRPr="00031BBC">
        <w:rPr>
          <w:i/>
        </w:rPr>
        <w:t>ienlīdzīgas iespējas</w:t>
      </w:r>
      <w:r>
        <w:rPr>
          <w:i/>
        </w:rPr>
        <w:t>, p</w:t>
      </w:r>
      <w:r w:rsidRPr="00031BBC">
        <w:rPr>
          <w:i/>
        </w:rPr>
        <w:t>roduktivitāte un ienākumi</w:t>
      </w:r>
      <w:r>
        <w:rPr>
          <w:i/>
        </w:rPr>
        <w:t xml:space="preserve">, </w:t>
      </w:r>
      <w:r w:rsidRPr="00031BBC">
        <w:rPr>
          <w:b/>
        </w:rPr>
        <w:t xml:space="preserve"> </w:t>
      </w:r>
      <w:r>
        <w:rPr>
          <w:b/>
        </w:rPr>
        <w:t>s</w:t>
      </w:r>
      <w:r w:rsidRPr="00031BBC">
        <w:rPr>
          <w:i/>
        </w:rPr>
        <w:t>ociālā uzticēšanās</w:t>
      </w:r>
      <w:r w:rsidRPr="00031BBC">
        <w:t xml:space="preserve"> </w:t>
      </w:r>
      <w:r>
        <w:t>un r</w:t>
      </w:r>
      <w:r w:rsidRPr="00031BBC">
        <w:rPr>
          <w:i/>
        </w:rPr>
        <w:t>eģionālā attīstība</w:t>
      </w:r>
      <w:r w:rsidR="00D6165F">
        <w:rPr>
          <w:i/>
        </w:rPr>
        <w:t>.</w:t>
      </w:r>
      <w:r w:rsidRPr="00031BBC">
        <w:rPr>
          <w:b/>
        </w:rPr>
        <w:t xml:space="preserve"> </w:t>
      </w:r>
      <w:r w:rsidR="00D6165F" w:rsidRPr="00D6165F">
        <w:t xml:space="preserve">Stratēģiskajiem mērķiem </w:t>
      </w:r>
      <w:r w:rsidR="00980968">
        <w:t xml:space="preserve">ir pakārtotas sešas prioritātes: </w:t>
      </w:r>
      <w:r w:rsidR="00980968" w:rsidRPr="00980968">
        <w:rPr>
          <w:i/>
        </w:rPr>
        <w:t xml:space="preserve">Stipras ģimenes, veseli un aktīvi cilvēki, Zināšanas un prasmes personības un valsts izaugsmei, Uzņēmumu konkurētspēja un materiālā labklājība, Kvalitatīva dzīves vide un teritoriju attīstība, Kultūra un sports aktīvai un pilnvērtīgai dzīvei </w:t>
      </w:r>
      <w:r w:rsidR="00980968">
        <w:t xml:space="preserve">un </w:t>
      </w:r>
      <w:r w:rsidR="00980968" w:rsidRPr="00980968">
        <w:rPr>
          <w:i/>
        </w:rPr>
        <w:t>Vienota, droša un atvērta sabiedrība.</w:t>
      </w:r>
      <w:r w:rsidR="00980968">
        <w:rPr>
          <w:i/>
        </w:rPr>
        <w:t xml:space="preserve"> </w:t>
      </w:r>
      <w:r w:rsidR="00D6165F" w:rsidRPr="00D6165F">
        <w:t>Katrai prioritātei izvirzīts mērķis, notei</w:t>
      </w:r>
      <w:r w:rsidR="00D6165F">
        <w:t>kti rīcības virzieni</w:t>
      </w:r>
      <w:r w:rsidR="00D6165F" w:rsidRPr="00D6165F">
        <w:t>, rīcības virziena mērķa indikatori un rīcības virziena uzdevumi.</w:t>
      </w:r>
    </w:p>
    <w:p w14:paraId="327E9B8F" w14:textId="012AB37E" w:rsidR="00980968" w:rsidRPr="002967C1" w:rsidRDefault="000664F3" w:rsidP="00663477">
      <w:r w:rsidRPr="009B1849">
        <w:rPr>
          <w:i/>
          <w:u w:val="single"/>
          <w:lang w:val="et-EE"/>
        </w:rPr>
        <w:t>Reģionālās politikas pamatnostādnes 2021.</w:t>
      </w:r>
      <w:r w:rsidR="0022426B">
        <w:rPr>
          <w:i/>
          <w:u w:val="single"/>
          <w:lang w:val="et-EE"/>
        </w:rPr>
        <w:t xml:space="preserve"> – </w:t>
      </w:r>
      <w:r w:rsidRPr="009B1849">
        <w:rPr>
          <w:i/>
          <w:u w:val="single"/>
          <w:lang w:val="et-EE"/>
        </w:rPr>
        <w:t>2027.gadam</w:t>
      </w:r>
      <w:r w:rsidR="009B1849" w:rsidRPr="002967C1">
        <w:rPr>
          <w:rStyle w:val="FootnoteReference"/>
          <w:i/>
          <w:u w:val="single"/>
          <w:lang w:val="et-EE"/>
        </w:rPr>
        <w:footnoteReference w:id="7"/>
      </w:r>
      <w:r w:rsidR="00980968" w:rsidRPr="002967C1">
        <w:rPr>
          <w:i/>
          <w:u w:val="single"/>
          <w:lang w:val="et-EE"/>
        </w:rPr>
        <w:t>.</w:t>
      </w:r>
      <w:r w:rsidR="00980968" w:rsidRPr="002967C1">
        <w:rPr>
          <w:i/>
          <w:lang w:val="et-EE"/>
        </w:rPr>
        <w:t xml:space="preserve"> </w:t>
      </w:r>
      <w:r w:rsidR="005D5665" w:rsidRPr="002967C1">
        <w:t>RPP2027 mērķis ir radīt priekšnosacījumus visu reģionu ekonomiskā potenciāla attīstībai un atšķirību mazināšanai, paaugstinot iekšējo un ārējo konkurētspēju, kā arī nodrošinot teritoriju specifikai atbilstošus risinājumus apdzīvojuma un dzīves vides attīstībai, vidējā termiņā panākot reģionālā IKP starpības samazinājumu</w:t>
      </w:r>
      <w:r w:rsidR="00D97348" w:rsidRPr="002967C1">
        <w:t>, lai</w:t>
      </w:r>
      <w:r w:rsidR="005D5665" w:rsidRPr="002967C1">
        <w:t xml:space="preserve"> mazāk attīstīto reģionu vidējais līmenis pret augstāk attīstīto reģionu </w:t>
      </w:r>
      <w:r w:rsidR="00D97348" w:rsidRPr="002967C1">
        <w:t xml:space="preserve">vidējo līmeni </w:t>
      </w:r>
      <w:r w:rsidR="005D5665" w:rsidRPr="002967C1">
        <w:t>veido</w:t>
      </w:r>
      <w:r w:rsidR="00D97348" w:rsidRPr="002967C1">
        <w:t>tu</w:t>
      </w:r>
      <w:r w:rsidR="005D5665" w:rsidRPr="002967C1">
        <w:t xml:space="preserve"> 55% (bāzes vērtība 2016.gadā </w:t>
      </w:r>
      <w:r w:rsidR="0022426B">
        <w:t>–</w:t>
      </w:r>
      <w:r w:rsidR="005D5665" w:rsidRPr="002967C1">
        <w:t xml:space="preserve"> 47%). Galvenie tematiskie virzieni: </w:t>
      </w:r>
      <w:r w:rsidR="005D5665" w:rsidRPr="002967C1">
        <w:rPr>
          <w:i/>
        </w:rPr>
        <w:t>Teritoriālā pieeja atbalsta sniegšanā</w:t>
      </w:r>
      <w:r w:rsidR="00D97348" w:rsidRPr="002967C1">
        <w:rPr>
          <w:i/>
        </w:rPr>
        <w:t>, Tematiskā koncentrācija un Viedu risinājumu principa piemērošana attīstības plānošanā un projektu īstenošanā</w:t>
      </w:r>
      <w:r w:rsidR="00D97348" w:rsidRPr="002967C1">
        <w:t>.</w:t>
      </w:r>
    </w:p>
    <w:p w14:paraId="1569DA23" w14:textId="0B0C4738" w:rsidR="0051410D" w:rsidRDefault="0051410D" w:rsidP="00663477">
      <w:r>
        <w:t xml:space="preserve">Vienlaikus ar Darbības programmas izstrādi notiek </w:t>
      </w:r>
      <w:r w:rsidRPr="00F34D21">
        <w:rPr>
          <w:i/>
          <w:u w:val="single"/>
        </w:rPr>
        <w:t>nozaru plānošanas dokumentu izstrāde.</w:t>
      </w:r>
      <w:r>
        <w:t xml:space="preserve"> To apstiprināšana plānota līdz 2020. gada beigām. N</w:t>
      </w:r>
      <w:r w:rsidRPr="00457800">
        <w:t>ozaru plānošanas dokumentu izstrāde</w:t>
      </w:r>
      <w:r>
        <w:t xml:space="preserve"> ir priekšnosacījums ieguldījumu piesaistei Da</w:t>
      </w:r>
      <w:r w:rsidR="003E722E">
        <w:t>rbības programmas īstenošanai (2</w:t>
      </w:r>
      <w:r>
        <w:t>. tabula)</w:t>
      </w:r>
      <w:r w:rsidR="002C1C2B">
        <w:t>.</w:t>
      </w:r>
    </w:p>
    <w:p w14:paraId="6D84193D" w14:textId="3F37220F" w:rsidR="000F0B42" w:rsidRDefault="000F0B42" w:rsidP="00663477"/>
    <w:p w14:paraId="412281F9" w14:textId="77777777" w:rsidR="0022426B" w:rsidRDefault="0022426B" w:rsidP="00663477"/>
    <w:p w14:paraId="18E227B7" w14:textId="50976618" w:rsidR="0051410D" w:rsidRDefault="00726751" w:rsidP="00726751">
      <w:r w:rsidRPr="00653287">
        <w:rPr>
          <w:b/>
          <w:i/>
          <w:color w:val="3B3838" w:themeColor="background2" w:themeShade="40"/>
          <w:lang w:val="et-EE"/>
        </w:rPr>
        <w:lastRenderedPageBreak/>
        <w:t>2. t</w:t>
      </w:r>
      <w:r w:rsidR="0051410D" w:rsidRPr="00653287">
        <w:rPr>
          <w:b/>
          <w:i/>
          <w:color w:val="3B3838" w:themeColor="background2" w:themeShade="40"/>
          <w:lang w:val="et-EE"/>
        </w:rPr>
        <w:t xml:space="preserve">abula Ar Darbības programmu saistītie </w:t>
      </w:r>
      <w:r w:rsidR="00D63812" w:rsidRPr="00653287">
        <w:rPr>
          <w:b/>
          <w:i/>
          <w:color w:val="3B3838" w:themeColor="background2" w:themeShade="40"/>
          <w:lang w:val="et-EE"/>
        </w:rPr>
        <w:t xml:space="preserve">būtiskākie </w:t>
      </w:r>
      <w:r w:rsidR="0051410D" w:rsidRPr="00653287">
        <w:rPr>
          <w:b/>
          <w:i/>
          <w:color w:val="3B3838" w:themeColor="background2" w:themeShade="40"/>
          <w:lang w:val="et-EE"/>
        </w:rPr>
        <w:t>nozaru plānošanas dokumenti</w:t>
      </w:r>
      <w:r w:rsidR="00CF5E68" w:rsidRPr="00653287">
        <w:rPr>
          <w:rStyle w:val="FootnoteReference"/>
        </w:rPr>
        <w:footnoteReference w:id="8"/>
      </w:r>
    </w:p>
    <w:tbl>
      <w:tblPr>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A0" w:firstRow="1" w:lastRow="0" w:firstColumn="1" w:lastColumn="0" w:noHBand="0" w:noVBand="1"/>
      </w:tblPr>
      <w:tblGrid>
        <w:gridCol w:w="2552"/>
        <w:gridCol w:w="6237"/>
      </w:tblGrid>
      <w:tr w:rsidR="0051410D" w:rsidRPr="00457800" w14:paraId="3A43F216" w14:textId="77777777" w:rsidTr="000F0B42">
        <w:trPr>
          <w:trHeight w:val="536"/>
          <w:tblHeader/>
        </w:trPr>
        <w:tc>
          <w:tcPr>
            <w:tcW w:w="2552" w:type="dxa"/>
            <w:shd w:val="clear" w:color="auto" w:fill="F2F2F2" w:themeFill="background1" w:themeFillShade="F2"/>
            <w:tcMar>
              <w:top w:w="15" w:type="dxa"/>
              <w:left w:w="92" w:type="dxa"/>
              <w:bottom w:w="0" w:type="dxa"/>
              <w:right w:w="92" w:type="dxa"/>
            </w:tcMar>
            <w:vAlign w:val="center"/>
            <w:hideMark/>
          </w:tcPr>
          <w:p w14:paraId="371A5765" w14:textId="77777777" w:rsidR="0051410D" w:rsidRPr="00457800" w:rsidRDefault="0051410D" w:rsidP="00F42A3A">
            <w:pPr>
              <w:spacing w:after="160" w:line="259" w:lineRule="auto"/>
              <w:jc w:val="left"/>
              <w:rPr>
                <w:rFonts w:eastAsiaTheme="minorHAnsi"/>
                <w:b/>
                <w:sz w:val="22"/>
                <w:szCs w:val="22"/>
              </w:rPr>
            </w:pPr>
            <w:r w:rsidRPr="00457800">
              <w:rPr>
                <w:rFonts w:eastAsiaTheme="minorHAnsi"/>
                <w:b/>
                <w:bCs/>
                <w:sz w:val="22"/>
                <w:szCs w:val="22"/>
              </w:rPr>
              <w:t>Ieguldījumu priekšnosacījums</w:t>
            </w:r>
          </w:p>
        </w:tc>
        <w:tc>
          <w:tcPr>
            <w:tcW w:w="6237" w:type="dxa"/>
            <w:shd w:val="clear" w:color="auto" w:fill="F2F2F2" w:themeFill="background1" w:themeFillShade="F2"/>
            <w:tcMar>
              <w:top w:w="15" w:type="dxa"/>
              <w:left w:w="92" w:type="dxa"/>
              <w:bottom w:w="0" w:type="dxa"/>
              <w:right w:w="92" w:type="dxa"/>
            </w:tcMar>
            <w:vAlign w:val="center"/>
            <w:hideMark/>
          </w:tcPr>
          <w:p w14:paraId="08979536" w14:textId="77777777" w:rsidR="0051410D" w:rsidRPr="00457800" w:rsidRDefault="0051410D" w:rsidP="00F42A3A">
            <w:pPr>
              <w:spacing w:after="160" w:line="259" w:lineRule="auto"/>
              <w:jc w:val="left"/>
              <w:rPr>
                <w:rFonts w:eastAsiaTheme="minorHAnsi"/>
                <w:b/>
                <w:sz w:val="22"/>
                <w:szCs w:val="22"/>
              </w:rPr>
            </w:pPr>
            <w:r w:rsidRPr="00457800">
              <w:rPr>
                <w:rFonts w:eastAsiaTheme="minorHAnsi"/>
                <w:b/>
                <w:bCs/>
                <w:sz w:val="22"/>
                <w:szCs w:val="22"/>
              </w:rPr>
              <w:t>Nozares plānošanas dokuments</w:t>
            </w:r>
          </w:p>
        </w:tc>
      </w:tr>
      <w:tr w:rsidR="0051410D" w:rsidRPr="00457800" w14:paraId="4B3CA2F2" w14:textId="77777777" w:rsidTr="000F0B42">
        <w:trPr>
          <w:trHeight w:val="518"/>
        </w:trPr>
        <w:tc>
          <w:tcPr>
            <w:tcW w:w="2552" w:type="dxa"/>
            <w:shd w:val="clear" w:color="auto" w:fill="FFFFFF" w:themeFill="background1"/>
            <w:tcMar>
              <w:top w:w="15" w:type="dxa"/>
              <w:left w:w="92" w:type="dxa"/>
              <w:bottom w:w="0" w:type="dxa"/>
              <w:right w:w="92" w:type="dxa"/>
            </w:tcMar>
            <w:hideMark/>
          </w:tcPr>
          <w:p w14:paraId="4E5FBAF8" w14:textId="63C15DEF" w:rsidR="0051410D" w:rsidRPr="00457800" w:rsidRDefault="0051410D" w:rsidP="00D04313">
            <w:pPr>
              <w:spacing w:after="160" w:line="259" w:lineRule="auto"/>
              <w:jc w:val="left"/>
              <w:rPr>
                <w:rFonts w:eastAsiaTheme="minorHAnsi"/>
                <w:sz w:val="22"/>
                <w:szCs w:val="22"/>
              </w:rPr>
            </w:pPr>
            <w:r w:rsidRPr="00457800">
              <w:rPr>
                <w:rFonts w:eastAsiaTheme="minorHAnsi"/>
                <w:bCs/>
                <w:sz w:val="22"/>
                <w:szCs w:val="22"/>
              </w:rPr>
              <w:t>Viedās specializācijas stratēģija</w:t>
            </w:r>
          </w:p>
        </w:tc>
        <w:tc>
          <w:tcPr>
            <w:tcW w:w="6237" w:type="dxa"/>
            <w:shd w:val="clear" w:color="auto" w:fill="FFFFFF" w:themeFill="background1"/>
            <w:tcMar>
              <w:top w:w="15" w:type="dxa"/>
              <w:left w:w="92" w:type="dxa"/>
              <w:bottom w:w="0" w:type="dxa"/>
              <w:right w:w="92" w:type="dxa"/>
            </w:tcMar>
            <w:hideMark/>
          </w:tcPr>
          <w:p w14:paraId="4994A84A" w14:textId="6F429FE4" w:rsidR="0051410D" w:rsidRPr="00457800" w:rsidRDefault="0051410D" w:rsidP="00A75FF5">
            <w:pPr>
              <w:spacing w:line="240" w:lineRule="auto"/>
              <w:jc w:val="left"/>
              <w:rPr>
                <w:rFonts w:eastAsiaTheme="minorHAnsi"/>
                <w:bCs/>
                <w:sz w:val="22"/>
                <w:szCs w:val="22"/>
              </w:rPr>
            </w:pPr>
            <w:r w:rsidRPr="00457800">
              <w:rPr>
                <w:rFonts w:eastAsiaTheme="minorHAnsi"/>
                <w:bCs/>
                <w:sz w:val="22"/>
                <w:szCs w:val="22"/>
              </w:rPr>
              <w:t>Nacionālās industriālās politikas pamatnostādnes 2021.–2027.gadam (NIP) (EM) –  notikusi publiskā apspriede, plānots apstiprināt 1</w:t>
            </w:r>
            <w:r w:rsidR="00FC1F78">
              <w:rPr>
                <w:rFonts w:eastAsiaTheme="minorHAnsi"/>
                <w:bCs/>
                <w:sz w:val="22"/>
                <w:szCs w:val="22"/>
              </w:rPr>
              <w:t>2</w:t>
            </w:r>
            <w:r w:rsidRPr="00457800">
              <w:rPr>
                <w:rFonts w:eastAsiaTheme="minorHAnsi"/>
                <w:bCs/>
                <w:sz w:val="22"/>
                <w:szCs w:val="22"/>
              </w:rPr>
              <w:t>.2020.</w:t>
            </w:r>
          </w:p>
          <w:p w14:paraId="670903CF" w14:textId="375942C5" w:rsidR="0051410D" w:rsidRPr="00457800" w:rsidRDefault="0051410D" w:rsidP="00A75FF5">
            <w:pPr>
              <w:spacing w:line="240" w:lineRule="auto"/>
              <w:jc w:val="left"/>
              <w:rPr>
                <w:rFonts w:eastAsiaTheme="minorHAnsi"/>
                <w:bCs/>
                <w:sz w:val="22"/>
                <w:szCs w:val="22"/>
              </w:rPr>
            </w:pPr>
            <w:r w:rsidRPr="00457800">
              <w:rPr>
                <w:rFonts w:eastAsiaTheme="minorHAnsi"/>
                <w:bCs/>
                <w:sz w:val="22"/>
                <w:szCs w:val="22"/>
              </w:rPr>
              <w:t xml:space="preserve">Zinātnes, tehnoloģijas attīstības un inovācijas pamatnostādnes 2021.–2027.gadam (ZTAI) (IZM) – notikusi publiskā apspriede, </w:t>
            </w:r>
            <w:r w:rsidR="00C30AD4">
              <w:rPr>
                <w:rFonts w:eastAsiaTheme="minorHAnsi"/>
                <w:bCs/>
                <w:sz w:val="22"/>
                <w:szCs w:val="22"/>
              </w:rPr>
              <w:t>0</w:t>
            </w:r>
            <w:r w:rsidR="00FC1F78">
              <w:rPr>
                <w:rFonts w:eastAsiaTheme="minorHAnsi"/>
                <w:bCs/>
                <w:sz w:val="22"/>
                <w:szCs w:val="22"/>
              </w:rPr>
              <w:t xml:space="preserve">1.10.2020. izsludināts VSS, </w:t>
            </w:r>
            <w:r w:rsidRPr="00457800">
              <w:rPr>
                <w:rFonts w:eastAsiaTheme="minorHAnsi"/>
                <w:bCs/>
                <w:sz w:val="22"/>
                <w:szCs w:val="22"/>
              </w:rPr>
              <w:t>plānots apstiprināt 12.2020.</w:t>
            </w:r>
          </w:p>
          <w:p w14:paraId="5FE40FBD" w14:textId="6D32F933" w:rsidR="0051410D" w:rsidRPr="00457800" w:rsidRDefault="0051410D" w:rsidP="00A75FF5">
            <w:pPr>
              <w:spacing w:line="240" w:lineRule="auto"/>
              <w:jc w:val="left"/>
              <w:rPr>
                <w:rFonts w:eastAsiaTheme="minorHAnsi"/>
                <w:sz w:val="22"/>
                <w:szCs w:val="22"/>
              </w:rPr>
            </w:pPr>
            <w:r w:rsidRPr="00457800">
              <w:rPr>
                <w:rFonts w:eastAsiaTheme="minorHAnsi"/>
                <w:bCs/>
                <w:sz w:val="22"/>
                <w:szCs w:val="22"/>
              </w:rPr>
              <w:t>Digitālās transformācijas pamatnostādnes 2021.–2027.gadam (VARAM)</w:t>
            </w:r>
            <w:r w:rsidR="00D10DF5">
              <w:rPr>
                <w:rFonts w:eastAsiaTheme="minorHAnsi"/>
                <w:bCs/>
                <w:sz w:val="22"/>
                <w:szCs w:val="22"/>
              </w:rPr>
              <w:t xml:space="preserve"> </w:t>
            </w:r>
            <w:r w:rsidR="00D10DF5" w:rsidRPr="00D10DF5">
              <w:rPr>
                <w:rFonts w:eastAsiaTheme="minorHAnsi"/>
                <w:bCs/>
                <w:sz w:val="22"/>
                <w:szCs w:val="22"/>
              </w:rPr>
              <w:t>–</w:t>
            </w:r>
            <w:r w:rsidR="00D10DF5">
              <w:rPr>
                <w:rFonts w:eastAsiaTheme="minorHAnsi"/>
                <w:bCs/>
                <w:sz w:val="22"/>
                <w:szCs w:val="22"/>
              </w:rPr>
              <w:t xml:space="preserve"> </w:t>
            </w:r>
            <w:r w:rsidRPr="00457800">
              <w:rPr>
                <w:rFonts w:eastAsiaTheme="minorHAnsi"/>
                <w:bCs/>
                <w:sz w:val="22"/>
                <w:szCs w:val="22"/>
              </w:rPr>
              <w:t>notiek izstrāde, plānots apstiprināt 12.2020.</w:t>
            </w:r>
          </w:p>
        </w:tc>
      </w:tr>
      <w:tr w:rsidR="0051410D" w:rsidRPr="00457800" w14:paraId="51E8991E" w14:textId="77777777" w:rsidTr="00F42A3A">
        <w:trPr>
          <w:trHeight w:val="1134"/>
        </w:trPr>
        <w:tc>
          <w:tcPr>
            <w:tcW w:w="2552" w:type="dxa"/>
            <w:shd w:val="clear" w:color="auto" w:fill="FFFFFF" w:themeFill="background1"/>
            <w:tcMar>
              <w:top w:w="15" w:type="dxa"/>
              <w:left w:w="92" w:type="dxa"/>
              <w:bottom w:w="0" w:type="dxa"/>
              <w:right w:w="92" w:type="dxa"/>
            </w:tcMar>
            <w:hideMark/>
          </w:tcPr>
          <w:p w14:paraId="7043FD38" w14:textId="77777777" w:rsidR="0051410D" w:rsidRPr="00457800" w:rsidRDefault="0051410D" w:rsidP="00F42A3A">
            <w:pPr>
              <w:spacing w:after="160" w:line="259" w:lineRule="auto"/>
              <w:jc w:val="left"/>
              <w:rPr>
                <w:rFonts w:eastAsiaTheme="minorHAnsi"/>
                <w:sz w:val="22"/>
                <w:szCs w:val="22"/>
              </w:rPr>
            </w:pPr>
            <w:r w:rsidRPr="00457800">
              <w:rPr>
                <w:rFonts w:eastAsiaTheme="minorHAnsi"/>
                <w:bCs/>
                <w:sz w:val="22"/>
                <w:szCs w:val="22"/>
              </w:rPr>
              <w:t>Energoefektivitāte, enerģētika, atjaunojamie energoresursi</w:t>
            </w:r>
          </w:p>
        </w:tc>
        <w:tc>
          <w:tcPr>
            <w:tcW w:w="6237" w:type="dxa"/>
            <w:shd w:val="clear" w:color="auto" w:fill="FFFFFF" w:themeFill="background1"/>
            <w:tcMar>
              <w:top w:w="15" w:type="dxa"/>
              <w:left w:w="92" w:type="dxa"/>
              <w:bottom w:w="0" w:type="dxa"/>
              <w:right w:w="92" w:type="dxa"/>
            </w:tcMar>
            <w:hideMark/>
          </w:tcPr>
          <w:p w14:paraId="7B564F57" w14:textId="587E0D65" w:rsidR="0051410D" w:rsidRPr="00457800" w:rsidRDefault="0051410D" w:rsidP="00A75FF5">
            <w:pPr>
              <w:spacing w:line="240" w:lineRule="auto"/>
              <w:jc w:val="left"/>
              <w:rPr>
                <w:rFonts w:eastAsiaTheme="minorHAnsi"/>
                <w:bCs/>
                <w:sz w:val="22"/>
                <w:szCs w:val="22"/>
              </w:rPr>
            </w:pPr>
            <w:r w:rsidRPr="00457800">
              <w:rPr>
                <w:rFonts w:eastAsiaTheme="minorHAnsi"/>
                <w:bCs/>
                <w:sz w:val="22"/>
                <w:szCs w:val="22"/>
              </w:rPr>
              <w:t>Latvijas Nacionālais enerģētikas un klimata plāns (NEKP) (EM)</w:t>
            </w:r>
            <w:r w:rsidR="002C1C2B">
              <w:rPr>
                <w:rFonts w:eastAsiaTheme="minorHAnsi"/>
                <w:bCs/>
                <w:sz w:val="22"/>
                <w:szCs w:val="22"/>
              </w:rPr>
              <w:t xml:space="preserve">, </w:t>
            </w:r>
            <w:r w:rsidRPr="00457800">
              <w:rPr>
                <w:rFonts w:eastAsiaTheme="minorHAnsi"/>
                <w:bCs/>
                <w:sz w:val="22"/>
                <w:szCs w:val="22"/>
              </w:rPr>
              <w:t xml:space="preserve"> </w:t>
            </w:r>
            <w:r w:rsidR="002C1C2B" w:rsidRPr="00457800">
              <w:rPr>
                <w:rFonts w:eastAsiaTheme="minorHAnsi"/>
                <w:bCs/>
                <w:sz w:val="22"/>
                <w:szCs w:val="22"/>
              </w:rPr>
              <w:t>apstiprināts</w:t>
            </w:r>
            <w:r w:rsidR="002C1C2B">
              <w:rPr>
                <w:rFonts w:eastAsiaTheme="minorHAnsi"/>
                <w:bCs/>
                <w:sz w:val="22"/>
                <w:szCs w:val="22"/>
              </w:rPr>
              <w:t xml:space="preserve">, </w:t>
            </w:r>
            <w:r w:rsidR="002C1C2B" w:rsidRPr="002C1C2B">
              <w:rPr>
                <w:rFonts w:eastAsiaTheme="minorHAnsi"/>
                <w:bCs/>
                <w:sz w:val="22"/>
                <w:szCs w:val="22"/>
              </w:rPr>
              <w:t>Ministru kabineta 2020.gada 4.februāra rīkojum</w:t>
            </w:r>
            <w:r w:rsidR="0022426B">
              <w:rPr>
                <w:rFonts w:eastAsiaTheme="minorHAnsi"/>
                <w:bCs/>
                <w:sz w:val="22"/>
                <w:szCs w:val="22"/>
              </w:rPr>
              <w:t>s</w:t>
            </w:r>
            <w:r w:rsidR="002C1C2B" w:rsidRPr="002C1C2B">
              <w:rPr>
                <w:rFonts w:eastAsiaTheme="minorHAnsi"/>
                <w:bCs/>
                <w:sz w:val="22"/>
                <w:szCs w:val="22"/>
              </w:rPr>
              <w:t xml:space="preserve"> Nr.</w:t>
            </w:r>
            <w:r w:rsidR="002C1C2B">
              <w:rPr>
                <w:rFonts w:eastAsiaTheme="minorHAnsi"/>
                <w:bCs/>
                <w:sz w:val="22"/>
                <w:szCs w:val="22"/>
              </w:rPr>
              <w:t> </w:t>
            </w:r>
            <w:r w:rsidR="002C1C2B" w:rsidRPr="002C1C2B">
              <w:rPr>
                <w:rFonts w:eastAsiaTheme="minorHAnsi"/>
                <w:bCs/>
                <w:sz w:val="22"/>
                <w:szCs w:val="22"/>
              </w:rPr>
              <w:t xml:space="preserve">46 </w:t>
            </w:r>
            <w:r w:rsidR="0022426B">
              <w:rPr>
                <w:rFonts w:eastAsiaTheme="minorHAnsi"/>
                <w:bCs/>
                <w:sz w:val="22"/>
                <w:szCs w:val="22"/>
              </w:rPr>
              <w:t>“</w:t>
            </w:r>
            <w:r w:rsidR="002C1C2B" w:rsidRPr="002C1C2B">
              <w:rPr>
                <w:rFonts w:eastAsiaTheme="minorHAnsi"/>
                <w:bCs/>
                <w:sz w:val="22"/>
                <w:szCs w:val="22"/>
              </w:rPr>
              <w:t>Par Latvijas Nacionālo enerģētikas un klimata plānu 2021.</w:t>
            </w:r>
            <w:r w:rsidR="0022426B">
              <w:rPr>
                <w:rFonts w:eastAsiaTheme="minorHAnsi"/>
                <w:bCs/>
                <w:sz w:val="22"/>
                <w:szCs w:val="22"/>
              </w:rPr>
              <w:t xml:space="preserve"> –2030.</w:t>
            </w:r>
            <w:r w:rsidR="002C1C2B" w:rsidRPr="002C1C2B">
              <w:rPr>
                <w:rFonts w:eastAsiaTheme="minorHAnsi"/>
                <w:bCs/>
                <w:sz w:val="22"/>
                <w:szCs w:val="22"/>
              </w:rPr>
              <w:t>gadam</w:t>
            </w:r>
            <w:r w:rsidR="0022426B">
              <w:rPr>
                <w:rFonts w:eastAsiaTheme="minorHAnsi"/>
                <w:bCs/>
                <w:sz w:val="22"/>
                <w:szCs w:val="22"/>
              </w:rPr>
              <w:t>”</w:t>
            </w:r>
            <w:r w:rsidR="002C1C2B">
              <w:rPr>
                <w:rFonts w:eastAsiaTheme="minorHAnsi"/>
                <w:bCs/>
                <w:sz w:val="22"/>
                <w:szCs w:val="22"/>
              </w:rPr>
              <w:t>, pieejams:</w:t>
            </w:r>
            <w:r w:rsidR="002C1C2B" w:rsidRPr="002C1C2B">
              <w:rPr>
                <w:rFonts w:eastAsiaTheme="minorHAnsi"/>
                <w:bCs/>
                <w:sz w:val="22"/>
                <w:szCs w:val="22"/>
              </w:rPr>
              <w:t xml:space="preserve"> </w:t>
            </w:r>
            <w:hyperlink r:id="rId12" w:history="1">
              <w:r w:rsidR="002C1C2B" w:rsidRPr="00D04313">
                <w:rPr>
                  <w:rFonts w:eastAsiaTheme="minorHAnsi"/>
                  <w:bCs/>
                  <w:sz w:val="22"/>
                  <w:szCs w:val="22"/>
                </w:rPr>
                <w:t>https://likumi.lv/ta/id/312423-par-latvijas-nacionalo-energetikas-un-klimata-planu-20212030-gadam</w:t>
              </w:r>
            </w:hyperlink>
          </w:p>
          <w:p w14:paraId="392EC281" w14:textId="77777777" w:rsidR="0051410D" w:rsidRPr="00457800" w:rsidRDefault="0051410D" w:rsidP="00A75FF5">
            <w:pPr>
              <w:spacing w:line="240" w:lineRule="auto"/>
              <w:jc w:val="left"/>
              <w:rPr>
                <w:rFonts w:eastAsiaTheme="minorHAnsi"/>
                <w:bCs/>
                <w:sz w:val="22"/>
                <w:szCs w:val="22"/>
              </w:rPr>
            </w:pPr>
            <w:r w:rsidRPr="00457800">
              <w:rPr>
                <w:rFonts w:eastAsiaTheme="minorHAnsi"/>
                <w:bCs/>
                <w:sz w:val="22"/>
                <w:szCs w:val="22"/>
              </w:rPr>
              <w:t>Ēku atjaunošanas ilgtermiņa stratēģija (EM) – izsludināts VSS maijā, plānots apstiprināt 12.2020.</w:t>
            </w:r>
          </w:p>
        </w:tc>
      </w:tr>
      <w:tr w:rsidR="0051410D" w:rsidRPr="00457800" w14:paraId="01DFFCF2" w14:textId="77777777" w:rsidTr="00F42A3A">
        <w:trPr>
          <w:trHeight w:val="788"/>
        </w:trPr>
        <w:tc>
          <w:tcPr>
            <w:tcW w:w="2552" w:type="dxa"/>
            <w:shd w:val="clear" w:color="auto" w:fill="FFFFFF" w:themeFill="background1"/>
            <w:tcMar>
              <w:top w:w="15" w:type="dxa"/>
              <w:left w:w="92" w:type="dxa"/>
              <w:bottom w:w="0" w:type="dxa"/>
              <w:right w:w="92" w:type="dxa"/>
            </w:tcMar>
            <w:hideMark/>
          </w:tcPr>
          <w:p w14:paraId="6346EDF6" w14:textId="77777777" w:rsidR="0051410D" w:rsidRPr="00457800" w:rsidRDefault="0051410D" w:rsidP="00F42A3A">
            <w:pPr>
              <w:spacing w:after="160" w:line="259" w:lineRule="auto"/>
              <w:jc w:val="left"/>
              <w:rPr>
                <w:rFonts w:eastAsiaTheme="minorHAnsi"/>
                <w:sz w:val="22"/>
                <w:szCs w:val="22"/>
              </w:rPr>
            </w:pPr>
            <w:r w:rsidRPr="00457800">
              <w:rPr>
                <w:rFonts w:eastAsiaTheme="minorHAnsi"/>
                <w:bCs/>
                <w:sz w:val="22"/>
                <w:szCs w:val="22"/>
              </w:rPr>
              <w:t>Katastrofu risku pārvaldība</w:t>
            </w:r>
          </w:p>
        </w:tc>
        <w:tc>
          <w:tcPr>
            <w:tcW w:w="6237" w:type="dxa"/>
            <w:shd w:val="clear" w:color="auto" w:fill="FFFFFF" w:themeFill="background1"/>
            <w:tcMar>
              <w:top w:w="15" w:type="dxa"/>
              <w:left w:w="92" w:type="dxa"/>
              <w:bottom w:w="0" w:type="dxa"/>
              <w:right w:w="92" w:type="dxa"/>
            </w:tcMar>
            <w:hideMark/>
          </w:tcPr>
          <w:p w14:paraId="3323DCF2" w14:textId="7CEA595E" w:rsidR="0051410D" w:rsidRPr="00457800" w:rsidRDefault="0051410D" w:rsidP="0022426B">
            <w:pPr>
              <w:spacing w:line="240" w:lineRule="auto"/>
              <w:jc w:val="left"/>
              <w:rPr>
                <w:rFonts w:eastAsiaTheme="minorHAnsi"/>
                <w:bCs/>
                <w:sz w:val="22"/>
                <w:szCs w:val="22"/>
              </w:rPr>
            </w:pPr>
            <w:r w:rsidRPr="00457800">
              <w:rPr>
                <w:rFonts w:eastAsiaTheme="minorHAnsi"/>
                <w:bCs/>
                <w:sz w:val="22"/>
                <w:szCs w:val="22"/>
              </w:rPr>
              <w:t>Valsts civilās aizsardzības plāns (IeM) – notikusi publiskā apspriede, iesniegts Valsts kancelejā apstiprināšanai MK.</w:t>
            </w:r>
          </w:p>
        </w:tc>
      </w:tr>
      <w:tr w:rsidR="0051410D" w:rsidRPr="00457800" w14:paraId="12CB2C7E" w14:textId="77777777" w:rsidTr="00F42A3A">
        <w:trPr>
          <w:trHeight w:val="1148"/>
        </w:trPr>
        <w:tc>
          <w:tcPr>
            <w:tcW w:w="2552" w:type="dxa"/>
            <w:shd w:val="clear" w:color="auto" w:fill="FFFFFF" w:themeFill="background1"/>
            <w:tcMar>
              <w:top w:w="15" w:type="dxa"/>
              <w:left w:w="92" w:type="dxa"/>
              <w:bottom w:w="0" w:type="dxa"/>
              <w:right w:w="92" w:type="dxa"/>
            </w:tcMar>
            <w:hideMark/>
          </w:tcPr>
          <w:p w14:paraId="08F778E7" w14:textId="77777777" w:rsidR="0051410D" w:rsidRPr="00457800" w:rsidRDefault="0051410D" w:rsidP="00F42A3A">
            <w:pPr>
              <w:spacing w:after="160" w:line="259" w:lineRule="auto"/>
              <w:jc w:val="left"/>
              <w:rPr>
                <w:rFonts w:eastAsiaTheme="minorHAnsi"/>
                <w:sz w:val="22"/>
                <w:szCs w:val="22"/>
              </w:rPr>
            </w:pPr>
            <w:r w:rsidRPr="00457800">
              <w:rPr>
                <w:rFonts w:eastAsiaTheme="minorHAnsi"/>
                <w:bCs/>
                <w:sz w:val="22"/>
                <w:szCs w:val="22"/>
              </w:rPr>
              <w:t>Ūdenssaimniecība </w:t>
            </w:r>
          </w:p>
        </w:tc>
        <w:tc>
          <w:tcPr>
            <w:tcW w:w="6237" w:type="dxa"/>
            <w:shd w:val="clear" w:color="auto" w:fill="FFFFFF" w:themeFill="background1"/>
            <w:tcMar>
              <w:top w:w="15" w:type="dxa"/>
              <w:left w:w="92" w:type="dxa"/>
              <w:bottom w:w="0" w:type="dxa"/>
              <w:right w:w="92" w:type="dxa"/>
            </w:tcMar>
            <w:hideMark/>
          </w:tcPr>
          <w:p w14:paraId="18E5F71C" w14:textId="6F091457" w:rsidR="0051410D" w:rsidRPr="00457800" w:rsidRDefault="0051410D" w:rsidP="00A75FF5">
            <w:pPr>
              <w:spacing w:line="240" w:lineRule="auto"/>
              <w:jc w:val="left"/>
              <w:rPr>
                <w:rFonts w:eastAsiaTheme="minorHAnsi"/>
                <w:bCs/>
                <w:sz w:val="22"/>
                <w:szCs w:val="22"/>
              </w:rPr>
            </w:pPr>
            <w:r w:rsidRPr="00457800">
              <w:rPr>
                <w:rFonts w:eastAsiaTheme="minorHAnsi"/>
                <w:bCs/>
                <w:sz w:val="22"/>
                <w:szCs w:val="22"/>
              </w:rPr>
              <w:t xml:space="preserve">Notekūdeņu apsaimniekošanas investīciju plāns 2021.–2027.gadam (VARAM) – </w:t>
            </w:r>
            <w:r w:rsidR="00D63812" w:rsidRPr="00D63812">
              <w:rPr>
                <w:rFonts w:eastAsiaTheme="minorHAnsi"/>
                <w:bCs/>
                <w:sz w:val="22"/>
                <w:szCs w:val="22"/>
              </w:rPr>
              <w:t xml:space="preserve">notikusi SIVN </w:t>
            </w:r>
            <w:r w:rsidR="00D63812">
              <w:rPr>
                <w:rFonts w:eastAsiaTheme="minorHAnsi"/>
                <w:bCs/>
                <w:sz w:val="22"/>
                <w:szCs w:val="22"/>
              </w:rPr>
              <w:t xml:space="preserve">vides pārskata </w:t>
            </w:r>
            <w:r w:rsidR="00D63812" w:rsidRPr="00D63812">
              <w:rPr>
                <w:rFonts w:eastAsiaTheme="minorHAnsi"/>
                <w:bCs/>
                <w:sz w:val="22"/>
                <w:szCs w:val="22"/>
              </w:rPr>
              <w:t>publiskā apspriede</w:t>
            </w:r>
            <w:r w:rsidR="00D63812">
              <w:rPr>
                <w:rFonts w:eastAsiaTheme="minorHAnsi"/>
                <w:bCs/>
                <w:sz w:val="22"/>
                <w:szCs w:val="22"/>
              </w:rPr>
              <w:t>,</w:t>
            </w:r>
            <w:r w:rsidR="00D63812" w:rsidRPr="00D63812" w:rsidDel="00D63812">
              <w:rPr>
                <w:rFonts w:eastAsiaTheme="minorHAnsi"/>
                <w:bCs/>
                <w:sz w:val="22"/>
                <w:szCs w:val="22"/>
              </w:rPr>
              <w:t xml:space="preserve"> </w:t>
            </w:r>
            <w:r w:rsidRPr="00457800">
              <w:rPr>
                <w:rFonts w:eastAsiaTheme="minorHAnsi"/>
                <w:bCs/>
                <w:sz w:val="22"/>
                <w:szCs w:val="22"/>
              </w:rPr>
              <w:t>plānots apstiprināt 12.2020.</w:t>
            </w:r>
          </w:p>
          <w:p w14:paraId="4945B8B1" w14:textId="16E408AE" w:rsidR="0051410D" w:rsidRPr="00457800" w:rsidRDefault="0051410D" w:rsidP="00A75FF5">
            <w:pPr>
              <w:spacing w:line="240" w:lineRule="auto"/>
              <w:jc w:val="left"/>
              <w:rPr>
                <w:rFonts w:eastAsiaTheme="minorHAnsi"/>
                <w:bCs/>
                <w:sz w:val="22"/>
                <w:szCs w:val="22"/>
              </w:rPr>
            </w:pPr>
            <w:r w:rsidRPr="00457800">
              <w:rPr>
                <w:rFonts w:eastAsiaTheme="minorHAnsi"/>
                <w:bCs/>
                <w:sz w:val="22"/>
                <w:szCs w:val="22"/>
              </w:rPr>
              <w:t xml:space="preserve">Ūdensapgādes investīciju plāns 2021-2027.gadam (VARAM) – notikusi SIVN </w:t>
            </w:r>
            <w:r w:rsidR="00D63812">
              <w:rPr>
                <w:rFonts w:eastAsiaTheme="minorHAnsi"/>
                <w:bCs/>
                <w:sz w:val="22"/>
                <w:szCs w:val="22"/>
              </w:rPr>
              <w:t xml:space="preserve">vides pārskata </w:t>
            </w:r>
            <w:r w:rsidRPr="00457800">
              <w:rPr>
                <w:rFonts w:eastAsiaTheme="minorHAnsi"/>
                <w:bCs/>
                <w:sz w:val="22"/>
                <w:szCs w:val="22"/>
              </w:rPr>
              <w:t>publiskā apspriede, plānots apstiprināt 12.2020.</w:t>
            </w:r>
          </w:p>
        </w:tc>
      </w:tr>
      <w:tr w:rsidR="0051410D" w:rsidRPr="00457800" w14:paraId="75AF87D3" w14:textId="77777777" w:rsidTr="00F42A3A">
        <w:trPr>
          <w:trHeight w:val="697"/>
        </w:trPr>
        <w:tc>
          <w:tcPr>
            <w:tcW w:w="2552" w:type="dxa"/>
            <w:shd w:val="clear" w:color="auto" w:fill="FFFFFF" w:themeFill="background1"/>
            <w:tcMar>
              <w:top w:w="15" w:type="dxa"/>
              <w:left w:w="92" w:type="dxa"/>
              <w:bottom w:w="0" w:type="dxa"/>
              <w:right w:w="92" w:type="dxa"/>
            </w:tcMar>
            <w:hideMark/>
          </w:tcPr>
          <w:p w14:paraId="177692D3" w14:textId="77777777" w:rsidR="0051410D" w:rsidRPr="00457800" w:rsidRDefault="0051410D" w:rsidP="00F42A3A">
            <w:pPr>
              <w:spacing w:after="160" w:line="259" w:lineRule="auto"/>
              <w:jc w:val="left"/>
              <w:rPr>
                <w:rFonts w:eastAsiaTheme="minorHAnsi"/>
                <w:sz w:val="22"/>
                <w:szCs w:val="22"/>
              </w:rPr>
            </w:pPr>
            <w:r w:rsidRPr="00457800">
              <w:rPr>
                <w:rFonts w:eastAsiaTheme="minorHAnsi"/>
                <w:bCs/>
                <w:sz w:val="22"/>
                <w:szCs w:val="22"/>
              </w:rPr>
              <w:t>Atkritumu apsaimniekošana </w:t>
            </w:r>
          </w:p>
        </w:tc>
        <w:tc>
          <w:tcPr>
            <w:tcW w:w="6237" w:type="dxa"/>
            <w:shd w:val="clear" w:color="auto" w:fill="FFFFFF" w:themeFill="background1"/>
            <w:tcMar>
              <w:top w:w="15" w:type="dxa"/>
              <w:left w:w="92" w:type="dxa"/>
              <w:bottom w:w="0" w:type="dxa"/>
              <w:right w:w="92" w:type="dxa"/>
            </w:tcMar>
            <w:hideMark/>
          </w:tcPr>
          <w:p w14:paraId="3AEB7335" w14:textId="77777777" w:rsidR="0051410D" w:rsidRPr="00457800" w:rsidRDefault="0051410D" w:rsidP="00A75FF5">
            <w:pPr>
              <w:spacing w:line="240" w:lineRule="auto"/>
              <w:jc w:val="left"/>
              <w:rPr>
                <w:rFonts w:eastAsiaTheme="minorHAnsi"/>
                <w:bCs/>
                <w:sz w:val="22"/>
                <w:szCs w:val="22"/>
              </w:rPr>
            </w:pPr>
            <w:r w:rsidRPr="00457800">
              <w:rPr>
                <w:rFonts w:eastAsiaTheme="minorHAnsi"/>
                <w:bCs/>
                <w:sz w:val="22"/>
                <w:szCs w:val="22"/>
              </w:rPr>
              <w:t>Atkritumu apsaimniekošanas valsts plāns 2021.-2028.gadam (VARAM) – notiek izstrāde, plānots apstiprināt 12.2020.</w:t>
            </w:r>
          </w:p>
        </w:tc>
      </w:tr>
      <w:tr w:rsidR="0051410D" w:rsidRPr="00457800" w14:paraId="12B1CA2A" w14:textId="77777777" w:rsidTr="00F42A3A">
        <w:trPr>
          <w:trHeight w:val="543"/>
        </w:trPr>
        <w:tc>
          <w:tcPr>
            <w:tcW w:w="2552" w:type="dxa"/>
            <w:shd w:val="clear" w:color="auto" w:fill="FFFFFF" w:themeFill="background1"/>
            <w:tcMar>
              <w:top w:w="15" w:type="dxa"/>
              <w:left w:w="108" w:type="dxa"/>
              <w:bottom w:w="0" w:type="dxa"/>
              <w:right w:w="108" w:type="dxa"/>
            </w:tcMar>
            <w:hideMark/>
          </w:tcPr>
          <w:p w14:paraId="69FAA61B" w14:textId="77777777" w:rsidR="0051410D" w:rsidRPr="00457800" w:rsidRDefault="0051410D" w:rsidP="00F42A3A">
            <w:pPr>
              <w:spacing w:after="160" w:line="259" w:lineRule="auto"/>
              <w:jc w:val="left"/>
              <w:rPr>
                <w:rFonts w:eastAsiaTheme="minorHAnsi"/>
                <w:sz w:val="22"/>
                <w:szCs w:val="22"/>
              </w:rPr>
            </w:pPr>
            <w:r w:rsidRPr="00457800">
              <w:rPr>
                <w:rFonts w:eastAsiaTheme="minorHAnsi"/>
                <w:bCs/>
                <w:sz w:val="22"/>
                <w:szCs w:val="22"/>
              </w:rPr>
              <w:t>Platjoslas internets</w:t>
            </w:r>
          </w:p>
        </w:tc>
        <w:tc>
          <w:tcPr>
            <w:tcW w:w="6237" w:type="dxa"/>
            <w:shd w:val="clear" w:color="auto" w:fill="FFFFFF" w:themeFill="background1"/>
            <w:tcMar>
              <w:top w:w="15" w:type="dxa"/>
              <w:left w:w="108" w:type="dxa"/>
              <w:bottom w:w="0" w:type="dxa"/>
              <w:right w:w="108" w:type="dxa"/>
            </w:tcMar>
            <w:hideMark/>
          </w:tcPr>
          <w:p w14:paraId="4FC34EC5" w14:textId="5861CB4A" w:rsidR="0051410D" w:rsidRPr="00457800" w:rsidRDefault="0051410D" w:rsidP="00D04313">
            <w:pPr>
              <w:spacing w:line="240" w:lineRule="auto"/>
              <w:jc w:val="left"/>
              <w:rPr>
                <w:rFonts w:eastAsiaTheme="minorHAnsi"/>
                <w:bCs/>
                <w:sz w:val="22"/>
                <w:szCs w:val="22"/>
              </w:rPr>
            </w:pPr>
            <w:r w:rsidRPr="00457800">
              <w:rPr>
                <w:rFonts w:eastAsiaTheme="minorHAnsi"/>
                <w:bCs/>
                <w:sz w:val="22"/>
                <w:szCs w:val="22"/>
              </w:rPr>
              <w:t>Platjoslu elektronisko sakaru nozares attīstības plāns 2021.–2027.gadam (SM) – notiek izvērtējums, plānots apstiprināt 12.2020.</w:t>
            </w:r>
          </w:p>
        </w:tc>
      </w:tr>
      <w:tr w:rsidR="0051410D" w:rsidRPr="00457800" w14:paraId="7FA9CECB" w14:textId="77777777" w:rsidTr="00F42A3A">
        <w:trPr>
          <w:trHeight w:val="567"/>
        </w:trPr>
        <w:tc>
          <w:tcPr>
            <w:tcW w:w="2552" w:type="dxa"/>
            <w:shd w:val="clear" w:color="auto" w:fill="FFFFFF" w:themeFill="background1"/>
            <w:tcMar>
              <w:top w:w="15" w:type="dxa"/>
              <w:left w:w="108" w:type="dxa"/>
              <w:bottom w:w="0" w:type="dxa"/>
              <w:right w:w="108" w:type="dxa"/>
            </w:tcMar>
            <w:hideMark/>
          </w:tcPr>
          <w:p w14:paraId="49A564A1" w14:textId="77777777" w:rsidR="0051410D" w:rsidRPr="00457800" w:rsidRDefault="0051410D" w:rsidP="00F42A3A">
            <w:pPr>
              <w:spacing w:after="160" w:line="259" w:lineRule="auto"/>
              <w:jc w:val="left"/>
              <w:rPr>
                <w:rFonts w:eastAsiaTheme="minorHAnsi"/>
                <w:sz w:val="22"/>
                <w:szCs w:val="22"/>
              </w:rPr>
            </w:pPr>
            <w:r w:rsidRPr="00457800">
              <w:rPr>
                <w:rFonts w:eastAsiaTheme="minorHAnsi"/>
                <w:bCs/>
                <w:sz w:val="22"/>
                <w:szCs w:val="22"/>
              </w:rPr>
              <w:t>Transports </w:t>
            </w:r>
          </w:p>
        </w:tc>
        <w:tc>
          <w:tcPr>
            <w:tcW w:w="6237" w:type="dxa"/>
            <w:shd w:val="clear" w:color="auto" w:fill="FFFFFF" w:themeFill="background1"/>
            <w:tcMar>
              <w:top w:w="15" w:type="dxa"/>
              <w:left w:w="108" w:type="dxa"/>
              <w:bottom w:w="0" w:type="dxa"/>
              <w:right w:w="108" w:type="dxa"/>
            </w:tcMar>
            <w:hideMark/>
          </w:tcPr>
          <w:p w14:paraId="6912573E" w14:textId="16DDB73F" w:rsidR="0051410D" w:rsidRPr="00457800" w:rsidRDefault="0051410D" w:rsidP="00D04313">
            <w:pPr>
              <w:spacing w:line="240" w:lineRule="auto"/>
              <w:jc w:val="left"/>
              <w:rPr>
                <w:rFonts w:eastAsiaTheme="minorHAnsi"/>
                <w:bCs/>
                <w:sz w:val="22"/>
                <w:szCs w:val="22"/>
              </w:rPr>
            </w:pPr>
            <w:r w:rsidRPr="00457800">
              <w:rPr>
                <w:rFonts w:eastAsiaTheme="minorHAnsi"/>
                <w:bCs/>
                <w:sz w:val="22"/>
                <w:szCs w:val="22"/>
              </w:rPr>
              <w:t>Transporta attīstības pamatnostādnes 2021.–2027.gadam (SM) – notiek izvērtējums, plānots apstiprināt 12.2020.</w:t>
            </w:r>
          </w:p>
        </w:tc>
      </w:tr>
      <w:tr w:rsidR="0051410D" w:rsidRPr="00457800" w14:paraId="2F07B932" w14:textId="77777777" w:rsidTr="00A75FF5">
        <w:trPr>
          <w:trHeight w:val="802"/>
        </w:trPr>
        <w:tc>
          <w:tcPr>
            <w:tcW w:w="2552" w:type="dxa"/>
            <w:shd w:val="clear" w:color="auto" w:fill="FFFFFF" w:themeFill="background1"/>
            <w:tcMar>
              <w:top w:w="15" w:type="dxa"/>
              <w:left w:w="108" w:type="dxa"/>
              <w:bottom w:w="0" w:type="dxa"/>
              <w:right w:w="108" w:type="dxa"/>
            </w:tcMar>
            <w:hideMark/>
          </w:tcPr>
          <w:p w14:paraId="2F0E2A30" w14:textId="2B48305D" w:rsidR="0051410D" w:rsidRPr="00457800" w:rsidRDefault="00FC2D76" w:rsidP="00FC2D76">
            <w:pPr>
              <w:spacing w:after="160" w:line="259" w:lineRule="auto"/>
              <w:jc w:val="left"/>
              <w:rPr>
                <w:rFonts w:eastAsiaTheme="minorHAnsi"/>
                <w:sz w:val="22"/>
                <w:szCs w:val="22"/>
              </w:rPr>
            </w:pPr>
            <w:r>
              <w:rPr>
                <w:rFonts w:eastAsiaTheme="minorHAnsi"/>
                <w:bCs/>
                <w:sz w:val="22"/>
                <w:szCs w:val="22"/>
              </w:rPr>
              <w:t xml:space="preserve">Darba tirgus politika un </w:t>
            </w:r>
            <w:r w:rsidR="0051410D" w:rsidRPr="00457800">
              <w:rPr>
                <w:rFonts w:eastAsiaTheme="minorHAnsi"/>
                <w:bCs/>
                <w:sz w:val="22"/>
                <w:szCs w:val="22"/>
              </w:rPr>
              <w:t>Sociālā iekļaušana un nabadzības mazināšana </w:t>
            </w:r>
          </w:p>
        </w:tc>
        <w:tc>
          <w:tcPr>
            <w:tcW w:w="6237" w:type="dxa"/>
            <w:shd w:val="clear" w:color="auto" w:fill="FFFFFF" w:themeFill="background1"/>
            <w:tcMar>
              <w:top w:w="15" w:type="dxa"/>
              <w:left w:w="108" w:type="dxa"/>
              <w:bottom w:w="0" w:type="dxa"/>
              <w:right w:w="108" w:type="dxa"/>
            </w:tcMar>
            <w:hideMark/>
          </w:tcPr>
          <w:p w14:paraId="20E5E826" w14:textId="3EC6CD59" w:rsidR="0051410D" w:rsidRPr="00457800" w:rsidRDefault="0051410D" w:rsidP="00A75FF5">
            <w:pPr>
              <w:spacing w:line="240" w:lineRule="auto"/>
              <w:jc w:val="left"/>
              <w:rPr>
                <w:rFonts w:eastAsiaTheme="minorHAnsi"/>
                <w:bCs/>
                <w:sz w:val="22"/>
                <w:szCs w:val="22"/>
              </w:rPr>
            </w:pPr>
            <w:r w:rsidRPr="00457800">
              <w:rPr>
                <w:rFonts w:eastAsiaTheme="minorHAnsi"/>
                <w:bCs/>
                <w:sz w:val="22"/>
                <w:szCs w:val="22"/>
              </w:rPr>
              <w:t xml:space="preserve">Sociālās aizsardzības un darba tirgus politikas pamatnostādnes (LM) – publiskā apspriede </w:t>
            </w:r>
            <w:r w:rsidR="00FC2D76">
              <w:rPr>
                <w:rFonts w:eastAsiaTheme="minorHAnsi"/>
                <w:bCs/>
                <w:sz w:val="22"/>
                <w:szCs w:val="22"/>
              </w:rPr>
              <w:t xml:space="preserve">plānota </w:t>
            </w:r>
            <w:r w:rsidRPr="00457800">
              <w:rPr>
                <w:rFonts w:eastAsiaTheme="minorHAnsi"/>
                <w:bCs/>
                <w:sz w:val="22"/>
                <w:szCs w:val="22"/>
              </w:rPr>
              <w:t>10.2020., plānots apstiprināt 12.2020</w:t>
            </w:r>
            <w:r w:rsidR="00FC2D76">
              <w:rPr>
                <w:rFonts w:eastAsiaTheme="minorHAnsi"/>
                <w:bCs/>
                <w:sz w:val="22"/>
                <w:szCs w:val="22"/>
              </w:rPr>
              <w:t>.</w:t>
            </w:r>
          </w:p>
        </w:tc>
      </w:tr>
      <w:tr w:rsidR="00FC2D76" w:rsidRPr="00457800" w14:paraId="0DB616D4" w14:textId="77777777" w:rsidTr="00F42A3A">
        <w:trPr>
          <w:trHeight w:val="547"/>
        </w:trPr>
        <w:tc>
          <w:tcPr>
            <w:tcW w:w="2552" w:type="dxa"/>
            <w:shd w:val="clear" w:color="auto" w:fill="FFFFFF" w:themeFill="background1"/>
            <w:tcMar>
              <w:top w:w="15" w:type="dxa"/>
              <w:left w:w="108" w:type="dxa"/>
              <w:bottom w:w="0" w:type="dxa"/>
              <w:right w:w="108" w:type="dxa"/>
            </w:tcMar>
          </w:tcPr>
          <w:p w14:paraId="0E2C2D6C" w14:textId="5529A8B6" w:rsidR="00FC2D76" w:rsidRPr="00A20637" w:rsidRDefault="00FC2D76" w:rsidP="00F42A3A">
            <w:pPr>
              <w:spacing w:after="160" w:line="259" w:lineRule="auto"/>
              <w:jc w:val="left"/>
              <w:rPr>
                <w:rFonts w:eastAsiaTheme="minorHAnsi"/>
                <w:bCs/>
                <w:sz w:val="22"/>
                <w:szCs w:val="22"/>
              </w:rPr>
            </w:pPr>
            <w:r w:rsidRPr="00457800">
              <w:rPr>
                <w:rFonts w:eastAsiaTheme="minorHAnsi"/>
                <w:bCs/>
                <w:sz w:val="22"/>
                <w:szCs w:val="22"/>
              </w:rPr>
              <w:t>Izglītība un mācības visos līmeņos</w:t>
            </w:r>
          </w:p>
        </w:tc>
        <w:tc>
          <w:tcPr>
            <w:tcW w:w="6237" w:type="dxa"/>
            <w:shd w:val="clear" w:color="auto" w:fill="FFFFFF" w:themeFill="background1"/>
            <w:tcMar>
              <w:top w:w="15" w:type="dxa"/>
              <w:left w:w="108" w:type="dxa"/>
              <w:bottom w:w="0" w:type="dxa"/>
              <w:right w:w="108" w:type="dxa"/>
            </w:tcMar>
          </w:tcPr>
          <w:p w14:paraId="4FD7326B" w14:textId="57BA7A16" w:rsidR="00FC2D76" w:rsidRPr="00457800" w:rsidRDefault="00FC2D76" w:rsidP="00A75FF5">
            <w:pPr>
              <w:spacing w:line="240" w:lineRule="auto"/>
              <w:jc w:val="left"/>
              <w:rPr>
                <w:rFonts w:eastAsiaTheme="minorHAnsi"/>
                <w:bCs/>
                <w:sz w:val="22"/>
                <w:szCs w:val="22"/>
              </w:rPr>
            </w:pPr>
            <w:r w:rsidRPr="00457800">
              <w:rPr>
                <w:rFonts w:eastAsiaTheme="minorHAnsi"/>
                <w:bCs/>
                <w:sz w:val="22"/>
                <w:szCs w:val="22"/>
              </w:rPr>
              <w:t xml:space="preserve">Izglītības attīstības pamatnostādnes 2021.–2027.gadam </w:t>
            </w:r>
            <w:r w:rsidR="00C30AD4">
              <w:rPr>
                <w:rFonts w:eastAsiaTheme="minorHAnsi"/>
                <w:bCs/>
                <w:sz w:val="22"/>
                <w:szCs w:val="22"/>
              </w:rPr>
              <w:t xml:space="preserve">“Nākotnes prasmes nākotnes sabiedrībai” </w:t>
            </w:r>
            <w:r w:rsidRPr="00457800">
              <w:rPr>
                <w:rFonts w:eastAsiaTheme="minorHAnsi"/>
                <w:bCs/>
                <w:sz w:val="22"/>
                <w:szCs w:val="22"/>
              </w:rPr>
              <w:t xml:space="preserve">(IzM) – notikusi publiskā apspriede, </w:t>
            </w:r>
            <w:r w:rsidR="00C30AD4" w:rsidRPr="00C30AD4">
              <w:rPr>
                <w:rFonts w:eastAsiaTheme="minorHAnsi"/>
                <w:bCs/>
                <w:sz w:val="22"/>
                <w:szCs w:val="22"/>
              </w:rPr>
              <w:t xml:space="preserve">01.10.2020. izsludināts VSS, </w:t>
            </w:r>
            <w:r w:rsidRPr="00457800">
              <w:rPr>
                <w:rFonts w:eastAsiaTheme="minorHAnsi"/>
                <w:bCs/>
                <w:sz w:val="22"/>
                <w:szCs w:val="22"/>
              </w:rPr>
              <w:t>plānots apstiprināt 12.2020</w:t>
            </w:r>
            <w:r w:rsidR="00C30AD4">
              <w:rPr>
                <w:rFonts w:eastAsiaTheme="minorHAnsi"/>
                <w:bCs/>
                <w:sz w:val="22"/>
                <w:szCs w:val="22"/>
              </w:rPr>
              <w:t>.</w:t>
            </w:r>
          </w:p>
        </w:tc>
      </w:tr>
      <w:tr w:rsidR="0051410D" w:rsidRPr="00457800" w14:paraId="7F71AE3E" w14:textId="77777777" w:rsidTr="00F42A3A">
        <w:trPr>
          <w:trHeight w:val="547"/>
        </w:trPr>
        <w:tc>
          <w:tcPr>
            <w:tcW w:w="2552" w:type="dxa"/>
            <w:shd w:val="clear" w:color="auto" w:fill="FFFFFF" w:themeFill="background1"/>
            <w:tcMar>
              <w:top w:w="15" w:type="dxa"/>
              <w:left w:w="108" w:type="dxa"/>
              <w:bottom w:w="0" w:type="dxa"/>
              <w:right w:w="108" w:type="dxa"/>
            </w:tcMar>
            <w:hideMark/>
          </w:tcPr>
          <w:p w14:paraId="56588044" w14:textId="77777777" w:rsidR="0051410D" w:rsidRPr="00A20637" w:rsidRDefault="0051410D" w:rsidP="00F42A3A">
            <w:pPr>
              <w:spacing w:after="160" w:line="259" w:lineRule="auto"/>
              <w:jc w:val="left"/>
              <w:rPr>
                <w:rFonts w:eastAsiaTheme="minorHAnsi"/>
                <w:sz w:val="22"/>
                <w:szCs w:val="22"/>
              </w:rPr>
            </w:pPr>
            <w:r w:rsidRPr="00A20637">
              <w:rPr>
                <w:rFonts w:eastAsiaTheme="minorHAnsi"/>
                <w:bCs/>
                <w:sz w:val="22"/>
                <w:szCs w:val="22"/>
              </w:rPr>
              <w:t>Veselība un ilgtermiņa aprūpe</w:t>
            </w:r>
          </w:p>
        </w:tc>
        <w:tc>
          <w:tcPr>
            <w:tcW w:w="6237" w:type="dxa"/>
            <w:shd w:val="clear" w:color="auto" w:fill="FFFFFF" w:themeFill="background1"/>
            <w:tcMar>
              <w:top w:w="15" w:type="dxa"/>
              <w:left w:w="108" w:type="dxa"/>
              <w:bottom w:w="0" w:type="dxa"/>
              <w:right w:w="108" w:type="dxa"/>
            </w:tcMar>
            <w:hideMark/>
          </w:tcPr>
          <w:p w14:paraId="1C3D8706" w14:textId="77777777" w:rsidR="0051410D" w:rsidRPr="00457800" w:rsidRDefault="0051410D" w:rsidP="00A75FF5">
            <w:pPr>
              <w:spacing w:line="240" w:lineRule="auto"/>
              <w:jc w:val="left"/>
              <w:rPr>
                <w:rFonts w:eastAsiaTheme="minorHAnsi"/>
                <w:bCs/>
                <w:sz w:val="22"/>
                <w:szCs w:val="22"/>
              </w:rPr>
            </w:pPr>
            <w:r w:rsidRPr="00457800">
              <w:rPr>
                <w:rFonts w:eastAsiaTheme="minorHAnsi"/>
                <w:bCs/>
                <w:sz w:val="22"/>
                <w:szCs w:val="22"/>
              </w:rPr>
              <w:t>Sabiedrības veselības pamatnostādnes 2021.-2027.gadam (VM) – notiek izvērtējums, plānots apstiprināt 12.2020.</w:t>
            </w:r>
          </w:p>
        </w:tc>
      </w:tr>
    </w:tbl>
    <w:p w14:paraId="729CA859" w14:textId="77777777" w:rsidR="0051410D" w:rsidRDefault="0051410D" w:rsidP="008139CF"/>
    <w:p w14:paraId="01D36B9F" w14:textId="72A8FB75" w:rsidR="00D26F15" w:rsidRDefault="00D26F15" w:rsidP="00D26F15">
      <w:r w:rsidRPr="003E722E">
        <w:lastRenderedPageBreak/>
        <w:t>Ar Darbības programm</w:t>
      </w:r>
      <w:r w:rsidR="00B50848" w:rsidRPr="003E722E">
        <w:t xml:space="preserve">as 2.1.prioritātes “Klimata pārmaiņu mazināšana un pielāgošanās klimata pārmaiņām” un tajā iekļauto SAM </w:t>
      </w:r>
      <w:r w:rsidRPr="003E722E">
        <w:t>tematiku ir saistīti vairāki plāno</w:t>
      </w:r>
      <w:r w:rsidR="00F82462" w:rsidRPr="003E722E">
        <w:t>šanas dokumen</w:t>
      </w:r>
      <w:r w:rsidRPr="003E722E">
        <w:t>ti, kuri ir izstrādāti,</w:t>
      </w:r>
      <w:r w:rsidR="001A0DAC" w:rsidRPr="003E722E">
        <w:t xml:space="preserve"> </w:t>
      </w:r>
      <w:r w:rsidRPr="003E722E">
        <w:t>lai Latvijā īstenotu ES mērķus klimata pārmaiņu jomā:</w:t>
      </w:r>
    </w:p>
    <w:p w14:paraId="642CBCEC" w14:textId="2823A784" w:rsidR="008F509A" w:rsidRPr="003E722E" w:rsidRDefault="00D26F15" w:rsidP="006A0180">
      <w:pPr>
        <w:rPr>
          <w:i/>
          <w:u w:val="single"/>
        </w:rPr>
      </w:pPr>
      <w:r w:rsidRPr="003E722E">
        <w:rPr>
          <w:i/>
          <w:u w:val="single"/>
        </w:rPr>
        <w:t>Latvijas oglekļa mazietilpīgas attīstības stratēģija 2050.gadam</w:t>
      </w:r>
      <w:r w:rsidR="00F34D21" w:rsidRPr="003E722E">
        <w:rPr>
          <w:rStyle w:val="FootnoteReference"/>
          <w:i/>
          <w:u w:val="single"/>
        </w:rPr>
        <w:footnoteReference w:id="9"/>
      </w:r>
    </w:p>
    <w:p w14:paraId="46BDA864" w14:textId="086ABC8B" w:rsidR="00D26F15" w:rsidRPr="003E722E" w:rsidRDefault="008F509A" w:rsidP="006A0180">
      <w:r w:rsidRPr="003E722E">
        <w:t xml:space="preserve">Stratēģija ir ilgtermiņa politikas plānošanas dokuments, kas izstrādāts, lai vienlaicīgi ar klimata pārmaiņu ierobežošanu un samazināšanu vairotu Latvijas tautsaimniecības ekonomisko konkurētspēju, kā arī lai Latvijas iedzīvotājiem tiktu nodrošināta droša dzīves vide. </w:t>
      </w:r>
      <w:r w:rsidR="009439FA" w:rsidRPr="003E722E">
        <w:t>Stratēģija nosaka oglekļa mazietilpīgas attīstības (OMA) virzienus.</w:t>
      </w:r>
    </w:p>
    <w:p w14:paraId="2C7FFC63" w14:textId="377C0EA8" w:rsidR="00D26F15" w:rsidRPr="003E722E" w:rsidRDefault="00A25674" w:rsidP="006A0180">
      <w:r w:rsidRPr="003E722E">
        <w:t>Stratēģiju plānots īstenot ar Latvijas Nacionāl</w:t>
      </w:r>
      <w:r w:rsidR="00D97348" w:rsidRPr="003E722E">
        <w:t>o</w:t>
      </w:r>
      <w:r w:rsidR="00F82462" w:rsidRPr="003E722E">
        <w:t xml:space="preserve"> enerģētikas un klimata plānu</w:t>
      </w:r>
      <w:r w:rsidRPr="003E722E">
        <w:t xml:space="preserve"> 2021. – 2030.gadam, kurā ir norādīti gan konkrēti pasākumi un atbildība, gan noteikti termiņi un finansējums.</w:t>
      </w:r>
    </w:p>
    <w:p w14:paraId="1627F20B" w14:textId="77777777" w:rsidR="009439FA" w:rsidRPr="003E722E" w:rsidRDefault="009439FA" w:rsidP="006A0180">
      <w:r w:rsidRPr="003E722E">
        <w:t>Starptautiskās politikas kontekstā Stratēģija izstrādāta, lai veicinātu:</w:t>
      </w:r>
    </w:p>
    <w:p w14:paraId="157D3EFB" w14:textId="4233F734" w:rsidR="009439FA" w:rsidRPr="003E722E" w:rsidRDefault="009439FA" w:rsidP="00487FDB">
      <w:pPr>
        <w:pStyle w:val="ListParagraph"/>
        <w:numPr>
          <w:ilvl w:val="0"/>
          <w:numId w:val="9"/>
        </w:numPr>
        <w:tabs>
          <w:tab w:val="left" w:pos="709"/>
        </w:tabs>
        <w:ind w:left="709" w:hanging="425"/>
        <w:rPr>
          <w:rFonts w:ascii="Times New Roman" w:hAnsi="Times New Roman"/>
        </w:rPr>
      </w:pPr>
      <w:r w:rsidRPr="003E722E">
        <w:rPr>
          <w:rFonts w:ascii="Times New Roman" w:hAnsi="Times New Roman"/>
        </w:rPr>
        <w:t>SEG emisiju samazināšanas saistību izpildi saskaņā ar Parīzes nolīgumu izmaksu ziņā efektīvā veidā;</w:t>
      </w:r>
    </w:p>
    <w:p w14:paraId="0A36E8B6" w14:textId="25E06458" w:rsidR="009439FA" w:rsidRPr="003E722E" w:rsidRDefault="009439FA" w:rsidP="00487FDB">
      <w:pPr>
        <w:pStyle w:val="ListParagraph"/>
        <w:numPr>
          <w:ilvl w:val="0"/>
          <w:numId w:val="9"/>
        </w:numPr>
        <w:tabs>
          <w:tab w:val="left" w:pos="709"/>
        </w:tabs>
        <w:ind w:left="709" w:hanging="425"/>
        <w:rPr>
          <w:rFonts w:ascii="Times New Roman" w:hAnsi="Times New Roman"/>
        </w:rPr>
      </w:pPr>
      <w:r w:rsidRPr="003E722E">
        <w:rPr>
          <w:rFonts w:ascii="Times New Roman" w:hAnsi="Times New Roman"/>
        </w:rPr>
        <w:t>pārraudzību attiecībā uz faktisko un prognozēto progresu SEG emisiju</w:t>
      </w:r>
      <w:r w:rsidR="00D90EC1">
        <w:rPr>
          <w:rFonts w:ascii="Times New Roman" w:hAnsi="Times New Roman"/>
        </w:rPr>
        <w:t xml:space="preserve"> </w:t>
      </w:r>
      <w:r w:rsidRPr="003E722E">
        <w:rPr>
          <w:rFonts w:ascii="Times New Roman" w:hAnsi="Times New Roman"/>
        </w:rPr>
        <w:t>samazināšanai.</w:t>
      </w:r>
    </w:p>
    <w:p w14:paraId="604AB148" w14:textId="29F40B6B" w:rsidR="00D26F15" w:rsidRPr="003E722E" w:rsidRDefault="00D26F15" w:rsidP="006A0180">
      <w:pPr>
        <w:rPr>
          <w:i/>
          <w:u w:val="single"/>
        </w:rPr>
      </w:pPr>
      <w:r w:rsidRPr="003E722E">
        <w:rPr>
          <w:i/>
          <w:u w:val="single"/>
        </w:rPr>
        <w:t>Latvijas pielāgošanās klimata pārmaiņām plāns laika posmam līdz 2030.ga</w:t>
      </w:r>
      <w:r w:rsidR="001A0DAC" w:rsidRPr="003E722E">
        <w:rPr>
          <w:i/>
          <w:u w:val="single"/>
        </w:rPr>
        <w:t>dam</w:t>
      </w:r>
      <w:r w:rsidR="001A0DAC" w:rsidRPr="003E722E">
        <w:rPr>
          <w:rStyle w:val="FootnoteReference"/>
          <w:i/>
          <w:u w:val="single"/>
        </w:rPr>
        <w:footnoteReference w:id="10"/>
      </w:r>
    </w:p>
    <w:p w14:paraId="6E0147CA" w14:textId="3A008814" w:rsidR="00F82462" w:rsidRPr="003E722E" w:rsidRDefault="00F82462" w:rsidP="006A0180">
      <w:r w:rsidRPr="003E722E">
        <w:t>Plāna izstrādes pamatā ir Latvijas līdzšinējo klimata pārmaiņu analīze un klimata pārmaiņu scenāriji periodam līdz 2100.gadam, kā arī Latvijā veiktie klimata pārmaiņu ietekmju un risku izvērtējumi tādās 6 (sešās) jomās kā būvniecībā un infrastruktūras plānošanā, civilajā aizsardzībā un katastrofas pārvaldīšanā, veselībā un labklājībā, bioloģiskajā daudzveidībā un ekosistēmu pakalpojumos, lauksaimniecībā un mežsaimniecībā, tūrismā un ainavu plānošanā. Plānā ir noteikts pielāgošanās klimata pārmaiņām virsmērķis un 6 (seši) stratēģiskie mērķi, 14 (četrpadsmit) rīcības virzieni un 89 (astoņdesmit deviņi) pasākumi.</w:t>
      </w:r>
    </w:p>
    <w:p w14:paraId="416C7847" w14:textId="27A6A3C1" w:rsidR="001A0DAC" w:rsidRPr="003E722E" w:rsidRDefault="00D26F15" w:rsidP="006A0180">
      <w:pPr>
        <w:rPr>
          <w:i/>
          <w:u w:val="single"/>
        </w:rPr>
      </w:pPr>
      <w:r w:rsidRPr="003E722E">
        <w:rPr>
          <w:i/>
          <w:u w:val="single"/>
        </w:rPr>
        <w:t>Latvijas Nacionālais enerģētikas un klimata plāns 2021. – 2030.gadam</w:t>
      </w:r>
      <w:r w:rsidR="002F6272" w:rsidRPr="003E722E">
        <w:rPr>
          <w:rStyle w:val="FootnoteReference"/>
          <w:i/>
          <w:u w:val="single"/>
        </w:rPr>
        <w:footnoteReference w:id="11"/>
      </w:r>
    </w:p>
    <w:p w14:paraId="558CF6D4" w14:textId="5E466531" w:rsidR="00D26F15" w:rsidRPr="003E722E" w:rsidRDefault="002F6272" w:rsidP="006A0180">
      <w:r w:rsidRPr="003E722E">
        <w:t xml:space="preserve">Plāns </w:t>
      </w:r>
      <w:r w:rsidR="00F82462" w:rsidRPr="003E722E">
        <w:t xml:space="preserve">ir dokuments ilgtermiņa enerģētikas un klimata politikas plānošanai, kas nosaka Latvijas valsts enerģētikas un klimata politikas pamatprincipus, mērķus un rīcības virzienus turpmākajiem desmit gadiem, ņemot vērā </w:t>
      </w:r>
      <w:r w:rsidR="00770215">
        <w:t>plānotos i</w:t>
      </w:r>
      <w:r w:rsidR="00F82462" w:rsidRPr="003E722E">
        <w:t>lgtermiņa attīstības virzienus.</w:t>
      </w:r>
    </w:p>
    <w:p w14:paraId="7F2608B1" w14:textId="77777777" w:rsidR="002F6272" w:rsidRPr="003E722E" w:rsidRDefault="002F6272" w:rsidP="006A0180">
      <w:pPr>
        <w:rPr>
          <w:iCs/>
        </w:rPr>
      </w:pPr>
      <w:r w:rsidRPr="003E722E">
        <w:rPr>
          <w:iCs/>
        </w:rPr>
        <w:t xml:space="preserve">Plāna ilgtermiņa mērķis ir, uzlabojot enerģētisko drošību un sabiedrības labklājību, ilgtspējīgā, konkurētspējīgā, izmaksu efektīvā, drošā un uz tirgus principiem balstītā veidā veicināt klimatneitrālas tautsaimniecības attīstību. </w:t>
      </w:r>
    </w:p>
    <w:p w14:paraId="71285A45" w14:textId="77777777" w:rsidR="002F6272" w:rsidRPr="003E722E" w:rsidRDefault="002F6272" w:rsidP="006A0180">
      <w:pPr>
        <w:rPr>
          <w:iCs/>
        </w:rPr>
      </w:pPr>
      <w:r w:rsidRPr="003E722E">
        <w:rPr>
          <w:iCs/>
        </w:rPr>
        <w:t>Lai īstenotu mērķi ir nepieciešams:</w:t>
      </w:r>
    </w:p>
    <w:p w14:paraId="341BFF87" w14:textId="4A308DC1" w:rsidR="002F6272" w:rsidRPr="000F0B42" w:rsidRDefault="002F6272" w:rsidP="00487FDB">
      <w:pPr>
        <w:pStyle w:val="ListParagraph"/>
        <w:numPr>
          <w:ilvl w:val="0"/>
          <w:numId w:val="10"/>
        </w:numPr>
        <w:ind w:hanging="436"/>
        <w:rPr>
          <w:rFonts w:ascii="Times New Roman" w:hAnsi="Times New Roman"/>
        </w:rPr>
      </w:pPr>
      <w:r w:rsidRPr="000F0B42">
        <w:rPr>
          <w:rFonts w:ascii="Times New Roman" w:hAnsi="Times New Roman"/>
        </w:rPr>
        <w:t>Veicināt resursu efektīvu izmantošanu, kā arī to pašpietiekamību un dažādību;</w:t>
      </w:r>
    </w:p>
    <w:p w14:paraId="3126BEA0" w14:textId="176F52C6" w:rsidR="002F6272" w:rsidRPr="000F0B42" w:rsidRDefault="002F6272" w:rsidP="00487FDB">
      <w:pPr>
        <w:pStyle w:val="ListParagraph"/>
        <w:numPr>
          <w:ilvl w:val="0"/>
          <w:numId w:val="10"/>
        </w:numPr>
        <w:ind w:hanging="436"/>
        <w:rPr>
          <w:rFonts w:ascii="Times New Roman" w:hAnsi="Times New Roman"/>
        </w:rPr>
      </w:pPr>
      <w:r w:rsidRPr="000F0B42">
        <w:rPr>
          <w:rFonts w:ascii="Times New Roman" w:hAnsi="Times New Roman"/>
        </w:rPr>
        <w:t xml:space="preserve">Nodrošināt  resursu, un it īpaši fosilu un neilgtspējīgu resursu, patēriņa būtisku samazināšanu un vienlaicīgu pāreju uz ilgtspējīgu, atjaunojamu un inovatīvu resursu </w:t>
      </w:r>
      <w:r w:rsidRPr="000F0B42">
        <w:rPr>
          <w:rFonts w:ascii="Times New Roman" w:hAnsi="Times New Roman"/>
        </w:rPr>
        <w:lastRenderedPageBreak/>
        <w:t>izmantošanu, nodrošinot vienlīdzīgu pieeju energoresursiem visām sabiedrības grupām;</w:t>
      </w:r>
    </w:p>
    <w:p w14:paraId="366BDF23" w14:textId="78BAA1F1" w:rsidR="002F6272" w:rsidRPr="000F0B42" w:rsidRDefault="002F6272" w:rsidP="00487FDB">
      <w:pPr>
        <w:pStyle w:val="ListParagraph"/>
        <w:numPr>
          <w:ilvl w:val="0"/>
          <w:numId w:val="10"/>
        </w:numPr>
        <w:ind w:hanging="436"/>
        <w:rPr>
          <w:rFonts w:ascii="Times New Roman" w:hAnsi="Times New Roman"/>
        </w:rPr>
      </w:pPr>
      <w:r w:rsidRPr="000F0B42">
        <w:rPr>
          <w:rFonts w:ascii="Times New Roman" w:hAnsi="Times New Roman"/>
        </w:rPr>
        <w:t xml:space="preserve">Stimulēt tādas pētniecības un inovāciju attīstību, kas veicina ilgtspējīgas enerģētikas sektora attīstību un klimata pārmaiņu mazināšanu. </w:t>
      </w:r>
    </w:p>
    <w:p w14:paraId="66AC28CB" w14:textId="508231A4" w:rsidR="00D26F15" w:rsidRPr="003E722E" w:rsidRDefault="00F82462" w:rsidP="00D26F15">
      <w:r w:rsidRPr="003E722E">
        <w:t>Darbības programma</w:t>
      </w:r>
      <w:r w:rsidR="00B50848" w:rsidRPr="003E722E">
        <w:t>s 2.2. p</w:t>
      </w:r>
      <w:r w:rsidR="001A0DAC" w:rsidRPr="003E722E">
        <w:t>rioritāte</w:t>
      </w:r>
      <w:r w:rsidR="00B50848" w:rsidRPr="003E722E">
        <w:t xml:space="preserve"> “Vides aizsardzība un attīstība” un </w:t>
      </w:r>
      <w:r w:rsidR="001A0DAC" w:rsidRPr="003E722E">
        <w:t xml:space="preserve">tajā iekļautie SAM ir </w:t>
      </w:r>
      <w:r w:rsidRPr="003E722E">
        <w:t>saist</w:t>
      </w:r>
      <w:r w:rsidR="001A0DAC" w:rsidRPr="003E722E">
        <w:t xml:space="preserve">īti ar </w:t>
      </w:r>
      <w:r w:rsidR="00CF2684" w:rsidRPr="003E722E">
        <w:t>šā</w:t>
      </w:r>
      <w:r w:rsidR="001A0DAC" w:rsidRPr="003E722E">
        <w:t>d</w:t>
      </w:r>
      <w:r w:rsidR="006A0180">
        <w:t>u</w:t>
      </w:r>
      <w:r w:rsidR="00E27F20" w:rsidRPr="003E722E">
        <w:t xml:space="preserve"> galveno</w:t>
      </w:r>
      <w:r w:rsidR="001A0DAC" w:rsidRPr="003E722E">
        <w:t xml:space="preserve"> </w:t>
      </w:r>
      <w:r w:rsidR="00CF2684" w:rsidRPr="003E722E">
        <w:t xml:space="preserve">vides aizsardzības jomas </w:t>
      </w:r>
      <w:r w:rsidR="001A0DAC" w:rsidRPr="003E722E">
        <w:t>plāno</w:t>
      </w:r>
      <w:r w:rsidR="00E27F20" w:rsidRPr="003E722E">
        <w:t>šanas dokumentu ieviešanu</w:t>
      </w:r>
      <w:r w:rsidR="005F71D2">
        <w:t>:</w:t>
      </w:r>
    </w:p>
    <w:p w14:paraId="75A5ECAD" w14:textId="1AED82D3" w:rsidR="00D26F15" w:rsidRPr="003E722E" w:rsidRDefault="004A515E" w:rsidP="004A515E">
      <w:r w:rsidRPr="004A515E">
        <w:rPr>
          <w:i/>
          <w:u w:val="single"/>
        </w:rPr>
        <w:t>Notekūdeņu apsaimniekošanas un</w:t>
      </w:r>
      <w:r>
        <w:rPr>
          <w:i/>
          <w:u w:val="single"/>
        </w:rPr>
        <w:t xml:space="preserve"> </w:t>
      </w:r>
      <w:r w:rsidRPr="004A515E">
        <w:rPr>
          <w:i/>
          <w:u w:val="single"/>
        </w:rPr>
        <w:t xml:space="preserve">dzeramā ūdens </w:t>
      </w:r>
      <w:r w:rsidR="00D26F15" w:rsidRPr="003E722E">
        <w:rPr>
          <w:i/>
          <w:u w:val="single"/>
        </w:rPr>
        <w:t>investīciju plāns 2021.–2027.gadam</w:t>
      </w:r>
      <w:r w:rsidR="00036E0B" w:rsidRPr="003E722E">
        <w:rPr>
          <w:i/>
          <w:u w:val="single"/>
        </w:rPr>
        <w:t xml:space="preserve"> </w:t>
      </w:r>
      <w:r w:rsidR="00036E0B" w:rsidRPr="003E722E">
        <w:t>(notikusi sabiedriskā apspriešana)</w:t>
      </w:r>
    </w:p>
    <w:p w14:paraId="5E3C2836" w14:textId="2AE890C3" w:rsidR="00E27F20" w:rsidRPr="003E722E" w:rsidRDefault="00CF2684" w:rsidP="00E27F20">
      <w:r w:rsidRPr="003E722E">
        <w:t xml:space="preserve">Notekūdeņu apsaimniekošanas un ūdensapgādes investīciju plāns 2021. </w:t>
      </w:r>
      <w:r w:rsidR="00D04313">
        <w:t>–</w:t>
      </w:r>
      <w:r w:rsidRPr="003E722E">
        <w:t xml:space="preserve"> 2027.gadam ir vidēja termiņa investīciju plānošanas dokuments ūdenssaimniecības sektorā.</w:t>
      </w:r>
      <w:r w:rsidR="00036E0B" w:rsidRPr="003E722E">
        <w:t xml:space="preserve"> </w:t>
      </w:r>
      <w:r w:rsidR="00E27F20" w:rsidRPr="003E722E">
        <w:t>Investīciju plānu veido divas daļas:</w:t>
      </w:r>
    </w:p>
    <w:p w14:paraId="44DF9687" w14:textId="3FC6FE80" w:rsidR="00E27F20" w:rsidRPr="003E722E" w:rsidRDefault="00E27F20" w:rsidP="00487FDB">
      <w:pPr>
        <w:pStyle w:val="ListParagraph"/>
        <w:numPr>
          <w:ilvl w:val="0"/>
          <w:numId w:val="25"/>
        </w:numPr>
        <w:ind w:left="709" w:hanging="436"/>
        <w:rPr>
          <w:rFonts w:ascii="Times New Roman" w:hAnsi="Times New Roman"/>
        </w:rPr>
      </w:pPr>
      <w:r w:rsidRPr="003E722E">
        <w:rPr>
          <w:rFonts w:ascii="Times New Roman" w:hAnsi="Times New Roman"/>
        </w:rPr>
        <w:t>Dzeramā ūdens investīciju plāns 2021. – 2027.gadam;</w:t>
      </w:r>
    </w:p>
    <w:p w14:paraId="509E9CFF" w14:textId="1CA9D0AD" w:rsidR="00E27F20" w:rsidRPr="003E722E" w:rsidRDefault="00E27F20" w:rsidP="00487FDB">
      <w:pPr>
        <w:pStyle w:val="ListParagraph"/>
        <w:numPr>
          <w:ilvl w:val="0"/>
          <w:numId w:val="25"/>
        </w:numPr>
        <w:ind w:hanging="436"/>
        <w:rPr>
          <w:rFonts w:ascii="Times New Roman" w:hAnsi="Times New Roman"/>
        </w:rPr>
      </w:pPr>
      <w:r w:rsidRPr="003E722E">
        <w:rPr>
          <w:rFonts w:ascii="Times New Roman" w:hAnsi="Times New Roman"/>
        </w:rPr>
        <w:t>Notekūdeņu apsaimniekošanas investīciju plāns 2021. – 2027.gadam.</w:t>
      </w:r>
    </w:p>
    <w:p w14:paraId="33F49138" w14:textId="7C801212" w:rsidR="00036E0B" w:rsidRPr="003E722E" w:rsidRDefault="00E27F20" w:rsidP="00036E0B">
      <w:r w:rsidRPr="003E722E">
        <w:t xml:space="preserve">Dzeramā ūdens investīciju plāna 2021. – 2027.gadam ietvaros veikts investīciju ieguldījumu novērtējums, ieguldījumu </w:t>
      </w:r>
      <w:r w:rsidR="00036E0B" w:rsidRPr="003E722E">
        <w:t>virzienu prioritizācija un apkopota informācija par investīciju vajadzībām 74 apdzīvotajās vietās ar CE virs 2000. Notekūdeņu apsaimniekošanas investīciju plāna 2021. – 2027.gadam ietvaros ir analizēti investīciju ieguldījumu virzieni 76 aglomerācijās ar CE virs 2000 un, piemērojot iepriekš saskaņotu metodiku, noteikti efektīvākie no tiem.</w:t>
      </w:r>
    </w:p>
    <w:p w14:paraId="53B82B37" w14:textId="5A6C6EB3" w:rsidR="002F6272" w:rsidRPr="003E722E" w:rsidRDefault="00D26F15" w:rsidP="00D26F15">
      <w:r w:rsidRPr="003E722E">
        <w:rPr>
          <w:i/>
          <w:u w:val="single"/>
        </w:rPr>
        <w:t>Atkritumu apsaimniekošanas valsts plāns 2021.</w:t>
      </w:r>
      <w:r w:rsidR="00D04313">
        <w:rPr>
          <w:i/>
          <w:u w:val="single"/>
        </w:rPr>
        <w:t xml:space="preserve"> – </w:t>
      </w:r>
      <w:r w:rsidRPr="003E722E">
        <w:rPr>
          <w:i/>
          <w:u w:val="single"/>
        </w:rPr>
        <w:t>2028.gadam</w:t>
      </w:r>
      <w:r w:rsidR="00C56179" w:rsidRPr="003E722E">
        <w:rPr>
          <w:rStyle w:val="FootnoteReference"/>
          <w:i/>
          <w:u w:val="single"/>
        </w:rPr>
        <w:footnoteReference w:id="12"/>
      </w:r>
      <w:r w:rsidR="00C56179" w:rsidRPr="003E722E">
        <w:t xml:space="preserve"> (izstrād</w:t>
      </w:r>
      <w:r w:rsidR="006A0180">
        <w:t>ē</w:t>
      </w:r>
      <w:r w:rsidR="00C56179" w:rsidRPr="003E722E">
        <w:t>)</w:t>
      </w:r>
    </w:p>
    <w:p w14:paraId="3EBE4F82" w14:textId="0CED59CA" w:rsidR="00036E0B" w:rsidRPr="003E722E" w:rsidRDefault="00C56179" w:rsidP="00D26F15">
      <w:r w:rsidRPr="003E722E">
        <w:t>Plāns tiek izstrādāts atbilstoši Atkritumu apsaimniekošanas likuma 9.panta prasībām. Tas veido sinerģiju un papildina pasākumus, kas ietverti Rīcības plāna pārejai uz aprites ekonomiku 2020. – 2027.gadam. Plāns ir izstrādāts atbilstoši Latvijas Nacionālā attīstības plānam 2021.</w:t>
      </w:r>
      <w:r w:rsidR="005F71D2">
        <w:t xml:space="preserve"> – </w:t>
      </w:r>
      <w:r w:rsidRPr="003E722E">
        <w:t>2027.gadam</w:t>
      </w:r>
      <w:r w:rsidR="005F71D2">
        <w:t>.</w:t>
      </w:r>
    </w:p>
    <w:p w14:paraId="25FD1495" w14:textId="6F9475F2" w:rsidR="00036E0B" w:rsidRPr="003E722E" w:rsidRDefault="00C56179" w:rsidP="00D26F15">
      <w:r w:rsidRPr="003E722E">
        <w:t>Plānā iekļauta informācija par atkritumu apsaimniekošanas politikas īstenošanā izmantotiem politikas instrumentiem, atkritumu apsaimniekošanas metodēm, atkritumu rašanās novēršanas valsts programma un Pārtikas atkritumu rašanās novēršanas valsts programma.</w:t>
      </w:r>
    </w:p>
    <w:p w14:paraId="5728F6C8" w14:textId="675F94A8" w:rsidR="00B138FA" w:rsidRPr="003E722E" w:rsidRDefault="00B138FA" w:rsidP="00B138FA">
      <w:pPr>
        <w:ind w:left="284" w:hanging="284"/>
        <w:rPr>
          <w:i/>
          <w:iCs/>
          <w:u w:val="single"/>
        </w:rPr>
      </w:pPr>
      <w:r w:rsidRPr="003E722E">
        <w:rPr>
          <w:i/>
          <w:iCs/>
          <w:u w:val="single"/>
        </w:rPr>
        <w:t>Gaisa piesārņojuma samazināšanas rīcības plāns 2020.</w:t>
      </w:r>
      <w:r w:rsidR="00D04313">
        <w:rPr>
          <w:i/>
          <w:iCs/>
          <w:u w:val="single"/>
        </w:rPr>
        <w:t xml:space="preserve"> – </w:t>
      </w:r>
      <w:r w:rsidRPr="003E722E">
        <w:rPr>
          <w:i/>
          <w:iCs/>
          <w:u w:val="single"/>
        </w:rPr>
        <w:t>2030.gadam</w:t>
      </w:r>
      <w:r w:rsidRPr="003E722E">
        <w:rPr>
          <w:rStyle w:val="FootnoteReference"/>
          <w:i/>
          <w:iCs/>
          <w:u w:val="single"/>
        </w:rPr>
        <w:footnoteReference w:id="13"/>
      </w:r>
    </w:p>
    <w:p w14:paraId="282ED783" w14:textId="12816225" w:rsidR="003C3643" w:rsidRPr="003E722E" w:rsidRDefault="003C3643" w:rsidP="003C3643">
      <w:pPr>
        <w:rPr>
          <w:iCs/>
        </w:rPr>
      </w:pPr>
      <w:r w:rsidRPr="003E722E">
        <w:rPr>
          <w:iCs/>
        </w:rPr>
        <w:t>Plāns ir vidēja termiņa politikas plānošanas dokuments, kas izstrādāts atbilstoši likuma "Par piesārņojumu" 16.2 panta otrajai daļai, kā arī M</w:t>
      </w:r>
      <w:r w:rsidR="00742CBB" w:rsidRPr="003E722E">
        <w:rPr>
          <w:iCs/>
        </w:rPr>
        <w:t>inistru kabineta</w:t>
      </w:r>
      <w:r w:rsidRPr="003E722E">
        <w:rPr>
          <w:iCs/>
        </w:rPr>
        <w:t xml:space="preserve"> 2018.gada 2.oktobra noteikumu Nr.614 "Kopējo gaisu piesārņojošo vielu emisiju samazināšanas un uzskaites noteikumi" prasībām.</w:t>
      </w:r>
    </w:p>
    <w:p w14:paraId="280E8E57" w14:textId="77777777" w:rsidR="003C3643" w:rsidRPr="003E722E" w:rsidRDefault="003C3643" w:rsidP="003C3643">
      <w:pPr>
        <w:rPr>
          <w:iCs/>
        </w:rPr>
      </w:pPr>
      <w:r w:rsidRPr="003E722E">
        <w:rPr>
          <w:iCs/>
        </w:rPr>
        <w:t>Plāns izstrādāts, lai samazinātu gaisa piesārņojuma radīto negatīvo ietekmi uz vidi un cilvēku veselību, kā arī samazinātu izmaksas un zaudēto darba laiku, ko veselības problēmu un ārstu apmeklējumu dēļ rada gaisa piesārņojums.</w:t>
      </w:r>
    </w:p>
    <w:p w14:paraId="51775999" w14:textId="57995561" w:rsidR="003C3643" w:rsidRPr="003E722E" w:rsidRDefault="003C3643" w:rsidP="003C3643">
      <w:pPr>
        <w:rPr>
          <w:iCs/>
        </w:rPr>
      </w:pPr>
      <w:r w:rsidRPr="003E722E">
        <w:rPr>
          <w:iCs/>
        </w:rPr>
        <w:t xml:space="preserve">Plānā noteikto pasākumu īstenošana palīdzēs nodrošināt ES līmenī noteikto gaisu piesārņojošo vielu emisiju samazināšanas mērķu 2020., 2025. un 2030.gadam izpildi un veicinās cilvēku veselības un ekosistēmu aizsardzībai atbilstošas gaisa kvalitātes </w:t>
      </w:r>
      <w:r w:rsidRPr="003E722E">
        <w:rPr>
          <w:iCs/>
        </w:rPr>
        <w:lastRenderedPageBreak/>
        <w:t>sasniegšanu Latvijas pilsētās. Plānā iekļauto pasākumu īstenošana sekmēs arī siltumnīcefektu izraisošo gāzu samazināšanos un var veicināt inovāciju ieviešanu un uzlabot konkurētspēju ekotehnoloģiju jomā.</w:t>
      </w:r>
    </w:p>
    <w:p w14:paraId="7A8B903A" w14:textId="6AB5330C" w:rsidR="00B138FA" w:rsidRDefault="003C3643" w:rsidP="003C3643">
      <w:r w:rsidRPr="003E722E">
        <w:rPr>
          <w:iCs/>
        </w:rPr>
        <w:t>Plānā tiek analizētas esošās emisiju tendences, analizētas emisiju prognozes, kā arī sniegta informācija par galvenajiem piesārņojuma avotiem.</w:t>
      </w:r>
    </w:p>
    <w:p w14:paraId="65BD0CCF" w14:textId="2817BA1F" w:rsidR="0042755F" w:rsidRDefault="002F6272" w:rsidP="0042755F">
      <w:r w:rsidRPr="000F2142">
        <w:rPr>
          <w:i/>
          <w:u w:val="single"/>
        </w:rPr>
        <w:t>Vides politikas pamatnostādnes 2021. – 2027.g</w:t>
      </w:r>
      <w:r w:rsidR="00D04313">
        <w:rPr>
          <w:i/>
          <w:u w:val="single"/>
        </w:rPr>
        <w:t>adam</w:t>
      </w:r>
      <w:r w:rsidRPr="000F2142">
        <w:t xml:space="preserve"> (izstrādē)</w:t>
      </w:r>
    </w:p>
    <w:p w14:paraId="4957239A" w14:textId="0476FF19" w:rsidR="00C56179" w:rsidRDefault="0042755F" w:rsidP="0042755F">
      <w:pPr>
        <w:rPr>
          <w:color w:val="000000"/>
        </w:rPr>
      </w:pPr>
      <w:r>
        <w:rPr>
          <w:color w:val="000000"/>
        </w:rPr>
        <w:t>Saistībā ar Darbības programmas saturu papildus šajā nodaļā minētajiem plānošanas dokumentiem pamatnostādnes detalizētāk noteiks mērķus</w:t>
      </w:r>
      <w:r w:rsidR="000F2142">
        <w:rPr>
          <w:color w:val="000000"/>
        </w:rPr>
        <w:t>, prioritātes</w:t>
      </w:r>
      <w:r>
        <w:rPr>
          <w:color w:val="000000"/>
        </w:rPr>
        <w:t xml:space="preserve"> un rīcības virzienus attiecībā uz piesārņotajām un potenciāli piesārņotajām vie</w:t>
      </w:r>
      <w:r w:rsidR="005F71D2">
        <w:rPr>
          <w:color w:val="000000"/>
        </w:rPr>
        <w:t>tām un bioloģisko daudzveidību.</w:t>
      </w:r>
    </w:p>
    <w:p w14:paraId="2EFD9474" w14:textId="6304C3C4" w:rsidR="00C56179" w:rsidRPr="003E722E" w:rsidRDefault="00C56179" w:rsidP="00C56179">
      <w:pPr>
        <w:autoSpaceDE w:val="0"/>
        <w:autoSpaceDN w:val="0"/>
        <w:adjustRightInd w:val="0"/>
        <w:spacing w:after="0" w:line="240" w:lineRule="auto"/>
        <w:jc w:val="left"/>
        <w:rPr>
          <w:i/>
          <w:color w:val="000000"/>
          <w:sz w:val="23"/>
          <w:szCs w:val="23"/>
          <w:u w:val="single"/>
        </w:rPr>
      </w:pPr>
      <w:r w:rsidRPr="003E722E">
        <w:rPr>
          <w:i/>
          <w:color w:val="000000"/>
          <w:sz w:val="23"/>
          <w:szCs w:val="23"/>
          <w:u w:val="single"/>
        </w:rPr>
        <w:t>Rīcības plāns pārejai uz aprites ekonomiku 2020</w:t>
      </w:r>
      <w:r w:rsidR="005F71D2">
        <w:rPr>
          <w:i/>
          <w:color w:val="000000"/>
          <w:sz w:val="23"/>
          <w:szCs w:val="23"/>
          <w:u w:val="single"/>
        </w:rPr>
        <w:t>.</w:t>
      </w:r>
      <w:r w:rsidR="00D04313">
        <w:rPr>
          <w:i/>
          <w:color w:val="000000"/>
          <w:sz w:val="23"/>
          <w:szCs w:val="23"/>
          <w:u w:val="single"/>
        </w:rPr>
        <w:t xml:space="preserve"> – </w:t>
      </w:r>
      <w:r w:rsidRPr="003E722E">
        <w:rPr>
          <w:i/>
          <w:color w:val="000000"/>
          <w:sz w:val="23"/>
          <w:szCs w:val="23"/>
          <w:u w:val="single"/>
        </w:rPr>
        <w:t>2027.gadam</w:t>
      </w:r>
      <w:r w:rsidR="008860ED" w:rsidRPr="003E722E">
        <w:rPr>
          <w:rStyle w:val="FootnoteReference"/>
          <w:i/>
          <w:color w:val="000000"/>
          <w:sz w:val="23"/>
          <w:szCs w:val="23"/>
          <w:u w:val="single"/>
        </w:rPr>
        <w:footnoteReference w:id="14"/>
      </w:r>
    </w:p>
    <w:p w14:paraId="483034C0" w14:textId="14330C76" w:rsidR="00641AB2" w:rsidRPr="003E722E" w:rsidRDefault="00641AB2" w:rsidP="00641AB2">
      <w:r w:rsidRPr="003E722E">
        <w:t>Plāna izstrādes mērķis ir nodrošināt rīcībpolitikas ietvaru tādas darbības vides nodrošināšanā, kas veicinātu valsts pāreju uz aprites ekonomiku, vienlaikus sniedzot pienesumu Eiropas zaļā kursa īstenošanā un globālo ilgtspējīgas attīstības mērķu sasniegšanā. Plāns izstrādāts, lai aprites ekonomika tiktu pārdomāti ieviesta Latvijas tautsaimniecībā un sabiedrībā, ar mērķi veicināt sabiedrības virzību uz pārdomātāku un atbildīgāku resursu plānošanu, izmantošanu, ilgtspējīgāku ražošanu un patēriņu, integrējot šos pamata apsvērumus visās nozaru politikās, attiecībā uz prioritārajiem aprites cikla posmiem un resursu plūsmām.</w:t>
      </w:r>
    </w:p>
    <w:p w14:paraId="59C4B5E1" w14:textId="77777777" w:rsidR="00641AB2" w:rsidRPr="003E722E" w:rsidRDefault="00641AB2" w:rsidP="00641AB2">
      <w:r w:rsidRPr="003E722E">
        <w:t>Plāns nosaka galvenos rīcības virzienus un pasākumus aprites ekonomikas ieviešanai:</w:t>
      </w:r>
    </w:p>
    <w:p w14:paraId="26EB6F51" w14:textId="08FC0446" w:rsidR="00641AB2" w:rsidRPr="000F0B42" w:rsidRDefault="00641AB2" w:rsidP="00487FDB">
      <w:pPr>
        <w:pStyle w:val="ListParagraph"/>
        <w:numPr>
          <w:ilvl w:val="0"/>
          <w:numId w:val="23"/>
        </w:numPr>
        <w:ind w:left="709" w:hanging="426"/>
        <w:rPr>
          <w:rFonts w:ascii="Times New Roman" w:hAnsi="Times New Roman"/>
        </w:rPr>
      </w:pPr>
      <w:r w:rsidRPr="000F0B42">
        <w:rPr>
          <w:rFonts w:ascii="Times New Roman" w:hAnsi="Times New Roman"/>
        </w:rPr>
        <w:t>Pāreja no atkritumu apsaimniekošanas uz resursu apsaimniekošanu;</w:t>
      </w:r>
    </w:p>
    <w:p w14:paraId="556FC173" w14:textId="473CB2C4" w:rsidR="00641AB2" w:rsidRPr="000F0B42" w:rsidRDefault="00641AB2" w:rsidP="00487FDB">
      <w:pPr>
        <w:pStyle w:val="ListParagraph"/>
        <w:numPr>
          <w:ilvl w:val="0"/>
          <w:numId w:val="23"/>
        </w:numPr>
        <w:ind w:left="709" w:hanging="426"/>
        <w:rPr>
          <w:rFonts w:ascii="Times New Roman" w:hAnsi="Times New Roman"/>
        </w:rPr>
      </w:pPr>
      <w:r w:rsidRPr="000F0B42">
        <w:rPr>
          <w:rFonts w:ascii="Times New Roman" w:hAnsi="Times New Roman"/>
        </w:rPr>
        <w:t>Resursu produktivitātes uzlabošana visās tautsaimniecības nozarēs, veicinot pētniecības un inovācijas attīstību;</w:t>
      </w:r>
    </w:p>
    <w:p w14:paraId="01EFE320" w14:textId="7EA2F206" w:rsidR="00641AB2" w:rsidRPr="000F0B42" w:rsidRDefault="00641AB2" w:rsidP="00487FDB">
      <w:pPr>
        <w:pStyle w:val="ListParagraph"/>
        <w:numPr>
          <w:ilvl w:val="0"/>
          <w:numId w:val="23"/>
        </w:numPr>
        <w:ind w:left="709" w:hanging="426"/>
        <w:rPr>
          <w:rFonts w:ascii="Times New Roman" w:hAnsi="Times New Roman"/>
        </w:rPr>
      </w:pPr>
      <w:r w:rsidRPr="000F0B42">
        <w:rPr>
          <w:rFonts w:ascii="Times New Roman" w:hAnsi="Times New Roman"/>
        </w:rPr>
        <w:t>Priekšnoteikumu veidošana preču otrreizējai izmantošanai;</w:t>
      </w:r>
    </w:p>
    <w:p w14:paraId="067B1205" w14:textId="4C2BD4CD" w:rsidR="00641AB2" w:rsidRPr="000F0B42" w:rsidRDefault="00641AB2" w:rsidP="00487FDB">
      <w:pPr>
        <w:pStyle w:val="ListParagraph"/>
        <w:numPr>
          <w:ilvl w:val="0"/>
          <w:numId w:val="23"/>
        </w:numPr>
        <w:ind w:left="709" w:hanging="426"/>
        <w:rPr>
          <w:rFonts w:ascii="Times New Roman" w:hAnsi="Times New Roman"/>
        </w:rPr>
      </w:pPr>
      <w:r w:rsidRPr="000F0B42">
        <w:rPr>
          <w:rFonts w:ascii="Times New Roman" w:hAnsi="Times New Roman"/>
        </w:rPr>
        <w:t>Pārejas no preču pirkšanas uz pakalpojumiem veicināšana;</w:t>
      </w:r>
    </w:p>
    <w:p w14:paraId="4F093724" w14:textId="488FA9CB" w:rsidR="00641AB2" w:rsidRPr="000F0B42" w:rsidRDefault="00641AB2" w:rsidP="00487FDB">
      <w:pPr>
        <w:pStyle w:val="ListParagraph"/>
        <w:numPr>
          <w:ilvl w:val="0"/>
          <w:numId w:val="23"/>
        </w:numPr>
        <w:ind w:left="709" w:hanging="426"/>
        <w:rPr>
          <w:rFonts w:ascii="Times New Roman" w:hAnsi="Times New Roman"/>
        </w:rPr>
      </w:pPr>
      <w:r w:rsidRPr="000F0B42">
        <w:rPr>
          <w:rFonts w:ascii="Times New Roman" w:hAnsi="Times New Roman"/>
        </w:rPr>
        <w:t>Materiālu, procesu un atkritumu pārvaldības uzlabošana prioritārajās nozarēs;</w:t>
      </w:r>
    </w:p>
    <w:p w14:paraId="5062F1F3" w14:textId="77777777" w:rsidR="000F0B42" w:rsidRDefault="00641AB2" w:rsidP="00487FDB">
      <w:pPr>
        <w:pStyle w:val="ListParagraph"/>
        <w:numPr>
          <w:ilvl w:val="0"/>
          <w:numId w:val="23"/>
        </w:numPr>
        <w:ind w:left="709" w:hanging="426"/>
        <w:rPr>
          <w:rFonts w:ascii="Times New Roman" w:hAnsi="Times New Roman"/>
        </w:rPr>
      </w:pPr>
      <w:r w:rsidRPr="000F0B42">
        <w:rPr>
          <w:rFonts w:ascii="Times New Roman" w:hAnsi="Times New Roman"/>
        </w:rPr>
        <w:t>Pašvaldību lomas stiprināšana aprites ekonomikas principu ieviešanā;</w:t>
      </w:r>
    </w:p>
    <w:p w14:paraId="49A67B1F" w14:textId="7EE8D0D0" w:rsidR="008860ED" w:rsidRPr="000F0B42" w:rsidRDefault="00641AB2" w:rsidP="00487FDB">
      <w:pPr>
        <w:pStyle w:val="ListParagraph"/>
        <w:numPr>
          <w:ilvl w:val="0"/>
          <w:numId w:val="23"/>
        </w:numPr>
        <w:ind w:left="709" w:hanging="426"/>
        <w:rPr>
          <w:rFonts w:ascii="Times New Roman" w:hAnsi="Times New Roman"/>
        </w:rPr>
      </w:pPr>
      <w:r w:rsidRPr="000F0B42">
        <w:rPr>
          <w:rFonts w:ascii="Times New Roman" w:hAnsi="Times New Roman"/>
        </w:rPr>
        <w:t>Sabiedrības iesaiste, informēšana un izglītošana.</w:t>
      </w:r>
    </w:p>
    <w:p w14:paraId="40864BAE" w14:textId="29485EB6" w:rsidR="00BF3B22" w:rsidRPr="004B3B7B" w:rsidRDefault="00BF3B22" w:rsidP="00BF3B22">
      <w:pPr>
        <w:rPr>
          <w:u w:val="single"/>
        </w:rPr>
      </w:pPr>
      <w:r w:rsidRPr="004B3B7B">
        <w:rPr>
          <w:i/>
          <w:u w:val="single"/>
        </w:rPr>
        <w:t>Transporta attīstības pamatnostādnes 2021</w:t>
      </w:r>
      <w:r w:rsidR="005F71D2">
        <w:rPr>
          <w:i/>
          <w:u w:val="single"/>
        </w:rPr>
        <w:t xml:space="preserve">. – </w:t>
      </w:r>
      <w:r w:rsidRPr="004B3B7B">
        <w:rPr>
          <w:i/>
          <w:u w:val="single"/>
        </w:rPr>
        <w:t>2027</w:t>
      </w:r>
      <w:r w:rsidR="005F71D2">
        <w:rPr>
          <w:i/>
          <w:u w:val="single"/>
        </w:rPr>
        <w:t>.gadam</w:t>
      </w:r>
      <w:r w:rsidRPr="004B3B7B">
        <w:rPr>
          <w:i/>
          <w:u w:val="single"/>
        </w:rPr>
        <w:t xml:space="preserve"> (TAP2027)</w:t>
      </w:r>
      <w:r w:rsidR="007E1FE1" w:rsidRPr="004B3B7B">
        <w:rPr>
          <w:u w:val="single"/>
        </w:rPr>
        <w:t xml:space="preserve"> (izstrādē)</w:t>
      </w:r>
    </w:p>
    <w:p w14:paraId="7B123796" w14:textId="509CECED" w:rsidR="00BF3B22" w:rsidRPr="004B3B7B" w:rsidRDefault="00BF3B22" w:rsidP="00BF3B22">
      <w:r w:rsidRPr="004B3B7B">
        <w:t>Pamatnost</w:t>
      </w:r>
      <w:r w:rsidR="007E1FE1" w:rsidRPr="004B3B7B">
        <w:t>ādņu mērķis ir i</w:t>
      </w:r>
      <w:r w:rsidRPr="004B3B7B">
        <w:t>ntegrēta transporta sistēma, kas nodrošina drošu, efektīvu, viedu un ilgtspējīgu mobilitāti, veicina valsts ekonomisko izaugsmi, reģionālo attīstību un dod ieguldījumu pārejā uz ekonomiku ar zemu oglekļa emisijas līmeni</w:t>
      </w:r>
      <w:r w:rsidR="007E1FE1" w:rsidRPr="004B3B7B">
        <w:t xml:space="preserve">. Pamatnostādnēs izvirzīti divi rīcības virzieni: </w:t>
      </w:r>
      <w:r w:rsidR="007E1FE1" w:rsidRPr="004B3B7B">
        <w:rPr>
          <w:i/>
        </w:rPr>
        <w:t>Mobilitātes uzlabošana (ieskaitot attiecīgas infrastruktūras attīstību); Transporta un loģistikas pakalpojumu attīstība</w:t>
      </w:r>
      <w:r w:rsidR="007E1FE1" w:rsidRPr="004B3B7B">
        <w:t xml:space="preserve"> un noteikti politikas rezultāti: </w:t>
      </w:r>
      <w:r w:rsidR="007E1FE1" w:rsidRPr="004B3B7B">
        <w:rPr>
          <w:i/>
        </w:rPr>
        <w:t>Uzlabotas mobilitātes iespējas; Samazinātas siltumnīcefekta gāzu emisijas transportā; Konkurētspējīga transporta un loģistikas infrastruktūra un pakalpojumi; Paaugstināta transporta drošība; Sekmēta pētniecība, inovācijas un uz darba tirgu orientēta profesionālā izglītība kā sekmīgas transporta sistēmas attīstības pamats</w:t>
      </w:r>
      <w:r w:rsidR="007E1FE1" w:rsidRPr="004B3B7B">
        <w:t>.</w:t>
      </w:r>
    </w:p>
    <w:p w14:paraId="56C2DC8F" w14:textId="6E12B80C" w:rsidR="00A71164" w:rsidRDefault="00A917B2" w:rsidP="00A71164">
      <w:pPr>
        <w:spacing w:after="60"/>
        <w:rPr>
          <w:iCs/>
          <w:highlight w:val="lightGray"/>
        </w:rPr>
      </w:pPr>
      <w:r w:rsidRPr="00A917B2">
        <w:rPr>
          <w:i/>
          <w:iCs/>
          <w:u w:val="single"/>
        </w:rPr>
        <w:t xml:space="preserve">Taisnīgas pārkārtošanās teritoriālais </w:t>
      </w:r>
      <w:r w:rsidRPr="006A0180">
        <w:rPr>
          <w:i/>
          <w:iCs/>
          <w:u w:val="single"/>
        </w:rPr>
        <w:t xml:space="preserve">plāns </w:t>
      </w:r>
      <w:r w:rsidR="00A71164" w:rsidRPr="006A0180">
        <w:rPr>
          <w:iCs/>
        </w:rPr>
        <w:t xml:space="preserve">(izstrādē) </w:t>
      </w:r>
    </w:p>
    <w:p w14:paraId="2991EDF3" w14:textId="5B02A306" w:rsidR="00A52648" w:rsidRDefault="002A26F5" w:rsidP="00A71164">
      <w:pPr>
        <w:spacing w:after="60"/>
        <w:rPr>
          <w:iCs/>
        </w:rPr>
      </w:pPr>
      <w:r w:rsidRPr="002A26F5">
        <w:rPr>
          <w:iCs/>
        </w:rPr>
        <w:t xml:space="preserve">Plāna mērķis ir atbalstīt tos reģionus, kurus pārkārtošanās uz klimatneitrālu ekonomiku skars visvairāk, jo īpaši attiecībā uz ekonomikas dažādošanas, pārkvalificēšanās un vides </w:t>
      </w:r>
      <w:r w:rsidRPr="002A26F5">
        <w:rPr>
          <w:iCs/>
        </w:rPr>
        <w:lastRenderedPageBreak/>
        <w:t>atjaunošanas vajadzībām. Nozīmīga loma ir arī reģionālās attīstības atšķirībām kā kavējošam faktoram reģionu transformācijai uz klimatneitrālu ekonomiku, ievērojot reģionu resursu nepilnvērtīgu izmantošanu reģionu pievienotās vērtības kāpināšanai.</w:t>
      </w:r>
    </w:p>
    <w:p w14:paraId="0F78A48D" w14:textId="2B43FF85" w:rsidR="002A26F5" w:rsidRDefault="002A26F5" w:rsidP="00A71164">
      <w:pPr>
        <w:spacing w:after="60"/>
        <w:rPr>
          <w:iCs/>
        </w:rPr>
      </w:pPr>
      <w:r>
        <w:rPr>
          <w:iCs/>
        </w:rPr>
        <w:t>Plāns, balstoties</w:t>
      </w:r>
      <w:r w:rsidR="009D08B6" w:rsidRPr="009D08B6">
        <w:rPr>
          <w:iCs/>
        </w:rPr>
        <w:t xml:space="preserve"> </w:t>
      </w:r>
      <w:r w:rsidR="009D08B6">
        <w:rPr>
          <w:iCs/>
        </w:rPr>
        <w:t>uz</w:t>
      </w:r>
      <w:r>
        <w:rPr>
          <w:iCs/>
        </w:rPr>
        <w:t xml:space="preserve"> </w:t>
      </w:r>
      <w:r w:rsidR="009D08B6" w:rsidRPr="009D08B6">
        <w:rPr>
          <w:iCs/>
        </w:rPr>
        <w:t>Latvijas oglekļa maz</w:t>
      </w:r>
      <w:r w:rsidR="009D08B6">
        <w:rPr>
          <w:iCs/>
        </w:rPr>
        <w:t>ietilpīgas attīstības stratēģijas</w:t>
      </w:r>
      <w:r w:rsidR="009D08B6" w:rsidRPr="009D08B6">
        <w:rPr>
          <w:iCs/>
        </w:rPr>
        <w:t xml:space="preserve"> 2050.gadam</w:t>
      </w:r>
      <w:r w:rsidR="009D08B6">
        <w:rPr>
          <w:iCs/>
        </w:rPr>
        <w:t xml:space="preserve"> risinājumiem,</w:t>
      </w:r>
      <w:r>
        <w:rPr>
          <w:iCs/>
        </w:rPr>
        <w:t xml:space="preserve"> nosaka </w:t>
      </w:r>
      <w:r w:rsidR="009D08B6">
        <w:rPr>
          <w:iCs/>
        </w:rPr>
        <w:t xml:space="preserve">šādus rīcības virzienus: </w:t>
      </w:r>
    </w:p>
    <w:p w14:paraId="1C4ACD30" w14:textId="439C6FAE" w:rsidR="009D08B6" w:rsidRPr="006A0180" w:rsidRDefault="009D08B6" w:rsidP="00487FDB">
      <w:pPr>
        <w:pStyle w:val="ListParagraph"/>
        <w:numPr>
          <w:ilvl w:val="0"/>
          <w:numId w:val="26"/>
        </w:numPr>
        <w:ind w:hanging="436"/>
        <w:rPr>
          <w:rFonts w:ascii="Times New Roman" w:hAnsi="Times New Roman"/>
        </w:rPr>
      </w:pPr>
      <w:r w:rsidRPr="006A0180">
        <w:rPr>
          <w:rFonts w:ascii="Times New Roman" w:hAnsi="Times New Roman"/>
        </w:rPr>
        <w:t>Kūdras nozares virzība uz klimatneitralitāti</w:t>
      </w:r>
      <w:r w:rsidR="0042755F">
        <w:rPr>
          <w:rFonts w:ascii="Times New Roman" w:hAnsi="Times New Roman"/>
        </w:rPr>
        <w:t>;</w:t>
      </w:r>
    </w:p>
    <w:p w14:paraId="6C88AAA0" w14:textId="63752E24" w:rsidR="000F0B42" w:rsidRPr="000F0B42" w:rsidRDefault="009D08B6" w:rsidP="00487FDB">
      <w:pPr>
        <w:pStyle w:val="ListParagraph"/>
        <w:numPr>
          <w:ilvl w:val="0"/>
          <w:numId w:val="26"/>
        </w:numPr>
        <w:ind w:hanging="436"/>
        <w:rPr>
          <w:rFonts w:ascii="Times New Roman" w:hAnsi="Times New Roman"/>
        </w:rPr>
      </w:pPr>
      <w:r w:rsidRPr="000F0B42">
        <w:rPr>
          <w:rFonts w:ascii="Times New Roman" w:hAnsi="Times New Roman"/>
        </w:rPr>
        <w:t xml:space="preserve">Atbalsts uzņēmējdarbībai nepieciešamās publiskās infrastruktūras attīstībai virzībā uz klimatneitralitāti &amp; </w:t>
      </w:r>
      <w:r w:rsidR="000F0B42" w:rsidRPr="000F0B42">
        <w:rPr>
          <w:rFonts w:ascii="Times New Roman" w:hAnsi="Times New Roman"/>
        </w:rPr>
        <w:t xml:space="preserve">Uzņēmējdarbības </w:t>
      </w:r>
      <w:r w:rsidR="000F0B42">
        <w:rPr>
          <w:rFonts w:ascii="Times New Roman" w:hAnsi="Times New Roman"/>
        </w:rPr>
        <w:t>„</w:t>
      </w:r>
      <w:r w:rsidR="000F0B42" w:rsidRPr="000F0B42">
        <w:rPr>
          <w:rFonts w:ascii="Times New Roman" w:hAnsi="Times New Roman"/>
        </w:rPr>
        <w:t>zaļināšanas</w:t>
      </w:r>
      <w:r w:rsidR="000F0B42">
        <w:rPr>
          <w:rFonts w:ascii="Times New Roman" w:hAnsi="Times New Roman"/>
        </w:rPr>
        <w:t>“</w:t>
      </w:r>
      <w:r w:rsidR="000F0B42" w:rsidRPr="000F0B42">
        <w:rPr>
          <w:rFonts w:ascii="Times New Roman" w:hAnsi="Times New Roman"/>
        </w:rPr>
        <w:t xml:space="preserve"> pas</w:t>
      </w:r>
      <w:r w:rsidR="000F0B42">
        <w:rPr>
          <w:rFonts w:ascii="Times New Roman" w:hAnsi="Times New Roman"/>
        </w:rPr>
        <w:t>ā</w:t>
      </w:r>
      <w:r w:rsidR="000F0B42" w:rsidRPr="000F0B42">
        <w:rPr>
          <w:rFonts w:ascii="Times New Roman" w:hAnsi="Times New Roman"/>
        </w:rPr>
        <w:t>kumiem</w:t>
      </w:r>
      <w:r w:rsidR="0042755F">
        <w:rPr>
          <w:rFonts w:ascii="Times New Roman" w:hAnsi="Times New Roman"/>
        </w:rPr>
        <w:t>;</w:t>
      </w:r>
    </w:p>
    <w:p w14:paraId="5E624F67" w14:textId="2178034E" w:rsidR="00A52648" w:rsidRPr="006A0180" w:rsidRDefault="009D08B6" w:rsidP="00487FDB">
      <w:pPr>
        <w:pStyle w:val="ListParagraph"/>
        <w:numPr>
          <w:ilvl w:val="0"/>
          <w:numId w:val="26"/>
        </w:numPr>
        <w:ind w:hanging="436"/>
        <w:rPr>
          <w:rFonts w:ascii="Times New Roman" w:hAnsi="Times New Roman"/>
        </w:rPr>
      </w:pPr>
      <w:r w:rsidRPr="006A0180">
        <w:rPr>
          <w:rFonts w:ascii="Times New Roman" w:hAnsi="Times New Roman"/>
        </w:rPr>
        <w:t>Ilgstējīgas moblitātes un mikromobilitātes veicināšana</w:t>
      </w:r>
      <w:r w:rsidR="0042755F">
        <w:rPr>
          <w:rFonts w:ascii="Times New Roman" w:hAnsi="Times New Roman"/>
        </w:rPr>
        <w:t>;</w:t>
      </w:r>
    </w:p>
    <w:p w14:paraId="479FC50A" w14:textId="285D2A62" w:rsidR="009D08B6" w:rsidRPr="006A0180" w:rsidRDefault="006A0180" w:rsidP="00487FDB">
      <w:pPr>
        <w:pStyle w:val="ListParagraph"/>
        <w:numPr>
          <w:ilvl w:val="0"/>
          <w:numId w:val="26"/>
        </w:numPr>
        <w:ind w:hanging="436"/>
        <w:rPr>
          <w:rFonts w:ascii="Times New Roman" w:hAnsi="Times New Roman"/>
        </w:rPr>
      </w:pPr>
      <w:r w:rsidRPr="006A0180">
        <w:rPr>
          <w:rFonts w:ascii="Times New Roman" w:hAnsi="Times New Roman"/>
        </w:rPr>
        <w:t xml:space="preserve">Prasmju attīstības, pilnveides un pārkvalifikācijas piedāvājuma attīstība pārejia uz klimatneitralitāti. </w:t>
      </w:r>
    </w:p>
    <w:p w14:paraId="7C8D113C" w14:textId="31E2D550" w:rsidR="00A52648" w:rsidRDefault="00A52648" w:rsidP="00A71164">
      <w:pPr>
        <w:spacing w:after="60"/>
        <w:rPr>
          <w:iCs/>
          <w:highlight w:val="lightGray"/>
        </w:rPr>
      </w:pPr>
      <w:r w:rsidRPr="00A7026D">
        <w:rPr>
          <w:iCs/>
        </w:rPr>
        <w:t>Darbības programma</w:t>
      </w:r>
      <w:r w:rsidR="006C4C80">
        <w:rPr>
          <w:iCs/>
        </w:rPr>
        <w:t>s</w:t>
      </w:r>
      <w:r w:rsidRPr="00A7026D">
        <w:rPr>
          <w:iCs/>
        </w:rPr>
        <w:t xml:space="preserve"> </w:t>
      </w:r>
      <w:r w:rsidR="006C4C80">
        <w:rPr>
          <w:iCs/>
        </w:rPr>
        <w:t xml:space="preserve">finansējamie projekti </w:t>
      </w:r>
      <w:r w:rsidRPr="00A7026D">
        <w:rPr>
          <w:iCs/>
        </w:rPr>
        <w:t xml:space="preserve">ir saistīta arī ar </w:t>
      </w:r>
      <w:r w:rsidRPr="00A7026D">
        <w:rPr>
          <w:i/>
          <w:iCs/>
          <w:u w:val="single"/>
        </w:rPr>
        <w:t>upju baseinu apgabalu pl</w:t>
      </w:r>
      <w:r w:rsidR="00A7026D" w:rsidRPr="00A7026D">
        <w:rPr>
          <w:i/>
          <w:iCs/>
          <w:u w:val="single"/>
        </w:rPr>
        <w:t>āniem</w:t>
      </w:r>
      <w:r w:rsidR="00A7026D" w:rsidRPr="00A7026D">
        <w:rPr>
          <w:iCs/>
        </w:rPr>
        <w:t xml:space="preserve"> un </w:t>
      </w:r>
      <w:r w:rsidR="00A7026D" w:rsidRPr="00A7026D">
        <w:rPr>
          <w:i/>
          <w:iCs/>
          <w:u w:val="single"/>
        </w:rPr>
        <w:t>upju baseinu apgabalu plūdu riska pārvaldības plāniem</w:t>
      </w:r>
      <w:r w:rsidR="00A7026D">
        <w:rPr>
          <w:iCs/>
        </w:rPr>
        <w:t>.</w:t>
      </w:r>
    </w:p>
    <w:p w14:paraId="379D8456" w14:textId="15B2F3FC" w:rsidR="00A7026D" w:rsidRDefault="00A7026D" w:rsidP="00A71164">
      <w:pPr>
        <w:spacing w:after="60"/>
        <w:rPr>
          <w:iCs/>
        </w:rPr>
      </w:pPr>
      <w:r w:rsidRPr="00A7026D">
        <w:rPr>
          <w:i/>
          <w:iCs/>
        </w:rPr>
        <w:t>Upju baseinu apgabalu apsaimniekošanas plāni</w:t>
      </w:r>
      <w:r w:rsidRPr="00A7026D">
        <w:rPr>
          <w:iCs/>
        </w:rPr>
        <w:t xml:space="preserve"> ir reģionāla mēroga plānošanas dokumenti ūdeņu aizsardzības un ilgtspējas nodrošināšanai. Katram upju baseinu apgabalam tiek izstrādāts savs plāns 6 gadu periodam – Latvijā ir Daugavas, Gaujas, Lielupes un Ventas upju baseinu apgabalu apsaimniekošanas plāni.</w:t>
      </w:r>
      <w:r>
        <w:rPr>
          <w:iCs/>
        </w:rPr>
        <w:t xml:space="preserve"> Plāni ietver esošas situācijas vērtējumu, vides mērķus katram ūdensobjektam, kā arī pamata un papildus pasākumus, kas ir veicami laba ūdens stāvokļa sasniegšanai visos ūdensobjektos. Pašlaik spēkā ir 2. perioda UBAAP 2016. – 2021.g</w:t>
      </w:r>
      <w:r w:rsidR="00735E5A">
        <w:rPr>
          <w:iCs/>
        </w:rPr>
        <w:t>adam</w:t>
      </w:r>
      <w:r>
        <w:rPr>
          <w:iCs/>
        </w:rPr>
        <w:t>, tiek izstrādāti UBAAP 3. apsaimniekošanas periodam.</w:t>
      </w:r>
    </w:p>
    <w:p w14:paraId="3A7DBFE3" w14:textId="49A51282" w:rsidR="00D26F15" w:rsidRDefault="00A7026D" w:rsidP="00735E5A">
      <w:pPr>
        <w:spacing w:after="60"/>
        <w:rPr>
          <w:iCs/>
        </w:rPr>
      </w:pPr>
      <w:r w:rsidRPr="00A7026D">
        <w:rPr>
          <w:i/>
          <w:iCs/>
        </w:rPr>
        <w:t>Upju baseinu apgabalu plūdu riska pārvaldības plāni</w:t>
      </w:r>
      <w:r>
        <w:rPr>
          <w:iCs/>
        </w:rPr>
        <w:t xml:space="preserve">. Tāpat kā UBAAP, arī plūdu riska pārvaldības plāni </w:t>
      </w:r>
      <w:r w:rsidRPr="00A7026D">
        <w:rPr>
          <w:iCs/>
        </w:rPr>
        <w:t>ir reģion</w:t>
      </w:r>
      <w:r>
        <w:rPr>
          <w:iCs/>
        </w:rPr>
        <w:t>āla mēroga plānošanas dokumenti, kas tiek izstrādāts k</w:t>
      </w:r>
      <w:r w:rsidRPr="00A7026D">
        <w:rPr>
          <w:iCs/>
        </w:rPr>
        <w:t>atram upju baseinu apgabalam 6 gadu periodam</w:t>
      </w:r>
      <w:r w:rsidR="00D836CC">
        <w:rPr>
          <w:iCs/>
        </w:rPr>
        <w:t xml:space="preserve">. </w:t>
      </w:r>
      <w:r w:rsidR="00D836CC" w:rsidRPr="00D836CC">
        <w:rPr>
          <w:iCs/>
        </w:rPr>
        <w:t xml:space="preserve">Pašlaik spēkā ir 2. perioda </w:t>
      </w:r>
      <w:r w:rsidR="00D836CC">
        <w:rPr>
          <w:iCs/>
        </w:rPr>
        <w:t xml:space="preserve">plāni </w:t>
      </w:r>
      <w:r w:rsidR="00D836CC" w:rsidRPr="00D836CC">
        <w:rPr>
          <w:iCs/>
        </w:rPr>
        <w:t>2016. – 2021.g</w:t>
      </w:r>
      <w:r w:rsidR="00735E5A">
        <w:rPr>
          <w:iCs/>
        </w:rPr>
        <w:t>adam</w:t>
      </w:r>
      <w:r w:rsidR="00D836CC" w:rsidRPr="00D836CC">
        <w:rPr>
          <w:iCs/>
        </w:rPr>
        <w:t xml:space="preserve">, tiek izstrādāti </w:t>
      </w:r>
      <w:r w:rsidR="000F463A">
        <w:rPr>
          <w:iCs/>
        </w:rPr>
        <w:t xml:space="preserve">plāni </w:t>
      </w:r>
      <w:r w:rsidR="00D836CC" w:rsidRPr="00D836CC">
        <w:rPr>
          <w:iCs/>
        </w:rPr>
        <w:t xml:space="preserve">3. apsaimniekošanas periodam. </w:t>
      </w:r>
      <w:r w:rsidR="00D836CC">
        <w:rPr>
          <w:iCs/>
        </w:rPr>
        <w:t>Plāni ietver pasākumus</w:t>
      </w:r>
      <w:r w:rsidRPr="00A7026D">
        <w:rPr>
          <w:iCs/>
        </w:rPr>
        <w:t xml:space="preserve"> plūdu p</w:t>
      </w:r>
      <w:r w:rsidR="00420268">
        <w:rPr>
          <w:iCs/>
        </w:rPr>
        <w:t>ārvaldības mērķu sasniegšanai</w:t>
      </w:r>
      <w:r w:rsidR="00D836CC">
        <w:rPr>
          <w:iCs/>
        </w:rPr>
        <w:t>.</w:t>
      </w:r>
    </w:p>
    <w:p w14:paraId="54CD3B55" w14:textId="77777777" w:rsidR="00735E5A" w:rsidRDefault="00735E5A" w:rsidP="00735E5A">
      <w:pPr>
        <w:spacing w:after="60"/>
      </w:pPr>
    </w:p>
    <w:p w14:paraId="2CAEE4A2" w14:textId="77777777" w:rsidR="00A25674" w:rsidRDefault="00A25674" w:rsidP="0039759B">
      <w:pPr>
        <w:pStyle w:val="Heading1"/>
        <w:sectPr w:rsidR="00A25674" w:rsidSect="00B402FB">
          <w:pgSz w:w="11907" w:h="16840" w:code="9"/>
          <w:pgMar w:top="1418" w:right="1418" w:bottom="1418" w:left="1701" w:header="708" w:footer="708" w:gutter="0"/>
          <w:cols w:space="708"/>
          <w:docGrid w:linePitch="360"/>
        </w:sectPr>
      </w:pPr>
    </w:p>
    <w:p w14:paraId="4CEBE4EC" w14:textId="0F8CEEB9" w:rsidR="0039759B" w:rsidRPr="000A6E85" w:rsidRDefault="0039759B" w:rsidP="0039759B">
      <w:pPr>
        <w:pStyle w:val="Heading1"/>
      </w:pPr>
      <w:bookmarkStart w:id="6" w:name="_Toc54622567"/>
      <w:r w:rsidRPr="000A6E85">
        <w:lastRenderedPageBreak/>
        <w:t>Vides pārskata sagatavošanas procedūra, iesaistītās institūcijas un sabiedrības</w:t>
      </w:r>
      <w:bookmarkEnd w:id="6"/>
    </w:p>
    <w:p w14:paraId="53AAB943" w14:textId="3B47AE54" w:rsidR="008A04C2" w:rsidRDefault="008A04C2" w:rsidP="008A04C2">
      <w:r w:rsidRPr="000A6E85">
        <w:t>Stratēģiskais ietekmes uz vidi novērtējums ir process, kura mērķis ir integrēt vides aspektus plānošanas dokumentos, izvērtējot to sagaidāmo ietekmi uz vidi un dabas resursiem, kā arī sniegt informāciju lēmumu pieņēmējiem, noskaidrot un ņemt vērā sabiedrības, valsts institūciju un citu interešu grupu viedokļus plānošanas dokumentu izstrādes procesā. Šis process ir vērsts uz to, lai izvērtētu, kādas</w:t>
      </w:r>
      <w:r w:rsidRPr="000A6E85">
        <w:rPr>
          <w:sz w:val="22"/>
          <w:szCs w:val="22"/>
        </w:rPr>
        <w:t xml:space="preserve"> </w:t>
      </w:r>
      <w:r w:rsidRPr="000A6E85">
        <w:t>būtiskas pārmaiņas vidē var rasties politikas plānošanas dokumenta īstenošanas rezultātā un identificētu pasākumus būtiskās negatīvās ietekmes mazināšanai vai novēršanai plānošanas dokumenta ieviešanas laikā.</w:t>
      </w:r>
    </w:p>
    <w:p w14:paraId="1EB99EE6" w14:textId="11E00FE2" w:rsidR="008A04C2" w:rsidRPr="000A6E85" w:rsidRDefault="008A04C2" w:rsidP="008A04C2">
      <w:r w:rsidRPr="00770215">
        <w:t>Stratēģisko ietekmes uz vidi novērtējumu</w:t>
      </w:r>
      <w:r w:rsidR="00C54D87">
        <w:t xml:space="preserve"> </w:t>
      </w:r>
      <w:r w:rsidRPr="000A6E85">
        <w:t>veic saskaņā ar likuma “Par ietekmes uz vidi novērtējumu" un Ministru kabineta 2004.gada 23.</w:t>
      </w:r>
      <w:r w:rsidR="00F74956">
        <w:t>m</w:t>
      </w:r>
      <w:r w:rsidRPr="000A6E85">
        <w:t>arta noteikumu Nr.157</w:t>
      </w:r>
      <w:r w:rsidRPr="005B4DEE">
        <w:t xml:space="preserve"> </w:t>
      </w:r>
      <w:r w:rsidRPr="000A6E85">
        <w:t>“Kārtība, kādā veicams ietekmes uz vidi stratēģiskais novērtējums” prasībām. Minētie normatīvie akti ietver Eiropas Parlamenta un Padomes 2001.gada 27.jūnija Direktīvā 2001/42/EC “Par noteiktu plānu un programmu ietekmes uz vidi novērtējumu” ietvertās nostādnes.</w:t>
      </w:r>
    </w:p>
    <w:p w14:paraId="07296F41" w14:textId="4390F57B" w:rsidR="008A04C2" w:rsidRPr="000A6E85" w:rsidRDefault="00793F25" w:rsidP="008A04C2">
      <w:r w:rsidRPr="00793F25">
        <w:t xml:space="preserve">Darbības programmai </w:t>
      </w:r>
      <w:r w:rsidR="008A04C2" w:rsidRPr="00793F25">
        <w:t>kā valsts attīstības</w:t>
      </w:r>
      <w:r w:rsidR="008A04C2" w:rsidRPr="000A6E85">
        <w:t xml:space="preserve"> plāno</w:t>
      </w:r>
      <w:r w:rsidR="005B4DEE">
        <w:t>šanas dokumentam ir jāveic SIVN (</w:t>
      </w:r>
      <w:r w:rsidR="00F74956" w:rsidRPr="000A6E85">
        <w:t>Ministru kabineta 2004.gada 23.</w:t>
      </w:r>
      <w:r w:rsidR="00F74956">
        <w:t>m</w:t>
      </w:r>
      <w:r w:rsidR="00F74956" w:rsidRPr="000A6E85">
        <w:t>arta noteikumu Nr.157</w:t>
      </w:r>
      <w:r w:rsidR="00F74956" w:rsidRPr="005B4DEE">
        <w:t xml:space="preserve"> </w:t>
      </w:r>
      <w:r w:rsidR="00F74956" w:rsidRPr="000A6E85">
        <w:t xml:space="preserve">“Kārtība, kādā veicams ietekmes uz vidi stratēģiskais novērtējums” </w:t>
      </w:r>
      <w:r>
        <w:t>2.1.</w:t>
      </w:r>
      <w:r w:rsidR="00F74956">
        <w:t>apakš</w:t>
      </w:r>
      <w:r w:rsidR="005B4DEE">
        <w:t>punkts).</w:t>
      </w:r>
    </w:p>
    <w:p w14:paraId="4EC8F468" w14:textId="31D81102" w:rsidR="008A04C2" w:rsidRPr="000A6E85" w:rsidRDefault="00F35E1E" w:rsidP="008A04C2">
      <w:r>
        <w:t xml:space="preserve">SIVN procesā sagatavo </w:t>
      </w:r>
      <w:r w:rsidR="008A04C2" w:rsidRPr="000A6E85">
        <w:t>Vides pārskatu, kurā</w:t>
      </w:r>
      <w:r w:rsidR="005B4DEE">
        <w:t>, ņ</w:t>
      </w:r>
      <w:r w:rsidR="0053536E">
        <w:t>em</w:t>
      </w:r>
      <w:r w:rsidR="005B4DEE">
        <w:t>ot vērā plānošanas dokumenta saturu,</w:t>
      </w:r>
      <w:r w:rsidR="008A04C2" w:rsidRPr="000A6E85">
        <w:t xml:space="preserve"> ir </w:t>
      </w:r>
      <w:r w:rsidR="005B4DEE">
        <w:t xml:space="preserve">identificēti tā būtiskās ietekmes uz vidi aspekti, </w:t>
      </w:r>
      <w:r w:rsidR="008A04C2" w:rsidRPr="000A6E85">
        <w:t xml:space="preserve">novērtētas plānošanas dokumenta būtiskās ietekmes uz vidi, sniegta informācija par risinājumiem negatīvās ietekmes novēršanai vai mazināšanai, kā arī plānošanas dokumenta ieviešanas monitoringam. </w:t>
      </w:r>
    </w:p>
    <w:p w14:paraId="70C1CDB9" w14:textId="257D3165" w:rsidR="008A04C2" w:rsidRPr="000A6E85" w:rsidRDefault="00D67B86" w:rsidP="008A04C2">
      <w:r>
        <w:t xml:space="preserve">Darbības programmas </w:t>
      </w:r>
      <w:r w:rsidR="008A04C2" w:rsidRPr="000A6E85">
        <w:t>SIVN Vides pārskats ir sagatavots, ievērojot iepriekšminēto starptautisko un Latvijas nacionālo normatīvo aktu prasības attiecībā uz stratēģisko ietekmes uz vidi novērtējumu procesu un Vides pārskatā iekļaujamās informācijas saturu.</w:t>
      </w:r>
    </w:p>
    <w:p w14:paraId="1E18E6B0" w14:textId="2379BE3C" w:rsidR="00A70D4B" w:rsidRPr="000A6E85" w:rsidRDefault="00A70D4B" w:rsidP="00FF01B5">
      <w:pPr>
        <w:pStyle w:val="Heading2"/>
        <w:numPr>
          <w:ilvl w:val="1"/>
          <w:numId w:val="4"/>
        </w:numPr>
        <w:rPr>
          <w:rFonts w:eastAsia="Calibri"/>
        </w:rPr>
      </w:pPr>
      <w:bookmarkStart w:id="7" w:name="_Toc54622568"/>
      <w:r w:rsidRPr="000A6E85">
        <w:rPr>
          <w:rFonts w:eastAsia="Calibri"/>
        </w:rPr>
        <w:t>Vides pārskata izstr</w:t>
      </w:r>
      <w:r w:rsidR="001533A6">
        <w:rPr>
          <w:rFonts w:eastAsia="Calibri"/>
        </w:rPr>
        <w:t xml:space="preserve">ādes principi, etapi un </w:t>
      </w:r>
      <w:r w:rsidRPr="000A6E85">
        <w:rPr>
          <w:rFonts w:eastAsia="Calibri"/>
        </w:rPr>
        <w:t>metodika</w:t>
      </w:r>
      <w:bookmarkEnd w:id="7"/>
    </w:p>
    <w:p w14:paraId="2E5BE7BB" w14:textId="4246F3EE" w:rsidR="008A04C2" w:rsidRPr="000A6E85" w:rsidRDefault="0050120C" w:rsidP="008A04C2">
      <w:r>
        <w:t xml:space="preserve">Darbības </w:t>
      </w:r>
      <w:r w:rsidR="005B2D34">
        <w:t xml:space="preserve">programmas </w:t>
      </w:r>
      <w:r w:rsidR="001533A6">
        <w:t xml:space="preserve">Vides pārskats ir </w:t>
      </w:r>
      <w:r w:rsidR="00B13A05">
        <w:t>sagatavots</w:t>
      </w:r>
      <w:r w:rsidR="001533A6">
        <w:t xml:space="preserve"> </w:t>
      </w:r>
      <w:r w:rsidR="008A04C2" w:rsidRPr="000A6E85">
        <w:t xml:space="preserve">ievērojot šādus </w:t>
      </w:r>
      <w:r w:rsidR="001533A6">
        <w:t xml:space="preserve">SIVN </w:t>
      </w:r>
      <w:r w:rsidR="008A04C2" w:rsidRPr="000A6E85">
        <w:t>principus:</w:t>
      </w:r>
    </w:p>
    <w:p w14:paraId="16D5CB60" w14:textId="4E0172C6" w:rsidR="008A04C2" w:rsidRPr="000A6E85" w:rsidRDefault="008A04C2" w:rsidP="008A04C2">
      <w:pPr>
        <w:ind w:left="284"/>
      </w:pPr>
      <w:r w:rsidRPr="000A6E85">
        <w:rPr>
          <w:i/>
        </w:rPr>
        <w:t>Integrācijas principu</w:t>
      </w:r>
      <w:r w:rsidRPr="000A6E85">
        <w:rPr>
          <w:b/>
          <w:i/>
        </w:rPr>
        <w:t xml:space="preserve"> </w:t>
      </w:r>
      <w:r w:rsidR="00F74956" w:rsidRPr="00F74956">
        <w:t>–</w:t>
      </w:r>
      <w:r w:rsidR="00793F25">
        <w:t xml:space="preserve"> vides aspekti</w:t>
      </w:r>
      <w:r w:rsidRPr="000A6E85">
        <w:t xml:space="preserve"> ir jāintegrē politikas plānošana</w:t>
      </w:r>
      <w:r w:rsidR="00F35E1E">
        <w:t>s dokumentā, tādēļ tie ir jāņem vērā plānošanas agrīnā</w:t>
      </w:r>
      <w:r w:rsidRPr="000A6E85">
        <w:t xml:space="preserve"> stadijā, lai izvairītos no konceptuālām kļūdām. Tādejādi SIVN palīdz veikt piedāvāto rīcības virzienu analīzi un identificēt tos uzdevumus, kam no vides viedokļa nepieciešama papildus izpēte par to īstenošanas ietekmi uz vidi.</w:t>
      </w:r>
    </w:p>
    <w:p w14:paraId="22E7DE92" w14:textId="77777777" w:rsidR="008A04C2" w:rsidRPr="000A6E85" w:rsidRDefault="008A04C2" w:rsidP="008A04C2">
      <w:pPr>
        <w:ind w:left="284"/>
      </w:pPr>
      <w:r w:rsidRPr="000A6E85">
        <w:rPr>
          <w:i/>
        </w:rPr>
        <w:t>Piesardzības princips</w:t>
      </w:r>
      <w:r w:rsidRPr="000A6E85">
        <w:t xml:space="preserve"> – pieņemot lēmumus, nepieciešams izmantot piesardzības principu, pat, ja plānotās darbības tieša negatīva ietekme nav pierādīta, jo ekosistēmu nestspēju jeb ietilpību un sakarība starp slodzēm un dabas kapitālu nav iespējams precīzi noteikt</w:t>
      </w:r>
    </w:p>
    <w:p w14:paraId="34523F76" w14:textId="77777777" w:rsidR="008A04C2" w:rsidRPr="00726751" w:rsidRDefault="008A04C2" w:rsidP="008A04C2">
      <w:pPr>
        <w:ind w:left="284"/>
      </w:pPr>
      <w:r w:rsidRPr="000A6E85">
        <w:rPr>
          <w:i/>
        </w:rPr>
        <w:t>Starppaaudžu taisnīgums</w:t>
      </w:r>
      <w:r w:rsidRPr="000A6E85">
        <w:t xml:space="preserve"> – pašreizējai paaudzei ir jāsaglabā vai jāvairo sociālais, dabas </w:t>
      </w:r>
      <w:r w:rsidRPr="00726751">
        <w:t>un cilvēku radītais kapitāls un jādod nākamajām paaudzēm iespējas attīstīties.</w:t>
      </w:r>
    </w:p>
    <w:p w14:paraId="52596317" w14:textId="77777777" w:rsidR="008A04C2" w:rsidRPr="000A6E85" w:rsidRDefault="008A04C2" w:rsidP="008A04C2">
      <w:pPr>
        <w:ind w:left="284"/>
      </w:pPr>
      <w:r w:rsidRPr="00726751">
        <w:rPr>
          <w:i/>
        </w:rPr>
        <w:t>Alternatīvu izvērtēšana</w:t>
      </w:r>
      <w:r w:rsidRPr="00726751">
        <w:t xml:space="preserve"> – nepieciešams izvērtēt kā politikas plānošanas dokumentā paredzētās rīcības un to iespējamās alternatīvas ietekmēs dabas kapitālu un vides kvalitāti, antropogēnās slodzes uz vidi.</w:t>
      </w:r>
      <w:r w:rsidRPr="000A6E85">
        <w:t xml:space="preserve"> </w:t>
      </w:r>
    </w:p>
    <w:p w14:paraId="4A3B3F4C" w14:textId="77777777" w:rsidR="008A04C2" w:rsidRPr="000A6E85" w:rsidRDefault="008A04C2" w:rsidP="008A04C2">
      <w:pPr>
        <w:ind w:left="284"/>
      </w:pPr>
      <w:r w:rsidRPr="000A6E85">
        <w:rPr>
          <w:i/>
        </w:rPr>
        <w:lastRenderedPageBreak/>
        <w:t>Pārskatāmības principu</w:t>
      </w:r>
      <w:r w:rsidRPr="000A6E85">
        <w:t xml:space="preserve"> – SIVN procesa nodrošināšana normatīvajos aktu noteiktajai kārtībai - atklāta lēmumu pieņemšana, informācijas sniegšana, piekļuve dokumentiem, konsultēšanās ar vides institūcijām un sabiedrību sabiedriskās apspriešanas ietvaros</w:t>
      </w:r>
    </w:p>
    <w:p w14:paraId="627E9CF8" w14:textId="77777777" w:rsidR="004D4AF4" w:rsidRPr="000A6E85" w:rsidRDefault="004D4AF4" w:rsidP="004D4AF4">
      <w:r w:rsidRPr="000A6E85">
        <w:t>SIVN procesā ir izmantotas šādas metodes:</w:t>
      </w:r>
    </w:p>
    <w:p w14:paraId="2E58AF56" w14:textId="1ED73783" w:rsidR="004D4AF4" w:rsidRPr="000A6E85" w:rsidRDefault="004D4AF4" w:rsidP="00A70D4B">
      <w:pPr>
        <w:ind w:left="284"/>
      </w:pPr>
      <w:r w:rsidRPr="000A6E85">
        <w:rPr>
          <w:i/>
        </w:rPr>
        <w:t>Informācijas analīze</w:t>
      </w:r>
      <w:r w:rsidR="00793F25">
        <w:t xml:space="preserve"> – analizēti Darbības </w:t>
      </w:r>
      <w:r w:rsidR="00793F25" w:rsidRPr="00EF42F6">
        <w:t>programmas</w:t>
      </w:r>
      <w:r w:rsidRPr="00EF42F6">
        <w:t xml:space="preserve"> materiāli, </w:t>
      </w:r>
      <w:r w:rsidR="00183D53" w:rsidRPr="00EF42F6">
        <w:t>ESAO Vides raksturlielumu pārskats par Latviju</w:t>
      </w:r>
      <w:r w:rsidRPr="00EF42F6">
        <w:t xml:space="preserve">. Esošā vides stāvokļa un vides mērķu raksturošanā ir izmantoti publiski pieejamie pārskati, ziņojumi, </w:t>
      </w:r>
      <w:r w:rsidR="00DB3DF5" w:rsidRPr="00EF42F6">
        <w:t xml:space="preserve">datu bāzes par vides stāvokli, </w:t>
      </w:r>
      <w:r w:rsidRPr="00EF42F6">
        <w:t>nozaru attīstības plānošanas dokumenti,</w:t>
      </w:r>
      <w:r w:rsidR="00DB3DF5" w:rsidRPr="00EF42F6">
        <w:t xml:space="preserve"> kas ietver informāciju par nozares esošās situācijas un attīstības tendenču vērtējumiem, noteiktajiem mērķiem</w:t>
      </w:r>
      <w:r w:rsidR="00EF42F6" w:rsidRPr="00EF42F6">
        <w:t>.</w:t>
      </w:r>
    </w:p>
    <w:p w14:paraId="1B4B3689" w14:textId="65A5CC0A" w:rsidR="004D4AF4" w:rsidRPr="000A6E85" w:rsidRDefault="004D4AF4" w:rsidP="00A70D4B">
      <w:pPr>
        <w:ind w:left="284"/>
      </w:pPr>
      <w:r w:rsidRPr="000A6E85">
        <w:rPr>
          <w:i/>
        </w:rPr>
        <w:t>Salīdzinošā analīze</w:t>
      </w:r>
      <w:r w:rsidRPr="000A6E85">
        <w:t xml:space="preserve"> – izmantota iepriekšējā pieredze</w:t>
      </w:r>
      <w:r w:rsidR="00DB3DF5">
        <w:t xml:space="preserve"> SIVN veikšanā nacionāla līmeņa attīstības plānošanas dokumentiem, tostarp pieredze, kas iegūta </w:t>
      </w:r>
      <w:r w:rsidR="001533A6">
        <w:t>Latvijas Nacionālā attīstības plāna 2021. -2027. gadam</w:t>
      </w:r>
      <w:r w:rsidRPr="000A6E85">
        <w:t xml:space="preserve"> SIVN veikšanā, veikts dabas resursu, dabas vērtību un vides stāvokļa novērtējums salīdzinājumā ar starptautiskajiem </w:t>
      </w:r>
      <w:r w:rsidR="00183D53">
        <w:t>un nacionālajiem</w:t>
      </w:r>
      <w:r w:rsidR="00183D53" w:rsidRPr="000A6E85">
        <w:t xml:space="preserve"> </w:t>
      </w:r>
      <w:r w:rsidRPr="000A6E85">
        <w:t>vides mērķiem</w:t>
      </w:r>
      <w:r w:rsidR="00183D53">
        <w:t>.</w:t>
      </w:r>
    </w:p>
    <w:p w14:paraId="2F77D367" w14:textId="066260C5" w:rsidR="004D4AF4" w:rsidRPr="000A6E85" w:rsidRDefault="004D4AF4" w:rsidP="00A70D4B">
      <w:pPr>
        <w:ind w:left="284"/>
      </w:pPr>
      <w:r w:rsidRPr="000A6E85">
        <w:rPr>
          <w:i/>
        </w:rPr>
        <w:t>Diskusijas un konsultācijas</w:t>
      </w:r>
      <w:r w:rsidRPr="000A6E85">
        <w:t xml:space="preserve"> - konsultācijas ar Vides pārraudzības valsts biroju, Dabas aizsardzības pārvaldi un Vides valsts dienestu par vides pārskatā iekļaujamo informāciju</w:t>
      </w:r>
      <w:r w:rsidR="00A70D4B" w:rsidRPr="000A6E85">
        <w:t>, diskusijas sabiedriskās apspriešanas procesā</w:t>
      </w:r>
      <w:r w:rsidR="00183D53">
        <w:t xml:space="preserve">, gan vides pārskata sabiedriskās apspriešanas sanāksmē, gan saņemot priekšlikumus un komentārus </w:t>
      </w:r>
      <w:r w:rsidR="003F27A5">
        <w:t>par vides pārskata projektu un konsultējoties ar priekšlikumu iesniedzējiem.</w:t>
      </w:r>
    </w:p>
    <w:p w14:paraId="2A8352E5" w14:textId="26E6D2DC" w:rsidR="000A6E85" w:rsidRPr="000A6E85" w:rsidRDefault="001533A6" w:rsidP="000A6E85">
      <w:pPr>
        <w:rPr>
          <w:rFonts w:eastAsiaTheme="minorHAnsi"/>
        </w:rPr>
      </w:pPr>
      <w:r>
        <w:t>Vides pārskatā iekļauta informācija</w:t>
      </w:r>
      <w:r w:rsidR="004D4AF4" w:rsidRPr="000A6E85">
        <w:t>, ko izstrādātājs var nodrošināt, ņemot vērā pašreizējo zināšanu līmeni un novērtēšanas metodes, plānošanas dokumenta saturu, tā vietu plānošanas dokumentu hierarhijā un izstrādes un detalizācijas pakāpi, līdz kādai ir lietderīgi vērtēt ietekmi uz vidi attiecīgajā plānošanas stadijā, lai n</w:t>
      </w:r>
      <w:r w:rsidR="000A6E85">
        <w:t xml:space="preserve">ovērstu novērtējuma </w:t>
      </w:r>
      <w:r w:rsidR="000A6E85" w:rsidRPr="000A6E85">
        <w:rPr>
          <w:rFonts w:eastAsiaTheme="minorHAnsi"/>
        </w:rPr>
        <w:t>dublēšanos</w:t>
      </w:r>
      <w:r w:rsidR="000A6E85" w:rsidRPr="000A6E85">
        <w:rPr>
          <w:rFonts w:eastAsiaTheme="minorHAnsi"/>
          <w:vertAlign w:val="superscript"/>
        </w:rPr>
        <w:footnoteReference w:id="15"/>
      </w:r>
      <w:r w:rsidR="000A6E85" w:rsidRPr="000A6E85">
        <w:rPr>
          <w:rFonts w:eastAsiaTheme="minorHAnsi"/>
        </w:rPr>
        <w:t>.</w:t>
      </w:r>
    </w:p>
    <w:p w14:paraId="4E662E14" w14:textId="192824FD" w:rsidR="00FD74D4" w:rsidRPr="00D10DF5" w:rsidRDefault="004D4AF4" w:rsidP="00F74956">
      <w:r w:rsidRPr="00F74956">
        <w:t xml:space="preserve">Vides pārskats ir sagatavots par </w:t>
      </w:r>
      <w:r w:rsidR="00653287" w:rsidRPr="00F74956">
        <w:t xml:space="preserve">Darbības programmas redakciju, kura ir pilnveidota pēc tās publiskās apspriešanas (apspriešana notika no 2020.gada </w:t>
      </w:r>
      <w:r w:rsidR="00F74956">
        <w:t>10</w:t>
      </w:r>
      <w:r w:rsidR="00653287" w:rsidRPr="00F74956">
        <w:t xml:space="preserve">.augusta līdz 2020.gada </w:t>
      </w:r>
      <w:r w:rsidR="00F74956">
        <w:t>9</w:t>
      </w:r>
      <w:r w:rsidR="00653287" w:rsidRPr="00F74956">
        <w:t>.septembrim).</w:t>
      </w:r>
      <w:r w:rsidR="00DB3DF5" w:rsidRPr="00F74956">
        <w:t xml:space="preserve"> </w:t>
      </w:r>
      <w:r w:rsidR="00FD74D4" w:rsidRPr="00F74956">
        <w:t>Darbības programmas redakcija ir pieejama ir pieejama Finanšu ministrijas tīmekļvietnē</w:t>
      </w:r>
      <w:r w:rsidR="00F74956">
        <w:t>s</w:t>
      </w:r>
      <w:r w:rsidR="00FD74D4" w:rsidRPr="00F74956">
        <w:t xml:space="preserve"> (www.fm.gov.lv un www.esfondi.lv).</w:t>
      </w:r>
    </w:p>
    <w:p w14:paraId="4072E35A" w14:textId="537519A8" w:rsidR="004D4AF4" w:rsidRPr="000A6E85" w:rsidRDefault="004D4AF4" w:rsidP="00FD74D4">
      <w:pPr>
        <w:spacing w:before="240"/>
      </w:pPr>
      <w:r w:rsidRPr="000A6E85">
        <w:t>SIVN procesā un Vides pārskata sagatavošanā var izdalīt šādus galvenos etapus:</w:t>
      </w:r>
    </w:p>
    <w:p w14:paraId="235368B0" w14:textId="5AFFDCB5" w:rsidR="004D4AF4" w:rsidRDefault="004D4AF4" w:rsidP="00CD749E">
      <w:pPr>
        <w:numPr>
          <w:ilvl w:val="0"/>
          <w:numId w:val="6"/>
        </w:numPr>
      </w:pPr>
      <w:r w:rsidRPr="000A6E85">
        <w:t>SIVN apjoma identificēšana: konsultācijas</w:t>
      </w:r>
      <w:r w:rsidR="00863A40">
        <w:t xml:space="preserve"> ar vides institūcijām, Darbības programmas </w:t>
      </w:r>
      <w:r w:rsidR="004A334A">
        <w:t>projekta sākotnēja izvērtēšana</w:t>
      </w:r>
      <w:r w:rsidRPr="000A6E85">
        <w:t>, identificējot būti</w:t>
      </w:r>
      <w:r w:rsidR="004A334A">
        <w:t>skā</w:t>
      </w:r>
      <w:r w:rsidR="004567EA">
        <w:t xml:space="preserve">s ietekmes uz vidi aspektus, kā arī </w:t>
      </w:r>
      <w:r w:rsidR="004A334A">
        <w:t>SIVN mērķu un k</w:t>
      </w:r>
      <w:r w:rsidR="004567EA">
        <w:t>ritē</w:t>
      </w:r>
      <w:r w:rsidR="004A334A">
        <w:t>riju noteikšana</w:t>
      </w:r>
      <w:r w:rsidR="004567EA">
        <w:t>.</w:t>
      </w:r>
    </w:p>
    <w:p w14:paraId="5428E24E" w14:textId="4F51D5A8" w:rsidR="004749DF" w:rsidRDefault="00D02669" w:rsidP="004749DF">
      <w:pPr>
        <w:spacing w:after="60"/>
        <w:ind w:left="720"/>
      </w:pPr>
      <w:r>
        <w:t xml:space="preserve">Lai identificētu plānošanas dokumenta SIVN apjomu, atbilstoši </w:t>
      </w:r>
      <w:r w:rsidR="00F74956" w:rsidRPr="000A6E85">
        <w:t>Ministru kabineta 2004.gada 23.</w:t>
      </w:r>
      <w:r w:rsidR="00F74956">
        <w:t>m</w:t>
      </w:r>
      <w:r w:rsidR="00F74956" w:rsidRPr="000A6E85">
        <w:t>arta noteikumu Nr.157</w:t>
      </w:r>
      <w:r w:rsidR="00F74956" w:rsidRPr="005B4DEE">
        <w:t xml:space="preserve"> </w:t>
      </w:r>
      <w:r w:rsidR="00F74956" w:rsidRPr="000A6E85">
        <w:t xml:space="preserve">“Kārtība, kādā veicams ietekmes uz vidi stratēģiskais novērtējums” </w:t>
      </w:r>
      <w:r w:rsidR="00F74956">
        <w:t>7</w:t>
      </w:r>
      <w:r w:rsidRPr="00D02669">
        <w:rPr>
          <w:vertAlign w:val="superscript"/>
        </w:rPr>
        <w:t>1</w:t>
      </w:r>
      <w:r>
        <w:t>.punkt</w:t>
      </w:r>
      <w:r w:rsidR="00F74956">
        <w:t>u</w:t>
      </w:r>
      <w:r>
        <w:t xml:space="preserve"> veiktas konsultācijas ar VPVB, VVD un DAP. Institūcijas</w:t>
      </w:r>
      <w:r w:rsidR="00863A40">
        <w:t>, ņemot vērā Darbības programmas</w:t>
      </w:r>
      <w:r w:rsidR="00E2382C">
        <w:t xml:space="preserve"> saturu,</w:t>
      </w:r>
      <w:r>
        <w:t xml:space="preserve"> ir </w:t>
      </w:r>
      <w:r w:rsidR="00E2382C">
        <w:t xml:space="preserve">uzsvērušas, ka </w:t>
      </w:r>
      <w:r w:rsidR="009F0008">
        <w:t>p</w:t>
      </w:r>
      <w:r w:rsidR="009F0008" w:rsidRPr="009F0008">
        <w:t>lānošanas dokumenta vides pārskats jāsagatavo atbilstoši likuma “Par ietekmes uz vidi novērtējumu” 23.</w:t>
      </w:r>
      <w:r w:rsidR="00F74956">
        <w:t>5’</w:t>
      </w:r>
      <w:r w:rsidR="009F0008" w:rsidRPr="009F0008">
        <w:t xml:space="preserve"> pantā noteik</w:t>
      </w:r>
      <w:r w:rsidR="009F0008">
        <w:t>tajam, vides pārskatā aptverot l</w:t>
      </w:r>
      <w:r w:rsidR="009F0008" w:rsidRPr="009F0008">
        <w:t>ikuma 23.</w:t>
      </w:r>
      <w:r w:rsidR="00F74956">
        <w:t>4’</w:t>
      </w:r>
      <w:r w:rsidR="009F0008" w:rsidRPr="009F0008">
        <w:t xml:space="preserve"> pantā un atbilstoši Ministru kabineta 2004.gada 23.marta noteikumu Nr.157 „Kārtība, kādā veicams ietekmes uz vidi stratēģiskais novērtējums”</w:t>
      </w:r>
      <w:r w:rsidR="009F0008">
        <w:t xml:space="preserve"> </w:t>
      </w:r>
      <w:r w:rsidR="00F74956">
        <w:t>8.</w:t>
      </w:r>
      <w:r w:rsidR="009F0008" w:rsidRPr="009F0008">
        <w:t>punktā minēto informāciju</w:t>
      </w:r>
      <w:r w:rsidR="009F0008">
        <w:t>. Ko</w:t>
      </w:r>
      <w:r w:rsidR="00431DC5">
        <w:t>n</w:t>
      </w:r>
      <w:r w:rsidR="009F0008">
        <w:t xml:space="preserve">sultāciju ietvaros institūcijas ir </w:t>
      </w:r>
      <w:r w:rsidR="00F74956">
        <w:t>ieteikušas</w:t>
      </w:r>
      <w:r w:rsidR="009F0008">
        <w:t xml:space="preserve"> </w:t>
      </w:r>
      <w:r w:rsidR="00295DA2">
        <w:t>īpašu uzmanību</w:t>
      </w:r>
      <w:r w:rsidR="00295DA2" w:rsidRPr="00295DA2">
        <w:t xml:space="preserve"> </w:t>
      </w:r>
      <w:r w:rsidR="009F0008">
        <w:t>piev</w:t>
      </w:r>
      <w:r w:rsidR="00295DA2">
        <w:t>ērst:</w:t>
      </w:r>
    </w:p>
    <w:p w14:paraId="1D0BADDB" w14:textId="37154F23" w:rsidR="00003F02" w:rsidRDefault="00003F02" w:rsidP="00487FDB">
      <w:pPr>
        <w:pStyle w:val="ListParagraph"/>
        <w:numPr>
          <w:ilvl w:val="0"/>
          <w:numId w:val="7"/>
        </w:numPr>
        <w:spacing w:before="0" w:after="60" w:line="300" w:lineRule="atLeast"/>
        <w:rPr>
          <w:rFonts w:ascii="Times New Roman" w:hAnsi="Times New Roman"/>
        </w:rPr>
      </w:pPr>
      <w:r>
        <w:rPr>
          <w:rFonts w:ascii="Times New Roman" w:hAnsi="Times New Roman"/>
        </w:rPr>
        <w:lastRenderedPageBreak/>
        <w:t xml:space="preserve">esošā vides stāvokļa raksturojumā sagatavošanai, tajā iekļaujot gan </w:t>
      </w:r>
      <w:r w:rsidRPr="00003F02">
        <w:rPr>
          <w:rFonts w:ascii="Times New Roman" w:hAnsi="Times New Roman"/>
        </w:rPr>
        <w:t>ziņojumu Eiropas Komisijai par Eiropas Savienības nozīmes biotopu un sugu stāvokli, ko nosaka Eiropas Padomes 1992.gada 21.maija direktīvas 92/43/EEK par dabisko dzīvotņu, savvaļas faunas un floras aizsardzību 17.pants, gan Putnu direktīvas ziņojumu saskaņā ar Eiropas Parlamenta un Padomes direktīvas 2009/147/EK par savva</w:t>
      </w:r>
      <w:r w:rsidR="0062571B">
        <w:rPr>
          <w:rFonts w:ascii="Times New Roman" w:hAnsi="Times New Roman"/>
        </w:rPr>
        <w:t>ļas putnu aizsardzību 12.pantu</w:t>
      </w:r>
      <w:r>
        <w:rPr>
          <w:rFonts w:ascii="Times New Roman" w:hAnsi="Times New Roman"/>
        </w:rPr>
        <w:t xml:space="preserve">, kā arī </w:t>
      </w:r>
      <w:r w:rsidRPr="00003F02">
        <w:rPr>
          <w:rFonts w:ascii="Times New Roman" w:hAnsi="Times New Roman"/>
        </w:rPr>
        <w:t>iespējamo attīstību dabas aizsardzības mērķu sasniegšanā, ja darbības programmā šie iekļ</w:t>
      </w:r>
      <w:r w:rsidR="00FB5E47">
        <w:rPr>
          <w:rFonts w:ascii="Times New Roman" w:hAnsi="Times New Roman"/>
        </w:rPr>
        <w:t>autie pasākumi netiktu īstenoti;</w:t>
      </w:r>
    </w:p>
    <w:p w14:paraId="5BD48481" w14:textId="6FA8BF46" w:rsidR="00FB5E47" w:rsidRDefault="00FB5E47" w:rsidP="00487FDB">
      <w:pPr>
        <w:pStyle w:val="ListParagraph"/>
        <w:numPr>
          <w:ilvl w:val="0"/>
          <w:numId w:val="7"/>
        </w:numPr>
        <w:spacing w:before="0" w:after="60" w:line="300" w:lineRule="atLeast"/>
        <w:rPr>
          <w:rFonts w:ascii="Times New Roman" w:hAnsi="Times New Roman"/>
        </w:rPr>
      </w:pPr>
      <w:r>
        <w:rPr>
          <w:rFonts w:ascii="Times New Roman" w:hAnsi="Times New Roman"/>
        </w:rPr>
        <w:t>teritorijām</w:t>
      </w:r>
      <w:r w:rsidRPr="00FB5E47">
        <w:rPr>
          <w:rFonts w:ascii="Times New Roman" w:hAnsi="Times New Roman"/>
        </w:rPr>
        <w:t xml:space="preserve"> ar paaugstinātu gaisa piesārņojumu </w:t>
      </w:r>
      <w:r>
        <w:rPr>
          <w:rFonts w:ascii="Times New Roman" w:hAnsi="Times New Roman"/>
        </w:rPr>
        <w:t xml:space="preserve">un </w:t>
      </w:r>
      <w:r w:rsidRPr="00FB5E47">
        <w:rPr>
          <w:rFonts w:ascii="Times New Roman" w:hAnsi="Times New Roman"/>
        </w:rPr>
        <w:t>j</w:t>
      </w:r>
      <w:r>
        <w:rPr>
          <w:rFonts w:ascii="Times New Roman" w:hAnsi="Times New Roman"/>
        </w:rPr>
        <w:t>aunu ražotņu atvēršanas iespējām tajās;</w:t>
      </w:r>
    </w:p>
    <w:p w14:paraId="7CF7B95C" w14:textId="4A192165" w:rsidR="0062571B" w:rsidRPr="00003F02" w:rsidRDefault="0062571B" w:rsidP="00487FDB">
      <w:pPr>
        <w:pStyle w:val="ListParagraph"/>
        <w:numPr>
          <w:ilvl w:val="0"/>
          <w:numId w:val="7"/>
        </w:numPr>
        <w:spacing w:before="0" w:after="60" w:line="300" w:lineRule="atLeast"/>
        <w:rPr>
          <w:rFonts w:ascii="Times New Roman" w:hAnsi="Times New Roman"/>
        </w:rPr>
      </w:pPr>
      <w:r>
        <w:rPr>
          <w:rFonts w:ascii="Times New Roman" w:hAnsi="Times New Roman"/>
        </w:rPr>
        <w:t>energoefektivitātes rādītājiem ražošanas sektorā;</w:t>
      </w:r>
    </w:p>
    <w:p w14:paraId="16393EAF" w14:textId="05048927" w:rsidR="004749DF" w:rsidRPr="0062571B" w:rsidRDefault="00295DA2" w:rsidP="00487FDB">
      <w:pPr>
        <w:pStyle w:val="ListParagraph"/>
        <w:numPr>
          <w:ilvl w:val="0"/>
          <w:numId w:val="7"/>
        </w:numPr>
        <w:spacing w:before="0" w:after="60" w:line="300" w:lineRule="atLeast"/>
        <w:rPr>
          <w:rFonts w:ascii="Times New Roman" w:hAnsi="Times New Roman"/>
        </w:rPr>
      </w:pPr>
      <w:r w:rsidRPr="0062571B">
        <w:rPr>
          <w:rFonts w:ascii="Times New Roman" w:hAnsi="Times New Roman"/>
        </w:rPr>
        <w:t>vērtējumam</w:t>
      </w:r>
      <w:r w:rsidR="004749DF" w:rsidRPr="0062571B">
        <w:rPr>
          <w:rFonts w:ascii="Times New Roman" w:hAnsi="Times New Roman"/>
        </w:rPr>
        <w:t xml:space="preserve"> par likuma “Par ietekmes uz vidi novērtējumu” 1. vai 2.pielikuma darbībām saistībā ar </w:t>
      </w:r>
      <w:r w:rsidR="00E2382C" w:rsidRPr="0062571B">
        <w:rPr>
          <w:rFonts w:ascii="Times New Roman" w:hAnsi="Times New Roman"/>
        </w:rPr>
        <w:t xml:space="preserve">Darbības programas </w:t>
      </w:r>
      <w:r w:rsidR="004749DF" w:rsidRPr="0062571B">
        <w:rPr>
          <w:rFonts w:ascii="Times New Roman" w:hAnsi="Times New Roman"/>
        </w:rPr>
        <w:t xml:space="preserve">ieviešanu </w:t>
      </w:r>
      <w:r w:rsidR="00E2382C" w:rsidRPr="0062571B">
        <w:rPr>
          <w:rFonts w:ascii="Times New Roman" w:hAnsi="Times New Roman"/>
        </w:rPr>
        <w:t>(piemēram, transporta, enerģētikas, ūdenssaimniecības un atkritumu apsaimniekošanas u.c. nozarēs)</w:t>
      </w:r>
      <w:r w:rsidR="00FB5E47" w:rsidRPr="0062571B">
        <w:rPr>
          <w:rFonts w:ascii="Times New Roman" w:hAnsi="Times New Roman"/>
        </w:rPr>
        <w:t>;</w:t>
      </w:r>
    </w:p>
    <w:p w14:paraId="0286E045" w14:textId="2866203D" w:rsidR="00003F02" w:rsidRPr="0062571B" w:rsidRDefault="004749DF" w:rsidP="00487FDB">
      <w:pPr>
        <w:pStyle w:val="ListParagraph"/>
        <w:numPr>
          <w:ilvl w:val="0"/>
          <w:numId w:val="7"/>
        </w:numPr>
        <w:spacing w:before="0" w:after="60" w:line="300" w:lineRule="atLeast"/>
        <w:rPr>
          <w:rFonts w:ascii="Times New Roman" w:hAnsi="Times New Roman"/>
        </w:rPr>
      </w:pPr>
      <w:r w:rsidRPr="0062571B">
        <w:rPr>
          <w:rFonts w:ascii="Times New Roman" w:hAnsi="Times New Roman"/>
        </w:rPr>
        <w:t>iespējamās ietekmes uz Eiropas nozīmes aizsargājamām dabas (N</w:t>
      </w:r>
      <w:r w:rsidR="00F74956">
        <w:rPr>
          <w:rFonts w:ascii="Times New Roman" w:hAnsi="Times New Roman"/>
        </w:rPr>
        <w:t>ATURA</w:t>
      </w:r>
      <w:r w:rsidRPr="0062571B">
        <w:rPr>
          <w:rFonts w:ascii="Times New Roman" w:hAnsi="Times New Roman"/>
        </w:rPr>
        <w:t>2000) teritorijām</w:t>
      </w:r>
      <w:r w:rsidR="00003F02" w:rsidRPr="0062571B">
        <w:rPr>
          <w:rFonts w:ascii="Times New Roman" w:hAnsi="Times New Roman"/>
        </w:rPr>
        <w:t xml:space="preserve"> vērtējumam</w:t>
      </w:r>
      <w:r w:rsidR="00F74956">
        <w:rPr>
          <w:rFonts w:ascii="Times New Roman" w:hAnsi="Times New Roman"/>
        </w:rPr>
        <w:t>;</w:t>
      </w:r>
      <w:r w:rsidR="00003F02" w:rsidRPr="0062571B">
        <w:rPr>
          <w:rFonts w:ascii="Times New Roman" w:hAnsi="Times New Roman"/>
        </w:rPr>
        <w:t xml:space="preserve"> </w:t>
      </w:r>
    </w:p>
    <w:p w14:paraId="243FC63A" w14:textId="2CE50027" w:rsidR="00295DA2" w:rsidRPr="0065440D" w:rsidRDefault="00E2382C" w:rsidP="00487FDB">
      <w:pPr>
        <w:pStyle w:val="ListParagraph"/>
        <w:numPr>
          <w:ilvl w:val="0"/>
          <w:numId w:val="7"/>
        </w:numPr>
        <w:spacing w:before="0" w:after="60" w:line="300" w:lineRule="atLeast"/>
        <w:rPr>
          <w:rFonts w:ascii="Times New Roman" w:hAnsi="Times New Roman"/>
        </w:rPr>
      </w:pPr>
      <w:r w:rsidRPr="0062571B">
        <w:rPr>
          <w:rFonts w:ascii="Times New Roman" w:hAnsi="Times New Roman"/>
        </w:rPr>
        <w:t xml:space="preserve">plānošanas dokumentā paredzēto un finansiāli atbalstāmo darbību/rīcību īstenošanas iespējamajām negatīvajām ietekmēm un risinājumiem negatīvo </w:t>
      </w:r>
      <w:r w:rsidRPr="0065440D">
        <w:rPr>
          <w:rFonts w:ascii="Times New Roman" w:hAnsi="Times New Roman"/>
        </w:rPr>
        <w:t>ietekmju mazināšanai/novēršanai</w:t>
      </w:r>
      <w:r w:rsidR="00F74956">
        <w:rPr>
          <w:rFonts w:ascii="Times New Roman" w:hAnsi="Times New Roman"/>
        </w:rPr>
        <w:t>;</w:t>
      </w:r>
    </w:p>
    <w:p w14:paraId="2A982CB5" w14:textId="28C2547A" w:rsidR="00003F02" w:rsidRPr="0065440D" w:rsidRDefault="00295DA2" w:rsidP="00487FDB">
      <w:pPr>
        <w:pStyle w:val="ListParagraph"/>
        <w:numPr>
          <w:ilvl w:val="0"/>
          <w:numId w:val="7"/>
        </w:numPr>
        <w:spacing w:before="0" w:after="60" w:line="300" w:lineRule="atLeast"/>
        <w:rPr>
          <w:rFonts w:ascii="Times New Roman" w:hAnsi="Times New Roman"/>
        </w:rPr>
      </w:pPr>
      <w:r w:rsidRPr="0065440D">
        <w:rPr>
          <w:rFonts w:ascii="Times New Roman" w:hAnsi="Times New Roman"/>
        </w:rPr>
        <w:t xml:space="preserve">izvērtējot </w:t>
      </w:r>
      <w:r w:rsidR="00E2382C" w:rsidRPr="0065440D">
        <w:rPr>
          <w:rFonts w:ascii="Times New Roman" w:hAnsi="Times New Roman"/>
        </w:rPr>
        <w:t>dažādas alternatīvas, atspoguļot lēmumu pieņemšanas procesu, caur kuru nonākts pie konkrētajām nacionālā līmeņa attīstības prioritātēm (salīdzinot to ietekmes), un/vai vērtējumam par dažādiem iespējamiem risinājum</w:t>
      </w:r>
      <w:r w:rsidRPr="0065440D">
        <w:rPr>
          <w:rFonts w:ascii="Times New Roman" w:hAnsi="Times New Roman"/>
        </w:rPr>
        <w:t>iem definēto mērķu sasniegšanai;</w:t>
      </w:r>
    </w:p>
    <w:p w14:paraId="624F155F" w14:textId="62081912" w:rsidR="002A5F3A" w:rsidRPr="0062571B" w:rsidRDefault="00003F02" w:rsidP="00487FDB">
      <w:pPr>
        <w:pStyle w:val="ListParagraph"/>
        <w:numPr>
          <w:ilvl w:val="0"/>
          <w:numId w:val="7"/>
        </w:numPr>
        <w:spacing w:before="0" w:after="60" w:line="300" w:lineRule="atLeast"/>
        <w:rPr>
          <w:rFonts w:ascii="Times New Roman" w:hAnsi="Times New Roman"/>
        </w:rPr>
      </w:pPr>
      <w:r w:rsidRPr="0065440D">
        <w:rPr>
          <w:rFonts w:ascii="Times New Roman" w:hAnsi="Times New Roman"/>
        </w:rPr>
        <w:t>vides prasību nodrošināšanai</w:t>
      </w:r>
      <w:r w:rsidR="002A5F3A" w:rsidRPr="0065440D">
        <w:rPr>
          <w:rFonts w:ascii="Times New Roman" w:hAnsi="Times New Roman"/>
        </w:rPr>
        <w:t>, t.sk.</w:t>
      </w:r>
      <w:r w:rsidRPr="0065440D">
        <w:rPr>
          <w:rFonts w:ascii="Times New Roman" w:hAnsi="Times New Roman"/>
        </w:rPr>
        <w:t xml:space="preserve"> </w:t>
      </w:r>
      <w:r w:rsidR="002A5F3A" w:rsidRPr="0065440D">
        <w:rPr>
          <w:rFonts w:ascii="Times New Roman" w:hAnsi="Times New Roman"/>
        </w:rPr>
        <w:t>ietekmes</w:t>
      </w:r>
      <w:r w:rsidR="002A5F3A" w:rsidRPr="0062571B">
        <w:rPr>
          <w:rFonts w:ascii="Times New Roman" w:hAnsi="Times New Roman"/>
        </w:rPr>
        <w:t xml:space="preserve"> uz vidi novērtējum</w:t>
      </w:r>
      <w:r w:rsidR="0062571B">
        <w:rPr>
          <w:rFonts w:ascii="Times New Roman" w:hAnsi="Times New Roman"/>
        </w:rPr>
        <w:t xml:space="preserve">a </w:t>
      </w:r>
      <w:r w:rsidR="002A5F3A" w:rsidRPr="0062571B">
        <w:rPr>
          <w:rFonts w:ascii="Times New Roman" w:hAnsi="Times New Roman"/>
        </w:rPr>
        <w:t>veikšanai infrastruktūras objektu būvniecības gadījumā</w:t>
      </w:r>
      <w:r w:rsidR="00F74956">
        <w:rPr>
          <w:rFonts w:ascii="Times New Roman" w:hAnsi="Times New Roman"/>
        </w:rPr>
        <w:t>;</w:t>
      </w:r>
    </w:p>
    <w:p w14:paraId="6AF7781C" w14:textId="05B8751F" w:rsidR="00295DA2" w:rsidRPr="0062571B" w:rsidRDefault="00003F02" w:rsidP="00487FDB">
      <w:pPr>
        <w:pStyle w:val="ListParagraph"/>
        <w:numPr>
          <w:ilvl w:val="0"/>
          <w:numId w:val="7"/>
        </w:numPr>
        <w:spacing w:before="0" w:after="60" w:line="300" w:lineRule="atLeast"/>
        <w:rPr>
          <w:rFonts w:ascii="Times New Roman" w:hAnsi="Times New Roman"/>
        </w:rPr>
      </w:pPr>
      <w:r w:rsidRPr="0062571B">
        <w:rPr>
          <w:rFonts w:ascii="Times New Roman" w:hAnsi="Times New Roman"/>
        </w:rPr>
        <w:t>monitoringa programmu izstrāde</w:t>
      </w:r>
      <w:r w:rsidR="002A5F3A" w:rsidRPr="0062571B">
        <w:rPr>
          <w:rFonts w:ascii="Times New Roman" w:hAnsi="Times New Roman"/>
        </w:rPr>
        <w:t>i</w:t>
      </w:r>
      <w:r w:rsidRPr="0062571B">
        <w:rPr>
          <w:rFonts w:ascii="Times New Roman" w:hAnsi="Times New Roman"/>
        </w:rPr>
        <w:t xml:space="preserve"> un ieviešana</w:t>
      </w:r>
      <w:r w:rsidR="002A5F3A" w:rsidRPr="0062571B">
        <w:rPr>
          <w:rFonts w:ascii="Times New Roman" w:hAnsi="Times New Roman"/>
        </w:rPr>
        <w:t>i</w:t>
      </w:r>
      <w:r w:rsidR="00431DC5">
        <w:rPr>
          <w:rFonts w:ascii="Times New Roman" w:hAnsi="Times New Roman"/>
        </w:rPr>
        <w:t>, lai</w:t>
      </w:r>
      <w:r w:rsidRPr="0062571B">
        <w:rPr>
          <w:rFonts w:ascii="Times New Roman" w:hAnsi="Times New Roman"/>
        </w:rPr>
        <w:t xml:space="preserve"> novērtēt</w:t>
      </w:r>
      <w:r w:rsidR="00431DC5">
        <w:rPr>
          <w:rFonts w:ascii="Times New Roman" w:hAnsi="Times New Roman"/>
        </w:rPr>
        <w:t xml:space="preserve">u </w:t>
      </w:r>
      <w:r w:rsidRPr="0062571B">
        <w:rPr>
          <w:rFonts w:ascii="Times New Roman" w:hAnsi="Times New Roman"/>
        </w:rPr>
        <w:t>iespējamo negatīvo ietekmi un to mazināt</w:t>
      </w:r>
      <w:r w:rsidR="00431DC5">
        <w:rPr>
          <w:rFonts w:ascii="Times New Roman" w:hAnsi="Times New Roman"/>
        </w:rPr>
        <w:t>u</w:t>
      </w:r>
      <w:r w:rsidR="00F74956">
        <w:rPr>
          <w:rFonts w:ascii="Times New Roman" w:hAnsi="Times New Roman"/>
        </w:rPr>
        <w:t>.</w:t>
      </w:r>
    </w:p>
    <w:p w14:paraId="49468B23" w14:textId="7792C374" w:rsidR="008F4968" w:rsidRDefault="004567EA" w:rsidP="00F74956">
      <w:pPr>
        <w:ind w:left="720"/>
      </w:pPr>
      <w:r>
        <w:t>Lai noteiktu Darbības programmas</w:t>
      </w:r>
      <w:r w:rsidR="00F93681">
        <w:t xml:space="preserve"> </w:t>
      </w:r>
      <w:r w:rsidR="004973BD">
        <w:t>ietekmes uz vidi aspektus, SIVN sākumstadijā SIVN</w:t>
      </w:r>
      <w:r w:rsidR="001F3C78">
        <w:t xml:space="preserve"> </w:t>
      </w:r>
      <w:r>
        <w:t xml:space="preserve">eksperti izvērtēja Darbības programmas </w:t>
      </w:r>
      <w:r w:rsidR="004973BD">
        <w:t>redakciju, taj</w:t>
      </w:r>
      <w:r w:rsidR="001F3C78">
        <w:t>ā ietverto</w:t>
      </w:r>
      <w:r>
        <w:t>s politiskos mērķus, prioritātes, s</w:t>
      </w:r>
      <w:r w:rsidR="00121A18">
        <w:t>pecifi</w:t>
      </w:r>
      <w:r w:rsidR="00B13A05">
        <w:t>s</w:t>
      </w:r>
      <w:r w:rsidR="00121A18">
        <w:t>ki</w:t>
      </w:r>
      <w:r w:rsidR="007C207C">
        <w:t xml:space="preserve"> atbalstāmo mērķu izklāstu. Darbības programmas SIVN vides aspekti identificēti, ņemot vērā </w:t>
      </w:r>
      <w:r w:rsidR="007C207C" w:rsidRPr="007C207C">
        <w:t xml:space="preserve">Ministru kabineta 2004.gada 23.marta noteikumu Nr.157 „Kārtība, kādā veicams ietekmes uz vidi stratēģiskais novērtējums” </w:t>
      </w:r>
      <w:r w:rsidR="007C207C">
        <w:t>8.7.</w:t>
      </w:r>
      <w:r w:rsidR="00F74956">
        <w:t>apakš</w:t>
      </w:r>
      <w:r w:rsidR="007C207C">
        <w:t>pun</w:t>
      </w:r>
      <w:r w:rsidR="00B13A05">
        <w:t>k</w:t>
      </w:r>
      <w:r w:rsidR="007C207C">
        <w:t xml:space="preserve">tā norādītos ietekmes aspektus, </w:t>
      </w:r>
      <w:r>
        <w:t xml:space="preserve">atlasot tos, kas </w:t>
      </w:r>
      <w:r w:rsidR="007C207C">
        <w:t xml:space="preserve">attiecas uz Darbības programmas </w:t>
      </w:r>
      <w:r w:rsidR="004F2C2F">
        <w:t>saturu</w:t>
      </w:r>
      <w:r w:rsidR="00366AFD">
        <w:t xml:space="preserve">. </w:t>
      </w:r>
      <w:r w:rsidR="004F2C2F">
        <w:t>SIVN m</w:t>
      </w:r>
      <w:r>
        <w:t>ērķi un iet</w:t>
      </w:r>
      <w:r w:rsidR="00121A18">
        <w:t xml:space="preserve">ekmju vērtēšanas kritēriji </w:t>
      </w:r>
      <w:r>
        <w:t xml:space="preserve">noteikti, ņemot vērā </w:t>
      </w:r>
      <w:r w:rsidR="004F2C2F">
        <w:t xml:space="preserve">Darbības programmas saturu (īss apkopojums </w:t>
      </w:r>
      <w:r w:rsidR="00735E5A">
        <w:t xml:space="preserve">– </w:t>
      </w:r>
      <w:r w:rsidR="004F2C2F">
        <w:t>1.1.</w:t>
      </w:r>
      <w:r w:rsidR="00F74956">
        <w:t>apakš</w:t>
      </w:r>
      <w:r w:rsidR="004F2C2F">
        <w:t>nodaļa, dokuments pilnā apjomā</w:t>
      </w:r>
      <w:r w:rsidR="008F4968">
        <w:t xml:space="preserve"> pieejams: </w:t>
      </w:r>
      <w:hyperlink r:id="rId13" w:history="1">
        <w:r w:rsidR="004F2C2F" w:rsidRPr="0008053D">
          <w:rPr>
            <w:rStyle w:val="Hyperlink"/>
          </w:rPr>
          <w:t>https://www.fm.gov.lv/lv/sabiedribas_lidzdaliba/sabiedribas_lidzdaliba_par_es_jautajumiem/</w:t>
        </w:r>
      </w:hyperlink>
      <w:r w:rsidR="004F2C2F">
        <w:t xml:space="preserve">) un vides aizsardzības mērķus </w:t>
      </w:r>
      <w:r w:rsidR="00570728">
        <w:t>un normat</w:t>
      </w:r>
      <w:r w:rsidR="00366AFD">
        <w:t>īvo ak</w:t>
      </w:r>
      <w:r w:rsidR="00570728">
        <w:t xml:space="preserve">tu prasības </w:t>
      </w:r>
      <w:r w:rsidR="00723B55">
        <w:t>(3</w:t>
      </w:r>
      <w:r w:rsidR="004F2C2F">
        <w:t>.nodaļa).</w:t>
      </w:r>
    </w:p>
    <w:p w14:paraId="7F953A91" w14:textId="77777777" w:rsidR="00F74956" w:rsidRDefault="00F74956" w:rsidP="00570728">
      <w:pPr>
        <w:ind w:left="720" w:hanging="720"/>
      </w:pPr>
    </w:p>
    <w:p w14:paraId="5663D117" w14:textId="3912F820" w:rsidR="00570728" w:rsidRPr="00EF42F6" w:rsidRDefault="00974069" w:rsidP="00BD6BDA">
      <w:pPr>
        <w:pStyle w:val="ListParagraph"/>
        <w:tabs>
          <w:tab w:val="left" w:pos="426"/>
        </w:tabs>
        <w:ind w:left="0"/>
        <w:rPr>
          <w:rFonts w:ascii="Times New Roman" w:hAnsi="Times New Roman"/>
          <w:b/>
          <w:i/>
          <w:color w:val="3B3838" w:themeColor="background2" w:themeShade="40"/>
        </w:rPr>
      </w:pPr>
      <w:r>
        <w:rPr>
          <w:rFonts w:ascii="Times New Roman" w:hAnsi="Times New Roman"/>
          <w:b/>
          <w:i/>
          <w:color w:val="3B3838" w:themeColor="background2" w:themeShade="40"/>
        </w:rPr>
        <w:t>3.</w:t>
      </w:r>
      <w:r>
        <w:rPr>
          <w:rFonts w:ascii="Times New Roman" w:hAnsi="Times New Roman"/>
          <w:b/>
          <w:i/>
          <w:color w:val="3B3838" w:themeColor="background2" w:themeShade="40"/>
        </w:rPr>
        <w:tab/>
      </w:r>
      <w:r w:rsidR="00EF42F6" w:rsidRPr="00974069">
        <w:rPr>
          <w:rFonts w:ascii="Times New Roman" w:hAnsi="Times New Roman"/>
          <w:b/>
          <w:i/>
          <w:color w:val="3B3838" w:themeColor="background2" w:themeShade="40"/>
        </w:rPr>
        <w:t>t</w:t>
      </w:r>
      <w:r w:rsidR="00570728" w:rsidRPr="00974069">
        <w:rPr>
          <w:rFonts w:ascii="Times New Roman" w:hAnsi="Times New Roman"/>
          <w:b/>
          <w:i/>
          <w:color w:val="3B3838" w:themeColor="background2" w:themeShade="40"/>
        </w:rPr>
        <w:t xml:space="preserve">abula </w:t>
      </w:r>
      <w:r w:rsidR="008F4968" w:rsidRPr="00974069">
        <w:rPr>
          <w:rFonts w:ascii="Times New Roman" w:hAnsi="Times New Roman"/>
          <w:b/>
          <w:i/>
          <w:color w:val="3B3838" w:themeColor="background2" w:themeShade="40"/>
        </w:rPr>
        <w:t>SIVN</w:t>
      </w:r>
      <w:r w:rsidR="00431DC5" w:rsidRPr="00974069">
        <w:rPr>
          <w:rFonts w:ascii="Times New Roman" w:hAnsi="Times New Roman"/>
          <w:b/>
          <w:i/>
          <w:color w:val="3B3838" w:themeColor="background2" w:themeShade="40"/>
        </w:rPr>
        <w:t xml:space="preserve"> aspekti un to ietekmes </w:t>
      </w:r>
      <w:r w:rsidR="008F4968" w:rsidRPr="00974069">
        <w:rPr>
          <w:rFonts w:ascii="Times New Roman" w:hAnsi="Times New Roman"/>
          <w:b/>
          <w:i/>
          <w:color w:val="3B3838" w:themeColor="background2" w:themeShade="40"/>
        </w:rPr>
        <w:t>v</w:t>
      </w:r>
      <w:r w:rsidR="0085139B" w:rsidRPr="00974069">
        <w:rPr>
          <w:rFonts w:ascii="Times New Roman" w:hAnsi="Times New Roman"/>
          <w:b/>
          <w:i/>
          <w:color w:val="3B3838" w:themeColor="background2" w:themeShade="40"/>
        </w:rPr>
        <w:t>ērtē</w:t>
      </w:r>
      <w:r w:rsidR="008F4968" w:rsidRPr="00974069">
        <w:rPr>
          <w:rFonts w:ascii="Times New Roman" w:hAnsi="Times New Roman"/>
          <w:b/>
          <w:i/>
          <w:color w:val="3B3838" w:themeColor="background2" w:themeShade="40"/>
        </w:rPr>
        <w:t>šanas kritēriji</w:t>
      </w:r>
    </w:p>
    <w:tbl>
      <w:tblPr>
        <w:tblStyle w:val="TableGrid"/>
        <w:tblW w:w="8931" w:type="dxa"/>
        <w:tblInd w:w="-5" w:type="dxa"/>
        <w:tblLook w:val="04A0" w:firstRow="1" w:lastRow="0" w:firstColumn="1" w:lastColumn="0" w:noHBand="0" w:noVBand="1"/>
      </w:tblPr>
      <w:tblGrid>
        <w:gridCol w:w="2694"/>
        <w:gridCol w:w="6237"/>
      </w:tblGrid>
      <w:tr w:rsidR="00EF42F6" w:rsidRPr="00D0303B" w14:paraId="2A62268F" w14:textId="77777777" w:rsidTr="00974069">
        <w:trPr>
          <w:tblHeader/>
        </w:trPr>
        <w:tc>
          <w:tcPr>
            <w:tcW w:w="2694" w:type="dxa"/>
            <w:shd w:val="clear" w:color="auto" w:fill="F2F2F2" w:themeFill="background1" w:themeFillShade="F2"/>
          </w:tcPr>
          <w:p w14:paraId="0DA20405" w14:textId="77777777" w:rsidR="00EF42F6" w:rsidRPr="00B26840" w:rsidRDefault="00EF42F6" w:rsidP="00D0303B">
            <w:pPr>
              <w:ind w:left="720" w:hanging="720"/>
              <w:rPr>
                <w:b/>
                <w:sz w:val="20"/>
                <w:szCs w:val="20"/>
              </w:rPr>
            </w:pPr>
            <w:r w:rsidRPr="00B26840">
              <w:rPr>
                <w:b/>
                <w:sz w:val="20"/>
                <w:szCs w:val="20"/>
              </w:rPr>
              <w:t>SIVN vides aspekts</w:t>
            </w:r>
          </w:p>
        </w:tc>
        <w:tc>
          <w:tcPr>
            <w:tcW w:w="6237" w:type="dxa"/>
            <w:shd w:val="clear" w:color="auto" w:fill="F2F2F2" w:themeFill="background1" w:themeFillShade="F2"/>
          </w:tcPr>
          <w:p w14:paraId="250BC251" w14:textId="77777777" w:rsidR="00EF42F6" w:rsidRPr="00B26840" w:rsidRDefault="00EF42F6" w:rsidP="00B26840">
            <w:pPr>
              <w:spacing w:after="60" w:line="240" w:lineRule="auto"/>
              <w:rPr>
                <w:b/>
                <w:sz w:val="20"/>
                <w:szCs w:val="20"/>
              </w:rPr>
            </w:pPr>
            <w:r w:rsidRPr="00B26840">
              <w:rPr>
                <w:b/>
                <w:sz w:val="20"/>
                <w:szCs w:val="20"/>
              </w:rPr>
              <w:t xml:space="preserve">Ietekmju vērtēšanas kritēriji: </w:t>
            </w:r>
          </w:p>
          <w:p w14:paraId="4F2A71F2" w14:textId="583837FB" w:rsidR="00EF42F6" w:rsidRPr="00B26840" w:rsidRDefault="00EF42F6" w:rsidP="00B26840">
            <w:pPr>
              <w:spacing w:after="60" w:line="240" w:lineRule="auto"/>
              <w:rPr>
                <w:b/>
                <w:sz w:val="20"/>
                <w:szCs w:val="20"/>
              </w:rPr>
            </w:pPr>
            <w:r w:rsidRPr="00B26840">
              <w:rPr>
                <w:b/>
                <w:sz w:val="20"/>
                <w:szCs w:val="20"/>
              </w:rPr>
              <w:t xml:space="preserve">Vai Darbības programmas īstenošana </w:t>
            </w:r>
            <w:r>
              <w:rPr>
                <w:b/>
                <w:sz w:val="20"/>
                <w:szCs w:val="20"/>
              </w:rPr>
              <w:t>sekmēs/</w:t>
            </w:r>
            <w:r w:rsidRPr="00B26840">
              <w:rPr>
                <w:b/>
                <w:sz w:val="20"/>
                <w:szCs w:val="20"/>
              </w:rPr>
              <w:t>nodrošinās virzību uz vides a</w:t>
            </w:r>
            <w:r>
              <w:rPr>
                <w:b/>
                <w:sz w:val="20"/>
                <w:szCs w:val="20"/>
              </w:rPr>
              <w:t>izsardzības mērķu sasniegšanu (3</w:t>
            </w:r>
            <w:r w:rsidRPr="00B26840">
              <w:rPr>
                <w:b/>
                <w:sz w:val="20"/>
                <w:szCs w:val="20"/>
              </w:rPr>
              <w:t>. nodaļa) attiecībā uz:</w:t>
            </w:r>
          </w:p>
        </w:tc>
      </w:tr>
      <w:tr w:rsidR="00EF42F6" w:rsidRPr="00D0303B" w14:paraId="7AC8BD26" w14:textId="77777777" w:rsidTr="00974069">
        <w:tc>
          <w:tcPr>
            <w:tcW w:w="2694" w:type="dxa"/>
            <w:shd w:val="clear" w:color="auto" w:fill="auto"/>
          </w:tcPr>
          <w:p w14:paraId="126E0708" w14:textId="77777777" w:rsidR="00EF42F6" w:rsidRPr="00B26840" w:rsidRDefault="00EF42F6" w:rsidP="00B26840">
            <w:pPr>
              <w:spacing w:after="60" w:line="240" w:lineRule="auto"/>
              <w:ind w:left="720" w:hanging="720"/>
              <w:rPr>
                <w:sz w:val="20"/>
                <w:szCs w:val="20"/>
              </w:rPr>
            </w:pPr>
            <w:r w:rsidRPr="00B26840">
              <w:rPr>
                <w:sz w:val="20"/>
                <w:szCs w:val="20"/>
              </w:rPr>
              <w:t>Klimata pārmaiņas</w:t>
            </w:r>
          </w:p>
          <w:p w14:paraId="22107189" w14:textId="77777777" w:rsidR="00EF42F6" w:rsidRPr="00B26840" w:rsidRDefault="00EF42F6" w:rsidP="00EF42F6">
            <w:pPr>
              <w:spacing w:after="60" w:line="240" w:lineRule="auto"/>
              <w:rPr>
                <w:sz w:val="20"/>
                <w:szCs w:val="20"/>
              </w:rPr>
            </w:pPr>
            <w:r w:rsidRPr="00B26840">
              <w:rPr>
                <w:sz w:val="20"/>
                <w:szCs w:val="20"/>
              </w:rPr>
              <w:lastRenderedPageBreak/>
              <w:t>(klimatneitralitāte un klimatnoturība)</w:t>
            </w:r>
          </w:p>
        </w:tc>
        <w:tc>
          <w:tcPr>
            <w:tcW w:w="6237" w:type="dxa"/>
            <w:shd w:val="clear" w:color="auto" w:fill="auto"/>
          </w:tcPr>
          <w:p w14:paraId="6B87D495" w14:textId="77777777" w:rsidR="00EF42F6" w:rsidRPr="00B26840" w:rsidRDefault="00EF42F6" w:rsidP="00487FDB">
            <w:pPr>
              <w:numPr>
                <w:ilvl w:val="0"/>
                <w:numId w:val="11"/>
              </w:numPr>
              <w:spacing w:after="60" w:line="240" w:lineRule="auto"/>
              <w:rPr>
                <w:sz w:val="20"/>
                <w:szCs w:val="20"/>
              </w:rPr>
            </w:pPr>
            <w:r w:rsidRPr="00B26840">
              <w:rPr>
                <w:sz w:val="20"/>
                <w:szCs w:val="20"/>
              </w:rPr>
              <w:lastRenderedPageBreak/>
              <w:t xml:space="preserve">SEG emisiju mazināšanu </w:t>
            </w:r>
          </w:p>
          <w:p w14:paraId="54F34B11" w14:textId="511D2B9F" w:rsidR="00EF42F6" w:rsidRPr="00B26840" w:rsidRDefault="00EF42F6" w:rsidP="00487FDB">
            <w:pPr>
              <w:numPr>
                <w:ilvl w:val="0"/>
                <w:numId w:val="11"/>
              </w:numPr>
              <w:spacing w:after="60" w:line="240" w:lineRule="auto"/>
              <w:rPr>
                <w:sz w:val="20"/>
                <w:szCs w:val="20"/>
              </w:rPr>
            </w:pPr>
            <w:r>
              <w:rPr>
                <w:sz w:val="20"/>
                <w:szCs w:val="20"/>
              </w:rPr>
              <w:lastRenderedPageBreak/>
              <w:t xml:space="preserve">AER īpatsvara </w:t>
            </w:r>
            <w:r w:rsidR="00B13A05">
              <w:rPr>
                <w:sz w:val="20"/>
                <w:szCs w:val="20"/>
              </w:rPr>
              <w:t>palielināšanu</w:t>
            </w:r>
            <w:r>
              <w:rPr>
                <w:sz w:val="20"/>
                <w:szCs w:val="20"/>
              </w:rPr>
              <w:t xml:space="preserve"> </w:t>
            </w:r>
            <w:r w:rsidRPr="00B26840">
              <w:rPr>
                <w:sz w:val="20"/>
                <w:szCs w:val="20"/>
              </w:rPr>
              <w:t xml:space="preserve">kopējā enerģijas patēriņā </w:t>
            </w:r>
          </w:p>
          <w:p w14:paraId="02DD31B6" w14:textId="0945E07C" w:rsidR="00EF42F6" w:rsidRPr="00B26840" w:rsidRDefault="00EF42F6" w:rsidP="00487FDB">
            <w:pPr>
              <w:numPr>
                <w:ilvl w:val="0"/>
                <w:numId w:val="11"/>
              </w:numPr>
              <w:spacing w:after="60" w:line="240" w:lineRule="auto"/>
              <w:rPr>
                <w:sz w:val="20"/>
                <w:szCs w:val="20"/>
              </w:rPr>
            </w:pPr>
            <w:r w:rsidRPr="00EF42F6">
              <w:rPr>
                <w:sz w:val="20"/>
                <w:szCs w:val="20"/>
              </w:rPr>
              <w:t>Klimatnoturības paaugstināšanu</w:t>
            </w:r>
          </w:p>
        </w:tc>
      </w:tr>
      <w:tr w:rsidR="00EF42F6" w:rsidRPr="00D0303B" w14:paraId="67517842" w14:textId="77777777" w:rsidTr="00974069">
        <w:tc>
          <w:tcPr>
            <w:tcW w:w="2694" w:type="dxa"/>
            <w:shd w:val="clear" w:color="auto" w:fill="auto"/>
          </w:tcPr>
          <w:p w14:paraId="020D5731" w14:textId="77777777" w:rsidR="00EF42F6" w:rsidRPr="00B26840" w:rsidRDefault="00EF42F6" w:rsidP="00B26840">
            <w:pPr>
              <w:spacing w:after="60" w:line="240" w:lineRule="auto"/>
              <w:ind w:left="720" w:hanging="720"/>
              <w:rPr>
                <w:sz w:val="20"/>
                <w:szCs w:val="20"/>
              </w:rPr>
            </w:pPr>
            <w:r w:rsidRPr="00B26840">
              <w:rPr>
                <w:sz w:val="20"/>
                <w:szCs w:val="20"/>
              </w:rPr>
              <w:lastRenderedPageBreak/>
              <w:t>Virszemes ūdeņu kvalitāte</w:t>
            </w:r>
          </w:p>
        </w:tc>
        <w:tc>
          <w:tcPr>
            <w:tcW w:w="6237" w:type="dxa"/>
            <w:shd w:val="clear" w:color="auto" w:fill="auto"/>
          </w:tcPr>
          <w:p w14:paraId="3AF83140" w14:textId="206B6148" w:rsidR="00EF42F6" w:rsidRDefault="00EF42F6" w:rsidP="00487FDB">
            <w:pPr>
              <w:numPr>
                <w:ilvl w:val="0"/>
                <w:numId w:val="11"/>
              </w:numPr>
              <w:spacing w:after="60" w:line="240" w:lineRule="auto"/>
              <w:rPr>
                <w:sz w:val="20"/>
                <w:szCs w:val="20"/>
              </w:rPr>
            </w:pPr>
            <w:r w:rsidRPr="00B26840">
              <w:rPr>
                <w:sz w:val="20"/>
                <w:szCs w:val="20"/>
              </w:rPr>
              <w:t>Ūdensobjektu ekoloģiskā stāvokļa uzlabošanu</w:t>
            </w:r>
          </w:p>
          <w:p w14:paraId="6EB3159F" w14:textId="5E863D57" w:rsidR="00EF42F6" w:rsidRPr="00B26840" w:rsidRDefault="00EF42F6" w:rsidP="00487FDB">
            <w:pPr>
              <w:numPr>
                <w:ilvl w:val="0"/>
                <w:numId w:val="11"/>
              </w:numPr>
              <w:spacing w:after="60" w:line="240" w:lineRule="auto"/>
              <w:rPr>
                <w:sz w:val="20"/>
                <w:szCs w:val="20"/>
              </w:rPr>
            </w:pPr>
            <w:r w:rsidRPr="00B26840">
              <w:rPr>
                <w:sz w:val="20"/>
                <w:szCs w:val="20"/>
              </w:rPr>
              <w:t>virszemes ūdeņos nonākošā piesārņojuma mazināšanu</w:t>
            </w:r>
          </w:p>
        </w:tc>
      </w:tr>
      <w:tr w:rsidR="00EF42F6" w:rsidRPr="00D0303B" w14:paraId="04C0F8EE" w14:textId="77777777" w:rsidTr="00974069">
        <w:tc>
          <w:tcPr>
            <w:tcW w:w="2694" w:type="dxa"/>
            <w:shd w:val="clear" w:color="auto" w:fill="auto"/>
          </w:tcPr>
          <w:p w14:paraId="3B7F73CA" w14:textId="77777777" w:rsidR="00EF42F6" w:rsidRPr="00B26840" w:rsidRDefault="00EF42F6" w:rsidP="00B26840">
            <w:pPr>
              <w:spacing w:after="60" w:line="240" w:lineRule="auto"/>
              <w:ind w:left="720" w:hanging="720"/>
              <w:rPr>
                <w:sz w:val="20"/>
                <w:szCs w:val="20"/>
              </w:rPr>
            </w:pPr>
            <w:r w:rsidRPr="00B26840">
              <w:rPr>
                <w:sz w:val="20"/>
                <w:szCs w:val="20"/>
              </w:rPr>
              <w:t>Gaisa kvalitāte</w:t>
            </w:r>
          </w:p>
        </w:tc>
        <w:tc>
          <w:tcPr>
            <w:tcW w:w="6237" w:type="dxa"/>
            <w:shd w:val="clear" w:color="auto" w:fill="auto"/>
          </w:tcPr>
          <w:p w14:paraId="791EAF3C" w14:textId="77777777" w:rsidR="00EF42F6" w:rsidRPr="00B26840" w:rsidRDefault="00EF42F6" w:rsidP="00487FDB">
            <w:pPr>
              <w:numPr>
                <w:ilvl w:val="0"/>
                <w:numId w:val="11"/>
              </w:numPr>
              <w:spacing w:after="60" w:line="240" w:lineRule="auto"/>
              <w:rPr>
                <w:sz w:val="20"/>
                <w:szCs w:val="20"/>
              </w:rPr>
            </w:pPr>
            <w:r w:rsidRPr="00B26840">
              <w:rPr>
                <w:sz w:val="20"/>
                <w:szCs w:val="20"/>
              </w:rPr>
              <w:t>Gaisa kvalitātes uzlabošanu pilsētās (Rīga, Liepāja, Rēzekne), kurās ir konstatēti robežlielumi pārsniegumi – PM10, PM2,5</w:t>
            </w:r>
          </w:p>
          <w:p w14:paraId="293581CA" w14:textId="2F484806" w:rsidR="00EF42F6" w:rsidRPr="00B26840" w:rsidRDefault="00EF42F6" w:rsidP="00487FDB">
            <w:pPr>
              <w:numPr>
                <w:ilvl w:val="0"/>
                <w:numId w:val="11"/>
              </w:numPr>
              <w:spacing w:after="60" w:line="240" w:lineRule="auto"/>
              <w:rPr>
                <w:sz w:val="20"/>
                <w:szCs w:val="20"/>
              </w:rPr>
            </w:pPr>
            <w:r w:rsidRPr="00B26840">
              <w:rPr>
                <w:sz w:val="20"/>
                <w:szCs w:val="20"/>
              </w:rPr>
              <w:t>Gais</w:t>
            </w:r>
            <w:r>
              <w:rPr>
                <w:sz w:val="20"/>
                <w:szCs w:val="20"/>
              </w:rPr>
              <w:t xml:space="preserve">a kvalitātes uzlabošanu </w:t>
            </w:r>
          </w:p>
        </w:tc>
      </w:tr>
      <w:tr w:rsidR="00EF42F6" w:rsidRPr="00D0303B" w14:paraId="61B03BC8" w14:textId="77777777" w:rsidTr="00974069">
        <w:tc>
          <w:tcPr>
            <w:tcW w:w="2694" w:type="dxa"/>
            <w:shd w:val="clear" w:color="auto" w:fill="auto"/>
          </w:tcPr>
          <w:p w14:paraId="7A1A6E11" w14:textId="77777777" w:rsidR="00EF42F6" w:rsidRPr="00B26840" w:rsidRDefault="00EF42F6" w:rsidP="00B26840">
            <w:pPr>
              <w:spacing w:after="60" w:line="240" w:lineRule="auto"/>
              <w:ind w:left="720" w:hanging="720"/>
              <w:rPr>
                <w:sz w:val="20"/>
                <w:szCs w:val="20"/>
              </w:rPr>
            </w:pPr>
            <w:r w:rsidRPr="00B26840">
              <w:rPr>
                <w:sz w:val="20"/>
                <w:szCs w:val="20"/>
              </w:rPr>
              <w:t>Augsnes un grunts kvalitāte</w:t>
            </w:r>
          </w:p>
        </w:tc>
        <w:tc>
          <w:tcPr>
            <w:tcW w:w="6237" w:type="dxa"/>
            <w:shd w:val="clear" w:color="auto" w:fill="auto"/>
          </w:tcPr>
          <w:p w14:paraId="30DBE7DE" w14:textId="77777777" w:rsidR="00EF42F6" w:rsidRPr="00B26840" w:rsidRDefault="00EF42F6" w:rsidP="00487FDB">
            <w:pPr>
              <w:numPr>
                <w:ilvl w:val="0"/>
                <w:numId w:val="11"/>
              </w:numPr>
              <w:spacing w:after="60" w:line="240" w:lineRule="auto"/>
              <w:rPr>
                <w:sz w:val="20"/>
                <w:szCs w:val="20"/>
              </w:rPr>
            </w:pPr>
            <w:r w:rsidRPr="00B26840">
              <w:rPr>
                <w:sz w:val="20"/>
                <w:szCs w:val="20"/>
              </w:rPr>
              <w:t>Piesārņoto un potenciāli piesārņoto vietu izpēti, sanāciju, rekultivāciju</w:t>
            </w:r>
          </w:p>
          <w:p w14:paraId="7F5B03DD" w14:textId="77777777" w:rsidR="00EF42F6" w:rsidRPr="00B26840" w:rsidRDefault="00EF42F6" w:rsidP="00487FDB">
            <w:pPr>
              <w:numPr>
                <w:ilvl w:val="0"/>
                <w:numId w:val="11"/>
              </w:numPr>
              <w:spacing w:after="60" w:line="240" w:lineRule="auto"/>
              <w:rPr>
                <w:sz w:val="20"/>
                <w:szCs w:val="20"/>
              </w:rPr>
            </w:pPr>
            <w:r w:rsidRPr="00B26840">
              <w:rPr>
                <w:sz w:val="20"/>
                <w:szCs w:val="20"/>
              </w:rPr>
              <w:t>Iesaisti turpmākā izmantošanā (rekreācijai, saimnieciskajā darbībai)</w:t>
            </w:r>
          </w:p>
        </w:tc>
      </w:tr>
      <w:tr w:rsidR="00EF42F6" w:rsidRPr="00D0303B" w14:paraId="72A42155" w14:textId="77777777" w:rsidTr="00974069">
        <w:tc>
          <w:tcPr>
            <w:tcW w:w="2694" w:type="dxa"/>
          </w:tcPr>
          <w:p w14:paraId="40F2434B" w14:textId="77777777" w:rsidR="00EF42F6" w:rsidRPr="00B26840" w:rsidRDefault="00EF42F6" w:rsidP="00B26840">
            <w:pPr>
              <w:spacing w:after="60" w:line="240" w:lineRule="auto"/>
              <w:ind w:left="720" w:hanging="720"/>
              <w:rPr>
                <w:sz w:val="20"/>
                <w:szCs w:val="20"/>
              </w:rPr>
            </w:pPr>
            <w:r w:rsidRPr="00B26840">
              <w:rPr>
                <w:sz w:val="20"/>
                <w:szCs w:val="20"/>
              </w:rPr>
              <w:t>Pazemes ūdeņu kvalitāte</w:t>
            </w:r>
          </w:p>
        </w:tc>
        <w:tc>
          <w:tcPr>
            <w:tcW w:w="6237" w:type="dxa"/>
          </w:tcPr>
          <w:p w14:paraId="5DBFA9F7" w14:textId="77777777" w:rsidR="00EF42F6" w:rsidRPr="00B26840" w:rsidRDefault="00EF42F6" w:rsidP="00487FDB">
            <w:pPr>
              <w:numPr>
                <w:ilvl w:val="0"/>
                <w:numId w:val="11"/>
              </w:numPr>
              <w:spacing w:after="60" w:line="240" w:lineRule="auto"/>
              <w:rPr>
                <w:sz w:val="20"/>
                <w:szCs w:val="20"/>
              </w:rPr>
            </w:pPr>
            <w:r w:rsidRPr="00B26840">
              <w:rPr>
                <w:sz w:val="20"/>
                <w:szCs w:val="20"/>
              </w:rPr>
              <w:t>Pazemes ūdeņu kvantitatīvā stāvokļa nepasliktināšanu, resursu racionālu izmantošanu</w:t>
            </w:r>
          </w:p>
          <w:p w14:paraId="14EA113E" w14:textId="02FFD6CA" w:rsidR="00EF42F6" w:rsidRPr="00B26840" w:rsidRDefault="00EF42F6" w:rsidP="00487FDB">
            <w:pPr>
              <w:numPr>
                <w:ilvl w:val="0"/>
                <w:numId w:val="11"/>
              </w:numPr>
              <w:spacing w:after="60" w:line="240" w:lineRule="auto"/>
              <w:rPr>
                <w:sz w:val="20"/>
                <w:szCs w:val="20"/>
              </w:rPr>
            </w:pPr>
            <w:r w:rsidRPr="00B26840">
              <w:rPr>
                <w:sz w:val="20"/>
                <w:szCs w:val="20"/>
              </w:rPr>
              <w:t>Pazemes ūdeņu piesārņojuma (no virszemes) novēršanu</w:t>
            </w:r>
          </w:p>
        </w:tc>
      </w:tr>
      <w:tr w:rsidR="00EF42F6" w:rsidRPr="00D0303B" w14:paraId="18F73EB1" w14:textId="77777777" w:rsidTr="00974069">
        <w:tc>
          <w:tcPr>
            <w:tcW w:w="2694" w:type="dxa"/>
          </w:tcPr>
          <w:p w14:paraId="1D9FA15B" w14:textId="77777777" w:rsidR="00EF42F6" w:rsidRPr="00B26840" w:rsidRDefault="00EF42F6" w:rsidP="00B26840">
            <w:pPr>
              <w:spacing w:after="60" w:line="240" w:lineRule="auto"/>
              <w:ind w:left="720" w:hanging="720"/>
              <w:rPr>
                <w:sz w:val="20"/>
                <w:szCs w:val="20"/>
              </w:rPr>
            </w:pPr>
            <w:r w:rsidRPr="00B26840">
              <w:rPr>
                <w:sz w:val="20"/>
                <w:szCs w:val="20"/>
              </w:rPr>
              <w:t xml:space="preserve">Bioloģiskā daudzveidība </w:t>
            </w:r>
          </w:p>
        </w:tc>
        <w:tc>
          <w:tcPr>
            <w:tcW w:w="6237" w:type="dxa"/>
          </w:tcPr>
          <w:p w14:paraId="1C888851" w14:textId="53FFB410" w:rsidR="00EF42F6" w:rsidRPr="00B26840" w:rsidRDefault="00EF42F6" w:rsidP="00487FDB">
            <w:pPr>
              <w:numPr>
                <w:ilvl w:val="0"/>
                <w:numId w:val="11"/>
              </w:numPr>
              <w:spacing w:after="60" w:line="240" w:lineRule="auto"/>
              <w:rPr>
                <w:sz w:val="20"/>
                <w:szCs w:val="20"/>
              </w:rPr>
            </w:pPr>
            <w:r w:rsidRPr="00B26840">
              <w:rPr>
                <w:sz w:val="20"/>
                <w:szCs w:val="20"/>
              </w:rPr>
              <w:t>ES nozīmes biotopu labvēlīga aiz</w:t>
            </w:r>
            <w:r>
              <w:rPr>
                <w:sz w:val="20"/>
                <w:szCs w:val="20"/>
              </w:rPr>
              <w:t>sardzības statusa paaugstināšanu</w:t>
            </w:r>
          </w:p>
          <w:p w14:paraId="3CE24CFD" w14:textId="3DA04D96" w:rsidR="00EF42F6" w:rsidRPr="00B26840" w:rsidRDefault="00EF42F6" w:rsidP="00487FDB">
            <w:pPr>
              <w:numPr>
                <w:ilvl w:val="0"/>
                <w:numId w:val="11"/>
              </w:numPr>
              <w:spacing w:after="60" w:line="240" w:lineRule="auto"/>
              <w:rPr>
                <w:sz w:val="20"/>
                <w:szCs w:val="20"/>
              </w:rPr>
            </w:pPr>
            <w:r w:rsidRPr="00B26840">
              <w:rPr>
                <w:sz w:val="20"/>
                <w:szCs w:val="20"/>
              </w:rPr>
              <w:t>Īpaši aizsargājamo sugu  labvēlīga aizs</w:t>
            </w:r>
            <w:r>
              <w:rPr>
                <w:sz w:val="20"/>
                <w:szCs w:val="20"/>
              </w:rPr>
              <w:t>ardzības statusa paaugstināšanu</w:t>
            </w:r>
          </w:p>
          <w:p w14:paraId="50B05D47" w14:textId="2BDFB73C" w:rsidR="00EF42F6" w:rsidRPr="00B26840" w:rsidRDefault="00EF42F6" w:rsidP="00487FDB">
            <w:pPr>
              <w:numPr>
                <w:ilvl w:val="0"/>
                <w:numId w:val="11"/>
              </w:numPr>
              <w:spacing w:after="60" w:line="240" w:lineRule="auto"/>
              <w:rPr>
                <w:sz w:val="20"/>
                <w:szCs w:val="20"/>
              </w:rPr>
            </w:pPr>
            <w:r w:rsidRPr="00B26840">
              <w:rPr>
                <w:sz w:val="20"/>
                <w:szCs w:val="20"/>
              </w:rPr>
              <w:t>Bioloģiskajai daudzveidībai nozīmīgu teritoriju, objektu aizsardzīb</w:t>
            </w:r>
            <w:r>
              <w:rPr>
                <w:sz w:val="20"/>
                <w:szCs w:val="20"/>
              </w:rPr>
              <w:t>u</w:t>
            </w:r>
          </w:p>
        </w:tc>
      </w:tr>
      <w:tr w:rsidR="00EF42F6" w:rsidRPr="00D0303B" w14:paraId="3BEB9CF9" w14:textId="77777777" w:rsidTr="00974069">
        <w:tc>
          <w:tcPr>
            <w:tcW w:w="2694" w:type="dxa"/>
          </w:tcPr>
          <w:p w14:paraId="602CD43B" w14:textId="77777777" w:rsidR="00EF42F6" w:rsidRPr="00B26840" w:rsidRDefault="00EF42F6" w:rsidP="00B26840">
            <w:pPr>
              <w:spacing w:after="60" w:line="240" w:lineRule="auto"/>
              <w:ind w:left="720" w:hanging="720"/>
              <w:rPr>
                <w:sz w:val="20"/>
                <w:szCs w:val="20"/>
              </w:rPr>
            </w:pPr>
            <w:r w:rsidRPr="00B26840">
              <w:rPr>
                <w:sz w:val="20"/>
                <w:szCs w:val="20"/>
              </w:rPr>
              <w:t xml:space="preserve">Kultūras mantojums </w:t>
            </w:r>
          </w:p>
        </w:tc>
        <w:tc>
          <w:tcPr>
            <w:tcW w:w="6237" w:type="dxa"/>
          </w:tcPr>
          <w:p w14:paraId="741CF745" w14:textId="77777777" w:rsidR="00EF42F6" w:rsidRPr="00B26840" w:rsidRDefault="00EF42F6" w:rsidP="00487FDB">
            <w:pPr>
              <w:numPr>
                <w:ilvl w:val="0"/>
                <w:numId w:val="11"/>
              </w:numPr>
              <w:spacing w:after="60" w:line="240" w:lineRule="auto"/>
              <w:rPr>
                <w:sz w:val="20"/>
                <w:szCs w:val="20"/>
              </w:rPr>
            </w:pPr>
            <w:r w:rsidRPr="00B26840">
              <w:rPr>
                <w:sz w:val="20"/>
                <w:szCs w:val="20"/>
              </w:rPr>
              <w:t>Kultūras mantojuma objektu atjaunošanu</w:t>
            </w:r>
          </w:p>
          <w:p w14:paraId="1646F9D8" w14:textId="4D9CAAAC" w:rsidR="00EF42F6" w:rsidRPr="00B26840" w:rsidRDefault="00EF42F6" w:rsidP="0020338A">
            <w:pPr>
              <w:numPr>
                <w:ilvl w:val="0"/>
                <w:numId w:val="11"/>
              </w:numPr>
              <w:spacing w:after="60" w:line="240" w:lineRule="auto"/>
              <w:rPr>
                <w:sz w:val="20"/>
                <w:szCs w:val="20"/>
              </w:rPr>
            </w:pPr>
            <w:r w:rsidRPr="00B26840">
              <w:rPr>
                <w:sz w:val="20"/>
                <w:szCs w:val="20"/>
              </w:rPr>
              <w:t>Kultūras mantojuma objektu aizsardzību</w:t>
            </w:r>
          </w:p>
        </w:tc>
      </w:tr>
      <w:tr w:rsidR="00EF42F6" w:rsidRPr="00D0303B" w14:paraId="1D6E718A" w14:textId="77777777" w:rsidTr="00974069">
        <w:tc>
          <w:tcPr>
            <w:tcW w:w="2694" w:type="dxa"/>
          </w:tcPr>
          <w:p w14:paraId="58F1DD90" w14:textId="77777777" w:rsidR="00EF42F6" w:rsidRPr="00B26840" w:rsidRDefault="00EF42F6" w:rsidP="00B26840">
            <w:pPr>
              <w:spacing w:after="60" w:line="240" w:lineRule="auto"/>
              <w:ind w:left="720" w:hanging="720"/>
              <w:rPr>
                <w:sz w:val="20"/>
                <w:szCs w:val="20"/>
              </w:rPr>
            </w:pPr>
            <w:r w:rsidRPr="00B26840">
              <w:rPr>
                <w:sz w:val="20"/>
                <w:szCs w:val="20"/>
              </w:rPr>
              <w:t>Ainavas</w:t>
            </w:r>
          </w:p>
        </w:tc>
        <w:tc>
          <w:tcPr>
            <w:tcW w:w="6237" w:type="dxa"/>
          </w:tcPr>
          <w:p w14:paraId="5E4E09F0" w14:textId="77777777" w:rsidR="00EF42F6" w:rsidRPr="00B26840" w:rsidRDefault="00EF42F6" w:rsidP="00487FDB">
            <w:pPr>
              <w:numPr>
                <w:ilvl w:val="0"/>
                <w:numId w:val="11"/>
              </w:numPr>
              <w:spacing w:after="60" w:line="240" w:lineRule="auto"/>
              <w:rPr>
                <w:sz w:val="20"/>
                <w:szCs w:val="20"/>
              </w:rPr>
            </w:pPr>
            <w:r w:rsidRPr="00B26840">
              <w:rPr>
                <w:sz w:val="20"/>
                <w:szCs w:val="20"/>
              </w:rPr>
              <w:t xml:space="preserve">Latvijas raksturīgo, unikālo ainavu telpu saglabāšanu </w:t>
            </w:r>
          </w:p>
          <w:p w14:paraId="72E02EC0" w14:textId="77777777" w:rsidR="00EF42F6" w:rsidRPr="00B26840" w:rsidRDefault="00EF42F6" w:rsidP="00487FDB">
            <w:pPr>
              <w:numPr>
                <w:ilvl w:val="0"/>
                <w:numId w:val="11"/>
              </w:numPr>
              <w:spacing w:after="60" w:line="240" w:lineRule="auto"/>
              <w:rPr>
                <w:sz w:val="20"/>
                <w:szCs w:val="20"/>
              </w:rPr>
            </w:pPr>
            <w:r w:rsidRPr="00B26840">
              <w:rPr>
                <w:sz w:val="20"/>
                <w:szCs w:val="20"/>
              </w:rPr>
              <w:t xml:space="preserve">Latvijas raksturīgo ainavu telpu atjaunošanu degradētās, piesārņotās utml. teritorijās </w:t>
            </w:r>
          </w:p>
        </w:tc>
      </w:tr>
      <w:tr w:rsidR="00EF42F6" w:rsidRPr="00D0303B" w14:paraId="580D4F76" w14:textId="77777777" w:rsidTr="00974069">
        <w:tc>
          <w:tcPr>
            <w:tcW w:w="2694" w:type="dxa"/>
          </w:tcPr>
          <w:p w14:paraId="3106834A" w14:textId="77777777" w:rsidR="00EF42F6" w:rsidRPr="00B26840" w:rsidRDefault="00EF42F6" w:rsidP="00B26840">
            <w:pPr>
              <w:spacing w:after="60" w:line="240" w:lineRule="auto"/>
              <w:ind w:left="720" w:hanging="720"/>
              <w:rPr>
                <w:sz w:val="20"/>
                <w:szCs w:val="20"/>
              </w:rPr>
            </w:pPr>
            <w:r w:rsidRPr="00B26840">
              <w:rPr>
                <w:sz w:val="20"/>
                <w:szCs w:val="20"/>
              </w:rPr>
              <w:t>Cilvēka veselība, drošība</w:t>
            </w:r>
          </w:p>
        </w:tc>
        <w:tc>
          <w:tcPr>
            <w:tcW w:w="6237" w:type="dxa"/>
          </w:tcPr>
          <w:p w14:paraId="09D8BB2F" w14:textId="77777777" w:rsidR="00EF42F6" w:rsidRPr="00B26840" w:rsidRDefault="00EF42F6" w:rsidP="00487FDB">
            <w:pPr>
              <w:numPr>
                <w:ilvl w:val="0"/>
                <w:numId w:val="11"/>
              </w:numPr>
              <w:spacing w:after="60" w:line="240" w:lineRule="auto"/>
              <w:rPr>
                <w:sz w:val="20"/>
                <w:szCs w:val="20"/>
              </w:rPr>
            </w:pPr>
            <w:r w:rsidRPr="00B26840">
              <w:rPr>
                <w:sz w:val="20"/>
                <w:szCs w:val="20"/>
              </w:rPr>
              <w:t>Dzeramā ūdens pakalpojumu pieejamību</w:t>
            </w:r>
          </w:p>
          <w:p w14:paraId="5A91BC9C" w14:textId="77777777" w:rsidR="00EF42F6" w:rsidRPr="00B26840" w:rsidRDefault="00EF42F6" w:rsidP="00487FDB">
            <w:pPr>
              <w:numPr>
                <w:ilvl w:val="0"/>
                <w:numId w:val="11"/>
              </w:numPr>
              <w:spacing w:after="60" w:line="240" w:lineRule="auto"/>
              <w:rPr>
                <w:sz w:val="20"/>
                <w:szCs w:val="20"/>
              </w:rPr>
            </w:pPr>
            <w:r w:rsidRPr="00B26840">
              <w:rPr>
                <w:sz w:val="20"/>
                <w:szCs w:val="20"/>
              </w:rPr>
              <w:t>Dzeramā ūdens kvalitātes uzlabošanu</w:t>
            </w:r>
          </w:p>
          <w:p w14:paraId="23FD91E7" w14:textId="77777777" w:rsidR="00EF42F6" w:rsidRPr="00B26840" w:rsidRDefault="00EF42F6" w:rsidP="00487FDB">
            <w:pPr>
              <w:numPr>
                <w:ilvl w:val="0"/>
                <w:numId w:val="11"/>
              </w:numPr>
              <w:spacing w:after="60" w:line="240" w:lineRule="auto"/>
              <w:rPr>
                <w:sz w:val="20"/>
                <w:szCs w:val="20"/>
              </w:rPr>
            </w:pPr>
            <w:r w:rsidRPr="00B26840">
              <w:rPr>
                <w:sz w:val="20"/>
                <w:szCs w:val="20"/>
              </w:rPr>
              <w:t>Notekūdeņu savākšanas un attīrīšanas pakalpojumu pieejamību</w:t>
            </w:r>
          </w:p>
          <w:p w14:paraId="51D30D9A" w14:textId="77777777" w:rsidR="00EF42F6" w:rsidRPr="00B26840" w:rsidRDefault="00EF42F6" w:rsidP="00487FDB">
            <w:pPr>
              <w:numPr>
                <w:ilvl w:val="0"/>
                <w:numId w:val="11"/>
              </w:numPr>
              <w:spacing w:after="60" w:line="240" w:lineRule="auto"/>
              <w:rPr>
                <w:sz w:val="20"/>
                <w:szCs w:val="20"/>
              </w:rPr>
            </w:pPr>
            <w:r w:rsidRPr="00B26840">
              <w:rPr>
                <w:sz w:val="20"/>
                <w:szCs w:val="20"/>
              </w:rPr>
              <w:t>Rekreācijas teritoriju pieejamību</w:t>
            </w:r>
          </w:p>
          <w:p w14:paraId="28BDC01D" w14:textId="77777777" w:rsidR="00EF42F6" w:rsidRPr="00B26840" w:rsidRDefault="00EF42F6" w:rsidP="00487FDB">
            <w:pPr>
              <w:numPr>
                <w:ilvl w:val="0"/>
                <w:numId w:val="11"/>
              </w:numPr>
              <w:spacing w:after="60" w:line="240" w:lineRule="auto"/>
              <w:rPr>
                <w:sz w:val="20"/>
                <w:szCs w:val="20"/>
              </w:rPr>
            </w:pPr>
            <w:r w:rsidRPr="00B26840">
              <w:rPr>
                <w:sz w:val="20"/>
                <w:szCs w:val="20"/>
              </w:rPr>
              <w:t xml:space="preserve">Atkritumu apsaimniekošanas pakalpojumu pieejamību, t.sk. dalītai vākšanai </w:t>
            </w:r>
          </w:p>
          <w:p w14:paraId="127FD2FB" w14:textId="2848C455" w:rsidR="00EF42F6" w:rsidRPr="00B26840" w:rsidRDefault="00EF42F6" w:rsidP="00487FDB">
            <w:pPr>
              <w:numPr>
                <w:ilvl w:val="0"/>
                <w:numId w:val="11"/>
              </w:numPr>
              <w:spacing w:after="60" w:line="240" w:lineRule="auto"/>
              <w:rPr>
                <w:sz w:val="20"/>
                <w:szCs w:val="20"/>
              </w:rPr>
            </w:pPr>
            <w:r w:rsidRPr="00B26840">
              <w:rPr>
                <w:sz w:val="20"/>
                <w:szCs w:val="20"/>
              </w:rPr>
              <w:t>Tīru virsz</w:t>
            </w:r>
            <w:r>
              <w:rPr>
                <w:sz w:val="20"/>
                <w:szCs w:val="20"/>
              </w:rPr>
              <w:t>emes ūdeņu, peldvietu nodrošināša</w:t>
            </w:r>
            <w:r w:rsidRPr="00B26840">
              <w:rPr>
                <w:sz w:val="20"/>
                <w:szCs w:val="20"/>
              </w:rPr>
              <w:t>nu</w:t>
            </w:r>
          </w:p>
          <w:p w14:paraId="4CCDB4BC" w14:textId="77777777" w:rsidR="00EF42F6" w:rsidRPr="00B26840" w:rsidRDefault="00EF42F6" w:rsidP="00487FDB">
            <w:pPr>
              <w:numPr>
                <w:ilvl w:val="0"/>
                <w:numId w:val="11"/>
              </w:numPr>
              <w:spacing w:after="60" w:line="240" w:lineRule="auto"/>
              <w:rPr>
                <w:sz w:val="20"/>
                <w:szCs w:val="20"/>
              </w:rPr>
            </w:pPr>
            <w:r w:rsidRPr="00B26840">
              <w:rPr>
                <w:sz w:val="20"/>
                <w:szCs w:val="20"/>
              </w:rPr>
              <w:t>Vides trokšņa mazināšanu robežlielumu pārsniegumu vietās (Rīga, citas pilsētas, autoceļu, dzelzceļu apkārtne)</w:t>
            </w:r>
          </w:p>
          <w:p w14:paraId="0A9B6A11" w14:textId="77777777" w:rsidR="00EF42F6" w:rsidRPr="00B26840" w:rsidRDefault="00EF42F6" w:rsidP="00487FDB">
            <w:pPr>
              <w:numPr>
                <w:ilvl w:val="0"/>
                <w:numId w:val="11"/>
              </w:numPr>
              <w:spacing w:after="60" w:line="240" w:lineRule="auto"/>
              <w:rPr>
                <w:sz w:val="20"/>
                <w:szCs w:val="20"/>
              </w:rPr>
            </w:pPr>
            <w:r w:rsidRPr="00B26840">
              <w:rPr>
                <w:sz w:val="20"/>
                <w:szCs w:val="20"/>
              </w:rPr>
              <w:t>Aizsardzību tehnogēno avāriju un dabas katastrofu gadījumos</w:t>
            </w:r>
          </w:p>
          <w:p w14:paraId="0740B285" w14:textId="77777777" w:rsidR="00EF42F6" w:rsidRPr="00B26840" w:rsidRDefault="00EF42F6" w:rsidP="00487FDB">
            <w:pPr>
              <w:numPr>
                <w:ilvl w:val="0"/>
                <w:numId w:val="11"/>
              </w:numPr>
              <w:spacing w:after="60" w:line="240" w:lineRule="auto"/>
              <w:rPr>
                <w:sz w:val="20"/>
                <w:szCs w:val="20"/>
              </w:rPr>
            </w:pPr>
            <w:r w:rsidRPr="00B26840">
              <w:rPr>
                <w:sz w:val="20"/>
                <w:szCs w:val="20"/>
              </w:rPr>
              <w:t>Informētību par vides stāvokli, rīcību tehnogēno avāriju un dabas katastrofu gadījumos</w:t>
            </w:r>
          </w:p>
        </w:tc>
      </w:tr>
      <w:tr w:rsidR="00EF42F6" w:rsidRPr="00D0303B" w14:paraId="462426A3" w14:textId="77777777" w:rsidTr="00974069">
        <w:tc>
          <w:tcPr>
            <w:tcW w:w="2694" w:type="dxa"/>
          </w:tcPr>
          <w:p w14:paraId="11AE5616" w14:textId="77777777" w:rsidR="00EF42F6" w:rsidRPr="00B26840" w:rsidRDefault="00EF42F6" w:rsidP="00B26840">
            <w:pPr>
              <w:spacing w:after="60" w:line="240" w:lineRule="auto"/>
              <w:ind w:left="720" w:hanging="720"/>
              <w:rPr>
                <w:sz w:val="20"/>
                <w:szCs w:val="20"/>
              </w:rPr>
            </w:pPr>
            <w:r w:rsidRPr="00B26840">
              <w:rPr>
                <w:sz w:val="20"/>
                <w:szCs w:val="20"/>
              </w:rPr>
              <w:t>Resursu izmantošana</w:t>
            </w:r>
          </w:p>
        </w:tc>
        <w:tc>
          <w:tcPr>
            <w:tcW w:w="6237" w:type="dxa"/>
          </w:tcPr>
          <w:p w14:paraId="22789BF2" w14:textId="77777777" w:rsidR="00EF42F6" w:rsidRDefault="00EF42F6" w:rsidP="00487FDB">
            <w:pPr>
              <w:numPr>
                <w:ilvl w:val="0"/>
                <w:numId w:val="11"/>
              </w:numPr>
              <w:spacing w:after="60" w:line="240" w:lineRule="auto"/>
              <w:rPr>
                <w:sz w:val="20"/>
                <w:szCs w:val="20"/>
              </w:rPr>
            </w:pPr>
            <w:r w:rsidRPr="00B26840">
              <w:rPr>
                <w:sz w:val="20"/>
                <w:szCs w:val="20"/>
              </w:rPr>
              <w:t>Dab</w:t>
            </w:r>
            <w:r>
              <w:rPr>
                <w:sz w:val="20"/>
                <w:szCs w:val="20"/>
              </w:rPr>
              <w:t>as resursu racionālu izmantošanu</w:t>
            </w:r>
          </w:p>
          <w:p w14:paraId="0F92A881" w14:textId="6483854E" w:rsidR="00EF42F6" w:rsidRPr="00B26840" w:rsidRDefault="00EF42F6" w:rsidP="00487FDB">
            <w:pPr>
              <w:numPr>
                <w:ilvl w:val="0"/>
                <w:numId w:val="11"/>
              </w:numPr>
              <w:spacing w:after="60" w:line="240" w:lineRule="auto"/>
              <w:rPr>
                <w:sz w:val="20"/>
                <w:szCs w:val="20"/>
              </w:rPr>
            </w:pPr>
            <w:r w:rsidRPr="00B26840">
              <w:rPr>
                <w:sz w:val="20"/>
                <w:szCs w:val="20"/>
              </w:rPr>
              <w:t>Aprit</w:t>
            </w:r>
            <w:r>
              <w:rPr>
                <w:sz w:val="20"/>
                <w:szCs w:val="20"/>
              </w:rPr>
              <w:t>es ekonomikas principu ieviešanu</w:t>
            </w:r>
            <w:r w:rsidRPr="00B26840">
              <w:rPr>
                <w:sz w:val="20"/>
                <w:szCs w:val="20"/>
              </w:rPr>
              <w:t xml:space="preserve"> ražošanā un pakalpojumos</w:t>
            </w:r>
          </w:p>
          <w:p w14:paraId="08571583" w14:textId="5A3B38FF" w:rsidR="00EF42F6" w:rsidRPr="00B26840" w:rsidRDefault="00EF42F6" w:rsidP="00487FDB">
            <w:pPr>
              <w:numPr>
                <w:ilvl w:val="0"/>
                <w:numId w:val="11"/>
              </w:numPr>
              <w:spacing w:after="60" w:line="240" w:lineRule="auto"/>
              <w:rPr>
                <w:sz w:val="20"/>
                <w:szCs w:val="20"/>
              </w:rPr>
            </w:pPr>
            <w:r w:rsidRPr="00B26840">
              <w:rPr>
                <w:sz w:val="20"/>
                <w:szCs w:val="20"/>
              </w:rPr>
              <w:t>Atkritumu pārstrādes un reģenerāci</w:t>
            </w:r>
            <w:r>
              <w:rPr>
                <w:sz w:val="20"/>
                <w:szCs w:val="20"/>
              </w:rPr>
              <w:t>jas iekārtu jaudas palielināšanu</w:t>
            </w:r>
          </w:p>
          <w:p w14:paraId="0FE1025B" w14:textId="506B4E14" w:rsidR="00EF42F6" w:rsidRPr="00B26840" w:rsidRDefault="00EF42F6" w:rsidP="00487FDB">
            <w:pPr>
              <w:numPr>
                <w:ilvl w:val="0"/>
                <w:numId w:val="11"/>
              </w:numPr>
              <w:spacing w:after="60" w:line="240" w:lineRule="auto"/>
              <w:rPr>
                <w:sz w:val="20"/>
                <w:szCs w:val="20"/>
              </w:rPr>
            </w:pPr>
            <w:r w:rsidRPr="00B26840">
              <w:rPr>
                <w:sz w:val="20"/>
                <w:szCs w:val="20"/>
              </w:rPr>
              <w:t>Atkritumu dalītās s</w:t>
            </w:r>
            <w:r>
              <w:rPr>
                <w:sz w:val="20"/>
                <w:szCs w:val="20"/>
              </w:rPr>
              <w:t>avākšanas sistēmas paplašināšanu</w:t>
            </w:r>
          </w:p>
        </w:tc>
      </w:tr>
    </w:tbl>
    <w:p w14:paraId="6745E606" w14:textId="311AB84E" w:rsidR="00F93681" w:rsidRPr="00F93681" w:rsidRDefault="00F93681" w:rsidP="00570728">
      <w:pPr>
        <w:ind w:left="720" w:hanging="720"/>
        <w:rPr>
          <w:lang w:val="et-EE"/>
        </w:rPr>
      </w:pPr>
      <w:r>
        <w:t xml:space="preserve"> </w:t>
      </w:r>
    </w:p>
    <w:p w14:paraId="070BC4B6" w14:textId="1747E712" w:rsidR="00CA0369" w:rsidRDefault="004D4AF4" w:rsidP="00CD749E">
      <w:pPr>
        <w:numPr>
          <w:ilvl w:val="0"/>
          <w:numId w:val="6"/>
        </w:numPr>
      </w:pPr>
      <w:r w:rsidRPr="000A6E85">
        <w:t>E</w:t>
      </w:r>
      <w:r w:rsidR="001F775E" w:rsidRPr="000A6E85">
        <w:t xml:space="preserve">sošās situācijas un nulles scenārija </w:t>
      </w:r>
      <w:r w:rsidRPr="000A6E85">
        <w:t>n</w:t>
      </w:r>
      <w:r w:rsidR="00C2467E">
        <w:t>ovērtējums: esošās situācijas,</w:t>
      </w:r>
      <w:r w:rsidRPr="000A6E85">
        <w:t xml:space="preserve"> </w:t>
      </w:r>
      <w:r w:rsidR="0053536E" w:rsidRPr="000A6E85">
        <w:t>tendenču</w:t>
      </w:r>
      <w:r w:rsidRPr="000A6E85">
        <w:t xml:space="preserve"> </w:t>
      </w:r>
      <w:r w:rsidR="00C2467E">
        <w:t xml:space="preserve">un problēmu </w:t>
      </w:r>
      <w:r w:rsidRPr="000A6E85">
        <w:t xml:space="preserve">raksturojumu </w:t>
      </w:r>
      <w:r w:rsidR="00C2467E">
        <w:t xml:space="preserve">sniegts, </w:t>
      </w:r>
      <w:r w:rsidR="00C2467E" w:rsidRPr="000A6E85">
        <w:t>atbilstoši identificētajiem būtiskas ietekmes uz vidi aspektiem,</w:t>
      </w:r>
      <w:r w:rsidR="00C2467E">
        <w:t xml:space="preserve"> t.i. rakst</w:t>
      </w:r>
      <w:r w:rsidR="00D80D48">
        <w:t xml:space="preserve">urojot Latvijas </w:t>
      </w:r>
      <w:r w:rsidR="00C2467E">
        <w:t xml:space="preserve">dabas resursus, </w:t>
      </w:r>
      <w:r w:rsidR="00D80D48">
        <w:t xml:space="preserve">dabas vērtības </w:t>
      </w:r>
      <w:r w:rsidR="003C150B">
        <w:t xml:space="preserve">un </w:t>
      </w:r>
      <w:r w:rsidR="00C2467E">
        <w:t>vides kvalitāti, to ietekmējošos faktorus.</w:t>
      </w:r>
      <w:r w:rsidRPr="000A6E85">
        <w:t xml:space="preserve"> </w:t>
      </w:r>
      <w:r w:rsidR="00BF3412">
        <w:t>Iespējamās izmaiņas, ja Darbības programma netiktu īstenota</w:t>
      </w:r>
      <w:r w:rsidRPr="000A6E85">
        <w:t xml:space="preserve"> jeb t.s. nulles scenārija vērtējums</w:t>
      </w:r>
      <w:r w:rsidR="00C2467E">
        <w:t>, sniegts, ņemot vērā esošo</w:t>
      </w:r>
      <w:r w:rsidR="00431DC5">
        <w:t xml:space="preserve"> situāciju, </w:t>
      </w:r>
      <w:r w:rsidR="00431DC5">
        <w:lastRenderedPageBreak/>
        <w:t>pieņemot, ka Darbības programmas</w:t>
      </w:r>
      <w:r w:rsidR="00C2467E">
        <w:t xml:space="preserve"> plān</w:t>
      </w:r>
      <w:r w:rsidR="00BF3412">
        <w:t>otie risinājumus netiek ieviesti</w:t>
      </w:r>
      <w:r w:rsidR="00C2467E">
        <w:t xml:space="preserve">. </w:t>
      </w:r>
      <w:r w:rsidR="00FA0780" w:rsidRPr="00FA0780">
        <w:t>Esošās situācijas</w:t>
      </w:r>
      <w:r w:rsidR="00CA0369">
        <w:t xml:space="preserve"> un nulles scenārija izstrādei izmantota publiski pieejamā informācija: vides monitoringa ziņojumi</w:t>
      </w:r>
      <w:r w:rsidR="00CA0369" w:rsidRPr="00CA0369">
        <w:t xml:space="preserve">, </w:t>
      </w:r>
      <w:r w:rsidR="00CA0369">
        <w:t xml:space="preserve">pārskati par vides stāvokli, valsts statistikas dati, ziņojumi par </w:t>
      </w:r>
      <w:r w:rsidR="00CA0369" w:rsidRPr="00CA0369">
        <w:t>ES fondu līdzekļu ieviešanas efektivitāti un rezultātiem</w:t>
      </w:r>
      <w:r w:rsidR="00CA0369">
        <w:t xml:space="preserve"> vides aizsardzības jomā, dažādu politikas </w:t>
      </w:r>
      <w:r w:rsidR="00B13A05">
        <w:t>plānošanas</w:t>
      </w:r>
      <w:r w:rsidR="00CA0369">
        <w:t xml:space="preserve"> dokumentu analītiskās sadaļas, inventarizāciju un pētījumu rezultāti, kā</w:t>
      </w:r>
      <w:r w:rsidR="0020338A">
        <w:t xml:space="preserve"> arī cita pieejamā informācija.</w:t>
      </w:r>
    </w:p>
    <w:p w14:paraId="26E4AEAD" w14:textId="42271BA9" w:rsidR="00F93681" w:rsidRDefault="00431DC5" w:rsidP="00CD749E">
      <w:pPr>
        <w:numPr>
          <w:ilvl w:val="0"/>
          <w:numId w:val="6"/>
        </w:numPr>
      </w:pPr>
      <w:r>
        <w:t xml:space="preserve">Darbības </w:t>
      </w:r>
      <w:r w:rsidR="006B3E71" w:rsidRPr="000A6E85">
        <w:t>būtiskās ietekmes uz vidi novērtējums</w:t>
      </w:r>
      <w:r w:rsidR="006B3E71">
        <w:t>. Tas sagatavots, ņe</w:t>
      </w:r>
      <w:r w:rsidR="003C150B">
        <w:t xml:space="preserve">mot vērā identificētos </w:t>
      </w:r>
      <w:r w:rsidR="006B3E71">
        <w:t>ietekmes uz vidi aspektus, vērtējot</w:t>
      </w:r>
      <w:r w:rsidR="006B3E71" w:rsidRPr="000A6E85">
        <w:t xml:space="preserve"> </w:t>
      </w:r>
      <w:r w:rsidR="00BF3412">
        <w:t>Darbības programmas politisk</w:t>
      </w:r>
      <w:r w:rsidR="003C150B">
        <w:t xml:space="preserve">o mērķu, prioritāšu, </w:t>
      </w:r>
      <w:r w:rsidR="00B13A05">
        <w:t>specifisko</w:t>
      </w:r>
      <w:r w:rsidR="003C150B">
        <w:t xml:space="preserve"> atbalsta mērķu</w:t>
      </w:r>
      <w:r w:rsidR="00F93681">
        <w:t xml:space="preserve"> </w:t>
      </w:r>
      <w:r w:rsidR="00974069">
        <w:t xml:space="preserve">iespējamo </w:t>
      </w:r>
      <w:r w:rsidR="00BF3412">
        <w:t xml:space="preserve">ietekmi uz </w:t>
      </w:r>
      <w:r w:rsidR="004D4AF4" w:rsidRPr="000A6E85">
        <w:t>starp</w:t>
      </w:r>
      <w:r w:rsidR="001F775E" w:rsidRPr="000A6E85">
        <w:t>ta</w:t>
      </w:r>
      <w:r w:rsidR="004D4AF4" w:rsidRPr="000A6E85">
        <w:t>u</w:t>
      </w:r>
      <w:r w:rsidR="00BF3412">
        <w:t>tisko</w:t>
      </w:r>
      <w:r w:rsidR="001F775E" w:rsidRPr="000A6E85">
        <w:t xml:space="preserve"> </w:t>
      </w:r>
      <w:r w:rsidR="00BF3412">
        <w:t>un nacionālo</w:t>
      </w:r>
      <w:r w:rsidR="006B3E71">
        <w:t xml:space="preserve"> </w:t>
      </w:r>
      <w:r w:rsidR="00BF3412">
        <w:t>vides mērķu sasniegšanu</w:t>
      </w:r>
      <w:r w:rsidR="006B3E71">
        <w:t xml:space="preserve">, </w:t>
      </w:r>
      <w:r w:rsidR="00BF3412">
        <w:t>normatīvo aktu prasību nodrošināšanu</w:t>
      </w:r>
      <w:r w:rsidR="00584D63">
        <w:t xml:space="preserve"> un saistīto nozaru plānošanas dokumentu ieviešanu.</w:t>
      </w:r>
    </w:p>
    <w:p w14:paraId="68CF072D" w14:textId="19A13CBA" w:rsidR="00F93681" w:rsidRDefault="00DD5DEB" w:rsidP="00DD5DEB">
      <w:pPr>
        <w:spacing w:after="60"/>
        <w:ind w:left="720"/>
      </w:pPr>
      <w:r>
        <w:t xml:space="preserve">Ietekmes būtiskums vērtēts pēc šādiem kritērijiem: </w:t>
      </w:r>
    </w:p>
    <w:p w14:paraId="7536AB75" w14:textId="4466E6B0" w:rsidR="00DD5DEB" w:rsidRDefault="00DD5DEB" w:rsidP="00DD5DEB">
      <w:pPr>
        <w:spacing w:after="60"/>
        <w:ind w:left="1560" w:hanging="567"/>
      </w:pPr>
      <w:r>
        <w:t>1)</w:t>
      </w:r>
      <w:r>
        <w:tab/>
        <w:t>pozitīva būtiska ietekme (nodrošinās vides mērķu sasniegšanu, vides kvalitātes normatīvu nodrošināšanu)</w:t>
      </w:r>
      <w:r w:rsidR="0020338A">
        <w:t>;</w:t>
      </w:r>
    </w:p>
    <w:p w14:paraId="4D5C986C" w14:textId="4C530A84" w:rsidR="00DD5DEB" w:rsidRDefault="00DD5DEB" w:rsidP="00DD5DEB">
      <w:pPr>
        <w:spacing w:after="60"/>
        <w:ind w:left="1560" w:hanging="567"/>
      </w:pPr>
      <w:r>
        <w:t>2)</w:t>
      </w:r>
      <w:r>
        <w:tab/>
        <w:t>pozitīva ietekme (ietekmes būtiskumu nevar novērtēt, ietekme ir neviennozīmīga)</w:t>
      </w:r>
      <w:r w:rsidR="0020338A">
        <w:t>;</w:t>
      </w:r>
    </w:p>
    <w:p w14:paraId="745036E1" w14:textId="5FF15521" w:rsidR="00DD5DEB" w:rsidRDefault="00DD5DEB" w:rsidP="00DD5DEB">
      <w:pPr>
        <w:spacing w:after="60"/>
        <w:ind w:left="1560" w:hanging="567"/>
      </w:pPr>
      <w:r>
        <w:t>3)</w:t>
      </w:r>
      <w:r>
        <w:tab/>
        <w:t>ietekme nav būtiska (ietekmes nav, vai ietekme nav nosakāma)</w:t>
      </w:r>
      <w:r w:rsidR="0020338A">
        <w:t>;</w:t>
      </w:r>
    </w:p>
    <w:p w14:paraId="4456592A" w14:textId="688512B6" w:rsidR="00DD5DEB" w:rsidRDefault="00DD5DEB" w:rsidP="00DD5DEB">
      <w:pPr>
        <w:spacing w:after="60"/>
        <w:ind w:left="1560" w:hanging="567"/>
      </w:pPr>
      <w:r>
        <w:t>4)</w:t>
      </w:r>
      <w:r>
        <w:tab/>
        <w:t>negatīva ietekme (ietekmes būtiskumu nevar novērtēt, ietekme ir neviennozīmīga)</w:t>
      </w:r>
      <w:r w:rsidR="0020338A">
        <w:t>;</w:t>
      </w:r>
    </w:p>
    <w:p w14:paraId="507FBD0B" w14:textId="155F9154" w:rsidR="00DD5DEB" w:rsidRDefault="00DD5DEB" w:rsidP="00DD5DEB">
      <w:pPr>
        <w:ind w:left="1560" w:hanging="567"/>
      </w:pPr>
      <w:r>
        <w:t>5)</w:t>
      </w:r>
      <w:r>
        <w:tab/>
        <w:t xml:space="preserve">negatīva būtiska ietekme (nenodrošinās, apgrūtinās vides mērķu sasniegšanu, vides kvalitātes normatīvu nodrošināšanu, pasliktinās </w:t>
      </w:r>
      <w:r w:rsidR="00B13A05">
        <w:t>esošo</w:t>
      </w:r>
      <w:r>
        <w:t xml:space="preserve"> situāciju).</w:t>
      </w:r>
    </w:p>
    <w:p w14:paraId="323295C7" w14:textId="77777777" w:rsidR="00601B5F" w:rsidRDefault="00601B5F" w:rsidP="00F6215C">
      <w:pPr>
        <w:ind w:left="720"/>
      </w:pPr>
      <w:r w:rsidRPr="00CC0C04">
        <w:t>Ietekmju novērtējums sagatavots norādo</w:t>
      </w:r>
      <w:r>
        <w:t xml:space="preserve">t tiešās, netiešās, </w:t>
      </w:r>
      <w:r w:rsidRPr="00CC0C04">
        <w:t xml:space="preserve">īstermiņa, </w:t>
      </w:r>
      <w:r>
        <w:t xml:space="preserve">vidēja termiņa, </w:t>
      </w:r>
      <w:r w:rsidRPr="00CC0C04">
        <w:t>ilgtermiņa, pozitīvās, negatīvās un kumulatīvās ietekmes.</w:t>
      </w:r>
    </w:p>
    <w:p w14:paraId="6B2C01F3" w14:textId="3AE12ECE" w:rsidR="00601B5F" w:rsidRPr="00CC0C04" w:rsidRDefault="00601B5F" w:rsidP="00601B5F">
      <w:pPr>
        <w:ind w:left="720"/>
      </w:pPr>
      <w:r w:rsidRPr="00CC0C04">
        <w:t xml:space="preserve">Ar </w:t>
      </w:r>
      <w:r w:rsidRPr="00CC0C04">
        <w:rPr>
          <w:i/>
        </w:rPr>
        <w:t>tiešajām</w:t>
      </w:r>
      <w:r w:rsidRPr="00CC0C04">
        <w:t xml:space="preserve"> ietekmēm novērtējumā tiek saprastas tādas ietekmes, kuras</w:t>
      </w:r>
      <w:r>
        <w:t xml:space="preserve">, ieviešot SAM, </w:t>
      </w:r>
      <w:r w:rsidRPr="00CC0C04">
        <w:t xml:space="preserve"> uz apkārtējo vidi iedarbojas tieši un nepastarpināti, ar </w:t>
      </w:r>
      <w:r w:rsidRPr="00CC0C04">
        <w:rPr>
          <w:i/>
        </w:rPr>
        <w:t>netiešajām</w:t>
      </w:r>
      <w:r w:rsidRPr="00CC0C04">
        <w:t xml:space="preserve"> – ietekmes, kuras mijiedarbojoties ar vidi, pastarpināti rada izmaiņas apkārtējā vidē, ar </w:t>
      </w:r>
      <w:r w:rsidRPr="00CC0C04">
        <w:rPr>
          <w:i/>
        </w:rPr>
        <w:t>pozitīvajām</w:t>
      </w:r>
      <w:r w:rsidRPr="00CC0C04">
        <w:t xml:space="preserve"> - ietekmes, kas vērstas uz vides kvalitātes uzlabošanu</w:t>
      </w:r>
      <w:r w:rsidR="00F6215C">
        <w:t xml:space="preserve">, </w:t>
      </w:r>
      <w:r w:rsidRPr="00CC0C04">
        <w:t>slodzes uz apkārtējo vidi mazināšanu un ierobežošanu, dabas resursu stāvokļa uzlabošanu</w:t>
      </w:r>
      <w:r w:rsidR="00F6215C">
        <w:t>, dabas resursu racionālu izmantošanu</w:t>
      </w:r>
      <w:r w:rsidRPr="00CC0C04">
        <w:t xml:space="preserve"> vai vairošanu, ar </w:t>
      </w:r>
      <w:r w:rsidRPr="00CC0C04">
        <w:rPr>
          <w:i/>
        </w:rPr>
        <w:t>negatīvajām</w:t>
      </w:r>
      <w:r w:rsidRPr="00CC0C04">
        <w:t xml:space="preserve"> – ietekmes, kuras var izraisīt vides kvalitātes pasliktināšanu, slodzes uz vidi palielināšanu un dabas resursu noplicināšanu</w:t>
      </w:r>
      <w:r>
        <w:t>, to</w:t>
      </w:r>
      <w:r w:rsidRPr="00CC0C04">
        <w:t xml:space="preserve"> stāvok</w:t>
      </w:r>
      <w:r>
        <w:t>ļa pasliktināšanu</w:t>
      </w:r>
      <w:r w:rsidRPr="00CC0C04">
        <w:t xml:space="preserve">. </w:t>
      </w:r>
      <w:r w:rsidRPr="00CC0C04">
        <w:rPr>
          <w:i/>
        </w:rPr>
        <w:t xml:space="preserve">Īslaicīgās </w:t>
      </w:r>
      <w:r w:rsidRPr="00CC0C04">
        <w:t>ietekm</w:t>
      </w:r>
      <w:r>
        <w:t xml:space="preserve">es izpaužas </w:t>
      </w:r>
      <w:r w:rsidR="00F6215C">
        <w:t xml:space="preserve">pasākumu </w:t>
      </w:r>
      <w:r w:rsidRPr="00CC0C04">
        <w:t>norises laikā</w:t>
      </w:r>
      <w:r w:rsidR="00F6215C">
        <w:t xml:space="preserve"> (piemēram, būvdarbi</w:t>
      </w:r>
      <w:r w:rsidR="00F6215C" w:rsidRPr="00CC0C04">
        <w:t xml:space="preserve">) </w:t>
      </w:r>
      <w:r w:rsidRPr="00CC0C04">
        <w:t xml:space="preserve"> vai īsu laiku pēc darbības ieviešanas, </w:t>
      </w:r>
      <w:r w:rsidRPr="00CC0C04">
        <w:rPr>
          <w:i/>
        </w:rPr>
        <w:t>vidēja termiņa</w:t>
      </w:r>
      <w:r w:rsidRPr="00CC0C04">
        <w:t xml:space="preserve"> </w:t>
      </w:r>
      <w:r>
        <w:t xml:space="preserve">ietekmes </w:t>
      </w:r>
      <w:r w:rsidR="00F95D3E">
        <w:t>-</w:t>
      </w:r>
      <w:r>
        <w:t xml:space="preserve"> Darbības programmas </w:t>
      </w:r>
      <w:r w:rsidRPr="00CC0C04">
        <w:t>ieviešanas laikā</w:t>
      </w:r>
      <w:r>
        <w:t xml:space="preserve"> līdz 2027.gadam, </w:t>
      </w:r>
      <w:r w:rsidRPr="00CC0C04">
        <w:t xml:space="preserve"> </w:t>
      </w:r>
      <w:r w:rsidRPr="00CC0C04">
        <w:rPr>
          <w:i/>
        </w:rPr>
        <w:t>ilgtermiņa</w:t>
      </w:r>
      <w:r w:rsidRPr="00CC0C04">
        <w:t xml:space="preserve"> ietekmes </w:t>
      </w:r>
      <w:r w:rsidR="00F95D3E">
        <w:t xml:space="preserve">- </w:t>
      </w:r>
      <w:r>
        <w:t xml:space="preserve">pēc Darbības īstenošanas, t.sk. vidēja termiņa ietekmes, kuras, turpinot uzsākto attīstības virzienu un uzturot sasniegto rezultātu, saglabāsies ilgtermiņā. </w:t>
      </w:r>
    </w:p>
    <w:p w14:paraId="0EC44515" w14:textId="087E4DFC" w:rsidR="006B3E71" w:rsidRDefault="0037504F" w:rsidP="00F93681">
      <w:pPr>
        <w:ind w:left="720"/>
      </w:pPr>
      <w:r w:rsidRPr="00FD74D4">
        <w:t>Nov</w:t>
      </w:r>
      <w:r w:rsidR="00FA0780" w:rsidRPr="00FD74D4">
        <w:t>ērtējuma rezultāti apkopoti</w:t>
      </w:r>
      <w:r w:rsidRPr="00FD74D4">
        <w:t xml:space="preserve"> 6. nodaļā.</w:t>
      </w:r>
      <w:r w:rsidR="006B3E71">
        <w:t xml:space="preserve"> </w:t>
      </w:r>
    </w:p>
    <w:p w14:paraId="5671F488" w14:textId="6477C4E1" w:rsidR="00BF3412" w:rsidRPr="000A6E85" w:rsidRDefault="0037504F" w:rsidP="00CD749E">
      <w:pPr>
        <w:numPr>
          <w:ilvl w:val="0"/>
          <w:numId w:val="6"/>
        </w:numPr>
      </w:pPr>
      <w:r>
        <w:t>P</w:t>
      </w:r>
      <w:r w:rsidR="004D4AF4" w:rsidRPr="000A6E85">
        <w:t>asākumu negatīvas ietekmes mazināšanai vai novēršanai</w:t>
      </w:r>
      <w:r w:rsidR="00FA0780">
        <w:t xml:space="preserve"> noteikšana. Nepieciešamo monitoringa pasākumu </w:t>
      </w:r>
      <w:r w:rsidR="00B13A05">
        <w:t>izstrāde</w:t>
      </w:r>
      <w:r w:rsidR="00FA0780">
        <w:t xml:space="preserve">. </w:t>
      </w:r>
      <w:r w:rsidR="0053536E">
        <w:t>Izklāsts</w:t>
      </w:r>
      <w:r>
        <w:t xml:space="preserve"> sniegts vide</w:t>
      </w:r>
      <w:r w:rsidR="00FA0780">
        <w:t>s pārskata 8</w:t>
      </w:r>
      <w:r>
        <w:t xml:space="preserve">. </w:t>
      </w:r>
      <w:r w:rsidR="00FA0780">
        <w:t xml:space="preserve">un 9. </w:t>
      </w:r>
      <w:r>
        <w:t>nodaļā.</w:t>
      </w:r>
    </w:p>
    <w:p w14:paraId="545BE4EE" w14:textId="4B9F17AF" w:rsidR="004D4AF4" w:rsidRDefault="004D4AF4" w:rsidP="00CD749E">
      <w:pPr>
        <w:numPr>
          <w:ilvl w:val="0"/>
          <w:numId w:val="6"/>
        </w:numPr>
      </w:pPr>
      <w:r w:rsidRPr="000A6E85">
        <w:t>Sabiedrības infor</w:t>
      </w:r>
      <w:r w:rsidR="0037504F">
        <w:t>mē</w:t>
      </w:r>
      <w:r w:rsidR="00CA0369">
        <w:t>šana un konsultācijas. Izklāsts vides pārskata</w:t>
      </w:r>
      <w:r w:rsidR="002914EE">
        <w:t xml:space="preserve"> –</w:t>
      </w:r>
      <w:r w:rsidR="00A70D4B" w:rsidRPr="000A6E85">
        <w:t xml:space="preserve"> 2.2</w:t>
      </w:r>
      <w:r w:rsidR="00CA0369">
        <w:t>. nodaļā</w:t>
      </w:r>
      <w:r w:rsidRPr="000A6E85">
        <w:t xml:space="preserve">. </w:t>
      </w:r>
    </w:p>
    <w:p w14:paraId="1423A7C9" w14:textId="77777777" w:rsidR="00CA0369" w:rsidRPr="000A6E85" w:rsidRDefault="00CA0369" w:rsidP="00CA0369"/>
    <w:p w14:paraId="416D9D4A" w14:textId="4EF010D4" w:rsidR="002F3350" w:rsidRDefault="002F3350" w:rsidP="00FF01B5">
      <w:pPr>
        <w:pStyle w:val="Heading2"/>
        <w:numPr>
          <w:ilvl w:val="1"/>
          <w:numId w:val="4"/>
        </w:numPr>
        <w:tabs>
          <w:tab w:val="num" w:pos="1080"/>
        </w:tabs>
        <w:ind w:left="1080" w:hanging="720"/>
        <w:rPr>
          <w:rFonts w:eastAsia="Calibri"/>
        </w:rPr>
      </w:pPr>
      <w:bookmarkStart w:id="8" w:name="_Toc54622569"/>
      <w:r w:rsidRPr="000A6E85">
        <w:rPr>
          <w:rFonts w:eastAsia="Calibri"/>
        </w:rPr>
        <w:lastRenderedPageBreak/>
        <w:t>Sabiedrības līdzdalība</w:t>
      </w:r>
      <w:bookmarkEnd w:id="8"/>
    </w:p>
    <w:p w14:paraId="2537FAD9" w14:textId="2A775FAE" w:rsidR="002F3350" w:rsidRPr="000A6E85" w:rsidRDefault="0050120C" w:rsidP="002F3350">
      <w:pPr>
        <w:rPr>
          <w:rFonts w:cs="Arial"/>
        </w:rPr>
      </w:pPr>
      <w:r>
        <w:rPr>
          <w:rFonts w:cs="Arial"/>
        </w:rPr>
        <w:t>Darbības programmas</w:t>
      </w:r>
      <w:r w:rsidR="002F3350" w:rsidRPr="000A6E85">
        <w:rPr>
          <w:rFonts w:cs="Arial"/>
        </w:rPr>
        <w:t xml:space="preserve"> un Vides pārskata izstrādē sabiedrības, sabiedrisko organizāciju un institūciju līdzdalība tiek nodrošināta atbilstoši Latvijas normatīvo aktu prasībām. Tai izdalāmi šādi SIVN etapi: </w:t>
      </w:r>
    </w:p>
    <w:p w14:paraId="6F9F1DF0" w14:textId="62D09EFA" w:rsidR="002F3350" w:rsidRPr="000A6E85" w:rsidRDefault="00A70D4B" w:rsidP="00FF01B5">
      <w:pPr>
        <w:numPr>
          <w:ilvl w:val="0"/>
          <w:numId w:val="5"/>
        </w:numPr>
        <w:spacing w:before="120" w:line="240" w:lineRule="atLeast"/>
        <w:rPr>
          <w:rFonts w:cs="Arial"/>
        </w:rPr>
      </w:pPr>
      <w:r w:rsidRPr="000A6E85">
        <w:rPr>
          <w:rFonts w:cs="Arial"/>
        </w:rPr>
        <w:t xml:space="preserve">Konsultācijas ar vides valsts </w:t>
      </w:r>
      <w:r w:rsidR="0053536E" w:rsidRPr="000A6E85">
        <w:rPr>
          <w:rFonts w:cs="Arial"/>
        </w:rPr>
        <w:t>institūcijām</w:t>
      </w:r>
      <w:r w:rsidRPr="000A6E85">
        <w:rPr>
          <w:rFonts w:cs="Arial"/>
        </w:rPr>
        <w:t xml:space="preserve">: ar VPVB, VVD un DAP par vides pārskatā ietveramās informācijas saturu un detalizācijas pakāpi, ar VPVB – arī par pārrobežu ietekmi un sabiedriskās </w:t>
      </w:r>
      <w:r w:rsidR="00FC1D95" w:rsidRPr="000A6E85">
        <w:rPr>
          <w:rFonts w:cs="Arial"/>
        </w:rPr>
        <w:t>apspriešanas</w:t>
      </w:r>
      <w:r w:rsidRPr="000A6E85">
        <w:rPr>
          <w:rFonts w:cs="Arial"/>
        </w:rPr>
        <w:t xml:space="preserve"> sanāksmes nepieciešamību;. </w:t>
      </w:r>
    </w:p>
    <w:p w14:paraId="464C687D" w14:textId="607050E8" w:rsidR="002F3350" w:rsidRPr="000A6E85" w:rsidRDefault="0050120C" w:rsidP="0050120C">
      <w:pPr>
        <w:numPr>
          <w:ilvl w:val="0"/>
          <w:numId w:val="5"/>
        </w:numPr>
        <w:spacing w:before="120" w:line="240" w:lineRule="atLeast"/>
        <w:rPr>
          <w:rFonts w:cs="Arial"/>
        </w:rPr>
      </w:pPr>
      <w:r w:rsidRPr="0050120C">
        <w:rPr>
          <w:rFonts w:cs="Arial"/>
        </w:rPr>
        <w:t>Darbības programmas</w:t>
      </w:r>
      <w:r w:rsidR="002F3350" w:rsidRPr="000A6E85">
        <w:rPr>
          <w:rFonts w:cs="Arial"/>
        </w:rPr>
        <w:t xml:space="preserve"> Vides pārskata projekta sabiedriskās apspriešanas process, tai skaitā sabiedriskās apspriešanas sanāksmes par Vide</w:t>
      </w:r>
      <w:r w:rsidR="00A70D4B" w:rsidRPr="000A6E85">
        <w:rPr>
          <w:rFonts w:cs="Arial"/>
        </w:rPr>
        <w:t>s pārskata projektu organizēšana</w:t>
      </w:r>
      <w:r w:rsidR="002F3350" w:rsidRPr="000A6E85">
        <w:rPr>
          <w:rFonts w:cs="Arial"/>
        </w:rPr>
        <w:t>;</w:t>
      </w:r>
    </w:p>
    <w:p w14:paraId="7C515740" w14:textId="77777777" w:rsidR="002F3350" w:rsidRPr="000A6E85" w:rsidRDefault="002F3350" w:rsidP="00FF01B5">
      <w:pPr>
        <w:numPr>
          <w:ilvl w:val="0"/>
          <w:numId w:val="5"/>
        </w:numPr>
        <w:spacing w:before="120" w:line="240" w:lineRule="atLeast"/>
      </w:pPr>
      <w:r w:rsidRPr="000A6E85">
        <w:rPr>
          <w:rFonts w:cs="Arial"/>
        </w:rPr>
        <w:t xml:space="preserve">Sabiedrības pārstāvju un interešu grupu, kā arī vides institūciju priekšlikumu iekļaušana Vides pārskata projektā, ņemot vērā sabiedriskās apspriešanas laikā saņemtos komentārus un priekšlikumus par Vides pārskata projektu; </w:t>
      </w:r>
    </w:p>
    <w:p w14:paraId="57195F24" w14:textId="205D53AA" w:rsidR="00506B60" w:rsidRPr="00506B60" w:rsidRDefault="002F3350" w:rsidP="001329EA">
      <w:pPr>
        <w:numPr>
          <w:ilvl w:val="0"/>
          <w:numId w:val="5"/>
        </w:numPr>
        <w:spacing w:before="120" w:line="240" w:lineRule="atLeast"/>
      </w:pPr>
      <w:r w:rsidRPr="000A6E85">
        <w:t>Vides pārr</w:t>
      </w:r>
      <w:r w:rsidR="00A70D4B" w:rsidRPr="000A6E85">
        <w:t>audzības valsts biroja</w:t>
      </w:r>
      <w:r w:rsidRPr="000A6E85">
        <w:t xml:space="preserve"> rekomendāciju iestrāde Vides pārskata galīgajā redakcijā.</w:t>
      </w:r>
    </w:p>
    <w:p w14:paraId="35AC4A3E" w14:textId="3F31F7C9" w:rsidR="00853432" w:rsidRPr="0020338A" w:rsidRDefault="00853432" w:rsidP="00B727BC">
      <w:pPr>
        <w:rPr>
          <w:szCs w:val="22"/>
        </w:rPr>
      </w:pPr>
      <w:r w:rsidRPr="00FD74D4">
        <w:rPr>
          <w:szCs w:val="22"/>
        </w:rPr>
        <w:t>Darbības programmas SIVN vides pārskata projekta sabiedriskā apspriešana norisinās no 2020.</w:t>
      </w:r>
      <w:r w:rsidRPr="0020338A">
        <w:rPr>
          <w:szCs w:val="22"/>
        </w:rPr>
        <w:t xml:space="preserve">gada 3.novembra līdz 2020.gada </w:t>
      </w:r>
      <w:r w:rsidR="0020338A">
        <w:rPr>
          <w:szCs w:val="22"/>
        </w:rPr>
        <w:t>2.</w:t>
      </w:r>
      <w:r w:rsidRPr="0020338A">
        <w:rPr>
          <w:szCs w:val="22"/>
        </w:rPr>
        <w:t>decembrim.</w:t>
      </w:r>
    </w:p>
    <w:p w14:paraId="5CE6623A" w14:textId="3117B226" w:rsidR="00853432" w:rsidRPr="00FD74D4" w:rsidRDefault="00853432" w:rsidP="00853432">
      <w:pPr>
        <w:shd w:val="clear" w:color="auto" w:fill="FFFFFF"/>
        <w:spacing w:after="0" w:line="276" w:lineRule="auto"/>
        <w:rPr>
          <w:lang w:eastAsia="lv-LV"/>
        </w:rPr>
      </w:pPr>
      <w:r w:rsidRPr="0020338A">
        <w:rPr>
          <w:lang w:eastAsia="lv-LV"/>
        </w:rPr>
        <w:t>Plānošanas dokuments, Vides pārskats un tā kopsavilkums ir pieejams Finanšu ministrijas tīmekļa vietnē (www.fm.gov.lv un www.esfondi.lv), Vides pārskata projekts un t</w:t>
      </w:r>
      <w:r w:rsidR="00924FDC" w:rsidRPr="0020338A">
        <w:rPr>
          <w:lang w:eastAsia="lv-LV"/>
        </w:rPr>
        <w:t xml:space="preserve">ā kopsavilkums </w:t>
      </w:r>
      <w:r w:rsidR="00112D84" w:rsidRPr="0020338A">
        <w:rPr>
          <w:lang w:eastAsia="lv-LV"/>
        </w:rPr>
        <w:t>–</w:t>
      </w:r>
      <w:r w:rsidRPr="0020338A">
        <w:rPr>
          <w:lang w:eastAsia="lv-LV"/>
        </w:rPr>
        <w:t xml:space="preserve"> SIA “Grupa93” tīmekļa vietnē (www.grupa93.lv).</w:t>
      </w:r>
    </w:p>
    <w:p w14:paraId="7FEF1A14" w14:textId="2F1A54B6" w:rsidR="00853ED2" w:rsidRPr="00FD74D4" w:rsidRDefault="00853432" w:rsidP="00B727BC">
      <w:pPr>
        <w:rPr>
          <w:szCs w:val="22"/>
        </w:rPr>
      </w:pPr>
      <w:r w:rsidRPr="00FD74D4">
        <w:rPr>
          <w:szCs w:val="22"/>
        </w:rPr>
        <w:t>Saskaņā ar “Covid-19 infekcijas izplatības pārvaldības likuma” 20.pantu Vides pārskata sabiedriskās apspriešanas sanāksme notiks neklātienes formā (attālināti) laika posmā no 2020.gada 23.novembra līdz 2020.gada 27.novembrim (videoprezentācija būs pieejama tīmekļa vietnēs www.fm.gov.lv, www.esfondi.lv un www.grupa93.lv, sākot ar 23.novembri). Tās laikā ieinteresētās puses var sūtīt jautājumus uz Finanšu ministrijas e-pasta adresi: pasts@fm.gov.lv vai SIA “Grupa93” e-pasta adresi: info@g93.lv. Saiti uz tīmekļa vietni, kur būs pieejama videoprezentācija, būs iespējams saņemt arī e-pastā, piesakot to pa e-pastu: info@g93.lv vai pa tālr. 27373939. Tiešsaistes videokonference notiks 2020. gada 27.novembrī plkst. 12.00 (pieejas saite tiks publicēta tīmekļa vietnēs www.fm.gov.lv, www.esfondi.lv un www.grupa93.lv 23.novembrī).</w:t>
      </w:r>
    </w:p>
    <w:p w14:paraId="7A6E7430" w14:textId="738E42D4" w:rsidR="00A75FF5" w:rsidRPr="00FD74D4" w:rsidRDefault="00853432" w:rsidP="00B727BC">
      <w:pPr>
        <w:rPr>
          <w:szCs w:val="22"/>
        </w:rPr>
      </w:pPr>
      <w:r w:rsidRPr="00FD74D4">
        <w:rPr>
          <w:lang w:eastAsia="lv-LV"/>
        </w:rPr>
        <w:t xml:space="preserve">Rakstiskus priekšlikumus/atsauksmes ar norādi “Priekšlikumi Vides pārskatam par Eiropas Savienības fondu 2021.–2027.gada plānošanas dokumenta “Darbības programma Latvijai 2021.–2027.gadam” līdz 2020.gada 2.decembrim </w:t>
      </w:r>
      <w:r w:rsidR="00924FDC" w:rsidRPr="00FD74D4">
        <w:rPr>
          <w:lang w:eastAsia="lv-LV"/>
        </w:rPr>
        <w:t xml:space="preserve">var iesniegt </w:t>
      </w:r>
      <w:r w:rsidRPr="00FD74D4">
        <w:rPr>
          <w:lang w:eastAsia="lv-LV"/>
        </w:rPr>
        <w:t>pa pastu Finanšu ministrijai vai arī elektroniski uz e-pasta adresēm: pasts@fm.gov.lv un info@g93.lv. Juridiskām personām nepieciešams norādīt institūcijas nosaukumu, reģistrācijas numuru, priekšlikumu sniegšanas datumu un kontaktinformāciju, bet fiziskām personām – vārdu, uzvārdu, adresi un datumu.</w:t>
      </w:r>
    </w:p>
    <w:p w14:paraId="27BEE681" w14:textId="74554D06" w:rsidR="00CA0369" w:rsidRDefault="00CA0369" w:rsidP="00924FDC">
      <w:r w:rsidRPr="00924FDC">
        <w:t xml:space="preserve">Vides pārskata projekts </w:t>
      </w:r>
      <w:r w:rsidR="00924FDC" w:rsidRPr="00924FDC">
        <w:t xml:space="preserve">atsauksmju </w:t>
      </w:r>
      <w:r w:rsidRPr="00924FDC">
        <w:t xml:space="preserve">sniegšanai </w:t>
      </w:r>
      <w:r w:rsidR="00924FDC">
        <w:t>ir</w:t>
      </w:r>
      <w:r w:rsidRPr="00924FDC">
        <w:t xml:space="preserve"> nosūtīts Vides pārraudzības valsts biroja (07.09.2020. vēstule Nr. 4-01/822 ) norādītajām institūcijām un organizācijām (pavisam 19).</w:t>
      </w:r>
    </w:p>
    <w:p w14:paraId="78328335" w14:textId="036D8E3C" w:rsidR="00295DA2" w:rsidRDefault="00FD74D4" w:rsidP="00924FDC">
      <w:r w:rsidRPr="00FD74D4">
        <w:t>Vides pārskata projekts pēc tā sabiedriskās apspriešanas tiks precizēts un iesniegts atzinuma saņemšanai Vides pārraudzības valsts birojam.</w:t>
      </w:r>
    </w:p>
    <w:p w14:paraId="174BE07F" w14:textId="77777777" w:rsidR="00FD74D4" w:rsidRPr="00924FDC" w:rsidRDefault="00FD74D4" w:rsidP="00924FDC"/>
    <w:p w14:paraId="75DA7890" w14:textId="77777777" w:rsidR="00F35E1E" w:rsidRPr="00924FDC" w:rsidRDefault="00F35E1E" w:rsidP="00924FDC">
      <w:pPr>
        <w:pStyle w:val="Heading1"/>
        <w:sectPr w:rsidR="00F35E1E" w:rsidRPr="00924FDC" w:rsidSect="00A25674">
          <w:pgSz w:w="11907" w:h="16840" w:code="9"/>
          <w:pgMar w:top="1418" w:right="1418" w:bottom="1418" w:left="1701" w:header="708" w:footer="708" w:gutter="0"/>
          <w:cols w:space="708"/>
          <w:docGrid w:linePitch="360"/>
        </w:sectPr>
      </w:pPr>
    </w:p>
    <w:p w14:paraId="28583FD4" w14:textId="77777777" w:rsidR="00B74D15" w:rsidRPr="000A6E85" w:rsidRDefault="00B74D15" w:rsidP="00B74D15">
      <w:pPr>
        <w:pStyle w:val="Heading1"/>
      </w:pPr>
      <w:bookmarkStart w:id="9" w:name="_Toc54622570"/>
      <w:r w:rsidRPr="000A6E85">
        <w:lastRenderedPageBreak/>
        <w:t>Starptautiskie un nacionālie vides aizsardzības mērķi</w:t>
      </w:r>
      <w:bookmarkEnd w:id="9"/>
    </w:p>
    <w:p w14:paraId="31902F66" w14:textId="16E4FD7C" w:rsidR="002B1892" w:rsidRDefault="00B74D15" w:rsidP="00B2452B">
      <w:pPr>
        <w:tabs>
          <w:tab w:val="left" w:pos="5580"/>
        </w:tabs>
        <w:rPr>
          <w:rFonts w:cs="Arial"/>
        </w:rPr>
      </w:pPr>
      <w:r w:rsidRPr="005F00E3">
        <w:rPr>
          <w:rFonts w:cs="Arial"/>
        </w:rPr>
        <w:t>Starptautiskie un nacionālie mērķi vides aizsardzības jomā, kas ietverti noslēgtajās starpvalstu Konvencijās, Eiropas Savienības politikas dokumentos, noteiktas nacionālajos politikas dokumentos, ir jāņem vērā, gan veicot SIVN un Vides pārskata sagatavošanu, gan Darbības programmas ieviešanas periodā. Īstenojot Darbības programm</w:t>
      </w:r>
      <w:r w:rsidR="002B1892">
        <w:rPr>
          <w:rFonts w:cs="Arial"/>
        </w:rPr>
        <w:t xml:space="preserve">u, </w:t>
      </w:r>
      <w:r w:rsidRPr="005F00E3">
        <w:rPr>
          <w:rFonts w:cs="Arial"/>
        </w:rPr>
        <w:t>ir jānodrošina virzība uz vides aizsardzības mērķu sasniegšanu.</w:t>
      </w:r>
      <w:r w:rsidR="002B1892">
        <w:rPr>
          <w:rFonts w:cs="Arial"/>
        </w:rPr>
        <w:t xml:space="preserve"> S</w:t>
      </w:r>
      <w:r w:rsidR="000443C4">
        <w:rPr>
          <w:rFonts w:cs="Arial"/>
        </w:rPr>
        <w:t>tar</w:t>
      </w:r>
      <w:r w:rsidR="002B1892">
        <w:rPr>
          <w:rFonts w:cs="Arial"/>
        </w:rPr>
        <w:t>ptautiskie un naci</w:t>
      </w:r>
      <w:r w:rsidR="00657323">
        <w:rPr>
          <w:rFonts w:cs="Arial"/>
        </w:rPr>
        <w:t>o</w:t>
      </w:r>
      <w:r w:rsidR="002B1892">
        <w:rPr>
          <w:rFonts w:cs="Arial"/>
        </w:rPr>
        <w:t>n</w:t>
      </w:r>
      <w:r w:rsidR="00657323">
        <w:rPr>
          <w:rFonts w:cs="Arial"/>
        </w:rPr>
        <w:t>ālie</w:t>
      </w:r>
      <w:r w:rsidR="002B1892">
        <w:rPr>
          <w:rFonts w:cs="Arial"/>
        </w:rPr>
        <w:t xml:space="preserve"> </w:t>
      </w:r>
      <w:r w:rsidR="00657323">
        <w:rPr>
          <w:rFonts w:cs="Arial"/>
        </w:rPr>
        <w:t>v</w:t>
      </w:r>
      <w:r w:rsidR="002B1892">
        <w:rPr>
          <w:rFonts w:cs="Arial"/>
        </w:rPr>
        <w:t>ides aizsardzības mēr</w:t>
      </w:r>
      <w:r w:rsidR="00657323">
        <w:rPr>
          <w:rFonts w:cs="Arial"/>
        </w:rPr>
        <w:t>ķi galvenokārt attiecas uz Darbības programmas</w:t>
      </w:r>
      <w:r w:rsidR="00B2452B">
        <w:rPr>
          <w:rFonts w:cs="Arial"/>
        </w:rPr>
        <w:t xml:space="preserve"> </w:t>
      </w:r>
      <w:r w:rsidR="000443C4">
        <w:rPr>
          <w:rFonts w:cs="Arial"/>
        </w:rPr>
        <w:t>2.politikas mērķi</w:t>
      </w:r>
      <w:r w:rsidR="002B1892" w:rsidRPr="002B1892">
        <w:rPr>
          <w:rFonts w:cs="Arial"/>
        </w:rPr>
        <w:t xml:space="preserve"> “Zaļāka Eiropa ar zemām oglekļa emisijām, veicinot tīru un taisnīgu enerģētikas pārkārtošanu, “zaļas” un “zilas” investīcijas, aprites ekonomiku,  pielāgošanos klimata pārmaiņām un risku novēršanu u</w:t>
      </w:r>
      <w:r w:rsidR="000443C4">
        <w:rPr>
          <w:rFonts w:cs="Arial"/>
        </w:rPr>
        <w:t xml:space="preserve">n pārvaldību”, 3.politikas mērķi </w:t>
      </w:r>
      <w:r w:rsidR="002B1892" w:rsidRPr="002B1892">
        <w:rPr>
          <w:rFonts w:cs="Arial"/>
        </w:rPr>
        <w:t>“Ciešāk savienota Eiropa, uzlabojot mobilitāti un reģionālo IKT savienotību” (attiecībā uz transporta infrastruktūr</w:t>
      </w:r>
      <w:r w:rsidR="00B2452B">
        <w:rPr>
          <w:rFonts w:cs="Arial"/>
        </w:rPr>
        <w:t>as attīstību), 5.politikas mēr</w:t>
      </w:r>
      <w:r w:rsidR="000443C4">
        <w:rPr>
          <w:rFonts w:cs="Arial"/>
        </w:rPr>
        <w:t>ķi</w:t>
      </w:r>
      <w:r w:rsidR="002B1892" w:rsidRPr="002B1892">
        <w:rPr>
          <w:rFonts w:cs="Arial"/>
        </w:rPr>
        <w:t xml:space="preserve"> </w:t>
      </w:r>
      <w:r w:rsidR="000F2142" w:rsidRPr="000F2142">
        <w:rPr>
          <w:rFonts w:cs="Arial"/>
        </w:rPr>
        <w:t>“Iedzīvotājiem tuvāka Eiropa - pilsētu, lauku un piekrastes teritoriju ilgtspējīga un integrēta attīstība ar vietējo iniciatīvu palīdzību”</w:t>
      </w:r>
      <w:r w:rsidR="002B1892" w:rsidRPr="002B1892">
        <w:rPr>
          <w:rFonts w:cs="Arial"/>
        </w:rPr>
        <w:t>,</w:t>
      </w:r>
      <w:r w:rsidR="00657323">
        <w:rPr>
          <w:rFonts w:cs="Arial"/>
        </w:rPr>
        <w:t xml:space="preserve"> </w:t>
      </w:r>
      <w:r w:rsidR="002B1892" w:rsidRPr="002B1892">
        <w:rPr>
          <w:rFonts w:cs="Arial"/>
        </w:rPr>
        <w:t>Taisnīgas pā</w:t>
      </w:r>
      <w:r w:rsidR="000443C4">
        <w:rPr>
          <w:rFonts w:cs="Arial"/>
        </w:rPr>
        <w:t>rkārtošanās fonda investīcijām</w:t>
      </w:r>
      <w:r w:rsidR="00657323">
        <w:rPr>
          <w:rFonts w:cs="Arial"/>
        </w:rPr>
        <w:t xml:space="preserve"> un tajos iek</w:t>
      </w:r>
      <w:r w:rsidR="000443C4">
        <w:rPr>
          <w:rFonts w:cs="Arial"/>
        </w:rPr>
        <w:t>ļautajiem</w:t>
      </w:r>
      <w:r w:rsidR="00657323">
        <w:rPr>
          <w:rFonts w:cs="Arial"/>
        </w:rPr>
        <w:t xml:space="preserve"> SAM</w:t>
      </w:r>
      <w:r w:rsidR="000443C4">
        <w:rPr>
          <w:rFonts w:cs="Arial"/>
        </w:rPr>
        <w:t xml:space="preserve">, kā arī </w:t>
      </w:r>
      <w:r w:rsidR="002B1892" w:rsidRPr="002B1892">
        <w:rPr>
          <w:rFonts w:cs="Arial"/>
        </w:rPr>
        <w:t>1.politikas mērķī “Viedāka Eiropa, veicinot inovatīvas un viedas ek</w:t>
      </w:r>
      <w:r w:rsidR="000443C4">
        <w:rPr>
          <w:rFonts w:cs="Arial"/>
        </w:rPr>
        <w:t>onomiskās pārmaiņas” plānotajiem 1.2.3.SAM,</w:t>
      </w:r>
      <w:r w:rsidR="002B1892" w:rsidRPr="002B1892">
        <w:rPr>
          <w:rFonts w:cs="Arial"/>
        </w:rPr>
        <w:t xml:space="preserve"> 1.3.1.SAM</w:t>
      </w:r>
      <w:r w:rsidR="000443C4">
        <w:rPr>
          <w:rFonts w:cs="Arial"/>
        </w:rPr>
        <w:t xml:space="preserve"> un</w:t>
      </w:r>
      <w:r w:rsidR="002B1892" w:rsidRPr="002B1892">
        <w:rPr>
          <w:rFonts w:cs="Arial"/>
        </w:rPr>
        <w:t xml:space="preserve"> 4.politikas mērķī “Sociālāka Eiropa, īstenojot Ei</w:t>
      </w:r>
      <w:r w:rsidR="000443C4">
        <w:rPr>
          <w:rFonts w:cs="Arial"/>
        </w:rPr>
        <w:t xml:space="preserve">ropas sociālo tiesību pīlāru” plānoto </w:t>
      </w:r>
      <w:r w:rsidR="002B1892" w:rsidRPr="002B1892">
        <w:rPr>
          <w:rFonts w:cs="Arial"/>
        </w:rPr>
        <w:t>4.3.2.SAM</w:t>
      </w:r>
      <w:r w:rsidR="000443C4">
        <w:rPr>
          <w:rFonts w:cs="Arial"/>
        </w:rPr>
        <w:t>.</w:t>
      </w:r>
    </w:p>
    <w:p w14:paraId="45B47023" w14:textId="3012D4DA" w:rsidR="002B1892" w:rsidRPr="002B1892" w:rsidRDefault="00B26BF7" w:rsidP="00B26BF7">
      <w:pPr>
        <w:pStyle w:val="Heading2"/>
        <w:numPr>
          <w:ilvl w:val="0"/>
          <w:numId w:val="0"/>
        </w:numPr>
        <w:ind w:left="1152" w:hanging="1152"/>
      </w:pPr>
      <w:bookmarkStart w:id="10" w:name="_Toc54622571"/>
      <w:r>
        <w:t>3.1.</w:t>
      </w:r>
      <w:r>
        <w:tab/>
      </w:r>
      <w:r w:rsidR="002B1892" w:rsidRPr="002B1892">
        <w:t>Starptautiskie vides aizsardzības mērķi</w:t>
      </w:r>
      <w:bookmarkEnd w:id="10"/>
    </w:p>
    <w:p w14:paraId="363EB97F" w14:textId="77777777" w:rsidR="002B1892" w:rsidRPr="002B1892" w:rsidRDefault="002B1892" w:rsidP="002B1892">
      <w:pPr>
        <w:rPr>
          <w:rFonts w:eastAsiaTheme="minorHAnsi"/>
        </w:rPr>
      </w:pPr>
      <w:r w:rsidRPr="002B1892">
        <w:rPr>
          <w:rFonts w:eastAsiaTheme="minorHAnsi"/>
          <w:i/>
          <w:u w:val="single"/>
        </w:rPr>
        <w:t>ANO Ilgtspējīgas attīstības programma 2030</w:t>
      </w:r>
      <w:r w:rsidRPr="002B1892">
        <w:rPr>
          <w:rFonts w:eastAsiaTheme="minorHAnsi"/>
        </w:rPr>
        <w:t xml:space="preserve"> (pieņemta 12.08.2015.) nosaka 17 ilgtspējīgas attīstības mērķus un 169 apakšmērķus, kas sasniedzami, lai pasaulē mazinātos nabadzība un pasaules attīstība būtu ilgtspējīga. Ilgtspējīgas attīstības mērķi tiek līdzsvaroti trīs  dimensijās: ekonomika, sociālie aspekti un vide. </w:t>
      </w:r>
    </w:p>
    <w:p w14:paraId="1F5EFB41" w14:textId="77777777" w:rsidR="002B1892" w:rsidRPr="002B1892" w:rsidRDefault="002B1892" w:rsidP="002B1892">
      <w:pPr>
        <w:spacing w:after="160" w:line="259" w:lineRule="auto"/>
      </w:pPr>
      <w:r w:rsidRPr="002B1892">
        <w:rPr>
          <w:rFonts w:eastAsiaTheme="minorHAnsi"/>
        </w:rPr>
        <w:t xml:space="preserve">Eiropas vides politikas pamatā ir piesardzības princips, preventīvas darbības princips un princips, ka piesārņojums ir jānovērš, novēršot tā cēloni, kā arī princips “piesārņotājs maksā”. Daudzgadu vides rīcības programmas nosaka sistēmu turpmākai rīcībai visās vides politikas jomās. Tās ir iekļautas horizontālajās stratēģijās. </w:t>
      </w:r>
    </w:p>
    <w:p w14:paraId="19D9B658" w14:textId="77777777" w:rsidR="002B1892" w:rsidRPr="002B1892" w:rsidRDefault="002B1892" w:rsidP="002B1892">
      <w:pPr>
        <w:spacing w:after="60" w:line="240" w:lineRule="atLeast"/>
        <w:rPr>
          <w:bCs/>
        </w:rPr>
      </w:pPr>
      <w:r w:rsidRPr="002B1892">
        <w:rPr>
          <w:i/>
          <w:u w:val="single"/>
        </w:rPr>
        <w:t>Atjaunotā Eiropas Savienības ilgtspējīgas attīstības stratēģija</w:t>
      </w:r>
      <w:r w:rsidRPr="002B1892">
        <w:rPr>
          <w:bCs/>
          <w:i/>
        </w:rPr>
        <w:t xml:space="preserve"> </w:t>
      </w:r>
      <w:r w:rsidRPr="002B1892">
        <w:rPr>
          <w:bCs/>
        </w:rPr>
        <w:t xml:space="preserve">(akceptēta </w:t>
      </w:r>
      <w:r w:rsidRPr="002B1892">
        <w:t>ES Padomē 06.10.2006.). Tajā noteikts mērķis: “</w:t>
      </w:r>
      <w:r w:rsidRPr="002B1892">
        <w:rPr>
          <w:iCs/>
        </w:rPr>
        <w:t>Saglabāt Zemes spēju nodrošināt dzīvību visā tās daudzveidībā, ievērot, ka planētas dabas resursi ir ierobežoti, un nodrošināt augsta līmeņa vides aizsardzību, kā arī uzlabot vides kvalitāti. Nepieļaut un mazināt vides piesārņojumu un veicināt ilgtspējīgu patēriņu un ražošanu, lai likvidētu saikni starp ekonomikas izaugsmi un vides degradāciju.</w:t>
      </w:r>
      <w:r w:rsidRPr="002B1892">
        <w:t xml:space="preserve">” </w:t>
      </w:r>
    </w:p>
    <w:p w14:paraId="50351D9E" w14:textId="02AE8CE6" w:rsidR="002B1892" w:rsidRPr="002B1892" w:rsidRDefault="002B1892" w:rsidP="002B1892">
      <w:pPr>
        <w:spacing w:after="60" w:line="240" w:lineRule="atLeast"/>
      </w:pPr>
      <w:r w:rsidRPr="002B1892">
        <w:t xml:space="preserve">ES vispārējā politiskā virzība un prioritātes ir noteiktas </w:t>
      </w:r>
      <w:r w:rsidRPr="002B1892">
        <w:rPr>
          <w:i/>
          <w:u w:val="single"/>
        </w:rPr>
        <w:t>ES Stratēģiskajā programmā 2019. – 2024.g</w:t>
      </w:r>
      <w:r w:rsidR="0020338A">
        <w:rPr>
          <w:i/>
          <w:u w:val="single"/>
        </w:rPr>
        <w:t>adam</w:t>
      </w:r>
      <w:r w:rsidRPr="002B1892">
        <w:rPr>
          <w:i/>
        </w:rPr>
        <w:t xml:space="preserve"> </w:t>
      </w:r>
      <w:r w:rsidRPr="002B1892">
        <w:t xml:space="preserve">(pieņemta 20.06.2019.). Viena no programmas prioritātēm ir: “veidot klimatneitrālu, zaļu, taisnīgu un sociālu Eiropu”. </w:t>
      </w:r>
    </w:p>
    <w:p w14:paraId="20BE1376" w14:textId="1B716C96" w:rsidR="002B1892" w:rsidRPr="002B1892" w:rsidRDefault="002B1892" w:rsidP="002B1892">
      <w:pPr>
        <w:spacing w:after="60" w:line="240" w:lineRule="atLeast"/>
      </w:pPr>
      <w:r w:rsidRPr="002B1892">
        <w:t>Darbības programmas un Vides pārskata izstrādes laikā notiek astotās Vides rīcības programmas 2027.g</w:t>
      </w:r>
      <w:r w:rsidR="0020338A">
        <w:t>adam</w:t>
      </w:r>
      <w:r w:rsidRPr="002B1892">
        <w:t xml:space="preserve"> un stratēģiskā dokumenta „Eiropa 2030” izstrāde, kas noteikts ar Darbības programmas īstenošanu saistītus attīstības mērķus un rīcības, it īpaši klimata pārmaiņu, aprites ekonomikas un bioloģiskās daudzveidības jomā (1. pielikums).</w:t>
      </w:r>
    </w:p>
    <w:p w14:paraId="36FD6046" w14:textId="77777777" w:rsidR="002B1892" w:rsidRPr="002B1892" w:rsidRDefault="002B1892" w:rsidP="002B1892">
      <w:pPr>
        <w:rPr>
          <w:b/>
          <w:i/>
          <w:color w:val="3B3838" w:themeColor="background2" w:themeShade="40"/>
        </w:rPr>
      </w:pPr>
      <w:r w:rsidRPr="002B1892">
        <w:rPr>
          <w:b/>
          <w:i/>
          <w:color w:val="3B3838" w:themeColor="background2" w:themeShade="40"/>
        </w:rPr>
        <w:t xml:space="preserve">Vides aizsardzības mērķi klimata pārmaiņu jomā </w:t>
      </w:r>
    </w:p>
    <w:p w14:paraId="31631F11" w14:textId="77EF1D84" w:rsidR="002B1892" w:rsidRPr="002B1892" w:rsidRDefault="002B1892" w:rsidP="002B1892">
      <w:r w:rsidRPr="002B1892">
        <w:rPr>
          <w:i/>
          <w:u w:val="single"/>
        </w:rPr>
        <w:t>Pirmais vispārējais nolīgums cīņai pret klimata pārmaiņām (Parīzes nolīgums)</w:t>
      </w:r>
      <w:r w:rsidRPr="002B1892">
        <w:t xml:space="preserve"> (pieņemts Apvienoto Nāciju Organizācijas Vispārējās konvencijas par klimata pārmaiņām (UNFCCC) Pušu konferences 21.sesijā (COP 21) 2015.gada decembrī). Nolīguma mērķi: </w:t>
      </w:r>
    </w:p>
    <w:p w14:paraId="42ABAD83" w14:textId="77777777" w:rsidR="002B1892" w:rsidRPr="002B1892" w:rsidRDefault="002B1892" w:rsidP="00487FDB">
      <w:pPr>
        <w:numPr>
          <w:ilvl w:val="0"/>
          <w:numId w:val="27"/>
        </w:numPr>
        <w:spacing w:after="160" w:line="259" w:lineRule="auto"/>
        <w:contextualSpacing/>
        <w:jc w:val="left"/>
      </w:pPr>
      <w:r w:rsidRPr="002B1892">
        <w:lastRenderedPageBreak/>
        <w:t>noturēt pasaules vidējās temperatūras pieaugumu būtiski zem 2</w:t>
      </w:r>
      <w:r w:rsidRPr="002B1892">
        <w:rPr>
          <w:vertAlign w:val="superscript"/>
        </w:rPr>
        <w:t>0</w:t>
      </w:r>
      <w:r w:rsidRPr="002B1892">
        <w:t>C robežas (un censties to ierobežot 1,5</w:t>
      </w:r>
      <w:r w:rsidRPr="002B1892">
        <w:rPr>
          <w:vertAlign w:val="superscript"/>
        </w:rPr>
        <w:t>0</w:t>
      </w:r>
      <w:r w:rsidRPr="002B1892">
        <w:t>Crobežās);</w:t>
      </w:r>
    </w:p>
    <w:p w14:paraId="4F2C485D" w14:textId="77777777" w:rsidR="002B1892" w:rsidRPr="002B1892" w:rsidRDefault="002B1892" w:rsidP="00487FDB">
      <w:pPr>
        <w:numPr>
          <w:ilvl w:val="0"/>
          <w:numId w:val="27"/>
        </w:numPr>
        <w:spacing w:after="160" w:line="259" w:lineRule="auto"/>
        <w:contextualSpacing/>
        <w:jc w:val="left"/>
      </w:pPr>
      <w:r w:rsidRPr="002B1892">
        <w:t>sekmēt investīciju novirzi saskaņā ar oglekļa mazietilpīgu un pret klimata pārmaiņām noturīgu attīstību;</w:t>
      </w:r>
    </w:p>
    <w:p w14:paraId="70E10674" w14:textId="657A7DB3" w:rsidR="002B1892" w:rsidRPr="002B1892" w:rsidRDefault="002B1892" w:rsidP="00487FDB">
      <w:pPr>
        <w:numPr>
          <w:ilvl w:val="0"/>
          <w:numId w:val="27"/>
        </w:numPr>
        <w:spacing w:after="160" w:line="259" w:lineRule="auto"/>
        <w:contextualSpacing/>
        <w:jc w:val="left"/>
      </w:pPr>
      <w:r w:rsidRPr="002B1892">
        <w:t>uzlabot pielāgošanos klimata pārmaiņu negatīvajām ietekmēm un sekmēt not</w:t>
      </w:r>
      <w:r w:rsidR="0020338A">
        <w:t>urīgumu pret klimata pārmaiņām;</w:t>
      </w:r>
    </w:p>
    <w:p w14:paraId="03C174D9" w14:textId="77777777" w:rsidR="002B1892" w:rsidRPr="002B1892" w:rsidRDefault="002B1892" w:rsidP="00487FDB">
      <w:pPr>
        <w:numPr>
          <w:ilvl w:val="0"/>
          <w:numId w:val="27"/>
        </w:numPr>
        <w:spacing w:after="160" w:line="259" w:lineRule="auto"/>
        <w:contextualSpacing/>
        <w:jc w:val="left"/>
      </w:pPr>
      <w:r w:rsidRPr="002B1892">
        <w:t>sasniegt līdzsvaru starp antropogēnajām siltumnīcefekta gāzu (SEG) emisijām un SEG emisiju uztveršanu 21.gs. II pusē.</w:t>
      </w:r>
    </w:p>
    <w:p w14:paraId="2FAC611B" w14:textId="77777777" w:rsidR="002B1892" w:rsidRPr="002B1892" w:rsidRDefault="002B1892" w:rsidP="002B1892">
      <w:r w:rsidRPr="002B1892">
        <w:rPr>
          <w:i/>
          <w:u w:val="single"/>
        </w:rPr>
        <w:t>ES stratēģija par pielāgošanos klimata pārmaiņām</w:t>
      </w:r>
      <w:r w:rsidRPr="002B1892">
        <w:rPr>
          <w:i/>
        </w:rPr>
        <w:t xml:space="preserve"> (publicēta 04.2013.) </w:t>
      </w:r>
      <w:r w:rsidRPr="002B1892">
        <w:t>Stratēģijā Dalībvalstīm izvirzīti trīs galvenie mērķi.</w:t>
      </w:r>
    </w:p>
    <w:p w14:paraId="03160C19" w14:textId="58E0E7EA" w:rsidR="002B1892" w:rsidRPr="002B1892" w:rsidRDefault="002B1892" w:rsidP="002B1892">
      <w:pPr>
        <w:spacing w:after="60"/>
      </w:pPr>
      <w:r w:rsidRPr="002B1892">
        <w:rPr>
          <w:i/>
          <w:u w:val="single"/>
        </w:rPr>
        <w:t>Klimata un enerģētikas politikas satvars laikposmam no 2020. gada līdz 2030.gadam</w:t>
      </w:r>
      <w:r w:rsidRPr="002B1892">
        <w:t xml:space="preserve">. ES Parīzes nolīguma saistību izpildei ir apņēmusies līdz 2030.gadam sasniegt šādus mērķus: </w:t>
      </w:r>
    </w:p>
    <w:p w14:paraId="7FDAD2E6" w14:textId="2BC613B8" w:rsidR="002B1892" w:rsidRPr="002B1892" w:rsidRDefault="002B1892" w:rsidP="00487FDB">
      <w:pPr>
        <w:numPr>
          <w:ilvl w:val="0"/>
          <w:numId w:val="28"/>
        </w:numPr>
        <w:spacing w:after="160" w:line="259" w:lineRule="auto"/>
        <w:contextualSpacing/>
        <w:jc w:val="left"/>
      </w:pPr>
      <w:r w:rsidRPr="002B1892">
        <w:t>samazināt siltumnīcefekta gāzu emisijas vismaz par 40</w:t>
      </w:r>
      <w:r w:rsidR="0020338A">
        <w:t>% salīdzinājumā ar 1990.</w:t>
      </w:r>
      <w:r w:rsidRPr="002B1892">
        <w:t xml:space="preserve">gada līmeni; </w:t>
      </w:r>
    </w:p>
    <w:p w14:paraId="08D9CE20" w14:textId="2BF27F39" w:rsidR="002B1892" w:rsidRPr="002B1892" w:rsidRDefault="002B1892" w:rsidP="00487FDB">
      <w:pPr>
        <w:numPr>
          <w:ilvl w:val="0"/>
          <w:numId w:val="28"/>
        </w:numPr>
        <w:spacing w:after="160" w:line="259" w:lineRule="auto"/>
        <w:contextualSpacing/>
        <w:jc w:val="left"/>
      </w:pPr>
      <w:r w:rsidRPr="002B1892">
        <w:t xml:space="preserve">uzlabot energoefektivitāti par 27% un </w:t>
      </w:r>
    </w:p>
    <w:p w14:paraId="26C562E4" w14:textId="718A6C88" w:rsidR="002B1892" w:rsidRPr="002B1892" w:rsidRDefault="002B1892" w:rsidP="00487FDB">
      <w:pPr>
        <w:numPr>
          <w:ilvl w:val="0"/>
          <w:numId w:val="28"/>
        </w:numPr>
        <w:spacing w:after="160" w:line="259" w:lineRule="auto"/>
        <w:contextualSpacing/>
        <w:jc w:val="left"/>
      </w:pPr>
      <w:r w:rsidRPr="002B1892">
        <w:t>palielināt atjaunojamo energoresursu īpatsvaru līdz 27% no galapatēriņa.</w:t>
      </w:r>
    </w:p>
    <w:p w14:paraId="7D6F8051" w14:textId="101C2014" w:rsidR="002B1892" w:rsidRPr="002B1892" w:rsidRDefault="002B1892" w:rsidP="002B1892">
      <w:r w:rsidRPr="002B1892">
        <w:rPr>
          <w:i/>
          <w:u w:val="single"/>
        </w:rPr>
        <w:t>Ceļvedis virzībai uz konkurētspējīgu ekonomiku ar zemu oglekļa dioksīda emisiju līmeni 2050.g</w:t>
      </w:r>
      <w:r w:rsidR="00EB761A">
        <w:rPr>
          <w:i/>
          <w:u w:val="single"/>
        </w:rPr>
        <w:t>adā</w:t>
      </w:r>
      <w:r w:rsidRPr="002B1892">
        <w:t xml:space="preserve">. Noteikts ilgtermiņa mērķis samazināt SEG emisijas par 80%. </w:t>
      </w:r>
    </w:p>
    <w:p w14:paraId="399AAC2C" w14:textId="77777777" w:rsidR="002B1892" w:rsidRPr="002B1892" w:rsidRDefault="002B1892" w:rsidP="002B1892">
      <w:r w:rsidRPr="002B1892">
        <w:rPr>
          <w:i/>
          <w:u w:val="single"/>
        </w:rPr>
        <w:t>Tīru planētu -- visiem! Stratēģisks Eiropas ilgtermiņa redzējums par pārticīgu, modernu, konkurētspējīgu un klimatneitrālu ekonomiku</w:t>
      </w:r>
      <w:r w:rsidRPr="002B1892">
        <w:rPr>
          <w:i/>
          <w:u w:val="single"/>
          <w:vertAlign w:val="superscript"/>
        </w:rPr>
        <w:t>.</w:t>
      </w:r>
      <w:r w:rsidRPr="002B1892">
        <w:t xml:space="preserve"> Dokumentā atbalstīts ierosinājums līdz 2050. gadam panākt klimatneitrālu ekonomiku.</w:t>
      </w:r>
    </w:p>
    <w:p w14:paraId="7DCBDA7D" w14:textId="77777777" w:rsidR="002B1892" w:rsidRPr="002B1892" w:rsidRDefault="002B1892" w:rsidP="002B1892">
      <w:r w:rsidRPr="002B1892">
        <w:t>Latvijā, īstenojot ANO un ES mērķus klimata pārmaiņu jomā, ir izstrādāts un Ministru kabinetā apstiprināts plāns “Latvijas pielāgošanās klimata pārmaiņām plāns laika posmam līdz 2030. gadam” (MK 17.07.2019. rīkojums Nr.380), Latvijas Nacionālais enerģētikas un klimata plāns 2021. – 2030.gadam (MK 204.02.2020. rīkojums Nr.46) un “Latvijas oglekļa mazietilpīgas attīstības stratēģija 2050.gadam”.</w:t>
      </w:r>
    </w:p>
    <w:p w14:paraId="1089EAB2" w14:textId="77777777" w:rsidR="002B1892" w:rsidRPr="002B1892" w:rsidRDefault="002B1892" w:rsidP="002B1892">
      <w:pPr>
        <w:rPr>
          <w:b/>
          <w:i/>
          <w:color w:val="3B3838" w:themeColor="background2" w:themeShade="40"/>
        </w:rPr>
      </w:pPr>
      <w:r w:rsidRPr="002B1892">
        <w:rPr>
          <w:b/>
          <w:i/>
          <w:color w:val="3B3838" w:themeColor="background2" w:themeShade="40"/>
        </w:rPr>
        <w:t>Vides aizsardzības kvalitātes mērķi gaisa kvalitātes jomā</w:t>
      </w:r>
    </w:p>
    <w:p w14:paraId="15FD56C1" w14:textId="77777777" w:rsidR="002B1892" w:rsidRPr="002B1892" w:rsidRDefault="002B1892" w:rsidP="002B1892">
      <w:r w:rsidRPr="002B1892">
        <w:rPr>
          <w:i/>
          <w:u w:val="single"/>
        </w:rPr>
        <w:t>Komisijas paziņojums Eiropas Parlamentam, Padomei, Eiropas Ekonomikas un sociālo lietu komitejai un Reģionu komitejai Programma “Tīru gaisu Eiropā”</w:t>
      </w:r>
      <w:r w:rsidRPr="002B1892">
        <w:t xml:space="preserve"> (18.12.2013.). Programmā noteikti gaisa kvalitātes politikas mērķi 2030.gadam salīdzinājumā ar 2005. gadu: </w:t>
      </w:r>
    </w:p>
    <w:p w14:paraId="32F5E469" w14:textId="77777777" w:rsidR="002B1892" w:rsidRPr="002B1892" w:rsidRDefault="002B1892" w:rsidP="00487FDB">
      <w:pPr>
        <w:numPr>
          <w:ilvl w:val="0"/>
          <w:numId w:val="29"/>
        </w:numPr>
        <w:spacing w:before="120" w:after="160" w:line="240" w:lineRule="auto"/>
        <w:contextualSpacing/>
        <w:jc w:val="left"/>
        <w:rPr>
          <w:lang w:val="et-EE"/>
        </w:rPr>
      </w:pPr>
      <w:r w:rsidRPr="002B1892">
        <w:t>i</w:t>
      </w:r>
      <w:r w:rsidRPr="002B1892">
        <w:rPr>
          <w:lang w:val="et-EE"/>
        </w:rPr>
        <w:t>etekme uz sabiedrības veselību (priekšlaicīga nāve daļiņu un ozona ietekmē) – samazinājums par 52%</w:t>
      </w:r>
    </w:p>
    <w:p w14:paraId="1E484FC3" w14:textId="77777777" w:rsidR="002B1892" w:rsidRPr="002B1892" w:rsidRDefault="002B1892" w:rsidP="00487FDB">
      <w:pPr>
        <w:numPr>
          <w:ilvl w:val="0"/>
          <w:numId w:val="29"/>
        </w:numPr>
        <w:spacing w:before="120" w:after="160" w:line="240" w:lineRule="auto"/>
        <w:contextualSpacing/>
        <w:jc w:val="left"/>
        <w:rPr>
          <w:lang w:val="et-EE"/>
        </w:rPr>
      </w:pPr>
      <w:r w:rsidRPr="002B1892">
        <w:rPr>
          <w:lang w:val="et-EE"/>
        </w:rPr>
        <w:t>ekosistēmu platība, kurā pārsniegtas eitrofikācijas robežvērtības – 35 %</w:t>
      </w:r>
    </w:p>
    <w:p w14:paraId="5728A77B" w14:textId="77777777" w:rsidR="002B1892" w:rsidRPr="002B1892" w:rsidRDefault="002B1892" w:rsidP="002B1892">
      <w:pPr>
        <w:rPr>
          <w:b/>
          <w:i/>
          <w:color w:val="3B3838" w:themeColor="background2" w:themeShade="40"/>
        </w:rPr>
      </w:pPr>
      <w:r w:rsidRPr="002B1892">
        <w:rPr>
          <w:b/>
          <w:i/>
          <w:color w:val="3B3838" w:themeColor="background2" w:themeShade="40"/>
        </w:rPr>
        <w:t>Vides aizsardzības mērķi bioloģiskās daudzveidības jomā</w:t>
      </w:r>
    </w:p>
    <w:p w14:paraId="4DAE0A00" w14:textId="77777777" w:rsidR="002B1892" w:rsidRPr="002B1892" w:rsidRDefault="002B1892" w:rsidP="002B1892">
      <w:pPr>
        <w:rPr>
          <w:rFonts w:cs="Arial"/>
          <w:u w:val="single"/>
        </w:rPr>
      </w:pPr>
      <w:r w:rsidRPr="002B1892">
        <w:rPr>
          <w:rFonts w:cs="Arial"/>
          <w:u w:val="single"/>
        </w:rPr>
        <w:t xml:space="preserve">Konvencija par bioloģisko daudzveidību – </w:t>
      </w:r>
      <w:r w:rsidRPr="002B1892">
        <w:rPr>
          <w:rFonts w:cs="Arial"/>
          <w:i/>
          <w:u w:val="single"/>
        </w:rPr>
        <w:t>Riodežaneiro konvencija</w:t>
      </w:r>
      <w:r w:rsidRPr="002B1892">
        <w:rPr>
          <w:rFonts w:cs="Arial"/>
          <w:u w:val="single"/>
        </w:rPr>
        <w:t xml:space="preserve"> (1992.) 10. konferences (COP 10) lēmums X/2</w:t>
      </w:r>
    </w:p>
    <w:p w14:paraId="28C2868E" w14:textId="77777777" w:rsidR="002B1892" w:rsidRPr="002B1892" w:rsidRDefault="002B1892" w:rsidP="002B1892">
      <w:pPr>
        <w:rPr>
          <w:rFonts w:cs="Arial"/>
        </w:rPr>
      </w:pPr>
      <w:r w:rsidRPr="002B1892">
        <w:rPr>
          <w:rFonts w:cs="Arial"/>
        </w:rPr>
        <w:t xml:space="preserve">Šīs konvencijas līgumslēdzēju pušu konferences sanāksmē (Nagojā (Aiči prefektūrā Japānā), 2010.), pieņemts pārskatītais stratēģiskais plāns (10. konferences (COP 10) lēmums X/2). Tajā iekļauti AICHI mērķi bioloģiskās daudzveidības jomā - 20 mērķrādītāji, kas organizēti piecos stratēģiskos mērķos. </w:t>
      </w:r>
    </w:p>
    <w:p w14:paraId="49B0C649" w14:textId="77777777" w:rsidR="002B1892" w:rsidRPr="002B1892" w:rsidRDefault="002B1892" w:rsidP="002B1892">
      <w:pPr>
        <w:rPr>
          <w:szCs w:val="22"/>
          <w:lang w:val="et-EE"/>
        </w:rPr>
      </w:pPr>
      <w:r w:rsidRPr="002B1892">
        <w:rPr>
          <w:i/>
          <w:szCs w:val="22"/>
          <w:u w:val="single"/>
        </w:rPr>
        <w:lastRenderedPageBreak/>
        <w:t>ES Biodaudzveidības stratēģija periodam līdz 2030.gadam</w:t>
      </w:r>
      <w:r w:rsidRPr="002B1892">
        <w:rPr>
          <w:szCs w:val="22"/>
        </w:rPr>
        <w:t xml:space="preserve"> (tiek izstrādāta 2020.g.). Stratēģija ir ilglaicīgs plāns, kas vērsts uz dabas aizsardzību un ekosistēmu izpostīšanas ierobežošanu. Tā ir Eiropas zaļā kursa svarīgākais dokuments. </w:t>
      </w:r>
    </w:p>
    <w:p w14:paraId="1DB3AA0D" w14:textId="77777777" w:rsidR="002B1892" w:rsidRPr="002B1892" w:rsidRDefault="002B1892" w:rsidP="002B1892">
      <w:pPr>
        <w:rPr>
          <w:szCs w:val="22"/>
        </w:rPr>
      </w:pPr>
      <w:r w:rsidRPr="002B1892">
        <w:rPr>
          <w:szCs w:val="22"/>
        </w:rPr>
        <w:t>Darbības programmā bioloģiskās daudzveidības joma iekļauta 2.2.3.SAM “Uzlabot dabas aizsardzību un bioloģisko daudzveidību, “zaļo” infrastruktūru, it īpaši pilsētvidē, un samazināt piesārņojumu”.</w:t>
      </w:r>
    </w:p>
    <w:p w14:paraId="108F6BCC" w14:textId="7837A5FF" w:rsidR="002B1892" w:rsidRPr="002B1892" w:rsidRDefault="004254A0" w:rsidP="002B1892">
      <w:pPr>
        <w:rPr>
          <w:szCs w:val="22"/>
        </w:rPr>
      </w:pPr>
      <w:r>
        <w:rPr>
          <w:b/>
          <w:i/>
          <w:color w:val="3B3838" w:themeColor="background2" w:themeShade="40"/>
        </w:rPr>
        <w:t>Mērķus</w:t>
      </w:r>
      <w:r w:rsidR="002B1892" w:rsidRPr="002B1892">
        <w:rPr>
          <w:b/>
          <w:i/>
          <w:color w:val="3B3838" w:themeColor="background2" w:themeShade="40"/>
        </w:rPr>
        <w:t xml:space="preserve"> ainavu aizsardzības jomā </w:t>
      </w:r>
      <w:r w:rsidR="002B1892" w:rsidRPr="004254A0">
        <w:rPr>
          <w:color w:val="3B3838" w:themeColor="background2" w:themeShade="40"/>
        </w:rPr>
        <w:t>nosaka</w:t>
      </w:r>
      <w:r w:rsidR="002B1892" w:rsidRPr="002B1892">
        <w:rPr>
          <w:b/>
          <w:i/>
          <w:color w:val="3B3838" w:themeColor="background2" w:themeShade="40"/>
        </w:rPr>
        <w:t xml:space="preserve"> </w:t>
      </w:r>
      <w:r w:rsidR="002B1892" w:rsidRPr="002B1892">
        <w:rPr>
          <w:i/>
          <w:szCs w:val="22"/>
          <w:u w:val="single"/>
        </w:rPr>
        <w:t>Eiropas ainavu konvencija (Florence, 2000)</w:t>
      </w:r>
      <w:r w:rsidR="002B1892" w:rsidRPr="002B1892">
        <w:rPr>
          <w:szCs w:val="22"/>
        </w:rPr>
        <w:t xml:space="preserve">. </w:t>
      </w:r>
    </w:p>
    <w:p w14:paraId="692737FD" w14:textId="77777777" w:rsidR="002B1892" w:rsidRPr="002B1892" w:rsidRDefault="002B1892" w:rsidP="002B1892">
      <w:pPr>
        <w:rPr>
          <w:b/>
          <w:i/>
          <w:color w:val="3B3838" w:themeColor="background2" w:themeShade="40"/>
        </w:rPr>
      </w:pPr>
      <w:r w:rsidRPr="002B1892">
        <w:rPr>
          <w:b/>
          <w:i/>
          <w:color w:val="3B3838" w:themeColor="background2" w:themeShade="40"/>
        </w:rPr>
        <w:t>Vides aizsardzības mērķi atkritumu apsaimniekošanas jomā</w:t>
      </w:r>
    </w:p>
    <w:p w14:paraId="209BDEAC" w14:textId="77777777" w:rsidR="002B1892" w:rsidRPr="002B1892" w:rsidRDefault="002B1892" w:rsidP="002B1892">
      <w:pPr>
        <w:rPr>
          <w:i/>
          <w:szCs w:val="22"/>
          <w:u w:val="single"/>
        </w:rPr>
      </w:pPr>
      <w:r w:rsidRPr="002B1892">
        <w:rPr>
          <w:i/>
          <w:szCs w:val="22"/>
          <w:u w:val="single"/>
        </w:rPr>
        <w:t>EK paziņojums “ES rīcības plānu pārejai uz aprites ekonomiku”</w:t>
      </w:r>
    </w:p>
    <w:p w14:paraId="16BA2655" w14:textId="77777777" w:rsidR="002B1892" w:rsidRPr="002B1892" w:rsidRDefault="002B1892" w:rsidP="002B1892">
      <w:pPr>
        <w:rPr>
          <w:szCs w:val="22"/>
        </w:rPr>
      </w:pPr>
      <w:r w:rsidRPr="002B1892">
        <w:rPr>
          <w:szCs w:val="22"/>
        </w:rPr>
        <w:t>Rīcības plāns ietver pasākumus attiecībā uz aprites ciklu, sākot no ražošanas un patēriņa, un beidzot ar atkritumu apsaimniekošanu un tirgiem otrreizējām izejvielām, kā arī priekšlikumiem atkritumu apsaimniekošanas jomas normatīvo aktu grozījumiem. Rīcības plāna ietvaros pieņemtas vairākas direktīvas, ar kurām izdarīti būtiski grozījumi atkritumu apsaimniekošanas normatīvajos aktos (skatīt 1.pielikumā).</w:t>
      </w:r>
    </w:p>
    <w:p w14:paraId="7E5D470B" w14:textId="77777777" w:rsidR="002B1892" w:rsidRDefault="002B1892" w:rsidP="002B1892">
      <w:pPr>
        <w:rPr>
          <w:szCs w:val="22"/>
        </w:rPr>
      </w:pPr>
      <w:r w:rsidRPr="002B1892">
        <w:rPr>
          <w:szCs w:val="22"/>
        </w:rPr>
        <w:t>Latvijai nākamajā plānošanas periodā sasniedzamie mērķi attiecībā uz atkritumu dalīto savākšanu un sagatavošanu atkārtotai izmantošanai un pārstrādei izriet no Direktīvas 2008/98/EK, Direktīvas 94/62/EK, Direktīvas 1999/31/EK, kā arī Direktīvas 2019/904/ES un vairākām citām direktīvām, kas regulē konkrētas atkritumu plūsmas. Latvijai attiecībā uz atkritumu apsaimniekošanu saistoši ir arī citās ES direktīvās noteiktie mērķi. Būtiskākie atkritumu apsaimniekošanas mērķi apkopoti 1.pielikumā.</w:t>
      </w:r>
    </w:p>
    <w:p w14:paraId="2B57D375" w14:textId="1CD19190" w:rsidR="00482621" w:rsidRPr="002B1892" w:rsidRDefault="00482621" w:rsidP="002B1892">
      <w:pPr>
        <w:rPr>
          <w:szCs w:val="22"/>
        </w:rPr>
      </w:pPr>
      <w:r w:rsidRPr="00482621">
        <w:rPr>
          <w:b/>
          <w:i/>
          <w:color w:val="3B3838" w:themeColor="background2" w:themeShade="40"/>
          <w:szCs w:val="22"/>
        </w:rPr>
        <w:t>Mērķus mobilitātes jomā</w:t>
      </w:r>
      <w:r w:rsidRPr="00482621">
        <w:rPr>
          <w:color w:val="3B3838" w:themeColor="background2" w:themeShade="40"/>
          <w:szCs w:val="22"/>
        </w:rPr>
        <w:t xml:space="preserve"> </w:t>
      </w:r>
      <w:r>
        <w:rPr>
          <w:szCs w:val="22"/>
        </w:rPr>
        <w:t xml:space="preserve">nosaka </w:t>
      </w:r>
      <w:r w:rsidR="004254A0" w:rsidRPr="004254A0">
        <w:rPr>
          <w:i/>
          <w:szCs w:val="22"/>
          <w:u w:val="single"/>
        </w:rPr>
        <w:t>Komisijas paziņojums “Eiropa kustībā: Programma sociāli taisnīgai pārejai uz tīru, konkurētspējīgu un savienotu mobilitāti visiem”(COM(2017)0283)</w:t>
      </w:r>
      <w:r w:rsidR="004254A0">
        <w:rPr>
          <w:szCs w:val="22"/>
        </w:rPr>
        <w:t>.</w:t>
      </w:r>
    </w:p>
    <w:p w14:paraId="5B7B6BBA" w14:textId="77777777" w:rsidR="002B1892" w:rsidRPr="002B1892" w:rsidRDefault="002B1892" w:rsidP="002B1892">
      <w:pPr>
        <w:rPr>
          <w:b/>
          <w:i/>
          <w:color w:val="3B3838" w:themeColor="background2" w:themeShade="40"/>
        </w:rPr>
      </w:pPr>
      <w:r w:rsidRPr="002B1892">
        <w:rPr>
          <w:b/>
          <w:i/>
          <w:color w:val="3B3838" w:themeColor="background2" w:themeShade="40"/>
        </w:rPr>
        <w:t>Vides aizsardzības mērķi Baltijas jūras reģionā</w:t>
      </w:r>
    </w:p>
    <w:p w14:paraId="28E0ACCB" w14:textId="77777777" w:rsidR="002B1892" w:rsidRPr="002B1892" w:rsidRDefault="002B1892" w:rsidP="002B1892">
      <w:pPr>
        <w:rPr>
          <w:szCs w:val="22"/>
        </w:rPr>
      </w:pPr>
      <w:r w:rsidRPr="002B1892">
        <w:rPr>
          <w:i/>
          <w:szCs w:val="22"/>
          <w:u w:val="single"/>
        </w:rPr>
        <w:t>Eiropas Savienības stratēģija Baltijas jūras reģionam</w:t>
      </w:r>
    </w:p>
    <w:p w14:paraId="4E51A2A4" w14:textId="77777777" w:rsidR="002B1892" w:rsidRPr="002B1892" w:rsidRDefault="002B1892" w:rsidP="002B1892">
      <w:r w:rsidRPr="002B1892">
        <w:t xml:space="preserve">Stratēģija ir pirmā ES iekšējā stratēģija Eiropas makroreģionam - Baltijas jūras reģionam.  Tajā ir noteikti trīs vispārējie Stratēģijas mērķi – ‘Glābt jūru’, ‘Apvienot reģionu’ un ‘Celt labklājību’. </w:t>
      </w:r>
    </w:p>
    <w:p w14:paraId="2CD93E94" w14:textId="77777777" w:rsidR="002B1892" w:rsidRPr="002B1892" w:rsidRDefault="002B1892" w:rsidP="002B1892">
      <w:r w:rsidRPr="002B1892">
        <w:rPr>
          <w:i/>
          <w:u w:val="single"/>
        </w:rPr>
        <w:t>Konvencija par Baltijas jūras reģiona jūras vides aizsardzību – Helsinku konvencija</w:t>
      </w:r>
      <w:r w:rsidRPr="002B1892">
        <w:t xml:space="preserve"> (HELCOM) (1974., 1992.). Konvencijas mērķis - samazināt, aizkavēt un novērst Baltijas jūras vides piesārņošanu, sekmēt Baltijas jūras vides atveseļošanu un tās ekoloģiskā līdzsvara uzturēšanu.</w:t>
      </w:r>
    </w:p>
    <w:p w14:paraId="254274CE" w14:textId="77777777" w:rsidR="002B1892" w:rsidRPr="002B1892" w:rsidRDefault="002B1892" w:rsidP="002B1892">
      <w:r w:rsidRPr="002B1892">
        <w:t>_____________________</w:t>
      </w:r>
    </w:p>
    <w:p w14:paraId="0187CFCB" w14:textId="6388F9CD" w:rsidR="002B1892" w:rsidRPr="002B1892" w:rsidRDefault="002B1892" w:rsidP="002B1892">
      <w:r w:rsidRPr="002B1892">
        <w:t xml:space="preserve">Daudzi ES vides politikas mērķi ir noteikti tās normatīvajos aktos (direktīvās un regulās), tie pārņemti Latvijas normatīvajos aktos un </w:t>
      </w:r>
      <w:r w:rsidR="00B26BF7">
        <w:t xml:space="preserve">arī </w:t>
      </w:r>
      <w:r w:rsidRPr="002B1892">
        <w:t xml:space="preserve">ir jāņem vērā ieviešot Darbības programmu. </w:t>
      </w:r>
    </w:p>
    <w:p w14:paraId="523B40C3" w14:textId="737ED364" w:rsidR="002B1892" w:rsidRPr="002B1892" w:rsidRDefault="00B26BF7" w:rsidP="00B26BF7">
      <w:pPr>
        <w:pStyle w:val="Heading2"/>
        <w:numPr>
          <w:ilvl w:val="0"/>
          <w:numId w:val="0"/>
        </w:numPr>
        <w:ind w:left="1152" w:hanging="1152"/>
      </w:pPr>
      <w:bookmarkStart w:id="11" w:name="_Toc54622572"/>
      <w:r>
        <w:t>3.2.</w:t>
      </w:r>
      <w:r>
        <w:tab/>
      </w:r>
      <w:r w:rsidR="002B1892" w:rsidRPr="002B1892">
        <w:t>Nacionālie vides aizsardzības mērķi</w:t>
      </w:r>
      <w:bookmarkEnd w:id="11"/>
    </w:p>
    <w:p w14:paraId="46306483" w14:textId="77777777" w:rsidR="002B1892" w:rsidRPr="002B1892" w:rsidRDefault="002B1892" w:rsidP="002B1892">
      <w:r w:rsidRPr="002B1892">
        <w:rPr>
          <w:i/>
          <w:u w:val="single"/>
        </w:rPr>
        <w:t>Latvijas ilgtspējīgas attīstības stratēģija (Latvija2030)</w:t>
      </w:r>
      <w:r w:rsidRPr="002B1892">
        <w:t xml:space="preserve"> </w:t>
      </w:r>
    </w:p>
    <w:p w14:paraId="498CDB91" w14:textId="77777777" w:rsidR="002B1892" w:rsidRPr="002B1892" w:rsidRDefault="002B1892" w:rsidP="002B1892">
      <w:r w:rsidRPr="002B1892">
        <w:t xml:space="preserve">Latvija2030 kā vienu no mērķiem izvirza - būt ES līderei dabas kapitāla saglabāšanā, palielināšanā un ilgtspējīgā izmantošanā, nosakot tādus prioritāros ilgtermiņa rīcības </w:t>
      </w:r>
      <w:r w:rsidRPr="002B1892">
        <w:lastRenderedPageBreak/>
        <w:t>virzienus, kā dabas kapitāla pārvaldība, tirgus instrumentu izveide ekosistēmu pakalpojumiem, dabas aktīvu kapitalizēšana un ilgtspējīga dzīvesveida veicināšana.</w:t>
      </w:r>
    </w:p>
    <w:p w14:paraId="3BD02BAF" w14:textId="77777777" w:rsidR="002B1892" w:rsidRPr="002B1892" w:rsidRDefault="002B1892" w:rsidP="002B1892">
      <w:r w:rsidRPr="002B1892">
        <w:t xml:space="preserve">Klimata pārmaiņu jomā nacionālos vides aizsardzības mērķus nosaka: </w:t>
      </w:r>
    </w:p>
    <w:p w14:paraId="3C28A287" w14:textId="77777777" w:rsidR="002B1892" w:rsidRPr="002B1892" w:rsidRDefault="002B1892" w:rsidP="002B1892">
      <w:r w:rsidRPr="002B1892">
        <w:rPr>
          <w:i/>
          <w:u w:val="single"/>
        </w:rPr>
        <w:t xml:space="preserve">Latvijas oglekļa mazietilpīgas attīstības stratēģija 2050.gadam </w:t>
      </w:r>
      <w:r w:rsidRPr="002B1892">
        <w:t>Stratēģijas virsmērķis: Latvijas klimatneitralitāte 2050. gadā. Stratēģijā ir noteikti divi stratēģiski mērķi:</w:t>
      </w:r>
    </w:p>
    <w:p w14:paraId="7DEFF998" w14:textId="77777777" w:rsidR="002B1892" w:rsidRPr="002B1892" w:rsidRDefault="002B1892" w:rsidP="00487FDB">
      <w:pPr>
        <w:numPr>
          <w:ilvl w:val="0"/>
          <w:numId w:val="30"/>
        </w:numPr>
        <w:spacing w:after="160" w:line="259" w:lineRule="auto"/>
        <w:contextualSpacing/>
        <w:jc w:val="left"/>
      </w:pPr>
      <w:r w:rsidRPr="002B1892">
        <w:t>SEG emisiju samazināšana visos tautsaimniecības sektoros;</w:t>
      </w:r>
    </w:p>
    <w:p w14:paraId="7A473347" w14:textId="77777777" w:rsidR="002B1892" w:rsidRPr="002B1892" w:rsidRDefault="002B1892" w:rsidP="00487FDB">
      <w:pPr>
        <w:numPr>
          <w:ilvl w:val="0"/>
          <w:numId w:val="30"/>
        </w:numPr>
        <w:spacing w:after="160" w:line="259" w:lineRule="auto"/>
        <w:contextualSpacing/>
        <w:jc w:val="left"/>
      </w:pPr>
      <w:r w:rsidRPr="002B1892">
        <w:t>CO</w:t>
      </w:r>
      <w:r w:rsidRPr="002B1892">
        <w:rPr>
          <w:vertAlign w:val="subscript"/>
        </w:rPr>
        <w:t>2</w:t>
      </w:r>
      <w:r w:rsidRPr="002B1892">
        <w:t xml:space="preserve"> piesaistes palielināšana.</w:t>
      </w:r>
    </w:p>
    <w:p w14:paraId="18871CC3" w14:textId="77777777" w:rsidR="002B1892" w:rsidRPr="002B1892" w:rsidRDefault="002B1892" w:rsidP="002B1892">
      <w:pPr>
        <w:rPr>
          <w:i/>
          <w:u w:val="single"/>
          <w:vertAlign w:val="superscript"/>
        </w:rPr>
      </w:pPr>
      <w:r w:rsidRPr="002B1892">
        <w:rPr>
          <w:i/>
          <w:u w:val="single"/>
        </w:rPr>
        <w:t>Latvijas pielāgošanās klimata pārmaiņām plāns laika posmam līdz 2030. gadam</w:t>
      </w:r>
      <w:r w:rsidRPr="002B1892">
        <w:rPr>
          <w:i/>
          <w:u w:val="single"/>
          <w:vertAlign w:val="superscript"/>
        </w:rPr>
        <w:t>.</w:t>
      </w:r>
    </w:p>
    <w:p w14:paraId="126722F5" w14:textId="77777777" w:rsidR="002B1892" w:rsidRPr="002B1892" w:rsidRDefault="002B1892" w:rsidP="002B1892">
      <w:r w:rsidRPr="002B1892">
        <w:t>Plāna virsmērķis ir mazināt Latvijas cilvēku, tautsaimniecības, infrastruktūras, apbūves un dabas ievainojamību pret klimata pārmaiņu ietekmēm un veicināt klimata pārmaiņu radīto iespēju izmantošanu. Plāna virsmērķa sasniegšanai ir izvirzīti pieci stratēģiskie mērķi (skatīt 1.pielikumā).</w:t>
      </w:r>
    </w:p>
    <w:p w14:paraId="19B4DABC" w14:textId="77777777" w:rsidR="002B1892" w:rsidRPr="002B1892" w:rsidRDefault="002B1892" w:rsidP="002B1892">
      <w:pPr>
        <w:rPr>
          <w:iCs/>
        </w:rPr>
      </w:pPr>
      <w:r w:rsidRPr="002B1892">
        <w:rPr>
          <w:i/>
          <w:iCs/>
          <w:u w:val="single"/>
        </w:rPr>
        <w:t>Latvijas nacionālais enerģētikas un klimata plāns 2021.-2030.gadam</w:t>
      </w:r>
    </w:p>
    <w:p w14:paraId="4A382DF2" w14:textId="77777777" w:rsidR="002B1892" w:rsidRPr="002B1892" w:rsidRDefault="002B1892" w:rsidP="002B1892">
      <w:pPr>
        <w:rPr>
          <w:iCs/>
        </w:rPr>
      </w:pPr>
      <w:r w:rsidRPr="002B1892">
        <w:rPr>
          <w:iCs/>
        </w:rPr>
        <w:t>Plānā ir iekļauti mērķi visām ES Enerģētikas Savienības dimensijām, kuras nosaka ES tiesību akti. Līdz 2030. gadam noteiktie nacionālās politikas mērķi apkopoti 1.pielikumā.</w:t>
      </w:r>
    </w:p>
    <w:p w14:paraId="684779F9" w14:textId="77777777" w:rsidR="002B1892" w:rsidRPr="002B1892" w:rsidRDefault="002B1892" w:rsidP="002B1892">
      <w:pPr>
        <w:spacing w:after="60"/>
        <w:rPr>
          <w:iCs/>
        </w:rPr>
      </w:pPr>
      <w:r w:rsidRPr="002B1892">
        <w:rPr>
          <w:i/>
          <w:iCs/>
          <w:u w:val="single"/>
        </w:rPr>
        <w:t>Taisnīgas pārkārtošanās teritoriālais plāns</w:t>
      </w:r>
      <w:r w:rsidRPr="002B1892">
        <w:rPr>
          <w:iCs/>
        </w:rPr>
        <w:t xml:space="preserve"> (izstrādē)</w:t>
      </w:r>
    </w:p>
    <w:p w14:paraId="191F363A" w14:textId="77777777" w:rsidR="002B1892" w:rsidRPr="002B1892" w:rsidRDefault="002B1892" w:rsidP="002B1892">
      <w:pPr>
        <w:spacing w:after="60"/>
        <w:rPr>
          <w:iCs/>
        </w:rPr>
      </w:pPr>
      <w:r w:rsidRPr="002B1892">
        <w:rPr>
          <w:iCs/>
        </w:rPr>
        <w:t>Saistībā ar pārkārtošanos uz klimatneitrālu ekonomiku plānā ir noteikti mērķi (1.pielikums) tajā iekļautajiem rīcību virzieniem</w:t>
      </w:r>
    </w:p>
    <w:p w14:paraId="5D7010B5" w14:textId="77777777" w:rsidR="002B1892" w:rsidRPr="002B1892" w:rsidRDefault="002B1892" w:rsidP="002B1892">
      <w:pPr>
        <w:rPr>
          <w:iCs/>
        </w:rPr>
      </w:pPr>
      <w:r w:rsidRPr="002B1892">
        <w:rPr>
          <w:i/>
          <w:iCs/>
          <w:u w:val="single"/>
        </w:rPr>
        <w:t>Atkritumu apsaimniekošanas valsts plāns 2021. – 2028.g.</w:t>
      </w:r>
      <w:r w:rsidRPr="002B1892">
        <w:rPr>
          <w:iCs/>
        </w:rPr>
        <w:t xml:space="preserve"> (projekts). Plānā noteikti četri atkritumu apsaimniekošanas mērķi (skatīt 1.pielikumā).</w:t>
      </w:r>
    </w:p>
    <w:p w14:paraId="2F3DCE17" w14:textId="77777777" w:rsidR="002B1892" w:rsidRPr="002B1892" w:rsidRDefault="002B1892" w:rsidP="002B1892">
      <w:pPr>
        <w:rPr>
          <w:i/>
          <w:iCs/>
          <w:u w:val="single"/>
        </w:rPr>
      </w:pPr>
      <w:r w:rsidRPr="002B1892">
        <w:rPr>
          <w:i/>
          <w:iCs/>
          <w:u w:val="single"/>
        </w:rPr>
        <w:t>Gaisa piesārņojuma samazināšanas rīcības plāns 2020.-2030. gadam</w:t>
      </w:r>
    </w:p>
    <w:p w14:paraId="71181621" w14:textId="77777777" w:rsidR="002B1892" w:rsidRPr="002B1892" w:rsidRDefault="002B1892" w:rsidP="002B1892">
      <w:pPr>
        <w:rPr>
          <w:iCs/>
        </w:rPr>
      </w:pPr>
      <w:r w:rsidRPr="002B1892">
        <w:rPr>
          <w:iCs/>
        </w:rPr>
        <w:t>Plānā izvirzīti divi mērķi:</w:t>
      </w:r>
    </w:p>
    <w:p w14:paraId="4415DEA8" w14:textId="77777777" w:rsidR="002B1892" w:rsidRPr="002B1892" w:rsidRDefault="002B1892" w:rsidP="00487FDB">
      <w:pPr>
        <w:numPr>
          <w:ilvl w:val="0"/>
          <w:numId w:val="31"/>
        </w:numPr>
        <w:spacing w:after="160" w:line="259" w:lineRule="auto"/>
        <w:contextualSpacing/>
        <w:jc w:val="left"/>
        <w:rPr>
          <w:iCs/>
        </w:rPr>
      </w:pPr>
      <w:r w:rsidRPr="002B1892">
        <w:rPr>
          <w:iCs/>
        </w:rPr>
        <w:t>nodrošināt Latvijai noteikto kopējo gaisu piesārņojošo vielu emisiju samazināšanas mērķu izpildi laika periodā no 2020.-2030. gadam.</w:t>
      </w:r>
    </w:p>
    <w:p w14:paraId="160BB7D0" w14:textId="77777777" w:rsidR="002B1892" w:rsidRPr="002B1892" w:rsidRDefault="002B1892" w:rsidP="00487FDB">
      <w:pPr>
        <w:numPr>
          <w:ilvl w:val="0"/>
          <w:numId w:val="31"/>
        </w:numPr>
        <w:spacing w:after="160" w:line="259" w:lineRule="auto"/>
        <w:ind w:left="714" w:hanging="357"/>
        <w:contextualSpacing/>
        <w:jc w:val="left"/>
        <w:rPr>
          <w:iCs/>
        </w:rPr>
      </w:pPr>
      <w:r w:rsidRPr="002B1892">
        <w:rPr>
          <w:iCs/>
        </w:rPr>
        <w:t>panākt cilvēku veselības aizsardzībai atbilstošu gaisa kvalitāti pilsētās, kur tiek veikti gaisa kvalitātes mērījumi.</w:t>
      </w:r>
    </w:p>
    <w:p w14:paraId="5A9765CD" w14:textId="77777777" w:rsidR="002B1892" w:rsidRPr="002B1892" w:rsidRDefault="002B1892" w:rsidP="002B1892">
      <w:pPr>
        <w:rPr>
          <w:iCs/>
        </w:rPr>
      </w:pPr>
      <w:r w:rsidRPr="002B1892">
        <w:rPr>
          <w:iCs/>
        </w:rPr>
        <w:t xml:space="preserve">Mērķu izpildei, plānā noteiktie progresa rādītāji apkopoti 1.pielikuma 2.tabulā. </w:t>
      </w:r>
    </w:p>
    <w:p w14:paraId="7D294EFF" w14:textId="77777777" w:rsidR="002B1892" w:rsidRPr="002B1892" w:rsidRDefault="002B1892" w:rsidP="002B1892">
      <w:pPr>
        <w:rPr>
          <w:u w:val="single"/>
        </w:rPr>
      </w:pPr>
      <w:r w:rsidRPr="002B1892">
        <w:rPr>
          <w:i/>
          <w:u w:val="single"/>
        </w:rPr>
        <w:t>Transporta attīstības pamatnostādnes 2021-2027 (TAP2027)</w:t>
      </w:r>
      <w:r w:rsidRPr="002B1892">
        <w:rPr>
          <w:u w:val="single"/>
        </w:rPr>
        <w:t xml:space="preserve"> (izstrādē)</w:t>
      </w:r>
    </w:p>
    <w:p w14:paraId="34C8918F" w14:textId="77777777" w:rsidR="002B1892" w:rsidRPr="002B1892" w:rsidRDefault="002B1892" w:rsidP="002B1892">
      <w:r w:rsidRPr="002B1892">
        <w:rPr>
          <w:bCs/>
        </w:rPr>
        <w:t xml:space="preserve">Transporta politikas mērķis ir integrēta transporta sistēma, kas nodrošina drošu, efektīvu, viedu un ilgtspējīgu mobilitāti, veicina valsts ekonomisko izaugsmi, reģionālo attīstību un dod ieguldījumu pārejā uz ekonomiku ar zemu oglekļa emisijas līmeni. </w:t>
      </w:r>
    </w:p>
    <w:p w14:paraId="73880FAA" w14:textId="77777777" w:rsidR="00E556B0" w:rsidRDefault="00E556B0" w:rsidP="00B74D15"/>
    <w:p w14:paraId="46AE50A2" w14:textId="77777777" w:rsidR="00B74D15" w:rsidRPr="00B74D15" w:rsidRDefault="00B74D15" w:rsidP="00B74D15">
      <w:pPr>
        <w:sectPr w:rsidR="00B74D15" w:rsidRPr="00B74D15" w:rsidSect="009A03CD">
          <w:pgSz w:w="11907" w:h="16840" w:code="9"/>
          <w:pgMar w:top="1418" w:right="1418" w:bottom="1418" w:left="1701" w:header="708" w:footer="708" w:gutter="0"/>
          <w:cols w:space="708"/>
          <w:docGrid w:linePitch="360"/>
        </w:sectPr>
      </w:pPr>
    </w:p>
    <w:p w14:paraId="7C1B1A53" w14:textId="0FBF9A97" w:rsidR="0039759B" w:rsidRPr="000A6E85" w:rsidRDefault="00E77965" w:rsidP="00A37E29">
      <w:pPr>
        <w:pStyle w:val="Heading1"/>
      </w:pPr>
      <w:bookmarkStart w:id="12" w:name="_Toc54622573"/>
      <w:r w:rsidRPr="000A6E85">
        <w:lastRenderedPageBreak/>
        <w:t>Ar pl</w:t>
      </w:r>
      <w:r w:rsidR="009C095F" w:rsidRPr="000A6E85">
        <w:t>āno</w:t>
      </w:r>
      <w:r w:rsidR="00EF233C" w:rsidRPr="000A6E85">
        <w:t>šanas dokumen</w:t>
      </w:r>
      <w:r w:rsidR="009C095F" w:rsidRPr="000A6E85">
        <w:t>tu saistītie vides aspekti</w:t>
      </w:r>
      <w:bookmarkEnd w:id="12"/>
    </w:p>
    <w:p w14:paraId="2BB8C8F1" w14:textId="6AE5492C" w:rsidR="00D32B17" w:rsidRPr="00D32B17" w:rsidRDefault="00D32B17" w:rsidP="00D32B17">
      <w:r w:rsidRPr="00D32B17">
        <w:t>SIVN Vides pārskata izstrādes procesā ir izvērtēti Darbības programmā ietverto politi</w:t>
      </w:r>
      <w:r w:rsidR="00EB761A">
        <w:t>kas</w:t>
      </w:r>
      <w:r w:rsidRPr="00D32B17">
        <w:t xml:space="preserve"> mērķu, prioritāšu un specifisko atbalsta mērķu ietekmes uz vidi aspekti, ņemot vērā Ministru kabineta 2004.gada 23.marta noteikumu Nr</w:t>
      </w:r>
      <w:r w:rsidR="0020338A">
        <w:t>.</w:t>
      </w:r>
      <w:r w:rsidRPr="00D32B17">
        <w:t>157 „Kārtība, kādā veicams ietekmes uz vidi stratēģiskais novērtējums” 8.7.</w:t>
      </w:r>
      <w:r w:rsidR="0020338A">
        <w:t>apakš</w:t>
      </w:r>
      <w:r w:rsidRPr="00D32B17">
        <w:t xml:space="preserve">punktā norādītos ietekmes aspektus, to iespējamās ietekmes būtiskums, salīdzinot ar esošo situāciju, starptautiskajiem un nacionālajiem vides aizsardzības mērķiem un vides kvalitātes normatīviem. </w:t>
      </w:r>
    </w:p>
    <w:p w14:paraId="6B01902D" w14:textId="2F3CF644" w:rsidR="00D32B17" w:rsidRPr="00D32B17" w:rsidRDefault="00D32B17" w:rsidP="00D32B17">
      <w:r w:rsidRPr="00D32B17">
        <w:t>Darbības programmas vides aspekti un to ietekmes būtiskums ir vērtēts atbilstoši tās detalizācijas pakāpei. Darbības programmas detalizācijas pakāpe līdz SAM līmenim</w:t>
      </w:r>
      <w:r w:rsidR="008C0AFE">
        <w:t xml:space="preserve"> </w:t>
      </w:r>
      <w:r w:rsidRPr="00D32B17">
        <w:t xml:space="preserve">(ietver informāciju par atbalstāmajām darbībām, galvenajām mērķgrupām, darbībām, kas nodrošina vienlīdzību, iekļaušanu un nediskrimināciju, mērķteritorijām, starpreģionālajām, pārrobežu un transnacionālās darbībām, indikatīvajiem finanšu instrumentiem, iznākuma un rezultatīvajiem rādītājiem) ļauj vispārīgi novērtēt iespējamās būtiskās ietekmes uz vidi. Taču faktiskās ietekmes vidē veidosies realizējot konkrētus projektus, kuri </w:t>
      </w:r>
      <w:r w:rsidR="008C0AFE">
        <w:t xml:space="preserve">Darbības programmas ieviešanas laikā </w:t>
      </w:r>
      <w:r w:rsidRPr="00D32B17">
        <w:t xml:space="preserve">tiks plānoti un projektēti daudz detalizētāk, līdz ar to šajā Darbības </w:t>
      </w:r>
      <w:r w:rsidR="008C0AFE">
        <w:t xml:space="preserve">programmas </w:t>
      </w:r>
      <w:r w:rsidRPr="00D32B17">
        <w:t>plānošanas stadijā nevar novērtēt precīzāk ietekmes vietas un ietekmes būtiskumu tajās.</w:t>
      </w:r>
    </w:p>
    <w:p w14:paraId="36050B41" w14:textId="77777777" w:rsidR="00D32B17" w:rsidRPr="00D32B17" w:rsidRDefault="00D32B17" w:rsidP="00D32B17">
      <w:r w:rsidRPr="00D32B17">
        <w:t xml:space="preserve">Vērtējot Darbības programmu atbilstoši tā detalizācijas pakāpei, secināts, ka tās būtiskā  ietekme (tieša, pozitīva, negatīva, netieša, vidēja termiņa, ilgtermiņa, īstermiņa) ir saistīta ar šādiem galvenajiem ietekmes uz vidi aspektiem: </w:t>
      </w:r>
    </w:p>
    <w:p w14:paraId="7A8D8EA8" w14:textId="4B7F0525" w:rsidR="00D32B17" w:rsidRPr="0030341E" w:rsidRDefault="00D32B17" w:rsidP="00487FDB">
      <w:pPr>
        <w:pStyle w:val="ListParagraph"/>
        <w:numPr>
          <w:ilvl w:val="0"/>
          <w:numId w:val="13"/>
        </w:numPr>
        <w:spacing w:after="0"/>
        <w:rPr>
          <w:rFonts w:ascii="Times New Roman" w:hAnsi="Times New Roman"/>
        </w:rPr>
      </w:pPr>
      <w:r w:rsidRPr="0030341E">
        <w:rPr>
          <w:rFonts w:ascii="Times New Roman" w:hAnsi="Times New Roman"/>
        </w:rPr>
        <w:t>Klimata pārmaiņas (klimatneitralitāte un klimatnoturība)</w:t>
      </w:r>
      <w:r w:rsidR="0020338A">
        <w:rPr>
          <w:rFonts w:ascii="Times New Roman" w:hAnsi="Times New Roman"/>
        </w:rPr>
        <w:t>;</w:t>
      </w:r>
    </w:p>
    <w:p w14:paraId="23A6BF44" w14:textId="0D3528EE" w:rsidR="00D32B17" w:rsidRPr="0030341E" w:rsidRDefault="00D32B17" w:rsidP="00487FDB">
      <w:pPr>
        <w:pStyle w:val="ListParagraph"/>
        <w:numPr>
          <w:ilvl w:val="0"/>
          <w:numId w:val="13"/>
        </w:numPr>
        <w:spacing w:after="0"/>
        <w:rPr>
          <w:rFonts w:ascii="Times New Roman" w:hAnsi="Times New Roman"/>
        </w:rPr>
      </w:pPr>
      <w:r w:rsidRPr="0030341E">
        <w:rPr>
          <w:rFonts w:ascii="Times New Roman" w:hAnsi="Times New Roman"/>
        </w:rPr>
        <w:t>Virszemes ūdeņu kvalitāte</w:t>
      </w:r>
      <w:r w:rsidR="0020338A">
        <w:rPr>
          <w:rFonts w:ascii="Times New Roman" w:hAnsi="Times New Roman"/>
        </w:rPr>
        <w:t>;</w:t>
      </w:r>
    </w:p>
    <w:p w14:paraId="4F044D79" w14:textId="635D38E5" w:rsidR="00D32B17" w:rsidRPr="0030341E" w:rsidRDefault="00D32B17" w:rsidP="00487FDB">
      <w:pPr>
        <w:pStyle w:val="ListParagraph"/>
        <w:numPr>
          <w:ilvl w:val="0"/>
          <w:numId w:val="13"/>
        </w:numPr>
        <w:spacing w:after="0"/>
        <w:rPr>
          <w:rFonts w:ascii="Times New Roman" w:hAnsi="Times New Roman"/>
        </w:rPr>
      </w:pPr>
      <w:r w:rsidRPr="0030341E">
        <w:rPr>
          <w:rFonts w:ascii="Times New Roman" w:hAnsi="Times New Roman"/>
        </w:rPr>
        <w:t>Gaisa kvalitāte</w:t>
      </w:r>
      <w:r w:rsidR="0020338A">
        <w:rPr>
          <w:rFonts w:ascii="Times New Roman" w:hAnsi="Times New Roman"/>
        </w:rPr>
        <w:t>;</w:t>
      </w:r>
    </w:p>
    <w:p w14:paraId="731CF684" w14:textId="5777D8EC" w:rsidR="00D32B17" w:rsidRPr="0030341E" w:rsidRDefault="00D32B17" w:rsidP="00487FDB">
      <w:pPr>
        <w:pStyle w:val="ListParagraph"/>
        <w:numPr>
          <w:ilvl w:val="0"/>
          <w:numId w:val="13"/>
        </w:numPr>
        <w:spacing w:after="0"/>
        <w:rPr>
          <w:rFonts w:ascii="Times New Roman" w:hAnsi="Times New Roman"/>
        </w:rPr>
      </w:pPr>
      <w:r w:rsidRPr="0030341E">
        <w:rPr>
          <w:rFonts w:ascii="Times New Roman" w:hAnsi="Times New Roman"/>
        </w:rPr>
        <w:t>Augsnes kvalitāte</w:t>
      </w:r>
      <w:r w:rsidR="0020338A">
        <w:rPr>
          <w:rFonts w:ascii="Times New Roman" w:hAnsi="Times New Roman"/>
        </w:rPr>
        <w:t>;</w:t>
      </w:r>
    </w:p>
    <w:p w14:paraId="392A24CF" w14:textId="24C7942E" w:rsidR="00D32B17" w:rsidRPr="0030341E" w:rsidRDefault="00D32B17" w:rsidP="00487FDB">
      <w:pPr>
        <w:pStyle w:val="ListParagraph"/>
        <w:numPr>
          <w:ilvl w:val="0"/>
          <w:numId w:val="13"/>
        </w:numPr>
        <w:spacing w:after="0"/>
        <w:rPr>
          <w:rFonts w:ascii="Times New Roman" w:hAnsi="Times New Roman"/>
        </w:rPr>
      </w:pPr>
      <w:r w:rsidRPr="0030341E">
        <w:rPr>
          <w:rFonts w:ascii="Times New Roman" w:hAnsi="Times New Roman"/>
        </w:rPr>
        <w:t>Pazemes ūdeņu kvalitāte</w:t>
      </w:r>
      <w:r w:rsidR="0020338A">
        <w:rPr>
          <w:rFonts w:ascii="Times New Roman" w:hAnsi="Times New Roman"/>
        </w:rPr>
        <w:t>;</w:t>
      </w:r>
    </w:p>
    <w:p w14:paraId="20D2E09C" w14:textId="44CC686C" w:rsidR="00D32B17" w:rsidRPr="0030341E" w:rsidRDefault="00D32B17" w:rsidP="00487FDB">
      <w:pPr>
        <w:pStyle w:val="ListParagraph"/>
        <w:numPr>
          <w:ilvl w:val="0"/>
          <w:numId w:val="13"/>
        </w:numPr>
        <w:spacing w:after="0"/>
        <w:rPr>
          <w:rFonts w:ascii="Times New Roman" w:hAnsi="Times New Roman"/>
        </w:rPr>
      </w:pPr>
      <w:r w:rsidRPr="0030341E">
        <w:rPr>
          <w:rFonts w:ascii="Times New Roman" w:hAnsi="Times New Roman"/>
        </w:rPr>
        <w:t>Bioloģiskā daudzveidība</w:t>
      </w:r>
      <w:r w:rsidR="0020338A">
        <w:rPr>
          <w:rFonts w:ascii="Times New Roman" w:hAnsi="Times New Roman"/>
        </w:rPr>
        <w:t>;</w:t>
      </w:r>
    </w:p>
    <w:p w14:paraId="54FF781E" w14:textId="6EBEDEA4" w:rsidR="00D32B17" w:rsidRPr="0030341E" w:rsidRDefault="00D32B17" w:rsidP="00487FDB">
      <w:pPr>
        <w:pStyle w:val="ListParagraph"/>
        <w:numPr>
          <w:ilvl w:val="0"/>
          <w:numId w:val="13"/>
        </w:numPr>
        <w:spacing w:after="0"/>
        <w:rPr>
          <w:rFonts w:ascii="Times New Roman" w:hAnsi="Times New Roman"/>
        </w:rPr>
      </w:pPr>
      <w:r w:rsidRPr="0030341E">
        <w:rPr>
          <w:rFonts w:ascii="Times New Roman" w:hAnsi="Times New Roman"/>
        </w:rPr>
        <w:t>Kultūras manto</w:t>
      </w:r>
      <w:r w:rsidR="0020338A">
        <w:rPr>
          <w:rFonts w:ascii="Times New Roman" w:hAnsi="Times New Roman"/>
        </w:rPr>
        <w:t>juma saglabāšana un aizsardzība;</w:t>
      </w:r>
    </w:p>
    <w:p w14:paraId="67B0009F" w14:textId="220375CC" w:rsidR="00D32B17" w:rsidRPr="0030341E" w:rsidRDefault="00D32B17" w:rsidP="00487FDB">
      <w:pPr>
        <w:pStyle w:val="ListParagraph"/>
        <w:numPr>
          <w:ilvl w:val="0"/>
          <w:numId w:val="13"/>
        </w:numPr>
        <w:spacing w:after="0"/>
        <w:rPr>
          <w:rFonts w:ascii="Times New Roman" w:hAnsi="Times New Roman"/>
        </w:rPr>
      </w:pPr>
      <w:r w:rsidRPr="0030341E">
        <w:rPr>
          <w:rFonts w:ascii="Times New Roman" w:hAnsi="Times New Roman"/>
        </w:rPr>
        <w:t>Ainavas aizsardzība</w:t>
      </w:r>
      <w:r w:rsidR="0020338A">
        <w:rPr>
          <w:rFonts w:ascii="Times New Roman" w:hAnsi="Times New Roman"/>
        </w:rPr>
        <w:t>;</w:t>
      </w:r>
    </w:p>
    <w:p w14:paraId="6614B8EA" w14:textId="690D5B2A" w:rsidR="00D32B17" w:rsidRPr="0030341E" w:rsidRDefault="00D32B17" w:rsidP="00487FDB">
      <w:pPr>
        <w:pStyle w:val="ListParagraph"/>
        <w:numPr>
          <w:ilvl w:val="0"/>
          <w:numId w:val="13"/>
        </w:numPr>
        <w:spacing w:after="0"/>
        <w:rPr>
          <w:rFonts w:ascii="Times New Roman" w:hAnsi="Times New Roman"/>
        </w:rPr>
      </w:pPr>
      <w:r w:rsidRPr="0030341E">
        <w:rPr>
          <w:rFonts w:ascii="Times New Roman" w:hAnsi="Times New Roman"/>
        </w:rPr>
        <w:t>Cilvēku veselība, drošība</w:t>
      </w:r>
      <w:r w:rsidR="0020338A">
        <w:rPr>
          <w:rFonts w:ascii="Times New Roman" w:hAnsi="Times New Roman"/>
        </w:rPr>
        <w:t>;</w:t>
      </w:r>
    </w:p>
    <w:p w14:paraId="4406CB17" w14:textId="6965FF0E" w:rsidR="00D32B17" w:rsidRPr="0030341E" w:rsidRDefault="00D32B17" w:rsidP="00487FDB">
      <w:pPr>
        <w:pStyle w:val="ListParagraph"/>
        <w:numPr>
          <w:ilvl w:val="0"/>
          <w:numId w:val="13"/>
        </w:numPr>
        <w:rPr>
          <w:rFonts w:ascii="Times New Roman" w:hAnsi="Times New Roman"/>
        </w:rPr>
      </w:pPr>
      <w:r w:rsidRPr="0030341E">
        <w:rPr>
          <w:rFonts w:ascii="Times New Roman" w:hAnsi="Times New Roman"/>
        </w:rPr>
        <w:t>Resursu izmantošana</w:t>
      </w:r>
      <w:r w:rsidR="008C0AFE">
        <w:rPr>
          <w:rFonts w:ascii="Times New Roman" w:hAnsi="Times New Roman"/>
        </w:rPr>
        <w:t>.</w:t>
      </w:r>
    </w:p>
    <w:p w14:paraId="7E62DD5A" w14:textId="5FCF1E57" w:rsidR="00462822" w:rsidRDefault="00D32B17" w:rsidP="00462822">
      <w:r w:rsidRPr="00D32B17">
        <w:t xml:space="preserve">Identificēto vides aspektu apkopojums katrā SAM sniegts </w:t>
      </w:r>
      <w:r w:rsidR="000443C4">
        <w:t>2</w:t>
      </w:r>
      <w:r w:rsidRPr="00D32B17">
        <w:t xml:space="preserve">.pielikumā. Tiešas vai netiešas ietekmes uz vidi iepriekšminētajos vides aspektos veidosies īstenojot 2. politikas mērķi “Zaļāka Eiropa ar zemām oglekļa emisijām, veicinot tīru un taisnīgu enerģētikas pārkārtošanu, “zaļas” un “zilas” investīcijas, aprites ekonomiku, pielāgošanos klimata pārmaiņām un risku novēršanu un pārvaldību”, 3.politikas mērķi “Ciešāk savienota Eiropa, uzlabojot mobilitāti un reģionālo IKT savienotību” (attiecībā uz transporta infrastruktūras attīstību), 5.politikas mērķī </w:t>
      </w:r>
      <w:r w:rsidR="00444A28" w:rsidRPr="00444A28">
        <w:t>“Iedzīvotājiem tuvāka Eiropa - pilsētu, lauku un piekrastes teritoriju ilgtspējīga un integrēta attīstība ar vietējo iniciatīvu palīdzību”</w:t>
      </w:r>
      <w:r w:rsidR="00444A28">
        <w:t xml:space="preserve">, </w:t>
      </w:r>
      <w:r w:rsidRPr="00D32B17">
        <w:t>Taisnīg</w:t>
      </w:r>
      <w:r w:rsidR="00C752D0">
        <w:t>a</w:t>
      </w:r>
      <w:r w:rsidRPr="00D32B17">
        <w:t xml:space="preserve">s pārkārtošanās fonda investīcijas, kā arī 1.politikas mērķī “Viedāka Eiropa, veicinot inovatīvas un viedas ekonomiskās pārmaiņas” plānotajos 1.2.3.SAM “Veicināt izaugsmi, konkurētspēju un jaunu darba vietu radīšanu MVU, tai skaitā caur produktivitāti veicinošām investīcijām” un 1.3.1.SAM “Izmantot digitalizācijas priekšrocības pilsoņiem, uzņēmumiem un </w:t>
      </w:r>
      <w:r w:rsidR="00A52648" w:rsidRPr="00D32B17">
        <w:t>valdībām” un</w:t>
      </w:r>
      <w:r w:rsidRPr="00D32B17">
        <w:t xml:space="preserve"> 4.politikas mērķī “Sociālāka Eiropa, īstenojot Eiropas sociālo tiesību pīlāru” - 4.3.2.SAM “Kultūras un tūrisma lomas palielināšana ekonomiskajā attīstībā, sociālajā iekļaušanā un sociālajās inovācijās”.</w:t>
      </w:r>
    </w:p>
    <w:p w14:paraId="31D2B736" w14:textId="77777777" w:rsidR="00462822" w:rsidRPr="00462822" w:rsidRDefault="00462822" w:rsidP="00462822">
      <w:pPr>
        <w:sectPr w:rsidR="00462822" w:rsidRPr="00462822" w:rsidSect="009A03CD">
          <w:pgSz w:w="11907" w:h="16840" w:code="9"/>
          <w:pgMar w:top="1418" w:right="1418" w:bottom="1418" w:left="1701" w:header="708" w:footer="708" w:gutter="0"/>
          <w:cols w:space="708"/>
          <w:docGrid w:linePitch="360"/>
        </w:sectPr>
      </w:pPr>
    </w:p>
    <w:p w14:paraId="315BC570" w14:textId="2F4CD319" w:rsidR="00755135" w:rsidRPr="000A6E85" w:rsidRDefault="00B34DE1" w:rsidP="00A37E29">
      <w:pPr>
        <w:pStyle w:val="Heading1"/>
      </w:pPr>
      <w:bookmarkStart w:id="13" w:name="_Toc54622574"/>
      <w:r w:rsidRPr="000A6E85">
        <w:lastRenderedPageBreak/>
        <w:t xml:space="preserve">Esošās </w:t>
      </w:r>
      <w:r w:rsidR="00C628DE">
        <w:t>situācijas raksturojums, i</w:t>
      </w:r>
      <w:r w:rsidRPr="000A6E85">
        <w:t xml:space="preserve">etekmētās teritorijas un </w:t>
      </w:r>
      <w:r w:rsidR="009C095F" w:rsidRPr="000A6E85">
        <w:t>iespējamās izmaiņas, ja plānošanas dokuments netiktu īstenots</w:t>
      </w:r>
      <w:bookmarkEnd w:id="13"/>
    </w:p>
    <w:p w14:paraId="4C8005BA" w14:textId="0AD20236" w:rsidR="008E7352" w:rsidRPr="008E7352" w:rsidRDefault="00ED2117" w:rsidP="002C7049">
      <w:pPr>
        <w:rPr>
          <w:szCs w:val="22"/>
        </w:rPr>
      </w:pPr>
      <w:r w:rsidRPr="008E7352">
        <w:rPr>
          <w:szCs w:val="22"/>
        </w:rPr>
        <w:t xml:space="preserve">Šajā nodaļā raksturota esošā situācija </w:t>
      </w:r>
      <w:r w:rsidR="006E423C" w:rsidRPr="008E7352">
        <w:rPr>
          <w:szCs w:val="22"/>
        </w:rPr>
        <w:t>par</w:t>
      </w:r>
      <w:r w:rsidR="002C7049" w:rsidRPr="008E7352">
        <w:rPr>
          <w:szCs w:val="22"/>
        </w:rPr>
        <w:t xml:space="preserve"> </w:t>
      </w:r>
      <w:r w:rsidRPr="008E7352">
        <w:rPr>
          <w:szCs w:val="22"/>
        </w:rPr>
        <w:t xml:space="preserve">vides </w:t>
      </w:r>
      <w:r w:rsidR="00A52648" w:rsidRPr="008E7352">
        <w:rPr>
          <w:szCs w:val="22"/>
        </w:rPr>
        <w:t>tēmām</w:t>
      </w:r>
      <w:r w:rsidR="009D04FF" w:rsidRPr="008E7352">
        <w:rPr>
          <w:szCs w:val="22"/>
        </w:rPr>
        <w:t>,</w:t>
      </w:r>
      <w:r w:rsidR="000A2B3C" w:rsidRPr="008E7352">
        <w:rPr>
          <w:szCs w:val="22"/>
        </w:rPr>
        <w:t xml:space="preserve"> </w:t>
      </w:r>
      <w:r w:rsidRPr="008E7352">
        <w:rPr>
          <w:szCs w:val="22"/>
        </w:rPr>
        <w:t>k</w:t>
      </w:r>
      <w:r w:rsidR="009C095F" w:rsidRPr="008E7352">
        <w:rPr>
          <w:szCs w:val="22"/>
        </w:rPr>
        <w:t xml:space="preserve">uras ir saistītas ar </w:t>
      </w:r>
      <w:r w:rsidR="009D04FF" w:rsidRPr="008E7352">
        <w:rPr>
          <w:szCs w:val="22"/>
        </w:rPr>
        <w:t xml:space="preserve">Darbības programmas </w:t>
      </w:r>
      <w:r w:rsidR="00C62080" w:rsidRPr="008E7352">
        <w:rPr>
          <w:szCs w:val="22"/>
        </w:rPr>
        <w:t>ieviešan</w:t>
      </w:r>
      <w:r w:rsidR="002C7049" w:rsidRPr="008E7352">
        <w:rPr>
          <w:szCs w:val="22"/>
        </w:rPr>
        <w:t>u</w:t>
      </w:r>
      <w:r w:rsidR="008E7352" w:rsidRPr="008E7352">
        <w:rPr>
          <w:szCs w:val="22"/>
        </w:rPr>
        <w:t>.</w:t>
      </w:r>
      <w:r w:rsidR="002C7049" w:rsidRPr="008E7352">
        <w:rPr>
          <w:szCs w:val="22"/>
        </w:rPr>
        <w:t xml:space="preserve"> SIVN procesā identificētie vides aspekti norādīti 4.nodaļā.</w:t>
      </w:r>
      <w:r w:rsidR="008E7352" w:rsidRPr="008E7352">
        <w:rPr>
          <w:szCs w:val="22"/>
        </w:rPr>
        <w:t xml:space="preserve"> Ņemot vērā Darbības programmas saturu un detalizācijas pakāpi, esošas situācijas apraksts sniegts</w:t>
      </w:r>
      <w:r w:rsidR="008E7352">
        <w:rPr>
          <w:szCs w:val="22"/>
        </w:rPr>
        <w:t xml:space="preserve"> </w:t>
      </w:r>
      <w:r w:rsidR="008E7352" w:rsidRPr="008E7352">
        <w:rPr>
          <w:szCs w:val="22"/>
        </w:rPr>
        <w:t xml:space="preserve">par valsts teritoriju, jo SIVN secināts, ka Darbības programma ietekmēs visu valsts teritoriju. </w:t>
      </w:r>
    </w:p>
    <w:p w14:paraId="0CDC65AD" w14:textId="6A95B7C4" w:rsidR="008E7352" w:rsidRPr="000A6E85" w:rsidRDefault="008E7352" w:rsidP="008E7352">
      <w:pPr>
        <w:rPr>
          <w:szCs w:val="22"/>
        </w:rPr>
      </w:pPr>
      <w:r w:rsidRPr="008E7352">
        <w:rPr>
          <w:szCs w:val="22"/>
        </w:rPr>
        <w:t>Nodaļā sniegta informācija par esošās situācijas saikni ar Darbības programmas risinājumiem un iespējamām izmaiņām, ja Darbības programma netiktu īstenota.</w:t>
      </w:r>
    </w:p>
    <w:p w14:paraId="06FA55F3" w14:textId="04EDE92E" w:rsidR="00CB080F" w:rsidRPr="000A6E85" w:rsidRDefault="00D9121B" w:rsidP="00F52B10">
      <w:pPr>
        <w:pStyle w:val="Heading2"/>
        <w:numPr>
          <w:ilvl w:val="1"/>
          <w:numId w:val="4"/>
        </w:numPr>
      </w:pPr>
      <w:bookmarkStart w:id="14" w:name="_Toc54622575"/>
      <w:r>
        <w:t>D</w:t>
      </w:r>
      <w:r w:rsidR="00CB080F" w:rsidRPr="000A6E85">
        <w:t>abas resursi</w:t>
      </w:r>
      <w:r>
        <w:t xml:space="preserve"> un dabas vērtības</w:t>
      </w:r>
      <w:bookmarkEnd w:id="14"/>
    </w:p>
    <w:p w14:paraId="4CBFFFA7" w14:textId="6095B761" w:rsidR="00CB080F" w:rsidRDefault="006408D6" w:rsidP="00F52B10">
      <w:pPr>
        <w:pStyle w:val="Heading3"/>
        <w:tabs>
          <w:tab w:val="clear" w:pos="5399"/>
        </w:tabs>
      </w:pPr>
      <w:bookmarkStart w:id="15" w:name="_Toc54622576"/>
      <w:r w:rsidRPr="00F52B10">
        <w:t>Dabas</w:t>
      </w:r>
      <w:r>
        <w:t xml:space="preserve"> resursi</w:t>
      </w:r>
      <w:bookmarkEnd w:id="15"/>
      <w:r>
        <w:t xml:space="preserve"> </w:t>
      </w:r>
    </w:p>
    <w:p w14:paraId="0143144C" w14:textId="109B2F85" w:rsidR="008267BB" w:rsidRPr="00627E5A" w:rsidRDefault="006408D6" w:rsidP="006408D6">
      <w:pPr>
        <w:rPr>
          <w:rFonts w:eastAsiaTheme="minorHAnsi"/>
          <w:b/>
          <w:i/>
          <w:color w:val="3B3838" w:themeColor="background2" w:themeShade="40"/>
        </w:rPr>
      </w:pPr>
      <w:r w:rsidRPr="00627E5A">
        <w:rPr>
          <w:rFonts w:eastAsiaTheme="minorHAnsi"/>
          <w:b/>
          <w:i/>
          <w:color w:val="3B3838" w:themeColor="background2" w:themeShade="40"/>
        </w:rPr>
        <w:t xml:space="preserve">Meži </w:t>
      </w:r>
    </w:p>
    <w:p w14:paraId="062E9EED" w14:textId="0DCB98AB" w:rsidR="00627E5A" w:rsidRPr="00627E5A" w:rsidRDefault="00627E5A" w:rsidP="00627E5A">
      <w:pPr>
        <w:rPr>
          <w:rFonts w:eastAsiaTheme="minorHAnsi"/>
        </w:rPr>
      </w:pPr>
      <w:r>
        <w:rPr>
          <w:rFonts w:eastAsiaTheme="minorHAnsi"/>
        </w:rPr>
        <w:t>Pēc Valsts zemes dienesta datiem meži pēc zemes lietojuma veida aizņem 48</w:t>
      </w:r>
      <w:r w:rsidRPr="00BC5285">
        <w:rPr>
          <w:rFonts w:eastAsiaTheme="minorHAnsi"/>
        </w:rPr>
        <w:t>% (3084829</w:t>
      </w:r>
      <w:r>
        <w:rPr>
          <w:rFonts w:eastAsiaTheme="minorHAnsi"/>
        </w:rPr>
        <w:t> </w:t>
      </w:r>
      <w:r w:rsidRPr="00BC5285">
        <w:rPr>
          <w:rFonts w:eastAsiaTheme="minorHAnsi"/>
        </w:rPr>
        <w:t xml:space="preserve">ha) </w:t>
      </w:r>
      <w:r w:rsidRPr="00627E5A">
        <w:rPr>
          <w:rFonts w:eastAsiaTheme="minorHAnsi"/>
        </w:rPr>
        <w:t>no Latvijas teritorijas</w:t>
      </w:r>
      <w:r w:rsidRPr="00627E5A">
        <w:rPr>
          <w:rFonts w:eastAsiaTheme="minorHAnsi"/>
          <w:vertAlign w:val="superscript"/>
        </w:rPr>
        <w:footnoteReference w:id="16"/>
      </w:r>
      <w:r w:rsidR="00A554A9">
        <w:rPr>
          <w:rFonts w:eastAsiaTheme="minorHAnsi"/>
        </w:rPr>
        <w:t>.</w:t>
      </w:r>
      <w:r w:rsidRPr="00627E5A">
        <w:rPr>
          <w:rFonts w:eastAsiaTheme="minorHAnsi"/>
        </w:rPr>
        <w:t xml:space="preserve"> Pēc VMD datiem, kas apkopoti Meža valsts reģistrā (par inventarizētajām platībām, kas tiek</w:t>
      </w:r>
      <w:r w:rsidR="00042B81">
        <w:rPr>
          <w:rFonts w:eastAsiaTheme="minorHAnsi"/>
        </w:rPr>
        <w:t xml:space="preserve"> izmantotas </w:t>
      </w:r>
      <w:r w:rsidRPr="00627E5A">
        <w:rPr>
          <w:rFonts w:eastAsiaTheme="minorHAnsi"/>
        </w:rPr>
        <w:t>saimnieciskaj</w:t>
      </w:r>
      <w:r w:rsidR="00042B81">
        <w:rPr>
          <w:rFonts w:eastAsiaTheme="minorHAnsi"/>
        </w:rPr>
        <w:t>ā</w:t>
      </w:r>
      <w:r w:rsidRPr="00627E5A">
        <w:rPr>
          <w:rFonts w:eastAsiaTheme="minorHAnsi"/>
        </w:rPr>
        <w:t xml:space="preserve"> darbīb</w:t>
      </w:r>
      <w:r w:rsidR="00042B81">
        <w:rPr>
          <w:rFonts w:eastAsiaTheme="minorHAnsi"/>
        </w:rPr>
        <w:t>ām</w:t>
      </w:r>
      <w:r w:rsidRPr="00627E5A">
        <w:rPr>
          <w:rFonts w:eastAsiaTheme="minorHAnsi"/>
        </w:rPr>
        <w:t>, kuru regulē Meža likums</w:t>
      </w:r>
      <w:r w:rsidRPr="00627E5A">
        <w:rPr>
          <w:rStyle w:val="FootnoteReference"/>
          <w:rFonts w:eastAsiaTheme="minorHAnsi"/>
        </w:rPr>
        <w:footnoteReference w:id="17"/>
      </w:r>
      <w:r>
        <w:rPr>
          <w:rFonts w:eastAsiaTheme="minorHAnsi"/>
        </w:rPr>
        <w:t xml:space="preserve">) </w:t>
      </w:r>
      <w:r w:rsidRPr="00627E5A">
        <w:rPr>
          <w:rFonts w:eastAsiaTheme="minorHAnsi"/>
        </w:rPr>
        <w:t xml:space="preserve">mežainums ir 52%. </w:t>
      </w:r>
      <w:r w:rsidR="00A52648">
        <w:rPr>
          <w:rFonts w:eastAsiaTheme="minorHAnsi"/>
        </w:rPr>
        <w:t>Turpmāk</w:t>
      </w:r>
      <w:r>
        <w:rPr>
          <w:rFonts w:eastAsiaTheme="minorHAnsi"/>
        </w:rPr>
        <w:t xml:space="preserve"> ir prognozējams m</w:t>
      </w:r>
      <w:r w:rsidRPr="00627E5A">
        <w:rPr>
          <w:rFonts w:eastAsiaTheme="minorHAnsi"/>
        </w:rPr>
        <w:t>eža platību pieaugums, jo turpinās lauksaimniecībā neizmantoto zemju dabiska aizaugšana, kā arī to mākslīga apmežošana</w:t>
      </w:r>
      <w:r w:rsidRPr="00627E5A">
        <w:rPr>
          <w:rStyle w:val="FootnoteReference"/>
          <w:rFonts w:eastAsiaTheme="minorHAnsi"/>
        </w:rPr>
        <w:footnoteReference w:id="18"/>
      </w:r>
      <w:r w:rsidRPr="00627E5A">
        <w:rPr>
          <w:rFonts w:eastAsiaTheme="minorHAnsi"/>
        </w:rPr>
        <w:t>”.</w:t>
      </w:r>
    </w:p>
    <w:p w14:paraId="45939FF9" w14:textId="77777777" w:rsidR="00627E5A" w:rsidRPr="00BC5285" w:rsidRDefault="00627E5A" w:rsidP="00627E5A">
      <w:pPr>
        <w:rPr>
          <w:rFonts w:eastAsiaTheme="minorHAnsi"/>
        </w:rPr>
      </w:pPr>
      <w:r w:rsidRPr="00BC5285">
        <w:rPr>
          <w:rFonts w:eastAsiaTheme="minorHAnsi"/>
        </w:rPr>
        <w:t>Salīdzinājumā ar citām Eiropas valstīm Latvija pieskaitāma pie mežiem bagātām valstīm. Latvijā valstij pieder mežs 1,49 milj. ha platībā (49% no kopējās), savukārt pārējiem īpašnieku mežu kopplatība ir 1,55 milj. ha (51% no visu mežu platības). Meža resursi (Latvijā tiek lēsti 1037,23 miljardi eiro apmērā.</w:t>
      </w:r>
      <w:r w:rsidRPr="00BC5285">
        <w:rPr>
          <w:rFonts w:eastAsiaTheme="minorHAnsi"/>
          <w:vertAlign w:val="superscript"/>
        </w:rPr>
        <w:footnoteReference w:id="19"/>
      </w:r>
    </w:p>
    <w:p w14:paraId="4B6CDDEF" w14:textId="77777777" w:rsidR="00627E5A" w:rsidRDefault="00627E5A" w:rsidP="00627E5A">
      <w:pPr>
        <w:rPr>
          <w:rFonts w:eastAsiaTheme="minorHAnsi"/>
        </w:rPr>
      </w:pPr>
      <w:r w:rsidRPr="00BC5285">
        <w:rPr>
          <w:rFonts w:eastAsiaTheme="minorHAnsi"/>
        </w:rPr>
        <w:t xml:space="preserve">Pēc </w:t>
      </w:r>
      <w:r w:rsidRPr="00BC5285">
        <w:rPr>
          <w:rFonts w:eastAsiaTheme="minorHAnsi"/>
          <w:i/>
        </w:rPr>
        <w:t>sugu sastāva</w:t>
      </w:r>
      <w:r w:rsidRPr="00BC5285">
        <w:rPr>
          <w:rFonts w:eastAsiaTheme="minorHAnsi"/>
        </w:rPr>
        <w:t xml:space="preserve"> Latvijas mežus pārsvarā veido skuju koki, tomēr ir vērojamu daļu aizņem arī pārējās sugas. Lielākajai daļai mežaudžu valdošā koku sugas ir skuju koki - priede un egle. Skuju koku audzes aizņem 53% no visu audžu platībām, bērzu - 30%, baltalkšņu - 7% un apšu - 7%.</w:t>
      </w:r>
    </w:p>
    <w:p w14:paraId="2A8B08CB" w14:textId="726654CA" w:rsidR="00627E5A" w:rsidRDefault="00627E5A" w:rsidP="00627E5A">
      <w:pPr>
        <w:rPr>
          <w:rFonts w:eastAsiaTheme="minorHAnsi"/>
        </w:rPr>
      </w:pPr>
      <w:r w:rsidRPr="00BC5285">
        <w:rPr>
          <w:rFonts w:eastAsiaTheme="minorHAnsi"/>
        </w:rPr>
        <w:t xml:space="preserve">Kopumā valstī 71,8% ir saimnieciskie meži, 14,5% mežu ir </w:t>
      </w:r>
      <w:r w:rsidR="00042B81">
        <w:rPr>
          <w:rFonts w:eastAsiaTheme="minorHAnsi"/>
        </w:rPr>
        <w:t xml:space="preserve">noteikts kāds no aizsardzības režīmiem, bet tajos </w:t>
      </w:r>
      <w:r w:rsidRPr="00BC5285">
        <w:rPr>
          <w:rFonts w:eastAsiaTheme="minorHAnsi"/>
        </w:rPr>
        <w:t xml:space="preserve"> nepastāv </w:t>
      </w:r>
      <w:r>
        <w:rPr>
          <w:rFonts w:eastAsiaTheme="minorHAnsi"/>
        </w:rPr>
        <w:t xml:space="preserve">būtiski </w:t>
      </w:r>
      <w:r w:rsidRPr="00BC5285">
        <w:rPr>
          <w:rFonts w:eastAsiaTheme="minorHAnsi"/>
        </w:rPr>
        <w:t xml:space="preserve">mežsaimnieciskās darbības aprobežojumi (piemēram, Ziemeļvidzemes biosfēras rezervāta ainavu aizsardzības vai neitrālā zona), 3,3% </w:t>
      </w:r>
      <w:r w:rsidR="00042B81">
        <w:rPr>
          <w:rFonts w:eastAsiaTheme="minorHAnsi"/>
        </w:rPr>
        <w:t xml:space="preserve">- </w:t>
      </w:r>
      <w:r>
        <w:rPr>
          <w:rFonts w:eastAsiaTheme="minorHAnsi"/>
        </w:rPr>
        <w:t>pilnībā</w:t>
      </w:r>
      <w:r w:rsidRPr="00BC5285">
        <w:rPr>
          <w:rFonts w:eastAsiaTheme="minorHAnsi"/>
        </w:rPr>
        <w:t xml:space="preserve"> aizliegta mežsaimnieciskā darbība, 6,9% </w:t>
      </w:r>
      <w:r w:rsidR="00A554A9">
        <w:rPr>
          <w:rFonts w:eastAsiaTheme="minorHAnsi"/>
        </w:rPr>
        <w:t>–</w:t>
      </w:r>
      <w:r w:rsidR="00042B81">
        <w:rPr>
          <w:rFonts w:eastAsiaTheme="minorHAnsi"/>
        </w:rPr>
        <w:t xml:space="preserve"> </w:t>
      </w:r>
      <w:r w:rsidRPr="00BC5285">
        <w:rPr>
          <w:rFonts w:eastAsiaTheme="minorHAnsi"/>
        </w:rPr>
        <w:t>aizliegta kailcirte, 2,3% – kopšanas un galvenā cirte, 1,2% – galvenā cirte</w:t>
      </w:r>
      <w:r>
        <w:rPr>
          <w:rFonts w:eastAsiaTheme="minorHAnsi"/>
        </w:rPr>
        <w:t>.</w:t>
      </w:r>
    </w:p>
    <w:p w14:paraId="78DE73C7" w14:textId="32DD2DF6" w:rsidR="006408D6" w:rsidRPr="00472DF4" w:rsidRDefault="00627E5A" w:rsidP="00627E5A">
      <w:pPr>
        <w:rPr>
          <w:rFonts w:eastAsiaTheme="minorHAnsi"/>
          <w:highlight w:val="yellow"/>
        </w:rPr>
      </w:pPr>
      <w:r w:rsidRPr="0036150F">
        <w:rPr>
          <w:rFonts w:eastAsiaTheme="minorHAnsi"/>
        </w:rPr>
        <w:t>Meži sniedz vairākus ekosistēmas pamata pakalpojumus – ūdens, gaisa un vielu aprites nodrošināšanu, augsnes veidošanu un tās auglības saglabāšanu, sugu dzīvotnes (dzīvošanas, vairošanās, barības vietas) un sugu migrācijas ceļus.</w:t>
      </w:r>
    </w:p>
    <w:p w14:paraId="4048CD79" w14:textId="2C7AAA27" w:rsidR="006408D6" w:rsidRPr="004F3743" w:rsidRDefault="006408D6" w:rsidP="00BA7AAD">
      <w:pPr>
        <w:rPr>
          <w:b/>
          <w:i/>
          <w:color w:val="3B3838" w:themeColor="background2" w:themeShade="40"/>
          <w:szCs w:val="22"/>
        </w:rPr>
      </w:pPr>
      <w:r w:rsidRPr="004F3743">
        <w:rPr>
          <w:b/>
          <w:i/>
          <w:color w:val="3B3838" w:themeColor="background2" w:themeShade="40"/>
          <w:szCs w:val="22"/>
        </w:rPr>
        <w:lastRenderedPageBreak/>
        <w:t>Purvi</w:t>
      </w:r>
    </w:p>
    <w:p w14:paraId="45F8638C" w14:textId="7E990194" w:rsidR="00A9053C" w:rsidRPr="00BA7AAD" w:rsidRDefault="00A9053C" w:rsidP="00A9053C">
      <w:pPr>
        <w:rPr>
          <w:szCs w:val="22"/>
        </w:rPr>
      </w:pPr>
      <w:r w:rsidRPr="004F3743">
        <w:rPr>
          <w:szCs w:val="22"/>
        </w:rPr>
        <w:t>Pēc zemes lietojuma veidiem purvi aizņem 218457 ha jeb 3% no Latvijas teritorijas.</w:t>
      </w:r>
      <w:r w:rsidRPr="004F3743">
        <w:rPr>
          <w:szCs w:val="22"/>
          <w:vertAlign w:val="superscript"/>
        </w:rPr>
        <w:footnoteReference w:id="20"/>
      </w:r>
      <w:r w:rsidRPr="004F3743">
        <w:rPr>
          <w:szCs w:val="22"/>
        </w:rPr>
        <w:t xml:space="preserve"> Pēc ekspertu aplēsēm, purvi, kas uzskatāmi par kūdras atradnēm, Latvijas teritorijā aizņem ap 10,5 % no valsts platības – ap 6782 km</w:t>
      </w:r>
      <w:r w:rsidRPr="004F3743">
        <w:rPr>
          <w:szCs w:val="22"/>
          <w:vertAlign w:val="superscript"/>
        </w:rPr>
        <w:t>2</w:t>
      </w:r>
      <w:r w:rsidRPr="004F3743">
        <w:rPr>
          <w:szCs w:val="22"/>
        </w:rPr>
        <w:t>.</w:t>
      </w:r>
      <w:r w:rsidRPr="004F3743">
        <w:rPr>
          <w:szCs w:val="22"/>
          <w:vertAlign w:val="superscript"/>
        </w:rPr>
        <w:footnoteReference w:id="21"/>
      </w:r>
      <w:r w:rsidRPr="004F3743">
        <w:t xml:space="preserve">  Atradnēs uzkrājušās aptuveni 1,5 miljardi t kūdras, no kuriem 10 gadu griezumā vidēji gadā tiek iegūts 0,95 miljoni t kūdras. 2018.gadā kūdras ieguve tika veikta 87 atradnēs, iegūstot 997,58 tūkst. t kūdras. Kūdras eksports 2018.gadā veidoja 1,5 % no kopējā Latvijas eksporta.</w:t>
      </w:r>
    </w:p>
    <w:p w14:paraId="650FCA7F" w14:textId="77777777" w:rsidR="00A9053C" w:rsidRPr="00BA7AAD" w:rsidRDefault="00A9053C" w:rsidP="00A9053C">
      <w:pPr>
        <w:rPr>
          <w:szCs w:val="22"/>
        </w:rPr>
      </w:pPr>
      <w:r w:rsidRPr="00BA7AAD">
        <w:rPr>
          <w:szCs w:val="22"/>
        </w:rPr>
        <w:t>Pēc veģetācijas īpašībām, kūdru veidojošo augu botāniskā sastāva, izšķir augstos jeb sūnu purvus, zemos jeb zāļu purvus un pārejas purvus. Latvijā 41,7% ir augstie purvi, 49,3% ir zemie purvi un 9% pārejas purvi.</w:t>
      </w:r>
    </w:p>
    <w:p w14:paraId="6DC5052A" w14:textId="77777777" w:rsidR="00A9053C" w:rsidRPr="00BA7AAD" w:rsidRDefault="00A9053C" w:rsidP="00A9053C">
      <w:pPr>
        <w:rPr>
          <w:szCs w:val="22"/>
        </w:rPr>
      </w:pPr>
      <w:r w:rsidRPr="004533C9">
        <w:rPr>
          <w:szCs w:val="22"/>
        </w:rPr>
        <w:t>Purviem ir tautsaimnieciska nozīme. Kūdras izmantošana ļauj saglabāt nodarbinātību laukos, attīsta vietējo ekonomiku, kas īpaši būtiski ir Latgalei, kurā koncentrēti arī kūdras resursi.</w:t>
      </w:r>
      <w:r w:rsidRPr="00BA7AAD">
        <w:rPr>
          <w:szCs w:val="22"/>
        </w:rPr>
        <w:t>. Galvenā Latvijas kūdras krājuma izplatība koncentrēta Austrumlatvijas zemienē, Piejūras zemienē un Ziemeļvidzemes zemienē. Lielākais kūdras atradņu īpatsvars atrodas Latgales plānošanas reģionā – 31 % no kopējā resursu apjoma. Kūdru Latvijā iegūst apmēram 4% no visiem purviem, un tas ir augstā tipa purvos.</w:t>
      </w:r>
    </w:p>
    <w:p w14:paraId="11298B6F" w14:textId="77777777" w:rsidR="00A9053C" w:rsidRDefault="00A9053C" w:rsidP="00A9053C">
      <w:pPr>
        <w:rPr>
          <w:szCs w:val="22"/>
        </w:rPr>
      </w:pPr>
      <w:r w:rsidRPr="004533C9">
        <w:rPr>
          <w:szCs w:val="22"/>
        </w:rPr>
        <w:t>Purvi veido īpašu un bioloģiskās daudzveidības ziņā ļoti vērtīgu ekosistēmu. Purvi piedalās pamatpakalpojumu nodrošināšanā – klimata uzturēšanā, ūdens, gaisa un vielu apritē, augsnes veidošanā, tie veido dzīvotni sugām – dzīvošanas, vairošanās, barošanās vietas, migrācijas ceļus, kā arī nodrošina aizsardzību pret plūdiem.</w:t>
      </w:r>
      <w:r w:rsidRPr="004533C9">
        <w:rPr>
          <w:szCs w:val="22"/>
          <w:vertAlign w:val="superscript"/>
        </w:rPr>
        <w:footnoteReference w:id="22"/>
      </w:r>
      <w:r w:rsidRPr="004533C9">
        <w:rPr>
          <w:szCs w:val="22"/>
        </w:rPr>
        <w:t xml:space="preserve"> Purviem piemīt dabas izziņas vērtība – gan zinātniskā, gan izglītojošā. Purvi nodrošina pārtikā lietojamās dabas veltes. Purvi uzglabā lielus oglekļa krājumus. Dažos purvos pieejamās dziednieciskās dūņas tiek sekmīgi izmantotas ārstniecībā, rehabilitācijā, medikamentu un kosmētikas ražošanā.</w:t>
      </w:r>
    </w:p>
    <w:p w14:paraId="44CDDED9" w14:textId="77777777" w:rsidR="006408D6" w:rsidRPr="00090275" w:rsidRDefault="008267BB" w:rsidP="008267BB">
      <w:pPr>
        <w:rPr>
          <w:rFonts w:eastAsiaTheme="minorHAnsi" w:cstheme="minorBidi"/>
          <w:b/>
          <w:i/>
          <w:color w:val="3B3838" w:themeColor="background2" w:themeShade="40"/>
          <w:szCs w:val="22"/>
        </w:rPr>
      </w:pPr>
      <w:r w:rsidRPr="00C07E8A">
        <w:rPr>
          <w:rFonts w:eastAsiaTheme="minorHAnsi" w:cstheme="minorBidi"/>
          <w:b/>
          <w:i/>
          <w:color w:val="3B3838" w:themeColor="background2" w:themeShade="40"/>
          <w:szCs w:val="22"/>
        </w:rPr>
        <w:t>Lauksaimniecības zeme</w:t>
      </w:r>
      <w:r w:rsidRPr="00090275">
        <w:rPr>
          <w:rFonts w:eastAsiaTheme="minorHAnsi" w:cstheme="minorBidi"/>
          <w:b/>
          <w:i/>
          <w:color w:val="3B3838" w:themeColor="background2" w:themeShade="40"/>
          <w:szCs w:val="22"/>
        </w:rPr>
        <w:t xml:space="preserve"> </w:t>
      </w:r>
    </w:p>
    <w:p w14:paraId="1444911B" w14:textId="77777777" w:rsidR="00C07E8A" w:rsidRPr="00C07E8A" w:rsidRDefault="00C07E8A" w:rsidP="00C07E8A">
      <w:pPr>
        <w:rPr>
          <w:rFonts w:eastAsiaTheme="minorHAnsi"/>
        </w:rPr>
      </w:pPr>
      <w:r w:rsidRPr="00C07E8A">
        <w:rPr>
          <w:rFonts w:eastAsiaTheme="minorHAnsi"/>
        </w:rPr>
        <w:t>Lauksaimniecības zeme aizņem 36 % (2300 tūkst. ha, 01.01.2020.)</w:t>
      </w:r>
      <w:r w:rsidRPr="00C07E8A">
        <w:rPr>
          <w:rFonts w:eastAsiaTheme="minorHAnsi"/>
          <w:vertAlign w:val="superscript"/>
        </w:rPr>
        <w:footnoteReference w:id="23"/>
      </w:r>
      <w:r w:rsidRPr="00C07E8A">
        <w:rPr>
          <w:rFonts w:eastAsiaTheme="minorHAnsi"/>
        </w:rPr>
        <w:t xml:space="preserve"> no Latvijas teritorijas.  No tām izmantotā lauksaimniecības zeme aizņem 84% no visas lauksaimniecības zemes. Lielākā daļa tiek izmantotas kā aramzeme, pļavas un ganības. </w:t>
      </w:r>
    </w:p>
    <w:p w14:paraId="257F8337" w14:textId="14F85AA1" w:rsidR="00C07E8A" w:rsidRPr="00C07E8A" w:rsidRDefault="00C07E8A" w:rsidP="00C07E8A">
      <w:pPr>
        <w:rPr>
          <w:rFonts w:eastAsiaTheme="minorHAnsi"/>
        </w:rPr>
      </w:pPr>
      <w:r w:rsidRPr="00C07E8A">
        <w:rPr>
          <w:rFonts w:eastAsiaTheme="minorHAnsi"/>
        </w:rPr>
        <w:t>Lauku bloku platība Latvijā 2017.gada 1.janvār</w:t>
      </w:r>
      <w:r w:rsidR="00E63BE4">
        <w:rPr>
          <w:rFonts w:eastAsiaTheme="minorHAnsi"/>
        </w:rPr>
        <w:t>ī</w:t>
      </w:r>
      <w:r w:rsidRPr="00C07E8A">
        <w:rPr>
          <w:rFonts w:eastAsiaTheme="minorHAnsi"/>
        </w:rPr>
        <w:t xml:space="preserve"> ir 1 781 683 ha. Lielākās lauku bloku platības novērojamas Rēzeknes novadā (74 958 ha), Jelgavas novadā (72 672 ha) un Saldus novadā (62 614 ha), bet mazākās platības ir Pierīgas pašvaldībās - Carnikavas novadā (727 ha), Garkalnes novadā (31 ha) un Stopiņu novadā (203 ha)</w:t>
      </w:r>
      <w:r w:rsidRPr="00C07E8A">
        <w:rPr>
          <w:rFonts w:eastAsiaTheme="minorHAnsi"/>
          <w:vertAlign w:val="superscript"/>
        </w:rPr>
        <w:footnoteReference w:id="24"/>
      </w:r>
      <w:r w:rsidRPr="00C07E8A">
        <w:rPr>
          <w:rFonts w:eastAsiaTheme="minorHAnsi"/>
        </w:rPr>
        <w:t xml:space="preserve">. Tomēr neapstrādātās lauksaimniecības zemes veido aptuveni 13% no visas lauksaimniecības zemes. </w:t>
      </w:r>
    </w:p>
    <w:p w14:paraId="27D9969F" w14:textId="0F56C9EE" w:rsidR="00C07E8A" w:rsidRPr="00C07E8A" w:rsidRDefault="00C07E8A" w:rsidP="00C07E8A">
      <w:pPr>
        <w:rPr>
          <w:rFonts w:eastAsiaTheme="minorHAnsi"/>
        </w:rPr>
      </w:pPr>
      <w:r w:rsidRPr="00C07E8A">
        <w:rPr>
          <w:rFonts w:eastAsiaTheme="minorHAnsi"/>
        </w:rPr>
        <w:t xml:space="preserve">Vērtējot pēc lauksaimniecībā izmantojamās zemes (LIZ) uz vienu iedzīvotāju, Latvija ieņem 2.vietu ES (aiz Lietuvas). Latvijā nav problēmu ar saldūdeņu pieejamību, un valstī ir </w:t>
      </w:r>
      <w:r w:rsidRPr="00C07E8A">
        <w:rPr>
          <w:rFonts w:eastAsiaTheme="minorHAnsi"/>
        </w:rPr>
        <w:lastRenderedPageBreak/>
        <w:t>labvēlīgi klimatiskie apstākļi lauksaimniecības preču ražošanai. Tajā pašā laikā ražotās primārās produkcijas vērtība uz vienu LIZ hektāru Latvijā ir viena no zemākajām ES</w:t>
      </w:r>
      <w:r w:rsidR="00717EEE">
        <w:rPr>
          <w:rStyle w:val="FootnoteReference"/>
          <w:rFonts w:eastAsiaTheme="minorHAnsi"/>
        </w:rPr>
        <w:footnoteReference w:id="25"/>
      </w:r>
      <w:r w:rsidRPr="00C07E8A">
        <w:rPr>
          <w:rFonts w:eastAsiaTheme="minorHAnsi"/>
        </w:rPr>
        <w:t xml:space="preserve">. </w:t>
      </w:r>
    </w:p>
    <w:p w14:paraId="617409BB" w14:textId="77777777" w:rsidR="00C07E8A" w:rsidRPr="00C07E8A" w:rsidRDefault="00C07E8A" w:rsidP="00C07E8A">
      <w:pPr>
        <w:rPr>
          <w:rFonts w:eastAsiaTheme="minorHAnsi"/>
        </w:rPr>
      </w:pPr>
      <w:r w:rsidRPr="00C07E8A">
        <w:rPr>
          <w:rFonts w:eastAsiaTheme="minorHAnsi"/>
        </w:rPr>
        <w:t>No bioloģiskā viedokļa īpaši nozīmīgas ir pļavas un ganības jeb zālāji. Zālāji veic ekosistēmu regulējošo funkciju (nodrošina primārās biomasas ražošanu un ogļskābās gāzes piesaisti) un pati ir ekosistēmu pakalpojums (apputeksnētāji, ārstniecības augi).</w:t>
      </w:r>
    </w:p>
    <w:p w14:paraId="3BA63F13" w14:textId="1DF89489" w:rsidR="00C07E8A" w:rsidRPr="00C07E8A" w:rsidRDefault="00C07E8A" w:rsidP="00C07E8A">
      <w:pPr>
        <w:rPr>
          <w:rFonts w:eastAsiaTheme="minorHAnsi"/>
        </w:rPr>
      </w:pPr>
      <w:r w:rsidRPr="00C07E8A">
        <w:rPr>
          <w:rFonts w:eastAsiaTheme="minorHAnsi"/>
        </w:rPr>
        <w:t>Lauksaimniecības zemju apsaimniekošana ir saistīta ar mēslojuma un citu ķimikāliju (augu aizsardzības līdzekļi) lietošanu. Tas ietekmē apkārtējās vides kvalitāti, it īpaši virszemes ūdeņu, gruntsūdeņu un augsnes kvalitāti, kas paaugstināta piesārņojuma gadījumā var ietekmēt saražotās lauksaimnieciskās produkcijas kvalitāti un tādejādi ietekmēt cilvēku veselību.</w:t>
      </w:r>
    </w:p>
    <w:p w14:paraId="4C89ACC8" w14:textId="05D76C87" w:rsidR="00C07E8A" w:rsidRDefault="00C07E8A" w:rsidP="008267BB">
      <w:pPr>
        <w:rPr>
          <w:rFonts w:eastAsiaTheme="minorHAnsi" w:cstheme="minorBidi"/>
          <w:szCs w:val="22"/>
        </w:rPr>
      </w:pPr>
      <w:r>
        <w:rPr>
          <w:rFonts w:eastAsiaTheme="minorHAnsi" w:cstheme="minorBidi"/>
          <w:szCs w:val="22"/>
        </w:rPr>
        <w:t>___________________________________</w:t>
      </w:r>
    </w:p>
    <w:p w14:paraId="48B481CD" w14:textId="09BF106C" w:rsidR="00C07E8A" w:rsidRDefault="004F3743" w:rsidP="008267BB">
      <w:pPr>
        <w:rPr>
          <w:rFonts w:eastAsiaTheme="minorHAnsi" w:cstheme="minorBidi"/>
          <w:szCs w:val="22"/>
        </w:rPr>
      </w:pPr>
      <w:r>
        <w:rPr>
          <w:rFonts w:eastAsiaTheme="minorHAnsi" w:cstheme="minorBidi"/>
          <w:szCs w:val="22"/>
        </w:rPr>
        <w:t xml:space="preserve">Darbības programmas prioritāšu </w:t>
      </w:r>
      <w:r w:rsidR="009005F3">
        <w:rPr>
          <w:rFonts w:eastAsiaTheme="minorHAnsi" w:cstheme="minorBidi"/>
          <w:szCs w:val="22"/>
        </w:rPr>
        <w:t xml:space="preserve">un SAM </w:t>
      </w:r>
      <w:r>
        <w:rPr>
          <w:rFonts w:eastAsiaTheme="minorHAnsi" w:cstheme="minorBidi"/>
          <w:szCs w:val="22"/>
        </w:rPr>
        <w:t xml:space="preserve">kontekstā meži, purvi, lauksaimniecības zemes ir nozīmīgas klimata pārmaiņu </w:t>
      </w:r>
      <w:r w:rsidR="00A52648">
        <w:rPr>
          <w:rFonts w:eastAsiaTheme="minorHAnsi" w:cstheme="minorBidi"/>
          <w:szCs w:val="22"/>
        </w:rPr>
        <w:t>kontekstā</w:t>
      </w:r>
      <w:r>
        <w:rPr>
          <w:rFonts w:eastAsiaTheme="minorHAnsi" w:cstheme="minorBidi"/>
          <w:szCs w:val="22"/>
        </w:rPr>
        <w:t>, jo tajās gan veidojas SEG emisijas, gan notiek CO</w:t>
      </w:r>
      <w:r w:rsidRPr="00717EEE">
        <w:rPr>
          <w:rFonts w:eastAsiaTheme="minorHAnsi" w:cstheme="minorBidi"/>
          <w:szCs w:val="22"/>
          <w:vertAlign w:val="subscript"/>
        </w:rPr>
        <w:t>2</w:t>
      </w:r>
      <w:r>
        <w:rPr>
          <w:rFonts w:eastAsiaTheme="minorHAnsi" w:cstheme="minorBidi"/>
          <w:szCs w:val="22"/>
        </w:rPr>
        <w:t xml:space="preserve"> piesaiste </w:t>
      </w:r>
      <w:r w:rsidRPr="004F3743">
        <w:rPr>
          <w:rFonts w:eastAsiaTheme="minorHAnsi" w:cstheme="minorBidi"/>
          <w:szCs w:val="22"/>
        </w:rPr>
        <w:t>ZIZIMM</w:t>
      </w:r>
      <w:r>
        <w:rPr>
          <w:rFonts w:eastAsiaTheme="minorHAnsi" w:cstheme="minorBidi"/>
          <w:szCs w:val="22"/>
        </w:rPr>
        <w:t xml:space="preserve"> kategorijās. </w:t>
      </w:r>
    </w:p>
    <w:p w14:paraId="09F1A071" w14:textId="626C00AF" w:rsidR="00F42A3A" w:rsidRPr="00090275" w:rsidRDefault="00F42A3A" w:rsidP="008267BB">
      <w:pPr>
        <w:rPr>
          <w:rFonts w:eastAsiaTheme="minorHAnsi" w:cstheme="minorBidi"/>
          <w:b/>
          <w:i/>
          <w:color w:val="3B3838" w:themeColor="background2" w:themeShade="40"/>
          <w:szCs w:val="22"/>
        </w:rPr>
      </w:pPr>
      <w:r w:rsidRPr="00090275">
        <w:rPr>
          <w:rFonts w:eastAsiaTheme="minorHAnsi" w:cstheme="minorBidi"/>
          <w:b/>
          <w:i/>
          <w:color w:val="3B3838" w:themeColor="background2" w:themeShade="40"/>
          <w:szCs w:val="22"/>
        </w:rPr>
        <w:t>Ūdeņi</w:t>
      </w:r>
      <w:r w:rsidR="002E3C78">
        <w:rPr>
          <w:rFonts w:eastAsiaTheme="minorHAnsi" w:cstheme="minorBidi"/>
          <w:b/>
          <w:i/>
          <w:color w:val="3B3838" w:themeColor="background2" w:themeShade="40"/>
          <w:szCs w:val="22"/>
        </w:rPr>
        <w:t>, ūdens resursi</w:t>
      </w:r>
    </w:p>
    <w:p w14:paraId="455A9596" w14:textId="4880AC69" w:rsidR="008267BB" w:rsidRPr="008267BB" w:rsidRDefault="008267BB" w:rsidP="008267BB">
      <w:pPr>
        <w:rPr>
          <w:rFonts w:eastAsiaTheme="minorHAnsi" w:cstheme="minorBidi"/>
          <w:szCs w:val="22"/>
        </w:rPr>
      </w:pPr>
      <w:r w:rsidRPr="008267BB">
        <w:rPr>
          <w:rFonts w:eastAsiaTheme="minorHAnsi" w:cstheme="minorBidi"/>
          <w:szCs w:val="22"/>
        </w:rPr>
        <w:t xml:space="preserve">Saldūdeņu resursus veido virszemes ūdeņi (upes, ezeri, ūdensteces) un pazemes ūdeņi. Latvija ir bagāta ar ūdens resursiem, jo </w:t>
      </w:r>
      <w:r w:rsidR="00E65277">
        <w:rPr>
          <w:rFonts w:eastAsiaTheme="minorHAnsi" w:cstheme="minorBidi"/>
          <w:szCs w:val="22"/>
        </w:rPr>
        <w:t xml:space="preserve">atbilstoši </w:t>
      </w:r>
      <w:r w:rsidR="00E65277" w:rsidRPr="0075541B">
        <w:rPr>
          <w:rFonts w:eastAsiaTheme="minorHAnsi" w:cstheme="minorBidi"/>
          <w:i/>
          <w:szCs w:val="22"/>
        </w:rPr>
        <w:t>Eurostat</w:t>
      </w:r>
      <w:r w:rsidR="00E65277" w:rsidRPr="00E65277">
        <w:rPr>
          <w:rFonts w:eastAsiaTheme="minorHAnsi" w:cstheme="minorBidi"/>
          <w:szCs w:val="22"/>
        </w:rPr>
        <w:t xml:space="preserve"> </w:t>
      </w:r>
      <w:r w:rsidR="00E65277">
        <w:rPr>
          <w:rFonts w:eastAsiaTheme="minorHAnsi" w:cstheme="minorBidi"/>
          <w:szCs w:val="22"/>
        </w:rPr>
        <w:t xml:space="preserve">ilgtermiņa </w:t>
      </w:r>
      <w:r w:rsidR="00E65277" w:rsidRPr="00E65277">
        <w:rPr>
          <w:rFonts w:eastAsiaTheme="minorHAnsi" w:cstheme="minorBidi"/>
          <w:szCs w:val="22"/>
        </w:rPr>
        <w:t>datiem</w:t>
      </w:r>
      <w:r w:rsidR="00E65277" w:rsidRPr="008267BB">
        <w:rPr>
          <w:rFonts w:eastAsiaTheme="minorHAnsi" w:cstheme="minorBidi"/>
          <w:szCs w:val="22"/>
        </w:rPr>
        <w:t xml:space="preserve"> </w:t>
      </w:r>
      <w:r w:rsidRPr="008267BB">
        <w:rPr>
          <w:rFonts w:eastAsiaTheme="minorHAnsi" w:cstheme="minorBidi"/>
          <w:szCs w:val="22"/>
        </w:rPr>
        <w:t xml:space="preserve">katram tās iedzīvotājam vidēji ir pieejami </w:t>
      </w:r>
      <w:r w:rsidR="00DE4903">
        <w:rPr>
          <w:rFonts w:eastAsiaTheme="minorHAnsi" w:cstheme="minorBidi"/>
          <w:szCs w:val="22"/>
        </w:rPr>
        <w:t>17,4</w:t>
      </w:r>
      <w:r w:rsidRPr="008267BB">
        <w:rPr>
          <w:rFonts w:eastAsiaTheme="minorHAnsi" w:cstheme="minorBidi"/>
          <w:szCs w:val="22"/>
        </w:rPr>
        <w:t xml:space="preserve"> tūkstoši m</w:t>
      </w:r>
      <w:r w:rsidRPr="008267BB">
        <w:rPr>
          <w:rFonts w:eastAsiaTheme="minorHAnsi" w:cstheme="minorBidi"/>
          <w:szCs w:val="22"/>
          <w:vertAlign w:val="superscript"/>
        </w:rPr>
        <w:t>3</w:t>
      </w:r>
      <w:r w:rsidR="00DE4903">
        <w:rPr>
          <w:rFonts w:eastAsiaTheme="minorHAnsi" w:cstheme="minorBidi"/>
          <w:szCs w:val="22"/>
        </w:rPr>
        <w:t xml:space="preserve"> saldūdeņu</w:t>
      </w:r>
      <w:r w:rsidR="00E65277">
        <w:rPr>
          <w:rFonts w:eastAsiaTheme="minorHAnsi" w:cstheme="minorBidi"/>
          <w:szCs w:val="22"/>
        </w:rPr>
        <w:t>.</w:t>
      </w:r>
      <w:r w:rsidR="00DE4903">
        <w:rPr>
          <w:rStyle w:val="FootnoteReference"/>
          <w:rFonts w:eastAsiaTheme="minorHAnsi"/>
          <w:szCs w:val="22"/>
        </w:rPr>
        <w:footnoteReference w:id="26"/>
      </w:r>
      <w:r w:rsidRPr="008267BB">
        <w:rPr>
          <w:rFonts w:eastAsiaTheme="minorHAnsi" w:cstheme="minorBidi"/>
          <w:szCs w:val="22"/>
        </w:rPr>
        <w:t xml:space="preserve"> </w:t>
      </w:r>
    </w:p>
    <w:p w14:paraId="3F296BE4" w14:textId="46BAABFE" w:rsidR="008267BB" w:rsidRDefault="008267BB" w:rsidP="008267BB">
      <w:pPr>
        <w:rPr>
          <w:rFonts w:eastAsiaTheme="minorHAnsi" w:cstheme="minorBidi"/>
          <w:szCs w:val="22"/>
        </w:rPr>
      </w:pPr>
      <w:r w:rsidRPr="008267BB">
        <w:rPr>
          <w:rFonts w:eastAsiaTheme="minorHAnsi" w:cstheme="minorBidi"/>
          <w:szCs w:val="22"/>
        </w:rPr>
        <w:t xml:space="preserve">Ūdens resursu stāvokli raksturo ūdens izmantošanas indekss, kas parāda, cik daudz no pieejamiem resursiem tiek iegūti. Ja indekss ir virs 20 %, tad reģions izjūt ūdens nepietiekamību, virs 40 %, tad ūdens resursi netiek izmantoti ilgtspējīgi. Saskaņā ar </w:t>
      </w:r>
      <w:r w:rsidRPr="008267BB">
        <w:rPr>
          <w:rFonts w:eastAsiaTheme="minorHAnsi" w:cstheme="minorBidi"/>
          <w:i/>
          <w:szCs w:val="22"/>
        </w:rPr>
        <w:t>Eurosta</w:t>
      </w:r>
      <w:r w:rsidRPr="008267BB">
        <w:rPr>
          <w:rFonts w:eastAsiaTheme="minorHAnsi" w:cstheme="minorBidi"/>
          <w:szCs w:val="22"/>
        </w:rPr>
        <w:t xml:space="preserve">t datiem Latvijai šis indekss pēdējos gadus ir robežās no 0,5% līdz 0,7%, 2017. gadā – 0,6%. Tas kas parāda, ka ūdens ieguve valstī kopumā nerada slodzi uz resursiem. </w:t>
      </w:r>
    </w:p>
    <w:p w14:paraId="10812C2F" w14:textId="77777777" w:rsidR="00614230" w:rsidRPr="00614230" w:rsidRDefault="00614230" w:rsidP="00614230">
      <w:pPr>
        <w:rPr>
          <w:rFonts w:eastAsiaTheme="minorHAnsi" w:cstheme="minorBidi"/>
          <w:szCs w:val="22"/>
        </w:rPr>
      </w:pPr>
      <w:r w:rsidRPr="00614230">
        <w:rPr>
          <w:rFonts w:eastAsiaTheme="minorHAnsi" w:cstheme="minorBidi"/>
          <w:szCs w:val="22"/>
        </w:rPr>
        <w:t>Ūdens patēriņa pieaugums liecina par tautsaimniecības izaugsmi. Ūdens ņemšana no dabīgajiem avotiem un līdz ar to arī izmantošana tautsaimniecībā ir pieaugusi. No 2014. līdz 2018. gadam ūdens ieguve no dabīgajiem avotiem ir palielinājusies no 201 milj.m</w:t>
      </w:r>
      <w:r w:rsidRPr="00614230">
        <w:rPr>
          <w:rFonts w:eastAsiaTheme="minorHAnsi" w:cstheme="minorBidi"/>
          <w:szCs w:val="22"/>
          <w:vertAlign w:val="superscript"/>
        </w:rPr>
        <w:t>3</w:t>
      </w:r>
      <w:r w:rsidRPr="00614230">
        <w:rPr>
          <w:rFonts w:eastAsiaTheme="minorHAnsi" w:cstheme="minorBidi"/>
          <w:szCs w:val="22"/>
        </w:rPr>
        <w:t xml:space="preserve"> līdz 239 milj.m</w:t>
      </w:r>
      <w:r w:rsidRPr="00614230">
        <w:rPr>
          <w:rFonts w:eastAsiaTheme="minorHAnsi" w:cstheme="minorBidi"/>
          <w:szCs w:val="22"/>
          <w:vertAlign w:val="superscript"/>
        </w:rPr>
        <w:t>3</w:t>
      </w:r>
      <w:r w:rsidRPr="00614230">
        <w:rPr>
          <w:rFonts w:eastAsiaTheme="minorHAnsi" w:cstheme="minorBidi"/>
          <w:szCs w:val="22"/>
        </w:rPr>
        <w:t>, samazinoties 2019.gadā līdz 226 milj.m</w:t>
      </w:r>
      <w:r w:rsidRPr="00614230">
        <w:rPr>
          <w:rFonts w:eastAsiaTheme="minorHAnsi" w:cstheme="minorBidi"/>
          <w:szCs w:val="22"/>
          <w:vertAlign w:val="superscript"/>
        </w:rPr>
        <w:t>3</w:t>
      </w:r>
      <w:r w:rsidRPr="00614230">
        <w:rPr>
          <w:rFonts w:eastAsiaTheme="minorHAnsi" w:cstheme="minorBidi"/>
          <w:szCs w:val="22"/>
        </w:rPr>
        <w:t>.</w:t>
      </w:r>
    </w:p>
    <w:p w14:paraId="4688BFF2" w14:textId="77777777" w:rsidR="00614230" w:rsidRPr="00614230" w:rsidRDefault="00614230" w:rsidP="00614230">
      <w:pPr>
        <w:jc w:val="center"/>
        <w:rPr>
          <w:rFonts w:eastAsiaTheme="minorHAnsi" w:cstheme="minorBidi"/>
          <w:szCs w:val="22"/>
        </w:rPr>
      </w:pPr>
      <w:r w:rsidRPr="00614230">
        <w:rPr>
          <w:rFonts w:asciiTheme="minorHAnsi" w:eastAsiaTheme="minorHAnsi" w:hAnsiTheme="minorHAnsi" w:cstheme="minorBidi"/>
          <w:noProof/>
          <w:sz w:val="22"/>
          <w:szCs w:val="22"/>
          <w:lang w:eastAsia="lv-LV"/>
        </w:rPr>
        <w:lastRenderedPageBreak/>
        <w:drawing>
          <wp:inline distT="0" distB="0" distL="0" distR="0" wp14:anchorId="10664C90" wp14:editId="51384C0C">
            <wp:extent cx="4895850" cy="2657475"/>
            <wp:effectExtent l="0" t="0" r="0" b="95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7387B96" w14:textId="34D9F6CF" w:rsidR="00614230" w:rsidRPr="001E191C" w:rsidRDefault="001E191C" w:rsidP="00487FDB">
      <w:pPr>
        <w:pStyle w:val="ListParagraph"/>
        <w:numPr>
          <w:ilvl w:val="0"/>
          <w:numId w:val="21"/>
        </w:numPr>
        <w:spacing w:after="0"/>
        <w:ind w:left="426" w:hanging="426"/>
        <w:jc w:val="left"/>
        <w:rPr>
          <w:rFonts w:ascii="Times New Roman" w:hAnsi="Times New Roman"/>
          <w:b/>
          <w:i/>
          <w:color w:val="3B3838" w:themeColor="background2" w:themeShade="40"/>
        </w:rPr>
      </w:pPr>
      <w:r w:rsidRPr="001E191C">
        <w:rPr>
          <w:rFonts w:ascii="Times New Roman" w:hAnsi="Times New Roman"/>
          <w:b/>
          <w:i/>
          <w:color w:val="3B3838" w:themeColor="background2" w:themeShade="40"/>
          <w:lang w:val="lv-LV"/>
        </w:rPr>
        <w:t>a</w:t>
      </w:r>
      <w:r w:rsidRPr="001E191C">
        <w:rPr>
          <w:rFonts w:ascii="Times New Roman" w:hAnsi="Times New Roman"/>
          <w:b/>
          <w:i/>
          <w:color w:val="3B3838" w:themeColor="background2" w:themeShade="40"/>
        </w:rPr>
        <w:t>ttēls</w:t>
      </w:r>
      <w:r w:rsidR="00614230" w:rsidRPr="001E191C">
        <w:rPr>
          <w:rFonts w:ascii="Times New Roman" w:hAnsi="Times New Roman"/>
          <w:b/>
          <w:i/>
          <w:color w:val="3B3838" w:themeColor="background2" w:themeShade="40"/>
        </w:rPr>
        <w:t xml:space="preserve"> Ūdeņu ņemšana no dabīgajiem avotiem 2012. – 2018.g., milj.m</w:t>
      </w:r>
      <w:r w:rsidR="00614230" w:rsidRPr="001E191C">
        <w:rPr>
          <w:rFonts w:ascii="Times New Roman" w:hAnsi="Times New Roman"/>
          <w:b/>
          <w:i/>
          <w:color w:val="3B3838" w:themeColor="background2" w:themeShade="40"/>
          <w:vertAlign w:val="superscript"/>
        </w:rPr>
        <w:t>3</w:t>
      </w:r>
      <w:r w:rsidR="00614230" w:rsidRPr="001E191C">
        <w:rPr>
          <w:rFonts w:ascii="Times New Roman" w:hAnsi="Times New Roman"/>
          <w:b/>
          <w:i/>
          <w:color w:val="3B3838" w:themeColor="background2" w:themeShade="40"/>
        </w:rPr>
        <w:t xml:space="preserve">/gadā </w:t>
      </w:r>
    </w:p>
    <w:p w14:paraId="1CE9E6B6" w14:textId="77777777" w:rsidR="00614230" w:rsidRPr="00614230" w:rsidRDefault="00614230" w:rsidP="00614230">
      <w:pPr>
        <w:spacing w:after="0" w:line="240" w:lineRule="auto"/>
        <w:rPr>
          <w:i/>
          <w:iCs/>
          <w:color w:val="44546A" w:themeColor="text2"/>
          <w:sz w:val="18"/>
          <w:szCs w:val="18"/>
        </w:rPr>
      </w:pPr>
      <w:r w:rsidRPr="00614230">
        <w:rPr>
          <w:i/>
          <w:iCs/>
          <w:color w:val="44546A" w:themeColor="text2"/>
          <w:sz w:val="18"/>
          <w:szCs w:val="18"/>
        </w:rPr>
        <w:t>Avots: LVĢMC</w:t>
      </w:r>
    </w:p>
    <w:p w14:paraId="544496F4" w14:textId="77777777" w:rsidR="00614230" w:rsidRPr="00614230" w:rsidRDefault="00614230" w:rsidP="00614230">
      <w:pPr>
        <w:spacing w:after="0" w:line="240" w:lineRule="auto"/>
        <w:rPr>
          <w:iCs/>
          <w:color w:val="44546A" w:themeColor="text2"/>
          <w:sz w:val="18"/>
          <w:szCs w:val="18"/>
        </w:rPr>
      </w:pPr>
    </w:p>
    <w:p w14:paraId="665FE960" w14:textId="77777777" w:rsidR="00614230" w:rsidRPr="00614230" w:rsidRDefault="00614230" w:rsidP="00614230">
      <w:pPr>
        <w:rPr>
          <w:rFonts w:eastAsiaTheme="minorHAnsi" w:cstheme="minorBidi"/>
          <w:szCs w:val="22"/>
        </w:rPr>
      </w:pPr>
      <w:r w:rsidRPr="00614230">
        <w:rPr>
          <w:rFonts w:eastAsiaTheme="minorHAnsi" w:cstheme="minorBidi"/>
          <w:szCs w:val="22"/>
        </w:rPr>
        <w:t>No 2014. līdz 2018. gadam ūdens izmantošana tautsaimniecībā ir palielinājusies no 147 milj.m</w:t>
      </w:r>
      <w:r w:rsidRPr="00614230">
        <w:rPr>
          <w:rFonts w:eastAsiaTheme="minorHAnsi" w:cstheme="minorBidi"/>
          <w:szCs w:val="22"/>
          <w:vertAlign w:val="superscript"/>
        </w:rPr>
        <w:t>3</w:t>
      </w:r>
      <w:r w:rsidRPr="00614230">
        <w:rPr>
          <w:rFonts w:eastAsiaTheme="minorHAnsi" w:cstheme="minorBidi"/>
          <w:szCs w:val="22"/>
        </w:rPr>
        <w:t xml:space="preserve"> līdz 210 milj.m</w:t>
      </w:r>
      <w:r w:rsidRPr="00614230">
        <w:rPr>
          <w:rFonts w:eastAsiaTheme="minorHAnsi" w:cstheme="minorBidi"/>
          <w:szCs w:val="22"/>
          <w:vertAlign w:val="superscript"/>
        </w:rPr>
        <w:t>3</w:t>
      </w:r>
      <w:r w:rsidRPr="00614230">
        <w:rPr>
          <w:rFonts w:eastAsiaTheme="minorHAnsi" w:cstheme="minorBidi"/>
          <w:szCs w:val="22"/>
        </w:rPr>
        <w:t>, samazinoties 2019.gadā līdz 183 milj.m</w:t>
      </w:r>
      <w:r w:rsidRPr="00614230">
        <w:rPr>
          <w:rFonts w:eastAsiaTheme="minorHAnsi" w:cstheme="minorBidi"/>
          <w:szCs w:val="22"/>
          <w:vertAlign w:val="superscript"/>
        </w:rPr>
        <w:t>3</w:t>
      </w:r>
      <w:r w:rsidRPr="00614230">
        <w:rPr>
          <w:rFonts w:eastAsiaTheme="minorHAnsi" w:cstheme="minorBidi"/>
          <w:szCs w:val="22"/>
        </w:rPr>
        <w:t>. 2019. gadā lielāko daļu (53%) ūdens patērē komunālo pakalpojumu joma, lauksaimniecība – gandrīz trešdaļu (30%), ražošana -  13%, citas nozares – 4% no kopējā izmantotā ūdens apjoma (183 milj.m</w:t>
      </w:r>
      <w:r w:rsidRPr="00614230">
        <w:rPr>
          <w:rFonts w:eastAsiaTheme="minorHAnsi" w:cstheme="minorBidi"/>
          <w:szCs w:val="22"/>
          <w:vertAlign w:val="superscript"/>
        </w:rPr>
        <w:t>3</w:t>
      </w:r>
      <w:r w:rsidRPr="00614230">
        <w:rPr>
          <w:rFonts w:eastAsiaTheme="minorHAnsi" w:cstheme="minorBidi"/>
          <w:szCs w:val="22"/>
        </w:rPr>
        <w:t>). Ūdens izmantošana rūpniecībā samazinās. Tas galvenokārt ir  skaidrojams ar racionālāku ūdens izmantošanu (atgriezeniskās sistēmas, zudumu novēršana u.c.).</w:t>
      </w:r>
    </w:p>
    <w:p w14:paraId="088906CF" w14:textId="652EB6E3" w:rsidR="00614230" w:rsidRPr="00614230" w:rsidRDefault="00614230" w:rsidP="00614230">
      <w:pPr>
        <w:rPr>
          <w:rFonts w:eastAsiaTheme="minorHAnsi" w:cstheme="minorBidi"/>
          <w:szCs w:val="22"/>
        </w:rPr>
      </w:pPr>
      <w:r w:rsidRPr="00614230">
        <w:rPr>
          <w:rFonts w:eastAsiaTheme="minorHAnsi" w:cstheme="minorBidi"/>
          <w:szCs w:val="22"/>
        </w:rPr>
        <w:t xml:space="preserve">Ūdens patēriņa kontekstā </w:t>
      </w:r>
      <w:r w:rsidRPr="001E191C">
        <w:rPr>
          <w:rFonts w:eastAsiaTheme="minorHAnsi" w:cstheme="minorBidi"/>
          <w:szCs w:val="22"/>
        </w:rPr>
        <w:t>pēc datiem par ūdeņu ņemšanu no dabīgiem avotiem (</w:t>
      </w:r>
      <w:r w:rsidR="001E191C" w:rsidRPr="001E191C">
        <w:rPr>
          <w:rFonts w:eastAsiaTheme="minorHAnsi" w:cstheme="minorBidi"/>
          <w:szCs w:val="22"/>
        </w:rPr>
        <w:t>1</w:t>
      </w:r>
      <w:r w:rsidRPr="001E191C">
        <w:rPr>
          <w:rFonts w:eastAsiaTheme="minorHAnsi" w:cstheme="minorBidi"/>
          <w:szCs w:val="22"/>
        </w:rPr>
        <w:t xml:space="preserve">. attēls) un  ūdens patēriņu tautsaimniecībā </w:t>
      </w:r>
      <w:r w:rsidR="001E191C" w:rsidRPr="001E191C">
        <w:rPr>
          <w:rFonts w:eastAsiaTheme="minorHAnsi" w:cstheme="minorBidi"/>
          <w:szCs w:val="22"/>
        </w:rPr>
        <w:t xml:space="preserve">(2. </w:t>
      </w:r>
      <w:r w:rsidRPr="001E191C">
        <w:rPr>
          <w:rFonts w:eastAsiaTheme="minorHAnsi" w:cstheme="minorBidi"/>
          <w:szCs w:val="22"/>
        </w:rPr>
        <w:t>attēls) var</w:t>
      </w:r>
      <w:r w:rsidRPr="00614230">
        <w:rPr>
          <w:rFonts w:eastAsiaTheme="minorHAnsi" w:cstheme="minorBidi"/>
          <w:szCs w:val="22"/>
        </w:rPr>
        <w:t xml:space="preserve"> secināt, ka Latvijā izmanto tikai nelielu daļu no pieejamajiem ūdens resursiem, nav prognozējams, ka ūdens ieguve un patēriņš varētu atstāt nelabvēlīgu ietekmi vai samazināt pieejamos ūdens resursus.</w:t>
      </w:r>
    </w:p>
    <w:p w14:paraId="3645A5C1" w14:textId="77777777" w:rsidR="00614230" w:rsidRPr="00614230" w:rsidRDefault="00614230" w:rsidP="00614230">
      <w:pPr>
        <w:spacing w:after="0" w:line="240" w:lineRule="auto"/>
        <w:rPr>
          <w:iCs/>
          <w:color w:val="44546A" w:themeColor="text2"/>
          <w:sz w:val="18"/>
          <w:szCs w:val="18"/>
        </w:rPr>
      </w:pPr>
    </w:p>
    <w:p w14:paraId="28F4AE43" w14:textId="77777777" w:rsidR="00614230" w:rsidRPr="00614230" w:rsidRDefault="00614230" w:rsidP="00614230">
      <w:pPr>
        <w:spacing w:after="0" w:line="240" w:lineRule="auto"/>
        <w:jc w:val="center"/>
        <w:rPr>
          <w:iCs/>
          <w:color w:val="44546A" w:themeColor="text2"/>
          <w:sz w:val="18"/>
          <w:szCs w:val="18"/>
        </w:rPr>
      </w:pPr>
      <w:r w:rsidRPr="00614230">
        <w:rPr>
          <w:rFonts w:asciiTheme="minorHAnsi" w:eastAsiaTheme="minorHAnsi" w:hAnsiTheme="minorHAnsi" w:cstheme="minorBidi"/>
          <w:noProof/>
          <w:sz w:val="22"/>
          <w:szCs w:val="22"/>
          <w:lang w:eastAsia="lv-LV"/>
        </w:rPr>
        <w:drawing>
          <wp:inline distT="0" distB="0" distL="0" distR="0" wp14:anchorId="28E11F2F" wp14:editId="5F7619E6">
            <wp:extent cx="4902835" cy="2876550"/>
            <wp:effectExtent l="0" t="0" r="12065"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DCE0F50" w14:textId="71AFFE85" w:rsidR="00614230" w:rsidRPr="001418F6" w:rsidRDefault="00614230" w:rsidP="00487FDB">
      <w:pPr>
        <w:pStyle w:val="ListParagraph"/>
        <w:numPr>
          <w:ilvl w:val="0"/>
          <w:numId w:val="21"/>
        </w:numPr>
        <w:spacing w:after="0"/>
        <w:ind w:left="426" w:hanging="426"/>
        <w:jc w:val="left"/>
        <w:rPr>
          <w:rFonts w:ascii="Times New Roman" w:hAnsi="Times New Roman"/>
          <w:b/>
          <w:i/>
          <w:color w:val="3B3838" w:themeColor="background2" w:themeShade="40"/>
          <w:lang w:val="lv-LV"/>
        </w:rPr>
      </w:pPr>
      <w:r w:rsidRPr="001418F6">
        <w:rPr>
          <w:rFonts w:ascii="Times New Roman" w:hAnsi="Times New Roman"/>
          <w:b/>
          <w:i/>
          <w:color w:val="3B3838" w:themeColor="background2" w:themeShade="40"/>
          <w:lang w:val="lv-LV"/>
        </w:rPr>
        <w:t>attēls Ūdens izmantošana pa galvenajām tautsaimniecības nozarēm, 2012. – 2019.g., milj.m</w:t>
      </w:r>
      <w:r w:rsidRPr="001418F6">
        <w:rPr>
          <w:rFonts w:ascii="Times New Roman" w:hAnsi="Times New Roman"/>
          <w:b/>
          <w:i/>
          <w:color w:val="3B3838" w:themeColor="background2" w:themeShade="40"/>
          <w:vertAlign w:val="superscript"/>
          <w:lang w:val="lv-LV"/>
        </w:rPr>
        <w:t>3</w:t>
      </w:r>
      <w:r w:rsidRPr="001418F6">
        <w:rPr>
          <w:rFonts w:ascii="Times New Roman" w:hAnsi="Times New Roman"/>
          <w:b/>
          <w:i/>
          <w:color w:val="3B3838" w:themeColor="background2" w:themeShade="40"/>
          <w:lang w:val="lv-LV"/>
        </w:rPr>
        <w:t>/gadā</w:t>
      </w:r>
    </w:p>
    <w:p w14:paraId="752E5B22" w14:textId="77777777" w:rsidR="00614230" w:rsidRPr="00614230" w:rsidRDefault="00614230" w:rsidP="00614230">
      <w:pPr>
        <w:spacing w:after="0" w:line="240" w:lineRule="auto"/>
        <w:rPr>
          <w:i/>
          <w:iCs/>
          <w:color w:val="44546A" w:themeColor="text2"/>
          <w:sz w:val="18"/>
          <w:szCs w:val="18"/>
        </w:rPr>
      </w:pPr>
      <w:r w:rsidRPr="00614230">
        <w:rPr>
          <w:i/>
          <w:iCs/>
          <w:color w:val="44546A" w:themeColor="text2"/>
          <w:sz w:val="18"/>
          <w:szCs w:val="18"/>
        </w:rPr>
        <w:t>Avots: LVĢMC</w:t>
      </w:r>
    </w:p>
    <w:p w14:paraId="3D584119" w14:textId="77777777" w:rsidR="00614230" w:rsidRPr="00614230" w:rsidRDefault="00614230" w:rsidP="00614230">
      <w:pPr>
        <w:rPr>
          <w:rFonts w:eastAsiaTheme="minorHAnsi" w:cstheme="minorBidi"/>
          <w:szCs w:val="22"/>
        </w:rPr>
      </w:pPr>
      <w:r w:rsidRPr="00614230">
        <w:rPr>
          <w:rFonts w:eastAsiaTheme="minorHAnsi" w:cstheme="minorBidi"/>
          <w:szCs w:val="22"/>
        </w:rPr>
        <w:lastRenderedPageBreak/>
        <w:t>Ūdeņu ekosistēmas rada dzīvo organismu  izdzīvošanai nepieciešamo vidi un apstākļus, nodrošinot ūdens un vielu apriti, skābekļa sintēzi, dzīvotni sugām tās visplašākajā izpratnē dzīvošanas, vairošanās, barošanās vietas, migrācijas  ceļus. Ūdeņu ekosistēmu pamatpakalpojumu vērtību ir grūti vai pat neiespējami izmērīt un pārvērst monetārā izteiksmē. Ūdenstilpēm un ūdenstecēm ir arī liela loma regulēšanas un uzturēšanas pakalpojumu nodrošināšanā, īpaši klimata un ūdens aprites regulēšanā. No ekosistēmu pakalpojumu aspekta Ūdens kā  dzīvības nodrošinātāja nozīme ir nenovērtējama</w:t>
      </w:r>
      <w:r w:rsidRPr="00614230">
        <w:rPr>
          <w:rFonts w:eastAsiaTheme="minorHAnsi" w:cstheme="minorBidi"/>
          <w:szCs w:val="22"/>
          <w:vertAlign w:val="superscript"/>
        </w:rPr>
        <w:footnoteReference w:id="27"/>
      </w:r>
      <w:r w:rsidRPr="00614230">
        <w:rPr>
          <w:rFonts w:eastAsiaTheme="minorHAnsi" w:cstheme="minorBidi"/>
          <w:szCs w:val="22"/>
        </w:rPr>
        <w:t xml:space="preserve">, tādēļ dabas resursu izmantošanas kontekstā ūdeņu aizsardzībai no piesārņojuma un racionālai izmantošanai ir prioritāra nozīme. </w:t>
      </w:r>
    </w:p>
    <w:p w14:paraId="7DC633BF" w14:textId="77777777" w:rsidR="00614230" w:rsidRPr="00614230" w:rsidRDefault="00614230" w:rsidP="00614230">
      <w:pPr>
        <w:rPr>
          <w:rFonts w:eastAsiaTheme="minorHAnsi" w:cstheme="minorBidi"/>
          <w:szCs w:val="22"/>
        </w:rPr>
      </w:pPr>
      <w:r w:rsidRPr="00614230">
        <w:rPr>
          <w:rFonts w:eastAsiaTheme="minorHAnsi" w:cstheme="minorBidi"/>
          <w:szCs w:val="22"/>
        </w:rPr>
        <w:t>Upju, ezeru, piekrastes ūdeņu ekosistēmas ir nozīmīgas no bioloģiskās daudzveidības viedokļa, tajos ir izdalīti Eiropas Savienības nozīmes biotopi, ūdens ir daudzu retu un apdraudētu sugu pastāvēšanas dzīves vide. To aizsardzības stāvoklis raksturots 5.1.2. nodaļā.</w:t>
      </w:r>
    </w:p>
    <w:p w14:paraId="675938AB" w14:textId="77777777" w:rsidR="00FA7BBB" w:rsidRPr="00090275" w:rsidRDefault="00FA7BBB" w:rsidP="00FA7BBB">
      <w:pPr>
        <w:rPr>
          <w:b/>
          <w:i/>
          <w:color w:val="3B3838" w:themeColor="background2" w:themeShade="40"/>
        </w:rPr>
      </w:pPr>
      <w:r w:rsidRPr="00090275">
        <w:rPr>
          <w:b/>
          <w:i/>
          <w:color w:val="3B3838" w:themeColor="background2" w:themeShade="40"/>
        </w:rPr>
        <w:t>Zemes dzīļu resursi</w:t>
      </w:r>
    </w:p>
    <w:p w14:paraId="64DFF71F" w14:textId="201B59F2" w:rsidR="00FA7BBB" w:rsidRPr="006D288B" w:rsidRDefault="00FA7BBB" w:rsidP="00FA7BBB">
      <w:pPr>
        <w:rPr>
          <w:szCs w:val="22"/>
        </w:rPr>
      </w:pPr>
      <w:r w:rsidRPr="006D288B">
        <w:rPr>
          <w:szCs w:val="22"/>
        </w:rPr>
        <w:t>Latvijas zemes dzīļu resursus veido tagad vai nākotnē izmantojamie Zemes garozas nogulumi, ieži un minerāli, iežos sastopamie šķidrie derīgie izrakteņi, zemes dzīļu siltums un saimnieciskai izmantošanai derīgas ģeoloģiskās struktūras.</w:t>
      </w:r>
    </w:p>
    <w:p w14:paraId="7F185BE4" w14:textId="77777777" w:rsidR="00FA7BBB" w:rsidRPr="006D288B" w:rsidRDefault="00FA7BBB" w:rsidP="00FA7BBB">
      <w:pPr>
        <w:rPr>
          <w:szCs w:val="22"/>
        </w:rPr>
      </w:pPr>
      <w:r w:rsidRPr="006D288B">
        <w:rPr>
          <w:szCs w:val="22"/>
        </w:rPr>
        <w:t>Latvijā nozīmīgos dabas resursus veido tādi derīgie izrakteņi kā dolomīts, ģipšakmens, kaļķakmens, smilts-grants, smilts, kvarca smilts, māls un kūdra. Šie derīgie izrakteņi ir pietiekami labi izpētīti un nodrošina ar izejmateriāliem dažādas rūpniecības un tautsaimniecības nozares, tiek izmantoti lauksaimniecībā, kā dabīgie būvmateriāli un to izejvielas, retāk arī enerģētikā.</w:t>
      </w:r>
    </w:p>
    <w:p w14:paraId="648A2ECA" w14:textId="77777777" w:rsidR="00FA7BBB" w:rsidRDefault="00FA7BBB" w:rsidP="00FA7BBB">
      <w:pPr>
        <w:rPr>
          <w:szCs w:val="22"/>
        </w:rPr>
      </w:pPr>
      <w:r w:rsidRPr="006D288B">
        <w:rPr>
          <w:szCs w:val="22"/>
        </w:rPr>
        <w:t>Jaunākie dati par derīgo izrakteņu krājumiem pieejami par Derīgo izrakteņu krājumu bilancē</w:t>
      </w:r>
      <w:r w:rsidRPr="006D288B">
        <w:rPr>
          <w:rStyle w:val="FootnoteReference"/>
          <w:szCs w:val="22"/>
        </w:rPr>
        <w:footnoteReference w:id="28"/>
      </w:r>
      <w:r w:rsidRPr="006D288B">
        <w:rPr>
          <w:szCs w:val="22"/>
        </w:rPr>
        <w:t xml:space="preserve"> iekļautajām atradnēm ar krājumu novērtējumu 2019. gada 1.janvārī. Bilancē apkopoti dati par 471 aktīvo atradni, t.sk.383 būvmateriālu izejvielu atradnēm un 88 kūdras un dziedniecības dūņu atradnēm. Bilances dati liecina, ka lielākos derīgo izrakteņu krājumus</w:t>
      </w:r>
      <w:r w:rsidRPr="006D288B">
        <w:rPr>
          <w:rStyle w:val="FootnoteReference"/>
          <w:szCs w:val="22"/>
        </w:rPr>
        <w:footnoteReference w:id="29"/>
      </w:r>
      <w:r w:rsidRPr="006D288B">
        <w:rPr>
          <w:szCs w:val="22"/>
        </w:rPr>
        <w:t xml:space="preserve"> veido būvmateriālu atradnēs veido dolomīts – 390 milj.m</w:t>
      </w:r>
      <w:r w:rsidRPr="006D288B">
        <w:rPr>
          <w:szCs w:val="22"/>
          <w:vertAlign w:val="superscript"/>
        </w:rPr>
        <w:t>3</w:t>
      </w:r>
      <w:r w:rsidRPr="006D288B">
        <w:rPr>
          <w:szCs w:val="22"/>
        </w:rPr>
        <w:t>, smilts un grants – 371 milj.m</w:t>
      </w:r>
      <w:r w:rsidRPr="006D288B">
        <w:rPr>
          <w:szCs w:val="22"/>
          <w:vertAlign w:val="superscript"/>
        </w:rPr>
        <w:t>3</w:t>
      </w:r>
      <w:r w:rsidRPr="006D288B">
        <w:rPr>
          <w:szCs w:val="22"/>
        </w:rPr>
        <w:t>, kaļķakmens – 255 milj.m</w:t>
      </w:r>
      <w:r w:rsidRPr="006D288B">
        <w:rPr>
          <w:szCs w:val="22"/>
          <w:vertAlign w:val="superscript"/>
        </w:rPr>
        <w:t>3</w:t>
      </w:r>
      <w:r w:rsidRPr="006D288B">
        <w:rPr>
          <w:szCs w:val="22"/>
        </w:rPr>
        <w:t>, smilts – 172 milj.m</w:t>
      </w:r>
      <w:r w:rsidRPr="006D288B">
        <w:rPr>
          <w:szCs w:val="22"/>
          <w:vertAlign w:val="superscript"/>
        </w:rPr>
        <w:t>3</w:t>
      </w:r>
      <w:r w:rsidRPr="006D288B">
        <w:rPr>
          <w:szCs w:val="22"/>
        </w:rPr>
        <w:t>, māls – 103 milj.m</w:t>
      </w:r>
      <w:r w:rsidRPr="006D288B">
        <w:rPr>
          <w:szCs w:val="22"/>
          <w:vertAlign w:val="superscript"/>
        </w:rPr>
        <w:t>3</w:t>
      </w:r>
      <w:r w:rsidRPr="006D288B">
        <w:rPr>
          <w:szCs w:val="22"/>
        </w:rPr>
        <w:t>, kā arī kūdras un dziedniecības dūņu atradnēs kūdras krājumi – 120 milj.m</w:t>
      </w:r>
      <w:r w:rsidRPr="006D288B">
        <w:rPr>
          <w:szCs w:val="22"/>
          <w:vertAlign w:val="superscript"/>
        </w:rPr>
        <w:t>3</w:t>
      </w:r>
      <w:r w:rsidRPr="006D288B">
        <w:rPr>
          <w:szCs w:val="22"/>
        </w:rPr>
        <w:t xml:space="preserve"> un dziedniecības dūņu – 0,68 milj.m</w:t>
      </w:r>
      <w:r w:rsidRPr="006D288B">
        <w:rPr>
          <w:szCs w:val="22"/>
          <w:vertAlign w:val="superscript"/>
        </w:rPr>
        <w:t>3</w:t>
      </w:r>
      <w:r w:rsidRPr="006D288B">
        <w:rPr>
          <w:szCs w:val="22"/>
        </w:rPr>
        <w:t xml:space="preserve">. </w:t>
      </w:r>
    </w:p>
    <w:p w14:paraId="51526605" w14:textId="176152EE" w:rsidR="007B396B" w:rsidRPr="006D288B" w:rsidRDefault="007B396B" w:rsidP="00FA7BBB">
      <w:pPr>
        <w:rPr>
          <w:szCs w:val="22"/>
        </w:rPr>
      </w:pPr>
      <w:r>
        <w:rPr>
          <w:szCs w:val="22"/>
        </w:rPr>
        <w:t>Derīgie izrakteņi Darbības programmas ieviešan</w:t>
      </w:r>
      <w:r w:rsidR="004F3743">
        <w:rPr>
          <w:szCs w:val="22"/>
        </w:rPr>
        <w:t>ā tiks izman</w:t>
      </w:r>
      <w:r>
        <w:rPr>
          <w:szCs w:val="22"/>
        </w:rPr>
        <w:t xml:space="preserve">toti </w:t>
      </w:r>
      <w:r w:rsidR="008F1DEB">
        <w:rPr>
          <w:szCs w:val="22"/>
        </w:rPr>
        <w:t xml:space="preserve">ražošanā un </w:t>
      </w:r>
      <w:r>
        <w:rPr>
          <w:szCs w:val="22"/>
        </w:rPr>
        <w:t xml:space="preserve">būvdarbos. </w:t>
      </w:r>
    </w:p>
    <w:p w14:paraId="5C30D6DB" w14:textId="77777777" w:rsidR="00090275" w:rsidRDefault="00090275" w:rsidP="00090275">
      <w:pPr>
        <w:rPr>
          <w:b/>
          <w:i/>
          <w:color w:val="3B3838" w:themeColor="background2" w:themeShade="40"/>
          <w:szCs w:val="22"/>
        </w:rPr>
      </w:pPr>
      <w:r w:rsidRPr="0052274D">
        <w:rPr>
          <w:b/>
          <w:i/>
          <w:color w:val="3B3838" w:themeColor="background2" w:themeShade="40"/>
          <w:szCs w:val="22"/>
        </w:rPr>
        <w:t>Iespējamās izmaiņas, ja Darbības programma netiktu īstenota</w:t>
      </w:r>
      <w:r>
        <w:rPr>
          <w:b/>
          <w:i/>
          <w:color w:val="3B3838" w:themeColor="background2" w:themeShade="40"/>
          <w:szCs w:val="22"/>
        </w:rPr>
        <w:t xml:space="preserve"> </w:t>
      </w:r>
    </w:p>
    <w:p w14:paraId="42C61DAB" w14:textId="362FFF93" w:rsidR="0052274D" w:rsidRDefault="004F3743" w:rsidP="007123EF">
      <w:pPr>
        <w:rPr>
          <w:rFonts w:eastAsiaTheme="minorHAnsi" w:cstheme="minorBidi"/>
          <w:szCs w:val="22"/>
        </w:rPr>
      </w:pPr>
      <w:r>
        <w:rPr>
          <w:rFonts w:eastAsiaTheme="minorHAnsi" w:cstheme="minorBidi"/>
          <w:szCs w:val="22"/>
        </w:rPr>
        <w:t xml:space="preserve">Darbības programmā uz </w:t>
      </w:r>
      <w:r w:rsidR="007123EF" w:rsidRPr="00614230">
        <w:rPr>
          <w:rFonts w:eastAsiaTheme="minorHAnsi" w:cstheme="minorBidi"/>
          <w:szCs w:val="22"/>
        </w:rPr>
        <w:t>resursu</w:t>
      </w:r>
      <w:r>
        <w:rPr>
          <w:rFonts w:eastAsiaTheme="minorHAnsi" w:cstheme="minorBidi"/>
          <w:szCs w:val="22"/>
        </w:rPr>
        <w:t>, t.sk.</w:t>
      </w:r>
      <w:r w:rsidR="008F1DEB">
        <w:rPr>
          <w:rFonts w:eastAsiaTheme="minorHAnsi" w:cstheme="minorBidi"/>
          <w:szCs w:val="22"/>
        </w:rPr>
        <w:t xml:space="preserve"> </w:t>
      </w:r>
      <w:r>
        <w:rPr>
          <w:rFonts w:eastAsiaTheme="minorHAnsi" w:cstheme="minorBidi"/>
          <w:szCs w:val="22"/>
        </w:rPr>
        <w:t>dabas</w:t>
      </w:r>
      <w:r w:rsidR="00A52648">
        <w:rPr>
          <w:rFonts w:eastAsiaTheme="minorHAnsi" w:cstheme="minorBidi"/>
          <w:szCs w:val="22"/>
        </w:rPr>
        <w:t xml:space="preserve"> resursu racionālu izmantošanu</w:t>
      </w:r>
      <w:r w:rsidR="00433AA9">
        <w:rPr>
          <w:rFonts w:eastAsiaTheme="minorHAnsi" w:cstheme="minorBidi"/>
          <w:szCs w:val="22"/>
        </w:rPr>
        <w:t xml:space="preserve">, resursu aprites ekonomikas attīstību </w:t>
      </w:r>
      <w:r w:rsidR="00A52648">
        <w:rPr>
          <w:rFonts w:eastAsiaTheme="minorHAnsi" w:cstheme="minorBidi"/>
          <w:szCs w:val="22"/>
        </w:rPr>
        <w:t>tieši vai</w:t>
      </w:r>
      <w:r w:rsidR="0052274D">
        <w:rPr>
          <w:rFonts w:eastAsiaTheme="minorHAnsi" w:cstheme="minorBidi"/>
          <w:szCs w:val="22"/>
        </w:rPr>
        <w:t xml:space="preserve"> netieši attiecas 2.2. prioritāte</w:t>
      </w:r>
      <w:r w:rsidR="007123EF" w:rsidRPr="00614230">
        <w:rPr>
          <w:rFonts w:eastAsiaTheme="minorHAnsi" w:cstheme="minorBidi"/>
          <w:szCs w:val="22"/>
        </w:rPr>
        <w:t xml:space="preserve"> “Vides aizsardzība un attīstība”</w:t>
      </w:r>
      <w:r w:rsidR="0052274D">
        <w:rPr>
          <w:rFonts w:eastAsiaTheme="minorHAnsi" w:cstheme="minorBidi"/>
          <w:szCs w:val="22"/>
        </w:rPr>
        <w:t>, 2.1. p</w:t>
      </w:r>
      <w:r w:rsidR="0052274D" w:rsidRPr="0052274D">
        <w:rPr>
          <w:rFonts w:eastAsiaTheme="minorHAnsi" w:cstheme="minorBidi"/>
          <w:szCs w:val="22"/>
        </w:rPr>
        <w:t>rioritāte “Klimata pārmaiņu mazināšana un pielāgošanās klimata pārmaiņām”</w:t>
      </w:r>
      <w:r w:rsidR="0052274D">
        <w:rPr>
          <w:rFonts w:eastAsiaTheme="minorHAnsi" w:cstheme="minorBidi"/>
          <w:szCs w:val="22"/>
        </w:rPr>
        <w:t>, 2.3.p</w:t>
      </w:r>
      <w:r w:rsidR="0052274D" w:rsidRPr="0052274D">
        <w:rPr>
          <w:rFonts w:eastAsiaTheme="minorHAnsi" w:cstheme="minorBidi"/>
          <w:szCs w:val="22"/>
        </w:rPr>
        <w:t>rioritāte “Ilgtspējīga mobilitāte”</w:t>
      </w:r>
      <w:r w:rsidR="0052274D">
        <w:rPr>
          <w:rFonts w:eastAsiaTheme="minorHAnsi" w:cstheme="minorBidi"/>
          <w:szCs w:val="22"/>
        </w:rPr>
        <w:t xml:space="preserve">, </w:t>
      </w:r>
      <w:r w:rsidR="0052274D" w:rsidRPr="0052274D">
        <w:rPr>
          <w:rFonts w:eastAsiaTheme="minorHAnsi" w:cstheme="minorBidi"/>
          <w:szCs w:val="22"/>
        </w:rPr>
        <w:t>3.2.prioritāte “Ilgtspējīga TEN-T infrastruktūra”</w:t>
      </w:r>
      <w:r w:rsidR="0052274D">
        <w:rPr>
          <w:rFonts w:eastAsiaTheme="minorHAnsi" w:cstheme="minorBidi"/>
          <w:szCs w:val="22"/>
        </w:rPr>
        <w:t xml:space="preserve">  5.1.p</w:t>
      </w:r>
      <w:r w:rsidR="0052274D" w:rsidRPr="0052274D">
        <w:rPr>
          <w:rFonts w:eastAsiaTheme="minorHAnsi" w:cstheme="minorBidi"/>
          <w:szCs w:val="22"/>
        </w:rPr>
        <w:t>rioritāte “Reģionu līdzsvarota attīstība”</w:t>
      </w:r>
      <w:r w:rsidR="0052274D">
        <w:rPr>
          <w:rFonts w:eastAsiaTheme="minorHAnsi" w:cstheme="minorBidi"/>
          <w:szCs w:val="22"/>
        </w:rPr>
        <w:t xml:space="preserve">,  </w:t>
      </w:r>
      <w:r w:rsidR="0052274D" w:rsidRPr="0052274D">
        <w:rPr>
          <w:rFonts w:eastAsiaTheme="minorHAnsi" w:cstheme="minorBidi"/>
          <w:szCs w:val="22"/>
        </w:rPr>
        <w:t>6.1.prioritāte “Pāreja uz klimatneitralitāti”</w:t>
      </w:r>
      <w:r w:rsidR="0052274D">
        <w:rPr>
          <w:rFonts w:eastAsiaTheme="minorHAnsi" w:cstheme="minorBidi"/>
          <w:szCs w:val="22"/>
        </w:rPr>
        <w:t xml:space="preserve"> un tajās plānotie SAM. </w:t>
      </w:r>
    </w:p>
    <w:p w14:paraId="1D370946" w14:textId="154D3CF9" w:rsidR="0052274D" w:rsidRDefault="0052274D" w:rsidP="007123EF">
      <w:pPr>
        <w:rPr>
          <w:rFonts w:eastAsiaTheme="minorHAnsi" w:cstheme="minorBidi"/>
          <w:szCs w:val="22"/>
        </w:rPr>
      </w:pPr>
      <w:r>
        <w:rPr>
          <w:rFonts w:eastAsiaTheme="minorHAnsi" w:cstheme="minorBidi"/>
          <w:szCs w:val="22"/>
        </w:rPr>
        <w:lastRenderedPageBreak/>
        <w:t>Neīstenojot Darbības programmu</w:t>
      </w:r>
      <w:r w:rsidR="00F86CE8">
        <w:rPr>
          <w:rFonts w:eastAsiaTheme="minorHAnsi" w:cstheme="minorBidi"/>
          <w:szCs w:val="22"/>
        </w:rPr>
        <w:t>,</w:t>
      </w:r>
      <w:r>
        <w:rPr>
          <w:rFonts w:eastAsiaTheme="minorHAnsi" w:cstheme="minorBidi"/>
          <w:szCs w:val="22"/>
        </w:rPr>
        <w:t xml:space="preserve">: </w:t>
      </w:r>
    </w:p>
    <w:p w14:paraId="22D7EBD3" w14:textId="2EAADF07" w:rsidR="007123EF" w:rsidRPr="00F86CE8" w:rsidRDefault="007123EF" w:rsidP="00487FDB">
      <w:pPr>
        <w:pStyle w:val="ListParagraph"/>
        <w:numPr>
          <w:ilvl w:val="0"/>
          <w:numId w:val="19"/>
        </w:numPr>
        <w:rPr>
          <w:rFonts w:ascii="Times New Roman" w:eastAsiaTheme="minorHAnsi" w:hAnsi="Times New Roman"/>
        </w:rPr>
      </w:pPr>
      <w:r w:rsidRPr="00F86CE8">
        <w:rPr>
          <w:rFonts w:ascii="Times New Roman" w:eastAsiaTheme="minorHAnsi" w:hAnsi="Times New Roman"/>
          <w:szCs w:val="22"/>
        </w:rPr>
        <w:t xml:space="preserve">netiktu uzlabota ūdenssaimniecības pakalpojumu efektivitāte, nodrošinot atbilstošas infrastruktūras jaudas un uzlabojot darbības efektivitāti un energoefektivitāti, kas plānota </w:t>
      </w:r>
      <w:r w:rsidRPr="00F86CE8">
        <w:rPr>
          <w:rFonts w:ascii="Times New Roman" w:eastAsiaTheme="minorHAnsi" w:hAnsi="Times New Roman"/>
        </w:rPr>
        <w:t xml:space="preserve">Notekūdeņu apsaimniekošanas un dzeramā ūdens investīciju plānā 2021. – 2027. gadam. </w:t>
      </w:r>
    </w:p>
    <w:p w14:paraId="54D751C9" w14:textId="77777777" w:rsidR="00AE2D41" w:rsidRDefault="00AE2D41" w:rsidP="00487FDB">
      <w:pPr>
        <w:pStyle w:val="ListParagraph"/>
        <w:numPr>
          <w:ilvl w:val="0"/>
          <w:numId w:val="19"/>
        </w:numPr>
        <w:rPr>
          <w:rFonts w:ascii="Times New Roman" w:eastAsiaTheme="minorHAnsi" w:hAnsi="Times New Roman"/>
        </w:rPr>
      </w:pPr>
      <w:r>
        <w:rPr>
          <w:rFonts w:ascii="Times New Roman" w:eastAsiaTheme="minorHAnsi" w:hAnsi="Times New Roman"/>
        </w:rPr>
        <w:t>Netiktu ieviests aprites ekonomikas principi, kas t.sk. ir vērsti uz resursu izmantošanas samazinašanu;</w:t>
      </w:r>
    </w:p>
    <w:p w14:paraId="2BC1BEA5" w14:textId="22266085" w:rsidR="0052274D" w:rsidRPr="00F86CE8" w:rsidRDefault="00AE2D41" w:rsidP="00487FDB">
      <w:pPr>
        <w:pStyle w:val="ListParagraph"/>
        <w:numPr>
          <w:ilvl w:val="0"/>
          <w:numId w:val="19"/>
        </w:numPr>
        <w:rPr>
          <w:rFonts w:ascii="Times New Roman" w:eastAsiaTheme="minorHAnsi" w:hAnsi="Times New Roman"/>
        </w:rPr>
      </w:pPr>
      <w:r>
        <w:rPr>
          <w:rFonts w:ascii="Times New Roman" w:eastAsiaTheme="minorHAnsi" w:hAnsi="Times New Roman"/>
        </w:rPr>
        <w:t xml:space="preserve">Netiktu īstenots </w:t>
      </w:r>
      <w:r w:rsidR="00F86CE8" w:rsidRPr="00F86CE8">
        <w:rPr>
          <w:rFonts w:ascii="Times New Roman" w:eastAsiaTheme="minorHAnsi" w:hAnsi="Times New Roman"/>
        </w:rPr>
        <w:t>Atkritumu apsaimniekošanas v</w:t>
      </w:r>
      <w:r>
        <w:rPr>
          <w:rFonts w:ascii="Times New Roman" w:eastAsiaTheme="minorHAnsi" w:hAnsi="Times New Roman"/>
        </w:rPr>
        <w:t>alsts plāns 2021. – 2028. gadam un</w:t>
      </w:r>
      <w:r w:rsidR="00F86CE8" w:rsidRPr="00F86CE8">
        <w:rPr>
          <w:rFonts w:ascii="Times New Roman" w:eastAsiaTheme="minorHAnsi" w:hAnsi="Times New Roman"/>
        </w:rPr>
        <w:t xml:space="preserve">  Rīcības plāns pārejai uz aprites ekonomiku 2020.-2027.gadam</w:t>
      </w:r>
      <w:r>
        <w:rPr>
          <w:rFonts w:ascii="Times New Roman" w:eastAsiaTheme="minorHAnsi" w:hAnsi="Times New Roman"/>
        </w:rPr>
        <w:t>.</w:t>
      </w:r>
    </w:p>
    <w:p w14:paraId="006B84E5" w14:textId="219E2173" w:rsidR="003D3813" w:rsidRPr="003D3813" w:rsidRDefault="003D3813" w:rsidP="00F52B10">
      <w:pPr>
        <w:pStyle w:val="Heading3"/>
        <w:tabs>
          <w:tab w:val="clear" w:pos="5399"/>
          <w:tab w:val="num" w:pos="709"/>
        </w:tabs>
      </w:pPr>
      <w:bookmarkStart w:id="16" w:name="_Toc21999225"/>
      <w:bookmarkStart w:id="17" w:name="_Toc54622577"/>
      <w:r w:rsidRPr="003D3813">
        <w:t>Bioloģiskā daudzveidība</w:t>
      </w:r>
      <w:bookmarkEnd w:id="16"/>
      <w:r w:rsidR="00FA7BBB">
        <w:t>, dabas vērtības un</w:t>
      </w:r>
      <w:r w:rsidR="00F42A3A">
        <w:t xml:space="preserve"> ainavas</w:t>
      </w:r>
      <w:bookmarkEnd w:id="17"/>
    </w:p>
    <w:p w14:paraId="37D5FC7D" w14:textId="76D81471" w:rsidR="003D3813" w:rsidRPr="003D3813" w:rsidRDefault="003D3813" w:rsidP="003D3813">
      <w:pPr>
        <w:rPr>
          <w:szCs w:val="22"/>
        </w:rPr>
      </w:pPr>
      <w:r w:rsidRPr="003D3813">
        <w:rPr>
          <w:szCs w:val="22"/>
        </w:rPr>
        <w:t xml:space="preserve">Bioloģiskā daudzveidība veido pamatu visiem ekosistēmu pakalpojumiem. Samazinoties bioloģiskai daudzveidībai, ekosistēmu funkcijas un pakalpojumi var tikt degradēti vai pat iznīcināti, kā rezultātā sabiedrībai būs jāiegulda ievērojami finanšu līdzekļi, lai tos uzturētu mākslīgi. </w:t>
      </w:r>
    </w:p>
    <w:p w14:paraId="27442333" w14:textId="77777777" w:rsidR="003D3813" w:rsidRPr="003D3813" w:rsidRDefault="003D3813" w:rsidP="003D3813">
      <w:pPr>
        <w:rPr>
          <w:szCs w:val="22"/>
        </w:rPr>
      </w:pPr>
      <w:r w:rsidRPr="003D3813">
        <w:rPr>
          <w:szCs w:val="22"/>
        </w:rPr>
        <w:t xml:space="preserve">Latvija bioloģiskās daudzveidības ziņā ir bagāta valsts. </w:t>
      </w:r>
    </w:p>
    <w:p w14:paraId="34117AAA" w14:textId="77777777" w:rsidR="00F1144D" w:rsidRDefault="003D3813" w:rsidP="003D3813">
      <w:pPr>
        <w:rPr>
          <w:szCs w:val="22"/>
        </w:rPr>
      </w:pPr>
      <w:r w:rsidRPr="003D3813">
        <w:rPr>
          <w:szCs w:val="22"/>
        </w:rPr>
        <w:t>Kopumā Latvijā reģistrētas ap 27,7 tūkstošiem sugu, taču patiesais skaits varētu būt vēl ievērojami lielāks</w:t>
      </w:r>
      <w:r w:rsidR="00A223FE">
        <w:rPr>
          <w:szCs w:val="22"/>
        </w:rPr>
        <w:t>.</w:t>
      </w:r>
      <w:r w:rsidR="00A223FE">
        <w:rPr>
          <w:rStyle w:val="FootnoteReference"/>
          <w:szCs w:val="22"/>
        </w:rPr>
        <w:footnoteReference w:id="30"/>
      </w:r>
      <w:r w:rsidRPr="003D3813">
        <w:rPr>
          <w:szCs w:val="22"/>
        </w:rPr>
        <w:t xml:space="preserve"> </w:t>
      </w:r>
    </w:p>
    <w:p w14:paraId="3A7D757F" w14:textId="1D9B9258" w:rsidR="003D3813" w:rsidRPr="003D3813" w:rsidRDefault="003D3813" w:rsidP="003D3813">
      <w:pPr>
        <w:rPr>
          <w:szCs w:val="22"/>
        </w:rPr>
      </w:pPr>
      <w:r w:rsidRPr="003D3813">
        <w:rPr>
          <w:szCs w:val="22"/>
        </w:rPr>
        <w:t>Latvijā Eiropas Sa</w:t>
      </w:r>
      <w:r w:rsidR="00E87F64">
        <w:rPr>
          <w:szCs w:val="22"/>
        </w:rPr>
        <w:t xml:space="preserve">vienības nozīmes </w:t>
      </w:r>
      <w:r w:rsidRPr="003D3813">
        <w:rPr>
          <w:szCs w:val="22"/>
        </w:rPr>
        <w:t>biotopiem atbilst 61 Latvijas biotops (2 jūras un 59 piekrastes un iek</w:t>
      </w:r>
      <w:r w:rsidR="00F42A3A">
        <w:rPr>
          <w:szCs w:val="22"/>
        </w:rPr>
        <w:t>šzemes biotopu (dzīvotņu) veidi</w:t>
      </w:r>
      <w:r w:rsidRPr="003D3813">
        <w:rPr>
          <w:szCs w:val="22"/>
        </w:rPr>
        <w:t xml:space="preserve">. </w:t>
      </w:r>
    </w:p>
    <w:p w14:paraId="7A115064" w14:textId="77777777" w:rsidR="003D3813" w:rsidRPr="003D3813" w:rsidRDefault="003D3813" w:rsidP="003D3813">
      <w:pPr>
        <w:rPr>
          <w:szCs w:val="22"/>
        </w:rPr>
      </w:pPr>
      <w:r w:rsidRPr="003D3813">
        <w:rPr>
          <w:szCs w:val="22"/>
        </w:rPr>
        <w:t>Saskaņā ar Dabas aizsardzības pārvaldes sagatavoto ziņojumu</w:t>
      </w:r>
      <w:r w:rsidRPr="003D3813">
        <w:rPr>
          <w:szCs w:val="22"/>
          <w:vertAlign w:val="superscript"/>
        </w:rPr>
        <w:footnoteReference w:id="31"/>
      </w:r>
      <w:r w:rsidRPr="003D3813">
        <w:rPr>
          <w:szCs w:val="22"/>
        </w:rPr>
        <w:t xml:space="preserve"> Eiropas Komisijai par Eiropas Savienības nozīmes biotopu (dzīvotņu) un sugu stāvokli katrā valstī, ko nosaka Eiropas Padomes 1992. gada 21. maija direktīvas 92/43/EEK par dabisko dzīvotņu, savvaļas faunas un floras aizsardzību 17. pants (2019.gada Ziņojums)</w:t>
      </w:r>
      <w:r w:rsidRPr="003D3813">
        <w:rPr>
          <w:szCs w:val="22"/>
          <w:vertAlign w:val="superscript"/>
        </w:rPr>
        <w:footnoteReference w:id="32"/>
      </w:r>
      <w:r w:rsidRPr="003D3813">
        <w:rPr>
          <w:szCs w:val="22"/>
        </w:rPr>
        <w:t xml:space="preserve"> par laika periodu no 2013. līdz 2018.gadam: </w:t>
      </w:r>
    </w:p>
    <w:p w14:paraId="1F4FA93E" w14:textId="440E7CAF" w:rsidR="00931401" w:rsidRDefault="003D3813" w:rsidP="00CD749E">
      <w:pPr>
        <w:rPr>
          <w:szCs w:val="22"/>
        </w:rPr>
      </w:pPr>
      <w:r w:rsidRPr="003D3813">
        <w:rPr>
          <w:szCs w:val="22"/>
        </w:rPr>
        <w:t>Salīdzinot dzīvotņu kopējo aizsardzības stāvokļa vērtējumu par peri</w:t>
      </w:r>
      <w:r w:rsidR="00931401">
        <w:rPr>
          <w:szCs w:val="22"/>
        </w:rPr>
        <w:t>odu 2007.-2012.gads (2013.gada z</w:t>
      </w:r>
      <w:r w:rsidRPr="003D3813">
        <w:rPr>
          <w:szCs w:val="22"/>
        </w:rPr>
        <w:t>iņojums</w:t>
      </w:r>
      <w:r w:rsidRPr="003D3813">
        <w:rPr>
          <w:szCs w:val="22"/>
          <w:vertAlign w:val="superscript"/>
        </w:rPr>
        <w:footnoteReference w:id="33"/>
      </w:r>
      <w:r w:rsidRPr="003D3813">
        <w:rPr>
          <w:szCs w:val="22"/>
        </w:rPr>
        <w:t>) un 2013.-2018.gads (2019</w:t>
      </w:r>
      <w:r w:rsidR="00FC1D95">
        <w:rPr>
          <w:szCs w:val="22"/>
        </w:rPr>
        <w:t>.</w:t>
      </w:r>
      <w:r w:rsidR="00D00F21">
        <w:rPr>
          <w:szCs w:val="22"/>
        </w:rPr>
        <w:t>gada ziņojums) par dzīvotnēm</w:t>
      </w:r>
      <w:r w:rsidRPr="003D3813">
        <w:rPr>
          <w:szCs w:val="22"/>
        </w:rPr>
        <w:t>, nedaudz samazinājies nelabvēlīga, slikta vērtējuma apjoms, tomēr pieaudzis tādu dzīvotņu īpatsvars, kuru aizsardzība novērtēta kā nepietiekoša. Tas skaidrojams galvenokārt ar to, ka iegūti jauni dati un plašākas zināšanas par dzīvotņu izplatību un kvalitāti, tomēr maz ir tādu dzīvotņu veidu, kuru kvalitātes un izplatības vērtējums būtu uzlabojies veikto aizsardzības un apsaimniekošanas pasākumu dēļ. Visnelabvēlīgākais aizsardzības stāvoklis joprojām konstatēts zālāju dzīvotņu grupā, jo šobrīd visstraujāk izzūdošās ir dabisko pļavu dzīvotnes.</w:t>
      </w:r>
      <w:r w:rsidR="00931401">
        <w:rPr>
          <w:szCs w:val="22"/>
        </w:rPr>
        <w:t xml:space="preserve"> Atbilstoši 2019. gada ziņojumā iekļautajam vērtējumam:</w:t>
      </w:r>
    </w:p>
    <w:p w14:paraId="31CF8B85" w14:textId="76179072" w:rsidR="00931401" w:rsidRPr="008F1DEB" w:rsidRDefault="002678A8" w:rsidP="00487FDB">
      <w:pPr>
        <w:pStyle w:val="ListParagraph"/>
        <w:numPr>
          <w:ilvl w:val="0"/>
          <w:numId w:val="19"/>
        </w:numPr>
        <w:rPr>
          <w:rFonts w:ascii="Times New Roman" w:eastAsiaTheme="minorHAnsi" w:hAnsi="Times New Roman"/>
          <w:szCs w:val="22"/>
        </w:rPr>
      </w:pPr>
      <w:r w:rsidRPr="008F1DEB">
        <w:rPr>
          <w:rFonts w:ascii="Times New Roman" w:eastAsiaTheme="minorHAnsi" w:hAnsi="Times New Roman"/>
          <w:szCs w:val="22"/>
        </w:rPr>
        <w:lastRenderedPageBreak/>
        <w:t xml:space="preserve">deviņu </w:t>
      </w:r>
      <w:r w:rsidR="00931401" w:rsidRPr="008F1DEB">
        <w:rPr>
          <w:rFonts w:ascii="Times New Roman" w:eastAsiaTheme="minorHAnsi" w:hAnsi="Times New Roman"/>
          <w:szCs w:val="22"/>
        </w:rPr>
        <w:t xml:space="preserve">aizsargājamo zālāju biotopu vērtējums ir </w:t>
      </w:r>
      <w:r w:rsidRPr="008F1DEB">
        <w:rPr>
          <w:rFonts w:ascii="Times New Roman" w:eastAsiaTheme="minorHAnsi" w:hAnsi="Times New Roman"/>
          <w:szCs w:val="22"/>
        </w:rPr>
        <w:t>nelabvēlīgs – slikts (U2)</w:t>
      </w:r>
      <w:r w:rsidR="00931401" w:rsidRPr="008F1DEB">
        <w:rPr>
          <w:rFonts w:ascii="Times New Roman" w:eastAsiaTheme="minorHAnsi" w:hAnsi="Times New Roman"/>
          <w:szCs w:val="22"/>
        </w:rPr>
        <w:t xml:space="preserve">, viena </w:t>
      </w:r>
      <w:r w:rsidRPr="008F1DEB">
        <w:rPr>
          <w:rFonts w:ascii="Times New Roman" w:eastAsiaTheme="minorHAnsi" w:hAnsi="Times New Roman"/>
          <w:szCs w:val="22"/>
        </w:rPr>
        <w:t>–</w:t>
      </w:r>
      <w:r w:rsidR="00931401" w:rsidRPr="008F1DEB">
        <w:rPr>
          <w:rFonts w:ascii="Times New Roman" w:eastAsiaTheme="minorHAnsi" w:hAnsi="Times New Roman"/>
          <w:szCs w:val="22"/>
        </w:rPr>
        <w:t xml:space="preserve"> </w:t>
      </w:r>
      <w:r w:rsidRPr="008F1DEB">
        <w:rPr>
          <w:rFonts w:ascii="Times New Roman" w:eastAsiaTheme="minorHAnsi" w:hAnsi="Times New Roman"/>
          <w:szCs w:val="22"/>
        </w:rPr>
        <w:t>6430 Eitrofas augsto lakstaugu audzes - nelabvēlīgs – nepietiekams (U1);</w:t>
      </w:r>
      <w:r w:rsidR="00931401" w:rsidRPr="008F1DEB">
        <w:rPr>
          <w:rFonts w:ascii="Times New Roman" w:eastAsiaTheme="minorHAnsi" w:hAnsi="Times New Roman"/>
          <w:szCs w:val="22"/>
        </w:rPr>
        <w:t xml:space="preserve"> </w:t>
      </w:r>
    </w:p>
    <w:p w14:paraId="2B14B65D" w14:textId="76422A3C" w:rsidR="00931401" w:rsidRPr="008F1DEB" w:rsidRDefault="00931401" w:rsidP="00487FDB">
      <w:pPr>
        <w:pStyle w:val="ListParagraph"/>
        <w:numPr>
          <w:ilvl w:val="0"/>
          <w:numId w:val="19"/>
        </w:numPr>
        <w:rPr>
          <w:rFonts w:ascii="Times New Roman" w:eastAsiaTheme="minorHAnsi" w:hAnsi="Times New Roman"/>
          <w:szCs w:val="22"/>
        </w:rPr>
      </w:pPr>
      <w:r w:rsidRPr="008F1DEB">
        <w:rPr>
          <w:rFonts w:ascii="Times New Roman" w:eastAsiaTheme="minorHAnsi" w:hAnsi="Times New Roman"/>
          <w:szCs w:val="22"/>
        </w:rPr>
        <w:t>nelabvēlīgs – nepietiekams (U1), piecu biotopu – nelabvēlīgs – slikts (U2), viena biotopa – 1230 Jūras stāvkrasti – labvēlīgs (FV) viena biotopa aizsardzības stāvoklis nav zināms;</w:t>
      </w:r>
    </w:p>
    <w:p w14:paraId="1F839F96" w14:textId="7A6DB566" w:rsidR="00931401" w:rsidRPr="008F1DEB" w:rsidRDefault="00931401" w:rsidP="00487FDB">
      <w:pPr>
        <w:pStyle w:val="ListParagraph"/>
        <w:numPr>
          <w:ilvl w:val="0"/>
          <w:numId w:val="19"/>
        </w:numPr>
        <w:rPr>
          <w:rFonts w:ascii="Times New Roman" w:eastAsiaTheme="minorHAnsi" w:hAnsi="Times New Roman"/>
          <w:szCs w:val="22"/>
        </w:rPr>
      </w:pPr>
      <w:r w:rsidRPr="008F1DEB">
        <w:rPr>
          <w:rFonts w:ascii="Times New Roman" w:eastAsiaTheme="minorHAnsi" w:hAnsi="Times New Roman"/>
          <w:szCs w:val="22"/>
        </w:rPr>
        <w:t>lielākās daļas (10 biotopu) aizsargājamo jūras piekrastes biotopu vērtējums ir nelabvēlīgs – nepietiekams (U1), piecu biotopu – nelabvēlīgs – slikts (U2), viena biotopa – 1230 Jūras stāvkrasti – labvēlīgs (FV) un viena biotopa aizsardzības stāvoklis nav zināms;</w:t>
      </w:r>
    </w:p>
    <w:p w14:paraId="58C7D65B" w14:textId="5BC6AEFC" w:rsidR="00931401" w:rsidRPr="008F1DEB" w:rsidRDefault="00931401" w:rsidP="00487FDB">
      <w:pPr>
        <w:pStyle w:val="ListParagraph"/>
        <w:numPr>
          <w:ilvl w:val="0"/>
          <w:numId w:val="19"/>
        </w:numPr>
        <w:rPr>
          <w:rFonts w:ascii="Times New Roman" w:hAnsi="Times New Roman"/>
        </w:rPr>
      </w:pPr>
      <w:r w:rsidRPr="008F1DEB">
        <w:rPr>
          <w:rFonts w:ascii="Times New Roman" w:eastAsiaTheme="minorHAnsi" w:hAnsi="Times New Roman"/>
          <w:szCs w:val="22"/>
        </w:rPr>
        <w:t xml:space="preserve">trīs saldūdeņu aizsargājamo biotopu stāvoklis ir  nelabvēlīgs – nepietiekams (U1), </w:t>
      </w:r>
      <w:r w:rsidR="002678A8" w:rsidRPr="008F1DEB">
        <w:rPr>
          <w:rFonts w:ascii="Times New Roman" w:eastAsiaTheme="minorHAnsi" w:hAnsi="Times New Roman"/>
          <w:szCs w:val="22"/>
        </w:rPr>
        <w:t>viena biotopa – 3130 Ezeri ar oligotrofām līdz mezotrofām augu sabiedrībām -</w:t>
      </w:r>
      <w:r w:rsidRPr="008F1DEB">
        <w:rPr>
          <w:rFonts w:ascii="Times New Roman" w:eastAsiaTheme="minorHAnsi" w:hAnsi="Times New Roman"/>
          <w:szCs w:val="22"/>
        </w:rPr>
        <w:t xml:space="preserve"> nelabvēlīgs – s</w:t>
      </w:r>
      <w:r w:rsidR="002678A8" w:rsidRPr="008F1DEB">
        <w:rPr>
          <w:rFonts w:ascii="Times New Roman" w:eastAsiaTheme="minorHAnsi" w:hAnsi="Times New Roman"/>
          <w:szCs w:val="22"/>
        </w:rPr>
        <w:t>likts (U2), viena biotopa – 3169 Distrofi ezeri</w:t>
      </w:r>
      <w:r w:rsidRPr="008F1DEB">
        <w:rPr>
          <w:rFonts w:ascii="Times New Roman" w:eastAsiaTheme="minorHAnsi" w:hAnsi="Times New Roman"/>
          <w:szCs w:val="22"/>
        </w:rPr>
        <w:t xml:space="preserve"> – labvēlīgs (FV) </w:t>
      </w:r>
      <w:r w:rsidR="002678A8" w:rsidRPr="008F1DEB">
        <w:rPr>
          <w:rFonts w:ascii="Times New Roman" w:eastAsiaTheme="minorHAnsi" w:hAnsi="Times New Roman"/>
          <w:szCs w:val="22"/>
        </w:rPr>
        <w:t>un divu biotopu</w:t>
      </w:r>
      <w:r w:rsidRPr="008F1DEB">
        <w:rPr>
          <w:rFonts w:ascii="Times New Roman" w:eastAsiaTheme="minorHAnsi" w:hAnsi="Times New Roman"/>
          <w:szCs w:val="22"/>
        </w:rPr>
        <w:t xml:space="preserve"> ai</w:t>
      </w:r>
      <w:r w:rsidR="002678A8" w:rsidRPr="008F1DEB">
        <w:rPr>
          <w:rFonts w:ascii="Times New Roman" w:eastAsiaTheme="minorHAnsi" w:hAnsi="Times New Roman"/>
          <w:szCs w:val="22"/>
        </w:rPr>
        <w:t xml:space="preserve">zsardzības stāvoklis nav </w:t>
      </w:r>
      <w:r w:rsidR="002678A8" w:rsidRPr="008F1DEB">
        <w:rPr>
          <w:rFonts w:ascii="Times New Roman" w:hAnsi="Times New Roman"/>
          <w:lang w:val="lv-LV"/>
        </w:rPr>
        <w:t>zināms</w:t>
      </w:r>
      <w:r w:rsidRPr="008F1DEB">
        <w:rPr>
          <w:rStyle w:val="FootnoteReference"/>
          <w:rFonts w:ascii="Times New Roman" w:hAnsi="Times New Roman"/>
        </w:rPr>
        <w:footnoteReference w:id="34"/>
      </w:r>
      <w:r w:rsidR="002678A8" w:rsidRPr="008F1DEB">
        <w:rPr>
          <w:rFonts w:ascii="Times New Roman" w:hAnsi="Times New Roman"/>
          <w:lang w:val="lv-LV"/>
        </w:rPr>
        <w:t>.</w:t>
      </w:r>
    </w:p>
    <w:p w14:paraId="69DD406D" w14:textId="111BF1A3" w:rsidR="003D3813" w:rsidRPr="003D3813" w:rsidRDefault="003D3813" w:rsidP="00CD749E">
      <w:pPr>
        <w:rPr>
          <w:szCs w:val="22"/>
        </w:rPr>
      </w:pPr>
      <w:r w:rsidRPr="003D3813">
        <w:rPr>
          <w:szCs w:val="22"/>
        </w:rPr>
        <w:t xml:space="preserve">Līdzīga situācija 2019. gada Ziņojumā konstatēta arī attiecībā uz Eiropas Savienības  nozīmes aizsargājamām </w:t>
      </w:r>
      <w:r w:rsidRPr="00A94852">
        <w:rPr>
          <w:szCs w:val="22"/>
        </w:rPr>
        <w:t>sugām</w:t>
      </w:r>
      <w:r w:rsidR="00A94852" w:rsidRPr="00A94852">
        <w:rPr>
          <w:szCs w:val="22"/>
        </w:rPr>
        <w:t>.</w:t>
      </w:r>
      <w:r w:rsidRPr="00A94852">
        <w:rPr>
          <w:szCs w:val="22"/>
        </w:rPr>
        <w:t xml:space="preserve"> Pateicoties</w:t>
      </w:r>
      <w:r w:rsidRPr="003D3813">
        <w:rPr>
          <w:szCs w:val="22"/>
        </w:rPr>
        <w:t xml:space="preserve"> veiktajiem pētījumiem un ieg</w:t>
      </w:r>
      <w:r w:rsidR="004B6569">
        <w:rPr>
          <w:szCs w:val="22"/>
        </w:rPr>
        <w:t>ūtajiem datiem pārskata periodā</w:t>
      </w:r>
      <w:r w:rsidRPr="003D3813">
        <w:rPr>
          <w:szCs w:val="22"/>
        </w:rPr>
        <w:t>, mainījušies sugu aizsardzības stāvokļa vērtējumi, tomēr joprojām ir vairākas sugas, par kuru aizsardzības stāvokli vērtējums ir nezināms un nepieciešama specifisku pētījumu veikšana. Vienlaikus joprojām daudzu sugu aizsardzības stāvoklis novērtēts kā nelabvēlīgs, slikts, ar tendenci tam pasliktināties.</w:t>
      </w:r>
    </w:p>
    <w:p w14:paraId="50ABDBD4" w14:textId="311F0461" w:rsidR="00925AA9" w:rsidRDefault="00FA7BBB" w:rsidP="00925AA9">
      <w:pPr>
        <w:rPr>
          <w:szCs w:val="22"/>
        </w:rPr>
      </w:pPr>
      <w:r>
        <w:rPr>
          <w:szCs w:val="22"/>
        </w:rPr>
        <w:t xml:space="preserve">Latvijā ir </w:t>
      </w:r>
      <w:r w:rsidR="00DF41BB" w:rsidRPr="00DF41BB">
        <w:rPr>
          <w:szCs w:val="22"/>
        </w:rPr>
        <w:t>Latvijā ir 4 nacionālie parki, 1 biosfēras rezervāts, 42 dabas parki, 9 aizsargājamo ainavu apvidi, 4 dabas rezervāti, 7 aizsargājamās jūras teritorijas un 261 dabas liegumiem, kā arī  3</w:t>
      </w:r>
      <w:r>
        <w:rPr>
          <w:rFonts w:eastAsiaTheme="minorHAnsi" w:cstheme="minorBidi"/>
          <w:szCs w:val="22"/>
        </w:rPr>
        <w:t>27 dabas pieminekļi. Nozīmīgi ir</w:t>
      </w:r>
      <w:r w:rsidR="00DF41BB" w:rsidRPr="00DF41BB">
        <w:rPr>
          <w:szCs w:val="22"/>
        </w:rPr>
        <w:t xml:space="preserve"> </w:t>
      </w:r>
      <w:r w:rsidR="00DF41BB" w:rsidRPr="006D288B">
        <w:rPr>
          <w:szCs w:val="22"/>
        </w:rPr>
        <w:t>ai</w:t>
      </w:r>
      <w:r>
        <w:rPr>
          <w:szCs w:val="22"/>
        </w:rPr>
        <w:t>zsargājami ir dabas pieminekļi  - dižakmeņi un dižkoki. To precīzs skaits valstī nav zināms, informācija tiek papildināta</w:t>
      </w:r>
      <w:r w:rsidR="00DF41BB" w:rsidRPr="006D288B">
        <w:rPr>
          <w:szCs w:val="22"/>
        </w:rPr>
        <w:t>. Dabas vērtību (retu un apdraudētu sugu vai ES nozīmes biotopu) aizsardzību nodrošina arī mikroliegumi.</w:t>
      </w:r>
      <w:r w:rsidR="00925AA9">
        <w:rPr>
          <w:szCs w:val="22"/>
        </w:rPr>
        <w:t xml:space="preserve"> </w:t>
      </w:r>
    </w:p>
    <w:p w14:paraId="7B576232" w14:textId="5579DE4B" w:rsidR="00A2796B" w:rsidRDefault="00A2796B" w:rsidP="00925AA9">
      <w:pPr>
        <w:rPr>
          <w:szCs w:val="22"/>
        </w:rPr>
      </w:pPr>
      <w:r w:rsidRPr="006D288B">
        <w:rPr>
          <w:i/>
          <w:szCs w:val="22"/>
        </w:rPr>
        <w:t>NATURA2000</w:t>
      </w:r>
      <w:r w:rsidRPr="006D288B">
        <w:rPr>
          <w:szCs w:val="22"/>
        </w:rPr>
        <w:t xml:space="preserve"> tīklā ir iekļautas 333 teritorijas, kas kopumā aizņem 12% no Latvijas valsts sauszemes teritorijas un ap 35% no L</w:t>
      </w:r>
      <w:r w:rsidR="00925AA9">
        <w:rPr>
          <w:szCs w:val="22"/>
        </w:rPr>
        <w:t>atvijas teritoriālajiem ūdeņiem.</w:t>
      </w:r>
      <w:r w:rsidRPr="006D288B">
        <w:rPr>
          <w:szCs w:val="22"/>
          <w:vertAlign w:val="superscript"/>
        </w:rPr>
        <w:footnoteReference w:id="35"/>
      </w:r>
      <w:r w:rsidRPr="006D288B">
        <w:rPr>
          <w:szCs w:val="22"/>
        </w:rPr>
        <w:t xml:space="preserve"> Eiropas Savienībā </w:t>
      </w:r>
      <w:r w:rsidRPr="006D288B">
        <w:rPr>
          <w:i/>
          <w:szCs w:val="22"/>
        </w:rPr>
        <w:t>NATURA2000</w:t>
      </w:r>
      <w:r w:rsidRPr="006D288B">
        <w:rPr>
          <w:szCs w:val="22"/>
        </w:rPr>
        <w:t xml:space="preserve"> tīklā vidēji ir iekļauti 18% no kopējās Eiropas Savienības sauszemes teritorijas. Savukārt Latvijā </w:t>
      </w:r>
      <w:r w:rsidRPr="006D288B">
        <w:rPr>
          <w:i/>
          <w:szCs w:val="22"/>
        </w:rPr>
        <w:t>NATURA2000</w:t>
      </w:r>
      <w:r w:rsidRPr="006D288B">
        <w:rPr>
          <w:szCs w:val="22"/>
        </w:rPr>
        <w:t xml:space="preserve"> tīklā iekļauto sauszemes teritoriju īpatsvars 12 % ir zemāks nekā Eiropas Savienībā (18%) un pēc šī rādītāja Latvija Eiropas Savienībā ieņem 25., 26. vietu</w:t>
      </w:r>
      <w:r w:rsidRPr="006D288B">
        <w:rPr>
          <w:szCs w:val="22"/>
          <w:vertAlign w:val="superscript"/>
        </w:rPr>
        <w:footnoteReference w:id="36"/>
      </w:r>
      <w:r w:rsidRPr="006D288B">
        <w:rPr>
          <w:szCs w:val="22"/>
        </w:rPr>
        <w:t>,</w:t>
      </w:r>
      <w:r w:rsidRPr="006D288B">
        <w:rPr>
          <w:szCs w:val="22"/>
          <w:vertAlign w:val="superscript"/>
        </w:rPr>
        <w:footnoteReference w:id="37"/>
      </w:r>
      <w:r w:rsidRPr="006D288B">
        <w:rPr>
          <w:szCs w:val="22"/>
        </w:rPr>
        <w:t>. Latvija izpilda AICHI 11. mērķi attiecībā uz 17% no sauszemes teritorijas īpatsvara iekļaušanu aizsargājamās dabas teritorijās, tikai, ja kopējā īpaši aizsargājamo dabas teritoriju platībā iekļauj Ziemeļvidzemes biosfēras rezervātu</w:t>
      </w:r>
      <w:r w:rsidR="00A223FE">
        <w:rPr>
          <w:rStyle w:val="FootnoteReference"/>
          <w:szCs w:val="22"/>
        </w:rPr>
        <w:footnoteReference w:id="38"/>
      </w:r>
      <w:r w:rsidRPr="006D288B">
        <w:rPr>
          <w:szCs w:val="22"/>
        </w:rPr>
        <w:t xml:space="preserve">. </w:t>
      </w:r>
    </w:p>
    <w:p w14:paraId="2FBBB225" w14:textId="3DE23DB2" w:rsidR="00052410" w:rsidRPr="00052410" w:rsidRDefault="00052410" w:rsidP="00052410">
      <w:pPr>
        <w:rPr>
          <w:szCs w:val="22"/>
        </w:rPr>
      </w:pPr>
      <w:r w:rsidRPr="00052410">
        <w:rPr>
          <w:szCs w:val="22"/>
        </w:rPr>
        <w:t xml:space="preserve">Latvijas ainavas ir veidojušās ilgā laika posmā ciešā dabas procesu un cilvēku aktivitāšu mijiedarbībā. Pēc valdošā cilvēku darbības veida ir izšķiramas mežsaimniecības, lauksaimniecības, kā arī urbānās ainavas, kuras raksturo noteiktas funkcijas un atbilstošs vizuālais veidols. Savukārt reljefa atšķirību dēļ var izdalīt līdzenumu un pauguraiņu ainavas. Izdala reģionālas ainavu telpas, parasti tās telpiski piesaistot Latvijas kultūrvēsturiskajiem </w:t>
      </w:r>
      <w:r w:rsidRPr="00052410">
        <w:rPr>
          <w:szCs w:val="22"/>
        </w:rPr>
        <w:lastRenderedPageBreak/>
        <w:t xml:space="preserve">novadiem – Kurzemei, Zemgalei, Vidzemei un Latgalei un funkcionālajiem reģioniem – jūras piekrastei, Pierīgai. </w:t>
      </w:r>
    </w:p>
    <w:p w14:paraId="4EAE12E0" w14:textId="1DA079E8" w:rsidR="00052410" w:rsidRPr="00052410" w:rsidRDefault="00052410" w:rsidP="00052410">
      <w:pPr>
        <w:rPr>
          <w:szCs w:val="22"/>
        </w:rPr>
      </w:pPr>
      <w:r w:rsidRPr="00052410">
        <w:rPr>
          <w:szCs w:val="22"/>
        </w:rPr>
        <w:t>Viens no Latvijas ekoloģiski nozīmīgākajiem ainavu kompleksiem ir Baltijas jūras un Rīgas līča piekraste, kuras ainavas daudzveidību veido eolo kāpu ainavu mežaine, smilšaino Baltijas jūras agrāko stadiju fluvioglaciālo un limnoglaciālo līdzenumu āriene un smilšaino līdzenumu mežaine. To aizsardzību nodrošina augstais ĪADT piekrastē. Piekrastes pašvaldību krasta līnija pilnībā vai lielākajā tās daļā ĪADT, kas aizņem gandrīz trešo daļu (30%) no piekrastes sauszemes 5 km joslas.</w:t>
      </w:r>
    </w:p>
    <w:p w14:paraId="071708A0" w14:textId="361AC39F" w:rsidR="00052410" w:rsidRPr="00052410" w:rsidRDefault="00052410" w:rsidP="00052410">
      <w:pPr>
        <w:rPr>
          <w:szCs w:val="22"/>
        </w:rPr>
      </w:pPr>
      <w:r w:rsidRPr="00052410">
        <w:rPr>
          <w:szCs w:val="22"/>
        </w:rPr>
        <w:t xml:space="preserve">Ainavu aizsardzībai Latvijā šobrīd ir izveidoti deviņi aizsargājamo ainavu apvidi, kas iekļauti arī </w:t>
      </w:r>
      <w:r w:rsidRPr="00052410">
        <w:rPr>
          <w:i/>
          <w:szCs w:val="22"/>
        </w:rPr>
        <w:t>NATURA2000</w:t>
      </w:r>
      <w:r w:rsidRPr="00052410">
        <w:rPr>
          <w:szCs w:val="22"/>
        </w:rPr>
        <w:t xml:space="preserve"> tīklā, tiek ieviesta ainavu ekoloģiskā plānošana kā teritorijas pārvaldības instruments</w:t>
      </w:r>
      <w:r w:rsidRPr="00052410">
        <w:rPr>
          <w:szCs w:val="22"/>
          <w:vertAlign w:val="superscript"/>
        </w:rPr>
        <w:footnoteReference w:id="39"/>
      </w:r>
      <w:r w:rsidRPr="00052410">
        <w:rPr>
          <w:szCs w:val="22"/>
        </w:rPr>
        <w:t>, ainavu aizsardzība tiek integrēta teritorijas un dabas aizsardzības plānošanā.</w:t>
      </w:r>
    </w:p>
    <w:p w14:paraId="46354F65" w14:textId="7F3B73BC" w:rsidR="00A04555" w:rsidRDefault="004953C1" w:rsidP="00A04555">
      <w:pPr>
        <w:rPr>
          <w:szCs w:val="22"/>
        </w:rPr>
      </w:pPr>
      <w:r w:rsidRPr="001A605C">
        <w:rPr>
          <w:szCs w:val="22"/>
        </w:rPr>
        <w:t>Mērķtiec</w:t>
      </w:r>
      <w:r w:rsidR="00EF2A56" w:rsidRPr="001A605C">
        <w:rPr>
          <w:szCs w:val="22"/>
        </w:rPr>
        <w:t>īga</w:t>
      </w:r>
      <w:r w:rsidRPr="001A605C">
        <w:rPr>
          <w:szCs w:val="22"/>
        </w:rPr>
        <w:t xml:space="preserve"> un zinātniski</w:t>
      </w:r>
      <w:r w:rsidR="00EF2A56" w:rsidRPr="001A605C">
        <w:rPr>
          <w:szCs w:val="22"/>
        </w:rPr>
        <w:t xml:space="preserve"> </w:t>
      </w:r>
      <w:r w:rsidR="00A52648" w:rsidRPr="001A605C">
        <w:rPr>
          <w:szCs w:val="22"/>
        </w:rPr>
        <w:t>pamatota</w:t>
      </w:r>
      <w:r w:rsidR="00EF2A56" w:rsidRPr="001A605C">
        <w:rPr>
          <w:szCs w:val="22"/>
        </w:rPr>
        <w:t xml:space="preserve"> </w:t>
      </w:r>
      <w:r w:rsidRPr="001A605C">
        <w:rPr>
          <w:szCs w:val="22"/>
        </w:rPr>
        <w:t>dabas vērtību saglabā</w:t>
      </w:r>
      <w:r w:rsidR="001A605C" w:rsidRPr="001A605C">
        <w:rPr>
          <w:szCs w:val="22"/>
        </w:rPr>
        <w:t>šana</w:t>
      </w:r>
      <w:r w:rsidR="00EF2A56" w:rsidRPr="001A605C">
        <w:rPr>
          <w:szCs w:val="22"/>
        </w:rPr>
        <w:t xml:space="preserve"> un atjau</w:t>
      </w:r>
      <w:r w:rsidRPr="001A605C">
        <w:rPr>
          <w:szCs w:val="22"/>
        </w:rPr>
        <w:t>no</w:t>
      </w:r>
      <w:r w:rsidR="001A605C" w:rsidRPr="001A605C">
        <w:rPr>
          <w:szCs w:val="22"/>
        </w:rPr>
        <w:t>šan</w:t>
      </w:r>
      <w:r w:rsidR="00EF2A56" w:rsidRPr="001A605C">
        <w:rPr>
          <w:szCs w:val="22"/>
        </w:rPr>
        <w:t>a</w:t>
      </w:r>
      <w:r w:rsidRPr="001A605C">
        <w:rPr>
          <w:szCs w:val="22"/>
        </w:rPr>
        <w:t xml:space="preserve">, t.sk. </w:t>
      </w:r>
      <w:r w:rsidR="00EF2A56" w:rsidRPr="001A605C">
        <w:rPr>
          <w:szCs w:val="22"/>
        </w:rPr>
        <w:t>ES nozīmes biotopu un sugu labvēlīga aizsardzības statusa nodrošinā</w:t>
      </w:r>
      <w:r w:rsidR="00052410">
        <w:rPr>
          <w:szCs w:val="22"/>
        </w:rPr>
        <w:t>šan</w:t>
      </w:r>
      <w:r w:rsidR="00EF2A56" w:rsidRPr="001A605C">
        <w:rPr>
          <w:szCs w:val="22"/>
        </w:rPr>
        <w:t xml:space="preserve">a, kā arī </w:t>
      </w:r>
      <w:r w:rsidR="00EF2A56" w:rsidRPr="001A605C">
        <w:rPr>
          <w:i/>
          <w:szCs w:val="22"/>
        </w:rPr>
        <w:t xml:space="preserve">NATURA2000 </w:t>
      </w:r>
      <w:r w:rsidR="00EF2A56" w:rsidRPr="001A605C">
        <w:rPr>
          <w:szCs w:val="22"/>
        </w:rPr>
        <w:t xml:space="preserve">teritoriju </w:t>
      </w:r>
      <w:r w:rsidRPr="001A605C">
        <w:rPr>
          <w:szCs w:val="22"/>
        </w:rPr>
        <w:t>apsaimnieko</w:t>
      </w:r>
      <w:r w:rsidR="00EF2A56" w:rsidRPr="001A605C">
        <w:rPr>
          <w:szCs w:val="22"/>
        </w:rPr>
        <w:t>šana notiek saskaņā ar sugu un īpaši aizsargājamo dabas teritor</w:t>
      </w:r>
      <w:r w:rsidR="00A04555" w:rsidRPr="001A605C">
        <w:rPr>
          <w:szCs w:val="22"/>
        </w:rPr>
        <w:t>i</w:t>
      </w:r>
      <w:r w:rsidR="00EF2A56" w:rsidRPr="001A605C">
        <w:rPr>
          <w:szCs w:val="22"/>
        </w:rPr>
        <w:t>ju dabas aizsardzības plāniem.  Pavisam</w:t>
      </w:r>
      <w:r w:rsidR="00EF2A56" w:rsidRPr="00EF2A56">
        <w:rPr>
          <w:szCs w:val="22"/>
        </w:rPr>
        <w:t xml:space="preserve"> šobrīd izstrādāti un spēkā esoši dabas aizsardzības plāni ir tikai 20% no </w:t>
      </w:r>
      <w:r w:rsidR="00EF2A56" w:rsidRPr="00EF2A56">
        <w:rPr>
          <w:i/>
          <w:szCs w:val="22"/>
        </w:rPr>
        <w:t>NATURA2000</w:t>
      </w:r>
      <w:r w:rsidR="00EF2A56" w:rsidRPr="00EF2A56">
        <w:rPr>
          <w:szCs w:val="22"/>
        </w:rPr>
        <w:t xml:space="preserve"> teritorijām. Izstrādātu dabas aizsardzības plānu trūkums traucē mērķtiecīgi, atbilstoši ĪADT, kas lielākajā daļā gadījumu ir arī </w:t>
      </w:r>
      <w:r w:rsidR="00EF2A56" w:rsidRPr="00A04555">
        <w:rPr>
          <w:i/>
          <w:szCs w:val="22"/>
        </w:rPr>
        <w:t>NATURA2000</w:t>
      </w:r>
      <w:r w:rsidR="00EF2A56" w:rsidRPr="00EF2A56">
        <w:rPr>
          <w:szCs w:val="22"/>
        </w:rPr>
        <w:t xml:space="preserve"> teritorijas, izveidošanas mērķiem atbilstošas apsaimniekošanas un izmanto</w:t>
      </w:r>
      <w:r w:rsidR="00EF2A56">
        <w:rPr>
          <w:szCs w:val="22"/>
        </w:rPr>
        <w:t xml:space="preserve">šanas nodrošināšanai. </w:t>
      </w:r>
      <w:r w:rsidR="00A04555">
        <w:rPr>
          <w:szCs w:val="22"/>
        </w:rPr>
        <w:t>Sugu aizsardzības plāni ir izstrādāti 18 īpaši aizsargājamām sugām, 2 – plāni pašlaik tiek izstrādāti</w:t>
      </w:r>
      <w:r w:rsidR="00A04555">
        <w:rPr>
          <w:rStyle w:val="FootnoteReference"/>
          <w:szCs w:val="22"/>
        </w:rPr>
        <w:footnoteReference w:id="40"/>
      </w:r>
      <w:r w:rsidR="00A04555">
        <w:rPr>
          <w:szCs w:val="22"/>
        </w:rPr>
        <w:t>. Sugu aizsardzības plāni ir instruments</w:t>
      </w:r>
      <w:r w:rsidR="00A04555" w:rsidRPr="00C118AA">
        <w:rPr>
          <w:szCs w:val="22"/>
        </w:rPr>
        <w:t xml:space="preserve"> konkrētu sugu aizsardzības mērķu sasniegšanā un sugas aizsardzību veicinošu pasākumu integrēšanai citās tautsaimniecības nozarēs</w:t>
      </w:r>
      <w:r w:rsidR="00A04555">
        <w:rPr>
          <w:szCs w:val="22"/>
        </w:rPr>
        <w:t xml:space="preserve"> bioloģiskās daudzveidības kontekstā. Gan </w:t>
      </w:r>
      <w:r w:rsidR="00A04555" w:rsidRPr="00A04555">
        <w:rPr>
          <w:i/>
          <w:szCs w:val="22"/>
        </w:rPr>
        <w:t xml:space="preserve">NATURA2000 </w:t>
      </w:r>
      <w:r w:rsidR="00A04555">
        <w:rPr>
          <w:szCs w:val="22"/>
        </w:rPr>
        <w:t xml:space="preserve">teritoriju, gan īpaši aizsargājamo sugu plānu izstrādes nepieciešamība ir noteikta arī kā </w:t>
      </w:r>
      <w:r w:rsidR="001A605C">
        <w:rPr>
          <w:szCs w:val="22"/>
        </w:rPr>
        <w:t xml:space="preserve">uzdevumi </w:t>
      </w:r>
      <w:r w:rsidR="00A04555">
        <w:rPr>
          <w:szCs w:val="22"/>
        </w:rPr>
        <w:t xml:space="preserve"> NAP2027 ieviešanai un tiek risināts </w:t>
      </w:r>
      <w:r w:rsidR="001A605C">
        <w:rPr>
          <w:szCs w:val="22"/>
        </w:rPr>
        <w:t>D</w:t>
      </w:r>
      <w:r w:rsidR="00A04555">
        <w:rPr>
          <w:szCs w:val="22"/>
        </w:rPr>
        <w:t xml:space="preserve">arbības programmā. </w:t>
      </w:r>
    </w:p>
    <w:p w14:paraId="63B30979" w14:textId="446FDB08" w:rsidR="00A22B87" w:rsidRDefault="00A22B87" w:rsidP="00A22B87">
      <w:pPr>
        <w:rPr>
          <w:szCs w:val="22"/>
        </w:rPr>
      </w:pPr>
      <w:r w:rsidRPr="00A22B87">
        <w:rPr>
          <w:szCs w:val="22"/>
        </w:rPr>
        <w:t>Darbības programmas “Izaugsme un nodarbinātība” monitoringa ziņojumā novērtēts, ka līdz 2018.gada 31. decembrim, ieviešot darbības programmas SAM, sasniegti šādi rezultāti:</w:t>
      </w:r>
      <w:r w:rsidRPr="00A22B87">
        <w:t xml:space="preserve"> </w:t>
      </w:r>
      <w:r>
        <w:t>1) </w:t>
      </w:r>
      <w:r w:rsidRPr="00A22B87">
        <w:rPr>
          <w:szCs w:val="22"/>
        </w:rPr>
        <w:t>To dzīvotņu platība, kuras saņem atbalstu, lai panāktu labāku aizsardzības pakāpi – 27</w:t>
      </w:r>
      <w:r>
        <w:rPr>
          <w:szCs w:val="22"/>
        </w:rPr>
        <w:t xml:space="preserve"> 289,21 ha, 2) </w:t>
      </w:r>
      <w:r w:rsidRPr="00A22B87">
        <w:rPr>
          <w:szCs w:val="22"/>
        </w:rPr>
        <w:t>Atbalstīto kultūras un dabas mantojuma objektu un tūrisma objektu apmeklējumu paredzamā skaita pieaugums – 8000</w:t>
      </w:r>
      <w:r>
        <w:rPr>
          <w:szCs w:val="22"/>
        </w:rPr>
        <w:t xml:space="preserve"> apmeklējumi gadā.</w:t>
      </w:r>
    </w:p>
    <w:p w14:paraId="6E16746B" w14:textId="4D89BBCA" w:rsidR="00A06C51" w:rsidRDefault="00A06C51" w:rsidP="00A06C51">
      <w:pPr>
        <w:rPr>
          <w:szCs w:val="22"/>
        </w:rPr>
      </w:pPr>
      <w:r>
        <w:rPr>
          <w:szCs w:val="22"/>
        </w:rPr>
        <w:t>Plānoša</w:t>
      </w:r>
      <w:r w:rsidR="00A554A9">
        <w:rPr>
          <w:szCs w:val="22"/>
        </w:rPr>
        <w:t>nas periodā no 2014. līdz 2020.</w:t>
      </w:r>
      <w:r>
        <w:rPr>
          <w:szCs w:val="22"/>
        </w:rPr>
        <w:t>gadam:</w:t>
      </w:r>
    </w:p>
    <w:p w14:paraId="4AA06FAD" w14:textId="77777777" w:rsidR="008F1DEB" w:rsidRDefault="00A06C51" w:rsidP="00487FDB">
      <w:pPr>
        <w:pStyle w:val="ListParagraph"/>
        <w:numPr>
          <w:ilvl w:val="0"/>
          <w:numId w:val="20"/>
        </w:numPr>
        <w:rPr>
          <w:rFonts w:ascii="Times New Roman" w:hAnsi="Times New Roman"/>
          <w:szCs w:val="22"/>
        </w:rPr>
      </w:pPr>
      <w:r w:rsidRPr="00A06C51">
        <w:rPr>
          <w:rFonts w:ascii="Times New Roman" w:hAnsi="Times New Roman"/>
          <w:szCs w:val="22"/>
        </w:rPr>
        <w:t>tiek realizēts Eiropas Savienības Kohēzijas fonda projektu “Priekšnosacījumu izveide labākai bioloģiskās daudzveidības saglabāšanai un ekosistēmu aizsardzībai Latvijā” (“Dabas skaitīšana”). Līdz 2019. gada 31. decembrim norisinājās aktivitāte biotopu izplatības un kvalitātes noteikšanas jomā.  Pašlaik notiek rezultātu izvērtē</w:t>
      </w:r>
      <w:r>
        <w:rPr>
          <w:rFonts w:ascii="Times New Roman" w:hAnsi="Times New Roman"/>
          <w:szCs w:val="22"/>
        </w:rPr>
        <w:t>šana</w:t>
      </w:r>
      <w:r w:rsidR="008F1DEB">
        <w:rPr>
          <w:rFonts w:ascii="Times New Roman" w:hAnsi="Times New Roman"/>
          <w:szCs w:val="22"/>
        </w:rPr>
        <w:t>.</w:t>
      </w:r>
    </w:p>
    <w:p w14:paraId="71E2EE75" w14:textId="07E90A68" w:rsidR="00A06C51" w:rsidRDefault="0022426B" w:rsidP="008F1DEB">
      <w:pPr>
        <w:pStyle w:val="ListParagraph"/>
        <w:rPr>
          <w:rFonts w:ascii="Times New Roman" w:hAnsi="Times New Roman"/>
          <w:szCs w:val="22"/>
        </w:rPr>
      </w:pPr>
      <w:hyperlink r:id="rId16" w:history="1">
        <w:r w:rsidR="007F4B85" w:rsidRPr="001B6701">
          <w:rPr>
            <w:rStyle w:val="Hyperlink"/>
            <w:rFonts w:ascii="Times New Roman" w:hAnsi="Times New Roman"/>
            <w:szCs w:val="22"/>
          </w:rPr>
          <w:t>https://www.daba.gov.lv/public/lat/projekti/aktualie_projekti/dabas_skaitisana1/</w:t>
        </w:r>
      </w:hyperlink>
    </w:p>
    <w:p w14:paraId="28BE58CE" w14:textId="4F78DB5B" w:rsidR="00A06C51" w:rsidRDefault="00A06C51" w:rsidP="00487FDB">
      <w:pPr>
        <w:pStyle w:val="ListParagraph"/>
        <w:numPr>
          <w:ilvl w:val="0"/>
          <w:numId w:val="20"/>
        </w:numPr>
        <w:rPr>
          <w:rFonts w:ascii="Times New Roman" w:hAnsi="Times New Roman"/>
          <w:szCs w:val="22"/>
        </w:rPr>
      </w:pPr>
      <w:r w:rsidRPr="00A06C51">
        <w:rPr>
          <w:rFonts w:ascii="Times New Roman" w:hAnsi="Times New Roman"/>
          <w:szCs w:val="22"/>
        </w:rPr>
        <w:t xml:space="preserve">LIFE Nature+ programmas projektā “Natura 2000 teritoriju nacionālā aizsardzības un apsaimniekošanas programma” (NAT-PROGRAMME projekts) ir sagatavotas ES nozīmes biotopu aizsardzības un  apsaimniekošanas vadlīniju rokasgrāmatas </w:t>
      </w:r>
    </w:p>
    <w:p w14:paraId="258D70C1" w14:textId="38B93095" w:rsidR="007F4B85" w:rsidRPr="007F4B85" w:rsidRDefault="0022426B" w:rsidP="007F4B85">
      <w:pPr>
        <w:pStyle w:val="ListParagraph"/>
        <w:rPr>
          <w:rFonts w:ascii="Times New Roman" w:hAnsi="Times New Roman"/>
          <w:szCs w:val="22"/>
        </w:rPr>
      </w:pPr>
      <w:hyperlink r:id="rId17" w:anchor="vadlinijas" w:history="1">
        <w:r w:rsidR="007F4B85" w:rsidRPr="007F4B85">
          <w:rPr>
            <w:rStyle w:val="Hyperlink"/>
            <w:rFonts w:ascii="Times New Roman" w:hAnsi="Times New Roman"/>
            <w:szCs w:val="22"/>
          </w:rPr>
          <w:t>https://nat-programme.daba.gov.lv/public/lat/publikacijas_un_dokumenti/#vadlinijas</w:t>
        </w:r>
      </w:hyperlink>
    </w:p>
    <w:p w14:paraId="7160C3F4" w14:textId="4BE8E406" w:rsidR="00A06C51" w:rsidRPr="007F4B85" w:rsidRDefault="00A06C51" w:rsidP="00487FDB">
      <w:pPr>
        <w:pStyle w:val="ListParagraph"/>
        <w:numPr>
          <w:ilvl w:val="0"/>
          <w:numId w:val="20"/>
        </w:numPr>
        <w:rPr>
          <w:rFonts w:ascii="Times New Roman" w:hAnsi="Times New Roman"/>
          <w:szCs w:val="22"/>
        </w:rPr>
      </w:pPr>
      <w:r w:rsidRPr="007F4B85">
        <w:rPr>
          <w:rFonts w:ascii="Times New Roman" w:hAnsi="Times New Roman"/>
          <w:szCs w:val="22"/>
        </w:rPr>
        <w:lastRenderedPageBreak/>
        <w:t>Realizēts LIFE+ programmas "Ekosistēmu un to sniegto pakalpojumu novērtējuma pieejas pielietojums dabas daudzveidības aizsardzībā un pārvaldībā", uzsākot ekosistēmu pakalpojumu novērtēšanu pilotteritorij</w:t>
      </w:r>
      <w:r w:rsidR="007F4B85" w:rsidRPr="007F4B85">
        <w:rPr>
          <w:rFonts w:ascii="Times New Roman" w:hAnsi="Times New Roman"/>
          <w:szCs w:val="22"/>
        </w:rPr>
        <w:t>ās</w:t>
      </w:r>
    </w:p>
    <w:p w14:paraId="044CD2DF" w14:textId="649AB3B0" w:rsidR="007F4B85" w:rsidRPr="007F4B85" w:rsidRDefault="0022426B" w:rsidP="007F4B85">
      <w:pPr>
        <w:pStyle w:val="ListParagraph"/>
        <w:rPr>
          <w:rFonts w:ascii="Times New Roman" w:hAnsi="Times New Roman"/>
          <w:szCs w:val="22"/>
        </w:rPr>
      </w:pPr>
      <w:hyperlink r:id="rId18" w:history="1">
        <w:r w:rsidR="007F4B85" w:rsidRPr="007F4B85">
          <w:rPr>
            <w:rStyle w:val="Hyperlink"/>
            <w:rFonts w:ascii="Times New Roman" w:hAnsi="Times New Roman"/>
            <w:szCs w:val="22"/>
          </w:rPr>
          <w:t>https://ekosistemas.daba.gov.lv/public/lat/</w:t>
        </w:r>
      </w:hyperlink>
      <w:r w:rsidR="007F4B85" w:rsidRPr="007F4B85">
        <w:rPr>
          <w:rFonts w:ascii="Times New Roman" w:hAnsi="Times New Roman"/>
          <w:szCs w:val="22"/>
        </w:rPr>
        <w:t xml:space="preserve"> </w:t>
      </w:r>
    </w:p>
    <w:p w14:paraId="6E9C1380" w14:textId="208C996F" w:rsidR="00A06C51" w:rsidRDefault="00A06C51" w:rsidP="00A06C51">
      <w:pPr>
        <w:rPr>
          <w:szCs w:val="22"/>
        </w:rPr>
      </w:pPr>
      <w:r>
        <w:rPr>
          <w:szCs w:val="22"/>
        </w:rPr>
        <w:t xml:space="preserve">Turpmāk, ieviešot Darbības programmu, ir jāņem vērā šo projektu rezultāti. </w:t>
      </w:r>
    </w:p>
    <w:p w14:paraId="40796633" w14:textId="457E70A6" w:rsidR="00FA7BBB" w:rsidRDefault="004448D7" w:rsidP="00FA7BBB">
      <w:pPr>
        <w:rPr>
          <w:b/>
          <w:i/>
          <w:color w:val="3B3838" w:themeColor="background2" w:themeShade="40"/>
          <w:szCs w:val="22"/>
        </w:rPr>
      </w:pPr>
      <w:r w:rsidRPr="006D288B">
        <w:rPr>
          <w:b/>
          <w:i/>
          <w:color w:val="3B3838" w:themeColor="background2" w:themeShade="40"/>
          <w:szCs w:val="22"/>
        </w:rPr>
        <w:t>I</w:t>
      </w:r>
      <w:r w:rsidR="00823D05" w:rsidRPr="006D288B">
        <w:rPr>
          <w:b/>
          <w:i/>
          <w:color w:val="3B3838" w:themeColor="background2" w:themeShade="40"/>
          <w:szCs w:val="22"/>
        </w:rPr>
        <w:t xml:space="preserve">espējamās izmaiņas, ja </w:t>
      </w:r>
      <w:r w:rsidR="00FA7BBB">
        <w:rPr>
          <w:b/>
          <w:i/>
          <w:color w:val="3B3838" w:themeColor="background2" w:themeShade="40"/>
          <w:szCs w:val="22"/>
        </w:rPr>
        <w:t xml:space="preserve">Darbības programma netiktu īstenota </w:t>
      </w:r>
    </w:p>
    <w:p w14:paraId="1588B158" w14:textId="2CB19B9F" w:rsidR="00610C39" w:rsidRDefault="0028307D" w:rsidP="0028307D">
      <w:pPr>
        <w:rPr>
          <w:szCs w:val="22"/>
        </w:rPr>
      </w:pPr>
      <w:r>
        <w:rPr>
          <w:szCs w:val="22"/>
        </w:rPr>
        <w:t xml:space="preserve">Darbības programmā </w:t>
      </w:r>
      <w:r w:rsidR="00A52648">
        <w:rPr>
          <w:szCs w:val="22"/>
        </w:rPr>
        <w:t xml:space="preserve">uz bioloģiskās daudzveidību, </w:t>
      </w:r>
      <w:r w:rsidR="00610C39">
        <w:rPr>
          <w:szCs w:val="22"/>
        </w:rPr>
        <w:t xml:space="preserve">ainavu aizsardzību un saglabāšanu </w:t>
      </w:r>
      <w:r w:rsidR="00610C39" w:rsidRPr="00610C39">
        <w:rPr>
          <w:szCs w:val="22"/>
        </w:rPr>
        <w:t>attiecas 2</w:t>
      </w:r>
      <w:r w:rsidR="00610C39">
        <w:rPr>
          <w:szCs w:val="22"/>
        </w:rPr>
        <w:t>.2. prioritāte</w:t>
      </w:r>
      <w:r w:rsidR="00610C39" w:rsidRPr="00610C39">
        <w:rPr>
          <w:szCs w:val="22"/>
        </w:rPr>
        <w:t xml:space="preserve"> “Vides aizsardzība un attīstība” </w:t>
      </w:r>
      <w:r w:rsidR="00610C39">
        <w:rPr>
          <w:szCs w:val="22"/>
        </w:rPr>
        <w:t xml:space="preserve">un tajā </w:t>
      </w:r>
      <w:r w:rsidR="00610C39" w:rsidRPr="00610C39">
        <w:rPr>
          <w:szCs w:val="22"/>
        </w:rPr>
        <w:t xml:space="preserve">plānotais 2.2.3.SAM “Uzlabot dabas aizsardzību un bioloģisko daudzveidību, “zaļo” infrastruktūru, it īpaši pilsētvidē, un samazināt piesārņojumu”. </w:t>
      </w:r>
    </w:p>
    <w:p w14:paraId="07940AFC" w14:textId="6404AF5A" w:rsidR="0028307D" w:rsidRDefault="00610C39" w:rsidP="0028307D">
      <w:pPr>
        <w:rPr>
          <w:szCs w:val="22"/>
        </w:rPr>
      </w:pPr>
      <w:r>
        <w:rPr>
          <w:szCs w:val="22"/>
        </w:rPr>
        <w:t>Neieviešot Dar</w:t>
      </w:r>
      <w:r w:rsidR="006B6748">
        <w:rPr>
          <w:szCs w:val="22"/>
        </w:rPr>
        <w:t>bības</w:t>
      </w:r>
      <w:r w:rsidR="003C0382">
        <w:rPr>
          <w:szCs w:val="22"/>
        </w:rPr>
        <w:t xml:space="preserve"> programmu</w:t>
      </w:r>
      <w:r w:rsidR="0028307D" w:rsidRPr="003D3813">
        <w:rPr>
          <w:szCs w:val="22"/>
        </w:rPr>
        <w:t>, netik</w:t>
      </w:r>
      <w:r w:rsidR="0028307D" w:rsidRPr="00187452">
        <w:rPr>
          <w:szCs w:val="22"/>
        </w:rPr>
        <w:t xml:space="preserve">tu </w:t>
      </w:r>
      <w:r w:rsidR="003C0382">
        <w:rPr>
          <w:szCs w:val="22"/>
        </w:rPr>
        <w:t>izstrādāti jauni ĪADT dabas aizsardzības plāni u</w:t>
      </w:r>
      <w:r w:rsidR="006B6748">
        <w:rPr>
          <w:szCs w:val="22"/>
        </w:rPr>
        <w:t>n</w:t>
      </w:r>
      <w:r w:rsidR="003C0382">
        <w:rPr>
          <w:szCs w:val="22"/>
        </w:rPr>
        <w:t xml:space="preserve"> netiktu </w:t>
      </w:r>
      <w:r w:rsidR="0028307D" w:rsidRPr="00187452">
        <w:rPr>
          <w:szCs w:val="22"/>
        </w:rPr>
        <w:t xml:space="preserve">īstenoti </w:t>
      </w:r>
      <w:r w:rsidR="003C0382">
        <w:rPr>
          <w:szCs w:val="22"/>
        </w:rPr>
        <w:t xml:space="preserve">dabas aizsardzības pasākumi </w:t>
      </w:r>
      <w:r w:rsidR="003C0382" w:rsidRPr="006B6748">
        <w:rPr>
          <w:i/>
          <w:szCs w:val="22"/>
        </w:rPr>
        <w:t>NATURA2000</w:t>
      </w:r>
      <w:r w:rsidR="003C0382">
        <w:rPr>
          <w:szCs w:val="22"/>
        </w:rPr>
        <w:t xml:space="preserve"> teritorijās. Darbības programmā kā viens no 2.2.3. SAM iznākuma rādītājiem plānots </w:t>
      </w:r>
      <w:r w:rsidR="006B6748">
        <w:rPr>
          <w:szCs w:val="22"/>
        </w:rPr>
        <w:t>“</w:t>
      </w:r>
      <w:r w:rsidR="006B6748" w:rsidRPr="006B6748">
        <w:rPr>
          <w:i/>
          <w:szCs w:val="22"/>
        </w:rPr>
        <w:t>NATURA2000</w:t>
      </w:r>
      <w:r w:rsidR="006B6748" w:rsidRPr="006B6748">
        <w:rPr>
          <w:szCs w:val="22"/>
        </w:rPr>
        <w:t xml:space="preserve"> teritoriju platība, uz kurām attiecas aizsardzības un atjaunošanas pasākumi</w:t>
      </w:r>
      <w:r w:rsidR="006B6748">
        <w:rPr>
          <w:szCs w:val="22"/>
        </w:rPr>
        <w:t xml:space="preserve">”. </w:t>
      </w:r>
      <w:r w:rsidR="006B6748" w:rsidRPr="006B6748">
        <w:rPr>
          <w:szCs w:val="22"/>
        </w:rPr>
        <w:t xml:space="preserve"> </w:t>
      </w:r>
      <w:r w:rsidR="006B6748">
        <w:rPr>
          <w:szCs w:val="22"/>
        </w:rPr>
        <w:t xml:space="preserve">Neieviešot Darbības programmu, netiktu sekmēta virzība uz starptautisko vides aizsardzības mērķu </w:t>
      </w:r>
      <w:r w:rsidR="00A52648">
        <w:rPr>
          <w:szCs w:val="22"/>
        </w:rPr>
        <w:t>sasniegšanu</w:t>
      </w:r>
      <w:r w:rsidR="006B6748">
        <w:rPr>
          <w:szCs w:val="22"/>
        </w:rPr>
        <w:t xml:space="preserve">  dabas </w:t>
      </w:r>
      <w:r w:rsidR="00A52648">
        <w:rPr>
          <w:szCs w:val="22"/>
        </w:rPr>
        <w:t>aizsardzības</w:t>
      </w:r>
      <w:r w:rsidR="006B6748">
        <w:rPr>
          <w:szCs w:val="22"/>
        </w:rPr>
        <w:t xml:space="preserve"> jomā un realizēti arī </w:t>
      </w:r>
      <w:r w:rsidR="0028307D" w:rsidRPr="00187452">
        <w:rPr>
          <w:szCs w:val="22"/>
        </w:rPr>
        <w:t xml:space="preserve">NAP2027 </w:t>
      </w:r>
      <w:r w:rsidR="006B6748">
        <w:rPr>
          <w:szCs w:val="22"/>
        </w:rPr>
        <w:t>rīcības virziena</w:t>
      </w:r>
      <w:r w:rsidR="0028307D" w:rsidRPr="00187452">
        <w:rPr>
          <w:szCs w:val="22"/>
        </w:rPr>
        <w:t xml:space="preserve"> “Daba un vide” </w:t>
      </w:r>
      <w:r w:rsidR="006B6748">
        <w:rPr>
          <w:szCs w:val="22"/>
        </w:rPr>
        <w:t>uzdevumā “</w:t>
      </w:r>
      <w:r w:rsidR="0028307D" w:rsidRPr="00187452">
        <w:rPr>
          <w:szCs w:val="22"/>
        </w:rPr>
        <w:t>Bioloģiskās daudzveidības saglabāšanas pasākumu integrēšana tautsaimniecības nozarēs, īstenojot ilgtspējīgu dabas resursu apsaimniekošanu, vienlaikus</w:t>
      </w:r>
      <w:r w:rsidR="0028307D" w:rsidRPr="00373816">
        <w:rPr>
          <w:szCs w:val="22"/>
        </w:rPr>
        <w:t xml:space="preserve"> nodrošinot bioloģiskās un </w:t>
      </w:r>
      <w:r w:rsidR="0028307D">
        <w:rPr>
          <w:szCs w:val="22"/>
        </w:rPr>
        <w:t>ainavu daud</w:t>
      </w:r>
      <w:r w:rsidR="0082231A">
        <w:rPr>
          <w:szCs w:val="22"/>
        </w:rPr>
        <w:t xml:space="preserve">zveidības aizsardzību” plānotie pasākumi. </w:t>
      </w:r>
      <w:r w:rsidR="0028307D">
        <w:rPr>
          <w:szCs w:val="22"/>
        </w:rPr>
        <w:t xml:space="preserve"> </w:t>
      </w:r>
    </w:p>
    <w:p w14:paraId="28BFE991" w14:textId="486966C4" w:rsidR="00CB080F" w:rsidRPr="006D288B" w:rsidRDefault="00CB080F" w:rsidP="00F52B10">
      <w:pPr>
        <w:pStyle w:val="Heading2"/>
        <w:numPr>
          <w:ilvl w:val="1"/>
          <w:numId w:val="4"/>
        </w:numPr>
      </w:pPr>
      <w:bookmarkStart w:id="18" w:name="_Toc54622578"/>
      <w:r w:rsidRPr="006D288B">
        <w:t>Vides kvalitāte un to ietekmējošie faktori</w:t>
      </w:r>
      <w:bookmarkEnd w:id="18"/>
    </w:p>
    <w:p w14:paraId="259D2474" w14:textId="725B6693" w:rsidR="00EB621E" w:rsidRPr="00685C6C" w:rsidRDefault="00EB621E" w:rsidP="00EB621E">
      <w:r w:rsidRPr="006D288B">
        <w:t>Latvija ir sasniegusi noteiktu progresu ekonomiskās izaugsmes atsaistīšanā no vides apdraudējumiem, piemēram, no siltumnīcefekta gāzu</w:t>
      </w:r>
      <w:r w:rsidR="008F1DEB" w:rsidRPr="006D288B" w:rsidDel="008F1DEB">
        <w:t xml:space="preserve"> </w:t>
      </w:r>
      <w:r w:rsidR="008F1DEB">
        <w:t>e</w:t>
      </w:r>
      <w:r w:rsidRPr="006D288B">
        <w:t>misijām un lielākās daļas gaisa piesārņotāju. Īstenojot Eiropas Savienības finansētos</w:t>
      </w:r>
      <w:r w:rsidRPr="00EB621E">
        <w:t xml:space="preserve"> ieguldījumus, ir uzlabojušies vides raksturlielumi tādās jomās kā mājokļu energoefektivitāte, notekūdeņu attīrīšana un atkritumu apsaimniekošana. Tomēr </w:t>
      </w:r>
      <w:r>
        <w:t>d</w:t>
      </w:r>
      <w:r w:rsidRPr="00EB621E">
        <w:t xml:space="preserve">aži vides apdraudējumi, visticamāk, turpinās pastāvēt līdz ar noturīgu ekonomikas izaugsmi un ienākumu līmeņa paaugstināšanos. Tie ir SEG un gaisa piesārņotāju emisijas, </w:t>
      </w:r>
      <w:r w:rsidRPr="00685C6C">
        <w:t>materiālu izmantošana un atkritumu rašanās, barības vielu nonākšana jūrā, kā arī biotopu un sugu apdraudējums.</w:t>
      </w:r>
      <w:r w:rsidRPr="00685C6C">
        <w:rPr>
          <w:rStyle w:val="FootnoteReference"/>
        </w:rPr>
        <w:footnoteReference w:id="41"/>
      </w:r>
    </w:p>
    <w:p w14:paraId="797ABB9F" w14:textId="687F4DA5" w:rsidR="00472DF4" w:rsidRPr="00685C6C" w:rsidRDefault="00D9121B" w:rsidP="00F52B10">
      <w:pPr>
        <w:pStyle w:val="Heading3"/>
        <w:tabs>
          <w:tab w:val="clear" w:pos="5399"/>
        </w:tabs>
      </w:pPr>
      <w:bookmarkStart w:id="19" w:name="_Toc54622579"/>
      <w:r w:rsidRPr="00685C6C">
        <w:t>SEG emisijas</w:t>
      </w:r>
      <w:r w:rsidR="00472DF4" w:rsidRPr="00685C6C">
        <w:rPr>
          <w:vertAlign w:val="superscript"/>
        </w:rPr>
        <w:footnoteReference w:id="42"/>
      </w:r>
      <w:bookmarkEnd w:id="19"/>
    </w:p>
    <w:p w14:paraId="6E9699F3" w14:textId="7C9AFFA0" w:rsidR="00AE3A31" w:rsidRDefault="00472DF4" w:rsidP="00472DF4">
      <w:r w:rsidRPr="00685C6C">
        <w:t>Siltumnīcefekta gāzu emisiju (SEG) lielāko daļu veido oglekļa dioksīds, metāns</w:t>
      </w:r>
      <w:r w:rsidR="00B26CAB">
        <w:t xml:space="preserve"> </w:t>
      </w:r>
      <w:r w:rsidRPr="00685C6C">
        <w:t>un vienvērtīg</w:t>
      </w:r>
      <w:r w:rsidR="00AF4ADB" w:rsidRPr="00685C6C">
        <w:t>ā</w:t>
      </w:r>
      <w:r w:rsidRPr="00685C6C">
        <w:t xml:space="preserve"> slāpekļa oksīds</w:t>
      </w:r>
      <w:r w:rsidR="00AF4ADB" w:rsidRPr="00685C6C">
        <w:t>, kā arī fluorogļūdeņraži</w:t>
      </w:r>
      <w:r w:rsidR="005F58B5">
        <w:t xml:space="preserve">, </w:t>
      </w:r>
      <w:r w:rsidR="00AF4ADB" w:rsidRPr="00685C6C">
        <w:t>perfluorogļūdeņraži un sēra heksafluorīds.</w:t>
      </w:r>
    </w:p>
    <w:p w14:paraId="7122518B" w14:textId="33BA383B" w:rsidR="00472DF4" w:rsidRPr="00444A28" w:rsidRDefault="00472DF4" w:rsidP="00472DF4">
      <w:r w:rsidRPr="00472DF4">
        <w:t>Saskaņā ar inventarizācijas par siltumnīcefekta gāzu (SEG) emisijām</w:t>
      </w:r>
      <w:r w:rsidRPr="00472DF4">
        <w:rPr>
          <w:vertAlign w:val="superscript"/>
        </w:rPr>
        <w:footnoteReference w:id="43"/>
      </w:r>
      <w:r w:rsidRPr="00472DF4">
        <w:t xml:space="preserve"> un oglekļa dioksīda piesaisti valstī datiem, 2018.gadā Latvijas SEG emisijas, neskaitot zemes izmantošanas, zemes izmantošanas maiņas un mežsaimniecības (ZIZIMM), ieskaitot netiešās CO</w:t>
      </w:r>
      <w:r w:rsidRPr="00472DF4">
        <w:rPr>
          <w:vertAlign w:val="subscript"/>
        </w:rPr>
        <w:t>2</w:t>
      </w:r>
      <w:r w:rsidRPr="00472DF4">
        <w:t xml:space="preserve"> emisijas, bija 11727,48 kilotonnas (kt) CO</w:t>
      </w:r>
      <w:r w:rsidRPr="00472DF4">
        <w:rPr>
          <w:vertAlign w:val="subscript"/>
        </w:rPr>
        <w:t>2</w:t>
      </w:r>
      <w:r w:rsidRPr="00472DF4">
        <w:t xml:space="preserve"> ekvivalenta, savukārt 13145,02 kt CO</w:t>
      </w:r>
      <w:r w:rsidRPr="00472DF4">
        <w:rPr>
          <w:vertAlign w:val="subscript"/>
        </w:rPr>
        <w:t>2</w:t>
      </w:r>
      <w:r w:rsidRPr="00472DF4">
        <w:t xml:space="preserve"> </w:t>
      </w:r>
      <w:r w:rsidRPr="00472DF4">
        <w:lastRenderedPageBreak/>
        <w:t>ekvivalenta ieskaitot ZIZIMM un netiešās CO</w:t>
      </w:r>
      <w:r w:rsidRPr="00472DF4">
        <w:rPr>
          <w:vertAlign w:val="subscript"/>
        </w:rPr>
        <w:t>2</w:t>
      </w:r>
      <w:r w:rsidRPr="00472DF4">
        <w:t xml:space="preserve"> emisijas. Kopumā Latvijas SEG emisijas </w:t>
      </w:r>
      <w:r w:rsidRPr="00444A28">
        <w:t>kopš 1990.gada ir samazinājušās par 55,5 % neskaitot ZIZIMM, ieskaitot netiešās CO</w:t>
      </w:r>
      <w:r w:rsidRPr="00444A28">
        <w:rPr>
          <w:vertAlign w:val="subscript"/>
        </w:rPr>
        <w:t>2</w:t>
      </w:r>
      <w:r w:rsidRPr="00444A28">
        <w:t xml:space="preserve"> emisijas. Salīdzinot 2018.g. SEG emisiju datus ar 2005.gada </w:t>
      </w:r>
      <w:r w:rsidR="0017338D" w:rsidRPr="00444A28">
        <w:t>datiem</w:t>
      </w:r>
      <w:r w:rsidRPr="00444A28">
        <w:t>, 2018.gadā SEG emisijas, neskaitot ZIZIMM, ir palielinājušās par 2,7%</w:t>
      </w:r>
      <w:r w:rsidR="0017338D" w:rsidRPr="00444A28">
        <w:t>,</w:t>
      </w:r>
      <w:r w:rsidR="00685C6C" w:rsidRPr="00444A28">
        <w:t>bet</w:t>
      </w:r>
      <w:r w:rsidRPr="00444A28">
        <w:t xml:space="preserve"> savukārt</w:t>
      </w:r>
      <w:r w:rsidR="0017338D" w:rsidRPr="00444A28">
        <w:t>,</w:t>
      </w:r>
      <w:r w:rsidRPr="00444A28">
        <w:t xml:space="preserve"> ieskaitot ZIZIMM, SEG emisijas ir pieaugušas par 79,0 %</w:t>
      </w:r>
      <w:r w:rsidR="00685C6C" w:rsidRPr="00444A28">
        <w:t xml:space="preserve"> </w:t>
      </w:r>
      <w:r w:rsidR="0017338D" w:rsidRPr="00444A28">
        <w:t xml:space="preserve">(3. attēls). </w:t>
      </w:r>
      <w:r w:rsidRPr="00444A28">
        <w:rPr>
          <w:rFonts w:eastAsiaTheme="minorHAnsi"/>
        </w:rPr>
        <w:t>2014., 2015. un 2018.gadā mežizstrādes  palielinājumu un nedzīvās koksnes apjoma svārstību dēļ ZIZIMM ir veidojies CO</w:t>
      </w:r>
      <w:r w:rsidRPr="00444A28">
        <w:rPr>
          <w:rFonts w:eastAsiaTheme="minorHAnsi"/>
          <w:vertAlign w:val="subscript"/>
        </w:rPr>
        <w:t>2</w:t>
      </w:r>
      <w:r w:rsidRPr="00444A28">
        <w:rPr>
          <w:rFonts w:eastAsiaTheme="minorHAnsi"/>
        </w:rPr>
        <w:t xml:space="preserve"> piesaistes samazinājums meža zemes kategorijā, tādēļ CO</w:t>
      </w:r>
      <w:r w:rsidRPr="00444A28">
        <w:rPr>
          <w:rFonts w:eastAsiaTheme="minorHAnsi"/>
          <w:vertAlign w:val="subscript"/>
        </w:rPr>
        <w:t>2</w:t>
      </w:r>
      <w:r w:rsidR="00444A28">
        <w:rPr>
          <w:rFonts w:eastAsiaTheme="minorHAnsi"/>
          <w:vertAlign w:val="subscript"/>
        </w:rPr>
        <w:t xml:space="preserve"> </w:t>
      </w:r>
      <w:r w:rsidRPr="00444A28">
        <w:rPr>
          <w:rFonts w:eastAsiaTheme="minorHAnsi"/>
        </w:rPr>
        <w:t>piesaiste meža zemē nav nosegusi sektora SEG emisijas (galvenokārt no organiskajām augsnēm,  kūdras  ieguves  un  zemes  izmantošanas veida  maiņas - atmežošanas). Iepriekš minēto sakarību rezultātā ZIZIMM sektorā ziņotas neto emisijas  (sektora kopējās emisijas pārsniedz kopējo piesaisti), kas ietekmē Latvijas kopējās SEG  emisijas, radot to palielinājumu. Tas ietekmē arī kopējo ZIZIMM sektora CO</w:t>
      </w:r>
      <w:r w:rsidRPr="00444A28">
        <w:rPr>
          <w:rFonts w:eastAsiaTheme="minorHAnsi"/>
          <w:vertAlign w:val="subscript"/>
        </w:rPr>
        <w:t>2</w:t>
      </w:r>
      <w:r w:rsidRPr="00444A28">
        <w:rPr>
          <w:rFonts w:eastAsiaTheme="minorHAnsi"/>
        </w:rPr>
        <w:t xml:space="preserve"> piesaistes samazinājuma tendenci kopš 2001. gada. </w:t>
      </w:r>
    </w:p>
    <w:p w14:paraId="4C9F3D81" w14:textId="77777777" w:rsidR="00472DF4" w:rsidRPr="00472DF4" w:rsidRDefault="00472DF4" w:rsidP="00472DF4">
      <w:pPr>
        <w:keepNext/>
        <w:jc w:val="center"/>
      </w:pPr>
      <w:r w:rsidRPr="00472DF4">
        <w:rPr>
          <w:rFonts w:eastAsiaTheme="minorHAnsi" w:cstheme="minorBidi"/>
          <w:noProof/>
          <w:szCs w:val="22"/>
          <w:lang w:eastAsia="lv-LV"/>
        </w:rPr>
        <w:drawing>
          <wp:inline distT="0" distB="0" distL="0" distR="0" wp14:anchorId="140C6472" wp14:editId="3A761E64">
            <wp:extent cx="5279571" cy="3048000"/>
            <wp:effectExtent l="19050" t="19050" r="16510"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9571" cy="3048000"/>
                    </a:xfrm>
                    <a:prstGeom prst="rect">
                      <a:avLst/>
                    </a:prstGeom>
                    <a:ln w="3175">
                      <a:solidFill>
                        <a:srgbClr val="E7E6E6">
                          <a:lumMod val="50000"/>
                        </a:srgbClr>
                      </a:solidFill>
                    </a:ln>
                  </pic:spPr>
                </pic:pic>
              </a:graphicData>
            </a:graphic>
          </wp:inline>
        </w:drawing>
      </w:r>
    </w:p>
    <w:p w14:paraId="14074905" w14:textId="12B6ADB5" w:rsidR="00472DF4" w:rsidRPr="00472DF4" w:rsidRDefault="001418F6" w:rsidP="00472DF4">
      <w:pPr>
        <w:spacing w:after="0" w:line="240" w:lineRule="auto"/>
        <w:rPr>
          <w:b/>
          <w:i/>
          <w:color w:val="3B3838" w:themeColor="background2" w:themeShade="40"/>
        </w:rPr>
      </w:pPr>
      <w:r>
        <w:rPr>
          <w:b/>
          <w:i/>
          <w:color w:val="3B3838" w:themeColor="background2" w:themeShade="40"/>
        </w:rPr>
        <w:t>3.</w:t>
      </w:r>
      <w:r w:rsidR="00472DF4" w:rsidRPr="001418F6">
        <w:rPr>
          <w:b/>
          <w:i/>
          <w:color w:val="3B3838" w:themeColor="background2" w:themeShade="40"/>
        </w:rPr>
        <w:t xml:space="preserve"> attēls Latvijas kopējās SEG emisijas (ieskaitot un neieskaitot ZIZIMM) 1990.–2018.g.</w:t>
      </w:r>
      <w:r w:rsidR="00472DF4" w:rsidRPr="00472DF4">
        <w:rPr>
          <w:b/>
          <w:i/>
          <w:color w:val="3B3838" w:themeColor="background2" w:themeShade="40"/>
        </w:rPr>
        <w:t xml:space="preserve"> (kt CO</w:t>
      </w:r>
      <w:r w:rsidR="00472DF4" w:rsidRPr="00472DF4">
        <w:rPr>
          <w:b/>
          <w:i/>
          <w:color w:val="3B3838" w:themeColor="background2" w:themeShade="40"/>
          <w:vertAlign w:val="subscript"/>
        </w:rPr>
        <w:t>2</w:t>
      </w:r>
      <w:r w:rsidR="00472DF4" w:rsidRPr="00472DF4">
        <w:rPr>
          <w:b/>
          <w:i/>
          <w:color w:val="3B3838" w:themeColor="background2" w:themeShade="40"/>
        </w:rPr>
        <w:t xml:space="preserve"> ekv.)</w:t>
      </w:r>
    </w:p>
    <w:p w14:paraId="7688FF68" w14:textId="77777777" w:rsidR="00472DF4" w:rsidRPr="00472DF4" w:rsidRDefault="00472DF4" w:rsidP="00472DF4">
      <w:pPr>
        <w:spacing w:after="0" w:line="240" w:lineRule="auto"/>
        <w:rPr>
          <w:i/>
          <w:iCs/>
          <w:color w:val="44546A" w:themeColor="text2"/>
          <w:sz w:val="18"/>
          <w:szCs w:val="18"/>
        </w:rPr>
      </w:pPr>
      <w:r w:rsidRPr="00472DF4">
        <w:rPr>
          <w:i/>
          <w:iCs/>
          <w:color w:val="44546A" w:themeColor="text2"/>
          <w:sz w:val="18"/>
          <w:szCs w:val="18"/>
        </w:rPr>
        <w:t>Avots: LVĢMC</w:t>
      </w:r>
    </w:p>
    <w:p w14:paraId="00BB3AA3" w14:textId="77777777" w:rsidR="00472DF4" w:rsidRPr="00472DF4" w:rsidRDefault="00472DF4" w:rsidP="00472DF4"/>
    <w:p w14:paraId="29C52A73" w14:textId="2BFB5798" w:rsidR="00472DF4" w:rsidRPr="00472DF4" w:rsidRDefault="00472DF4" w:rsidP="00472DF4">
      <w:r w:rsidRPr="00472DF4">
        <w:t>Latvijas kopējo SEG emisiju laika rinda periodā no 1990.</w:t>
      </w:r>
      <w:r w:rsidR="00A554A9">
        <w:t xml:space="preserve"> – </w:t>
      </w:r>
      <w:r w:rsidRPr="00472DF4">
        <w:t>2018.g</w:t>
      </w:r>
      <w:r w:rsidR="00A554A9">
        <w:t>adam</w:t>
      </w:r>
      <w:r w:rsidRPr="00472DF4">
        <w:t xml:space="preserve"> redzama </w:t>
      </w:r>
      <w:r w:rsidR="001418F6" w:rsidRPr="001418F6">
        <w:t>3</w:t>
      </w:r>
      <w:r w:rsidRPr="001418F6">
        <w:t>.</w:t>
      </w:r>
      <w:r w:rsidR="001418F6" w:rsidRPr="001418F6">
        <w:t> </w:t>
      </w:r>
      <w:r w:rsidRPr="001418F6">
        <w:t>attēlā,</w:t>
      </w:r>
      <w:r w:rsidR="001418F6" w:rsidRPr="001418F6">
        <w:t xml:space="preserve"> savukārt 4. un 5</w:t>
      </w:r>
      <w:r w:rsidRPr="001418F6">
        <w:t>. attēlā parādīts</w:t>
      </w:r>
      <w:r w:rsidRPr="00472DF4">
        <w:t xml:space="preserve"> SEG emisiju sadalījums pa sektoriem 2018.gadā.</w:t>
      </w:r>
    </w:p>
    <w:p w14:paraId="0BFA5034" w14:textId="77777777" w:rsidR="00472DF4" w:rsidRPr="00472DF4" w:rsidRDefault="00472DF4" w:rsidP="00472DF4">
      <w:pPr>
        <w:keepNext/>
        <w:jc w:val="center"/>
      </w:pPr>
      <w:r w:rsidRPr="00472DF4">
        <w:rPr>
          <w:rFonts w:eastAsiaTheme="minorHAnsi" w:cstheme="minorBidi"/>
          <w:noProof/>
          <w:szCs w:val="22"/>
          <w:lang w:eastAsia="lv-LV"/>
        </w:rPr>
        <w:lastRenderedPageBreak/>
        <w:drawing>
          <wp:inline distT="0" distB="0" distL="0" distR="0" wp14:anchorId="6078A5E9" wp14:editId="0F81D5B5">
            <wp:extent cx="5248275" cy="3146099"/>
            <wp:effectExtent l="19050" t="19050" r="9525" b="165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66273" cy="3156888"/>
                    </a:xfrm>
                    <a:prstGeom prst="rect">
                      <a:avLst/>
                    </a:prstGeom>
                    <a:ln w="3175">
                      <a:solidFill>
                        <a:srgbClr val="E7E6E6">
                          <a:lumMod val="50000"/>
                        </a:srgbClr>
                      </a:solidFill>
                    </a:ln>
                  </pic:spPr>
                </pic:pic>
              </a:graphicData>
            </a:graphic>
          </wp:inline>
        </w:drawing>
      </w:r>
    </w:p>
    <w:p w14:paraId="1CE39261" w14:textId="3BC43572" w:rsidR="00472DF4" w:rsidRPr="00472DF4" w:rsidRDefault="001418F6" w:rsidP="00472DF4">
      <w:pPr>
        <w:spacing w:after="0" w:line="240" w:lineRule="auto"/>
        <w:jc w:val="left"/>
        <w:rPr>
          <w:b/>
          <w:i/>
          <w:color w:val="3B3838" w:themeColor="background2" w:themeShade="40"/>
        </w:rPr>
      </w:pPr>
      <w:r>
        <w:rPr>
          <w:b/>
          <w:i/>
          <w:color w:val="3B3838" w:themeColor="background2" w:themeShade="40"/>
        </w:rPr>
        <w:t xml:space="preserve">4. </w:t>
      </w:r>
      <w:r w:rsidR="00472DF4" w:rsidRPr="001418F6">
        <w:rPr>
          <w:b/>
          <w:i/>
          <w:color w:val="3B3838" w:themeColor="background2" w:themeShade="40"/>
        </w:rPr>
        <w:t>attēls Latvijas SEG emisijas un CO</w:t>
      </w:r>
      <w:r w:rsidR="00472DF4" w:rsidRPr="001418F6">
        <w:rPr>
          <w:b/>
          <w:i/>
          <w:color w:val="3B3838" w:themeColor="background2" w:themeShade="40"/>
          <w:vertAlign w:val="subscript"/>
        </w:rPr>
        <w:t>2</w:t>
      </w:r>
      <w:r w:rsidR="00472DF4" w:rsidRPr="001418F6">
        <w:rPr>
          <w:b/>
          <w:i/>
          <w:color w:val="3B3838" w:themeColor="background2" w:themeShade="40"/>
        </w:rPr>
        <w:t xml:space="preserve"> piesaiste pa sektoriem 1990.</w:t>
      </w:r>
      <w:r w:rsidR="00A554A9">
        <w:rPr>
          <w:b/>
          <w:i/>
          <w:color w:val="3B3838" w:themeColor="background2" w:themeShade="40"/>
        </w:rPr>
        <w:t xml:space="preserve"> – </w:t>
      </w:r>
      <w:r w:rsidR="00472DF4" w:rsidRPr="001418F6">
        <w:rPr>
          <w:b/>
          <w:i/>
          <w:color w:val="3B3838" w:themeColor="background2" w:themeShade="40"/>
        </w:rPr>
        <w:t>2018.g</w:t>
      </w:r>
      <w:r w:rsidR="00A554A9">
        <w:rPr>
          <w:b/>
          <w:i/>
          <w:color w:val="3B3838" w:themeColor="background2" w:themeShade="40"/>
        </w:rPr>
        <w:t>adam</w:t>
      </w:r>
      <w:r w:rsidR="00472DF4" w:rsidRPr="001418F6">
        <w:rPr>
          <w:b/>
          <w:i/>
          <w:color w:val="3B3838" w:themeColor="background2" w:themeShade="40"/>
        </w:rPr>
        <w:t xml:space="preserve"> (kt CO</w:t>
      </w:r>
      <w:r w:rsidR="00472DF4" w:rsidRPr="001418F6">
        <w:rPr>
          <w:b/>
          <w:i/>
          <w:color w:val="3B3838" w:themeColor="background2" w:themeShade="40"/>
          <w:vertAlign w:val="subscript"/>
        </w:rPr>
        <w:t>2</w:t>
      </w:r>
      <w:r w:rsidR="00472DF4" w:rsidRPr="001418F6">
        <w:rPr>
          <w:b/>
          <w:i/>
          <w:color w:val="3B3838" w:themeColor="background2" w:themeShade="40"/>
        </w:rPr>
        <w:t xml:space="preserve"> ekvivalenta)</w:t>
      </w:r>
    </w:p>
    <w:p w14:paraId="617346E6" w14:textId="77777777" w:rsidR="00472DF4" w:rsidRPr="00472DF4" w:rsidRDefault="00472DF4" w:rsidP="00472DF4">
      <w:pPr>
        <w:spacing w:after="0" w:line="240" w:lineRule="auto"/>
        <w:rPr>
          <w:i/>
          <w:iCs/>
          <w:color w:val="44546A" w:themeColor="text2"/>
          <w:sz w:val="18"/>
          <w:szCs w:val="18"/>
        </w:rPr>
      </w:pPr>
      <w:r w:rsidRPr="00472DF4">
        <w:rPr>
          <w:i/>
          <w:iCs/>
          <w:color w:val="44546A" w:themeColor="text2"/>
          <w:sz w:val="18"/>
          <w:szCs w:val="18"/>
        </w:rPr>
        <w:t>Avots: LVĢMC</w:t>
      </w:r>
    </w:p>
    <w:p w14:paraId="1E73DBD5" w14:textId="77777777" w:rsidR="00472DF4" w:rsidRPr="00472DF4" w:rsidRDefault="00472DF4" w:rsidP="00472DF4"/>
    <w:p w14:paraId="5DC53652" w14:textId="77777777" w:rsidR="00472DF4" w:rsidRPr="00472DF4" w:rsidRDefault="00472DF4" w:rsidP="00472DF4">
      <w:pPr>
        <w:keepNext/>
        <w:jc w:val="center"/>
      </w:pPr>
      <w:r w:rsidRPr="00472DF4">
        <w:rPr>
          <w:rFonts w:eastAsiaTheme="minorHAnsi" w:cstheme="minorBidi"/>
          <w:noProof/>
          <w:szCs w:val="22"/>
          <w:lang w:eastAsia="lv-LV"/>
        </w:rPr>
        <w:drawing>
          <wp:inline distT="0" distB="0" distL="0" distR="0" wp14:anchorId="02F0301D" wp14:editId="53727438">
            <wp:extent cx="4705350" cy="3238500"/>
            <wp:effectExtent l="19050" t="19050" r="19050"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05350" cy="3238500"/>
                    </a:xfrm>
                    <a:prstGeom prst="rect">
                      <a:avLst/>
                    </a:prstGeom>
                    <a:ln w="3175">
                      <a:solidFill>
                        <a:srgbClr val="E7E6E6">
                          <a:lumMod val="50000"/>
                        </a:srgbClr>
                      </a:solidFill>
                    </a:ln>
                  </pic:spPr>
                </pic:pic>
              </a:graphicData>
            </a:graphic>
          </wp:inline>
        </w:drawing>
      </w:r>
    </w:p>
    <w:p w14:paraId="71C1CD9D" w14:textId="6847865F" w:rsidR="00472DF4" w:rsidRPr="00472DF4" w:rsidRDefault="001418F6" w:rsidP="00472DF4">
      <w:pPr>
        <w:spacing w:after="0" w:line="240" w:lineRule="auto"/>
        <w:jc w:val="left"/>
        <w:rPr>
          <w:i/>
          <w:iCs/>
          <w:color w:val="44546A" w:themeColor="text2"/>
          <w:sz w:val="18"/>
          <w:szCs w:val="18"/>
        </w:rPr>
      </w:pPr>
      <w:r>
        <w:rPr>
          <w:b/>
          <w:i/>
          <w:color w:val="3B3838" w:themeColor="background2" w:themeShade="40"/>
        </w:rPr>
        <w:t>5</w:t>
      </w:r>
      <w:r w:rsidR="00472DF4" w:rsidRPr="001418F6">
        <w:rPr>
          <w:b/>
          <w:i/>
          <w:color w:val="3B3838" w:themeColor="background2" w:themeShade="40"/>
        </w:rPr>
        <w:t>. attēls</w:t>
      </w:r>
      <w:r w:rsidR="00472DF4" w:rsidRPr="00472DF4">
        <w:rPr>
          <w:b/>
          <w:i/>
          <w:color w:val="3B3838" w:themeColor="background2" w:themeShade="40"/>
        </w:rPr>
        <w:t xml:space="preserve"> Latvijas SEG emisijas un CO</w:t>
      </w:r>
      <w:r w:rsidR="00472DF4" w:rsidRPr="00472DF4">
        <w:rPr>
          <w:b/>
          <w:i/>
          <w:color w:val="3B3838" w:themeColor="background2" w:themeShade="40"/>
          <w:vertAlign w:val="subscript"/>
        </w:rPr>
        <w:t>2</w:t>
      </w:r>
      <w:r w:rsidR="00472DF4" w:rsidRPr="00472DF4">
        <w:rPr>
          <w:b/>
          <w:i/>
          <w:color w:val="3B3838" w:themeColor="background2" w:themeShade="40"/>
        </w:rPr>
        <w:t xml:space="preserve"> piesaiste pa sektoriem 2018.g</w:t>
      </w:r>
      <w:r w:rsidR="00A554A9">
        <w:rPr>
          <w:b/>
          <w:i/>
          <w:color w:val="3B3838" w:themeColor="background2" w:themeShade="40"/>
        </w:rPr>
        <w:t>adā</w:t>
      </w:r>
      <w:r w:rsidR="00472DF4" w:rsidRPr="00472DF4">
        <w:rPr>
          <w:b/>
          <w:i/>
          <w:color w:val="3B3838" w:themeColor="background2" w:themeShade="40"/>
        </w:rPr>
        <w:t xml:space="preserve"> (neskaitot ZIZIMM, no Enerģētikas izdalot Transportu)</w:t>
      </w:r>
    </w:p>
    <w:p w14:paraId="32F9FA78" w14:textId="77777777" w:rsidR="00472DF4" w:rsidRPr="00472DF4" w:rsidRDefault="00472DF4" w:rsidP="00472DF4">
      <w:pPr>
        <w:spacing w:after="0" w:line="240" w:lineRule="auto"/>
        <w:jc w:val="left"/>
        <w:rPr>
          <w:i/>
          <w:iCs/>
          <w:color w:val="44546A" w:themeColor="text2"/>
          <w:sz w:val="18"/>
          <w:szCs w:val="18"/>
        </w:rPr>
      </w:pPr>
      <w:r w:rsidRPr="00472DF4">
        <w:rPr>
          <w:i/>
          <w:iCs/>
          <w:color w:val="44546A" w:themeColor="text2"/>
          <w:sz w:val="18"/>
          <w:szCs w:val="18"/>
        </w:rPr>
        <w:t>Avots: LVĢMC</w:t>
      </w:r>
    </w:p>
    <w:p w14:paraId="3B0A9FF1" w14:textId="77777777" w:rsidR="00472DF4" w:rsidRPr="00472DF4" w:rsidRDefault="00472DF4" w:rsidP="00472DF4"/>
    <w:p w14:paraId="21A6ABEE" w14:textId="750BEDE3" w:rsidR="00472DF4" w:rsidRPr="00472DF4" w:rsidRDefault="00F051D9" w:rsidP="00472DF4">
      <w:r>
        <w:t>2018.gadā SEG intensitāte</w:t>
      </w:r>
      <w:r w:rsidR="00472DF4" w:rsidRPr="00472DF4">
        <w:t xml:space="preserve"> bija 435,86 t CO</w:t>
      </w:r>
      <w:r w:rsidR="00472DF4" w:rsidRPr="00472DF4">
        <w:rPr>
          <w:vertAlign w:val="subscript"/>
        </w:rPr>
        <w:t>2</w:t>
      </w:r>
      <w:r w:rsidR="00472DF4" w:rsidRPr="00472DF4">
        <w:t>ekv./MEUR (2015.gada salīdzināmajās cenās), kas ir 63,0% samazinājums attiecībā pret 1995.gadu.</w:t>
      </w:r>
    </w:p>
    <w:p w14:paraId="121E98F7" w14:textId="77777777" w:rsidR="00472DF4" w:rsidRPr="00472DF4" w:rsidRDefault="00472DF4" w:rsidP="00472DF4">
      <w:pPr>
        <w:keepNext/>
        <w:jc w:val="center"/>
      </w:pPr>
      <w:r w:rsidRPr="00472DF4">
        <w:rPr>
          <w:rFonts w:eastAsiaTheme="minorHAnsi" w:cstheme="minorBidi"/>
          <w:noProof/>
          <w:szCs w:val="22"/>
          <w:lang w:eastAsia="lv-LV"/>
        </w:rPr>
        <w:lastRenderedPageBreak/>
        <w:drawing>
          <wp:inline distT="0" distB="0" distL="0" distR="0" wp14:anchorId="68E15E36" wp14:editId="28E8349B">
            <wp:extent cx="5322142" cy="3162300"/>
            <wp:effectExtent l="19050" t="19050" r="1206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30699" cy="3167385"/>
                    </a:xfrm>
                    <a:prstGeom prst="rect">
                      <a:avLst/>
                    </a:prstGeom>
                    <a:ln w="3175">
                      <a:solidFill>
                        <a:srgbClr val="E7E6E6">
                          <a:lumMod val="50000"/>
                        </a:srgbClr>
                      </a:solidFill>
                    </a:ln>
                  </pic:spPr>
                </pic:pic>
              </a:graphicData>
            </a:graphic>
          </wp:inline>
        </w:drawing>
      </w:r>
    </w:p>
    <w:p w14:paraId="3ADEE47E" w14:textId="17D704E8" w:rsidR="00472DF4" w:rsidRPr="00472DF4" w:rsidRDefault="001418F6" w:rsidP="00472DF4">
      <w:pPr>
        <w:spacing w:after="0" w:line="240" w:lineRule="auto"/>
        <w:jc w:val="left"/>
        <w:rPr>
          <w:b/>
          <w:i/>
          <w:color w:val="3B3838" w:themeColor="background2" w:themeShade="40"/>
        </w:rPr>
      </w:pPr>
      <w:r>
        <w:rPr>
          <w:b/>
          <w:i/>
          <w:color w:val="3B3838" w:themeColor="background2" w:themeShade="40"/>
        </w:rPr>
        <w:t>6.</w:t>
      </w:r>
      <w:r w:rsidR="00472DF4" w:rsidRPr="001418F6">
        <w:rPr>
          <w:b/>
          <w:i/>
          <w:color w:val="3B3838" w:themeColor="background2" w:themeShade="40"/>
        </w:rPr>
        <w:t xml:space="preserve"> attēls</w:t>
      </w:r>
      <w:r w:rsidR="00472DF4" w:rsidRPr="00472DF4">
        <w:rPr>
          <w:b/>
          <w:i/>
          <w:color w:val="3B3838" w:themeColor="background2" w:themeShade="40"/>
        </w:rPr>
        <w:t xml:space="preserve"> SEG intensitāte 1995.-2018.gadā</w:t>
      </w:r>
    </w:p>
    <w:p w14:paraId="13F0886C" w14:textId="77777777" w:rsidR="00472DF4" w:rsidRPr="00472DF4" w:rsidRDefault="00472DF4" w:rsidP="00472DF4">
      <w:pPr>
        <w:spacing w:after="0" w:line="240" w:lineRule="auto"/>
        <w:jc w:val="left"/>
        <w:rPr>
          <w:i/>
          <w:iCs/>
          <w:color w:val="44546A" w:themeColor="text2"/>
          <w:sz w:val="18"/>
          <w:szCs w:val="18"/>
        </w:rPr>
      </w:pPr>
      <w:r w:rsidRPr="00472DF4">
        <w:rPr>
          <w:i/>
          <w:iCs/>
          <w:color w:val="44546A" w:themeColor="text2"/>
          <w:sz w:val="18"/>
          <w:szCs w:val="18"/>
        </w:rPr>
        <w:t>Avots: LVĢMC</w:t>
      </w:r>
    </w:p>
    <w:p w14:paraId="0DAE5820" w14:textId="77777777" w:rsidR="00472DF4" w:rsidRPr="00472DF4" w:rsidRDefault="00472DF4" w:rsidP="00472DF4"/>
    <w:p w14:paraId="747782A3" w14:textId="77777777" w:rsidR="00472DF4" w:rsidRPr="00472DF4" w:rsidRDefault="00472DF4" w:rsidP="00472DF4">
      <w:r w:rsidRPr="00472DF4">
        <w:t xml:space="preserve">Vislielākais SEG emisiju avots 2018.gadā ir </w:t>
      </w:r>
      <w:r w:rsidRPr="00472DF4">
        <w:rPr>
          <w:i/>
          <w:u w:val="single"/>
        </w:rPr>
        <w:t>enerģētikas sektors</w:t>
      </w:r>
      <w:r w:rsidRPr="00472DF4">
        <w:rPr>
          <w:i/>
        </w:rPr>
        <w:t xml:space="preserve"> </w:t>
      </w:r>
      <w:r w:rsidRPr="00472DF4">
        <w:t>(ietver arī transportu), radot 65,6% no kopējām Latvijas SEG emisijām, neskaitot ZIZIMM. To lielā mērā nosaka Latvijas atrašanās mērenajā klimata joslā, kur siltumenerģijas ražošana ir svarīga, tādējādi ietekmējot SEG un gaisa piesārņojošo vielu emisijas.</w:t>
      </w:r>
    </w:p>
    <w:p w14:paraId="27DB9E34" w14:textId="7A44BB01" w:rsidR="00472DF4" w:rsidRPr="00472DF4" w:rsidRDefault="00472DF4" w:rsidP="00472DF4">
      <w:r w:rsidRPr="00472DF4">
        <w:t xml:space="preserve">Enerģētikas sektora emisijas sastāv no divām daļām – </w:t>
      </w:r>
      <w:r w:rsidRPr="00472DF4">
        <w:rPr>
          <w:u w:val="single"/>
        </w:rPr>
        <w:t>kurināmā sadedzināšanas</w:t>
      </w:r>
      <w:r w:rsidRPr="00472DF4">
        <w:t xml:space="preserve"> (98,8% no kopējām enerģētikas sektora emisijām), kas ietver kurināmā sadedzināšanu stacionārās sadedzināšanas iekārtās un transporta emisijas, un </w:t>
      </w:r>
      <w:r w:rsidRPr="00472DF4">
        <w:rPr>
          <w:u w:val="single"/>
        </w:rPr>
        <w:t>kurināmā difūzajām emisijām</w:t>
      </w:r>
      <w:r w:rsidRPr="00472DF4">
        <w:t xml:space="preserve"> (1,2 % no kopējām enerģētikas sektora emisijām). Transporta sektors vei</w:t>
      </w:r>
      <w:r w:rsidR="00C8241D">
        <w:t xml:space="preserve">do 43,6 % no sektora emisijām, 25,1% </w:t>
      </w:r>
      <w:r w:rsidRPr="00472DF4">
        <w:t>rodas enerģētikas nozaru apakšsek</w:t>
      </w:r>
      <w:r w:rsidR="00C8241D">
        <w:t xml:space="preserve">torā, 20,1% </w:t>
      </w:r>
      <w:r w:rsidRPr="00472DF4">
        <w:t>no citām nozarēm,  kas  ietver  ēku  apkuri, kā arī kurināmā un  degvielas izmantošanu lauksaimniecībā, mežsaimniecībā un zivsaimniecībā, 9,9% enerģētikas sektora emisiju rodas no kurināmā sadedzināšanas rūpniecības nozaru un būvniecības sektorā.</w:t>
      </w:r>
    </w:p>
    <w:p w14:paraId="2F50F574" w14:textId="52817158" w:rsidR="00472DF4" w:rsidRPr="00472DF4" w:rsidRDefault="00472DF4" w:rsidP="00472DF4">
      <w:r w:rsidRPr="00472DF4">
        <w:t>Enerģētikas sektora kopējās emisijas 2018.gadā ir samazinājušās par 60,2% salīdzinot ar 1990.gadu, salīdzinot ar 2005.gadu emisijas ir samazinājušās par 5,4 %. Vienīgi transporta emisijas ir pieaugušas par 10,3 %, salīdzinot ar 1990.gadu. Emisiju izmaiņu iemesli ir patērētā kurināmā daudzuma izmaiņu sektoros. Kopš 1990.gada izmantotās biomasas apjoms ir palielinājies par 150,7%, tajā pašā laikā fosilā kurināmā izmantošana ir samazinājusies – šķidrais kurināmais par 59,8%, cietais kurināmais par 92,8%, kūdra par 95,8% un dab</w:t>
      </w:r>
      <w:r w:rsidR="00C8241D">
        <w:t>as gāze par 51,3%. Biodegvielas</w:t>
      </w:r>
      <w:r w:rsidRPr="00472DF4">
        <w:t xml:space="preserve"> (biodīzeļdegviela un bioetanols) veido 3,3% no kopējā degvielas patēriņa transporta sektorā.</w:t>
      </w:r>
    </w:p>
    <w:p w14:paraId="4FE51E55" w14:textId="63A00DC1" w:rsidR="00472DF4" w:rsidRPr="00472DF4" w:rsidRDefault="00472DF4" w:rsidP="00472DF4">
      <w:r w:rsidRPr="00472DF4">
        <w:t xml:space="preserve">2018.gadā autotransports veidoja 93,6%, dzelzceļa transports 5,6% no kopējām SEG emisijām transporta </w:t>
      </w:r>
      <w:r w:rsidR="00F051D9">
        <w:t xml:space="preserve">nozarē. </w:t>
      </w:r>
      <w:r w:rsidRPr="00472DF4">
        <w:t>Autotransporta emisijas 2018 gadā ir palielinājušās par 11,4%, salīdzinot ar 2005.gadu,</w:t>
      </w:r>
      <w:r w:rsidR="00A554A9">
        <w:t xml:space="preserve"> dzelzceļa transporta emisijas –</w:t>
      </w:r>
      <w:r w:rsidRPr="00472DF4">
        <w:t xml:space="preserve"> samazinājušās par 35,6%</w:t>
      </w:r>
      <w:r w:rsidR="00A554A9">
        <w:t>.</w:t>
      </w:r>
    </w:p>
    <w:p w14:paraId="23C98FC0" w14:textId="77777777" w:rsidR="00472DF4" w:rsidRPr="00472DF4" w:rsidRDefault="00472DF4" w:rsidP="00472DF4">
      <w:r w:rsidRPr="00472DF4">
        <w:rPr>
          <w:i/>
          <w:u w:val="single"/>
        </w:rPr>
        <w:lastRenderedPageBreak/>
        <w:t>Lauksaimniecība</w:t>
      </w:r>
      <w:r w:rsidRPr="00472DF4">
        <w:rPr>
          <w:i/>
          <w:u w:val="single"/>
          <w:vertAlign w:val="superscript"/>
        </w:rPr>
        <w:footnoteReference w:id="44"/>
      </w:r>
      <w:r w:rsidRPr="00472DF4">
        <w:t xml:space="preserve"> </w:t>
      </w:r>
      <w:r w:rsidRPr="00472DF4">
        <w:rPr>
          <w:i/>
        </w:rPr>
        <w:t xml:space="preserve">ir otrs lielākais emisiju sektors </w:t>
      </w:r>
      <w:r w:rsidRPr="00472DF4">
        <w:t>Latvijas SEG inventarizācijā, kas radīja 22,3%  (2609,40 kt  CO</w:t>
      </w:r>
      <w:r w:rsidRPr="00472DF4">
        <w:rPr>
          <w:vertAlign w:val="subscript"/>
        </w:rPr>
        <w:t>2</w:t>
      </w:r>
      <w:r w:rsidRPr="00472DF4">
        <w:t>ekv.) no kopējām Latvijas SEG emisijām 2018.gadā,neskaitot ZIZIMM.</w:t>
      </w:r>
    </w:p>
    <w:p w14:paraId="069C8FAC" w14:textId="77777777" w:rsidR="00472DF4" w:rsidRPr="00472DF4" w:rsidRDefault="00472DF4" w:rsidP="00472DF4">
      <w:r w:rsidRPr="00472DF4">
        <w:t xml:space="preserve">2018.gadā emisijas no lauksaimniecības augsnēm veidoja lielāko daļu (59,3%) no sektora kopējām emisijām, 32,6% - lauksaimniecības dzīvnieki, 6,5 – kūtsmēslu apsaimniekošana. </w:t>
      </w:r>
    </w:p>
    <w:p w14:paraId="3F406192" w14:textId="77777777" w:rsidR="00472DF4" w:rsidRPr="00472DF4" w:rsidRDefault="00472DF4" w:rsidP="00472DF4">
      <w:r w:rsidRPr="00472DF4">
        <w:t xml:space="preserve">Kopš 2005.gada lauksaimniecības emisijas ir pieaugušas par 12,3% 2018.gadā. Emisiju pieaugumu šajā laika periodā galvenokārt sekmēja lauksaimnieciskās ražošanas rādītāju paaugstināšanās galvenokārt augkopības sektorā, palielinoties sējplatību un izmantoto minerālmēslu daudzumam. </w:t>
      </w:r>
    </w:p>
    <w:p w14:paraId="23EBFEB3" w14:textId="77777777" w:rsidR="00472DF4" w:rsidRPr="00472DF4" w:rsidRDefault="00472DF4" w:rsidP="00472DF4">
      <w:r w:rsidRPr="00472DF4">
        <w:t xml:space="preserve">SEG emisijas no </w:t>
      </w:r>
      <w:r w:rsidRPr="00472DF4">
        <w:rPr>
          <w:i/>
          <w:u w:val="single"/>
        </w:rPr>
        <w:t>rūpnieciskajiem procesiem un produktu izmantošanas</w:t>
      </w:r>
      <w:r w:rsidRPr="00472DF4">
        <w:rPr>
          <w:i/>
          <w:u w:val="single"/>
          <w:vertAlign w:val="superscript"/>
        </w:rPr>
        <w:footnoteReference w:id="45"/>
      </w:r>
      <w:r w:rsidRPr="00472DF4">
        <w:t xml:space="preserve"> 2018.gadā sektors veidoja 7,3% no kopējām Latvijas SEG emisijām, neskaitot ZIZIMM. Lielāko apjomu – 65,3% -  no sektora emisijām rada minerālu rūpniecība.  Ozona slāni noārdošo vielu (ONV) aizvietošanai izmantotie produkti rūpniecības sektorā  veido 27,7% no kopējām rūpniecisko procesu un produktu izmantošanas sektora emisijām. </w:t>
      </w:r>
    </w:p>
    <w:p w14:paraId="2F96D8A5" w14:textId="5C0DFB00" w:rsidR="00472DF4" w:rsidRPr="00472DF4" w:rsidRDefault="00472DF4" w:rsidP="00472DF4">
      <w:r w:rsidRPr="00472DF4">
        <w:t xml:space="preserve">SEG emisijas no </w:t>
      </w:r>
      <w:r w:rsidRPr="00472DF4">
        <w:rPr>
          <w:i/>
          <w:u w:val="single"/>
        </w:rPr>
        <w:t xml:space="preserve">atkritumu apsaimniekošanas </w:t>
      </w:r>
      <w:r w:rsidRPr="00472DF4">
        <w:t>veido 4,7% no kopējām SEG emisijām, neskaitot ZIZIMM 2017.gadā. Tās ietver CH</w:t>
      </w:r>
      <w:r w:rsidRPr="00506C73">
        <w:rPr>
          <w:vertAlign w:val="subscript"/>
        </w:rPr>
        <w:t>4</w:t>
      </w:r>
      <w:r w:rsidRPr="00472DF4">
        <w:t xml:space="preserve"> emisijas no cieto atkritumu apglabāšanas (69,6%) no kopējām SEG emisijām atkritumu apsaimniekošanas sektorā, CH</w:t>
      </w:r>
      <w:r w:rsidRPr="00472DF4">
        <w:rPr>
          <w:vertAlign w:val="subscript"/>
        </w:rPr>
        <w:t>4</w:t>
      </w:r>
      <w:r w:rsidRPr="00472DF4">
        <w:t xml:space="preserve"> un N</w:t>
      </w:r>
      <w:r w:rsidRPr="00472DF4">
        <w:rPr>
          <w:vertAlign w:val="subscript"/>
        </w:rPr>
        <w:t>2</w:t>
      </w:r>
      <w:r w:rsidR="00506C73">
        <w:t>O emisijas veidojas</w:t>
      </w:r>
      <w:r w:rsidRPr="00472DF4">
        <w:t xml:space="preserve"> cieto atkritumu bioloģiskās apstrādes (8,7%), no notekūdeņu attīrīšanas un novadīšanas  (21,6%) un neliels daudzums (0,1%) no atkritumu sadedzināšanas. </w:t>
      </w:r>
    </w:p>
    <w:p w14:paraId="4901ED96" w14:textId="77777777" w:rsidR="00472DF4" w:rsidRPr="00472DF4" w:rsidRDefault="00472DF4" w:rsidP="00472DF4">
      <w:r w:rsidRPr="00472DF4">
        <w:rPr>
          <w:i/>
          <w:u w:val="single"/>
        </w:rPr>
        <w:t>Zemes izmantošana, zemes izmantošanas maiņa un mežsaimniecība (ZIZIMM)</w:t>
      </w:r>
      <w:r w:rsidRPr="00472DF4">
        <w:t>.</w:t>
      </w:r>
      <w:r w:rsidRPr="00472DF4">
        <w:rPr>
          <w:vertAlign w:val="superscript"/>
        </w:rPr>
        <w:footnoteReference w:id="46"/>
      </w:r>
      <w:r w:rsidRPr="00472DF4">
        <w:t xml:space="preserve"> </w:t>
      </w:r>
    </w:p>
    <w:p w14:paraId="6A045D72" w14:textId="77777777" w:rsidR="00472DF4" w:rsidRPr="00472DF4" w:rsidRDefault="00472DF4" w:rsidP="00472DF4">
      <w:r w:rsidRPr="00472DF4">
        <w:t>Neto SEG emisijas no ZIZIMM 2017.gadā bija -1417,54 kt CO</w:t>
      </w:r>
      <w:r w:rsidRPr="00472DF4">
        <w:rPr>
          <w:vertAlign w:val="subscript"/>
        </w:rPr>
        <w:t>2</w:t>
      </w:r>
      <w:r w:rsidRPr="00472DF4">
        <w:t xml:space="preserve"> ekv., salīdzinot ar - 10208,72 kt CO</w:t>
      </w:r>
      <w:r w:rsidRPr="00472DF4">
        <w:rPr>
          <w:vertAlign w:val="subscript"/>
        </w:rPr>
        <w:t>2</w:t>
      </w:r>
      <w:r w:rsidRPr="00472DF4">
        <w:t xml:space="preserve"> ekv. 1990.gadā. Salīdzinājumā ar bāzes gadu, 2018.gadā izmaiņas ZIZIMM emisijās/piesaistē ir -113,9%. CO</w:t>
      </w:r>
      <w:r w:rsidRPr="00472DF4">
        <w:rPr>
          <w:vertAlign w:val="subscript"/>
        </w:rPr>
        <w:t>2</w:t>
      </w:r>
      <w:r w:rsidRPr="00472DF4">
        <w:t xml:space="preserve"> piesaistes samazinājums ZIZIMM sektorā saistāms ar mežistrādes apjoma pieaugumu. Ievērojama nozīme SEG emisiju palielinājumā ir meža zemes  pārveidošanai par apbūvi (ceļiem un cita veida infrastruktūru), kā arī dabiski apmežojušos zemju pārveidošanai par aramzemēm un zālājiem. Šīs tendences, saskaitot ar SEG emisijām, kas rodas pārējās ZIZIMM zemes izmantošanas kategorijās, veidojušas to, ka vairākos gados (2014., 2015., 2018.gadā) ZIZIMM sektorā kopumā ir ziņotas neto SEG emisijas</w:t>
      </w:r>
    </w:p>
    <w:p w14:paraId="4481C2F8" w14:textId="77777777" w:rsidR="00472DF4" w:rsidRPr="00472DF4" w:rsidRDefault="00472DF4" w:rsidP="00472DF4">
      <w:pPr>
        <w:keepNext/>
        <w:jc w:val="center"/>
      </w:pPr>
      <w:r w:rsidRPr="00472DF4">
        <w:rPr>
          <w:rFonts w:eastAsiaTheme="minorHAnsi" w:cstheme="minorBidi"/>
          <w:noProof/>
          <w:szCs w:val="22"/>
          <w:lang w:eastAsia="lv-LV"/>
        </w:rPr>
        <w:lastRenderedPageBreak/>
        <w:drawing>
          <wp:inline distT="0" distB="0" distL="0" distR="0" wp14:anchorId="6F36E2DE" wp14:editId="27AA4035">
            <wp:extent cx="5019250" cy="2943225"/>
            <wp:effectExtent l="19050" t="19050" r="1016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28890" cy="2948878"/>
                    </a:xfrm>
                    <a:prstGeom prst="rect">
                      <a:avLst/>
                    </a:prstGeom>
                    <a:ln w="3175">
                      <a:solidFill>
                        <a:srgbClr val="E7E6E6">
                          <a:lumMod val="50000"/>
                        </a:srgbClr>
                      </a:solidFill>
                    </a:ln>
                  </pic:spPr>
                </pic:pic>
              </a:graphicData>
            </a:graphic>
          </wp:inline>
        </w:drawing>
      </w:r>
    </w:p>
    <w:p w14:paraId="412174CB" w14:textId="2E658948" w:rsidR="00472DF4" w:rsidRPr="00472DF4" w:rsidRDefault="001418F6" w:rsidP="00472DF4">
      <w:pPr>
        <w:spacing w:after="60" w:line="240" w:lineRule="auto"/>
        <w:jc w:val="left"/>
        <w:rPr>
          <w:b/>
          <w:i/>
          <w:color w:val="3B3838" w:themeColor="background2" w:themeShade="40"/>
        </w:rPr>
      </w:pPr>
      <w:r>
        <w:rPr>
          <w:b/>
          <w:i/>
          <w:color w:val="3B3838" w:themeColor="background2" w:themeShade="40"/>
        </w:rPr>
        <w:t xml:space="preserve">7. </w:t>
      </w:r>
      <w:r w:rsidR="00472DF4" w:rsidRPr="001418F6">
        <w:rPr>
          <w:b/>
          <w:i/>
          <w:color w:val="3B3838" w:themeColor="background2" w:themeShade="40"/>
        </w:rPr>
        <w:t>attēls</w:t>
      </w:r>
      <w:r w:rsidR="00472DF4" w:rsidRPr="00472DF4">
        <w:rPr>
          <w:b/>
          <w:i/>
          <w:color w:val="3B3838" w:themeColor="background2" w:themeShade="40"/>
        </w:rPr>
        <w:t xml:space="preserve"> ZIZIMM sektora emisijas un CO</w:t>
      </w:r>
      <w:r w:rsidR="00472DF4" w:rsidRPr="00472DF4">
        <w:rPr>
          <w:b/>
          <w:i/>
          <w:color w:val="3B3838" w:themeColor="background2" w:themeShade="40"/>
          <w:vertAlign w:val="subscript"/>
        </w:rPr>
        <w:t>2</w:t>
      </w:r>
      <w:r w:rsidR="00472DF4" w:rsidRPr="00472DF4">
        <w:rPr>
          <w:b/>
          <w:i/>
          <w:color w:val="3B3838" w:themeColor="background2" w:themeShade="40"/>
        </w:rPr>
        <w:t xml:space="preserve"> piesaiste 1990.-2018.gadā (kt CO</w:t>
      </w:r>
      <w:r w:rsidR="00472DF4" w:rsidRPr="00472DF4">
        <w:rPr>
          <w:b/>
          <w:i/>
          <w:color w:val="3B3838" w:themeColor="background2" w:themeShade="40"/>
          <w:vertAlign w:val="subscript"/>
        </w:rPr>
        <w:t>2</w:t>
      </w:r>
      <w:r w:rsidR="00472DF4" w:rsidRPr="00472DF4">
        <w:rPr>
          <w:b/>
          <w:i/>
          <w:color w:val="3B3838" w:themeColor="background2" w:themeShade="40"/>
        </w:rPr>
        <w:t xml:space="preserve"> ekv.)</w:t>
      </w:r>
    </w:p>
    <w:p w14:paraId="3B8A5B46" w14:textId="77777777" w:rsidR="00472DF4" w:rsidRPr="00472DF4" w:rsidRDefault="00472DF4" w:rsidP="00472DF4">
      <w:pPr>
        <w:spacing w:after="0" w:line="240" w:lineRule="auto"/>
        <w:jc w:val="left"/>
        <w:rPr>
          <w:i/>
          <w:iCs/>
          <w:color w:val="44546A" w:themeColor="text2"/>
          <w:sz w:val="18"/>
          <w:szCs w:val="18"/>
        </w:rPr>
      </w:pPr>
      <w:r w:rsidRPr="00472DF4">
        <w:rPr>
          <w:i/>
          <w:iCs/>
          <w:color w:val="44546A" w:themeColor="text2"/>
          <w:sz w:val="18"/>
          <w:szCs w:val="18"/>
        </w:rPr>
        <w:t>Avots: LVĢMC</w:t>
      </w:r>
    </w:p>
    <w:p w14:paraId="33D63088" w14:textId="77777777" w:rsidR="00472DF4" w:rsidRPr="00472DF4" w:rsidRDefault="00472DF4" w:rsidP="00472DF4">
      <w:r w:rsidRPr="00472DF4">
        <w:rPr>
          <w:i/>
          <w:u w:val="single"/>
        </w:rPr>
        <w:t>Netiešās CO</w:t>
      </w:r>
      <w:r w:rsidRPr="00472DF4">
        <w:rPr>
          <w:i/>
          <w:u w:val="single"/>
          <w:vertAlign w:val="subscript"/>
        </w:rPr>
        <w:t>2</w:t>
      </w:r>
      <w:r w:rsidRPr="00472DF4">
        <w:rPr>
          <w:i/>
          <w:u w:val="single"/>
        </w:rPr>
        <w:t xml:space="preserve"> emisijas  </w:t>
      </w:r>
    </w:p>
    <w:p w14:paraId="3B10A4CD" w14:textId="77777777" w:rsidR="00472DF4" w:rsidRPr="00472DF4" w:rsidRDefault="00472DF4" w:rsidP="00472DF4">
      <w:r w:rsidRPr="00472DF4">
        <w:t>Netiešās CO</w:t>
      </w:r>
      <w:r w:rsidRPr="00472DF4">
        <w:rPr>
          <w:vertAlign w:val="subscript"/>
        </w:rPr>
        <w:t>2</w:t>
      </w:r>
      <w:r w:rsidRPr="00472DF4">
        <w:t xml:space="preserve"> emisijas Latvijā rodas enerģētikas sektorā</w:t>
      </w:r>
      <w:r w:rsidRPr="00472DF4">
        <w:rPr>
          <w:vertAlign w:val="superscript"/>
        </w:rPr>
        <w:footnoteReference w:id="47"/>
      </w:r>
      <w:r w:rsidRPr="00472DF4">
        <w:t>. Kopā netiešās CO</w:t>
      </w:r>
      <w:r w:rsidRPr="00472DF4">
        <w:rPr>
          <w:vertAlign w:val="subscript"/>
        </w:rPr>
        <w:t>2</w:t>
      </w:r>
      <w:r w:rsidRPr="00472DF4">
        <w:t xml:space="preserve"> emisijas veidoja 11,81kt CO</w:t>
      </w:r>
      <w:r w:rsidRPr="00472DF4">
        <w:rPr>
          <w:vertAlign w:val="subscript"/>
        </w:rPr>
        <w:t>2</w:t>
      </w:r>
      <w:r w:rsidRPr="00472DF4">
        <w:t>ekv.2018.gadā, kas ir 0,1% no kopējām emisijām, neskaitot ZIZIMM 2018.gadā. 2018.gadā netiešās CO</w:t>
      </w:r>
      <w:r w:rsidRPr="00472DF4">
        <w:rPr>
          <w:vertAlign w:val="subscript"/>
        </w:rPr>
        <w:t>2</w:t>
      </w:r>
      <w:r w:rsidRPr="00472DF4">
        <w:t xml:space="preserve"> emisijas ir samazinājušās par 70,8%, salīdzinot ar 1990.gadu.</w:t>
      </w:r>
    </w:p>
    <w:p w14:paraId="088F2CAF" w14:textId="77777777" w:rsidR="00472DF4" w:rsidRPr="00472DF4" w:rsidRDefault="00472DF4" w:rsidP="00472DF4">
      <w:pPr>
        <w:rPr>
          <w:i/>
          <w:u w:val="single"/>
        </w:rPr>
      </w:pPr>
      <w:r w:rsidRPr="00472DF4">
        <w:rPr>
          <w:i/>
          <w:u w:val="single"/>
        </w:rPr>
        <w:t>ETS un ne-ETS emisijas</w:t>
      </w:r>
    </w:p>
    <w:p w14:paraId="77B1F1BD" w14:textId="76DB7DDC" w:rsidR="00472DF4" w:rsidRDefault="00472DF4" w:rsidP="00472DF4">
      <w:r w:rsidRPr="00472DF4">
        <w:t>Latvijas verificētās ETS emisijas 2018.gadā ir 2612,63 kt CO</w:t>
      </w:r>
      <w:r w:rsidRPr="00472DF4">
        <w:rPr>
          <w:vertAlign w:val="subscript"/>
        </w:rPr>
        <w:t>2</w:t>
      </w:r>
      <w:r w:rsidRPr="00472DF4">
        <w:t>ekv. Attiecīgi Latvijas ne-ETS emisijas 2018.gadā ir 9111,21 kt CO</w:t>
      </w:r>
      <w:r w:rsidRPr="00472DF4">
        <w:rPr>
          <w:vertAlign w:val="subscript"/>
        </w:rPr>
        <w:t>2</w:t>
      </w:r>
      <w:r w:rsidRPr="00472DF4">
        <w:t>ekv., kas veido 77,7% no kopējām Latvijas SEG emisijām, neieskaitot ZIZIMM un iekļaujot netiešās CO</w:t>
      </w:r>
      <w:r w:rsidRPr="00472DF4">
        <w:rPr>
          <w:vertAlign w:val="subscript"/>
        </w:rPr>
        <w:t>2</w:t>
      </w:r>
      <w:r w:rsidR="00F051D9">
        <w:rPr>
          <w:vertAlign w:val="subscript"/>
        </w:rPr>
        <w:t xml:space="preserve"> </w:t>
      </w:r>
      <w:r w:rsidRPr="00472DF4">
        <w:t>emisijas</w:t>
      </w:r>
      <w:r w:rsidR="00F051D9">
        <w:t xml:space="preserve">. </w:t>
      </w:r>
    </w:p>
    <w:p w14:paraId="46663CFD" w14:textId="77777777" w:rsidR="00F051D9" w:rsidRDefault="00F051D9" w:rsidP="00472DF4">
      <w:pPr>
        <w:spacing w:after="60"/>
      </w:pPr>
      <w:r w:rsidRPr="00F051D9">
        <w:t>Saskaņā ar Latvijas nacionālo pozīciju “Par Klimata un enerģētikas politikas satvaru laikposmam no 2020.gada līdz 2030.gadam” jūras transports nav iekļaujams ETS vai ne-ETS. SEG emisijas no jūras transporta netiek iekļautas nacionālajos emisiju inventarizācijas ziņojumos, kā arī netiek izvirzīti mērķi UNFCCC saistībās.</w:t>
      </w:r>
    </w:p>
    <w:p w14:paraId="0D0EA88B" w14:textId="228AA318" w:rsidR="00F051D9" w:rsidRDefault="003B579B" w:rsidP="00472DF4">
      <w:pPr>
        <w:spacing w:after="60"/>
      </w:pPr>
      <w:r>
        <w:t>____________________________</w:t>
      </w:r>
    </w:p>
    <w:p w14:paraId="68D2BBEE" w14:textId="199D160D" w:rsidR="00544544" w:rsidRDefault="00B7447D" w:rsidP="00544544">
      <w:r w:rsidRPr="00B7447D">
        <w:rPr>
          <w:szCs w:val="22"/>
        </w:rPr>
        <w:t>D</w:t>
      </w:r>
      <w:r w:rsidR="00544544">
        <w:rPr>
          <w:szCs w:val="22"/>
        </w:rPr>
        <w:t>arbības programmas</w:t>
      </w:r>
      <w:r w:rsidR="003B579B" w:rsidRPr="00B7447D">
        <w:rPr>
          <w:szCs w:val="22"/>
        </w:rPr>
        <w:t xml:space="preserve"> </w:t>
      </w:r>
      <w:r w:rsidRPr="00B7447D">
        <w:t>“Izaugsme</w:t>
      </w:r>
      <w:r>
        <w:t xml:space="preserve"> </w:t>
      </w:r>
      <w:r w:rsidR="00544544">
        <w:t xml:space="preserve">un nodarbinātība” </w:t>
      </w:r>
      <w:r w:rsidR="00C34AAE" w:rsidRPr="00C34AAE">
        <w:t xml:space="preserve">monitoringa ziņojumā </w:t>
      </w:r>
      <w:r w:rsidR="00544544">
        <w:t xml:space="preserve">novērtēts, ka </w:t>
      </w:r>
      <w:r w:rsidR="00550CA4">
        <w:t xml:space="preserve">līdz 2018.gada 31. decembrim </w:t>
      </w:r>
      <w:r w:rsidR="00544544">
        <w:t>p</w:t>
      </w:r>
      <w:r w:rsidR="00620CED">
        <w:t xml:space="preserve">avisam </w:t>
      </w:r>
      <w:r w:rsidR="00544544">
        <w:t xml:space="preserve">darbības programmas </w:t>
      </w:r>
      <w:r w:rsidR="00620CED">
        <w:t>SAM</w:t>
      </w:r>
      <w:r w:rsidR="00355DAC">
        <w:t xml:space="preserve"> klimata pārmaiņu jomā sasniegti šādi rezultāti: </w:t>
      </w:r>
      <w:r w:rsidR="00544544">
        <w:t>1</w:t>
      </w:r>
      <w:r w:rsidR="00685C6C">
        <w:t>. </w:t>
      </w:r>
      <w:r w:rsidR="00355DAC">
        <w:t>N</w:t>
      </w:r>
      <w:r w:rsidR="00544544">
        <w:t>o AER ražotā papildjauda – 8,85 MW, 2. Aprēķinātais siltumnīcefekta gāzu samazinājums gadā – 5878,668 CO</w:t>
      </w:r>
      <w:r w:rsidR="00544544" w:rsidRPr="00544544">
        <w:rPr>
          <w:vertAlign w:val="subscript"/>
        </w:rPr>
        <w:t>2</w:t>
      </w:r>
      <w:r w:rsidR="00355DAC">
        <w:t xml:space="preserve"> ekvivalenta tonnas gadā, </w:t>
      </w:r>
      <w:r w:rsidR="00544544">
        <w:t>3</w:t>
      </w:r>
      <w:r w:rsidR="00685C6C">
        <w:t>. </w:t>
      </w:r>
      <w:r w:rsidR="00544544">
        <w:t>Uzstād</w:t>
      </w:r>
      <w:r w:rsidR="00355DAC">
        <w:t>īto uzlādes staciju skaits – 70, 4</w:t>
      </w:r>
      <w:r w:rsidR="00544544">
        <w:t>. Reģi</w:t>
      </w:r>
      <w:r w:rsidR="00355DAC">
        <w:t xml:space="preserve">strēto ETL skaits Latvijā – 419,5. </w:t>
      </w:r>
      <w:r w:rsidR="00544544">
        <w:t>Iegādāti jauni un pārbūvēti videi draudzīgi sabiedriskie transportlīdzekļi (autobusi) – 18;</w:t>
      </w:r>
      <w:r w:rsidR="00355DAC">
        <w:t>6</w:t>
      </w:r>
      <w:r w:rsidR="00544544">
        <w:t>. Videi draudzīgā sabiedriskajā transportā pārvadātie pasažieri – 85,15 milj./gadā</w:t>
      </w:r>
      <w:r w:rsidR="00355DAC">
        <w:t>.</w:t>
      </w:r>
      <w:r w:rsidR="00544544">
        <w:rPr>
          <w:rStyle w:val="FootnoteReference"/>
        </w:rPr>
        <w:footnoteReference w:id="48"/>
      </w:r>
      <w:r w:rsidR="00544544" w:rsidRPr="00B7447D">
        <w:t>.</w:t>
      </w:r>
    </w:p>
    <w:p w14:paraId="5B0A081E" w14:textId="77777777" w:rsidR="00472DF4" w:rsidRPr="00472DF4" w:rsidRDefault="00472DF4" w:rsidP="00472DF4">
      <w:pPr>
        <w:rPr>
          <w:b/>
          <w:i/>
          <w:color w:val="3B3838" w:themeColor="background2" w:themeShade="40"/>
        </w:rPr>
      </w:pPr>
      <w:r w:rsidRPr="00472DF4">
        <w:rPr>
          <w:b/>
          <w:i/>
          <w:color w:val="3B3838" w:themeColor="background2" w:themeShade="40"/>
        </w:rPr>
        <w:lastRenderedPageBreak/>
        <w:t xml:space="preserve">Iespējamās izmaiņas, ja Darbības programma netiktu ieviesta </w:t>
      </w:r>
    </w:p>
    <w:p w14:paraId="2AE6435D" w14:textId="6B29AE0A" w:rsidR="00472DF4" w:rsidRPr="00472DF4" w:rsidRDefault="00472DF4" w:rsidP="00472DF4">
      <w:r w:rsidRPr="00472DF4">
        <w:t xml:space="preserve">Darbības programmā ar klimata pārmaiņu jomu ir saistīta 2.1. prioritāte “Klimata pārmaiņu mazināšana un pielāgošanās klimata pārmaiņām”, 2.2. prioritāte “Vides aizsardzība un attīstība” un 2.3. prioritāte “Ilgtspējīga mobilitāte” un </w:t>
      </w:r>
      <w:r w:rsidR="00020FD0">
        <w:t>šajās prioritātes plānotie SAM.</w:t>
      </w:r>
    </w:p>
    <w:p w14:paraId="61E5E20A" w14:textId="27AB85B1" w:rsidR="009E34EB" w:rsidRDefault="00472DF4" w:rsidP="00D9121B">
      <w:pPr>
        <w:rPr>
          <w:szCs w:val="22"/>
        </w:rPr>
      </w:pPr>
      <w:r w:rsidRPr="00472DF4">
        <w:t xml:space="preserve">Ja Darbības programma netiktu ieviesta, laikā līdz 2027.gadam tiktu traucēta mērķtiecīga valsts attīstība klimatnoturības virzienā, netiktu ieviesti energoefektivitātes pasākumi siltumapgādē, transportā, tautsaimniecībā un līdz ar to netiktu mazinātas SEG emisijas. Tādā </w:t>
      </w:r>
      <w:r w:rsidRPr="00B7447D">
        <w:t xml:space="preserve">veidā tiktu pārtraukta iepriekšējā plānošanas periodā  uzsāktā attīstība. Kopumā netiktu arī sasniegti starptautiskie un nacionālie vides mērķi (3. nodaļa) attiecībā uz SEG emisiju samazināšanu un klimatneitralitātes sasniegšanu (plānota 2050.g.)  </w:t>
      </w:r>
      <w:r w:rsidRPr="00B7447D">
        <w:rPr>
          <w:szCs w:val="22"/>
        </w:rPr>
        <w:t>un nodrošināta NAP2027 prioritātes “Kvalitatīva dzīves vide un teritoriju attīstība” rīcības virziena “Dabas un vide” īstenošana.</w:t>
      </w:r>
      <w:r w:rsidRPr="00472DF4">
        <w:rPr>
          <w:szCs w:val="22"/>
        </w:rPr>
        <w:t xml:space="preserve"> </w:t>
      </w:r>
    </w:p>
    <w:p w14:paraId="52EBA728" w14:textId="4078E5F4" w:rsidR="00605EBC" w:rsidRPr="00605EBC" w:rsidRDefault="00605EBC" w:rsidP="00605EBC">
      <w:pPr>
        <w:pStyle w:val="Heading3"/>
        <w:tabs>
          <w:tab w:val="clear" w:pos="5399"/>
        </w:tabs>
      </w:pPr>
      <w:bookmarkStart w:id="20" w:name="_Toc54622580"/>
      <w:bookmarkStart w:id="21" w:name="_Toc21999229"/>
      <w:r w:rsidRPr="00605EBC">
        <w:t>Gaisa kvalitāte</w:t>
      </w:r>
      <w:r w:rsidRPr="00605EBC">
        <w:rPr>
          <w:vertAlign w:val="superscript"/>
        </w:rPr>
        <w:footnoteReference w:id="49"/>
      </w:r>
      <w:bookmarkEnd w:id="20"/>
    </w:p>
    <w:p w14:paraId="35787E34" w14:textId="77777777" w:rsidR="00605EBC" w:rsidRPr="00605EBC" w:rsidRDefault="00605EBC" w:rsidP="00605EBC">
      <w:pPr>
        <w:rPr>
          <w:szCs w:val="22"/>
        </w:rPr>
      </w:pPr>
      <w:r w:rsidRPr="00605EBC">
        <w:rPr>
          <w:szCs w:val="22"/>
        </w:rPr>
        <w:t>Latvijā laikā no 2005. līdz 2018. gadam gaisu piesārņojošo vielu emisijas (slāpekļa oksīdu, sēra dioksīda, nemetāna gaistošo organisko savienojumu un  daļiņu PM</w:t>
      </w:r>
      <w:r w:rsidRPr="00605EBC">
        <w:rPr>
          <w:szCs w:val="22"/>
          <w:vertAlign w:val="subscript"/>
        </w:rPr>
        <w:t>2,5</w:t>
      </w:r>
      <w:r w:rsidRPr="00605EBC">
        <w:rPr>
          <w:szCs w:val="22"/>
        </w:rPr>
        <w:t>)</w:t>
      </w:r>
      <w:r w:rsidRPr="00605EBC">
        <w:rPr>
          <w:szCs w:val="22"/>
          <w:vertAlign w:val="subscript"/>
        </w:rPr>
        <w:t xml:space="preserve"> </w:t>
      </w:r>
      <w:r w:rsidRPr="00605EBC">
        <w:rPr>
          <w:szCs w:val="22"/>
        </w:rPr>
        <w:t xml:space="preserve">ir samazinājušās, bet amonjaka emisijas, salīdzinot ar 2005. gadu, ir pieaugušas (8. attēls). </w:t>
      </w:r>
    </w:p>
    <w:p w14:paraId="6A8E4E1B" w14:textId="77777777" w:rsidR="00605EBC" w:rsidRPr="00605EBC" w:rsidRDefault="00605EBC" w:rsidP="00605EBC">
      <w:pPr>
        <w:rPr>
          <w:szCs w:val="22"/>
        </w:rPr>
      </w:pPr>
      <w:r w:rsidRPr="00605EBC">
        <w:rPr>
          <w:szCs w:val="22"/>
        </w:rPr>
        <w:t>Lielākā daļa no visas Latvijas emisijām koncentrējas Rīgas apkārtnē, kā arī citās lielākajās Latvijas pilsētās.</w:t>
      </w:r>
    </w:p>
    <w:p w14:paraId="70574B01" w14:textId="77777777" w:rsidR="00605EBC" w:rsidRPr="00605EBC" w:rsidRDefault="00605EBC" w:rsidP="00605EBC">
      <w:pPr>
        <w:jc w:val="center"/>
        <w:rPr>
          <w:szCs w:val="22"/>
        </w:rPr>
      </w:pPr>
      <w:r w:rsidRPr="00605EBC">
        <w:rPr>
          <w:rFonts w:asciiTheme="minorHAnsi" w:eastAsiaTheme="minorHAnsi" w:hAnsiTheme="minorHAnsi" w:cstheme="minorBidi"/>
          <w:noProof/>
          <w:sz w:val="22"/>
          <w:szCs w:val="22"/>
          <w:lang w:eastAsia="lv-LV"/>
        </w:rPr>
        <w:drawing>
          <wp:inline distT="0" distB="0" distL="0" distR="0" wp14:anchorId="540875F9" wp14:editId="0A8BDCE2">
            <wp:extent cx="5048250" cy="2933772"/>
            <wp:effectExtent l="19050" t="19050" r="19050"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60499" cy="2940890"/>
                    </a:xfrm>
                    <a:prstGeom prst="rect">
                      <a:avLst/>
                    </a:prstGeom>
                    <a:ln w="3175">
                      <a:solidFill>
                        <a:srgbClr val="E7E6E6">
                          <a:lumMod val="50000"/>
                        </a:srgbClr>
                      </a:solidFill>
                    </a:ln>
                  </pic:spPr>
                </pic:pic>
              </a:graphicData>
            </a:graphic>
          </wp:inline>
        </w:drawing>
      </w:r>
    </w:p>
    <w:p w14:paraId="5FE56677" w14:textId="77777777" w:rsidR="00605EBC" w:rsidRPr="00605EBC" w:rsidRDefault="00605EBC" w:rsidP="00605EBC">
      <w:pPr>
        <w:spacing w:after="0" w:line="240" w:lineRule="auto"/>
        <w:rPr>
          <w:b/>
          <w:i/>
          <w:color w:val="3B3838" w:themeColor="background2" w:themeShade="40"/>
        </w:rPr>
      </w:pPr>
      <w:r w:rsidRPr="00605EBC">
        <w:rPr>
          <w:b/>
          <w:i/>
          <w:color w:val="3B3838" w:themeColor="background2" w:themeShade="40"/>
        </w:rPr>
        <w:t>8. attēls Gaisa kvalitāti ietekmējošo piesārņojošo vielu emisiju izmaiņu tendences 2005.-2018. gadā</w:t>
      </w:r>
    </w:p>
    <w:p w14:paraId="7E98BBDE" w14:textId="77777777" w:rsidR="00605EBC" w:rsidRPr="00605EBC" w:rsidRDefault="00605EBC" w:rsidP="00605EBC">
      <w:pPr>
        <w:spacing w:after="0" w:line="240" w:lineRule="auto"/>
        <w:rPr>
          <w:i/>
          <w:iCs/>
          <w:color w:val="44546A" w:themeColor="text2"/>
          <w:sz w:val="18"/>
          <w:szCs w:val="18"/>
        </w:rPr>
      </w:pPr>
      <w:r w:rsidRPr="00605EBC">
        <w:rPr>
          <w:i/>
          <w:iCs/>
          <w:color w:val="44546A" w:themeColor="text2"/>
          <w:sz w:val="18"/>
          <w:szCs w:val="18"/>
        </w:rPr>
        <w:t>Avots: LVĢMC</w:t>
      </w:r>
    </w:p>
    <w:p w14:paraId="055EABE9" w14:textId="77777777" w:rsidR="00605EBC" w:rsidRPr="00605EBC" w:rsidRDefault="00605EBC" w:rsidP="00605EBC">
      <w:pPr>
        <w:rPr>
          <w:b/>
          <w:i/>
          <w:color w:val="3B3838" w:themeColor="background2" w:themeShade="40"/>
          <w:szCs w:val="22"/>
        </w:rPr>
      </w:pPr>
      <w:r w:rsidRPr="00605EBC">
        <w:rPr>
          <w:b/>
          <w:i/>
          <w:color w:val="3B3838" w:themeColor="background2" w:themeShade="40"/>
          <w:szCs w:val="22"/>
        </w:rPr>
        <w:lastRenderedPageBreak/>
        <w:t>Slāpekļa oksīdu emisijas</w:t>
      </w:r>
    </w:p>
    <w:p w14:paraId="1BF5B974" w14:textId="77777777" w:rsidR="00605EBC" w:rsidRPr="00605EBC" w:rsidRDefault="00605EBC" w:rsidP="00605EBC">
      <w:pPr>
        <w:spacing w:after="60"/>
        <w:rPr>
          <w:szCs w:val="22"/>
        </w:rPr>
      </w:pPr>
      <w:r w:rsidRPr="00605EBC">
        <w:rPr>
          <w:szCs w:val="22"/>
        </w:rPr>
        <w:t>Laika periodā no 2005. līdz 2018. gadam NO</w:t>
      </w:r>
      <w:r w:rsidRPr="00605EBC">
        <w:rPr>
          <w:szCs w:val="22"/>
          <w:vertAlign w:val="subscript"/>
        </w:rPr>
        <w:t>x</w:t>
      </w:r>
      <w:r w:rsidRPr="00605EBC">
        <w:rPr>
          <w:szCs w:val="22"/>
        </w:rPr>
        <w:t xml:space="preserve"> emisiju daudzums ir samazinājies par 22 %: 2005.g. – 44,09 kt, 2018.g. – 34,25 kt. </w:t>
      </w:r>
    </w:p>
    <w:p w14:paraId="3CD84645" w14:textId="77777777" w:rsidR="00605EBC" w:rsidRPr="00605EBC" w:rsidRDefault="00605EBC" w:rsidP="00605EBC">
      <w:pPr>
        <w:rPr>
          <w:szCs w:val="22"/>
        </w:rPr>
      </w:pPr>
      <w:r w:rsidRPr="00605EBC">
        <w:rPr>
          <w:szCs w:val="22"/>
        </w:rPr>
        <w:t>2018. gadā galvenais emisiju avots ir transporta sektors (42,7%), it īpaši ceļu transports, kas veido 31,3% no kopējām NO</w:t>
      </w:r>
      <w:r w:rsidRPr="00605EBC">
        <w:rPr>
          <w:szCs w:val="22"/>
          <w:vertAlign w:val="subscript"/>
        </w:rPr>
        <w:t>x</w:t>
      </w:r>
      <w:r w:rsidRPr="00605EBC">
        <w:rPr>
          <w:szCs w:val="22"/>
        </w:rPr>
        <w:t xml:space="preserve"> emisijām. Kopš 2005. gada transporta sektora emisijas ir samazinājušās par 38,1%, jo ir palielinājies automašīnu skaits ar EURO4, EURO5 un EURO6 klasēm.</w:t>
      </w:r>
    </w:p>
    <w:p w14:paraId="500CA892" w14:textId="77777777" w:rsidR="00605EBC" w:rsidRPr="00605EBC" w:rsidRDefault="00605EBC" w:rsidP="00605EBC">
      <w:pPr>
        <w:rPr>
          <w:szCs w:val="22"/>
        </w:rPr>
      </w:pPr>
      <w:r w:rsidRPr="00605EBC">
        <w:rPr>
          <w:szCs w:val="22"/>
        </w:rPr>
        <w:t>Otrs lielākais NO</w:t>
      </w:r>
      <w:r w:rsidRPr="00605EBC">
        <w:rPr>
          <w:szCs w:val="22"/>
          <w:vertAlign w:val="subscript"/>
        </w:rPr>
        <w:t>x</w:t>
      </w:r>
      <w:r w:rsidRPr="00605EBC">
        <w:rPr>
          <w:szCs w:val="22"/>
        </w:rPr>
        <w:t xml:space="preserve"> emisiju avots ir kurināmā izmantošana sektorā - citas nozares -, kas ietver ēku apkuri (mazās sadedzināšanas iekārtas komerciālajā un sabiedriskajā sektorā un mājsaimniecībās), kā arī kurināmā izmantošanu lauksaimniecībā, mežsaimniecībā un zivsaimniecībā, kas emitēja 6,77 kt jeb 19,8% no kopējām emisijām. Kopš 2005. gada emisijas ir samazinājušās par 29,1%. Kā vienu no emisiju samazinājuma iemesliem var minēt ēku energoefektivitātes palielināšanos, kas ļauj samazināt patērētā kurināmā apjomu.</w:t>
      </w:r>
    </w:p>
    <w:p w14:paraId="10ABCB46" w14:textId="77777777" w:rsidR="00605EBC" w:rsidRPr="00605EBC" w:rsidRDefault="00605EBC" w:rsidP="00605EBC">
      <w:pPr>
        <w:rPr>
          <w:szCs w:val="22"/>
        </w:rPr>
      </w:pPr>
      <w:r w:rsidRPr="00605EBC">
        <w:rPr>
          <w:szCs w:val="22"/>
        </w:rPr>
        <w:t xml:space="preserve">Lauksaimniecības sektors ir trešais lielākais emisiju avots 2018. gadā, kas emitēja 4.25 kt jeb 12,4% no kopējām valsts emisijām. Kopš 2005. gada emisijas sektorā ir palielinājušās par 44,8%, kas ir saistīts ar dzīvnieka skaita pieaugumu un lauksaimniecības zemju apstrādi. </w:t>
      </w:r>
    </w:p>
    <w:p w14:paraId="29A1F4ED" w14:textId="77777777" w:rsidR="00605EBC" w:rsidRPr="00605EBC" w:rsidRDefault="00605EBC" w:rsidP="00605EBC">
      <w:pPr>
        <w:rPr>
          <w:szCs w:val="22"/>
        </w:rPr>
      </w:pPr>
      <w:r w:rsidRPr="00605EBC">
        <w:rPr>
          <w:szCs w:val="22"/>
        </w:rPr>
        <w:t>Laikā no 2014. gada līdz 2019. gadam Rīgā pilsētas fona novērojumu stacijās “Parks” un “Ķengarags” bija pārsniegts NO</w:t>
      </w:r>
      <w:r w:rsidRPr="00605EBC">
        <w:rPr>
          <w:szCs w:val="22"/>
          <w:vertAlign w:val="subscript"/>
        </w:rPr>
        <w:t>2</w:t>
      </w:r>
      <w:r w:rsidRPr="00605EBC">
        <w:rPr>
          <w:szCs w:val="22"/>
        </w:rPr>
        <w:t xml:space="preserve"> stundas koncentrācijas apakšējais piesārņojuma novērtēšanas slieksnis. Pārējās monitoringa stacijās</w:t>
      </w:r>
      <w:r w:rsidRPr="00605EBC">
        <w:rPr>
          <w:szCs w:val="22"/>
          <w:vertAlign w:val="superscript"/>
        </w:rPr>
        <w:footnoteReference w:id="50"/>
      </w:r>
      <w:r w:rsidRPr="00605EBC">
        <w:rPr>
          <w:szCs w:val="22"/>
        </w:rPr>
        <w:t xml:space="preserve"> (t.sk. Liepājā, Ventspilī, Rēzeknē, lauku fona stacijās) no 2014. gada līdz 2019. gadam slāpekļa dioksīda stundas apakšējā piesārņojuma novērtēšanas sliekšņa pārsniegšanas gadījumi konstatēti tikai atsevišķos gados, visbiežāk - novērojumu stacijā “Liepāja”.  Gada vidējo koncentrāciju rādītāji valsts gaisa monitoringa stacijās atbilst normatīvo aktu prasībām.</w:t>
      </w:r>
    </w:p>
    <w:p w14:paraId="453E004A" w14:textId="77777777" w:rsidR="00605EBC" w:rsidRPr="00605EBC" w:rsidRDefault="00605EBC" w:rsidP="00605EBC">
      <w:pPr>
        <w:rPr>
          <w:b/>
          <w:i/>
          <w:color w:val="3B3838" w:themeColor="background2" w:themeShade="40"/>
          <w:szCs w:val="22"/>
        </w:rPr>
      </w:pPr>
      <w:r w:rsidRPr="00605EBC">
        <w:rPr>
          <w:b/>
          <w:i/>
          <w:color w:val="3B3838" w:themeColor="background2" w:themeShade="40"/>
          <w:szCs w:val="22"/>
        </w:rPr>
        <w:t>Nemetāna gaistošo organisko savienojumu emisijas</w:t>
      </w:r>
    </w:p>
    <w:p w14:paraId="769DE8B4" w14:textId="77777777" w:rsidR="00605EBC" w:rsidRPr="00605EBC" w:rsidRDefault="00605EBC" w:rsidP="00605EBC">
      <w:pPr>
        <w:rPr>
          <w:szCs w:val="22"/>
        </w:rPr>
      </w:pPr>
      <w:r w:rsidRPr="00605EBC">
        <w:rPr>
          <w:szCs w:val="22"/>
        </w:rPr>
        <w:t>Kopējās NMGOS emisijas laika periodā no 2005. līdz 2018. gadam ir samazinājušās par apmēram 24,7 %.: 2005.g. – 53,1 kt , 2018.g. - 39,99 kt.. Emisiju samazinājuma avots galvenokārt ir transporta sektors. Jāatzīmē, ka NMGOS emisijas salīdzinot ar 2017. gadu, ir palielinājušās par 0,5%</w:t>
      </w:r>
    </w:p>
    <w:p w14:paraId="22F528B8" w14:textId="77777777" w:rsidR="00605EBC" w:rsidRPr="00605EBC" w:rsidRDefault="00605EBC" w:rsidP="00605EBC">
      <w:pPr>
        <w:rPr>
          <w:szCs w:val="22"/>
        </w:rPr>
      </w:pPr>
      <w:r w:rsidRPr="00605EBC">
        <w:rPr>
          <w:szCs w:val="22"/>
        </w:rPr>
        <w:t>2018. gadā lielākais emisiju avots ir nozares, kas ietver ēku apkuri (mazās sadedzināšanas iekārtas komerciālajā un sabiedriskajā sektorā un mājsaimniecībās), kā arī kurināmā izmantošanu lauksaimniecībā, mežsaimniecībā un zivsaimniecībā, kas emitēja 31,1% no kopējā NMGOS emisijām. Kopš 2005. gada emisijas šajā sektorā ir samazinājušās par 40,6%, kā vienu no samazinājuma iemesliem var minēt energoefektivitātes pasākumu ieviešanu.</w:t>
      </w:r>
    </w:p>
    <w:p w14:paraId="3227E0E7" w14:textId="77777777" w:rsidR="00605EBC" w:rsidRPr="00605EBC" w:rsidRDefault="00605EBC" w:rsidP="00605EBC">
      <w:pPr>
        <w:rPr>
          <w:szCs w:val="22"/>
        </w:rPr>
      </w:pPr>
      <w:r w:rsidRPr="00605EBC">
        <w:rPr>
          <w:szCs w:val="22"/>
        </w:rPr>
        <w:t xml:space="preserve">Rūpniecisko procesu sektors ir otrs lielākais NMGOS emisiju avots 2018. gadā ar 29,9% no kopējām emisijām. Galvenais NMGOS avots ir citu šķīdinātāju un produktu izmantošanas sektors (26,6% no kopējām valsts emisijām). Kopš 2005. gada emisijas šajā sektorā ir </w:t>
      </w:r>
      <w:r w:rsidRPr="00605EBC">
        <w:rPr>
          <w:szCs w:val="22"/>
        </w:rPr>
        <w:lastRenderedPageBreak/>
        <w:t xml:space="preserve">pieaugušas par 16,3%. Emisiju izmaiņas šajā sektorā ir saistītas ar cilvēku labklājības līmeni un ekonomisko situāciju valstī. </w:t>
      </w:r>
    </w:p>
    <w:p w14:paraId="3EEBD163" w14:textId="77777777" w:rsidR="00605EBC" w:rsidRPr="00605EBC" w:rsidRDefault="00605EBC" w:rsidP="00605EBC">
      <w:pPr>
        <w:rPr>
          <w:szCs w:val="22"/>
        </w:rPr>
      </w:pPr>
      <w:r w:rsidRPr="00605EBC">
        <w:rPr>
          <w:szCs w:val="22"/>
        </w:rPr>
        <w:t xml:space="preserve">Lauksaimniecības sektorā veidojas 17,9% NMGOS emisiju. Lielākā daļa no emisijām rodas no kūtsmēslu apsaimniekošanas – 84,5%. Kopš 2005. gada emisijas lauksaimniecības sektorā ir palielinājušās par 16,3%, un tāpat kā NOx emisijām tas ir saistīts ar dzīvnieku skaita pieaugumu un lauksaimniecības zemju apstrādi. </w:t>
      </w:r>
    </w:p>
    <w:p w14:paraId="77CCAA23" w14:textId="77777777" w:rsidR="00605EBC" w:rsidRPr="00605EBC" w:rsidRDefault="00605EBC" w:rsidP="00605EBC">
      <w:pPr>
        <w:rPr>
          <w:szCs w:val="22"/>
        </w:rPr>
      </w:pPr>
      <w:r w:rsidRPr="00605EBC">
        <w:rPr>
          <w:szCs w:val="22"/>
        </w:rPr>
        <w:t>Transporta sektora nozīme kopš 2005. gada ir krietni samazinājusies (-77,4%). 2005. gadā transporta sektors bija atbildīgs par 19,1% no kopējām NMGOS emisijām, bet 2018. gadā tie ir tikai 5,7%. Iemesls tik lielam kritumam ir automašīnu ar zemāku ietekmi uz vidi palielinājums, kā arī ir samazinājies benzīna patēriņš pasažieru mašīnām.</w:t>
      </w:r>
    </w:p>
    <w:p w14:paraId="01A8057E" w14:textId="77777777" w:rsidR="00605EBC" w:rsidRPr="00605EBC" w:rsidRDefault="00605EBC" w:rsidP="00605EBC">
      <w:pPr>
        <w:rPr>
          <w:b/>
          <w:i/>
          <w:color w:val="3B3838" w:themeColor="background2" w:themeShade="40"/>
          <w:szCs w:val="22"/>
        </w:rPr>
      </w:pPr>
      <w:r w:rsidRPr="00605EBC">
        <w:rPr>
          <w:b/>
          <w:i/>
          <w:color w:val="3B3838" w:themeColor="background2" w:themeShade="40"/>
          <w:szCs w:val="22"/>
        </w:rPr>
        <w:t>Amonjaka emisijas</w:t>
      </w:r>
    </w:p>
    <w:p w14:paraId="25E76128" w14:textId="77777777" w:rsidR="00605EBC" w:rsidRPr="00605EBC" w:rsidRDefault="00605EBC" w:rsidP="00605EBC">
      <w:pPr>
        <w:rPr>
          <w:szCs w:val="22"/>
        </w:rPr>
      </w:pPr>
      <w:r w:rsidRPr="00605EBC">
        <w:rPr>
          <w:szCs w:val="22"/>
        </w:rPr>
        <w:t>Kopējās NH</w:t>
      </w:r>
      <w:r w:rsidRPr="00605EBC">
        <w:rPr>
          <w:szCs w:val="22"/>
          <w:vertAlign w:val="subscript"/>
        </w:rPr>
        <w:t>3</w:t>
      </w:r>
      <w:r w:rsidRPr="00605EBC">
        <w:rPr>
          <w:szCs w:val="22"/>
        </w:rPr>
        <w:t xml:space="preserve"> emisijas laika periodā 2005.–2018. gads ir palielinājušās par 6,7 %: 2005. – 14,49 kt, 2018.g. – 15,46 kt. </w:t>
      </w:r>
    </w:p>
    <w:p w14:paraId="3886FFB8" w14:textId="77777777" w:rsidR="00605EBC" w:rsidRPr="00605EBC" w:rsidRDefault="00605EBC" w:rsidP="00605EBC">
      <w:pPr>
        <w:rPr>
          <w:rFonts w:eastAsiaTheme="minorHAnsi" w:cstheme="minorBidi"/>
          <w:szCs w:val="22"/>
        </w:rPr>
      </w:pPr>
      <w:r w:rsidRPr="00605EBC">
        <w:rPr>
          <w:rFonts w:eastAsiaTheme="minorHAnsi" w:cstheme="minorBidi"/>
          <w:szCs w:val="22"/>
        </w:rPr>
        <w:t>NH</w:t>
      </w:r>
      <w:r w:rsidRPr="00605EBC">
        <w:rPr>
          <w:rFonts w:eastAsiaTheme="minorHAnsi" w:cstheme="minorBidi"/>
          <w:szCs w:val="22"/>
          <w:vertAlign w:val="subscript"/>
        </w:rPr>
        <w:t>3</w:t>
      </w:r>
      <w:r w:rsidRPr="00605EBC">
        <w:rPr>
          <w:rFonts w:eastAsiaTheme="minorHAnsi" w:cstheme="minorBidi"/>
          <w:szCs w:val="22"/>
        </w:rPr>
        <w:t xml:space="preserve"> emisijas galvenokārt (83% no kopējā emisiju apjoma) veidojas ar lauksaimniecisko ražošanu saistītajos procesos. </w:t>
      </w:r>
      <w:r w:rsidRPr="00605EBC">
        <w:rPr>
          <w:szCs w:val="22"/>
        </w:rPr>
        <w:t>Svarīgākie emisiju avoti lauksaimnieciskajā ražošanā ir kūtsmēslu apsaimniekošanas sistēmas un sintētisko minerālmēslu un kūtsmēslu izmantošana. Kopš 2005. gada NH3 emisijas sektorā ir palielinājušās par 13,2%. Emisiju palielinājums saistīts ar lauksaimniecības zemju un mājlopu skaita pieaugumu.</w:t>
      </w:r>
    </w:p>
    <w:p w14:paraId="2E0D0010" w14:textId="77777777" w:rsidR="00605EBC" w:rsidRPr="00605EBC" w:rsidRDefault="00605EBC" w:rsidP="00605EBC">
      <w:pPr>
        <w:rPr>
          <w:szCs w:val="22"/>
        </w:rPr>
      </w:pPr>
      <w:r w:rsidRPr="00605EBC">
        <w:rPr>
          <w:szCs w:val="22"/>
        </w:rPr>
        <w:t>Otrs lielākais NH</w:t>
      </w:r>
      <w:r w:rsidRPr="00605EBC">
        <w:rPr>
          <w:szCs w:val="22"/>
          <w:vertAlign w:val="subscript"/>
        </w:rPr>
        <w:t>3</w:t>
      </w:r>
      <w:r w:rsidRPr="00605EBC">
        <w:rPr>
          <w:szCs w:val="22"/>
        </w:rPr>
        <w:t xml:space="preserve"> emisiju avots ir citas nozares, kas ietver ēku apkuri (mazās sadedzināšanas iekārtas komerciālajā un sabiedriskajā sektorā un mājsaimniecībās), kā arī kurināmā izmantošanu lauksaimniecībā, mežsaimniecībā un zivsaimniecībā, kas emitēja 10,1% no kopējām amonjaka emisijām. Kopš 2005. gada emisijas sektorā ir samazinājušās par 37,3%, ko var izskaidrot ar energoefektivitātes uzlabošanu ēkās.</w:t>
      </w:r>
    </w:p>
    <w:p w14:paraId="43C82940" w14:textId="77777777" w:rsidR="00605EBC" w:rsidRPr="00605EBC" w:rsidRDefault="00605EBC" w:rsidP="00605EBC">
      <w:pPr>
        <w:rPr>
          <w:szCs w:val="22"/>
        </w:rPr>
      </w:pPr>
      <w:r w:rsidRPr="00605EBC">
        <w:rPr>
          <w:szCs w:val="22"/>
        </w:rPr>
        <w:t>Pārējie sektori, kuros tiek uzskaitītas amonjaka emisijas, ir kurināmā izmantošana rūpniecībā (3,8%), transporta sektoros (1,1%) un atkritumu apsaimniekošana (1,9%). Niecīgs NH</w:t>
      </w:r>
      <w:r w:rsidRPr="00605EBC">
        <w:rPr>
          <w:szCs w:val="22"/>
          <w:vertAlign w:val="subscript"/>
        </w:rPr>
        <w:t>3</w:t>
      </w:r>
      <w:r w:rsidRPr="00605EBC">
        <w:rPr>
          <w:szCs w:val="22"/>
        </w:rPr>
        <w:t xml:space="preserve"> emisiju avots ir rūpniecisko procesu sektors.</w:t>
      </w:r>
    </w:p>
    <w:p w14:paraId="70E34201" w14:textId="77777777" w:rsidR="00605EBC" w:rsidRPr="00605EBC" w:rsidRDefault="00605EBC" w:rsidP="00605EBC">
      <w:pPr>
        <w:rPr>
          <w:b/>
          <w:i/>
          <w:color w:val="3B3838" w:themeColor="background2" w:themeShade="40"/>
          <w:szCs w:val="22"/>
        </w:rPr>
      </w:pPr>
      <w:r w:rsidRPr="00605EBC">
        <w:rPr>
          <w:b/>
          <w:i/>
          <w:color w:val="3B3838" w:themeColor="background2" w:themeShade="40"/>
          <w:szCs w:val="22"/>
        </w:rPr>
        <w:t>Daļiņu PM</w:t>
      </w:r>
      <w:r w:rsidRPr="00605EBC">
        <w:rPr>
          <w:b/>
          <w:i/>
          <w:color w:val="3B3838" w:themeColor="background2" w:themeShade="40"/>
          <w:szCs w:val="22"/>
          <w:vertAlign w:val="subscript"/>
        </w:rPr>
        <w:t xml:space="preserve">2,5 </w:t>
      </w:r>
      <w:r w:rsidRPr="00605EBC">
        <w:rPr>
          <w:b/>
          <w:i/>
          <w:color w:val="3B3838" w:themeColor="background2" w:themeShade="40"/>
          <w:szCs w:val="22"/>
        </w:rPr>
        <w:t>emisijas</w:t>
      </w:r>
    </w:p>
    <w:p w14:paraId="596824AF" w14:textId="77777777" w:rsidR="00605EBC" w:rsidRPr="00605EBC" w:rsidRDefault="00605EBC" w:rsidP="00605EBC">
      <w:pPr>
        <w:rPr>
          <w:szCs w:val="22"/>
        </w:rPr>
      </w:pPr>
      <w:r w:rsidRPr="00605EBC">
        <w:rPr>
          <w:szCs w:val="22"/>
        </w:rPr>
        <w:t>Kopējās daļiņu PM</w:t>
      </w:r>
      <w:r w:rsidRPr="00605EBC">
        <w:rPr>
          <w:szCs w:val="22"/>
          <w:vertAlign w:val="subscript"/>
        </w:rPr>
        <w:t xml:space="preserve">2,5 </w:t>
      </w:r>
      <w:r w:rsidRPr="00605EBC">
        <w:rPr>
          <w:szCs w:val="22"/>
        </w:rPr>
        <w:t xml:space="preserve">emisijas laika periodā 2005. – 2018. gads ir samazinājušās par apmēram 28 %: 2005. – 28,23 kt, 2018. – 20,45 kt. Emisiju samazinājumu galvenokārt nosaka patērētā kurināmā apjoma samazinājums mājsaimniecības sektorā. </w:t>
      </w:r>
    </w:p>
    <w:p w14:paraId="0B544563" w14:textId="77777777" w:rsidR="00605EBC" w:rsidRPr="00605EBC" w:rsidRDefault="00605EBC" w:rsidP="00605EBC">
      <w:pPr>
        <w:rPr>
          <w:szCs w:val="22"/>
        </w:rPr>
      </w:pPr>
      <w:r w:rsidRPr="00605EBC">
        <w:rPr>
          <w:szCs w:val="22"/>
        </w:rPr>
        <w:t>2018. gadā lielākais PM</w:t>
      </w:r>
      <w:r w:rsidRPr="00605EBC">
        <w:rPr>
          <w:szCs w:val="22"/>
          <w:vertAlign w:val="subscript"/>
        </w:rPr>
        <w:t xml:space="preserve">2.5 </w:t>
      </w:r>
      <w:r w:rsidRPr="00605EBC">
        <w:rPr>
          <w:szCs w:val="22"/>
        </w:rPr>
        <w:t>emisiju avots ir nozares, kas ietver ēku apkuri (mazās sadedzināšanas iekārtas komerciālajā un sabiedriskajā sektorā un mājsaimniecībās), kā arī kurināmā izmantošanu lauksaimniecībā, mežsaimniecībā un zivsaimniecībā, kas emitēja 64,7% jeb 13,23 kt no kopējām PM</w:t>
      </w:r>
      <w:r w:rsidRPr="00605EBC">
        <w:rPr>
          <w:szCs w:val="22"/>
          <w:vertAlign w:val="subscript"/>
        </w:rPr>
        <w:t>2.5</w:t>
      </w:r>
      <w:r w:rsidRPr="00605EBC">
        <w:rPr>
          <w:szCs w:val="22"/>
        </w:rPr>
        <w:t xml:space="preserve"> emisijām. Kopš 2005. gada emisijas sektorā ir samazinājušās par 38,6%, jo ir uzlabota ēku energoefektivitāte, kas ļauj samazināt patērētā kurināmā apjomu. </w:t>
      </w:r>
    </w:p>
    <w:p w14:paraId="3AF6AB73" w14:textId="77777777" w:rsidR="00605EBC" w:rsidRPr="00605EBC" w:rsidRDefault="00605EBC" w:rsidP="00605EBC">
      <w:pPr>
        <w:rPr>
          <w:szCs w:val="22"/>
        </w:rPr>
      </w:pPr>
      <w:r w:rsidRPr="00605EBC">
        <w:rPr>
          <w:szCs w:val="22"/>
        </w:rPr>
        <w:t>Otrais un trešais lielākais PM</w:t>
      </w:r>
      <w:r w:rsidRPr="00605EBC">
        <w:rPr>
          <w:szCs w:val="22"/>
          <w:vertAlign w:val="subscript"/>
        </w:rPr>
        <w:t>2.5</w:t>
      </w:r>
      <w:r w:rsidRPr="00605EBC">
        <w:rPr>
          <w:szCs w:val="22"/>
        </w:rPr>
        <w:t xml:space="preserve"> emisiju avots ir enerģijas un siltuma ražošana (12,6%) un kurināmā izmantošana rūpniecībā (11,3%). Kopš 2005. gada emisijas šajos sektoros ir palielinājušās, un tas ir saistīts galvenokārt ar biomasas plašāku izmantošanu.</w:t>
      </w:r>
    </w:p>
    <w:p w14:paraId="241C355E" w14:textId="77777777" w:rsidR="00605EBC" w:rsidRPr="00605EBC" w:rsidRDefault="00605EBC" w:rsidP="00605EBC">
      <w:pPr>
        <w:spacing w:before="120"/>
        <w:rPr>
          <w:szCs w:val="22"/>
        </w:rPr>
      </w:pPr>
      <w:r w:rsidRPr="00605EBC">
        <w:rPr>
          <w:szCs w:val="22"/>
        </w:rPr>
        <w:t>Gaisa kvalitātes mērījumi monitoringa stacijās 2014.-2019. gada periodā parāda daļiņu PM</w:t>
      </w:r>
      <w:r w:rsidRPr="00605EBC">
        <w:rPr>
          <w:szCs w:val="22"/>
          <w:vertAlign w:val="subscript"/>
        </w:rPr>
        <w:t>2,5</w:t>
      </w:r>
      <w:r w:rsidRPr="00605EBC">
        <w:rPr>
          <w:szCs w:val="22"/>
        </w:rPr>
        <w:t xml:space="preserve"> gada vidējo koncentrāciju vērtību samazināšanās tendenci. Neraugoties uz šo </w:t>
      </w:r>
      <w:r w:rsidRPr="00605EBC">
        <w:rPr>
          <w:szCs w:val="22"/>
        </w:rPr>
        <w:lastRenderedPageBreak/>
        <w:t>uzlabošanos, daļiņu PM</w:t>
      </w:r>
      <w:r w:rsidRPr="00605EBC">
        <w:rPr>
          <w:szCs w:val="22"/>
          <w:vertAlign w:val="subscript"/>
        </w:rPr>
        <w:t>2,5</w:t>
      </w:r>
      <w:r w:rsidRPr="00605EBC">
        <w:rPr>
          <w:szCs w:val="22"/>
        </w:rPr>
        <w:t xml:space="preserve"> emisijas joprojām ir viena no visaktuālākajām Latvijas gaisa kvalitātes problēmām pilsētās.</w:t>
      </w:r>
    </w:p>
    <w:p w14:paraId="693821C6" w14:textId="77777777" w:rsidR="00605EBC" w:rsidRPr="00605EBC" w:rsidRDefault="00605EBC" w:rsidP="00605EBC">
      <w:pPr>
        <w:spacing w:before="120"/>
        <w:rPr>
          <w:szCs w:val="22"/>
        </w:rPr>
      </w:pPr>
      <w:r w:rsidRPr="00605EBC">
        <w:rPr>
          <w:szCs w:val="22"/>
        </w:rPr>
        <w:t xml:space="preserve">Laikā no 2014. līdz 2018.g. Rēzeknē ir pārsniegts </w:t>
      </w:r>
      <w:r w:rsidRPr="00605EBC">
        <w:rPr>
          <w:bCs/>
          <w:iCs/>
          <w:szCs w:val="22"/>
        </w:rPr>
        <w:t>daļiņu PM</w:t>
      </w:r>
      <w:r w:rsidRPr="00605EBC">
        <w:rPr>
          <w:iCs/>
          <w:szCs w:val="22"/>
          <w:vertAlign w:val="subscript"/>
        </w:rPr>
        <w:t>2.5</w:t>
      </w:r>
      <w:r w:rsidRPr="00605EBC">
        <w:rPr>
          <w:i/>
          <w:iCs/>
          <w:szCs w:val="22"/>
          <w:vertAlign w:val="subscript"/>
        </w:rPr>
        <w:t xml:space="preserve"> </w:t>
      </w:r>
      <w:r w:rsidRPr="00605EBC">
        <w:rPr>
          <w:szCs w:val="22"/>
        </w:rPr>
        <w:t xml:space="preserve">gada vidējais augšējais un apakšējais piesārņojuma novērtēšanas slieksnis cilvēka veselības aizsardzībai, Rīgā - gada vidējais apakšējais piesārņojuma novērtēšanas slieksnis. Gada vidējo koncentrāciju rādītāji valsts gaisa monitoringa stacijās 2014. – 2019.g. atbilst normatīvo aktu prasībām, bet pārsniegti ir </w:t>
      </w:r>
      <w:r w:rsidRPr="00605EBC">
        <w:rPr>
          <w:bCs/>
          <w:szCs w:val="22"/>
        </w:rPr>
        <w:t>Pasaules Veselības Organizācijas</w:t>
      </w:r>
      <w:r w:rsidRPr="00605EBC">
        <w:rPr>
          <w:b/>
          <w:bCs/>
          <w:szCs w:val="22"/>
        </w:rPr>
        <w:t xml:space="preserve"> </w:t>
      </w:r>
      <w:r w:rsidRPr="00605EBC">
        <w:rPr>
          <w:szCs w:val="22"/>
        </w:rPr>
        <w:t xml:space="preserve">rekomendētie piesārņojuma līmeņi. </w:t>
      </w:r>
    </w:p>
    <w:p w14:paraId="2974A5D6" w14:textId="77777777" w:rsidR="00605EBC" w:rsidRPr="00605EBC" w:rsidRDefault="00605EBC" w:rsidP="00605EBC">
      <w:pPr>
        <w:rPr>
          <w:b/>
          <w:i/>
          <w:color w:val="3B3838" w:themeColor="background2" w:themeShade="40"/>
          <w:szCs w:val="22"/>
        </w:rPr>
      </w:pPr>
      <w:r w:rsidRPr="00605EBC">
        <w:rPr>
          <w:b/>
          <w:i/>
          <w:color w:val="3B3838" w:themeColor="background2" w:themeShade="40"/>
          <w:szCs w:val="22"/>
        </w:rPr>
        <w:t>Sēra dioksīda emisijas</w:t>
      </w:r>
    </w:p>
    <w:p w14:paraId="7B0AD4B6" w14:textId="77777777" w:rsidR="00605EBC" w:rsidRPr="00605EBC" w:rsidRDefault="00605EBC" w:rsidP="00605EBC">
      <w:pPr>
        <w:spacing w:after="60"/>
        <w:rPr>
          <w:szCs w:val="22"/>
        </w:rPr>
      </w:pPr>
      <w:r w:rsidRPr="00605EBC">
        <w:rPr>
          <w:szCs w:val="22"/>
        </w:rPr>
        <w:t>Laika periodā no 2005. līdz 2018. gadam kopējās SO</w:t>
      </w:r>
      <w:r w:rsidRPr="00605EBC">
        <w:rPr>
          <w:szCs w:val="22"/>
          <w:vertAlign w:val="subscript"/>
        </w:rPr>
        <w:t>2</w:t>
      </w:r>
      <w:r w:rsidRPr="00605EBC">
        <w:rPr>
          <w:b/>
          <w:szCs w:val="22"/>
          <w:vertAlign w:val="subscript"/>
        </w:rPr>
        <w:t xml:space="preserve"> </w:t>
      </w:r>
      <w:r w:rsidRPr="00605EBC">
        <w:rPr>
          <w:szCs w:val="22"/>
        </w:rPr>
        <w:t xml:space="preserve">emisijas ir samazinājušās par 56 %: 2005.g. – 8,76 kt, 2018.g. – 3,86 kt. </w:t>
      </w:r>
    </w:p>
    <w:p w14:paraId="698F3F61" w14:textId="77777777" w:rsidR="00605EBC" w:rsidRPr="00605EBC" w:rsidRDefault="00605EBC" w:rsidP="00605EBC">
      <w:pPr>
        <w:spacing w:after="60"/>
        <w:rPr>
          <w:szCs w:val="22"/>
        </w:rPr>
      </w:pPr>
      <w:r w:rsidRPr="00605EBC">
        <w:rPr>
          <w:szCs w:val="22"/>
        </w:rPr>
        <w:t>Latvijā nav nozīmīgu SO</w:t>
      </w:r>
      <w:r w:rsidRPr="00605EBC">
        <w:rPr>
          <w:szCs w:val="22"/>
          <w:vertAlign w:val="subscript"/>
        </w:rPr>
        <w:t>2</w:t>
      </w:r>
      <w:r w:rsidRPr="00605EBC">
        <w:rPr>
          <w:szCs w:val="22"/>
        </w:rPr>
        <w:t xml:space="preserve"> emisijas izraisošu tautsaimniecības nozaru, piemēram, celulozes, sērskābes un sērorganisko savienojumu ražošana vai arī naftas pārstrādes rūpnīcu. </w:t>
      </w:r>
    </w:p>
    <w:p w14:paraId="377F506B" w14:textId="77777777" w:rsidR="00605EBC" w:rsidRPr="00605EBC" w:rsidRDefault="00605EBC" w:rsidP="00605EBC">
      <w:pPr>
        <w:spacing w:after="60"/>
        <w:rPr>
          <w:szCs w:val="22"/>
        </w:rPr>
      </w:pPr>
      <w:r w:rsidRPr="00605EBC">
        <w:rPr>
          <w:szCs w:val="22"/>
        </w:rPr>
        <w:t>2018. gadā lielākais SO</w:t>
      </w:r>
      <w:r w:rsidRPr="00605EBC">
        <w:rPr>
          <w:szCs w:val="22"/>
          <w:vertAlign w:val="superscript"/>
        </w:rPr>
        <w:t>2</w:t>
      </w:r>
      <w:r w:rsidRPr="00605EBC">
        <w:rPr>
          <w:szCs w:val="22"/>
        </w:rPr>
        <w:t xml:space="preserve"> emisiju avots ir citas nozares, kas ietver ēku apkuri (mazās sadedzināšanas iekārtas komerciālajā un sabiedriskajā sektorā un mājsaimniecībās), kā arī kurināmā izmantošanu lauksaimniecībā, mežsaimniecībā un zivsaimniecībā, kas veidoja 47,2% no kopējām valsts emisijām. Kopš 2005. gada emisijas ir samazinājušās par 50,3%, jo sektorā ir samazinājies kurināmā patēriņš dažādu energoefektivitātes pasākumu ieviešanas dēļ, kā arī ir ievērojami samazinājies cietā fosilā kurināmā patēriņš.</w:t>
      </w:r>
    </w:p>
    <w:p w14:paraId="2A3CED18" w14:textId="77777777" w:rsidR="00605EBC" w:rsidRPr="00605EBC" w:rsidRDefault="00605EBC" w:rsidP="00605EBC">
      <w:pPr>
        <w:spacing w:after="60"/>
        <w:rPr>
          <w:szCs w:val="22"/>
        </w:rPr>
      </w:pPr>
      <w:r w:rsidRPr="00605EBC">
        <w:rPr>
          <w:szCs w:val="22"/>
        </w:rPr>
        <w:t>Enerģijas un siltuma ražošana un kurināmā izmantošana rūpniecības procesos ir attiecīgi otrs un trešais lielākais emitētājs 2018. gadā, attiecīgi emitējot 25,4% un 22,9%. Kopš 2005. gada SO</w:t>
      </w:r>
      <w:r w:rsidRPr="00605EBC">
        <w:rPr>
          <w:szCs w:val="22"/>
          <w:vertAlign w:val="subscript"/>
        </w:rPr>
        <w:t>2</w:t>
      </w:r>
      <w:r w:rsidRPr="00605EBC">
        <w:rPr>
          <w:szCs w:val="22"/>
        </w:rPr>
        <w:t xml:space="preserve"> emisijas abos sektoros ir samazinājušās par 39,1% un 43,4%, jo cietais un šķidrais fosilais kurināmais ar augstu sēra saturu tika aizstāts ar dabasgāzi un biomasu.</w:t>
      </w:r>
    </w:p>
    <w:p w14:paraId="7E606B7C" w14:textId="77777777" w:rsidR="00605EBC" w:rsidRPr="00605EBC" w:rsidRDefault="00605EBC" w:rsidP="00605EBC">
      <w:pPr>
        <w:spacing w:after="60"/>
        <w:rPr>
          <w:szCs w:val="22"/>
        </w:rPr>
      </w:pPr>
      <w:r w:rsidRPr="00605EBC">
        <w:rPr>
          <w:szCs w:val="22"/>
        </w:rPr>
        <w:t>SO2 emisijas transporta sektorā kopš 2005. gada ir samazinājušās par 85,5%, jo tika ieviestas stingrākas prasības par pieļaujamo sēra saturu autotransportā un dzelzceļā izmantotajām degvielām.</w:t>
      </w:r>
    </w:p>
    <w:bookmarkEnd w:id="21"/>
    <w:p w14:paraId="76AED85F" w14:textId="77777777" w:rsidR="00472DF4" w:rsidRPr="00472DF4" w:rsidRDefault="00472DF4" w:rsidP="00472DF4">
      <w:pPr>
        <w:rPr>
          <w:szCs w:val="22"/>
        </w:rPr>
      </w:pPr>
      <w:r w:rsidRPr="00472DF4">
        <w:rPr>
          <w:szCs w:val="22"/>
        </w:rPr>
        <w:t>____________________</w:t>
      </w:r>
    </w:p>
    <w:p w14:paraId="2CAFA5BB" w14:textId="77777777" w:rsidR="00472DF4" w:rsidRPr="00472DF4" w:rsidRDefault="00472DF4" w:rsidP="00472DF4">
      <w:pPr>
        <w:spacing w:after="60"/>
        <w:rPr>
          <w:szCs w:val="22"/>
        </w:rPr>
      </w:pPr>
      <w:r w:rsidRPr="00472DF4">
        <w:rPr>
          <w:szCs w:val="22"/>
        </w:rPr>
        <w:t xml:space="preserve">Bez tam atbilstoši </w:t>
      </w:r>
      <w:r w:rsidRPr="00472DF4">
        <w:rPr>
          <w:b/>
          <w:i/>
          <w:color w:val="3B3838" w:themeColor="background2" w:themeShade="40"/>
          <w:szCs w:val="22"/>
        </w:rPr>
        <w:t>valsts gaisa kvalitātes monitoringa stacijās iegūtajai informācijai</w:t>
      </w:r>
      <w:r w:rsidRPr="00472DF4">
        <w:rPr>
          <w:color w:val="3B3838" w:themeColor="background2" w:themeShade="40"/>
          <w:szCs w:val="22"/>
        </w:rPr>
        <w:t xml:space="preserve"> </w:t>
      </w:r>
      <w:r w:rsidRPr="00472DF4">
        <w:rPr>
          <w:szCs w:val="22"/>
        </w:rPr>
        <w:t xml:space="preserve">laikā no 2014. līdz 2018.gadam: </w:t>
      </w:r>
    </w:p>
    <w:p w14:paraId="6975BC17" w14:textId="77777777" w:rsidR="00472DF4" w:rsidRPr="00472DF4" w:rsidRDefault="00472DF4" w:rsidP="00472DF4">
      <w:pPr>
        <w:spacing w:after="60"/>
        <w:rPr>
          <w:szCs w:val="22"/>
        </w:rPr>
      </w:pPr>
      <w:r w:rsidRPr="00472DF4">
        <w:rPr>
          <w:szCs w:val="22"/>
        </w:rPr>
        <w:t>1) Rīgā tiek pārsniegti daļiņu PM</w:t>
      </w:r>
      <w:r w:rsidRPr="00472DF4">
        <w:rPr>
          <w:szCs w:val="22"/>
          <w:vertAlign w:val="subscript"/>
        </w:rPr>
        <w:t>10</w:t>
      </w:r>
      <w:r w:rsidRPr="00472DF4">
        <w:rPr>
          <w:szCs w:val="22"/>
        </w:rPr>
        <w:t xml:space="preserve"> gada vidējais augšējais un apakšējais  piesārņojuma novērtējumu slieksnis cilvēka veselības aizsardzībai, diennakts robežlielums cilvēka veselības aizsardzībai, Rēzeknē un Liepājā - PM</w:t>
      </w:r>
      <w:r w:rsidRPr="00472DF4">
        <w:rPr>
          <w:szCs w:val="22"/>
          <w:vertAlign w:val="subscript"/>
        </w:rPr>
        <w:t>10</w:t>
      </w:r>
      <w:r w:rsidRPr="00472DF4">
        <w:rPr>
          <w:szCs w:val="22"/>
        </w:rPr>
        <w:t xml:space="preserve"> gada vidējais apakšējais, kā arī diennakts augšējais piesārņojuma novērtējumu slieksnis cilvēka veselības aizsardzībai;</w:t>
      </w:r>
    </w:p>
    <w:p w14:paraId="64BDB14B" w14:textId="77777777" w:rsidR="00472DF4" w:rsidRPr="00472DF4" w:rsidRDefault="00472DF4" w:rsidP="00472DF4">
      <w:pPr>
        <w:spacing w:after="60"/>
        <w:rPr>
          <w:szCs w:val="22"/>
        </w:rPr>
      </w:pPr>
      <w:r w:rsidRPr="00472DF4">
        <w:rPr>
          <w:szCs w:val="22"/>
        </w:rPr>
        <w:t>2) benzola gada vidējā koncentrācija Rīgā pārsniedz apakšējo piesārņojuma novērtēšanas cilvēka veselības aizsardzībai, bet Liepājā un Rēzeknē  - apakšējo un augšējo piesārņojuma novērtēšanas cilvēka veselības aizsardzībai;</w:t>
      </w:r>
    </w:p>
    <w:p w14:paraId="5C477C83" w14:textId="77777777" w:rsidR="00472DF4" w:rsidRPr="00472DF4" w:rsidRDefault="00472DF4" w:rsidP="00472DF4">
      <w:pPr>
        <w:spacing w:after="60"/>
        <w:rPr>
          <w:szCs w:val="22"/>
        </w:rPr>
      </w:pPr>
      <w:r w:rsidRPr="00472DF4">
        <w:rPr>
          <w:szCs w:val="22"/>
        </w:rPr>
        <w:t>3) benza(a)pirēna gada vidējā koncentrācija Rīgā, Liepājā un Ventspilī  pārsniedz apakšējo un augšējo piesārņojuma novērtēšanas cilvēka veselības aizsardzībai;</w:t>
      </w:r>
    </w:p>
    <w:p w14:paraId="3D808781" w14:textId="77777777" w:rsidR="00472DF4" w:rsidRPr="00472DF4" w:rsidRDefault="00472DF4" w:rsidP="00472DF4">
      <w:pPr>
        <w:spacing w:after="60"/>
        <w:rPr>
          <w:szCs w:val="22"/>
        </w:rPr>
      </w:pPr>
      <w:r w:rsidRPr="00472DF4">
        <w:rPr>
          <w:szCs w:val="22"/>
        </w:rPr>
        <w:t xml:space="preserve">4) Rīgā,  Liepājā, Rēzeknē un Ventspilī  tiek pārsniegta arī benzola un  benza(a)pirēna Pasaules Veselības Organizācijas atsauces vērtība vēža saslimstības riska minimizēšanai. </w:t>
      </w:r>
    </w:p>
    <w:p w14:paraId="3E7420F4" w14:textId="77777777" w:rsidR="00472DF4" w:rsidRDefault="00472DF4" w:rsidP="00472DF4">
      <w:pPr>
        <w:rPr>
          <w:szCs w:val="22"/>
        </w:rPr>
      </w:pPr>
      <w:r w:rsidRPr="00472DF4">
        <w:rPr>
          <w:szCs w:val="22"/>
        </w:rPr>
        <w:t>__________________________</w:t>
      </w:r>
    </w:p>
    <w:p w14:paraId="48A86B3F" w14:textId="77777777" w:rsidR="00605EBC" w:rsidRPr="00472DF4" w:rsidRDefault="00605EBC" w:rsidP="00472DF4">
      <w:pPr>
        <w:rPr>
          <w:szCs w:val="22"/>
        </w:rPr>
      </w:pPr>
    </w:p>
    <w:p w14:paraId="14CCACFC" w14:textId="77777777" w:rsidR="00605EBC" w:rsidRDefault="00605EBC" w:rsidP="00472DF4">
      <w:pPr>
        <w:rPr>
          <w:b/>
          <w:i/>
          <w:color w:val="3B3838" w:themeColor="background2" w:themeShade="40"/>
          <w:szCs w:val="22"/>
        </w:rPr>
      </w:pPr>
    </w:p>
    <w:p w14:paraId="0820F8E0" w14:textId="77777777" w:rsidR="00472DF4" w:rsidRPr="00472DF4" w:rsidRDefault="00472DF4" w:rsidP="00472DF4">
      <w:pPr>
        <w:rPr>
          <w:b/>
          <w:i/>
          <w:color w:val="3B3838" w:themeColor="background2" w:themeShade="40"/>
          <w:szCs w:val="22"/>
        </w:rPr>
      </w:pPr>
      <w:r w:rsidRPr="00472DF4">
        <w:rPr>
          <w:b/>
          <w:i/>
          <w:color w:val="3B3838" w:themeColor="background2" w:themeShade="40"/>
          <w:szCs w:val="22"/>
        </w:rPr>
        <w:lastRenderedPageBreak/>
        <w:t xml:space="preserve">Iespējamās izmaiņas, ja Darbības programma netiktu īstenots </w:t>
      </w:r>
    </w:p>
    <w:p w14:paraId="73F860BF" w14:textId="04DCCBBC" w:rsidR="00472DF4" w:rsidRPr="00472DF4" w:rsidRDefault="00472DF4" w:rsidP="00472DF4">
      <w:pPr>
        <w:rPr>
          <w:b/>
          <w:i/>
          <w:szCs w:val="22"/>
        </w:rPr>
      </w:pPr>
      <w:r w:rsidRPr="00472DF4">
        <w:rPr>
          <w:szCs w:val="22"/>
        </w:rPr>
        <w:t>Ar ietekmi uz gaisa kvalitāti Darbības programmā galvenokārt ir saistīta 2.1. prioritāte “Klimata pārmaiņu mazināšana un pielāgošanās klimata pārmaiņām”, 2.2. prioritāte “Vides aizsardzība un attīstība” un 2.3. prioritāte “Ilgtspējīga mobi</w:t>
      </w:r>
      <w:r w:rsidR="00020FD0">
        <w:rPr>
          <w:szCs w:val="22"/>
        </w:rPr>
        <w:t>litāte” un tajās plānotie SAM.</w:t>
      </w:r>
    </w:p>
    <w:p w14:paraId="1AA46225" w14:textId="6A833AB1" w:rsidR="00472DF4" w:rsidRPr="00472DF4" w:rsidRDefault="00472DF4" w:rsidP="00472DF4">
      <w:pPr>
        <w:rPr>
          <w:szCs w:val="22"/>
        </w:rPr>
      </w:pPr>
      <w:r w:rsidRPr="00472DF4">
        <w:rPr>
          <w:szCs w:val="22"/>
        </w:rPr>
        <w:t>Neīstenojot Darbības programmu, laikā līdz 2027.gadam nenotiktu mērķtiecīga valsts attīstība gaisa kvalitātes uzlabošanas jomā, it īpaši p</w:t>
      </w:r>
      <w:r w:rsidR="000D1DB9">
        <w:rPr>
          <w:szCs w:val="22"/>
        </w:rPr>
        <w:t>ilsētās (R</w:t>
      </w:r>
      <w:r w:rsidR="000076FF">
        <w:rPr>
          <w:szCs w:val="22"/>
        </w:rPr>
        <w:t>īga, Rēzekne, Liepāja</w:t>
      </w:r>
      <w:r w:rsidR="000D1DB9">
        <w:rPr>
          <w:szCs w:val="22"/>
        </w:rPr>
        <w:t>)</w:t>
      </w:r>
      <w:r w:rsidRPr="00472DF4">
        <w:rPr>
          <w:szCs w:val="22"/>
        </w:rPr>
        <w:t xml:space="preserve">, kurās līdz šim ir konstatēti normatīvajos aktos noteikto  robežlielumu vai novērtēšanas sliekšņu cilvēka veselības aizsardzībai un Pasaules Veselības organizācijas rekomendēto vērtību pārsniegumi. Bez tam netiktu mazinātas emisijas, ko rada transporta un enerģētikas joma, lauksaimniecība. Kopumā netiktu sekmēta starptautisko un nacionālo vides aizsardzības mērķu attiecībā uz gaisa kvalitāti sasniegšana (3. nodaļa) un nodrošināta NAP2027 prioritātes “Kvalitatīva dzīves vide un teritoriju attīstība” rīcības virziena “Dabas un vide” īstenošana. </w:t>
      </w:r>
    </w:p>
    <w:p w14:paraId="520D28AC" w14:textId="5C9F3778" w:rsidR="00AC16C3" w:rsidRDefault="00AC16C3" w:rsidP="00F52B10">
      <w:pPr>
        <w:pStyle w:val="Heading3"/>
        <w:tabs>
          <w:tab w:val="clear" w:pos="5399"/>
          <w:tab w:val="num" w:pos="709"/>
        </w:tabs>
      </w:pPr>
      <w:bookmarkStart w:id="22" w:name="_Toc54622581"/>
      <w:r>
        <w:t>Virszemes ūdeņu kvalit</w:t>
      </w:r>
      <w:r w:rsidR="00D863DB">
        <w:t>āte</w:t>
      </w:r>
      <w:bookmarkEnd w:id="22"/>
    </w:p>
    <w:p w14:paraId="5FA2BF1F" w14:textId="0DC13754" w:rsidR="00472DF4" w:rsidRPr="00472DF4" w:rsidRDefault="00472DF4" w:rsidP="00472DF4">
      <w:r w:rsidRPr="00472DF4">
        <w:t>Saskaņā ar vērtējumu UBA apsaimniekošanas plānos 2016. – 2021.g. (LVĢMC, 2. periods) Latvijā tikai piektā daļa (21%) virszemes ūdensobjektiem (upes, ezeri) atbilst  labai vai augstai ekoloģiskajai kvalitātei (vai potenciālam). Lielākā daļa ūdensobjektu (63%) atbilst vidējai ekoloģiskai kvalitātei, 12,5% - sliktai un 3,5% - ļoti sliktai ekoloģiskajai kvalitātei.  Sliktākā situācijā ir ūdensobjektiem Lielupes un Daugavas upju baseinos. Pārejas ūdensobjekta ekoloģiskā kvalitāte ir vidēja, piekrastes ūdeņu ūdensobjektu – vidēja (</w:t>
      </w:r>
      <w:r w:rsidR="00605EBC" w:rsidRPr="00472DF4">
        <w:t>2</w:t>
      </w:r>
      <w:r w:rsidR="00605EBC">
        <w:t> </w:t>
      </w:r>
      <w:r w:rsidRPr="00472DF4">
        <w:t>ūdensobjekti) un slikta (2 ūdensobjekti)</w:t>
      </w:r>
      <w:r w:rsidRPr="00472DF4">
        <w:rPr>
          <w:vertAlign w:val="superscript"/>
        </w:rPr>
        <w:footnoteReference w:id="51"/>
      </w:r>
      <w:r w:rsidRPr="00472DF4">
        <w:t>. Otrā perioda UBAAP liecina par to, ka ūdensobjektu ekoloģiskās kvalitātes rādītāji Latvijā ir zemāki par ES vidējiem rādītājiem. Lielākajai daļai virszemes ūdensobjektu joprojām nav zināmi ķīmiskās kvalitātes rādītāji</w:t>
      </w:r>
      <w:r w:rsidRPr="00472DF4">
        <w:rPr>
          <w:vertAlign w:val="superscript"/>
        </w:rPr>
        <w:footnoteReference w:id="52"/>
      </w:r>
      <w:r w:rsidRPr="00472DF4">
        <w:t>.</w:t>
      </w:r>
    </w:p>
    <w:p w14:paraId="018AF835" w14:textId="77777777" w:rsidR="00472DF4" w:rsidRPr="00472DF4" w:rsidRDefault="00472DF4" w:rsidP="00472DF4">
      <w:r w:rsidRPr="00472DF4">
        <w:t>Atbilstoši sākotnējās ekoloģiskās kvalitātes (vai potenciāla) novērtējumam 2020. gadā 6 ūdensobjektu (1%) ekoloģiskā kvalitāte novērtēta kā augsta, 241 (32%) - laba, 432 (57%) - vidēja, 71 (9%) - slikta un 12 ūdensobjektu (2%) ekoloģiskā kvalitāte (vai potenciāls) novērtēta kā ļoti slikta. Salīdzinot ar 2. perioda UBA apsaimniekošanas plānos noteikto ekoloģiskās kvalitātes vērtējumu, ir samazinājies ūdensobjektu skaits ar augstu ekoloģisko kvalitāti, savukārt pieaudzis to ūdensobjektu skaits, kuru ekoloģiskā kvalitāte ir novērtēta kā laba</w:t>
      </w:r>
      <w:r w:rsidRPr="00472DF4">
        <w:rPr>
          <w:vertAlign w:val="superscript"/>
        </w:rPr>
        <w:footnoteReference w:id="53"/>
      </w:r>
      <w:r w:rsidRPr="00472DF4">
        <w:t>.</w:t>
      </w:r>
    </w:p>
    <w:p w14:paraId="4B60CAF7" w14:textId="77777777" w:rsidR="00472DF4" w:rsidRPr="00472DF4" w:rsidRDefault="00472DF4" w:rsidP="00472DF4">
      <w:r w:rsidRPr="00472DF4">
        <w:t xml:space="preserve">Ūdens kvalitāti ietekmē gan punktveida piesārņojuma avoti (komunālo un rūpniecisko notekūdeņu attīrīšanas iekārtu izplūdes, NAI dūņu lauki, piesārņotas vai potenciāli piesārņotas vietas), gan izkliedētie avoti (lauksaimniecība, mežsaimniecība, mājsaimniecības), arī hidromorfoloģiskie pārveidojumi (hidroelektrostaciju dambji, hidrotehniskās būves upju krastos – nostiprinājumi, meliorētas upes, u.c.). </w:t>
      </w:r>
    </w:p>
    <w:p w14:paraId="5B574B09" w14:textId="1D84E38B" w:rsidR="00472DF4" w:rsidRPr="00472DF4" w:rsidRDefault="00472DF4" w:rsidP="00472DF4">
      <w:r w:rsidRPr="00472DF4">
        <w:lastRenderedPageBreak/>
        <w:t>Slāpekļa mēslojuma izmantošanas pieauguma dēļ ir palielinājies slāpekļa pārpalikums (lai arī no relatīvi zema līmeņa), kas var ietekmēt ūdens un augsnes kvalitāti</w:t>
      </w:r>
      <w:r w:rsidRPr="00472DF4">
        <w:rPr>
          <w:vertAlign w:val="superscript"/>
        </w:rPr>
        <w:footnoteReference w:id="54"/>
      </w:r>
      <w:r w:rsidRPr="00472DF4">
        <w:t xml:space="preserve">. UBAAP 2016. – 2021.g. norādīts, ka lauksaimniecība ir viens no galvenajiem izkliedētā piesārņojuma cēloņiem un </w:t>
      </w:r>
      <w:r w:rsidR="004F4264">
        <w:t>piesārņojuma ar barības vielām</w:t>
      </w:r>
      <w:r w:rsidRPr="00472DF4">
        <w:t xml:space="preserve"> </w:t>
      </w:r>
      <w:r w:rsidRPr="003E086E">
        <w:t>avotiem</w:t>
      </w:r>
      <w:r w:rsidRPr="003E086E">
        <w:rPr>
          <w:vertAlign w:val="superscript"/>
        </w:rPr>
        <w:footnoteReference w:id="55"/>
      </w:r>
      <w:r w:rsidRPr="003E086E">
        <w:t>. Paaugstinātas biogēno elementu koncentrācijas ūdenī izraisa eitrofikāciju. Piesārņojumu ar</w:t>
      </w:r>
      <w:r w:rsidR="00165CF5">
        <w:t xml:space="preserve"> barības vielām rada izkliedētais </w:t>
      </w:r>
      <w:r w:rsidR="00165CF5" w:rsidRPr="00165CF5">
        <w:t xml:space="preserve"> piesārņojums no lauksaimniecības, </w:t>
      </w:r>
      <w:r w:rsidR="00165CF5">
        <w:t xml:space="preserve">kā arī no </w:t>
      </w:r>
      <w:r w:rsidR="00165CF5" w:rsidRPr="00165CF5">
        <w:t xml:space="preserve">punktveida </w:t>
      </w:r>
      <w:r w:rsidR="00165CF5">
        <w:t>avotiem.</w:t>
      </w:r>
    </w:p>
    <w:p w14:paraId="3EE66D63" w14:textId="77777777" w:rsidR="00472DF4" w:rsidRPr="00472DF4" w:rsidRDefault="00472DF4" w:rsidP="00472DF4">
      <w:r w:rsidRPr="00472DF4">
        <w:t>Būtiska ietekme uz ūdeņu kvalitāti ir pārrobežu piesārņojumam, jo 56 % no kopējās upju noteces rodas ārpus Latvijas – mūsu kaimiņvalstīs Lietuvā, Igaunijā, Baltkrievijā un Krievijā. Līdz ar to šajās valstīs radies ūdeņu piesārņojums nokļūst Latvijas teritorijā. Robežšķērsojošā ūdeņu piesārņojuma pārnese no kaimiņvalstīm ir viena no nozīmīgākajām Latvijas iekšējo ūdeņu problēmām visām piesārņojošo vielu grupām, īpaši biogēnajiem elementiem un noturīgajām vidi piesārņojošām vielām</w:t>
      </w:r>
      <w:r w:rsidRPr="00472DF4">
        <w:rPr>
          <w:vertAlign w:val="superscript"/>
        </w:rPr>
        <w:footnoteReference w:id="56"/>
      </w:r>
      <w:r w:rsidRPr="00472DF4">
        <w:t xml:space="preserve">. </w:t>
      </w:r>
    </w:p>
    <w:p w14:paraId="28FF55FE" w14:textId="239B0951" w:rsidR="00472DF4" w:rsidRPr="00472DF4" w:rsidRDefault="00472DF4" w:rsidP="00472DF4">
      <w:r w:rsidRPr="00472DF4">
        <w:t xml:space="preserve">Atbilstoši UBAAP 2016. – 2021.g. ūdensobjektiem noteiktais vides kvalitātes mērķis </w:t>
      </w:r>
      <w:r w:rsidR="00E829C4">
        <w:t xml:space="preserve">2021. gadā </w:t>
      </w:r>
      <w:r w:rsidRPr="00472DF4">
        <w:t xml:space="preserve">ir laba ekoloģiskā kvalitāte. Daudziem ūdensobjektiem ir risks nesasniegt šo mērķi. To arī apliecina 2020. gada sākotnējā VŪO ekoloģiskās kvalitātes vērtējums.  </w:t>
      </w:r>
      <w:r w:rsidR="00E829C4" w:rsidRPr="00E829C4">
        <w:t xml:space="preserve">UBAAP 2016. – 2021.g. </w:t>
      </w:r>
      <w:r w:rsidRPr="00472DF4">
        <w:t xml:space="preserve">43 ūdensobjektiem (ūdensobjektu kopskaits 467) </w:t>
      </w:r>
      <w:r w:rsidR="00E829C4">
        <w:t xml:space="preserve">vides </w:t>
      </w:r>
      <w:r w:rsidRPr="00472DF4">
        <w:t xml:space="preserve">kvalitātes mērķa sasniegšanai </w:t>
      </w:r>
      <w:r w:rsidR="00E829C4">
        <w:t xml:space="preserve">ir noteikts izņēmums, plānojot, ka tie sasniedz labu ekoloģisko kvalitāti līdz </w:t>
      </w:r>
      <w:r w:rsidRPr="00472DF4">
        <w:t>2027. gad</w:t>
      </w:r>
      <w:r w:rsidR="00E829C4">
        <w:t>am</w:t>
      </w:r>
      <w:r w:rsidRPr="00472DF4">
        <w:t>.</w:t>
      </w:r>
    </w:p>
    <w:p w14:paraId="6692C1BF" w14:textId="7198D168" w:rsidR="00472DF4" w:rsidRPr="00472DF4" w:rsidRDefault="00472DF4" w:rsidP="00F950F8">
      <w:pPr>
        <w:spacing w:after="0" w:line="240" w:lineRule="auto"/>
      </w:pPr>
      <w:r w:rsidRPr="00472DF4">
        <w:t>Pēdējos gadus (2017.</w:t>
      </w:r>
      <w:r w:rsidR="00165CF5">
        <w:t xml:space="preserve"> – 2019.g.</w:t>
      </w:r>
      <w:r w:rsidRPr="00472DF4">
        <w:t xml:space="preserve">) kopējais novadīto notekūdeņu apjoms ir samazinājies </w:t>
      </w:r>
      <w:r w:rsidR="00F950F8" w:rsidRPr="00F950F8">
        <w:t>(9.</w:t>
      </w:r>
      <w:r w:rsidRPr="00F950F8">
        <w:t> attēls).</w:t>
      </w:r>
      <w:r w:rsidRPr="00472DF4">
        <w:t xml:space="preserve"> </w:t>
      </w:r>
    </w:p>
    <w:p w14:paraId="271F9960" w14:textId="3E4D22E1" w:rsidR="00472DF4" w:rsidRPr="00472DF4" w:rsidRDefault="00472DF4" w:rsidP="00550CA4">
      <w:r w:rsidRPr="00472DF4">
        <w:t>Notekūdeņu kopējā apjoma samazināšanās ir kompleksu pasākumu rezultāts, galvenokārt, tie ir pasākumi, kas vērsti uz ūdenssaimniecības sistēmu sakārtošanu un atjaunošanu, samazinot gruntsūdens pieplūdi kanalizācijas sistēmās. Tāpat to ietekmē arī iedzīvotāju skaita samazināšanās.</w:t>
      </w:r>
      <w:r w:rsidR="00550CA4">
        <w:t xml:space="preserve"> </w:t>
      </w:r>
      <w:r w:rsidR="00550CA4" w:rsidRPr="00B7447D">
        <w:rPr>
          <w:szCs w:val="22"/>
        </w:rPr>
        <w:t>D</w:t>
      </w:r>
      <w:r w:rsidR="00550CA4">
        <w:rPr>
          <w:szCs w:val="22"/>
        </w:rPr>
        <w:t>arbības programmas</w:t>
      </w:r>
      <w:r w:rsidR="00550CA4" w:rsidRPr="00B7447D">
        <w:rPr>
          <w:szCs w:val="22"/>
        </w:rPr>
        <w:t xml:space="preserve"> </w:t>
      </w:r>
      <w:r w:rsidR="00550CA4" w:rsidRPr="00B7447D">
        <w:t>“Izaugsme</w:t>
      </w:r>
      <w:r w:rsidR="00550CA4">
        <w:t xml:space="preserve"> un nodarbinātība”</w:t>
      </w:r>
      <w:r w:rsidR="00C34AAE">
        <w:t xml:space="preserve"> monitoringa ziņojumā</w:t>
      </w:r>
      <w:r w:rsidR="00550CA4">
        <w:t xml:space="preserve"> novērtēts, ka līdz 2018.gada 31. decembrim</w:t>
      </w:r>
      <w:r w:rsidR="00A22B87">
        <w:t>, ieviešot d</w:t>
      </w:r>
      <w:r w:rsidR="00550CA4">
        <w:t>arbības programmas SAM</w:t>
      </w:r>
      <w:r w:rsidR="00A22B87">
        <w:t xml:space="preserve">, </w:t>
      </w:r>
      <w:r w:rsidR="00550CA4">
        <w:t xml:space="preserve">sasniegti šādi rezultāti: </w:t>
      </w:r>
      <w:r w:rsidR="0008331B">
        <w:t>1)</w:t>
      </w:r>
      <w:r w:rsidR="00550CA4">
        <w:t xml:space="preserve"> Uzlaboto notekūdeņu attīrīšanas sistēmu apkalpoto iedzīvot</w:t>
      </w:r>
      <w:r w:rsidR="0008331B">
        <w:t xml:space="preserve">āju skaita pieaugums – 2324, 2) </w:t>
      </w:r>
      <w:r w:rsidR="00550CA4">
        <w:t xml:space="preserve">Iedzīvotāju skaits, kam nodrošināti faktiski centralizēto notekūdeņu apsaimniekošanas pakalpojumu pieslēgumi – 1 295 042 un </w:t>
      </w:r>
      <w:r w:rsidR="0008331B">
        <w:t xml:space="preserve">3) </w:t>
      </w:r>
      <w:r w:rsidR="00550CA4">
        <w:t>Iedzīvotāju īpatsvars, kam nodrošināti normatīvo aktu prasībām atbilstošu centralizēto notekūdeņu apsaimniekošanas pakalpojumu pieslēgumi – 88,4%</w:t>
      </w:r>
      <w:r w:rsidR="00E17BC1">
        <w:t>, 4) </w:t>
      </w:r>
      <w:r w:rsidR="00E17BC1" w:rsidRPr="00E17BC1">
        <w:t>Notekūdeņu ķīmiskā skābekļa patēriņa vērtība – 168 mg/l</w:t>
      </w:r>
      <w:r w:rsidR="00550CA4">
        <w:rPr>
          <w:rStyle w:val="FootnoteReference"/>
        </w:rPr>
        <w:footnoteReference w:id="57"/>
      </w:r>
      <w:r w:rsidR="00550CA4">
        <w:t>.</w:t>
      </w:r>
    </w:p>
    <w:p w14:paraId="024BBB51" w14:textId="77777777" w:rsidR="00472DF4" w:rsidRPr="00472DF4" w:rsidRDefault="00472DF4" w:rsidP="00472DF4">
      <w:pPr>
        <w:jc w:val="center"/>
      </w:pPr>
      <w:r w:rsidRPr="00472DF4">
        <w:rPr>
          <w:rFonts w:eastAsiaTheme="minorHAnsi" w:cstheme="minorBidi"/>
          <w:noProof/>
          <w:szCs w:val="22"/>
          <w:lang w:eastAsia="lv-LV"/>
        </w:rPr>
        <w:lastRenderedPageBreak/>
        <w:drawing>
          <wp:inline distT="0" distB="0" distL="0" distR="0" wp14:anchorId="65A20BEA" wp14:editId="1462358C">
            <wp:extent cx="5124450" cy="295275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E5DB1D2" w14:textId="21063BCA" w:rsidR="00472DF4" w:rsidRPr="00472DF4" w:rsidRDefault="00F950F8" w:rsidP="00472DF4">
      <w:pPr>
        <w:spacing w:after="0" w:line="240" w:lineRule="auto"/>
        <w:rPr>
          <w:i/>
          <w:iCs/>
          <w:color w:val="44546A" w:themeColor="text2"/>
          <w:sz w:val="18"/>
          <w:szCs w:val="18"/>
        </w:rPr>
      </w:pPr>
      <w:r w:rsidRPr="00F950F8">
        <w:rPr>
          <w:b/>
          <w:i/>
          <w:color w:val="3B3838" w:themeColor="background2" w:themeShade="40"/>
        </w:rPr>
        <w:t xml:space="preserve">9. </w:t>
      </w:r>
      <w:r w:rsidR="00472DF4" w:rsidRPr="00F950F8">
        <w:rPr>
          <w:b/>
          <w:i/>
          <w:color w:val="3B3838" w:themeColor="background2" w:themeShade="40"/>
        </w:rPr>
        <w:t>attēls Apkārtējā</w:t>
      </w:r>
      <w:r w:rsidR="00472DF4" w:rsidRPr="00472DF4">
        <w:rPr>
          <w:b/>
          <w:i/>
          <w:color w:val="3B3838" w:themeColor="background2" w:themeShade="40"/>
        </w:rPr>
        <w:t xml:space="preserve"> vidē novadīto notekūdeņu apjomi (milj.m</w:t>
      </w:r>
      <w:r w:rsidR="00472DF4" w:rsidRPr="00472DF4">
        <w:rPr>
          <w:b/>
          <w:i/>
          <w:color w:val="3B3838" w:themeColor="background2" w:themeShade="40"/>
          <w:vertAlign w:val="superscript"/>
        </w:rPr>
        <w:t>3</w:t>
      </w:r>
      <w:r w:rsidR="00472DF4" w:rsidRPr="00472DF4">
        <w:rPr>
          <w:b/>
          <w:i/>
          <w:color w:val="3B3838" w:themeColor="background2" w:themeShade="40"/>
        </w:rPr>
        <w:t>) un to atbilstība normatīvo aktu prasībām 2012. – 2019.g</w:t>
      </w:r>
      <w:r>
        <w:rPr>
          <w:b/>
          <w:i/>
          <w:color w:val="3B3838" w:themeColor="background2" w:themeShade="40"/>
        </w:rPr>
        <w:t>.</w:t>
      </w:r>
    </w:p>
    <w:p w14:paraId="5B7BA340" w14:textId="77777777" w:rsidR="00472DF4" w:rsidRDefault="00472DF4" w:rsidP="00472DF4">
      <w:pPr>
        <w:spacing w:after="0" w:line="240" w:lineRule="auto"/>
        <w:jc w:val="left"/>
        <w:rPr>
          <w:i/>
          <w:iCs/>
          <w:color w:val="44546A" w:themeColor="text2"/>
          <w:sz w:val="18"/>
          <w:szCs w:val="18"/>
        </w:rPr>
      </w:pPr>
      <w:r w:rsidRPr="00472DF4">
        <w:rPr>
          <w:i/>
          <w:iCs/>
          <w:color w:val="44546A" w:themeColor="text2"/>
          <w:sz w:val="18"/>
          <w:szCs w:val="18"/>
        </w:rPr>
        <w:t>Avots: LVĢMC</w:t>
      </w:r>
    </w:p>
    <w:p w14:paraId="07307C9E" w14:textId="77777777" w:rsidR="00F950F8" w:rsidRPr="00472DF4" w:rsidRDefault="00F950F8" w:rsidP="00472DF4">
      <w:pPr>
        <w:spacing w:after="0" w:line="240" w:lineRule="auto"/>
        <w:jc w:val="left"/>
        <w:rPr>
          <w:i/>
          <w:iCs/>
          <w:color w:val="44546A" w:themeColor="text2"/>
          <w:sz w:val="18"/>
          <w:szCs w:val="18"/>
        </w:rPr>
      </w:pPr>
    </w:p>
    <w:p w14:paraId="01921312" w14:textId="3ABA8BBF" w:rsidR="00472DF4" w:rsidRPr="00472DF4" w:rsidRDefault="00472DF4" w:rsidP="00472DF4">
      <w:r w:rsidRPr="00472DF4">
        <w:t>Nozīmīga daļu no kopējā vidē novadītā notekūdeņu apjoma tiek novadīts no Rīgas centralizētās kanalizācijas savākšanas un attīrīšanas sistēmas (NAI, sūkņu stacijas). No Rīgas pēdējo gadu laikā novadīto notekūdeņu apjoms ir samērā vienmērīgs - laikā no 2017</w:t>
      </w:r>
      <w:r w:rsidR="00E829C4" w:rsidRPr="00472DF4">
        <w:t>.</w:t>
      </w:r>
      <w:r w:rsidR="00E829C4">
        <w:t> </w:t>
      </w:r>
      <w:r w:rsidRPr="00472DF4">
        <w:t>līdz 2019. gadam tas veido 28 – 30 % no kopējā Latvijas vidē novadītā apjoma. Ievērojamus notekūdeņu apjomus 2019.gadā novadīja arī Rēzeknes novads (19,1 milj.m</w:t>
      </w:r>
      <w:r w:rsidRPr="00472DF4">
        <w:rPr>
          <w:vertAlign w:val="superscript"/>
        </w:rPr>
        <w:t>3</w:t>
      </w:r>
      <w:r w:rsidRPr="00472DF4">
        <w:t>), Ķeguma novads (13,6 milj.m</w:t>
      </w:r>
      <w:r w:rsidRPr="00472DF4">
        <w:rPr>
          <w:vertAlign w:val="superscript"/>
        </w:rPr>
        <w:t>3</w:t>
      </w:r>
      <w:r w:rsidRPr="00472DF4">
        <w:t>), Salaspils novads (8,7 milj.m</w:t>
      </w:r>
      <w:r w:rsidRPr="00472DF4">
        <w:rPr>
          <w:vertAlign w:val="superscript"/>
        </w:rPr>
        <w:t>3</w:t>
      </w:r>
      <w:r w:rsidRPr="00472DF4">
        <w:t>), Saldus novads (6,9 milj.m</w:t>
      </w:r>
      <w:r w:rsidRPr="00472DF4">
        <w:rPr>
          <w:vertAlign w:val="superscript"/>
        </w:rPr>
        <w:t>3</w:t>
      </w:r>
      <w:r w:rsidRPr="00472DF4">
        <w:t>) un Liepājas pilsēta (6,3 milj.m</w:t>
      </w:r>
      <w:r w:rsidRPr="00472DF4">
        <w:rPr>
          <w:vertAlign w:val="superscript"/>
        </w:rPr>
        <w:t>3</w:t>
      </w:r>
      <w:r w:rsidRPr="00472DF4">
        <w:t xml:space="preserve">) (LVĢMC).   </w:t>
      </w:r>
    </w:p>
    <w:p w14:paraId="5BF256D4" w14:textId="77777777" w:rsidR="00472DF4" w:rsidRPr="00472DF4" w:rsidRDefault="00472DF4" w:rsidP="00472DF4">
      <w:pPr>
        <w:jc w:val="center"/>
      </w:pPr>
      <w:r w:rsidRPr="00472DF4">
        <w:rPr>
          <w:rFonts w:eastAsiaTheme="minorHAnsi" w:cstheme="minorBidi"/>
          <w:noProof/>
          <w:szCs w:val="22"/>
          <w:lang w:eastAsia="lv-LV"/>
        </w:rPr>
        <w:drawing>
          <wp:inline distT="0" distB="0" distL="0" distR="0" wp14:anchorId="3E1D9F50" wp14:editId="1175896C">
            <wp:extent cx="5181600" cy="3009899"/>
            <wp:effectExtent l="0" t="0" r="0" b="63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AF9F32E" w14:textId="13B0C14E" w:rsidR="00472DF4" w:rsidRPr="00472DF4" w:rsidRDefault="00F950F8" w:rsidP="00472DF4">
      <w:pPr>
        <w:spacing w:after="0" w:line="240" w:lineRule="auto"/>
        <w:jc w:val="left"/>
        <w:rPr>
          <w:i/>
          <w:iCs/>
          <w:color w:val="44546A" w:themeColor="text2"/>
          <w:sz w:val="18"/>
          <w:szCs w:val="18"/>
        </w:rPr>
      </w:pPr>
      <w:r w:rsidRPr="00F950F8">
        <w:rPr>
          <w:b/>
          <w:i/>
          <w:color w:val="3B3838" w:themeColor="background2" w:themeShade="40"/>
        </w:rPr>
        <w:t>10</w:t>
      </w:r>
      <w:r w:rsidR="00472DF4" w:rsidRPr="00F950F8">
        <w:rPr>
          <w:b/>
          <w:i/>
          <w:color w:val="3B3838" w:themeColor="background2" w:themeShade="40"/>
        </w:rPr>
        <w:t xml:space="preserve">. attēls Ar notekūdeņiem vidē novadītais </w:t>
      </w:r>
      <w:r w:rsidR="00B75974">
        <w:rPr>
          <w:b/>
          <w:i/>
          <w:color w:val="3B3838" w:themeColor="background2" w:themeShade="40"/>
        </w:rPr>
        <w:t xml:space="preserve">kopējā </w:t>
      </w:r>
      <w:r w:rsidR="00C54D87">
        <w:rPr>
          <w:b/>
          <w:i/>
          <w:color w:val="3B3838" w:themeColor="background2" w:themeShade="40"/>
        </w:rPr>
        <w:t>slāpekļa</w:t>
      </w:r>
      <w:r w:rsidR="00B75974">
        <w:rPr>
          <w:b/>
          <w:i/>
          <w:color w:val="3B3838" w:themeColor="background2" w:themeShade="40"/>
        </w:rPr>
        <w:t xml:space="preserve"> un kopējā fosfora </w:t>
      </w:r>
      <w:r w:rsidR="00472DF4" w:rsidRPr="00F950F8">
        <w:rPr>
          <w:b/>
          <w:i/>
          <w:color w:val="3B3838" w:themeColor="background2" w:themeShade="40"/>
        </w:rPr>
        <w:t>paliekošais piesārņojums (N</w:t>
      </w:r>
      <w:r w:rsidR="00472DF4" w:rsidRPr="00F950F8">
        <w:rPr>
          <w:b/>
          <w:i/>
          <w:color w:val="3B3838" w:themeColor="background2" w:themeShade="40"/>
          <w:vertAlign w:val="subscript"/>
        </w:rPr>
        <w:t>kop</w:t>
      </w:r>
      <w:r w:rsidR="00472DF4" w:rsidRPr="00F950F8">
        <w:rPr>
          <w:b/>
          <w:i/>
          <w:color w:val="3B3838" w:themeColor="background2" w:themeShade="40"/>
        </w:rPr>
        <w:t xml:space="preserve"> un P</w:t>
      </w:r>
      <w:r w:rsidR="00472DF4" w:rsidRPr="00F950F8">
        <w:rPr>
          <w:b/>
          <w:i/>
          <w:color w:val="3B3838" w:themeColor="background2" w:themeShade="40"/>
          <w:vertAlign w:val="subscript"/>
        </w:rPr>
        <w:t>kop</w:t>
      </w:r>
      <w:r w:rsidR="00472DF4" w:rsidRPr="00F950F8">
        <w:rPr>
          <w:b/>
          <w:i/>
          <w:color w:val="3B3838" w:themeColor="background2" w:themeShade="40"/>
        </w:rPr>
        <w:t>) 2012. – 2019</w:t>
      </w:r>
      <w:r w:rsidR="00472DF4" w:rsidRPr="00472DF4">
        <w:rPr>
          <w:b/>
          <w:i/>
          <w:color w:val="3B3838" w:themeColor="background2" w:themeShade="40"/>
        </w:rPr>
        <w:t>.g.</w:t>
      </w:r>
    </w:p>
    <w:p w14:paraId="61F33427" w14:textId="77777777" w:rsidR="00472DF4" w:rsidRPr="00472DF4" w:rsidRDefault="00472DF4" w:rsidP="00472DF4">
      <w:pPr>
        <w:spacing w:after="0" w:line="240" w:lineRule="auto"/>
        <w:rPr>
          <w:i/>
          <w:iCs/>
          <w:color w:val="44546A" w:themeColor="text2"/>
          <w:sz w:val="18"/>
          <w:szCs w:val="18"/>
        </w:rPr>
      </w:pPr>
      <w:r w:rsidRPr="00472DF4">
        <w:rPr>
          <w:i/>
          <w:iCs/>
          <w:color w:val="44546A" w:themeColor="text2"/>
          <w:sz w:val="18"/>
          <w:szCs w:val="18"/>
        </w:rPr>
        <w:t xml:space="preserve"> Avots: LVĢMC</w:t>
      </w:r>
    </w:p>
    <w:p w14:paraId="4A24B387" w14:textId="7B3C7B77" w:rsidR="00472DF4" w:rsidRPr="00472DF4" w:rsidRDefault="00472DF4" w:rsidP="00472DF4">
      <w:pPr>
        <w:spacing w:before="120"/>
      </w:pPr>
      <w:r w:rsidRPr="00472DF4">
        <w:lastRenderedPageBreak/>
        <w:t xml:space="preserve">Ar notekūdeņiem vidē novadītā </w:t>
      </w:r>
      <w:r w:rsidR="00E829C4">
        <w:t xml:space="preserve">barības vielu </w:t>
      </w:r>
      <w:r w:rsidR="00B75974">
        <w:t xml:space="preserve">(kopējā slāpekļa un kopējā fosfora) </w:t>
      </w:r>
      <w:r w:rsidRPr="00472DF4">
        <w:t xml:space="preserve">paliekošā piesārņojuma daudzums kopš 2012.g. ir </w:t>
      </w:r>
      <w:r w:rsidRPr="00F950F8">
        <w:t xml:space="preserve">samazinājies </w:t>
      </w:r>
      <w:r w:rsidR="00F950F8" w:rsidRPr="00F950F8">
        <w:t>(10</w:t>
      </w:r>
      <w:r w:rsidRPr="00F950F8">
        <w:t>. attēls), nedaudz</w:t>
      </w:r>
      <w:r w:rsidRPr="00472DF4">
        <w:t xml:space="preserve"> palielinoties pēdējos gados (2018., 2019.g.). Piesārņojuma samazināšanās tendence ir skaidrojama ar Direktīvas par komunālo notekūdeņu attīrīšanu 91/271/EEK intensīvu ieviešanu – šīs direktīvas prasības ir tieši orientētas uz biogēno elementu emisiju būtisku samazinājumu no komunālajiem notekūdeņiem valstī īstenotajos ūdenssaimniecības projektos. </w:t>
      </w:r>
    </w:p>
    <w:p w14:paraId="7D082971" w14:textId="77777777" w:rsidR="00472DF4" w:rsidRPr="00472DF4" w:rsidRDefault="00472DF4" w:rsidP="00472DF4">
      <w:pPr>
        <w:spacing w:before="120"/>
      </w:pPr>
      <w:r w:rsidRPr="00472DF4">
        <w:t>Liela daļa aglomerāciju notekūdeņu attīrīšanas iekārtas nodrošina normatīvajos  aktos noteiktās slāpekļa un fosfora koncentrācijas attīrīto notekūdeņu izplūdēs, turklāt vairākās iekārtās tika sasniegtas arī ievērojami zemākas koncentrācijas izplūdēs, nekā  noteikts  normatīvo aktu prasībās, piemēram, Daugavpils, Liepājas, Ventspils, Rīgas, Valmieras, Jelgavas un Madonas aglomerācijās.</w:t>
      </w:r>
    </w:p>
    <w:p w14:paraId="3D2AC75E" w14:textId="77777777" w:rsidR="00472DF4" w:rsidRPr="00472DF4" w:rsidRDefault="00472DF4" w:rsidP="00472DF4">
      <w:pPr>
        <w:spacing w:before="120"/>
      </w:pPr>
      <w:r w:rsidRPr="00472DF4">
        <w:t>Saskaņā ar Vides aizsardzības un reģionālās attīstības ministrijas informāciju  aglomerāciju grupā, kur CE &gt;100 000, iedzīvotāju īpatsvars, kam ir nodrošināti kvalitatīvi centralizētās kanalizācijas pakalpojumi pārsniedz 97%, bet faktiski pieslēgto mājsaimniecību iedzīvotāju īpatsvars – pārsniedz 87%. Centralizēto kanalizācijas pakalpojumu pieejamība visās aglomerācijās iedzīvotājiem nav nodrošināta  100%  apmērā,  tāpēc  daļa  mājsaimniecību  notekūdeņu  attīrīšanai  turpina izmantot decentralizēto  kanalizācijas  sistēmu risinājumus,  kas  palielina    vides piesārņojuma risku. Centralizēto kanalizācijas tīklu izbūve ir jāveic vietās, kur tas ir tehniski un ekonomiski  pamatots,  pārējā  teritorijas  daļā  nodrošinot  vides  kvalitātes  normatīviem atbilstošu notekūdeņu attīrīšanu ar alternatīvām metodēm</w:t>
      </w:r>
      <w:r w:rsidRPr="00472DF4">
        <w:rPr>
          <w:vertAlign w:val="superscript"/>
        </w:rPr>
        <w:footnoteReference w:id="58"/>
      </w:r>
      <w:r w:rsidRPr="00472DF4">
        <w:t>.</w:t>
      </w:r>
    </w:p>
    <w:p w14:paraId="2D2F299B" w14:textId="77777777" w:rsidR="00472DF4" w:rsidRPr="00472DF4" w:rsidRDefault="00472DF4" w:rsidP="00472DF4">
      <w:r w:rsidRPr="00472DF4">
        <w:t>2019.gadā Latvijā kopumā tika saražotas 24182 tonnas (pēc sausnas) notekūdeņu dūņu. Lielākais notekūdeņu dūņu daudzums tika saražots Rīgā (9253 t/gadā pēc sausnas), Daugavpilī (1556 t/gadā pēc sausnas) un Jelgavā (1254 t/gadā pēc sausnas) (LVĢMC).</w:t>
      </w:r>
    </w:p>
    <w:p w14:paraId="055BEB97" w14:textId="671E5BC8" w:rsidR="00472DF4" w:rsidRPr="00472DF4" w:rsidRDefault="00472DF4" w:rsidP="00472DF4">
      <w:r w:rsidRPr="00472DF4">
        <w:t>Saistībā ar notekūdeņu attīrīšanu aktuāla vides problēma ir notekūdeņu dūņu apsaimniekošana. Notekūdeņu dūņas un to kompostu izmanto augsnes mēslošanai lauksaimniecības zemēs, teritoriju apzaļumošanai, degradēto platību rekultivācijai, kā arī mežsaimniecībā. Neatbilstoša dūņu apsaimniekošana var radīt vides piesārņojumu. Dūņu izmantošana  lauksaimniecībā atsevišķos gadījumos ierobežo dažādas bīstamas vielas, piemēram, smagie metāli, kas notekūdeņu dūņās var uzkrāties  ievērojamos  daudzumos,  tādā  gadījumā,  lai novērstu vides piesārņojumu, notekūdeņu dūņas tiek apglabātas atkritumu poligonos un izgāztuvēs. Dūņu izmantošanā pa veidiem nav izteiktas tendences. 2019. gadā aptuveni puse (49%) no dūņu  daudzuma tiek izmantota lauksaimniecībā un kompostēšanai, 21% – pagaidu uzglabāšanai dūņu laukos vai teritorijās, 3% - apzaļumošanai un  28 % - citiem veidiem, t.sk. mežsaimni</w:t>
      </w:r>
      <w:r w:rsidRPr="00F950F8">
        <w:t xml:space="preserve">ecībā </w:t>
      </w:r>
      <w:r w:rsidR="00F950F8" w:rsidRPr="00F950F8">
        <w:t>(11.</w:t>
      </w:r>
      <w:r w:rsidRPr="00F950F8">
        <w:t xml:space="preserve"> attēls).</w:t>
      </w:r>
      <w:r w:rsidRPr="00472DF4">
        <w:t xml:space="preserve"> Dūņu izmantošana ir jaunajā plānošanas periodā risināms jautājums, jo būtisks notekūdeņu dūņu apjoms ik gadu atrodas pagaidu uzglabāšanā notekūdeņu  attīrīšanas iekārtu dūņu laukos vai teritorijās. </w:t>
      </w:r>
    </w:p>
    <w:p w14:paraId="3269AFE3" w14:textId="77777777" w:rsidR="00472DF4" w:rsidRPr="00472DF4" w:rsidRDefault="00472DF4" w:rsidP="00472DF4">
      <w:pPr>
        <w:jc w:val="center"/>
      </w:pPr>
      <w:r w:rsidRPr="00472DF4">
        <w:rPr>
          <w:rFonts w:eastAsiaTheme="minorHAnsi" w:cstheme="minorBidi"/>
          <w:noProof/>
          <w:szCs w:val="22"/>
          <w:lang w:eastAsia="lv-LV"/>
        </w:rPr>
        <w:lastRenderedPageBreak/>
        <w:drawing>
          <wp:inline distT="0" distB="0" distL="0" distR="0" wp14:anchorId="6525A10A" wp14:editId="6F9FEE4C">
            <wp:extent cx="5191125" cy="3533775"/>
            <wp:effectExtent l="0" t="0" r="9525" b="952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B8D5B81" w14:textId="6EA4F17E" w:rsidR="00472DF4" w:rsidRPr="00472DF4" w:rsidRDefault="00F950F8" w:rsidP="00472DF4">
      <w:pPr>
        <w:spacing w:after="0" w:line="240" w:lineRule="auto"/>
        <w:jc w:val="left"/>
        <w:rPr>
          <w:b/>
          <w:i/>
          <w:color w:val="3B3838" w:themeColor="background2" w:themeShade="40"/>
        </w:rPr>
      </w:pPr>
      <w:r w:rsidRPr="00F950F8">
        <w:rPr>
          <w:b/>
          <w:i/>
          <w:color w:val="3B3838" w:themeColor="background2" w:themeShade="40"/>
        </w:rPr>
        <w:t>11.</w:t>
      </w:r>
      <w:r w:rsidR="00472DF4" w:rsidRPr="00F950F8">
        <w:rPr>
          <w:b/>
          <w:i/>
          <w:color w:val="3B3838" w:themeColor="background2" w:themeShade="40"/>
        </w:rPr>
        <w:t xml:space="preserve"> attēls Notekūdeņu</w:t>
      </w:r>
      <w:r w:rsidR="00472DF4" w:rsidRPr="00472DF4">
        <w:rPr>
          <w:b/>
          <w:i/>
          <w:color w:val="3B3838" w:themeColor="background2" w:themeShade="40"/>
        </w:rPr>
        <w:t xml:space="preserve"> dūņu (tonnas/gadā pēc sausnas) izmantošana 2012., 2015., 2018.</w:t>
      </w:r>
      <w:r w:rsidR="00B75974">
        <w:rPr>
          <w:b/>
          <w:i/>
          <w:color w:val="3B3838" w:themeColor="background2" w:themeShade="40"/>
        </w:rPr>
        <w:t xml:space="preserve"> </w:t>
      </w:r>
      <w:r w:rsidR="00472DF4" w:rsidRPr="00472DF4">
        <w:rPr>
          <w:b/>
          <w:i/>
          <w:color w:val="3B3838" w:themeColor="background2" w:themeShade="40"/>
        </w:rPr>
        <w:t>un 2019. gadā</w:t>
      </w:r>
    </w:p>
    <w:p w14:paraId="18FC14A5" w14:textId="77777777" w:rsidR="00472DF4" w:rsidRPr="00472DF4" w:rsidRDefault="00472DF4" w:rsidP="00472DF4">
      <w:pPr>
        <w:spacing w:before="120" w:after="0" w:line="240" w:lineRule="auto"/>
        <w:rPr>
          <w:i/>
          <w:iCs/>
          <w:color w:val="44546A" w:themeColor="text2"/>
          <w:sz w:val="18"/>
          <w:szCs w:val="18"/>
          <w:vertAlign w:val="superscript"/>
        </w:rPr>
      </w:pPr>
      <w:r w:rsidRPr="00472DF4">
        <w:rPr>
          <w:i/>
          <w:iCs/>
          <w:color w:val="44546A" w:themeColor="text2"/>
          <w:sz w:val="18"/>
          <w:szCs w:val="18"/>
        </w:rPr>
        <w:t>Avots: LVĢMC</w:t>
      </w:r>
    </w:p>
    <w:p w14:paraId="19B0BAF0" w14:textId="77777777" w:rsidR="00472DF4" w:rsidRPr="00472DF4" w:rsidRDefault="00472DF4" w:rsidP="00472DF4">
      <w:pPr>
        <w:rPr>
          <w:b/>
          <w:i/>
          <w:color w:val="3B3838" w:themeColor="background2" w:themeShade="40"/>
        </w:rPr>
      </w:pPr>
    </w:p>
    <w:p w14:paraId="2C00371F" w14:textId="0037EFD0" w:rsidR="00472DF4" w:rsidRPr="00472DF4" w:rsidRDefault="00472DF4" w:rsidP="00472DF4">
      <w:pPr>
        <w:rPr>
          <w:b/>
          <w:i/>
          <w:color w:val="3B3838" w:themeColor="background2" w:themeShade="40"/>
        </w:rPr>
      </w:pPr>
      <w:r w:rsidRPr="00472DF4">
        <w:rPr>
          <w:b/>
          <w:i/>
          <w:color w:val="3B3838" w:themeColor="background2" w:themeShade="40"/>
        </w:rPr>
        <w:t>Iespējamās izmaiņas, ja</w:t>
      </w:r>
      <w:r w:rsidR="00B75974">
        <w:rPr>
          <w:b/>
          <w:i/>
          <w:color w:val="3B3838" w:themeColor="background2" w:themeShade="40"/>
        </w:rPr>
        <w:t xml:space="preserve"> Darbības programma</w:t>
      </w:r>
      <w:r w:rsidRPr="00472DF4">
        <w:rPr>
          <w:b/>
          <w:i/>
          <w:color w:val="3B3838" w:themeColor="background2" w:themeShade="40"/>
        </w:rPr>
        <w:t xml:space="preserve"> netiktu īstenot</w:t>
      </w:r>
      <w:r w:rsidR="00B75974">
        <w:rPr>
          <w:b/>
          <w:i/>
          <w:color w:val="3B3838" w:themeColor="background2" w:themeShade="40"/>
        </w:rPr>
        <w:t>a</w:t>
      </w:r>
    </w:p>
    <w:p w14:paraId="1F4F6101" w14:textId="77777777" w:rsidR="00472DF4" w:rsidRPr="00472DF4" w:rsidRDefault="00472DF4" w:rsidP="00472DF4">
      <w:r w:rsidRPr="00472DF4">
        <w:t xml:space="preserve">Darbības programmā virszemes ūdeņu kvalitātes, notekūdeņu un to pārstrādes procesā radušos dūņu apsaimniekošanas uzlabošana plānota </w:t>
      </w:r>
      <w:r w:rsidRPr="00472DF4">
        <w:rPr>
          <w:szCs w:val="22"/>
        </w:rPr>
        <w:t xml:space="preserve">2.2. prioritātē “Vides aizsardzība un attīstība” 2.2.1.SAM “Veicināt ilgtspējīgu ūdenssaimniecību”. </w:t>
      </w:r>
    </w:p>
    <w:p w14:paraId="69549630" w14:textId="7EF49976" w:rsidR="0072566A" w:rsidRDefault="00472DF4" w:rsidP="00472DF4">
      <w:r w:rsidRPr="00472DF4">
        <w:t>Neieviešot Darbības programmu, laikā līdz 2027.gadam nenotiktu mērķtiecīga valsts attīstība virszemes ūdeņu kvalitātes uzlabošana, būtu apgrūtināta UBAAP ieviešana un līdz ar to laba ūdens stāvokļa sasniegšana, kas gan ES, gan mūsu valsts normatīvajos aktos  ir noteikts kā vides mērķis. Netiktu ieviests Notekūdeņu apsaimniekošanas un dzeramā ūdens investīciju plāns 2021. – 2027. gadam attiecībā uz notekūdeņu un dūnu apsaimniekošanu. Bez tam netiktu nodrošināta arī NAP2027 prioritātes “Kvalitatīva dzīves vide un teritoriju attīstība” rīcības virziens “Dabas un vide” īstenošana</w:t>
      </w:r>
      <w:r>
        <w:t>.</w:t>
      </w:r>
    </w:p>
    <w:p w14:paraId="445C7923" w14:textId="4F798377" w:rsidR="00E020BC" w:rsidRDefault="00E020BC" w:rsidP="00F52B10">
      <w:pPr>
        <w:pStyle w:val="Heading3"/>
        <w:tabs>
          <w:tab w:val="clear" w:pos="5399"/>
          <w:tab w:val="num" w:pos="709"/>
        </w:tabs>
      </w:pPr>
      <w:bookmarkStart w:id="23" w:name="_Toc54622582"/>
      <w:r>
        <w:t>Piesārņotās un potenciāli piesārņotās vietas</w:t>
      </w:r>
      <w:bookmarkEnd w:id="23"/>
    </w:p>
    <w:p w14:paraId="68463C28" w14:textId="35FF6C0A" w:rsidR="00472DF4" w:rsidRPr="00472DF4" w:rsidRDefault="00472DF4" w:rsidP="00472DF4">
      <w:pPr>
        <w:rPr>
          <w:rFonts w:eastAsiaTheme="minorHAnsi"/>
        </w:rPr>
      </w:pPr>
      <w:r w:rsidRPr="00472DF4">
        <w:rPr>
          <w:rFonts w:eastAsiaTheme="minorHAnsi"/>
        </w:rPr>
        <w:t>Latvijas teritorijā ir saglabājušās intensīva vēsturiskā piesārņojuma zonas, no kurām piesārņojums izplatās tālāk, nonākot gruntī un pazemes ūdeņos</w:t>
      </w:r>
      <w:r w:rsidR="00A52648">
        <w:rPr>
          <w:rFonts w:eastAsiaTheme="minorHAnsi"/>
        </w:rPr>
        <w:t xml:space="preserve">. Valstī ir izveidots </w:t>
      </w:r>
      <w:r w:rsidRPr="00472DF4">
        <w:rPr>
          <w:rFonts w:eastAsiaTheme="minorHAnsi"/>
        </w:rPr>
        <w:t xml:space="preserve">“Piesārņoto un potenciāli piesārņoto vietu reģistrs”, ko uztur LVĢMC. Reģistrā (2019. gada oktobra dati)  ir iekļautas 3580 vietas, no kurām 241 ir reģistrēta kā piesārņota vieta, 2624 – kā potenciāli piesārņotas un 715 vietas, kas nav piesārņotas, t.i. tās apzinot ir secināts, ka tajās nav paaugstināts piesārņojums vai arī tajā ir veikta piesārņojuma attīrīšana. </w:t>
      </w:r>
    </w:p>
    <w:p w14:paraId="697EAA23" w14:textId="09B1A284" w:rsidR="00472DF4" w:rsidRPr="00472DF4" w:rsidRDefault="00472DF4" w:rsidP="00472DF4">
      <w:pPr>
        <w:rPr>
          <w:rFonts w:eastAsiaTheme="minorHAnsi"/>
        </w:rPr>
      </w:pPr>
      <w:r w:rsidRPr="00472DF4">
        <w:rPr>
          <w:rFonts w:eastAsiaTheme="minorHAnsi"/>
        </w:rPr>
        <w:t xml:space="preserve">Piesārņotās un potenciāli piesārņotās vietas veido bijušās </w:t>
      </w:r>
      <w:r w:rsidR="00B75974">
        <w:rPr>
          <w:rFonts w:eastAsiaTheme="minorHAnsi"/>
        </w:rPr>
        <w:t xml:space="preserve">padomju </w:t>
      </w:r>
      <w:r w:rsidRPr="00472DF4">
        <w:rPr>
          <w:rFonts w:eastAsiaTheme="minorHAnsi"/>
        </w:rPr>
        <w:t xml:space="preserve">armijas teritorijas, rūpniecisko atkritumu izgāztuves, sadzīves atkritumu izgāztuves, degvielas uzpildes stacijas un naftas bāzes, bijušās ķimikāliju un pesticīdu noliktavas, lopbarības kompleksi, cūku un </w:t>
      </w:r>
      <w:r w:rsidRPr="00472DF4">
        <w:rPr>
          <w:rFonts w:eastAsiaTheme="minorHAnsi"/>
        </w:rPr>
        <w:lastRenderedPageBreak/>
        <w:t>putnu fermas. Nerekultivētas slēgtās sadzīves atkritumu izgāztuves un rūpniecības atkritumu izgāztuves ir uzskatāmas par potenciāli piesārņotām vietām.</w:t>
      </w:r>
    </w:p>
    <w:p w14:paraId="3B51F83A" w14:textId="02733AE7" w:rsidR="00472DF4" w:rsidRPr="00472DF4" w:rsidRDefault="00472DF4" w:rsidP="00472DF4">
      <w:pPr>
        <w:rPr>
          <w:rFonts w:eastAsiaTheme="minorHAnsi"/>
        </w:rPr>
      </w:pPr>
      <w:r w:rsidRPr="00472DF4">
        <w:rPr>
          <w:rFonts w:eastAsiaTheme="minorHAnsi"/>
        </w:rPr>
        <w:t>2014. - 2020. gada plānošanas periodā, piesaistot ES fondus, veikta vēsturiski piesārņoto vietu sanācija, vides monitoringa un kontroles infrastruktūras, kā arī vides informācijas sistēmas uzlabošana, ieviešot darbības programmas “Izaugsme un nodarbinātība” 5.6.3. SAM “Vēsturiski piesārņoto vietu sanācija”. Programmā turpināta Inčukalna sērskābā gudrona dīķu sanācija. To plānots pabeigt līdz 2023. gada 31. decembrim, veicot attīrīšanu un zemes platības atjaunošanu 2,5 hektāros. Pabeidzot šīs piesārņotās vietas sanāciju līdz 2023. gada 31. decembrim par divām vietām būs samazinājies tādu naftas pārstrādes produktu ražošanas laikā radušos piesārņoto vietu skaits, kurās nav veikta sanācija, t.i. no 9 līdz 7 vietām</w:t>
      </w:r>
      <w:r w:rsidR="00E93BA5">
        <w:rPr>
          <w:rFonts w:eastAsiaTheme="minorHAnsi"/>
        </w:rPr>
        <w:t xml:space="preserve">. </w:t>
      </w:r>
    </w:p>
    <w:p w14:paraId="52AC980B" w14:textId="77777777" w:rsidR="00472DF4" w:rsidRPr="00472DF4" w:rsidRDefault="00472DF4" w:rsidP="00472DF4">
      <w:pPr>
        <w:rPr>
          <w:rFonts w:eastAsiaTheme="minorHAnsi" w:cstheme="minorBidi"/>
          <w:b/>
          <w:i/>
          <w:color w:val="3B3838" w:themeColor="background2" w:themeShade="40"/>
          <w:szCs w:val="22"/>
        </w:rPr>
      </w:pPr>
      <w:r w:rsidRPr="00472DF4">
        <w:rPr>
          <w:rFonts w:eastAsiaTheme="minorHAnsi" w:cstheme="minorBidi"/>
          <w:b/>
          <w:i/>
          <w:color w:val="3B3838" w:themeColor="background2" w:themeShade="40"/>
          <w:szCs w:val="22"/>
        </w:rPr>
        <w:t>Iespējamās izmaiņas, ja Darbības programma netiktu īstenota</w:t>
      </w:r>
    </w:p>
    <w:p w14:paraId="4251C912" w14:textId="77777777" w:rsidR="00472DF4" w:rsidRPr="00472DF4" w:rsidRDefault="00472DF4" w:rsidP="00472DF4">
      <w:pPr>
        <w:rPr>
          <w:rFonts w:eastAsiaTheme="minorHAnsi" w:cstheme="minorBidi"/>
          <w:szCs w:val="22"/>
        </w:rPr>
      </w:pPr>
      <w:r w:rsidRPr="00472DF4">
        <w:t xml:space="preserve">Darbības programmā uz vēsturiski piesārņoto vietu sanāciju, revitalizāciju un līdz ar to uz augsnes, grunts, pazemes un virszemes ūdeņu piesārņojuma novēršanu attiecas </w:t>
      </w:r>
      <w:r w:rsidRPr="00472DF4">
        <w:rPr>
          <w:szCs w:val="22"/>
        </w:rPr>
        <w:t>2.2. prioritātē “Vides aizsardzība un attīstība” plānotais 2.2.3.SAM “Uzlabot dabas aizsardzību un bioloģisko daudzveidību, “zaļo” infrastruktūru, it īpaši pilsētvidē, un samazināt piesārņojumu”.</w:t>
      </w:r>
      <w:r w:rsidRPr="00472DF4">
        <w:rPr>
          <w:rFonts w:eastAsiaTheme="minorHAnsi" w:cstheme="minorBidi"/>
          <w:szCs w:val="22"/>
        </w:rPr>
        <w:t xml:space="preserve"> </w:t>
      </w:r>
    </w:p>
    <w:p w14:paraId="569B80AB" w14:textId="77777777" w:rsidR="00472DF4" w:rsidRPr="00472DF4" w:rsidRDefault="00472DF4" w:rsidP="00472DF4">
      <w:pPr>
        <w:rPr>
          <w:rFonts w:eastAsiaTheme="minorHAnsi" w:cstheme="minorBidi"/>
          <w:szCs w:val="22"/>
        </w:rPr>
      </w:pPr>
      <w:r w:rsidRPr="00472DF4">
        <w:rPr>
          <w:rFonts w:eastAsiaTheme="minorHAnsi" w:cstheme="minorBidi"/>
          <w:szCs w:val="22"/>
        </w:rPr>
        <w:t>Neieviešot Darbības programmu netiktu turpināts uzsāktais darbs vēsturiski piesārņoto vietu sanāciju turpināšanā, kas ilgtermiņā negatīvi ietekmētu laba augsnes stāvokļa un ūdens stāvokļa sasniegšanu. Turklāt sekas būs plašākas – saimnieciskajā darbībā neizmantojamas teritorijas un  šāda veida teritoriju platības pieaugs, ja savlaicīgi netiks veikta sanācija, jo piesārņojums var izplatīties uz blakus esošajām teritorijām, kas ilgtermiņā var negatīvi ietekmēt šo teritoriju apkārtnē dzīvojošo cilvēku veselību. Ņemot vērā, ka Eiropas vides politikas pamatā ir piesardzības princips, preventīvas darbības princips un princips, ka piesārņojums ir jānovērš, novēršot tā cēloni, kā arī princips “piesārņotājs maksā”, sanācija būtu jāveic pēc iespējas ātrāk, negaidot piesārņojuma izplatīšanos pieguļošajās teritorijās, turklāt attiecībā uz vēsturiski piesārņoto vietu sanāciju ne vienmēr ir iespējams piemērot principu “piesārņotājs maksā”, gadījumā ja piesārņojums ir radīts padomju laikā.</w:t>
      </w:r>
    </w:p>
    <w:p w14:paraId="26A404C0" w14:textId="77777777" w:rsidR="00472DF4" w:rsidRPr="00472DF4" w:rsidRDefault="00472DF4" w:rsidP="00472DF4">
      <w:pPr>
        <w:rPr>
          <w:rFonts w:eastAsiaTheme="minorHAnsi" w:cstheme="minorBidi"/>
          <w:szCs w:val="22"/>
        </w:rPr>
      </w:pPr>
      <w:r w:rsidRPr="00472DF4">
        <w:rPr>
          <w:rFonts w:eastAsiaTheme="minorHAnsi" w:cstheme="minorBidi"/>
          <w:szCs w:val="22"/>
        </w:rPr>
        <w:t>Bez tam vides riski būtiski var pieaugt ne tikai neveicot piesārņoto vietu sanāciju, bet arī neturpinot piesārņoto un potenciāli piesārņoto vietu apzināšanu un detalizētu izpēti, jo atbilstoši LVĢMC Piesārņoto un potenciāli piesārņoto vietu reģistrā publiski pieejamajai informācijai, vairāk nekā 2249 ha piesārņotajās teritorijās Latvijā joprojām nav veikta sanācija, bet tikai 219 no šajā reģistrā kopumā iekļautām 241 piesārņotajām vietām ir novērtēta kopējā piesārņotās teritorijas platība.</w:t>
      </w:r>
    </w:p>
    <w:p w14:paraId="75475846" w14:textId="28CA7A11" w:rsidR="00AC16C3" w:rsidRDefault="00AC16C3" w:rsidP="00F52B10">
      <w:pPr>
        <w:pStyle w:val="Heading3"/>
        <w:tabs>
          <w:tab w:val="clear" w:pos="5399"/>
          <w:tab w:val="num" w:pos="851"/>
        </w:tabs>
        <w:rPr>
          <w:rFonts w:eastAsiaTheme="minorHAnsi"/>
        </w:rPr>
      </w:pPr>
      <w:bookmarkStart w:id="24" w:name="_Toc54622583"/>
      <w:r>
        <w:rPr>
          <w:rFonts w:eastAsiaTheme="minorHAnsi"/>
        </w:rPr>
        <w:t>Atkritumu apsaimniekošana</w:t>
      </w:r>
      <w:bookmarkEnd w:id="24"/>
    </w:p>
    <w:p w14:paraId="7A01D639" w14:textId="7D6AC556" w:rsidR="00C82F70" w:rsidRDefault="00C82F70" w:rsidP="00516AAF">
      <w:pPr>
        <w:rPr>
          <w:rFonts w:eastAsiaTheme="minorHAnsi"/>
        </w:rPr>
      </w:pPr>
      <w:r w:rsidRPr="00C82F70">
        <w:rPr>
          <w:rFonts w:eastAsiaTheme="minorHAnsi"/>
        </w:rPr>
        <w:t xml:space="preserve">Saskaņā ar </w:t>
      </w:r>
      <w:r w:rsidRPr="00C82F70">
        <w:rPr>
          <w:rFonts w:eastAsiaTheme="minorHAnsi"/>
          <w:i/>
        </w:rPr>
        <w:t>Eurostat</w:t>
      </w:r>
      <w:r w:rsidRPr="00C82F70">
        <w:rPr>
          <w:rFonts w:eastAsiaTheme="minorHAnsi"/>
        </w:rPr>
        <w:t xml:space="preserve"> datiem Latvijā no 2004. līdz 2018. gadam radīto atkritumu </w:t>
      </w:r>
      <w:r>
        <w:rPr>
          <w:rFonts w:eastAsiaTheme="minorHAnsi"/>
        </w:rPr>
        <w:t xml:space="preserve">kopējais </w:t>
      </w:r>
      <w:r w:rsidRPr="00C82F70">
        <w:rPr>
          <w:rFonts w:eastAsiaTheme="minorHAnsi"/>
        </w:rPr>
        <w:t>daudzums ir palielinājies par 41%</w:t>
      </w:r>
      <w:r w:rsidRPr="00C82F70">
        <w:rPr>
          <w:rFonts w:eastAsiaTheme="minorHAnsi"/>
          <w:vertAlign w:val="superscript"/>
        </w:rPr>
        <w:footnoteReference w:id="59"/>
      </w:r>
      <w:r w:rsidRPr="00C82F70">
        <w:rPr>
          <w:rFonts w:eastAsiaTheme="minorHAnsi"/>
        </w:rPr>
        <w:t>. Sadzīves atkritumu daudzums uz vienu iedzīvotāju ir palielinājies par 27 %: 2005.g. – 320 kg</w:t>
      </w:r>
      <w:r w:rsidR="00453209">
        <w:rPr>
          <w:rFonts w:eastAsiaTheme="minorHAnsi"/>
        </w:rPr>
        <w:t>, 2018.g. -</w:t>
      </w:r>
      <w:r w:rsidRPr="00C82F70">
        <w:rPr>
          <w:rFonts w:eastAsiaTheme="minorHAnsi"/>
        </w:rPr>
        <w:t xml:space="preserve"> 407 kg uz vienu iedzīvotāju</w:t>
      </w:r>
      <w:r w:rsidRPr="00C82F70">
        <w:rPr>
          <w:rFonts w:eastAsiaTheme="minorHAnsi"/>
          <w:vertAlign w:val="superscript"/>
        </w:rPr>
        <w:footnoteReference w:id="60"/>
      </w:r>
      <w:r w:rsidRPr="00C82F70">
        <w:rPr>
          <w:rFonts w:eastAsiaTheme="minorHAnsi"/>
        </w:rPr>
        <w:t>. Šo pieaugumu ir veicinājusi ekonomikas attīstība un nepietiekami stimuli īstenot pasākumus atkritumu daudzuma samazināšanai, pārstrādei un otrreizējai izmantošanai.</w:t>
      </w:r>
    </w:p>
    <w:p w14:paraId="7318D289" w14:textId="6AE1E875" w:rsidR="00516AAF" w:rsidRPr="00516AAF" w:rsidRDefault="00516AAF" w:rsidP="00516AAF">
      <w:pPr>
        <w:rPr>
          <w:rFonts w:eastAsiaTheme="minorHAnsi"/>
        </w:rPr>
      </w:pPr>
      <w:r w:rsidRPr="00516AAF">
        <w:rPr>
          <w:rFonts w:eastAsiaTheme="minorHAnsi"/>
        </w:rPr>
        <w:lastRenderedPageBreak/>
        <w:t>Vērtējot pēdējos gadus,</w:t>
      </w:r>
      <w:r w:rsidRPr="00516AAF">
        <w:rPr>
          <w:rFonts w:eastAsiaTheme="minorHAnsi"/>
          <w:i/>
        </w:rPr>
        <w:t xml:space="preserve"> radīto sadzīves atkritumu</w:t>
      </w:r>
      <w:r w:rsidRPr="00516AAF">
        <w:rPr>
          <w:rFonts w:eastAsiaTheme="minorHAnsi"/>
        </w:rPr>
        <w:t xml:space="preserve"> daudzum</w:t>
      </w:r>
      <w:r w:rsidR="00453209">
        <w:rPr>
          <w:rFonts w:eastAsiaTheme="minorHAnsi"/>
        </w:rPr>
        <w:t xml:space="preserve">am </w:t>
      </w:r>
      <w:r w:rsidRPr="00516AAF">
        <w:rPr>
          <w:rFonts w:eastAsiaTheme="minorHAnsi"/>
        </w:rPr>
        <w:t>līdzīgi kā iepriekšējos gados, saglabā</w:t>
      </w:r>
      <w:r w:rsidR="00F950F8">
        <w:rPr>
          <w:rFonts w:eastAsiaTheme="minorHAnsi"/>
        </w:rPr>
        <w:t>jas pieauguma tendence (12</w:t>
      </w:r>
      <w:r w:rsidRPr="00516AAF">
        <w:rPr>
          <w:rFonts w:eastAsiaTheme="minorHAnsi"/>
        </w:rPr>
        <w:t>. attēls). 2018.g. dati liecina par radīto atkritumu daudzuma ievērojamu samazinājumu</w:t>
      </w:r>
      <w:r w:rsidR="00036407">
        <w:rPr>
          <w:rFonts w:eastAsiaTheme="minorHAnsi"/>
        </w:rPr>
        <w:t>,</w:t>
      </w:r>
      <w:r w:rsidRPr="00516AAF">
        <w:rPr>
          <w:rFonts w:eastAsiaTheme="minorHAnsi"/>
        </w:rPr>
        <w:t xml:space="preserve"> turpmākās tendences ir jāvērtē Darbības programmas ieviešanas laikā. Pieejamie dati par kopējo radīto sadzīves atkritumu daudzumu ir novērtēti aptuveni, jo visi iedzīvotāji (piemēram, lauku teritorijās) nav iesaistīti atkritumu savākšanas sistēmā.</w:t>
      </w:r>
    </w:p>
    <w:p w14:paraId="1A51D040" w14:textId="77777777" w:rsidR="00516AAF" w:rsidRPr="00516AAF" w:rsidRDefault="00516AAF" w:rsidP="00516AAF">
      <w:pPr>
        <w:jc w:val="center"/>
      </w:pPr>
      <w:r w:rsidRPr="00516AAF">
        <w:rPr>
          <w:noProof/>
          <w:lang w:eastAsia="lv-LV"/>
        </w:rPr>
        <w:drawing>
          <wp:inline distT="0" distB="0" distL="0" distR="0" wp14:anchorId="5A8597BD" wp14:editId="521B040D">
            <wp:extent cx="4638675" cy="3193650"/>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78984" cy="3221402"/>
                    </a:xfrm>
                    <a:prstGeom prst="rect">
                      <a:avLst/>
                    </a:prstGeom>
                    <a:noFill/>
                  </pic:spPr>
                </pic:pic>
              </a:graphicData>
            </a:graphic>
          </wp:inline>
        </w:drawing>
      </w:r>
    </w:p>
    <w:p w14:paraId="4FAEF21A" w14:textId="1FA350CE" w:rsidR="00516AAF" w:rsidRPr="00516AAF" w:rsidRDefault="00F950F8" w:rsidP="00516AAF">
      <w:pPr>
        <w:spacing w:after="0" w:line="240" w:lineRule="auto"/>
        <w:jc w:val="left"/>
        <w:rPr>
          <w:i/>
          <w:iCs/>
          <w:color w:val="44546A" w:themeColor="text2"/>
          <w:sz w:val="18"/>
          <w:szCs w:val="18"/>
        </w:rPr>
      </w:pPr>
      <w:r w:rsidRPr="00F950F8">
        <w:rPr>
          <w:b/>
          <w:i/>
          <w:color w:val="3B3838" w:themeColor="background2" w:themeShade="40"/>
        </w:rPr>
        <w:t xml:space="preserve">12. </w:t>
      </w:r>
      <w:r w:rsidR="00516AAF" w:rsidRPr="00F950F8">
        <w:rPr>
          <w:b/>
          <w:i/>
          <w:color w:val="3B3838" w:themeColor="background2" w:themeShade="40"/>
        </w:rPr>
        <w:t>attēls Sadzīves</w:t>
      </w:r>
      <w:r w:rsidR="00516AAF" w:rsidRPr="00516AAF">
        <w:rPr>
          <w:b/>
          <w:i/>
          <w:color w:val="3B3838" w:themeColor="background2" w:themeShade="40"/>
        </w:rPr>
        <w:t xml:space="preserve"> atkritumu daudzumi, to savākšana, pārstrāde un apglabāšana</w:t>
      </w:r>
    </w:p>
    <w:p w14:paraId="058ABAE5" w14:textId="22E09148" w:rsidR="00516AAF" w:rsidRPr="00516AAF" w:rsidRDefault="00516AAF" w:rsidP="00516AAF">
      <w:pPr>
        <w:spacing w:after="0" w:line="240" w:lineRule="auto"/>
        <w:rPr>
          <w:i/>
          <w:iCs/>
          <w:color w:val="44546A" w:themeColor="text2"/>
          <w:sz w:val="18"/>
          <w:szCs w:val="18"/>
        </w:rPr>
      </w:pPr>
      <w:r w:rsidRPr="00516AAF">
        <w:rPr>
          <w:i/>
          <w:iCs/>
          <w:color w:val="44546A" w:themeColor="text2"/>
          <w:sz w:val="18"/>
          <w:szCs w:val="18"/>
        </w:rPr>
        <w:t>Avots: VIG040. Sadzīves un bīstamo atkritumu daudzums, to savākšana un pārstrāde.</w:t>
      </w:r>
      <w:r w:rsidR="00A52648">
        <w:rPr>
          <w:i/>
          <w:iCs/>
          <w:color w:val="44546A" w:themeColor="text2"/>
          <w:sz w:val="18"/>
          <w:szCs w:val="18"/>
        </w:rPr>
        <w:t xml:space="preserve"> </w:t>
      </w:r>
      <w:r w:rsidRPr="00516AAF">
        <w:rPr>
          <w:i/>
          <w:iCs/>
          <w:color w:val="44546A" w:themeColor="text2"/>
          <w:sz w:val="18"/>
          <w:szCs w:val="18"/>
        </w:rPr>
        <w:t>CSP, izmantoti LVĢMC dati</w:t>
      </w:r>
    </w:p>
    <w:p w14:paraId="3630A8CD" w14:textId="77777777" w:rsidR="00516AAF" w:rsidRPr="00516AAF" w:rsidRDefault="00516AAF" w:rsidP="00516AAF">
      <w:pPr>
        <w:spacing w:before="120"/>
      </w:pPr>
      <w:r w:rsidRPr="00516AAF">
        <w:rPr>
          <w:i/>
        </w:rPr>
        <w:t>Radīto bīstamo atkritumu</w:t>
      </w:r>
      <w:r w:rsidRPr="00516AAF">
        <w:t xml:space="preserve"> daudzumam laika posmā no 2012. gadam līdz 2018. gadam nav izteiktas tendences, to daudzums variē robežās no 63,7 tūkst.t 2016.g. līdz 118,1 tūkst.t 2018.g.. </w:t>
      </w:r>
    </w:p>
    <w:p w14:paraId="03C89080" w14:textId="180F24BE" w:rsidR="00516AAF" w:rsidRPr="00516AAF" w:rsidRDefault="00516AAF" w:rsidP="00516AAF">
      <w:pPr>
        <w:rPr>
          <w:rFonts w:eastAsiaTheme="minorHAnsi"/>
        </w:rPr>
      </w:pPr>
      <w:r w:rsidRPr="00516AAF">
        <w:rPr>
          <w:rFonts w:eastAsiaTheme="minorHAnsi"/>
        </w:rPr>
        <w:t xml:space="preserve">Pieaug </w:t>
      </w:r>
      <w:r w:rsidRPr="00516AAF">
        <w:rPr>
          <w:rFonts w:eastAsiaTheme="minorHAnsi"/>
          <w:i/>
        </w:rPr>
        <w:t>savākto sadzīves atkritumu</w:t>
      </w:r>
      <w:r w:rsidR="00A554A9">
        <w:rPr>
          <w:rFonts w:eastAsiaTheme="minorHAnsi"/>
        </w:rPr>
        <w:t xml:space="preserve"> daudzumi –</w:t>
      </w:r>
      <w:r w:rsidRPr="00516AAF">
        <w:rPr>
          <w:rFonts w:eastAsiaTheme="minorHAnsi"/>
        </w:rPr>
        <w:t xml:space="preserve"> 2018.gadā tika savākti 2346 tūkst. t sadzīves atkritumu, savākto bīstamo atkritumu daudzumam nav izteiktas tendences, 2018.g. – savāktas 123 tūkst. t bīstamo atkritumu. </w:t>
      </w:r>
    </w:p>
    <w:p w14:paraId="405C31AD" w14:textId="77777777" w:rsidR="00516AAF" w:rsidRPr="00516AAF" w:rsidRDefault="00516AAF" w:rsidP="00516AAF">
      <w:pPr>
        <w:rPr>
          <w:rFonts w:eastAsiaTheme="minorHAnsi"/>
        </w:rPr>
      </w:pPr>
      <w:r w:rsidRPr="00516AAF">
        <w:rPr>
          <w:rFonts w:eastAsiaTheme="minorHAnsi"/>
        </w:rPr>
        <w:t>Lielāko daudzumu 34 %, sadzīves atkritumu sastāvā veido bioloģiski noārdāmie atkritumi (BNA), izlietotais iepakojums – 22%, plastmasas atkritumi – 13%, inertie atkritumi – 12%, citi atkritumi (koksne, tekstils, gumija, higiēnas prešu atkritumi) – 15%, pārējo daļu veido papīra, stikla un metāla atkritumi. Sadzīves bīstamo atkritumu un videi kaitīgu preču atkritumu īpatsvars sadzīves atkritumos svārstās no 1,3% līdz 2,3%.</w:t>
      </w:r>
      <w:r w:rsidRPr="00516AAF">
        <w:rPr>
          <w:rFonts w:eastAsiaTheme="minorHAnsi"/>
          <w:vertAlign w:val="superscript"/>
        </w:rPr>
        <w:footnoteReference w:id="61"/>
      </w:r>
    </w:p>
    <w:p w14:paraId="2BEA9603" w14:textId="779FC83C" w:rsidR="00516AAF" w:rsidRPr="00516AAF" w:rsidRDefault="00516AAF" w:rsidP="00516AAF">
      <w:pPr>
        <w:rPr>
          <w:rFonts w:eastAsiaTheme="minorHAnsi"/>
        </w:rPr>
      </w:pPr>
      <w:r w:rsidRPr="00516AAF">
        <w:rPr>
          <w:rFonts w:eastAsiaTheme="minorHAnsi"/>
        </w:rPr>
        <w:t xml:space="preserve">Dati par pārstrādātajiem </w:t>
      </w:r>
      <w:r w:rsidRPr="00F950F8">
        <w:rPr>
          <w:rFonts w:eastAsiaTheme="minorHAnsi"/>
        </w:rPr>
        <w:t xml:space="preserve">atkritumiem </w:t>
      </w:r>
      <w:r w:rsidR="00F950F8" w:rsidRPr="00F950F8">
        <w:rPr>
          <w:rFonts w:eastAsiaTheme="minorHAnsi"/>
        </w:rPr>
        <w:t>(12</w:t>
      </w:r>
      <w:r w:rsidRPr="00F950F8">
        <w:rPr>
          <w:rFonts w:eastAsiaTheme="minorHAnsi"/>
        </w:rPr>
        <w:t>. attēls) ir</w:t>
      </w:r>
      <w:r w:rsidRPr="00516AAF">
        <w:rPr>
          <w:rFonts w:eastAsiaTheme="minorHAnsi"/>
        </w:rPr>
        <w:t xml:space="preserve"> mainīgi, būtisks pārstrādāto atkritumu daudzuma samazinājums vērojams pēc 2014. gada. Savukārt Atkritumu apsaimniekošanas valsts plān</w:t>
      </w:r>
      <w:r w:rsidR="00036407">
        <w:rPr>
          <w:rFonts w:eastAsiaTheme="minorHAnsi"/>
        </w:rPr>
        <w:t>a</w:t>
      </w:r>
      <w:r w:rsidRPr="00516AAF">
        <w:rPr>
          <w:rFonts w:eastAsiaTheme="minorHAnsi"/>
        </w:rPr>
        <w:t xml:space="preserve"> 2021. – 2028. gadam materiālos (VARAM, 2020.) sniegta informācija, ka laika posmā no 2014. līdz 2018.gadam atkritumu pārstrādes apjomi kopumā ir pieauguši: 2014.gadā tika pārstrādāti aptuveni 400 tūkstoši tonnas atkritumu, 2017.gadā - jau uz pusi </w:t>
      </w:r>
      <w:r w:rsidRPr="00516AAF">
        <w:rPr>
          <w:rFonts w:eastAsiaTheme="minorHAnsi"/>
        </w:rPr>
        <w:lastRenderedPageBreak/>
        <w:t>vairāk jeb 584 tūkstoši tonnu atkritumu, 2018.gadā  - neliels samazinājums un kopējie atkritumi pārstrādes apjomi ir 558 tūkstoši tonnu.</w:t>
      </w:r>
    </w:p>
    <w:p w14:paraId="6189B499" w14:textId="6A8A8B69" w:rsidR="00516AAF" w:rsidRPr="00516AAF" w:rsidRDefault="00516AAF" w:rsidP="00516AAF">
      <w:pPr>
        <w:rPr>
          <w:rFonts w:eastAsiaTheme="minorHAnsi"/>
        </w:rPr>
      </w:pPr>
      <w:r w:rsidRPr="00516AAF">
        <w:rPr>
          <w:rFonts w:eastAsiaTheme="minorHAnsi"/>
        </w:rPr>
        <w:t>Pārstrādes jaudas uz vietas Latvijā ir uzlabojušās 2014.-2020. periodā, ieviešot Darbības programmas "Izaugsme un nodarbinātība" 5.2.1. specifiskā atbalsta mērķa "Veicināt dažāda veida atkritumu atkārtotu izmantošanu, pārstrādi un reģenerāciju" 5.2.1.2. pasākumu "Atkritumu pārstrādes veicināšana", kura ietvaros tika sniegts atbalsts ieguldījumiem atkritumu pārstrādes, kompostēšanas un reģenerācijas iekārtās</w:t>
      </w:r>
      <w:r w:rsidRPr="00516AAF">
        <w:rPr>
          <w:rFonts w:eastAsiaTheme="minorHAnsi"/>
          <w:vertAlign w:val="superscript"/>
        </w:rPr>
        <w:footnoteReference w:id="62"/>
      </w:r>
      <w:r w:rsidR="00A554A9">
        <w:rPr>
          <w:rFonts w:eastAsiaTheme="minorHAnsi"/>
        </w:rPr>
        <w:t>.</w:t>
      </w:r>
    </w:p>
    <w:p w14:paraId="7AE244AB" w14:textId="49942C09" w:rsidR="00516AAF" w:rsidRPr="00516AAF" w:rsidRDefault="00516AAF" w:rsidP="00516AAF">
      <w:pPr>
        <w:rPr>
          <w:rFonts w:eastAsiaTheme="minorHAnsi"/>
        </w:rPr>
      </w:pPr>
      <w:r w:rsidRPr="00516AAF">
        <w:rPr>
          <w:rFonts w:eastAsiaTheme="minorHAnsi"/>
        </w:rPr>
        <w:t>Eiropas Komisijas agrīnā brīdinājuma ziņojumā secināts, ka Latvija ir viena no 14 dalībvalstīm, kur pastāv risks līdz 2020. gadam nesasniegt 50 % mērķrādītāju atkritumu kā otrreizējo izejvielu izmantošanai (pārstrādei) atbilstoši Atkritumu pamatdirektīvas 11</w:t>
      </w:r>
      <w:r w:rsidR="001247D5" w:rsidRPr="00516AAF">
        <w:rPr>
          <w:rFonts w:eastAsiaTheme="minorHAnsi"/>
        </w:rPr>
        <w:t>.</w:t>
      </w:r>
      <w:r w:rsidR="001247D5">
        <w:rPr>
          <w:rFonts w:eastAsiaTheme="minorHAnsi"/>
        </w:rPr>
        <w:t> </w:t>
      </w:r>
      <w:r w:rsidRPr="00516AAF">
        <w:rPr>
          <w:rFonts w:eastAsiaTheme="minorHAnsi"/>
        </w:rPr>
        <w:t>panta 2. punkta a) apakšpunktam, pamatojoties uz dalībvalstu izvēlēto aprēķināšanas metodi</w:t>
      </w:r>
      <w:r w:rsidRPr="00516AAF">
        <w:rPr>
          <w:rFonts w:eastAsiaTheme="minorHAnsi"/>
          <w:vertAlign w:val="superscript"/>
        </w:rPr>
        <w:t xml:space="preserve"> </w:t>
      </w:r>
      <w:r w:rsidRPr="00516AAF">
        <w:rPr>
          <w:rFonts w:eastAsiaTheme="minorHAnsi"/>
        </w:rPr>
        <w:t>par mājsaimniecības atkritumu “sagatavošanu atkalizmantošanai [atkārtotai izmantošanai] un reciklēšanai [pārstrādei]</w:t>
      </w:r>
      <w:r w:rsidRPr="00516AAF">
        <w:rPr>
          <w:rFonts w:eastAsiaTheme="minorHAnsi"/>
          <w:vertAlign w:val="superscript"/>
        </w:rPr>
        <w:t>.</w:t>
      </w:r>
      <w:r w:rsidRPr="00516AAF">
        <w:rPr>
          <w:rFonts w:eastAsiaTheme="minorHAnsi"/>
          <w:vertAlign w:val="superscript"/>
        </w:rPr>
        <w:footnoteReference w:id="63"/>
      </w:r>
      <w:r w:rsidRPr="00516AAF">
        <w:rPr>
          <w:rFonts w:eastAsiaTheme="minorHAnsi"/>
        </w:rPr>
        <w:t xml:space="preserve"> </w:t>
      </w:r>
    </w:p>
    <w:p w14:paraId="55715453" w14:textId="77777777" w:rsidR="00516AAF" w:rsidRPr="00516AAF" w:rsidRDefault="00516AAF" w:rsidP="00516AAF">
      <w:pPr>
        <w:rPr>
          <w:rFonts w:eastAsiaTheme="minorHAnsi"/>
        </w:rPr>
      </w:pPr>
      <w:r w:rsidRPr="00516AAF">
        <w:rPr>
          <w:rFonts w:eastAsiaTheme="minorHAnsi"/>
        </w:rPr>
        <w:t>2019. gadā Latvijā ir izveidoti aptuveni 5000 dalītās vākšanas punkti un aptuveni 90 atkritumu šķirošanas laukumi uz 1919968 iedzīvotājiem. Dalītās atkritumu vākšanas punktu skaits ir ievērojami pieaudzis kopš 2012. gada, kad Latvijā bija vien 570 punkti, tādējādi līdz 2020. gadam pieaugot par 9 reizēm. Progress ir atšķirīgs dažādos atkritumu apsaimniekošanas reģionos. Aptuveni 13 pašvaldībās ir nepietiekams atkritumu dalītās vākšanas punktu skaits (vērtējums veikts pēc MK 2017. gada 16. jūnija noteikumu Nr.328 “Kritēriji un kārtība, kādā novērtē atkritumu dalītās savākšanas pakalpojuma pieejamību iedzīvotājiem” 3.punkta), tai skaitā Rīgā. Dalītās vākšanas laukumu nepietiekamība ir tikai dažās pašvaldībās</w:t>
      </w:r>
      <w:r w:rsidRPr="00516AAF">
        <w:rPr>
          <w:rFonts w:eastAsiaTheme="minorHAnsi"/>
          <w:vertAlign w:val="superscript"/>
        </w:rPr>
        <w:footnoteReference w:id="64"/>
      </w:r>
      <w:r w:rsidRPr="00516AAF">
        <w:rPr>
          <w:rFonts w:eastAsiaTheme="minorHAnsi"/>
        </w:rPr>
        <w:t>.</w:t>
      </w:r>
    </w:p>
    <w:p w14:paraId="77BCC5E5" w14:textId="77777777" w:rsidR="00516AAF" w:rsidRPr="00516AAF" w:rsidRDefault="00516AAF" w:rsidP="00516AAF">
      <w:pPr>
        <w:rPr>
          <w:rFonts w:eastAsiaTheme="minorHAnsi"/>
        </w:rPr>
      </w:pPr>
      <w:r w:rsidRPr="00516AAF">
        <w:rPr>
          <w:rFonts w:eastAsiaTheme="minorHAnsi"/>
        </w:rPr>
        <w:t>Pašlaik Latvijas teritorija ir sadalīta desmit atkritumu apsaimniekošanas reģionos, katrā reģionā darbojas viens sadzīves atkritumu apglabāšanas poligons. 2019.gadā Latvijā 63,8% sadzīves atkritumu tika apglabāti atkritumu apglabāšanas poligonos (Mērķis  2035.gadā  ir poligonos apglabātu tikai līdz 10% sadzīves atkritumu)</w:t>
      </w:r>
      <w:r w:rsidRPr="00516AAF">
        <w:rPr>
          <w:rFonts w:eastAsiaTheme="minorHAnsi"/>
          <w:vertAlign w:val="superscript"/>
        </w:rPr>
        <w:footnoteReference w:id="65"/>
      </w:r>
      <w:r w:rsidRPr="00516AAF">
        <w:rPr>
          <w:rFonts w:eastAsiaTheme="minorHAnsi"/>
        </w:rPr>
        <w:t>. Latvijā pieejamā tehniskās infrastruktūras kapacitāte atkritumu pārstrādei vērtējama kā salīdzinoši laba, vienlaikus salīdzinoši augstais nešķiroto mājsaimniecības atkritumu īpatsvars apglabāto atkritumu daudzumā – aptuveni ceturtā daļa no poligonos pieņemtajiem atkritumiem – norāda uz trūkumiem atkritumu apsaimniekošanas sistēmas darbībā</w:t>
      </w:r>
      <w:r w:rsidRPr="00516AAF">
        <w:rPr>
          <w:rFonts w:eastAsiaTheme="minorHAnsi"/>
          <w:vertAlign w:val="superscript"/>
        </w:rPr>
        <w:footnoteReference w:id="66"/>
      </w:r>
      <w:r w:rsidRPr="00516AAF">
        <w:rPr>
          <w:rFonts w:eastAsiaTheme="minorHAnsi"/>
        </w:rPr>
        <w:t xml:space="preserve">. </w:t>
      </w:r>
    </w:p>
    <w:p w14:paraId="2000E8EA" w14:textId="77777777" w:rsidR="00516AAF" w:rsidRPr="00516AAF" w:rsidRDefault="00516AAF" w:rsidP="00516AAF">
      <w:pPr>
        <w:rPr>
          <w:rFonts w:eastAsiaTheme="minorHAnsi"/>
        </w:rPr>
      </w:pPr>
      <w:r w:rsidRPr="00516AAF">
        <w:rPr>
          <w:rFonts w:eastAsiaTheme="minorHAnsi"/>
        </w:rPr>
        <w:t xml:space="preserve">Darbības programmas izstrādes laikā tiek sagatavots Atkritumu apsaimniekošanas valsts plāns 2021. – 2028. gadam. Tā ieviešana tiek plānota arī Darbības programmā. Cita starpā plānā plānota sadzīves atkritumu reģionu robežu un sadzīves atkritumu poligonu funkciju </w:t>
      </w:r>
      <w:r w:rsidRPr="00516AAF">
        <w:rPr>
          <w:rFonts w:eastAsiaTheme="minorHAnsi"/>
        </w:rPr>
        <w:lastRenderedPageBreak/>
        <w:t>pārskatīšana, pārejot no desmit sadzīves atkritumu apsaimniekošanas reģioniem uz pieciem, lai efektīvāk izmantotu resursus un sasniegtu jaunos atkritumu apsaimniekošanas mērķus.</w:t>
      </w:r>
    </w:p>
    <w:p w14:paraId="5DF42343" w14:textId="77777777" w:rsidR="00516AAF" w:rsidRPr="00516AAF" w:rsidRDefault="00516AAF" w:rsidP="00516AAF">
      <w:pPr>
        <w:rPr>
          <w:rFonts w:eastAsiaTheme="minorHAnsi" w:cstheme="minorBidi"/>
          <w:b/>
          <w:i/>
          <w:color w:val="3B3838" w:themeColor="background2" w:themeShade="40"/>
          <w:szCs w:val="22"/>
        </w:rPr>
      </w:pPr>
      <w:r w:rsidRPr="00516AAF">
        <w:rPr>
          <w:rFonts w:eastAsiaTheme="minorHAnsi" w:cstheme="minorBidi"/>
          <w:b/>
          <w:i/>
          <w:color w:val="3B3838" w:themeColor="background2" w:themeShade="40"/>
          <w:szCs w:val="22"/>
        </w:rPr>
        <w:t>Iespējamās izmaiņas, ja Darbības programma netiktu īstenota</w:t>
      </w:r>
    </w:p>
    <w:p w14:paraId="79F99B67" w14:textId="32F1638E" w:rsidR="00516AAF" w:rsidRPr="00516AAF" w:rsidRDefault="00516AAF" w:rsidP="00516AAF">
      <w:pPr>
        <w:rPr>
          <w:rFonts w:eastAsiaTheme="minorHAnsi"/>
        </w:rPr>
      </w:pPr>
      <w:r w:rsidRPr="00516AAF">
        <w:rPr>
          <w:rFonts w:eastAsiaTheme="minorHAnsi"/>
        </w:rPr>
        <w:t>Ar atkritumu apsaimniekošanas</w:t>
      </w:r>
      <w:r w:rsidR="00F86CE8">
        <w:rPr>
          <w:rFonts w:eastAsiaTheme="minorHAnsi"/>
        </w:rPr>
        <w:t xml:space="preserve"> jomu</w:t>
      </w:r>
      <w:r w:rsidRPr="00516AAF">
        <w:rPr>
          <w:rFonts w:eastAsiaTheme="minorHAnsi"/>
        </w:rPr>
        <w:t xml:space="preserve"> Darbības programmā galvenokārt ir </w:t>
      </w:r>
      <w:r w:rsidR="00F86CE8">
        <w:rPr>
          <w:rFonts w:eastAsiaTheme="minorHAnsi"/>
        </w:rPr>
        <w:t xml:space="preserve">saistītas </w:t>
      </w:r>
      <w:r w:rsidRPr="00516AAF">
        <w:rPr>
          <w:rFonts w:eastAsiaTheme="minorHAnsi"/>
        </w:rPr>
        <w:t xml:space="preserve">2.2. prioritātes “Vides aizsardzība un attīstība” 2.2.2.SAM. “Pārejas uz aprites ekonomiku veicināšana”, netieši arī citās prioritātēs un SAM. </w:t>
      </w:r>
    </w:p>
    <w:p w14:paraId="6B781BD0" w14:textId="5DD1200A" w:rsidR="00570818" w:rsidRPr="00570818" w:rsidRDefault="00516AAF" w:rsidP="00EB29F9">
      <w:pPr>
        <w:rPr>
          <w:rFonts w:asciiTheme="minorHAnsi" w:eastAsiaTheme="minorHAnsi" w:hAnsiTheme="minorHAnsi" w:cstheme="minorBidi"/>
          <w:sz w:val="22"/>
          <w:szCs w:val="22"/>
        </w:rPr>
      </w:pPr>
      <w:r w:rsidRPr="00516AAF">
        <w:rPr>
          <w:rFonts w:eastAsiaTheme="minorHAnsi"/>
        </w:rPr>
        <w:t>Ja Darbība programma netiktu realizēta, Latvijā tiktu traucēta virzība uz vides aizsardzības mērķu (attiecībā uz atkritumu dalīto  savākšanu, sagatavošanu  atkārtotai  izmantošanai  un  pārstrādei, un  apglabāšanu atkritumu poligonos</w:t>
      </w:r>
      <w:r w:rsidR="00F86CE8">
        <w:rPr>
          <w:rFonts w:eastAsiaTheme="minorHAnsi"/>
        </w:rPr>
        <w:t xml:space="preserve">, skatīt 3. </w:t>
      </w:r>
      <w:r w:rsidRPr="00516AAF">
        <w:rPr>
          <w:rFonts w:eastAsiaTheme="minorHAnsi"/>
        </w:rPr>
        <w:t>nodaļu) sasniegšanu atkritumu apsaimniekošanas jomā, Atkritumu apsaimniekošanas valsts plāns 2021. – 2028. gadam</w:t>
      </w:r>
      <w:r w:rsidR="006E117E">
        <w:rPr>
          <w:rFonts w:eastAsiaTheme="minorHAnsi"/>
        </w:rPr>
        <w:t xml:space="preserve">, </w:t>
      </w:r>
      <w:r w:rsidRPr="00516AAF">
        <w:rPr>
          <w:rFonts w:eastAsiaTheme="minorHAnsi"/>
        </w:rPr>
        <w:t xml:space="preserve"> </w:t>
      </w:r>
      <w:r w:rsidR="006E117E" w:rsidRPr="006E117E">
        <w:rPr>
          <w:rFonts w:eastAsiaTheme="minorHAnsi"/>
        </w:rPr>
        <w:t xml:space="preserve">Rīcības plāns pārejai uz aprites ekonomiku 2020.-2027.gadam </w:t>
      </w:r>
      <w:r w:rsidRPr="00516AAF">
        <w:rPr>
          <w:rFonts w:eastAsiaTheme="minorHAnsi"/>
        </w:rPr>
        <w:t xml:space="preserve">un Nacionālā attīstības plāna 2021. – 2017.gadam  (rīcības virzienu “Daba un Vide”) ieviešana. </w:t>
      </w:r>
      <w:r w:rsidR="00EB29F9">
        <w:rPr>
          <w:rFonts w:eastAsiaTheme="minorHAnsi"/>
        </w:rPr>
        <w:t xml:space="preserve">Darbības programmas īstenošana atkritumu </w:t>
      </w:r>
      <w:r w:rsidR="00A52648">
        <w:rPr>
          <w:rFonts w:eastAsiaTheme="minorHAnsi"/>
        </w:rPr>
        <w:t>apsaimniekošanas</w:t>
      </w:r>
      <w:r w:rsidR="00EB29F9">
        <w:rPr>
          <w:rFonts w:eastAsiaTheme="minorHAnsi"/>
        </w:rPr>
        <w:t xml:space="preserve"> un resursu aprites ekonomikas jomā, ir īpaši nozīmīga, jo Latvija jau līdz 2020. gadam nesasniedz atkritumu apsaimniekošanas mērķus. </w:t>
      </w:r>
      <w:bookmarkStart w:id="25" w:name="_Toc254954950"/>
      <w:bookmarkStart w:id="26" w:name="_Toc281950045"/>
      <w:bookmarkStart w:id="27" w:name="_Toc311234168"/>
      <w:bookmarkStart w:id="28" w:name="_Toc342563395"/>
      <w:bookmarkStart w:id="29" w:name="_Toc349724224"/>
      <w:bookmarkStart w:id="30" w:name="_Toc358015430"/>
    </w:p>
    <w:bookmarkEnd w:id="25"/>
    <w:bookmarkEnd w:id="26"/>
    <w:bookmarkEnd w:id="27"/>
    <w:bookmarkEnd w:id="28"/>
    <w:bookmarkEnd w:id="29"/>
    <w:bookmarkEnd w:id="30"/>
    <w:p w14:paraId="65C8855B" w14:textId="77777777" w:rsidR="007D7421" w:rsidRPr="000A6E85" w:rsidRDefault="007D7421" w:rsidP="006D71BB">
      <w:pPr>
        <w:pStyle w:val="Heading1"/>
        <w:numPr>
          <w:ilvl w:val="0"/>
          <w:numId w:val="0"/>
        </w:numPr>
        <w:sectPr w:rsidR="007D7421" w:rsidRPr="000A6E85" w:rsidSect="00605EBC">
          <w:pgSz w:w="11907" w:h="16840" w:code="9"/>
          <w:pgMar w:top="1418" w:right="1417" w:bottom="1276" w:left="1701" w:header="708" w:footer="708" w:gutter="0"/>
          <w:cols w:space="708"/>
          <w:docGrid w:linePitch="360"/>
        </w:sectPr>
      </w:pPr>
    </w:p>
    <w:p w14:paraId="58B0CE7F" w14:textId="5D7EC64A" w:rsidR="00755135" w:rsidRPr="000A6E85" w:rsidRDefault="007E1270" w:rsidP="00A37E29">
      <w:pPr>
        <w:pStyle w:val="Heading1"/>
      </w:pPr>
      <w:bookmarkStart w:id="31" w:name="_Toc54622584"/>
      <w:r w:rsidRPr="000A6E85">
        <w:lastRenderedPageBreak/>
        <w:t xml:space="preserve">Plānošanas dokumenta īstenošanas </w:t>
      </w:r>
      <w:r w:rsidR="007D7421" w:rsidRPr="000A6E85">
        <w:t>b</w:t>
      </w:r>
      <w:r w:rsidR="00BD735E" w:rsidRPr="000A6E85">
        <w:t>ūtiskās ietekmes uz vidi novērtējums</w:t>
      </w:r>
      <w:bookmarkEnd w:id="31"/>
    </w:p>
    <w:p w14:paraId="11EEC132" w14:textId="3A5369C3" w:rsidR="0019224A" w:rsidRPr="00627A6D" w:rsidRDefault="00FC0BD4" w:rsidP="0019224A">
      <w:r>
        <w:t>Šajā nodaļā sniegts Darb</w:t>
      </w:r>
      <w:r w:rsidR="006A0EDC">
        <w:t xml:space="preserve">ības programmas </w:t>
      </w:r>
      <w:r w:rsidR="0019224A" w:rsidRPr="00627A6D">
        <w:t xml:space="preserve">īstenošanas būtiskās ietekmes </w:t>
      </w:r>
      <w:r w:rsidR="00627A6D" w:rsidRPr="00627A6D">
        <w:t xml:space="preserve">un vidi </w:t>
      </w:r>
      <w:r w:rsidR="004466B8">
        <w:t xml:space="preserve">vērtējums (metodiku </w:t>
      </w:r>
      <w:r w:rsidR="007A18C9">
        <w:t>skatīt 2.1.</w:t>
      </w:r>
      <w:r w:rsidR="00A554A9">
        <w:t>apakš</w:t>
      </w:r>
      <w:r w:rsidR="007A18C9">
        <w:t>nodaļā</w:t>
      </w:r>
      <w:r w:rsidR="007D1477">
        <w:t>)</w:t>
      </w:r>
      <w:r w:rsidR="007A18C9">
        <w:t>.</w:t>
      </w:r>
      <w:r w:rsidR="0019224A" w:rsidRPr="00627A6D">
        <w:t xml:space="preserve"> </w:t>
      </w:r>
      <w:r w:rsidR="00CC0C04">
        <w:t xml:space="preserve">Ietekmes uz vidi novērtējums veikts SIVN procesa </w:t>
      </w:r>
      <w:r w:rsidR="002F171F">
        <w:t>identificētajiem</w:t>
      </w:r>
      <w:r w:rsidR="00CC0C04">
        <w:t xml:space="preserve"> galvenaj</w:t>
      </w:r>
      <w:r w:rsidR="007D1477">
        <w:t xml:space="preserve">iem ietekmes uz vidi aspektiem </w:t>
      </w:r>
      <w:r w:rsidR="006A0EDC">
        <w:t>(4</w:t>
      </w:r>
      <w:r w:rsidR="009A39D6">
        <w:t>.nodaļa).</w:t>
      </w:r>
    </w:p>
    <w:p w14:paraId="23AEA168" w14:textId="5B54AFCB" w:rsidR="007D1477" w:rsidRDefault="007D1477" w:rsidP="00CC0C04">
      <w:pPr>
        <w:rPr>
          <w:szCs w:val="22"/>
        </w:rPr>
      </w:pPr>
      <w:r>
        <w:rPr>
          <w:szCs w:val="22"/>
        </w:rPr>
        <w:t>Novērtējums sagatavots balsoties uz Darbības programmas saturu un tās detalizācijas līmeni, ko nosaka SAM izklāsts.</w:t>
      </w:r>
    </w:p>
    <w:p w14:paraId="04CBB706" w14:textId="2624DC52" w:rsidR="000725E1" w:rsidRPr="000725E1" w:rsidRDefault="0065440D" w:rsidP="00115722">
      <w:pPr>
        <w:rPr>
          <w:szCs w:val="22"/>
        </w:rPr>
      </w:pPr>
      <w:r w:rsidRPr="004466B8">
        <w:rPr>
          <w:szCs w:val="22"/>
        </w:rPr>
        <w:t>Novērtējums strukturēts</w:t>
      </w:r>
      <w:r w:rsidR="00CF4477" w:rsidRPr="004466B8">
        <w:rPr>
          <w:szCs w:val="22"/>
        </w:rPr>
        <w:t>, sni</w:t>
      </w:r>
      <w:r w:rsidR="007A18C9">
        <w:rPr>
          <w:szCs w:val="22"/>
        </w:rPr>
        <w:t>edzot par katru SAM</w:t>
      </w:r>
      <w:r w:rsidR="00CF4477" w:rsidRPr="004466B8">
        <w:rPr>
          <w:szCs w:val="22"/>
        </w:rPr>
        <w:t xml:space="preserve"> (6.1.nodaļa</w:t>
      </w:r>
      <w:r w:rsidRPr="004466B8">
        <w:rPr>
          <w:szCs w:val="22"/>
        </w:rPr>
        <w:t>),</w:t>
      </w:r>
      <w:r>
        <w:rPr>
          <w:szCs w:val="22"/>
        </w:rPr>
        <w:t xml:space="preserve"> </w:t>
      </w:r>
      <w:r w:rsidR="003750D6">
        <w:rPr>
          <w:szCs w:val="22"/>
        </w:rPr>
        <w:t>atsevišķā nodaļā apkopots</w:t>
      </w:r>
      <w:r>
        <w:rPr>
          <w:szCs w:val="22"/>
        </w:rPr>
        <w:t xml:space="preserve"> ietekmju mijiedarbību un kumulatīvo ietekmju vērt</w:t>
      </w:r>
      <w:r w:rsidR="00CF4477">
        <w:rPr>
          <w:szCs w:val="22"/>
        </w:rPr>
        <w:t>ējums (6.2</w:t>
      </w:r>
      <w:r>
        <w:rPr>
          <w:szCs w:val="22"/>
        </w:rPr>
        <w:t xml:space="preserve">.nodaļa), kā arī </w:t>
      </w:r>
      <w:r w:rsidR="003E4F94" w:rsidRPr="00627A6D">
        <w:rPr>
          <w:szCs w:val="22"/>
        </w:rPr>
        <w:t xml:space="preserve">sagaidāmās </w:t>
      </w:r>
      <w:r w:rsidR="003E4F94" w:rsidRPr="003750D6">
        <w:rPr>
          <w:szCs w:val="22"/>
        </w:rPr>
        <w:t>pārrobežu ietekmes</w:t>
      </w:r>
      <w:r w:rsidR="003750D6" w:rsidRPr="003750D6">
        <w:rPr>
          <w:szCs w:val="22"/>
        </w:rPr>
        <w:t xml:space="preserve"> vērtējums</w:t>
      </w:r>
      <w:r w:rsidR="003750D6">
        <w:rPr>
          <w:szCs w:val="22"/>
        </w:rPr>
        <w:t xml:space="preserve"> (6.</w:t>
      </w:r>
      <w:r w:rsidR="00CF4477">
        <w:rPr>
          <w:szCs w:val="22"/>
        </w:rPr>
        <w:t xml:space="preserve">3.nodaļa) un </w:t>
      </w:r>
      <w:r w:rsidR="003E4F94" w:rsidRPr="00627A6D">
        <w:rPr>
          <w:szCs w:val="22"/>
        </w:rPr>
        <w:t>alt</w:t>
      </w:r>
      <w:r w:rsidR="007A18C9">
        <w:rPr>
          <w:szCs w:val="22"/>
        </w:rPr>
        <w:t>ernatīvas pamatojums</w:t>
      </w:r>
      <w:r w:rsidR="00CF4477">
        <w:rPr>
          <w:szCs w:val="22"/>
        </w:rPr>
        <w:t xml:space="preserve"> (6.4</w:t>
      </w:r>
      <w:r>
        <w:rPr>
          <w:szCs w:val="22"/>
        </w:rPr>
        <w:t>.nodaļa).</w:t>
      </w:r>
      <w:bookmarkStart w:id="32" w:name="_Toc379563785"/>
      <w:bookmarkStart w:id="33" w:name="_Toc379795877"/>
    </w:p>
    <w:p w14:paraId="21BC1FA6" w14:textId="42051BFC" w:rsidR="000725E1" w:rsidRDefault="00240A4A" w:rsidP="00DB53D4">
      <w:pPr>
        <w:pStyle w:val="Heading2"/>
        <w:numPr>
          <w:ilvl w:val="1"/>
          <w:numId w:val="4"/>
        </w:numPr>
      </w:pPr>
      <w:bookmarkStart w:id="34" w:name="_Toc54622585"/>
      <w:r>
        <w:t>Būtiskās ietekmes vērtējums</w:t>
      </w:r>
      <w:bookmarkEnd w:id="34"/>
      <w:r>
        <w:t xml:space="preserve"> </w:t>
      </w:r>
    </w:p>
    <w:p w14:paraId="2F3C4BAC" w14:textId="64C95D54" w:rsidR="005F7E8E" w:rsidRDefault="005F7E8E" w:rsidP="005F7E8E">
      <w:r>
        <w:t xml:space="preserve">Būtisko ietekmju vērtējums ir sagatavots atbilstoši </w:t>
      </w:r>
      <w:r w:rsidRPr="005F7E8E">
        <w:t>Darbības programmas detaliz</w:t>
      </w:r>
      <w:r>
        <w:t xml:space="preserve">ācijas pakāpei līdz SAM līmenim, t.sk. </w:t>
      </w:r>
      <w:r w:rsidRPr="005F7E8E">
        <w:t>atbalstāmajām darbībām, iznākum</w:t>
      </w:r>
      <w:r>
        <w:t>a un rezultatīvajiem rādītājiem.</w:t>
      </w:r>
    </w:p>
    <w:p w14:paraId="0BAD713F" w14:textId="16CB1056" w:rsidR="005F7E8E" w:rsidRDefault="005F7E8E" w:rsidP="005F7E8E">
      <w:r>
        <w:t>Darbības programmas detalizācijas pakāpe neļauj novērtēt ietekmes kva</w:t>
      </w:r>
      <w:r w:rsidR="00622C9D">
        <w:t xml:space="preserve">ntitatīvi, jo Darbības programma neietver informāciju par plānotajiem projektiem un </w:t>
      </w:r>
      <w:r>
        <w:t xml:space="preserve">par vairākiem vides aspektiem nav ietverti kvantitatīvi </w:t>
      </w:r>
      <w:r w:rsidR="00622C9D">
        <w:t>rezultatīvie rādītāji. F</w:t>
      </w:r>
      <w:r>
        <w:t xml:space="preserve">aktiskās ietekmes vidē veidosies realizējot konkrētus </w:t>
      </w:r>
      <w:r w:rsidR="00622C9D">
        <w:t xml:space="preserve">investīciju </w:t>
      </w:r>
      <w:r>
        <w:t xml:space="preserve">projektus, kuri tiks plānoti un  projektēti daudz detalizētāk, </w:t>
      </w:r>
      <w:r w:rsidR="006A06B1">
        <w:t>līdz ar to ir iespējams, ka Darbības programmas</w:t>
      </w:r>
      <w:r>
        <w:t xml:space="preserve"> ieviešanas laikā var veidoties jaunas būtiskas ietekmes uz vidi. Taču kopumā sagaidāms, ka tās būs lokālas ietekmes projektu realizācijas vietās un tās attieksies uz šajā vides pārskatā identificētajiem galvenajiem ietekmes uz vidi aspektiem.</w:t>
      </w:r>
    </w:p>
    <w:p w14:paraId="30E028C2" w14:textId="0838FEF8" w:rsidR="00D35AE4" w:rsidRDefault="00D35AE4" w:rsidP="00D35AE4">
      <w:r>
        <w:t xml:space="preserve">Nodaļā ietverta </w:t>
      </w:r>
      <w:r w:rsidR="00C54D87">
        <w:t>informācija</w:t>
      </w:r>
      <w:r>
        <w:t xml:space="preserve"> par Darbības programmas būtisko ietekmi. Informācija par SAM, kuriem SIVN nav identificēta būtiska ietekme uz vidi, pieejama 2. un 3.</w:t>
      </w:r>
      <w:r w:rsidR="00A554A9">
        <w:t>pielikumā.</w:t>
      </w:r>
    </w:p>
    <w:p w14:paraId="184B4BD8" w14:textId="305126ED" w:rsidR="00D35AE4" w:rsidRDefault="005F7E8E" w:rsidP="005F7E8E">
      <w:r w:rsidRPr="00171774">
        <w:t xml:space="preserve">Novērtējuma kopsavilkums </w:t>
      </w:r>
      <w:r w:rsidR="006A06B1" w:rsidRPr="00171774">
        <w:t xml:space="preserve">pa Darbības programmas SAM </w:t>
      </w:r>
      <w:r w:rsidRPr="00171774">
        <w:t xml:space="preserve">apkopots </w:t>
      </w:r>
      <w:r w:rsidR="00171774" w:rsidRPr="00171774">
        <w:t>5</w:t>
      </w:r>
      <w:r w:rsidR="00D35AE4">
        <w:t>.</w:t>
      </w:r>
      <w:r w:rsidRPr="00171774">
        <w:t>tabulā</w:t>
      </w:r>
      <w:r w:rsidR="00D35AE4">
        <w:t xml:space="preserve"> (tiešās ietekmes), 6.tabulā (netiešās ietekmes)</w:t>
      </w:r>
      <w:r w:rsidR="006A06B1" w:rsidRPr="00171774">
        <w:t xml:space="preserve"> un </w:t>
      </w:r>
      <w:r w:rsidR="00B26BF7">
        <w:t>3</w:t>
      </w:r>
      <w:r w:rsidR="00A554A9">
        <w:t>.p</w:t>
      </w:r>
      <w:r w:rsidR="00D35AE4">
        <w:t xml:space="preserve">ielikumā (vērtējums pa ietekmes aspektiem). </w:t>
      </w:r>
    </w:p>
    <w:p w14:paraId="0292E56A" w14:textId="196987D0" w:rsidR="005F7E8E" w:rsidRPr="00171774" w:rsidRDefault="00171774" w:rsidP="00240A4A">
      <w:pPr>
        <w:rPr>
          <w:b/>
          <w:i/>
          <w:color w:val="3B3838" w:themeColor="background2" w:themeShade="40"/>
          <w:lang w:val="et-EE"/>
        </w:rPr>
      </w:pPr>
      <w:r>
        <w:rPr>
          <w:b/>
          <w:i/>
          <w:color w:val="3B3838" w:themeColor="background2" w:themeShade="40"/>
          <w:lang w:val="et-EE"/>
        </w:rPr>
        <w:t xml:space="preserve">5. </w:t>
      </w:r>
      <w:r w:rsidR="005F7E8E" w:rsidRPr="00171774">
        <w:rPr>
          <w:b/>
          <w:i/>
          <w:color w:val="3B3838" w:themeColor="background2" w:themeShade="40"/>
          <w:lang w:val="et-EE"/>
        </w:rPr>
        <w:t xml:space="preserve">tabula Darbības programmas </w:t>
      </w:r>
      <w:r w:rsidR="005F7E8E" w:rsidRPr="00130043">
        <w:rPr>
          <w:b/>
          <w:i/>
          <w:color w:val="3B3838" w:themeColor="background2" w:themeShade="40"/>
          <w:lang w:val="et-EE"/>
        </w:rPr>
        <w:t xml:space="preserve">īstenošanas </w:t>
      </w:r>
      <w:r w:rsidR="00444A28" w:rsidRPr="00130043">
        <w:rPr>
          <w:b/>
          <w:i/>
          <w:color w:val="3B3838" w:themeColor="background2" w:themeShade="40"/>
          <w:lang w:val="et-EE"/>
        </w:rPr>
        <w:t>tie</w:t>
      </w:r>
      <w:r w:rsidR="00130043" w:rsidRPr="00130043">
        <w:rPr>
          <w:b/>
          <w:i/>
          <w:color w:val="3B3838" w:themeColor="background2" w:themeShade="40"/>
          <w:lang w:val="et-EE"/>
        </w:rPr>
        <w:t>šās ietekmes</w:t>
      </w:r>
      <w:r w:rsidR="005F7E8E" w:rsidRPr="00130043">
        <w:rPr>
          <w:b/>
          <w:i/>
          <w:color w:val="3B3838" w:themeColor="background2" w:themeShade="40"/>
          <w:lang w:val="et-EE"/>
        </w:rPr>
        <w:t xml:space="preserve"> vērtējums</w:t>
      </w:r>
    </w:p>
    <w:tbl>
      <w:tblPr>
        <w:tblStyle w:val="TableGrid"/>
        <w:tblW w:w="9073" w:type="dxa"/>
        <w:tblInd w:w="-147" w:type="dxa"/>
        <w:tblLook w:val="04A0" w:firstRow="1" w:lastRow="0" w:firstColumn="1" w:lastColumn="0" w:noHBand="0" w:noVBand="1"/>
      </w:tblPr>
      <w:tblGrid>
        <w:gridCol w:w="2025"/>
        <w:gridCol w:w="7048"/>
      </w:tblGrid>
      <w:tr w:rsidR="00130043" w:rsidRPr="00130043" w14:paraId="31B7A924" w14:textId="77777777" w:rsidTr="00264975">
        <w:trPr>
          <w:tblHeader/>
        </w:trPr>
        <w:tc>
          <w:tcPr>
            <w:tcW w:w="2025" w:type="dxa"/>
            <w:shd w:val="clear" w:color="auto" w:fill="F2F2F2" w:themeFill="background1" w:themeFillShade="F2"/>
          </w:tcPr>
          <w:p w14:paraId="266B4117" w14:textId="77777777" w:rsidR="00130043" w:rsidRPr="00130043" w:rsidRDefault="00130043" w:rsidP="00130043">
            <w:pPr>
              <w:rPr>
                <w:b/>
                <w:sz w:val="22"/>
                <w:szCs w:val="22"/>
              </w:rPr>
            </w:pPr>
            <w:r w:rsidRPr="00130043">
              <w:rPr>
                <w:b/>
                <w:sz w:val="22"/>
                <w:szCs w:val="22"/>
              </w:rPr>
              <w:t>SAM nosaukums</w:t>
            </w:r>
          </w:p>
        </w:tc>
        <w:tc>
          <w:tcPr>
            <w:tcW w:w="7048" w:type="dxa"/>
            <w:shd w:val="clear" w:color="auto" w:fill="F2F2F2" w:themeFill="background1" w:themeFillShade="F2"/>
          </w:tcPr>
          <w:p w14:paraId="7BACDD6D" w14:textId="77777777" w:rsidR="00130043" w:rsidRPr="00130043" w:rsidRDefault="00130043" w:rsidP="00130043">
            <w:pPr>
              <w:rPr>
                <w:b/>
                <w:sz w:val="22"/>
                <w:szCs w:val="22"/>
              </w:rPr>
            </w:pPr>
            <w:r w:rsidRPr="00130043">
              <w:rPr>
                <w:b/>
                <w:sz w:val="22"/>
                <w:szCs w:val="22"/>
              </w:rPr>
              <w:t>Vērtējums</w:t>
            </w:r>
          </w:p>
        </w:tc>
      </w:tr>
      <w:tr w:rsidR="00130043" w:rsidRPr="00130043" w14:paraId="5D28899D" w14:textId="77777777" w:rsidTr="00264975">
        <w:tc>
          <w:tcPr>
            <w:tcW w:w="9073" w:type="dxa"/>
            <w:gridSpan w:val="2"/>
            <w:shd w:val="clear" w:color="auto" w:fill="F2F2F2" w:themeFill="background1" w:themeFillShade="F2"/>
          </w:tcPr>
          <w:p w14:paraId="6DE09E5F" w14:textId="77777777" w:rsidR="00130043" w:rsidRPr="00130043" w:rsidRDefault="00130043" w:rsidP="00130043">
            <w:pPr>
              <w:jc w:val="left"/>
              <w:rPr>
                <w:b/>
                <w:sz w:val="22"/>
                <w:szCs w:val="22"/>
              </w:rPr>
            </w:pPr>
            <w:r w:rsidRPr="00130043">
              <w:rPr>
                <w:b/>
                <w:sz w:val="22"/>
                <w:szCs w:val="22"/>
              </w:rPr>
              <w:t>1.politikas mērķis “Viedāka Eiropa, veicinot inovatīvas un viedas ekonomiskās pārmaiņas”</w:t>
            </w:r>
          </w:p>
        </w:tc>
      </w:tr>
      <w:tr w:rsidR="00130043" w:rsidRPr="00130043" w14:paraId="2641D830" w14:textId="77777777" w:rsidTr="00264975">
        <w:tc>
          <w:tcPr>
            <w:tcW w:w="9073" w:type="dxa"/>
            <w:gridSpan w:val="2"/>
            <w:shd w:val="clear" w:color="auto" w:fill="F2F2F2" w:themeFill="background1" w:themeFillShade="F2"/>
          </w:tcPr>
          <w:p w14:paraId="77342379" w14:textId="77777777" w:rsidR="00130043" w:rsidRPr="00130043" w:rsidRDefault="00130043" w:rsidP="00130043">
            <w:pPr>
              <w:jc w:val="left"/>
              <w:rPr>
                <w:sz w:val="22"/>
                <w:szCs w:val="22"/>
              </w:rPr>
            </w:pPr>
            <w:r w:rsidRPr="00130043">
              <w:rPr>
                <w:sz w:val="22"/>
                <w:szCs w:val="22"/>
              </w:rPr>
              <w:t>Prioritāte: 1.2. Atbalsts uzņēmējdarbībai</w:t>
            </w:r>
          </w:p>
        </w:tc>
      </w:tr>
      <w:tr w:rsidR="0009131C" w:rsidRPr="00130043" w14:paraId="5C579DAF" w14:textId="77777777" w:rsidTr="00264975">
        <w:tc>
          <w:tcPr>
            <w:tcW w:w="2025" w:type="dxa"/>
            <w:vMerge w:val="restart"/>
          </w:tcPr>
          <w:p w14:paraId="470F6D66" w14:textId="77777777" w:rsidR="0009131C" w:rsidRPr="00130043" w:rsidRDefault="0009131C" w:rsidP="00130043">
            <w:pPr>
              <w:rPr>
                <w:sz w:val="22"/>
                <w:szCs w:val="22"/>
              </w:rPr>
            </w:pPr>
            <w:r w:rsidRPr="00130043">
              <w:rPr>
                <w:sz w:val="22"/>
                <w:szCs w:val="22"/>
              </w:rPr>
              <w:t>1.2.3.SAM “Veicināt izaugsmi, konkurētspēju un jaunu darba vietu radīšanu MVU, tai skaitā caur produktivitāti veicinošām investīcijām”</w:t>
            </w:r>
          </w:p>
        </w:tc>
        <w:tc>
          <w:tcPr>
            <w:tcW w:w="7048" w:type="dxa"/>
          </w:tcPr>
          <w:p w14:paraId="35E4B23B" w14:textId="77777777" w:rsidR="0009131C" w:rsidRPr="00130043" w:rsidRDefault="0009131C" w:rsidP="00130043">
            <w:pPr>
              <w:rPr>
                <w:sz w:val="22"/>
                <w:szCs w:val="22"/>
              </w:rPr>
            </w:pPr>
            <w:r w:rsidRPr="00130043">
              <w:rPr>
                <w:sz w:val="22"/>
                <w:szCs w:val="22"/>
              </w:rPr>
              <w:t xml:space="preserve">Plānotā atbalsta inovācijas un uzņēmējdarbības motivācijai, uzņēmējdarbības uzsākšanai, jaunu produktu, tehnoloģiju vai pakalpojumu attīstīšanai, kā arī visaptverošs atbalsts uzņēmējdarbības attīstībai ir saistīts ar jaunu MVU attīstību vai jaunu, inovatīvu tehnoloģiju un darba vietu rašanos esošajos uzņēmumos. Atkarībā no uzņēmējdarbības veida SAM ieviešanas rezultātā veidosies ietekmes uz vides kvalitātes aspektiem (gaisa, ūdeņu, augsnes un grunts kvalitāte, vides troksnis u.c.), klimata pārmaiņām, kā arī resursu apriti un izmantošanu. </w:t>
            </w:r>
          </w:p>
          <w:p w14:paraId="2196428C" w14:textId="77777777" w:rsidR="0009131C" w:rsidRPr="00130043" w:rsidRDefault="0009131C" w:rsidP="00130043">
            <w:pPr>
              <w:rPr>
                <w:sz w:val="22"/>
                <w:szCs w:val="22"/>
              </w:rPr>
            </w:pPr>
            <w:r w:rsidRPr="00130043">
              <w:rPr>
                <w:sz w:val="22"/>
                <w:szCs w:val="22"/>
              </w:rPr>
              <w:t xml:space="preserve">Kaut arī saimnieciskā darbība ir saistīta ar vides piesārņojuma un slodžu uz resursiem veidošanos, ja MVU attīstībā, tiks ieviestas inovācijas, izmantotas </w:t>
            </w:r>
            <w:r w:rsidRPr="00130043">
              <w:rPr>
                <w:sz w:val="22"/>
                <w:szCs w:val="22"/>
              </w:rPr>
              <w:lastRenderedPageBreak/>
              <w:t xml:space="preserve">jaunas tehnoloģijas, radīti jauni pakalpojumi un produkti, tad sagaidāms, ka jaunu MVU (plānoti 412 uzņēmumi) attīstības vietās ietekme uz vidi nebūs būtiski negatīva, summāri (SAM ietvaros vai ar citu SAM rezultātiem) tiks mazināts fona piesārņojums. </w:t>
            </w:r>
          </w:p>
          <w:p w14:paraId="1C83C8C8" w14:textId="77777777" w:rsidR="0009131C" w:rsidRPr="00130043" w:rsidRDefault="0009131C" w:rsidP="00130043">
            <w:pPr>
              <w:rPr>
                <w:sz w:val="22"/>
                <w:szCs w:val="22"/>
              </w:rPr>
            </w:pPr>
            <w:r w:rsidRPr="00130043">
              <w:rPr>
                <w:sz w:val="22"/>
                <w:szCs w:val="22"/>
              </w:rPr>
              <w:t>Attīstoties jaunām MVU degradētās teritorijās, potenciāli piesārņotās vai piesārņotās vietās, kā arī esošās ražošanas teritorijās, var prognozēt vides piesārņojuma mazināšanos, salīdzinot ar esošo situāciju, jo tiks ieviestas jaunas tehnoloģijas vai arī pārprofilētas esošās ražotnes uz zinātnes sasniegumiem un inovācijām balstītā pakalpojumu un produktu izveidē.</w:t>
            </w:r>
          </w:p>
          <w:p w14:paraId="06BA64EB" w14:textId="77777777" w:rsidR="0009131C" w:rsidRPr="00130043" w:rsidRDefault="0009131C" w:rsidP="00130043">
            <w:pPr>
              <w:rPr>
                <w:sz w:val="22"/>
                <w:szCs w:val="22"/>
              </w:rPr>
            </w:pPr>
            <w:r w:rsidRPr="00130043">
              <w:rPr>
                <w:sz w:val="22"/>
                <w:szCs w:val="22"/>
              </w:rPr>
              <w:t xml:space="preserve">Ja MVU attīstās bioloģiskai daudzveidībai nozīmīgās teritorijās vai kultūras mantojuma objektos vai to tiešā tuvumā, ievērojot normatīvo aktu prasības un attīstāmo pakalpojuma vai produkta veidu plānojot balstoties uz šīm teritorijām vai objektiem noteiktajiem aizsardzības mērķiem, ietekme uz tiem būs pozitīva vai arī nebūs būtiska. </w:t>
            </w:r>
          </w:p>
          <w:p w14:paraId="1B385D15" w14:textId="6F638C12" w:rsidR="0009131C" w:rsidRPr="00130043" w:rsidRDefault="0009131C" w:rsidP="0009131C">
            <w:pPr>
              <w:rPr>
                <w:i/>
                <w:sz w:val="22"/>
                <w:szCs w:val="22"/>
              </w:rPr>
            </w:pPr>
            <w:r w:rsidRPr="00130043">
              <w:rPr>
                <w:sz w:val="22"/>
                <w:szCs w:val="22"/>
              </w:rPr>
              <w:t>Ieviešot SAM, atkarībā no plānotā uzņēmējdarbības veida, produkcijas apjoma un sagaidāmās ietekmes uz vidi ir iespējams, ka atsevišķos gadījumos, attīstot ražotnes, var būt jāveic sākotnējais ietekmes uz vidi novērtējums, ja paredzētā darbība atbilst LR likuma “Par ietekmes uz vidi novērtējumu” 2. pielikuma kritērijiem.</w:t>
            </w:r>
          </w:p>
        </w:tc>
      </w:tr>
      <w:tr w:rsidR="0009131C" w:rsidRPr="00130043" w14:paraId="56AF2BA7" w14:textId="77777777" w:rsidTr="0009131C">
        <w:tc>
          <w:tcPr>
            <w:tcW w:w="2025" w:type="dxa"/>
            <w:vMerge/>
          </w:tcPr>
          <w:p w14:paraId="4414BAF4" w14:textId="77777777" w:rsidR="0009131C" w:rsidRPr="00130043" w:rsidRDefault="0009131C" w:rsidP="00130043">
            <w:pPr>
              <w:rPr>
                <w:sz w:val="22"/>
                <w:szCs w:val="22"/>
              </w:rPr>
            </w:pPr>
          </w:p>
        </w:tc>
        <w:tc>
          <w:tcPr>
            <w:tcW w:w="7048" w:type="dxa"/>
            <w:shd w:val="clear" w:color="auto" w:fill="A8D08D" w:themeFill="accent6" w:themeFillTint="99"/>
          </w:tcPr>
          <w:p w14:paraId="6A54EA58" w14:textId="47C93A1D" w:rsidR="0009131C" w:rsidRPr="00130043" w:rsidRDefault="0009131C" w:rsidP="00130043">
            <w:pPr>
              <w:rPr>
                <w:sz w:val="22"/>
                <w:szCs w:val="22"/>
              </w:rPr>
            </w:pPr>
            <w:r w:rsidRPr="0009131C">
              <w:rPr>
                <w:i/>
                <w:sz w:val="22"/>
                <w:szCs w:val="22"/>
              </w:rPr>
              <w:t>Vērtējums:</w:t>
            </w:r>
            <w:r w:rsidRPr="00130043">
              <w:rPr>
                <w:i/>
                <w:sz w:val="22"/>
                <w:szCs w:val="22"/>
              </w:rPr>
              <w:t xml:space="preserve"> tieša, pozitīva, vidēja termiņa, ilgtermiņa ietekme atkarībā no izvēlētā uzņēmējdarbības veida uz klimata pārmaiņām (SEG emisijas), virszemes ūdeņu kvalitāti, gaisa kvalitāti, augsnes un grunts kvalitāti, pazemes ūdeņu resursiem un kvalitāti, bioloģisko daudzveidību, kultūras mantojumu (lokāli), ainavu (lokāli), kā arī resursu apriti un izmantošanu.</w:t>
            </w:r>
          </w:p>
        </w:tc>
      </w:tr>
      <w:tr w:rsidR="00130043" w:rsidRPr="00130043" w14:paraId="183B5B87" w14:textId="77777777" w:rsidTr="00264975">
        <w:tc>
          <w:tcPr>
            <w:tcW w:w="9073" w:type="dxa"/>
            <w:gridSpan w:val="2"/>
            <w:shd w:val="clear" w:color="auto" w:fill="F2F2F2" w:themeFill="background1" w:themeFillShade="F2"/>
          </w:tcPr>
          <w:p w14:paraId="28491F1D" w14:textId="77777777" w:rsidR="00130043" w:rsidRPr="00130043" w:rsidRDefault="00130043" w:rsidP="00130043">
            <w:pPr>
              <w:rPr>
                <w:b/>
                <w:sz w:val="22"/>
                <w:szCs w:val="22"/>
              </w:rPr>
            </w:pPr>
            <w:r w:rsidRPr="00130043">
              <w:rPr>
                <w:b/>
                <w:sz w:val="22"/>
                <w:szCs w:val="22"/>
              </w:rPr>
              <w:t>2. politikas mērķis “Zaļāka Eiropa ar zemām oglekļa emisijām, veicinot tīru un taisnīgu enerģētikas pārkārtošanu, “zaļas” un “zilas” investīcijas, aprites ekonomiku, pielāgošanos klimata pārmaiņām un risku novēršanu un pārvaldību”</w:t>
            </w:r>
          </w:p>
        </w:tc>
      </w:tr>
      <w:tr w:rsidR="00130043" w:rsidRPr="00130043" w14:paraId="17E6E0F9" w14:textId="77777777" w:rsidTr="00264975">
        <w:tc>
          <w:tcPr>
            <w:tcW w:w="9073" w:type="dxa"/>
            <w:gridSpan w:val="2"/>
            <w:shd w:val="clear" w:color="auto" w:fill="F2F2F2" w:themeFill="background1" w:themeFillShade="F2"/>
          </w:tcPr>
          <w:p w14:paraId="3833022A" w14:textId="77777777" w:rsidR="00130043" w:rsidRPr="00130043" w:rsidRDefault="00130043" w:rsidP="00130043">
            <w:pPr>
              <w:rPr>
                <w:sz w:val="22"/>
                <w:szCs w:val="22"/>
              </w:rPr>
            </w:pPr>
            <w:r w:rsidRPr="00130043">
              <w:rPr>
                <w:sz w:val="22"/>
                <w:szCs w:val="22"/>
              </w:rPr>
              <w:t>Prioritāte: 2.1. Klimata pārmaiņu mazināšana un pielāgošanās klimata pārmaiņām</w:t>
            </w:r>
          </w:p>
        </w:tc>
      </w:tr>
      <w:tr w:rsidR="00130043" w:rsidRPr="00130043" w14:paraId="28840623" w14:textId="77777777" w:rsidTr="00264975">
        <w:tc>
          <w:tcPr>
            <w:tcW w:w="2025" w:type="dxa"/>
            <w:vMerge w:val="restart"/>
          </w:tcPr>
          <w:p w14:paraId="0F517086" w14:textId="77777777" w:rsidR="00130043" w:rsidRPr="00130043" w:rsidRDefault="00130043" w:rsidP="00130043">
            <w:pPr>
              <w:rPr>
                <w:sz w:val="22"/>
                <w:szCs w:val="22"/>
                <w:highlight w:val="yellow"/>
              </w:rPr>
            </w:pPr>
            <w:r w:rsidRPr="00130043">
              <w:rPr>
                <w:sz w:val="22"/>
                <w:szCs w:val="22"/>
              </w:rPr>
              <w:t>2.1.1.SAM “Energoefektivitātes veicināšana un siltumnīcefekta gāzu emisiju samazināšana”*</w:t>
            </w:r>
          </w:p>
        </w:tc>
        <w:tc>
          <w:tcPr>
            <w:tcW w:w="7048" w:type="dxa"/>
          </w:tcPr>
          <w:p w14:paraId="425683C5" w14:textId="77777777" w:rsidR="00130043" w:rsidRPr="00130043" w:rsidRDefault="00130043" w:rsidP="00130043">
            <w:pPr>
              <w:rPr>
                <w:sz w:val="22"/>
                <w:szCs w:val="22"/>
              </w:rPr>
            </w:pPr>
            <w:r w:rsidRPr="00130043">
              <w:rPr>
                <w:sz w:val="22"/>
                <w:szCs w:val="22"/>
              </w:rPr>
              <w:t>SAM plānotā dzīvojamo ēku, valsts un pašvaldību īpašumā esošo ēku atjaunošana, izglītības iestāžu infrastruktūras modernizācija un uzlabošana, paaugstinot to energoefektivitāti, nomainot lokālajā un individuālajā apkurē izmantoto apkures iekārtas pret modernākām un efektīvākām iekārtām, veicot AER izmantošanu centralizētajā siltumapgādē, AER izmantošana ēkās, kā arī esošo rūpnieciskās ražošanas jaudu un inženiertīklu modernizēšana, paaugstinot ēku un to apkures sistēmu energoefektivitāti samazinās SEG emisijas, ko rada enerģijas ražošana (2018.g. nozare rada 37% no kopējā SEG emisiju apjoma, 5.2.1. nodaļa), kā arī mazinās enerģijas ieguvei nepieciešamo resursu daudzumu.</w:t>
            </w:r>
          </w:p>
          <w:p w14:paraId="0C09F429" w14:textId="77777777" w:rsidR="00130043" w:rsidRPr="00130043" w:rsidRDefault="00130043" w:rsidP="00130043">
            <w:pPr>
              <w:rPr>
                <w:sz w:val="22"/>
                <w:szCs w:val="22"/>
              </w:rPr>
            </w:pPr>
            <w:r w:rsidRPr="00130043">
              <w:rPr>
                <w:sz w:val="22"/>
                <w:szCs w:val="22"/>
              </w:rPr>
              <w:t xml:space="preserve">Sadedzināšanas iekārtu nomaiņa un gaisa attīrīšanas iekārtu uzstādīšana enerģētikas un rūpniecības sektorā, energoefektivitātes paaugstināšana lokālajā un individuālajā siltumapgādē un aukstumapgādē, kā arī centralizētajā </w:t>
            </w:r>
            <w:r w:rsidRPr="00130043">
              <w:rPr>
                <w:sz w:val="22"/>
                <w:szCs w:val="22"/>
              </w:rPr>
              <w:lastRenderedPageBreak/>
              <w:t>siltumapgādē un aukstumapgādē arī samazinās SEG emisijas un izmešu daudzumu atmosfēras gaisā.</w:t>
            </w:r>
          </w:p>
          <w:p w14:paraId="74E88954" w14:textId="77777777" w:rsidR="00130043" w:rsidRPr="00130043" w:rsidRDefault="00130043" w:rsidP="00130043">
            <w:pPr>
              <w:rPr>
                <w:sz w:val="22"/>
                <w:szCs w:val="22"/>
              </w:rPr>
            </w:pPr>
            <w:r w:rsidRPr="00130043">
              <w:rPr>
                <w:sz w:val="22"/>
                <w:szCs w:val="22"/>
              </w:rPr>
              <w:t>SAM iznākuma rādītāji: “Mājokļi ar uzlabotu energoefektivitāti”- 2029.g. 6674 mājokļi, “Publiskās ēkas ar uzlabotu energoefektivitāti”- 2029.g. – 2029.g. 1197331 m</w:t>
            </w:r>
            <w:r w:rsidRPr="00130043">
              <w:rPr>
                <w:sz w:val="22"/>
                <w:szCs w:val="22"/>
                <w:vertAlign w:val="superscript"/>
              </w:rPr>
              <w:t>2</w:t>
            </w:r>
            <w:r w:rsidRPr="00130043">
              <w:rPr>
                <w:sz w:val="22"/>
                <w:szCs w:val="22"/>
              </w:rPr>
              <w:t xml:space="preserve">, rezultatīvie rādītāji: “Primārais enerģijas ikgadējais patēriņš (no tā: mājokļi, publiskās ēkas, uzņēmumi, citi)”- 2029.g. 1 123 496 569 KWH/gadā (2019.g. 874 310 000 KWH/gadā). </w:t>
            </w:r>
          </w:p>
          <w:p w14:paraId="17E963D0" w14:textId="77777777" w:rsidR="00130043" w:rsidRPr="00130043" w:rsidRDefault="00130043" w:rsidP="00130043">
            <w:pPr>
              <w:rPr>
                <w:sz w:val="22"/>
                <w:szCs w:val="22"/>
              </w:rPr>
            </w:pPr>
            <w:r w:rsidRPr="00130043">
              <w:rPr>
                <w:sz w:val="22"/>
                <w:szCs w:val="22"/>
              </w:rPr>
              <w:t>Ja SAM tiek īstenots kultūras pieminekļos,  saglabājot to kultūras mantojuma vērtības,  pozitīva ietekme uz kultūras mantojumu. Savukārt, ja, īstenojot energoefektivitātes pasākumus, šo ēku kultūras mantojuma vērtība netiek ņemta vērā, ir iespējama  negatīva ietekme.</w:t>
            </w:r>
          </w:p>
          <w:p w14:paraId="6FA6E59F" w14:textId="77777777" w:rsidR="00130043" w:rsidRPr="00130043" w:rsidRDefault="00130043" w:rsidP="00130043">
            <w:pPr>
              <w:rPr>
                <w:sz w:val="22"/>
                <w:szCs w:val="22"/>
              </w:rPr>
            </w:pPr>
            <w:r w:rsidRPr="00130043">
              <w:rPr>
                <w:sz w:val="22"/>
                <w:szCs w:val="22"/>
              </w:rPr>
              <w:t xml:space="preserve">AER izmantošana enerģētikā samazinās tradicionālo energoresursu izmantošanu, t.i. sekmēs dabas resursu racionālu izmantošanu, bet vienlaikus, pieaugot pieprasījumam pēc biomasas kā AER avota, lauksaimniecības plašās teritorijās var veidoties monokultūras, kas negatīvi ilgtermiņā ietekmētu bioloģisko daudzveidību (mazinoties sugu daudzveidībai) un arī ainavu. Ietekme izpaudīsies vietās, novados vai reģionos, kur biomasas ražošanai izmantotu lauksaimniecības zemes. Biomasas ražošanai ir sagaidāma pozitīva ietekme uz lauku teritoriju ainavu, atjaunojoties dabiskajiem zālājiem, - arī uz bioloģisko daudzveidību, ja biomasas ieguvei izmanto kokus un krūmus aizaugušajās lauksaimniecības zemēs. </w:t>
            </w:r>
          </w:p>
          <w:p w14:paraId="70C3F467" w14:textId="77777777" w:rsidR="00130043" w:rsidRPr="00130043" w:rsidRDefault="00130043" w:rsidP="00130043">
            <w:pPr>
              <w:rPr>
                <w:sz w:val="22"/>
                <w:szCs w:val="22"/>
              </w:rPr>
            </w:pPr>
            <w:r w:rsidRPr="00130043">
              <w:rPr>
                <w:sz w:val="22"/>
                <w:szCs w:val="22"/>
              </w:rPr>
              <w:t xml:space="preserve">SAM ieviešana sekmēs starptautisko un nacionālo mērķu sasniegšanu klimata pārmaiņu un gaisa kvalitātes jomā, kā arī Latvijas nacionālā enerģētikas un klimata plāna 2021.-2030.gadam un Gaisa piesārņojuma samazināšanas rīcības plāna 2020.-2030. gadam īstenošanu. </w:t>
            </w:r>
          </w:p>
        </w:tc>
      </w:tr>
      <w:tr w:rsidR="00130043" w:rsidRPr="00130043" w14:paraId="0CC0DB40" w14:textId="77777777" w:rsidTr="00264975">
        <w:tc>
          <w:tcPr>
            <w:tcW w:w="2025" w:type="dxa"/>
            <w:vMerge/>
          </w:tcPr>
          <w:p w14:paraId="6BEC23C9" w14:textId="77777777" w:rsidR="00130043" w:rsidRPr="00130043" w:rsidRDefault="00130043" w:rsidP="00130043">
            <w:pPr>
              <w:rPr>
                <w:sz w:val="20"/>
                <w:szCs w:val="20"/>
              </w:rPr>
            </w:pPr>
          </w:p>
        </w:tc>
        <w:tc>
          <w:tcPr>
            <w:tcW w:w="7048" w:type="dxa"/>
            <w:shd w:val="clear" w:color="auto" w:fill="A8D08D" w:themeFill="accent6" w:themeFillTint="99"/>
          </w:tcPr>
          <w:p w14:paraId="5D25C343" w14:textId="77777777" w:rsidR="00130043" w:rsidRPr="00130043" w:rsidRDefault="00130043" w:rsidP="00130043">
            <w:pPr>
              <w:rPr>
                <w:sz w:val="20"/>
                <w:szCs w:val="20"/>
              </w:rPr>
            </w:pPr>
            <w:r w:rsidRPr="00130043">
              <w:rPr>
                <w:i/>
                <w:sz w:val="22"/>
                <w:szCs w:val="22"/>
                <w:u w:val="single"/>
              </w:rPr>
              <w:t>Vērtējums:</w:t>
            </w:r>
            <w:r w:rsidRPr="00130043">
              <w:rPr>
                <w:i/>
                <w:sz w:val="22"/>
                <w:szCs w:val="22"/>
              </w:rPr>
              <w:t xml:space="preserve"> Tieša, pozitīva, vidēja termiņa, ilgtermiņa ietekme uz klimata pārmaiņām (SEG emisiju samazināšana), gaisa kvalitāti, bioloģisko daudzveidību, ainavu, kultūras mantojumu, cilvēku veselību un resursu izmantošanu. </w:t>
            </w:r>
          </w:p>
        </w:tc>
      </w:tr>
      <w:tr w:rsidR="00130043" w:rsidRPr="00130043" w14:paraId="76A4B32E" w14:textId="77777777" w:rsidTr="00264975">
        <w:tc>
          <w:tcPr>
            <w:tcW w:w="2025" w:type="dxa"/>
          </w:tcPr>
          <w:p w14:paraId="5DA7EE08" w14:textId="77777777" w:rsidR="00130043" w:rsidRPr="00130043" w:rsidRDefault="00130043" w:rsidP="00130043">
            <w:pPr>
              <w:rPr>
                <w:sz w:val="20"/>
                <w:szCs w:val="20"/>
              </w:rPr>
            </w:pPr>
          </w:p>
        </w:tc>
        <w:tc>
          <w:tcPr>
            <w:tcW w:w="7048" w:type="dxa"/>
            <w:shd w:val="clear" w:color="auto" w:fill="F4B083" w:themeFill="accent2" w:themeFillTint="99"/>
          </w:tcPr>
          <w:p w14:paraId="0E638333" w14:textId="77777777" w:rsidR="00130043" w:rsidRPr="00130043" w:rsidRDefault="00130043" w:rsidP="00130043">
            <w:pPr>
              <w:spacing w:after="60"/>
              <w:rPr>
                <w:i/>
                <w:sz w:val="22"/>
                <w:szCs w:val="22"/>
              </w:rPr>
            </w:pPr>
            <w:r w:rsidRPr="00130043">
              <w:rPr>
                <w:i/>
                <w:sz w:val="22"/>
                <w:szCs w:val="22"/>
              </w:rPr>
              <w:t xml:space="preserve">Negatīva ietekme uz bioloģisko daudzveidību un ainavu, attīstoties monokultūrām lauksaimniecībā. </w:t>
            </w:r>
          </w:p>
          <w:p w14:paraId="1AACEA49" w14:textId="77777777" w:rsidR="00130043" w:rsidRPr="00130043" w:rsidRDefault="00130043" w:rsidP="00130043">
            <w:pPr>
              <w:rPr>
                <w:i/>
                <w:sz w:val="20"/>
                <w:szCs w:val="20"/>
                <w:u w:val="single"/>
              </w:rPr>
            </w:pPr>
            <w:r w:rsidRPr="00130043">
              <w:rPr>
                <w:i/>
                <w:sz w:val="22"/>
                <w:szCs w:val="22"/>
              </w:rPr>
              <w:t>Negatīva ietekme uz kultūras mantojumu, ja veicot energoefektivitātes pasākumus, netiek saglabātas kultūras mantojuma vērtības.</w:t>
            </w:r>
          </w:p>
        </w:tc>
      </w:tr>
      <w:tr w:rsidR="00130043" w:rsidRPr="00130043" w14:paraId="25C73813" w14:textId="77777777" w:rsidTr="00264975">
        <w:tc>
          <w:tcPr>
            <w:tcW w:w="2025" w:type="dxa"/>
            <w:vMerge w:val="restart"/>
          </w:tcPr>
          <w:p w14:paraId="277AE28D" w14:textId="77777777" w:rsidR="00130043" w:rsidRPr="00130043" w:rsidRDefault="00130043" w:rsidP="00130043">
            <w:pPr>
              <w:rPr>
                <w:sz w:val="22"/>
                <w:szCs w:val="22"/>
                <w:highlight w:val="yellow"/>
              </w:rPr>
            </w:pPr>
            <w:r w:rsidRPr="00130043">
              <w:rPr>
                <w:sz w:val="22"/>
                <w:szCs w:val="22"/>
              </w:rPr>
              <w:t>2.1.2.SAM “Atjaunojamo energoresursu enerģijas veicināšana”*</w:t>
            </w:r>
          </w:p>
        </w:tc>
        <w:tc>
          <w:tcPr>
            <w:tcW w:w="7048" w:type="dxa"/>
          </w:tcPr>
          <w:p w14:paraId="3051F1FF" w14:textId="77777777" w:rsidR="00130043" w:rsidRPr="00130043" w:rsidRDefault="00130043" w:rsidP="00130043">
            <w:pPr>
              <w:rPr>
                <w:sz w:val="22"/>
                <w:szCs w:val="22"/>
              </w:rPr>
            </w:pPr>
            <w:r w:rsidRPr="00130043">
              <w:rPr>
                <w:sz w:val="22"/>
                <w:szCs w:val="22"/>
              </w:rPr>
              <w:t>SAM plānotā Saules elektroenerģijas ražošanas iekārtu, akumulācijas iekārtu un ar to darbību saistīto viedo risinājumu uzstādīšana samazinās SEG emisijas, uzlabos gaisa kvalitāti, mazinās neatjaunojamo resursu izmantošanu.</w:t>
            </w:r>
          </w:p>
          <w:p w14:paraId="52BD9502" w14:textId="77777777" w:rsidR="00130043" w:rsidRPr="00130043" w:rsidRDefault="00130043" w:rsidP="00130043">
            <w:pPr>
              <w:rPr>
                <w:sz w:val="22"/>
                <w:szCs w:val="22"/>
              </w:rPr>
            </w:pPr>
            <w:r w:rsidRPr="00130043">
              <w:rPr>
                <w:sz w:val="22"/>
                <w:szCs w:val="22"/>
              </w:rPr>
              <w:t xml:space="preserve">SAM iznākuma rādītāji: “Jaunuzceltās un pilnveidotās lokālās siltumapgādes un dzesēšanas tīkla līnijas” – 2029.g. 55km, “Papildu ražošanas jauda atjaunojamai enerģijai (tai skaitā: elektrība, siltumenerģija)” – 2029.g. 38 megavati. </w:t>
            </w:r>
          </w:p>
          <w:p w14:paraId="4E0A519B" w14:textId="77777777" w:rsidR="00130043" w:rsidRPr="00130043" w:rsidRDefault="00130043" w:rsidP="00130043">
            <w:pPr>
              <w:rPr>
                <w:sz w:val="22"/>
                <w:szCs w:val="22"/>
              </w:rPr>
            </w:pPr>
            <w:r w:rsidRPr="00130043">
              <w:rPr>
                <w:sz w:val="22"/>
                <w:szCs w:val="22"/>
              </w:rPr>
              <w:lastRenderedPageBreak/>
              <w:t xml:space="preserve">Biogāzes attīrīšanas (biometāna ražošanas) iekārtu uzstādīšana un biometāna piegādes inženiertīklu izbūve, nodrošinot pieslēgumus pie gāzes pārvades vai sadales tīkliem sekmēs biometāna ražošanas attīstītību, t.sk. kā izejvielas biogāzes ražošanai izmantojot lauksaimniecības atkritumus, sadzīves atkritumus, kūtsmēslus, notekūdeņus, to dūņas un citas izejvielas. Biometāna ražošana un izmantošana enerģijas ieguvei, samazinās SEG emisijas, uzlabos gaisa kvalitāti, ūdeņu kvalitāti, augsnes kvalitāti, resursu izmantošanu. </w:t>
            </w:r>
          </w:p>
          <w:p w14:paraId="7CE98604" w14:textId="77777777" w:rsidR="00130043" w:rsidRPr="00130043" w:rsidRDefault="00130043" w:rsidP="00130043">
            <w:pPr>
              <w:rPr>
                <w:i/>
                <w:sz w:val="22"/>
                <w:szCs w:val="22"/>
              </w:rPr>
            </w:pPr>
            <w:r w:rsidRPr="00130043">
              <w:rPr>
                <w:sz w:val="22"/>
                <w:szCs w:val="22"/>
              </w:rPr>
              <w:t>SAM ieviešana sekmēs starptautisko un nacionālo mērķu sasniegšanu klimata pārmaiņu un gaisa kvalitātes jomā, kā arī Latvijas nacionālā enerģētikas un klimata plāna 2021.-2030.gadam, Latvijas pielāgošanās klimata pārmaiņām plāna laika posmam līdz 2030. gadam un Gaisa piesārņojuma samazināšanas rīcības plāna 2020.-2030. gadam īstenošanu.</w:t>
            </w:r>
          </w:p>
        </w:tc>
      </w:tr>
      <w:tr w:rsidR="00130043" w:rsidRPr="00130043" w14:paraId="72CA2198" w14:textId="77777777" w:rsidTr="00264975">
        <w:tc>
          <w:tcPr>
            <w:tcW w:w="2025" w:type="dxa"/>
            <w:vMerge/>
          </w:tcPr>
          <w:p w14:paraId="66BEE4AD" w14:textId="77777777" w:rsidR="00130043" w:rsidRPr="00130043" w:rsidRDefault="00130043" w:rsidP="00130043">
            <w:pPr>
              <w:rPr>
                <w:sz w:val="20"/>
                <w:szCs w:val="20"/>
              </w:rPr>
            </w:pPr>
          </w:p>
        </w:tc>
        <w:tc>
          <w:tcPr>
            <w:tcW w:w="7048" w:type="dxa"/>
            <w:shd w:val="clear" w:color="auto" w:fill="A8D08D" w:themeFill="accent6" w:themeFillTint="99"/>
          </w:tcPr>
          <w:p w14:paraId="4457AE65" w14:textId="77777777" w:rsidR="00130043" w:rsidRPr="00130043" w:rsidRDefault="00130043" w:rsidP="00130043">
            <w:pPr>
              <w:rPr>
                <w:sz w:val="20"/>
                <w:szCs w:val="20"/>
              </w:rPr>
            </w:pPr>
            <w:r w:rsidRPr="00130043">
              <w:rPr>
                <w:i/>
                <w:sz w:val="22"/>
                <w:szCs w:val="22"/>
                <w:u w:val="single"/>
              </w:rPr>
              <w:t>Vērtējums:</w:t>
            </w:r>
            <w:r w:rsidRPr="00130043">
              <w:rPr>
                <w:i/>
                <w:sz w:val="22"/>
                <w:szCs w:val="22"/>
              </w:rPr>
              <w:t xml:space="preserve"> Tieša, pozitīva, vidēja termiņa, ilgtermiņa ietekme uz klimata pārmaiņām (SEG emisiju samazināšana), gaisa kvalitāti, virszemes ūdeņu, pazemes ūdeņu un resursu izmantošanu.</w:t>
            </w:r>
          </w:p>
        </w:tc>
      </w:tr>
      <w:tr w:rsidR="00130043" w:rsidRPr="00130043" w14:paraId="411C6DA6" w14:textId="77777777" w:rsidTr="00264975">
        <w:tc>
          <w:tcPr>
            <w:tcW w:w="2025" w:type="dxa"/>
            <w:vMerge w:val="restart"/>
          </w:tcPr>
          <w:p w14:paraId="4F77BA4E" w14:textId="77777777" w:rsidR="00130043" w:rsidRPr="00130043" w:rsidRDefault="00130043" w:rsidP="00130043">
            <w:pPr>
              <w:rPr>
                <w:sz w:val="22"/>
                <w:szCs w:val="22"/>
                <w:highlight w:val="yellow"/>
              </w:rPr>
            </w:pPr>
            <w:r w:rsidRPr="00130043">
              <w:rPr>
                <w:sz w:val="22"/>
                <w:szCs w:val="22"/>
              </w:rPr>
              <w:t>2.1.3.SAM “Veicināt pielāgošanos klimata pārmaiņām, risku novēršanu un noturību pret katastrofām”*</w:t>
            </w:r>
          </w:p>
        </w:tc>
        <w:tc>
          <w:tcPr>
            <w:tcW w:w="7048" w:type="dxa"/>
          </w:tcPr>
          <w:p w14:paraId="3F33265E" w14:textId="77777777" w:rsidR="00130043" w:rsidRPr="00130043" w:rsidRDefault="00130043" w:rsidP="00130043">
            <w:pPr>
              <w:rPr>
                <w:sz w:val="22"/>
                <w:szCs w:val="22"/>
              </w:rPr>
            </w:pPr>
            <w:r w:rsidRPr="00130043">
              <w:rPr>
                <w:sz w:val="22"/>
                <w:szCs w:val="22"/>
              </w:rPr>
              <w:t>SAM plānota daudzfunkcionālu zaļās un zilās infrastruktūras, kombinētu hidrotehnisko risinājumu ieviešanai plūdu risku novēršanai un pielāgošanās tiem, prioritāti dodot “zaļās un zilās infrastruktūras” risinājumiem vai arī kombinētās infrastruktūras izbūvei, kas papildināta ar dabā balstītu risinājumu elementiem. Pasākumi aizsardzībai pret plūdiem, primāri plānoti nacionālās nozīmes plūdu risku teritorijās. Pasākumu ieviešana paaugstinās ūdeņu un piekrastes ekosistēmu noturību pret klimata pārmaiņām, novērsīs ūdeņu un augsnes piesārņošanu plūdu gadījumos, nodrošinās dabas vērtību aizsardzību.</w:t>
            </w:r>
          </w:p>
          <w:p w14:paraId="2853AA6F" w14:textId="77777777" w:rsidR="00130043" w:rsidRPr="00130043" w:rsidRDefault="00130043" w:rsidP="00130043">
            <w:pPr>
              <w:rPr>
                <w:sz w:val="22"/>
                <w:szCs w:val="22"/>
              </w:rPr>
            </w:pPr>
            <w:r w:rsidRPr="00130043">
              <w:rPr>
                <w:sz w:val="22"/>
                <w:szCs w:val="22"/>
              </w:rPr>
              <w:t>SAM plānoti krasta erozijas risku mazinoši pasākumi, t.sk. prioritāri zaļo risinājumu piemērošana vai kombinētas infrastruktūras ierīkošana, galveno uzmanību pievēršot pasākumiem, kas paredzēti pilsētu un blīvi apdzīvotu vietu aizsardzībai, primāri atbalstot objektus ar vislielāko potenciālo kaitējumu videi un iedzīvotāju drošībai, labklājībai un veselībai. Pasākumu ieviešana uzlabos ekosistēmu noturību pret klimata pārmaiņām, novērsīs vides piesārņošanu.</w:t>
            </w:r>
          </w:p>
          <w:p w14:paraId="2CBE2656" w14:textId="77777777" w:rsidR="00130043" w:rsidRPr="00130043" w:rsidRDefault="00130043" w:rsidP="00130043">
            <w:pPr>
              <w:rPr>
                <w:sz w:val="22"/>
                <w:szCs w:val="22"/>
              </w:rPr>
            </w:pPr>
            <w:r w:rsidRPr="00130043">
              <w:rPr>
                <w:sz w:val="22"/>
                <w:szCs w:val="22"/>
              </w:rPr>
              <w:t>Gadījumā, ja pasākumi tiek veikti teritorijās, kur atrodas kultūras pieminekļi, - tos saglabājot, - pozitīva ietekme uz kultūras mantojumu.</w:t>
            </w:r>
          </w:p>
          <w:p w14:paraId="15D18C0F" w14:textId="77777777" w:rsidR="00130043" w:rsidRPr="00130043" w:rsidRDefault="00130043" w:rsidP="00130043">
            <w:pPr>
              <w:rPr>
                <w:sz w:val="22"/>
                <w:szCs w:val="22"/>
              </w:rPr>
            </w:pPr>
            <w:r w:rsidRPr="00130043">
              <w:rPr>
                <w:sz w:val="22"/>
                <w:szCs w:val="22"/>
              </w:rPr>
              <w:t xml:space="preserve">SAM iznākuma rādītāji: “Investīcijas jaunā vai modernizētā katastrofu uzraudzības, sagatavotības, brīdināšanas un reaģēšanas sistēmā”- 2029.g. 53 034 818 eiro, “Jaunbūvēta vai nostiprināta piekrastes joslu, upju krasta un ezeru krasta aizsardzība pret plūdiem” – 2029.g. 14 km, ““Zaļā” infrastruktūra, kas uzbūvēta vai modernizēta, lai pielāgotos klimata pārmaiņām” – 2029.g. 120 ha, “Nacionālās un vietējās stratēģijas, kas vērstas uz pielāgošanos klimata pārmaiņām” – 2029.g. 15 ha, rezultatīvie rādītāji: “Iedzīvotāji, kas gūst labumu no plūdu aizsardzības pasākumiem” – 2029.g. 194 439 iedzīvotāji (2020.g. - 187 000). </w:t>
            </w:r>
          </w:p>
          <w:p w14:paraId="22F6D49F" w14:textId="77777777" w:rsidR="00130043" w:rsidRPr="00130043" w:rsidRDefault="00130043" w:rsidP="00130043">
            <w:pPr>
              <w:rPr>
                <w:sz w:val="22"/>
                <w:szCs w:val="22"/>
              </w:rPr>
            </w:pPr>
            <w:r w:rsidRPr="00130043">
              <w:rPr>
                <w:sz w:val="22"/>
                <w:szCs w:val="22"/>
              </w:rPr>
              <w:lastRenderedPageBreak/>
              <w:t>SAM ieviešana sekmēs starptautisko un nacionālo mērķu sasniegšanu klimata pārmaiņu un gaisa kvalitātes jomā, kā arī Latvijas nacionālā enerģētikas un klimata plāna 2021.-2030.gadam, Latvijas pielāgošanās klimata pārmaiņām plāna laika posmam līdz 2030. gadam un Gaisa piesārņojuma samazināšanas rīcības plāna 2020.-2030. gadam īstenošanu.</w:t>
            </w:r>
          </w:p>
          <w:p w14:paraId="7247A1F0" w14:textId="77777777" w:rsidR="00130043" w:rsidRPr="00130043" w:rsidRDefault="00130043" w:rsidP="00130043">
            <w:pPr>
              <w:rPr>
                <w:sz w:val="22"/>
                <w:szCs w:val="22"/>
              </w:rPr>
            </w:pPr>
            <w:r w:rsidRPr="00130043">
              <w:rPr>
                <w:sz w:val="22"/>
                <w:szCs w:val="22"/>
              </w:rPr>
              <w:t xml:space="preserve">Ieviešot SAM, atkarībā no plānotā pasākuma veida un sagaidāmās ietekmes uz vidi ir iespējams, ka ir jāveic sākotnējais ietekmes uz vidi novērtējums, ja paredzētā darbība atbilst LR likuma “Par ietekmes uz vidi novērtējumu” 2. pielikuma kritērijiem. Piemēram, pasākumiem </w:t>
            </w:r>
            <w:r w:rsidRPr="00130043">
              <w:rPr>
                <w:i/>
                <w:sz w:val="22"/>
                <w:szCs w:val="22"/>
              </w:rPr>
              <w:t>NATURA 2000</w:t>
            </w:r>
            <w:r w:rsidRPr="00130043">
              <w:rPr>
                <w:sz w:val="22"/>
                <w:szCs w:val="22"/>
              </w:rPr>
              <w:t xml:space="preserve"> teritorijās vai to tiešā tuvumā, ja pasākumi nav iekļauti dabas aizsardzības plānā, dambju, molu un citu būvju būvniecība plūdu novēršanai.</w:t>
            </w:r>
          </w:p>
        </w:tc>
      </w:tr>
      <w:tr w:rsidR="00130043" w:rsidRPr="00130043" w14:paraId="3A87D932" w14:textId="77777777" w:rsidTr="00264975">
        <w:tc>
          <w:tcPr>
            <w:tcW w:w="2025" w:type="dxa"/>
            <w:vMerge/>
          </w:tcPr>
          <w:p w14:paraId="7AA73DB6" w14:textId="77777777" w:rsidR="00130043" w:rsidRPr="00130043" w:rsidRDefault="00130043" w:rsidP="00130043">
            <w:pPr>
              <w:rPr>
                <w:sz w:val="20"/>
                <w:szCs w:val="20"/>
              </w:rPr>
            </w:pPr>
          </w:p>
        </w:tc>
        <w:tc>
          <w:tcPr>
            <w:tcW w:w="7048" w:type="dxa"/>
            <w:shd w:val="clear" w:color="auto" w:fill="A8D08D" w:themeFill="accent6" w:themeFillTint="99"/>
          </w:tcPr>
          <w:p w14:paraId="7CF76919" w14:textId="77777777" w:rsidR="00130043" w:rsidRPr="00130043" w:rsidRDefault="00130043" w:rsidP="00130043">
            <w:pPr>
              <w:rPr>
                <w:sz w:val="20"/>
                <w:szCs w:val="20"/>
              </w:rPr>
            </w:pPr>
            <w:r w:rsidRPr="00130043">
              <w:rPr>
                <w:sz w:val="22"/>
                <w:szCs w:val="22"/>
                <w:u w:val="single"/>
              </w:rPr>
              <w:t>Vērtējums:</w:t>
            </w:r>
            <w:r w:rsidRPr="00130043">
              <w:rPr>
                <w:sz w:val="22"/>
                <w:szCs w:val="22"/>
              </w:rPr>
              <w:t xml:space="preserve"> </w:t>
            </w:r>
            <w:r w:rsidRPr="00130043">
              <w:rPr>
                <w:i/>
                <w:sz w:val="22"/>
                <w:szCs w:val="22"/>
              </w:rPr>
              <w:t>Tieša, pozitīva, vidēja termiņa, ilgtermiņa ietekme uz klimata pārmaiņām (klimatnoturība, SEG emisiju samazināšana), ūdeņu un augsnes kvalitāti, bioloģisko daudzveidību, ainavu, cilvēku drošību un resursu izmantošanu.</w:t>
            </w:r>
          </w:p>
        </w:tc>
      </w:tr>
      <w:tr w:rsidR="00130043" w:rsidRPr="00130043" w14:paraId="1CD5573F" w14:textId="77777777" w:rsidTr="00264975">
        <w:tc>
          <w:tcPr>
            <w:tcW w:w="9073" w:type="dxa"/>
            <w:gridSpan w:val="2"/>
            <w:shd w:val="clear" w:color="auto" w:fill="F2F2F2" w:themeFill="background1" w:themeFillShade="F2"/>
          </w:tcPr>
          <w:p w14:paraId="08A42969" w14:textId="77777777" w:rsidR="00130043" w:rsidRPr="00130043" w:rsidRDefault="00130043" w:rsidP="00130043">
            <w:pPr>
              <w:rPr>
                <w:sz w:val="22"/>
                <w:szCs w:val="22"/>
              </w:rPr>
            </w:pPr>
            <w:r w:rsidRPr="00130043">
              <w:rPr>
                <w:sz w:val="22"/>
                <w:szCs w:val="22"/>
              </w:rPr>
              <w:t>Prioritāte: 2.2. Vides aizsardzība un attīstība</w:t>
            </w:r>
          </w:p>
        </w:tc>
      </w:tr>
      <w:tr w:rsidR="00130043" w:rsidRPr="00130043" w14:paraId="1095A65A" w14:textId="77777777" w:rsidTr="00264975">
        <w:tc>
          <w:tcPr>
            <w:tcW w:w="2025" w:type="dxa"/>
            <w:vMerge w:val="restart"/>
          </w:tcPr>
          <w:p w14:paraId="3F80C4E8" w14:textId="77777777" w:rsidR="00130043" w:rsidRPr="00130043" w:rsidRDefault="00130043" w:rsidP="00130043">
            <w:pPr>
              <w:rPr>
                <w:sz w:val="22"/>
                <w:szCs w:val="22"/>
              </w:rPr>
            </w:pPr>
            <w:r w:rsidRPr="00130043">
              <w:rPr>
                <w:sz w:val="22"/>
                <w:szCs w:val="22"/>
              </w:rPr>
              <w:t>2.2.1.SAM “Veicināt ilgtspējīgu ūdenssaimniecību”*</w:t>
            </w:r>
          </w:p>
        </w:tc>
        <w:tc>
          <w:tcPr>
            <w:tcW w:w="7048" w:type="dxa"/>
          </w:tcPr>
          <w:p w14:paraId="4A0EDAE3" w14:textId="77777777" w:rsidR="00130043" w:rsidRPr="00130043" w:rsidRDefault="00130043" w:rsidP="00130043">
            <w:pPr>
              <w:rPr>
                <w:sz w:val="22"/>
                <w:szCs w:val="22"/>
              </w:rPr>
            </w:pPr>
            <w:r w:rsidRPr="00130043">
              <w:rPr>
                <w:sz w:val="22"/>
                <w:szCs w:val="22"/>
              </w:rPr>
              <w:t>SAM plānotie sadzīves notekūdeņu apsaimniekošanas pasākumi, kanalizācijas tīklu modernizācija un jaunu tīklu izbūve uzlabos notekūdeņu savākšanas un attīrīšanas pakalpojumu kvalitāti, palielinās pakalpojuma pieejamību patērētājiem, samazinās ar notekūdeņiem apkārtējā vidē novadītā paliekošā fosfora un slāpekļa piesārņojuma daudzumu. Tas pozitīvi ietekmēs virszemes ūdeņu – saņemošo VŪO ekoloģisko stāvokli, pazemes ūdeņu (it īpaši gruntsūdeņu).</w:t>
            </w:r>
          </w:p>
          <w:p w14:paraId="36F011CE" w14:textId="77777777" w:rsidR="00130043" w:rsidRPr="00130043" w:rsidRDefault="00130043" w:rsidP="00130043">
            <w:pPr>
              <w:rPr>
                <w:sz w:val="22"/>
                <w:szCs w:val="22"/>
              </w:rPr>
            </w:pPr>
            <w:r w:rsidRPr="00130043">
              <w:rPr>
                <w:sz w:val="22"/>
                <w:szCs w:val="22"/>
              </w:rPr>
              <w:t xml:space="preserve">Plānotie SAM iznākuma rādītāji: “Jaunu vai modernizētu notekūdeņu savākšanas cauruļvadu garums” 85 km 2029.g., “Jauna vai uzlabota notekūdeņu attīrīšanas jauda” 19 312CE, rezultatīvie rādītāji: “Iedzīvotāji, kas saistīti ar vismaz sekundāro sabiedrisko notekūdeņu attīrīšanu” – 2029.g. 1 327 828 iedzīvotāji. </w:t>
            </w:r>
          </w:p>
          <w:p w14:paraId="32E7CF6C" w14:textId="77777777" w:rsidR="00130043" w:rsidRPr="00130043" w:rsidRDefault="00130043" w:rsidP="00130043">
            <w:pPr>
              <w:rPr>
                <w:sz w:val="22"/>
                <w:szCs w:val="22"/>
              </w:rPr>
            </w:pPr>
            <w:r w:rsidRPr="00130043">
              <w:rPr>
                <w:sz w:val="22"/>
                <w:szCs w:val="22"/>
              </w:rPr>
              <w:t xml:space="preserve">SAM plānoto pasākumu ietekme ir vērsta uz virszemes un pazemes ūdeņu laba ūdens stāvokļa sasniegšanu, kas ir LR “Ūdens apsaimniekošanas likumā” noteiktais mērķis, ko VŪO līmenī detalizē UBAAP.  </w:t>
            </w:r>
          </w:p>
          <w:p w14:paraId="020D35EF" w14:textId="77777777" w:rsidR="00130043" w:rsidRPr="00130043" w:rsidRDefault="00130043" w:rsidP="00130043">
            <w:pPr>
              <w:rPr>
                <w:sz w:val="22"/>
                <w:szCs w:val="22"/>
              </w:rPr>
            </w:pPr>
            <w:r w:rsidRPr="00130043">
              <w:rPr>
                <w:sz w:val="22"/>
                <w:szCs w:val="22"/>
              </w:rPr>
              <w:t xml:space="preserve">Notekūdeņu attīrīšanas iekārtu un sistēmas modernizācija, rekonstrukcija, t.sk. pārbūvējot NAI atbilstoši faktiskajām jaudām, uzlabos to funkcionēšanu un paaugstinās noturību pret klimata pārmaiņu radīto risku draudiem, it sevišķi plūdu gadījumos. SAM plānoti arī energoefektivitātes pasākumi mazinās SEG emisijas notekūdeņu apsaimniekošanā un dzeramā ūdens sagatavošanā un piegādē patērētājiem. </w:t>
            </w:r>
          </w:p>
          <w:p w14:paraId="4FDAC12E" w14:textId="77777777" w:rsidR="00130043" w:rsidRPr="00130043" w:rsidRDefault="00130043" w:rsidP="00130043">
            <w:pPr>
              <w:rPr>
                <w:sz w:val="22"/>
                <w:szCs w:val="22"/>
              </w:rPr>
            </w:pPr>
            <w:r w:rsidRPr="00130043">
              <w:rPr>
                <w:sz w:val="22"/>
                <w:szCs w:val="22"/>
              </w:rPr>
              <w:t xml:space="preserve">SAM ieviešana plānota saskaņā ar Notekūdeņu apsaimniekošanas un dzeramā ūdens investīciju plānu 2021. – 2027. gadam (ietver 2 daļas: Dzeramā ūdens investīciju plānu 2021. – 2027. gadam un Notekūdeņu apsaimniekošanas </w:t>
            </w:r>
            <w:r w:rsidRPr="00130043">
              <w:rPr>
                <w:sz w:val="22"/>
                <w:szCs w:val="22"/>
              </w:rPr>
              <w:lastRenderedPageBreak/>
              <w:t>investīciju plānu 2021. – 2027. gadam). Plānošanas dokumentam ir veikts SIVN, detalizētāks tā ietekmes uz vidi novērtējums ir sniegts vides pārskatā</w:t>
            </w:r>
            <w:r w:rsidRPr="00130043">
              <w:rPr>
                <w:sz w:val="22"/>
                <w:szCs w:val="22"/>
                <w:vertAlign w:val="superscript"/>
              </w:rPr>
              <w:footnoteReference w:id="67"/>
            </w:r>
            <w:r w:rsidRPr="00130043">
              <w:rPr>
                <w:sz w:val="22"/>
                <w:szCs w:val="22"/>
              </w:rPr>
              <w:t xml:space="preserve">. </w:t>
            </w:r>
          </w:p>
          <w:p w14:paraId="1631D3C3" w14:textId="77777777" w:rsidR="00130043" w:rsidRPr="00130043" w:rsidRDefault="00130043" w:rsidP="00130043">
            <w:pPr>
              <w:rPr>
                <w:i/>
                <w:sz w:val="22"/>
                <w:szCs w:val="22"/>
              </w:rPr>
            </w:pPr>
            <w:r w:rsidRPr="00130043">
              <w:rPr>
                <w:sz w:val="22"/>
                <w:szCs w:val="22"/>
              </w:rPr>
              <w:t>Ieviešot SAM, ir iespējams, ka ir jāveic sākotnējais ietekmes uz vidi novērtējums, ja paredzētā darbība atbilst LR likuma “Par ietekmes uz vidi novērtējumu” 2. pielikuma kritērijam “</w:t>
            </w:r>
            <w:r w:rsidRPr="00130043">
              <w:rPr>
                <w:i/>
                <w:sz w:val="22"/>
                <w:szCs w:val="22"/>
              </w:rPr>
              <w:t>pilsētvides attīstības projekti (….jaunu ūdensapgādes vai kanalizācijas ārējo tīklu būvniecība, ja to kopgarums pārsniedz 20kilometrus, ..)</w:t>
            </w:r>
            <w:r w:rsidRPr="00130043">
              <w:rPr>
                <w:sz w:val="22"/>
                <w:szCs w:val="22"/>
              </w:rPr>
              <w:t xml:space="preserve"> ”. Taču, ņemot vērā, ka 7 gadu laikā valstī plānots izbūvēt 85 km jaunu vai modernizētu notekūdeņu savākšanas cauruļvadu, tad visticamāk vairumam projektu sākotnējais izvērtējums nebūs jāveic, jo cauruļvadu garums konkrētā projektā būs mazāks par 20 km. </w:t>
            </w:r>
          </w:p>
        </w:tc>
      </w:tr>
      <w:tr w:rsidR="00130043" w:rsidRPr="00130043" w14:paraId="01AAF7B0" w14:textId="77777777" w:rsidTr="00264975">
        <w:tc>
          <w:tcPr>
            <w:tcW w:w="2025" w:type="dxa"/>
            <w:vMerge/>
          </w:tcPr>
          <w:p w14:paraId="581B7B3F" w14:textId="77777777" w:rsidR="00130043" w:rsidRPr="00130043" w:rsidRDefault="00130043" w:rsidP="00130043">
            <w:pPr>
              <w:rPr>
                <w:sz w:val="20"/>
                <w:szCs w:val="20"/>
              </w:rPr>
            </w:pPr>
          </w:p>
        </w:tc>
        <w:tc>
          <w:tcPr>
            <w:tcW w:w="7048" w:type="dxa"/>
            <w:shd w:val="clear" w:color="auto" w:fill="A8D08D" w:themeFill="accent6" w:themeFillTint="99"/>
          </w:tcPr>
          <w:p w14:paraId="315414B3" w14:textId="77777777" w:rsidR="00130043" w:rsidRPr="00130043" w:rsidRDefault="00130043" w:rsidP="00130043">
            <w:pPr>
              <w:rPr>
                <w:sz w:val="20"/>
                <w:szCs w:val="20"/>
              </w:rPr>
            </w:pPr>
            <w:r w:rsidRPr="00130043">
              <w:rPr>
                <w:i/>
                <w:sz w:val="22"/>
                <w:szCs w:val="22"/>
                <w:u w:val="single"/>
              </w:rPr>
              <w:t>Vērtējums:</w:t>
            </w:r>
            <w:r w:rsidRPr="00130043">
              <w:rPr>
                <w:i/>
                <w:sz w:val="22"/>
                <w:szCs w:val="22"/>
              </w:rPr>
              <w:t xml:space="preserve"> tieša, pozitīva, vidēja termiņa, ilgtermiņa ietekme uz virszemes ūdeņu, pazemes ūdeņu (īpaši, gruntsūdeņu) kvalitāti, klimata pārmaiņām (klimatnoturība. SEG emisiju mazināšana).</w:t>
            </w:r>
          </w:p>
        </w:tc>
      </w:tr>
      <w:tr w:rsidR="00130043" w:rsidRPr="00130043" w14:paraId="46628BD7" w14:textId="77777777" w:rsidTr="00264975">
        <w:tc>
          <w:tcPr>
            <w:tcW w:w="2025" w:type="dxa"/>
            <w:vMerge w:val="restart"/>
          </w:tcPr>
          <w:p w14:paraId="16ECDA8E" w14:textId="77777777" w:rsidR="00130043" w:rsidRPr="00130043" w:rsidRDefault="00130043" w:rsidP="00130043">
            <w:pPr>
              <w:rPr>
                <w:sz w:val="22"/>
                <w:szCs w:val="22"/>
              </w:rPr>
            </w:pPr>
            <w:r w:rsidRPr="00130043">
              <w:rPr>
                <w:sz w:val="22"/>
                <w:szCs w:val="22"/>
              </w:rPr>
              <w:t>2.2.2.SAM “Pārejas uz aprites ekonomiku veicināšana”*</w:t>
            </w:r>
          </w:p>
        </w:tc>
        <w:tc>
          <w:tcPr>
            <w:tcW w:w="7048" w:type="dxa"/>
          </w:tcPr>
          <w:p w14:paraId="1789353C" w14:textId="77777777" w:rsidR="00130043" w:rsidRPr="00130043" w:rsidRDefault="00130043" w:rsidP="00130043">
            <w:pPr>
              <w:rPr>
                <w:sz w:val="22"/>
                <w:szCs w:val="22"/>
              </w:rPr>
            </w:pPr>
            <w:r w:rsidRPr="00130043">
              <w:rPr>
                <w:sz w:val="22"/>
                <w:szCs w:val="22"/>
              </w:rPr>
              <w:t xml:space="preserve">SAM ir plānoti atkritumu pārstrādes un reģenerācijas, to dalītās vākšanas, notekūdeņu dūņu pārstrādes, sadzīves atkritumu poligonu pārkvalifikācijas, aprites ekonomikas principu ieviešanas pasākumi. </w:t>
            </w:r>
          </w:p>
          <w:p w14:paraId="05CBF965" w14:textId="77777777" w:rsidR="00130043" w:rsidRPr="00130043" w:rsidRDefault="00130043" w:rsidP="00130043">
            <w:pPr>
              <w:rPr>
                <w:sz w:val="22"/>
                <w:szCs w:val="22"/>
              </w:rPr>
            </w:pPr>
            <w:r w:rsidRPr="00130043">
              <w:rPr>
                <w:sz w:val="22"/>
                <w:szCs w:val="22"/>
              </w:rPr>
              <w:t>Atkritumu pārstrādes un reģenerācijas (t.sk., biogāzes ieguves) iekārtu jaudas palielināšanai un jaunu jaudu nodrošināšanai (īpaši attiecībā uz sadzīves atkritumiem un BNA; ieskaitot notekūdeņu dūņas kā biogēnos elementus; plastmasu (neiepakojuma), tekstila, iepakojuma, pārstrādi), vienlaikus paplašinot atkritumu dalītās savākšanas sistēmu, aptverot jaunas materiālu grupas un modernizējot tieši, pozitīvi ietekmēs CSA poligonos noglabājamo atkritumu daudzuma samazināšanos, paaugstinās atkritumu pārstrādes līmeni, nodrošinās resursu atgriešanu saimnieciskajā apritē materiālu (komposts) vai enerģijas veidā (iegūtās biogāzes izmantošana).</w:t>
            </w:r>
          </w:p>
          <w:p w14:paraId="7D2B4CD0" w14:textId="77777777" w:rsidR="00130043" w:rsidRPr="00130043" w:rsidRDefault="00130043" w:rsidP="00130043">
            <w:pPr>
              <w:rPr>
                <w:sz w:val="22"/>
                <w:szCs w:val="22"/>
              </w:rPr>
            </w:pPr>
            <w:r w:rsidRPr="00130043">
              <w:rPr>
                <w:sz w:val="22"/>
                <w:szCs w:val="22"/>
              </w:rPr>
              <w:t xml:space="preserve">Aprites ekonomikas principu ieviešana ražošanā un pakalpojumos, materiālu plūsmas izsekojamības paaugstināšana, CSA poligonu pielāgošana, pārkvalifikācija vai pārveide citām atkritumu apsaimniekošanas darbībām palielinās otrreizēji izmantojamu un videi nekaitīgu izejvielu izmantošanu ražošanas tehnoloģiskajos risinājumos, samazinot iepakojuma materiālu ietilpību un palielinās to pārstrādājamību un ilglietojamību, kas sekmēs aprites ekonomikas ieviešanu. </w:t>
            </w:r>
          </w:p>
          <w:p w14:paraId="012EBF74" w14:textId="77777777" w:rsidR="00130043" w:rsidRPr="00130043" w:rsidRDefault="00130043" w:rsidP="00130043">
            <w:pPr>
              <w:rPr>
                <w:sz w:val="22"/>
                <w:szCs w:val="22"/>
                <w:highlight w:val="yellow"/>
              </w:rPr>
            </w:pPr>
            <w:r w:rsidRPr="00130043">
              <w:rPr>
                <w:sz w:val="22"/>
                <w:szCs w:val="22"/>
              </w:rPr>
              <w:t xml:space="preserve">SAM iznākuma rādītāji:“ Papildu jauda atkritumu pārstrādei”- 95 000 tonnas/gadā (2029.g)., rezultatīvie rādītāji: “Pārstrādāto atkritumu apjoms” – 2029.g. 594 500 t/gadā (2018.g. - 355 050 t/gadā), “Dalīti savākti atkritumi” – 2029.g. 373 888 t/gadā (2018.g. - 363 888 (tikai iepakojums) t/gadā). </w:t>
            </w:r>
          </w:p>
          <w:p w14:paraId="79736A3A" w14:textId="77777777" w:rsidR="00130043" w:rsidRPr="00130043" w:rsidRDefault="00130043" w:rsidP="00130043">
            <w:pPr>
              <w:rPr>
                <w:sz w:val="22"/>
                <w:szCs w:val="22"/>
              </w:rPr>
            </w:pPr>
            <w:r w:rsidRPr="00130043">
              <w:rPr>
                <w:sz w:val="22"/>
                <w:szCs w:val="22"/>
              </w:rPr>
              <w:lastRenderedPageBreak/>
              <w:t xml:space="preserve">SAM ieviešana sekmēs Atkritumu apsaimniekošanas valsts plāna 2021. – 2028.g. un Rīcības plāna pārejai uz aprites ekonomiku 2020.-2027.gadam ieviešanu. </w:t>
            </w:r>
          </w:p>
          <w:p w14:paraId="5BBF2FE7" w14:textId="77777777" w:rsidR="00130043" w:rsidRPr="00130043" w:rsidRDefault="00130043" w:rsidP="00130043">
            <w:pPr>
              <w:rPr>
                <w:sz w:val="22"/>
                <w:szCs w:val="22"/>
              </w:rPr>
            </w:pPr>
            <w:r w:rsidRPr="00130043">
              <w:rPr>
                <w:sz w:val="22"/>
                <w:szCs w:val="22"/>
              </w:rPr>
              <w:t>SAM ieviešana mazinās SEG un gaisa piesārņojuma emisijas.</w:t>
            </w:r>
          </w:p>
          <w:p w14:paraId="509D8776" w14:textId="77777777" w:rsidR="00130043" w:rsidRPr="00130043" w:rsidRDefault="00130043" w:rsidP="00130043">
            <w:pPr>
              <w:rPr>
                <w:i/>
                <w:sz w:val="22"/>
                <w:szCs w:val="22"/>
                <w:highlight w:val="yellow"/>
              </w:rPr>
            </w:pPr>
            <w:r w:rsidRPr="00130043">
              <w:rPr>
                <w:sz w:val="22"/>
                <w:szCs w:val="22"/>
              </w:rPr>
              <w:t xml:space="preserve">Darbības programmas ieviešanas laikā, atkarībā no plānotās atkritumu poligonu pārveides, ir jāizvērtē sākotnējā ietekmes uz vidi novērtējuma nepieciešamība šajā SAM īstenojot CSA poligonu pārveidi un pielāgošanu. </w:t>
            </w:r>
          </w:p>
        </w:tc>
      </w:tr>
      <w:tr w:rsidR="00130043" w:rsidRPr="00130043" w14:paraId="1961A0D9" w14:textId="77777777" w:rsidTr="00264975">
        <w:tc>
          <w:tcPr>
            <w:tcW w:w="2025" w:type="dxa"/>
            <w:vMerge/>
          </w:tcPr>
          <w:p w14:paraId="4D9B8601" w14:textId="77777777" w:rsidR="00130043" w:rsidRPr="00130043" w:rsidRDefault="00130043" w:rsidP="00130043">
            <w:pPr>
              <w:rPr>
                <w:sz w:val="20"/>
                <w:szCs w:val="20"/>
              </w:rPr>
            </w:pPr>
          </w:p>
        </w:tc>
        <w:tc>
          <w:tcPr>
            <w:tcW w:w="7048" w:type="dxa"/>
            <w:shd w:val="clear" w:color="auto" w:fill="A8D08D" w:themeFill="accent6" w:themeFillTint="99"/>
          </w:tcPr>
          <w:p w14:paraId="6270B877" w14:textId="77777777" w:rsidR="00130043" w:rsidRPr="00130043" w:rsidRDefault="00130043" w:rsidP="00130043">
            <w:pPr>
              <w:rPr>
                <w:sz w:val="20"/>
                <w:szCs w:val="20"/>
              </w:rPr>
            </w:pPr>
            <w:r w:rsidRPr="00130043">
              <w:rPr>
                <w:i/>
                <w:sz w:val="22"/>
                <w:szCs w:val="22"/>
                <w:u w:val="single"/>
              </w:rPr>
              <w:t>Vērtējums:</w:t>
            </w:r>
            <w:r w:rsidRPr="00130043">
              <w:rPr>
                <w:i/>
                <w:sz w:val="22"/>
                <w:szCs w:val="22"/>
              </w:rPr>
              <w:t xml:space="preserve"> tieša, pozitīva, vidēja termiņa, ilgtermiņa ietekme uz resursu izmantošanu, klimata pārmaiņām (SEG emisiju mazināšana), gaisa kvalitāti.</w:t>
            </w:r>
          </w:p>
        </w:tc>
      </w:tr>
      <w:tr w:rsidR="00130043" w:rsidRPr="00130043" w14:paraId="257D207C" w14:textId="77777777" w:rsidTr="00264975">
        <w:tc>
          <w:tcPr>
            <w:tcW w:w="2025" w:type="dxa"/>
            <w:vMerge w:val="restart"/>
          </w:tcPr>
          <w:p w14:paraId="516462B9" w14:textId="77777777" w:rsidR="00130043" w:rsidRPr="00130043" w:rsidRDefault="00130043" w:rsidP="00130043">
            <w:pPr>
              <w:rPr>
                <w:sz w:val="22"/>
                <w:szCs w:val="22"/>
              </w:rPr>
            </w:pPr>
            <w:r w:rsidRPr="00130043">
              <w:rPr>
                <w:sz w:val="22"/>
                <w:szCs w:val="22"/>
              </w:rPr>
              <w:t>2.2.3.SAM “Uzlabot dabas aizsardzību un bioloģisko daudzveidību, “zaļo” infrastruktūru, it īpaši pilsētvidē, un samazināt piesārņojumu”*</w:t>
            </w:r>
          </w:p>
        </w:tc>
        <w:tc>
          <w:tcPr>
            <w:tcW w:w="7048" w:type="dxa"/>
          </w:tcPr>
          <w:p w14:paraId="132C2E66" w14:textId="77777777" w:rsidR="00130043" w:rsidRPr="00130043" w:rsidRDefault="00130043" w:rsidP="00130043">
            <w:pPr>
              <w:rPr>
                <w:sz w:val="22"/>
                <w:szCs w:val="22"/>
              </w:rPr>
            </w:pPr>
            <w:r w:rsidRPr="00130043">
              <w:rPr>
                <w:sz w:val="22"/>
                <w:szCs w:val="22"/>
              </w:rPr>
              <w:t>Ieviešot SAM plānotos vēsturiski piesārņoto vietu sanācijas projektus, veicot šo vietu izpēti un sanāciju, tiks novērsts augsnes un grunts, kā arī pazemes ūdeņu (gruntsūdeņu) un virszemes ūdeņu piesārņojums ar videi un cilvēku veselībai bīstamām vielām. Novēršot piesārņojuma riskus, šīs teritorijas būs iespējams iesaistīt saimnieciskajā darbībā. SAM ieviešana sekmēs normatīvajos aktos noteikto vides kvalitātes standartu nodrošināšanu, tostarp, augstas un labas kvalitātes VŪO īpatsvara paaugstināšanu.</w:t>
            </w:r>
          </w:p>
          <w:p w14:paraId="20FCB4B5" w14:textId="77777777" w:rsidR="00130043" w:rsidRPr="00130043" w:rsidRDefault="00130043" w:rsidP="00130043">
            <w:pPr>
              <w:rPr>
                <w:sz w:val="22"/>
                <w:szCs w:val="22"/>
              </w:rPr>
            </w:pPr>
            <w:r w:rsidRPr="00130043">
              <w:rPr>
                <w:sz w:val="22"/>
                <w:szCs w:val="22"/>
              </w:rPr>
              <w:t xml:space="preserve">Plānotie piesārņojuma izplatības kontroles pasākumi sniegs informāciju par augsnes, grunts un pazemes ūdeņu kvalitāti pēc sanācijas pasākumu ieviešanas, veiktās sanācijas efektivitāti. </w:t>
            </w:r>
          </w:p>
          <w:p w14:paraId="19AD3955" w14:textId="77777777" w:rsidR="00130043" w:rsidRPr="00130043" w:rsidRDefault="00130043" w:rsidP="00130043">
            <w:pPr>
              <w:rPr>
                <w:sz w:val="22"/>
                <w:szCs w:val="22"/>
              </w:rPr>
            </w:pPr>
            <w:r w:rsidRPr="00130043">
              <w:rPr>
                <w:sz w:val="22"/>
                <w:szCs w:val="22"/>
              </w:rPr>
              <w:t>Pasākumu plānots ieviest 14 ha platībā (iznākuma rādītājs), kas gan ir neliela platība, salīdzinot ar kopējo piesārņoto vietu platību valstī. Rezultatīvais rādītājs: “Atjaunota zeme, ko izmanto zaļajām zonām, sociālajiem mājokļiem, saimnieciskām vai citām vajadzībām” – 2029.g. 14,5 ha (2018.g. – 2,5 ha).</w:t>
            </w:r>
          </w:p>
        </w:tc>
      </w:tr>
      <w:tr w:rsidR="00130043" w:rsidRPr="00130043" w14:paraId="4790BC02" w14:textId="77777777" w:rsidTr="00264975">
        <w:tc>
          <w:tcPr>
            <w:tcW w:w="2025" w:type="dxa"/>
            <w:vMerge/>
          </w:tcPr>
          <w:p w14:paraId="4C540E23" w14:textId="77777777" w:rsidR="00130043" w:rsidRPr="00130043" w:rsidRDefault="00130043" w:rsidP="00130043">
            <w:pPr>
              <w:rPr>
                <w:sz w:val="20"/>
                <w:szCs w:val="20"/>
              </w:rPr>
            </w:pPr>
          </w:p>
        </w:tc>
        <w:tc>
          <w:tcPr>
            <w:tcW w:w="7048" w:type="dxa"/>
            <w:shd w:val="clear" w:color="auto" w:fill="A8D08D" w:themeFill="accent6" w:themeFillTint="99"/>
          </w:tcPr>
          <w:p w14:paraId="4FAF2D6E" w14:textId="77777777" w:rsidR="00130043" w:rsidRPr="00130043" w:rsidRDefault="00130043" w:rsidP="00130043">
            <w:pPr>
              <w:rPr>
                <w:i/>
                <w:sz w:val="22"/>
                <w:szCs w:val="22"/>
              </w:rPr>
            </w:pPr>
            <w:r w:rsidRPr="00130043">
              <w:rPr>
                <w:i/>
                <w:sz w:val="22"/>
                <w:szCs w:val="22"/>
                <w:u w:val="single"/>
              </w:rPr>
              <w:t>Vērtējums:</w:t>
            </w:r>
            <w:r w:rsidRPr="00130043">
              <w:rPr>
                <w:i/>
                <w:sz w:val="22"/>
                <w:szCs w:val="22"/>
              </w:rPr>
              <w:t xml:space="preserve"> tieša, pozitīva, vidēja termiņa un ilgtermiņa ietekme uz augsnes un grunts, virszemes un pazemes ūdeņu (gruntsūdeņu) kvalitāti.</w:t>
            </w:r>
          </w:p>
          <w:p w14:paraId="0E6EB133" w14:textId="77777777" w:rsidR="00130043" w:rsidRPr="00130043" w:rsidRDefault="00130043" w:rsidP="00130043">
            <w:pPr>
              <w:rPr>
                <w:sz w:val="20"/>
                <w:szCs w:val="20"/>
              </w:rPr>
            </w:pPr>
            <w:r w:rsidRPr="00130043">
              <w:rPr>
                <w:i/>
                <w:sz w:val="22"/>
                <w:szCs w:val="22"/>
              </w:rPr>
              <w:t>Ietekme lokāla, jo aptver salīdzinoši nelielu platību no piesārņotajām vietām valstī. Tādēļ SAM tiek rekomendēts ietvert piesārņotās vietas, kurās plašākās teritorijās koncentrējas lielāks piesārņojuma apjoms vai daudzums.</w:t>
            </w:r>
          </w:p>
        </w:tc>
      </w:tr>
      <w:tr w:rsidR="00130043" w:rsidRPr="00130043" w14:paraId="11C1AF36" w14:textId="77777777" w:rsidTr="00264975">
        <w:tc>
          <w:tcPr>
            <w:tcW w:w="2025" w:type="dxa"/>
            <w:vMerge w:val="restart"/>
          </w:tcPr>
          <w:p w14:paraId="16896156" w14:textId="77777777" w:rsidR="00130043" w:rsidRPr="00130043" w:rsidRDefault="00130043" w:rsidP="00130043">
            <w:pPr>
              <w:rPr>
                <w:sz w:val="22"/>
                <w:szCs w:val="22"/>
              </w:rPr>
            </w:pPr>
          </w:p>
        </w:tc>
        <w:tc>
          <w:tcPr>
            <w:tcW w:w="7048" w:type="dxa"/>
          </w:tcPr>
          <w:p w14:paraId="2F67D418" w14:textId="77777777" w:rsidR="00130043" w:rsidRPr="00130043" w:rsidRDefault="00130043" w:rsidP="00130043">
            <w:pPr>
              <w:rPr>
                <w:sz w:val="22"/>
                <w:szCs w:val="22"/>
              </w:rPr>
            </w:pPr>
            <w:r w:rsidRPr="00130043">
              <w:rPr>
                <w:sz w:val="22"/>
                <w:szCs w:val="22"/>
              </w:rPr>
              <w:t xml:space="preserve">SAM plānotā dabas aizsardzības plānu izstrāde </w:t>
            </w:r>
            <w:r w:rsidRPr="00130043">
              <w:rPr>
                <w:i/>
                <w:sz w:val="22"/>
                <w:szCs w:val="22"/>
              </w:rPr>
              <w:t>NATURA 2000</w:t>
            </w:r>
            <w:r w:rsidRPr="00130043">
              <w:rPr>
                <w:sz w:val="22"/>
                <w:szCs w:val="22"/>
              </w:rPr>
              <w:t xml:space="preserve"> teritorijās, sugu aizsardzības plānu izstrāde, ĪADT aizsardzības un apsaimniekošanas pasākumu īstenošana </w:t>
            </w:r>
            <w:r w:rsidRPr="00130043">
              <w:rPr>
                <w:i/>
                <w:sz w:val="22"/>
                <w:szCs w:val="22"/>
              </w:rPr>
              <w:t>NATURA 2000</w:t>
            </w:r>
            <w:r w:rsidRPr="00130043">
              <w:rPr>
                <w:sz w:val="22"/>
                <w:szCs w:val="22"/>
              </w:rPr>
              <w:t xml:space="preserve"> teritorijās, sugu aizsardzības plānu ieviešana, zaļās infrastruktūras elementu izveide ārpus </w:t>
            </w:r>
            <w:r w:rsidRPr="00130043">
              <w:rPr>
                <w:i/>
                <w:sz w:val="22"/>
                <w:szCs w:val="22"/>
              </w:rPr>
              <w:t>NATURA 2000</w:t>
            </w:r>
            <w:r w:rsidRPr="00130043">
              <w:rPr>
                <w:sz w:val="22"/>
                <w:szCs w:val="22"/>
              </w:rPr>
              <w:t xml:space="preserve"> teritorijām tieši ietekmēs bioloģisko daudzveidību ĪADT – Latvijas </w:t>
            </w:r>
            <w:r w:rsidRPr="00130043">
              <w:rPr>
                <w:i/>
                <w:sz w:val="22"/>
                <w:szCs w:val="22"/>
              </w:rPr>
              <w:t>NATURA 2000</w:t>
            </w:r>
            <w:r w:rsidRPr="00130043">
              <w:rPr>
                <w:sz w:val="22"/>
                <w:szCs w:val="22"/>
              </w:rPr>
              <w:t xml:space="preserve"> teritorijās, un ārpus tām, jo ieviešot sugu aizsardzības un dabas aizsardzības plānus ĪADT tiks īstenoti to aizsardzības un saglabāšanas mērķi. Ietekme izpaudīsies pēc pasākumu realizācijas, vienlaikus nodrošinot veikto pasākumu rezultātu uzturēšanu un stabilizēšanu. Ņemot vērā ekosistēmu reaģēšanas laiku, ietekme daļēji izpaudīsies vidējā termiņā, bet galvenokārt, uzturot sasniegtos rezultātus, izpaudīsies pēc Darbības programmas darbības laika (pēc 2027g.) ilgtermiņā vai tālākā nākotnē.</w:t>
            </w:r>
          </w:p>
          <w:p w14:paraId="3D406ADF" w14:textId="77777777" w:rsidR="00130043" w:rsidRPr="00130043" w:rsidRDefault="00130043" w:rsidP="00130043">
            <w:pPr>
              <w:rPr>
                <w:sz w:val="22"/>
                <w:szCs w:val="22"/>
              </w:rPr>
            </w:pPr>
            <w:r w:rsidRPr="00130043">
              <w:rPr>
                <w:sz w:val="22"/>
                <w:szCs w:val="22"/>
              </w:rPr>
              <w:lastRenderedPageBreak/>
              <w:t>SAM iznākuma rādītājs: “</w:t>
            </w:r>
            <w:r w:rsidRPr="00130043">
              <w:rPr>
                <w:i/>
                <w:sz w:val="22"/>
                <w:szCs w:val="22"/>
              </w:rPr>
              <w:t>NATURA 2000</w:t>
            </w:r>
            <w:r w:rsidRPr="00130043">
              <w:rPr>
                <w:sz w:val="22"/>
                <w:szCs w:val="22"/>
              </w:rPr>
              <w:t xml:space="preserve"> teritoriju platība, uz kurām attiecas aizsardzības un atjaunošanas pasākumi” – 2029.g. 51 475 ha.</w:t>
            </w:r>
          </w:p>
          <w:p w14:paraId="6B50B1CB" w14:textId="77777777" w:rsidR="00130043" w:rsidRPr="00130043" w:rsidRDefault="00130043" w:rsidP="00130043">
            <w:pPr>
              <w:rPr>
                <w:i/>
                <w:sz w:val="22"/>
                <w:szCs w:val="22"/>
              </w:rPr>
            </w:pPr>
            <w:r w:rsidRPr="00130043">
              <w:rPr>
                <w:sz w:val="22"/>
                <w:szCs w:val="22"/>
              </w:rPr>
              <w:t>SAM ieviešana nodrošinās virzību uz starptautisko mērķu sasniegšanu bioloģiskās daudzveidības jomā, Biotopu direktīvas un Putnu direktīvas nosacījumu ieviešanu, Latvijā sastopamo ES nozīmes dzīvotņu un sugu labvēlīga aizsardzības statusa nodrošināšanu.</w:t>
            </w:r>
          </w:p>
        </w:tc>
      </w:tr>
      <w:tr w:rsidR="00130043" w:rsidRPr="00130043" w14:paraId="1D425FE1" w14:textId="77777777" w:rsidTr="00264975">
        <w:tc>
          <w:tcPr>
            <w:tcW w:w="2025" w:type="dxa"/>
            <w:vMerge/>
          </w:tcPr>
          <w:p w14:paraId="4E6B64D6" w14:textId="77777777" w:rsidR="00130043" w:rsidRPr="00130043" w:rsidRDefault="00130043" w:rsidP="00130043">
            <w:pPr>
              <w:rPr>
                <w:sz w:val="20"/>
                <w:szCs w:val="20"/>
              </w:rPr>
            </w:pPr>
          </w:p>
        </w:tc>
        <w:tc>
          <w:tcPr>
            <w:tcW w:w="7048" w:type="dxa"/>
            <w:shd w:val="clear" w:color="auto" w:fill="A8D08D" w:themeFill="accent6" w:themeFillTint="99"/>
          </w:tcPr>
          <w:p w14:paraId="090844C1" w14:textId="77777777" w:rsidR="00130043" w:rsidRPr="00130043" w:rsidRDefault="00130043" w:rsidP="00130043">
            <w:pPr>
              <w:rPr>
                <w:sz w:val="20"/>
                <w:szCs w:val="20"/>
              </w:rPr>
            </w:pPr>
            <w:r w:rsidRPr="00130043">
              <w:rPr>
                <w:i/>
                <w:sz w:val="22"/>
                <w:szCs w:val="22"/>
                <w:u w:val="single"/>
              </w:rPr>
              <w:t>Vērtējums:</w:t>
            </w:r>
            <w:r w:rsidRPr="00130043">
              <w:rPr>
                <w:i/>
                <w:sz w:val="22"/>
                <w:szCs w:val="22"/>
              </w:rPr>
              <w:t xml:space="preserve"> tieša, pozitīva, vidēja termiņa un ilgtermiņa ietekme uz bioloģisko daudzveidību, ES nozīmes dzīvotņu un sugu labvēlīga aizsardzības statusa nodrošināšanu.</w:t>
            </w:r>
          </w:p>
        </w:tc>
      </w:tr>
      <w:tr w:rsidR="00130043" w:rsidRPr="00130043" w14:paraId="5886467D" w14:textId="77777777" w:rsidTr="00264975">
        <w:tc>
          <w:tcPr>
            <w:tcW w:w="2025" w:type="dxa"/>
            <w:vMerge w:val="restart"/>
          </w:tcPr>
          <w:p w14:paraId="16650452" w14:textId="77777777" w:rsidR="00130043" w:rsidRPr="00130043" w:rsidRDefault="00130043" w:rsidP="00130043">
            <w:pPr>
              <w:rPr>
                <w:sz w:val="22"/>
                <w:szCs w:val="22"/>
              </w:rPr>
            </w:pPr>
          </w:p>
        </w:tc>
        <w:tc>
          <w:tcPr>
            <w:tcW w:w="7048" w:type="dxa"/>
          </w:tcPr>
          <w:p w14:paraId="3C637F80" w14:textId="77777777" w:rsidR="00130043" w:rsidRPr="00130043" w:rsidRDefault="00130043" w:rsidP="00130043">
            <w:pPr>
              <w:spacing w:after="0" w:line="240" w:lineRule="auto"/>
              <w:rPr>
                <w:sz w:val="22"/>
                <w:szCs w:val="22"/>
              </w:rPr>
            </w:pPr>
            <w:r w:rsidRPr="00130043">
              <w:t xml:space="preserve">SAM plānotajai dabas un vides izglītības informācijas centru infrastruktūras pilnveidei un attīstībai, iekļaujot jaunu ēku būvniecību un energoefektivitātes uzlabošanu, ir sagaidāma pozitīva ietekme uz </w:t>
            </w:r>
          </w:p>
          <w:p w14:paraId="501F36CD" w14:textId="77777777" w:rsidR="00130043" w:rsidRPr="00130043" w:rsidRDefault="00130043" w:rsidP="00130043">
            <w:pPr>
              <w:rPr>
                <w:i/>
                <w:sz w:val="22"/>
                <w:szCs w:val="22"/>
              </w:rPr>
            </w:pPr>
            <w:r w:rsidRPr="00130043">
              <w:rPr>
                <w:sz w:val="22"/>
                <w:szCs w:val="22"/>
              </w:rPr>
              <w:t>uz SEG emisiju mazināšanu. Ietekme būs lokāla un izpaudīsies konkrētu projektu realizācijas vietās.</w:t>
            </w:r>
          </w:p>
        </w:tc>
      </w:tr>
      <w:tr w:rsidR="00130043" w:rsidRPr="00130043" w14:paraId="48B7692E" w14:textId="77777777" w:rsidTr="00264975">
        <w:tc>
          <w:tcPr>
            <w:tcW w:w="2025" w:type="dxa"/>
            <w:vMerge/>
          </w:tcPr>
          <w:p w14:paraId="324B1874" w14:textId="77777777" w:rsidR="00130043" w:rsidRPr="00130043" w:rsidRDefault="00130043" w:rsidP="00130043">
            <w:pPr>
              <w:rPr>
                <w:sz w:val="20"/>
                <w:szCs w:val="20"/>
              </w:rPr>
            </w:pPr>
          </w:p>
        </w:tc>
        <w:tc>
          <w:tcPr>
            <w:tcW w:w="7048" w:type="dxa"/>
            <w:shd w:val="clear" w:color="auto" w:fill="A8D08D" w:themeFill="accent6" w:themeFillTint="99"/>
          </w:tcPr>
          <w:p w14:paraId="05F5FB54" w14:textId="77777777" w:rsidR="00130043" w:rsidRPr="00130043" w:rsidRDefault="00130043" w:rsidP="00130043">
            <w:pPr>
              <w:spacing w:after="0" w:line="240" w:lineRule="auto"/>
            </w:pPr>
            <w:r w:rsidRPr="00130043">
              <w:rPr>
                <w:i/>
                <w:sz w:val="22"/>
                <w:szCs w:val="22"/>
                <w:u w:val="single"/>
              </w:rPr>
              <w:t>Vērtējums:</w:t>
            </w:r>
            <w:r w:rsidRPr="00130043">
              <w:rPr>
                <w:i/>
                <w:sz w:val="22"/>
                <w:szCs w:val="22"/>
              </w:rPr>
              <w:t xml:space="preserve"> tieša, pozitīva, vidēja termiņa, ilgtermiņa ietekme uz SEG emisiju mazināšanu</w:t>
            </w:r>
          </w:p>
        </w:tc>
      </w:tr>
      <w:tr w:rsidR="00130043" w:rsidRPr="00130043" w14:paraId="7A6C5AE5" w14:textId="77777777" w:rsidTr="00264975">
        <w:tc>
          <w:tcPr>
            <w:tcW w:w="2025" w:type="dxa"/>
            <w:vMerge w:val="restart"/>
          </w:tcPr>
          <w:p w14:paraId="3F4AF53C" w14:textId="77777777" w:rsidR="00130043" w:rsidRPr="00130043" w:rsidRDefault="00130043" w:rsidP="00130043">
            <w:pPr>
              <w:rPr>
                <w:sz w:val="22"/>
                <w:szCs w:val="22"/>
              </w:rPr>
            </w:pPr>
          </w:p>
        </w:tc>
        <w:tc>
          <w:tcPr>
            <w:tcW w:w="7048" w:type="dxa"/>
          </w:tcPr>
          <w:p w14:paraId="39AECB60" w14:textId="77777777" w:rsidR="00130043" w:rsidRPr="00130043" w:rsidRDefault="00130043" w:rsidP="00130043">
            <w:pPr>
              <w:rPr>
                <w:sz w:val="22"/>
                <w:szCs w:val="22"/>
              </w:rPr>
            </w:pPr>
            <w:r w:rsidRPr="00130043">
              <w:rPr>
                <w:sz w:val="22"/>
                <w:szCs w:val="22"/>
              </w:rPr>
              <w:t xml:space="preserve">SAM plānota gaisa piesārņojuma mazinošu pasākumu īstenošana saskaņā ar pilsētu gaisa kvalitātes uzlabošanas rīcības programmām. SAM ieviešanas rezultātā, īstenojot gaisa kvalitātes uzlabošanas pasākumus, sagaidāms, ka tiks uzlabota gaisa kvalitāte pilsētās Rīgā, Rēzeknē un Liepājā, kur pašlaik monitoringa stacijās regulāri tiek konstatēti gaisa kvalitātes robežlielumu pārsniegumi. Ņemot vērā to, ka gaisa kvalitātes uzlabošanai pilsētās ir realizējami kompleksi pasākumi, SAM ietekme visticamāk izpaudīsies ilgtermiņā, atsevišķos gadījumos, iespējams, – vidējā termiņā. </w:t>
            </w:r>
          </w:p>
          <w:p w14:paraId="01BCEDC8" w14:textId="77777777" w:rsidR="00130043" w:rsidRPr="00130043" w:rsidRDefault="00130043" w:rsidP="00130043">
            <w:pPr>
              <w:rPr>
                <w:sz w:val="22"/>
                <w:szCs w:val="22"/>
              </w:rPr>
            </w:pPr>
            <w:r w:rsidRPr="00130043">
              <w:rPr>
                <w:sz w:val="22"/>
                <w:szCs w:val="22"/>
              </w:rPr>
              <w:t>SAM iznākuma rādītājs: “Teritorija, kurā atrodas uzstādītas gaisa piesārņojuma uzraudzības sistēmas” – 2029.g. 38 560 ha., rezultatīvais rādītājs: “Iedzīvotāji, kas gūst labumu no gaisa kvalitātes pasākumiem” – 2029.g. 159 900 iedzīvotāji.</w:t>
            </w:r>
          </w:p>
          <w:p w14:paraId="47FAC535" w14:textId="77777777" w:rsidR="00130043" w:rsidRPr="00130043" w:rsidRDefault="00130043" w:rsidP="00130043">
            <w:pPr>
              <w:rPr>
                <w:i/>
                <w:sz w:val="22"/>
                <w:szCs w:val="22"/>
              </w:rPr>
            </w:pPr>
            <w:r w:rsidRPr="00130043">
              <w:rPr>
                <w:sz w:val="22"/>
                <w:szCs w:val="22"/>
              </w:rPr>
              <w:t xml:space="preserve">Gaisa kvalitātes uzlabošanas pasākumu ieviešana pilsētās sekmēs Gaisa piesārņojuma samazināšanas rīcības plānā 2020.-2030. gadam noteikto vides aizsardzības mērķu (3.2.nodaļa), t.sk. pilsētās (Rīga, Liepāja, Rēzekne) sasniegšanu. </w:t>
            </w:r>
          </w:p>
        </w:tc>
      </w:tr>
      <w:tr w:rsidR="00130043" w:rsidRPr="00130043" w14:paraId="73B4A120" w14:textId="77777777" w:rsidTr="00264975">
        <w:tc>
          <w:tcPr>
            <w:tcW w:w="2025" w:type="dxa"/>
            <w:vMerge/>
          </w:tcPr>
          <w:p w14:paraId="29E7EF77" w14:textId="77777777" w:rsidR="00130043" w:rsidRPr="00130043" w:rsidRDefault="00130043" w:rsidP="00130043">
            <w:pPr>
              <w:rPr>
                <w:sz w:val="20"/>
                <w:szCs w:val="20"/>
              </w:rPr>
            </w:pPr>
          </w:p>
        </w:tc>
        <w:tc>
          <w:tcPr>
            <w:tcW w:w="7048" w:type="dxa"/>
            <w:shd w:val="clear" w:color="auto" w:fill="A8D08D" w:themeFill="accent6" w:themeFillTint="99"/>
          </w:tcPr>
          <w:p w14:paraId="41DA6DD7" w14:textId="77777777" w:rsidR="00130043" w:rsidRPr="00130043" w:rsidRDefault="00130043" w:rsidP="00130043">
            <w:pPr>
              <w:rPr>
                <w:sz w:val="20"/>
                <w:szCs w:val="20"/>
              </w:rPr>
            </w:pPr>
            <w:r w:rsidRPr="00130043">
              <w:rPr>
                <w:i/>
                <w:sz w:val="22"/>
                <w:szCs w:val="22"/>
                <w:u w:val="single"/>
              </w:rPr>
              <w:t>Vērtējums:</w:t>
            </w:r>
            <w:r w:rsidRPr="00130043">
              <w:rPr>
                <w:i/>
                <w:sz w:val="22"/>
                <w:szCs w:val="22"/>
              </w:rPr>
              <w:t xml:space="preserve"> tieša, pozitīva, vidēja termiņa, ilgtermiņa ietekme uz gaisa kvalitāti.</w:t>
            </w:r>
          </w:p>
        </w:tc>
      </w:tr>
      <w:tr w:rsidR="00130043" w:rsidRPr="00130043" w14:paraId="58D650B1" w14:textId="77777777" w:rsidTr="00264975">
        <w:tc>
          <w:tcPr>
            <w:tcW w:w="2025" w:type="dxa"/>
            <w:vMerge w:val="restart"/>
          </w:tcPr>
          <w:p w14:paraId="73964886" w14:textId="77777777" w:rsidR="00130043" w:rsidRPr="00130043" w:rsidRDefault="00130043" w:rsidP="00130043">
            <w:pPr>
              <w:rPr>
                <w:sz w:val="22"/>
                <w:szCs w:val="22"/>
              </w:rPr>
            </w:pPr>
          </w:p>
        </w:tc>
        <w:tc>
          <w:tcPr>
            <w:tcW w:w="7048" w:type="dxa"/>
          </w:tcPr>
          <w:p w14:paraId="67693F47" w14:textId="77777777" w:rsidR="00130043" w:rsidRPr="00130043" w:rsidRDefault="00130043" w:rsidP="00130043">
            <w:pPr>
              <w:rPr>
                <w:sz w:val="22"/>
                <w:szCs w:val="22"/>
              </w:rPr>
            </w:pPr>
            <w:r w:rsidRPr="00130043">
              <w:rPr>
                <w:sz w:val="22"/>
                <w:szCs w:val="22"/>
              </w:rPr>
              <w:t xml:space="preserve">SAM plānotā sadedzināšanas iekārtu nomaiņa mājsaimniecību sektora ēkās, individuālās siltumapgādes ēkās, kurās netiks veikti citi energoefektivitātes uzlabošanas pasākumi, prioritāri sniedzot atbalstu tajās teritorijās, kur konstatēti gaisa piesārņojuma normatīvu pārsniegumi, kā arī atbalsts enerģētikā izmantoto sadedzināšanas iekārtu aprīkošanai ar vides normatīvajiem aktiem atbilstošām gaisa emisiju attīrīšanas iekārtām uzlabos </w:t>
            </w:r>
            <w:r w:rsidRPr="00130043">
              <w:rPr>
                <w:sz w:val="22"/>
                <w:szCs w:val="22"/>
              </w:rPr>
              <w:lastRenderedPageBreak/>
              <w:t xml:space="preserve">gaisa kvalitāti un pozitīvi ietekmēs klimata pārmaiņas, mazinot piesārņojošo vielu emisiju atmosfēras gaisā un SEG emisijas. </w:t>
            </w:r>
          </w:p>
          <w:p w14:paraId="4BAD77B6" w14:textId="77777777" w:rsidR="00130043" w:rsidRPr="00130043" w:rsidRDefault="00130043" w:rsidP="00130043">
            <w:pPr>
              <w:rPr>
                <w:i/>
                <w:sz w:val="22"/>
                <w:szCs w:val="22"/>
              </w:rPr>
            </w:pPr>
            <w:r w:rsidRPr="00130043">
              <w:rPr>
                <w:sz w:val="22"/>
                <w:szCs w:val="22"/>
              </w:rPr>
              <w:t xml:space="preserve">Šo atbalsta pasākumu ieviešana sekmēs Gaisa piesārņojuma samazināšanas rīcības plānā 2020.-2030. gadam noteikto vides aizsardzības mērķu (3.2.nodaļa) sasniegšanu. </w:t>
            </w:r>
          </w:p>
        </w:tc>
      </w:tr>
      <w:tr w:rsidR="00130043" w:rsidRPr="00130043" w14:paraId="39847E9B" w14:textId="77777777" w:rsidTr="00264975">
        <w:tc>
          <w:tcPr>
            <w:tcW w:w="2025" w:type="dxa"/>
            <w:vMerge/>
          </w:tcPr>
          <w:p w14:paraId="30E26C65" w14:textId="77777777" w:rsidR="00130043" w:rsidRPr="00130043" w:rsidRDefault="00130043" w:rsidP="00130043">
            <w:pPr>
              <w:rPr>
                <w:sz w:val="20"/>
                <w:szCs w:val="20"/>
              </w:rPr>
            </w:pPr>
          </w:p>
        </w:tc>
        <w:tc>
          <w:tcPr>
            <w:tcW w:w="7048" w:type="dxa"/>
            <w:shd w:val="clear" w:color="auto" w:fill="A8D08D" w:themeFill="accent6" w:themeFillTint="99"/>
          </w:tcPr>
          <w:p w14:paraId="79652D37" w14:textId="77777777" w:rsidR="00130043" w:rsidRPr="00130043" w:rsidRDefault="00130043" w:rsidP="00130043">
            <w:pPr>
              <w:rPr>
                <w:sz w:val="20"/>
                <w:szCs w:val="20"/>
              </w:rPr>
            </w:pPr>
            <w:r w:rsidRPr="00130043">
              <w:rPr>
                <w:i/>
                <w:sz w:val="22"/>
                <w:szCs w:val="22"/>
                <w:u w:val="single"/>
              </w:rPr>
              <w:t xml:space="preserve">Vērtējums: </w:t>
            </w:r>
            <w:r w:rsidRPr="00130043">
              <w:rPr>
                <w:i/>
                <w:sz w:val="22"/>
                <w:szCs w:val="22"/>
              </w:rPr>
              <w:t>tieša, pozitīva, vidēja termiņa, ilgtermiņa ietekme uz gaisa kvalitāti un SEG emisijām.</w:t>
            </w:r>
          </w:p>
        </w:tc>
      </w:tr>
      <w:tr w:rsidR="00130043" w:rsidRPr="00130043" w14:paraId="4F692782" w14:textId="77777777" w:rsidTr="00264975">
        <w:tc>
          <w:tcPr>
            <w:tcW w:w="9073" w:type="dxa"/>
            <w:gridSpan w:val="2"/>
            <w:shd w:val="clear" w:color="auto" w:fill="F2F2F2" w:themeFill="background1" w:themeFillShade="F2"/>
          </w:tcPr>
          <w:p w14:paraId="2AF9E23E" w14:textId="77777777" w:rsidR="00130043" w:rsidRPr="00130043" w:rsidRDefault="00130043" w:rsidP="00130043">
            <w:pPr>
              <w:rPr>
                <w:sz w:val="22"/>
                <w:szCs w:val="22"/>
              </w:rPr>
            </w:pPr>
            <w:r w:rsidRPr="00130043">
              <w:rPr>
                <w:sz w:val="22"/>
                <w:szCs w:val="22"/>
              </w:rPr>
              <w:t>Prioritāte 2.3. Ilgtspējīga mobilitāte</w:t>
            </w:r>
          </w:p>
        </w:tc>
      </w:tr>
      <w:tr w:rsidR="00130043" w:rsidRPr="00130043" w14:paraId="69F746C9" w14:textId="77777777" w:rsidTr="00264975">
        <w:tc>
          <w:tcPr>
            <w:tcW w:w="2025" w:type="dxa"/>
            <w:vMerge w:val="restart"/>
          </w:tcPr>
          <w:p w14:paraId="101D8EE8" w14:textId="77777777" w:rsidR="00130043" w:rsidRPr="00130043" w:rsidRDefault="00130043" w:rsidP="00130043">
            <w:pPr>
              <w:rPr>
                <w:sz w:val="22"/>
                <w:szCs w:val="22"/>
              </w:rPr>
            </w:pPr>
            <w:r w:rsidRPr="00130043">
              <w:rPr>
                <w:sz w:val="22"/>
                <w:szCs w:val="22"/>
              </w:rPr>
              <w:t>2.3.1.SAM “Veicināt ilgtspējīgu daudzveidu mobilitāti pilsētās”*</w:t>
            </w:r>
          </w:p>
        </w:tc>
        <w:tc>
          <w:tcPr>
            <w:tcW w:w="7048" w:type="dxa"/>
          </w:tcPr>
          <w:p w14:paraId="5900043D" w14:textId="77777777" w:rsidR="00130043" w:rsidRPr="00130043" w:rsidRDefault="00130043" w:rsidP="00130043">
            <w:pPr>
              <w:rPr>
                <w:sz w:val="22"/>
                <w:szCs w:val="22"/>
              </w:rPr>
            </w:pPr>
            <w:r w:rsidRPr="00130043">
              <w:rPr>
                <w:sz w:val="22"/>
                <w:szCs w:val="22"/>
              </w:rPr>
              <w:t>Atbalsta pasākumi plānoti multimodālu transporta mezglu (punktu) izveidei un sabiedriskā transporta – dzelzceļa un ielu uzlabošanai, “Park &amp; ride” un veloceļu izbūvei pie multimodālajiem transporta punktiem, kā arī dzelzceļa infrastruktūras būvniecībai un pārbūvei un vilcienu sastāva atjaunošanai, lai dzelzceļš kļūtu par sabiedriskā transporta mugurkaulu. SAM plānota arī energoefektivitātes uzlabošana, veicot ritošā sastāva atjaunošanu sabiedriskajos pasažieru pārvadājumos.</w:t>
            </w:r>
          </w:p>
          <w:p w14:paraId="70AF8D92" w14:textId="77777777" w:rsidR="00130043" w:rsidRPr="00130043" w:rsidRDefault="00130043" w:rsidP="00130043">
            <w:pPr>
              <w:rPr>
                <w:sz w:val="22"/>
                <w:szCs w:val="22"/>
                <w:lang w:bidi="lv-LV"/>
              </w:rPr>
            </w:pPr>
            <w:r w:rsidRPr="00130043">
              <w:rPr>
                <w:sz w:val="22"/>
                <w:szCs w:val="22"/>
              </w:rPr>
              <w:t>Kopumā pasākumi uzlabos transporta sistēmas, sabiedriskā transporta,  dzelzceļa, “Park &amp; ride” un veloceļu attīstību, kas uzlabos iedzīvotāju mobilitāti, veicinot izvēlēties videi draudzīgus transporta veidus un samazinot braucienu ilgumu. Šie pasākumi ilgtermiņā mazinās gaisa piesārņojumu (īpaši pilsētās, kurās tiek konstatēti gaisa kvalitātes robežlielumu pārsniegumu) un transporta sektora radītās SEG emisijas.</w:t>
            </w:r>
            <w:r w:rsidRPr="00130043">
              <w:rPr>
                <w:sz w:val="22"/>
                <w:szCs w:val="22"/>
                <w:lang w:bidi="lv-LV"/>
              </w:rPr>
              <w:t xml:space="preserve"> </w:t>
            </w:r>
          </w:p>
          <w:p w14:paraId="19D70C15" w14:textId="77777777" w:rsidR="00130043" w:rsidRPr="00130043" w:rsidRDefault="00130043" w:rsidP="00130043">
            <w:pPr>
              <w:rPr>
                <w:sz w:val="22"/>
                <w:szCs w:val="22"/>
              </w:rPr>
            </w:pPr>
            <w:r w:rsidRPr="00130043">
              <w:rPr>
                <w:sz w:val="22"/>
                <w:szCs w:val="22"/>
                <w:lang w:bidi="lv-LV"/>
              </w:rPr>
              <w:t>SAM iznākuma rādītāji</w:t>
            </w:r>
            <w:r w:rsidRPr="00130043">
              <w:rPr>
                <w:sz w:val="22"/>
                <w:szCs w:val="22"/>
              </w:rPr>
              <w:t xml:space="preserve"> 2029.gadā.</w:t>
            </w:r>
            <w:r w:rsidRPr="00130043">
              <w:rPr>
                <w:sz w:val="22"/>
                <w:szCs w:val="22"/>
                <w:lang w:bidi="lv-LV"/>
              </w:rPr>
              <w:t xml:space="preserve">: atbalstītā velosipēdu infrastruktūra – 80 km. </w:t>
            </w:r>
          </w:p>
        </w:tc>
      </w:tr>
      <w:tr w:rsidR="00130043" w:rsidRPr="00130043" w14:paraId="1D194CFC" w14:textId="77777777" w:rsidTr="00264975">
        <w:tc>
          <w:tcPr>
            <w:tcW w:w="2025" w:type="dxa"/>
            <w:vMerge/>
          </w:tcPr>
          <w:p w14:paraId="4E637FF5" w14:textId="77777777" w:rsidR="00130043" w:rsidRPr="00130043" w:rsidRDefault="00130043" w:rsidP="00130043">
            <w:pPr>
              <w:rPr>
                <w:sz w:val="20"/>
                <w:szCs w:val="20"/>
              </w:rPr>
            </w:pPr>
          </w:p>
        </w:tc>
        <w:tc>
          <w:tcPr>
            <w:tcW w:w="7048" w:type="dxa"/>
            <w:shd w:val="clear" w:color="auto" w:fill="A8D08D" w:themeFill="accent6" w:themeFillTint="99"/>
          </w:tcPr>
          <w:p w14:paraId="5A30CC45" w14:textId="77777777" w:rsidR="00130043" w:rsidRPr="00130043" w:rsidRDefault="00130043" w:rsidP="00130043">
            <w:pPr>
              <w:rPr>
                <w:sz w:val="20"/>
                <w:szCs w:val="20"/>
              </w:rPr>
            </w:pPr>
            <w:r w:rsidRPr="00130043">
              <w:rPr>
                <w:i/>
                <w:sz w:val="22"/>
                <w:szCs w:val="22"/>
                <w:u w:val="single"/>
              </w:rPr>
              <w:t xml:space="preserve">Vērtējums: </w:t>
            </w:r>
            <w:r w:rsidRPr="00130043">
              <w:rPr>
                <w:i/>
                <w:sz w:val="22"/>
                <w:szCs w:val="22"/>
              </w:rPr>
              <w:t>tieša, pozitīva, ilgtermiņa ietekme uz gaisa kvalitāti un SEG emisijām.</w:t>
            </w:r>
          </w:p>
        </w:tc>
      </w:tr>
      <w:tr w:rsidR="00130043" w:rsidRPr="00130043" w14:paraId="33D7A0EC" w14:textId="77777777" w:rsidTr="00264975">
        <w:tc>
          <w:tcPr>
            <w:tcW w:w="9073" w:type="dxa"/>
            <w:gridSpan w:val="2"/>
            <w:shd w:val="clear" w:color="auto" w:fill="F2F2F2" w:themeFill="background1" w:themeFillShade="F2"/>
          </w:tcPr>
          <w:p w14:paraId="6EAB11D2" w14:textId="77777777" w:rsidR="00130043" w:rsidRPr="00130043" w:rsidRDefault="00130043" w:rsidP="00130043">
            <w:pPr>
              <w:rPr>
                <w:b/>
                <w:sz w:val="22"/>
                <w:szCs w:val="22"/>
              </w:rPr>
            </w:pPr>
            <w:r w:rsidRPr="00130043">
              <w:rPr>
                <w:b/>
                <w:sz w:val="22"/>
                <w:szCs w:val="22"/>
              </w:rPr>
              <w:t>3.politikas mērķis “Ciešāk savienota Eiropa, uzlabojot mobilitāti un reģionālo IKT savienotību”</w:t>
            </w:r>
          </w:p>
        </w:tc>
      </w:tr>
      <w:tr w:rsidR="00130043" w:rsidRPr="00130043" w14:paraId="67940736" w14:textId="77777777" w:rsidTr="00264975">
        <w:tc>
          <w:tcPr>
            <w:tcW w:w="9073" w:type="dxa"/>
            <w:gridSpan w:val="2"/>
            <w:shd w:val="clear" w:color="auto" w:fill="F2F2F2" w:themeFill="background1" w:themeFillShade="F2"/>
          </w:tcPr>
          <w:p w14:paraId="72454C7B" w14:textId="77777777" w:rsidR="00130043" w:rsidRPr="00130043" w:rsidRDefault="00130043" w:rsidP="00130043">
            <w:pPr>
              <w:rPr>
                <w:sz w:val="22"/>
                <w:szCs w:val="22"/>
              </w:rPr>
            </w:pPr>
            <w:r w:rsidRPr="00130043">
              <w:rPr>
                <w:sz w:val="22"/>
                <w:szCs w:val="22"/>
              </w:rPr>
              <w:t>Prioritāte: 3.2.</w:t>
            </w:r>
            <w:r w:rsidRPr="00130043">
              <w:rPr>
                <w:sz w:val="22"/>
                <w:szCs w:val="22"/>
              </w:rPr>
              <w:tab/>
              <w:t>Ilgtspējīga TEN-T infrastruktūra</w:t>
            </w:r>
          </w:p>
        </w:tc>
      </w:tr>
      <w:tr w:rsidR="00130043" w:rsidRPr="00130043" w14:paraId="6D1A861A" w14:textId="77777777" w:rsidTr="00264975">
        <w:tc>
          <w:tcPr>
            <w:tcW w:w="2025" w:type="dxa"/>
            <w:vMerge w:val="restart"/>
          </w:tcPr>
          <w:p w14:paraId="34E59EA0" w14:textId="77777777" w:rsidR="00130043" w:rsidRPr="00130043" w:rsidRDefault="00130043" w:rsidP="00130043">
            <w:pPr>
              <w:rPr>
                <w:sz w:val="22"/>
                <w:szCs w:val="22"/>
                <w:highlight w:val="yellow"/>
              </w:rPr>
            </w:pPr>
            <w:r w:rsidRPr="00130043">
              <w:rPr>
                <w:sz w:val="22"/>
                <w:szCs w:val="22"/>
              </w:rPr>
              <w:t>3.2.1.SAM “Attīstīt ilgtspējīgu, pret klimatu izturīgu, inteliģentu, drošu un vairākveidu TEN-T infrastruktūru”*</w:t>
            </w:r>
          </w:p>
        </w:tc>
        <w:tc>
          <w:tcPr>
            <w:tcW w:w="7048" w:type="dxa"/>
          </w:tcPr>
          <w:p w14:paraId="68032B33" w14:textId="77777777" w:rsidR="00130043" w:rsidRPr="00130043" w:rsidRDefault="00130043" w:rsidP="00130043">
            <w:pPr>
              <w:rPr>
                <w:sz w:val="22"/>
                <w:szCs w:val="22"/>
              </w:rPr>
            </w:pPr>
            <w:r w:rsidRPr="00130043">
              <w:rPr>
                <w:sz w:val="22"/>
                <w:szCs w:val="22"/>
              </w:rPr>
              <w:t xml:space="preserve">SAM plānotie atbalsta pasākumi valsts galveno autoceļu TEN-T tīklā pārbūvei, jauna valsts galvenā autoceļa posma izbūvei, Eiropas transporta tīklā esošās dzelzceļa infrastruktūras modernizācijai un jaunas izveidei, dzelzceļa pasažieru infrastruktūras modernizācijai, Rīgas pilsētas transporta infrastruktūras izbūvei, pārbūvei un atjaunošanai, nodrošinot integrētas transporta sistēmas veidošanu, uzlabojot transporta infrastruktūras tehniskos parametrus un satiksmes drošību, sabiedriskā transporta attīstībai, kā arī nacionālās nozīmes centru maģistrālo ielu un esošo maršrutu attīstībai, kas nodrošina atsevišķu pilsētu daļu efektīvu savstarpējo sasaisti un sasaisti ar TEN-T tīklu, alternatīvu kravas ceļu izbūvei, pārbūvei vai modernizācijai ilgtermiņā mazinās transporta infrastruktūras radīto gaisa piesārņojumu (it īpaši piesārņojumu ar daļiņām, slāpekļa oksīdiem, benz(a)pirēnu, benzolu) un </w:t>
            </w:r>
            <w:r w:rsidRPr="00130043">
              <w:rPr>
                <w:sz w:val="22"/>
                <w:szCs w:val="22"/>
              </w:rPr>
              <w:lastRenderedPageBreak/>
              <w:t>SEG emisijas. Pasākumu realizācijai Rīgā sagaidāma tieša, pozitīva ietekme uz gaisa kvalitātes uzlabošanos, SEG emisiju samazināšanos Rīgā.</w:t>
            </w:r>
          </w:p>
          <w:p w14:paraId="5C9D43E1" w14:textId="77777777" w:rsidR="00130043" w:rsidRPr="00130043" w:rsidRDefault="00130043" w:rsidP="00130043">
            <w:pPr>
              <w:rPr>
                <w:sz w:val="22"/>
                <w:szCs w:val="22"/>
                <w:lang w:bidi="lv-LV"/>
              </w:rPr>
            </w:pPr>
            <w:r w:rsidRPr="00130043">
              <w:rPr>
                <w:sz w:val="22"/>
                <w:szCs w:val="22"/>
              </w:rPr>
              <w:t xml:space="preserve">SAM iznākuma rādītāji </w:t>
            </w:r>
            <w:r w:rsidRPr="00130043">
              <w:rPr>
                <w:sz w:val="22"/>
                <w:szCs w:val="22"/>
                <w:lang w:bidi="lv-LV"/>
              </w:rPr>
              <w:t>2029.gadā</w:t>
            </w:r>
            <w:r w:rsidRPr="00130043">
              <w:rPr>
                <w:sz w:val="22"/>
                <w:szCs w:val="22"/>
              </w:rPr>
              <w:t>: jauni vai modernizēti ceļu garums - TEN-T</w:t>
            </w:r>
            <w:r w:rsidRPr="00130043">
              <w:rPr>
                <w:sz w:val="22"/>
                <w:szCs w:val="22"/>
                <w:lang w:bidi="lv-LV"/>
              </w:rPr>
              <w:t xml:space="preserve"> – 54km, rekonstruēto vai modernizēto ceļu garums - TEN-T 10km, jauna vai modernizētu dzelzceļa sliežu garums – TEN-T – 150 km. </w:t>
            </w:r>
          </w:p>
          <w:p w14:paraId="1841EE59" w14:textId="77777777" w:rsidR="00130043" w:rsidRPr="00130043" w:rsidRDefault="00130043" w:rsidP="00130043">
            <w:pPr>
              <w:rPr>
                <w:sz w:val="22"/>
                <w:szCs w:val="22"/>
                <w:lang w:bidi="lv-LV"/>
              </w:rPr>
            </w:pPr>
            <w:r w:rsidRPr="00130043">
              <w:rPr>
                <w:sz w:val="22"/>
                <w:szCs w:val="22"/>
                <w:lang w:bidi="lv-LV"/>
              </w:rPr>
              <w:t xml:space="preserve">SAM atbalsta pasākumu attīstīšana bioloģiskai daudzveidībai nozīmīgās teritorijās vai kultūras mantojuma objektos vai to tiešā tuvumā, var gan pozitīvi, gan negatīvi ietekmēt šīs teritorijas un objektus, kā arī ainavu. Lai novērstu negatīvās ietekmes, plānojot TEN-T infrastruktūras objektu rekonstrukciju vai jaunus posmus, savlaicīgi ir jāizvērtē iespējamās ietekmes uz dabas un kultūras mantojumu un, ja nepieciešams, jāplāno pasākumi negatīvās ietekmes novēršanai vai jāizvēlas risinājumi, kuri negatīvu ietekmi nerada. Iespējams, arī, ka ietekme nav būtiska. </w:t>
            </w:r>
          </w:p>
          <w:p w14:paraId="34619D7B" w14:textId="77777777" w:rsidR="00130043" w:rsidRPr="00130043" w:rsidRDefault="00130043" w:rsidP="00130043">
            <w:pPr>
              <w:rPr>
                <w:sz w:val="22"/>
                <w:szCs w:val="22"/>
              </w:rPr>
            </w:pPr>
            <w:r w:rsidRPr="00130043">
              <w:rPr>
                <w:sz w:val="22"/>
                <w:szCs w:val="22"/>
              </w:rPr>
              <w:t xml:space="preserve">Atbalsta pasākumu ieviešana sekmēs Transporta attīstības pamatnostādnēs 2021.-2027.gadam (TAP2027), Dzelzceļa infrastruktūras attīstības plānā 2018. -2022. gadam, </w:t>
            </w:r>
            <w:r w:rsidRPr="00130043">
              <w:rPr>
                <w:sz w:val="22"/>
                <w:szCs w:val="22"/>
                <w:lang w:bidi="lv-LV"/>
              </w:rPr>
              <w:t>Alternatīvo degvielu attīstības plānā 2021.-2023.gadam</w:t>
            </w:r>
            <w:r w:rsidRPr="00130043">
              <w:rPr>
                <w:sz w:val="22"/>
                <w:szCs w:val="22"/>
              </w:rPr>
              <w:t xml:space="preserve"> un </w:t>
            </w:r>
            <w:r w:rsidRPr="00130043">
              <w:rPr>
                <w:sz w:val="22"/>
                <w:szCs w:val="22"/>
                <w:lang w:bidi="lv-LV"/>
              </w:rPr>
              <w:t>Ceļu satiksmes drošības plānā 2021.-2023. gadam</w:t>
            </w:r>
            <w:r w:rsidRPr="00130043">
              <w:rPr>
                <w:sz w:val="22"/>
                <w:szCs w:val="22"/>
              </w:rPr>
              <w:t xml:space="preserve"> noteikto mērķu, prioritāšu un rīcības virzienu īstenošanu.</w:t>
            </w:r>
          </w:p>
          <w:p w14:paraId="1FE346A9" w14:textId="77777777" w:rsidR="00130043" w:rsidRPr="00130043" w:rsidRDefault="00130043" w:rsidP="00130043">
            <w:pPr>
              <w:rPr>
                <w:sz w:val="22"/>
                <w:szCs w:val="22"/>
                <w:highlight w:val="yellow"/>
              </w:rPr>
            </w:pPr>
            <w:r w:rsidRPr="00130043">
              <w:rPr>
                <w:sz w:val="22"/>
                <w:szCs w:val="22"/>
              </w:rPr>
              <w:t>SAM ieviešanā, ja tiks plānoti transporta infrastruktūras projekti, kuri atbilst  LR likuma “Par ietekmes uz vidi novērtējumu” 1. pielikuma kritērijiem (</w:t>
            </w:r>
            <w:r w:rsidRPr="00130043">
              <w:rPr>
                <w:i/>
                <w:sz w:val="22"/>
                <w:szCs w:val="22"/>
              </w:rPr>
              <w:t>11.1 Jaunbūvējami četru vai vairāku joslu ceļi vai esošie divu vai mazāk joslu ceļi, kas iztaisnoti un/vai paplašināti par četru vai vairāku joslu ceļiem, ja šāda būvētā, iztaisnotā un/vai paplašinātā autoceļa posms ir 10 kilometrus garš vai vēl garāks. 11.2 Jaunbūvējami autoceļi, ja to garums ir 10 kilometru un vairāk</w:t>
            </w:r>
            <w:r w:rsidRPr="00130043">
              <w:rPr>
                <w:sz w:val="22"/>
                <w:szCs w:val="22"/>
              </w:rPr>
              <w:t>) būs jāveic ietekmes uz vidi novērtējums vai arī sākotnējais izvērtējums – ja transporta infrastruktūras projekti atbilst likuma 2. pielikuma kritērijiem (</w:t>
            </w:r>
            <w:r w:rsidRPr="00130043">
              <w:rPr>
                <w:i/>
                <w:sz w:val="22"/>
                <w:szCs w:val="22"/>
              </w:rPr>
              <w:t>10. Infrastruktūras projekti:…  5) jauna ceļa būvniecība: a) ja tā garums ir 1 kilometrs un vairāk, b) ja tas paredzēts īpaši aizsargājamā dabas teritorijā, robežojas ar īpaši aizsargājamo dabas teritoriju vai paredzēts 100 metru attālumā no tās…</w:t>
            </w:r>
            <w:r w:rsidRPr="00130043">
              <w:rPr>
                <w:sz w:val="22"/>
                <w:szCs w:val="22"/>
              </w:rPr>
              <w:t>.).</w:t>
            </w:r>
          </w:p>
        </w:tc>
      </w:tr>
      <w:tr w:rsidR="00130043" w:rsidRPr="00130043" w14:paraId="615CCA97" w14:textId="77777777" w:rsidTr="00264975">
        <w:tc>
          <w:tcPr>
            <w:tcW w:w="2025" w:type="dxa"/>
            <w:vMerge/>
          </w:tcPr>
          <w:p w14:paraId="2D9782F1" w14:textId="77777777" w:rsidR="00130043" w:rsidRPr="00130043" w:rsidRDefault="00130043" w:rsidP="00130043">
            <w:pPr>
              <w:rPr>
                <w:sz w:val="20"/>
                <w:szCs w:val="20"/>
              </w:rPr>
            </w:pPr>
          </w:p>
        </w:tc>
        <w:tc>
          <w:tcPr>
            <w:tcW w:w="7048" w:type="dxa"/>
            <w:shd w:val="clear" w:color="auto" w:fill="A8D08D" w:themeFill="accent6" w:themeFillTint="99"/>
          </w:tcPr>
          <w:p w14:paraId="288715D1" w14:textId="77777777" w:rsidR="00130043" w:rsidRPr="00130043" w:rsidRDefault="00130043" w:rsidP="00130043">
            <w:pPr>
              <w:rPr>
                <w:sz w:val="20"/>
                <w:szCs w:val="20"/>
              </w:rPr>
            </w:pPr>
            <w:r w:rsidRPr="00130043">
              <w:rPr>
                <w:i/>
                <w:sz w:val="22"/>
                <w:szCs w:val="22"/>
                <w:u w:val="single"/>
              </w:rPr>
              <w:t>Vērtējums:</w:t>
            </w:r>
            <w:r w:rsidRPr="00130043">
              <w:rPr>
                <w:i/>
                <w:sz w:val="22"/>
                <w:szCs w:val="22"/>
              </w:rPr>
              <w:t xml:space="preserve"> tieša, pozitīva, ilgtermiņa ietekme uz gaisa kvalitāti un SEG emisijām. Ievērojot normatīvo aktu prasības un/vai plānojot pasākumus negatīvās ietekmes novēršanai, pozitīva vai nebūtiska ietekme uz bioloģisko daudzveidību, kultūras mantojumu un ainavu.</w:t>
            </w:r>
          </w:p>
        </w:tc>
      </w:tr>
      <w:tr w:rsidR="00130043" w:rsidRPr="00130043" w14:paraId="52DD458C" w14:textId="77777777" w:rsidTr="00264975">
        <w:tc>
          <w:tcPr>
            <w:tcW w:w="2025" w:type="dxa"/>
          </w:tcPr>
          <w:p w14:paraId="3FD4F0A0" w14:textId="77777777" w:rsidR="00130043" w:rsidRPr="00130043" w:rsidRDefault="00130043" w:rsidP="00130043">
            <w:pPr>
              <w:rPr>
                <w:sz w:val="20"/>
                <w:szCs w:val="20"/>
              </w:rPr>
            </w:pPr>
          </w:p>
        </w:tc>
        <w:tc>
          <w:tcPr>
            <w:tcW w:w="7048" w:type="dxa"/>
            <w:shd w:val="clear" w:color="auto" w:fill="F4B083" w:themeFill="accent2" w:themeFillTint="99"/>
          </w:tcPr>
          <w:p w14:paraId="672007EF" w14:textId="77777777" w:rsidR="00130043" w:rsidRPr="00130043" w:rsidRDefault="00130043" w:rsidP="00130043">
            <w:pPr>
              <w:rPr>
                <w:i/>
                <w:sz w:val="22"/>
                <w:szCs w:val="22"/>
              </w:rPr>
            </w:pPr>
            <w:r w:rsidRPr="00130043">
              <w:rPr>
                <w:i/>
                <w:sz w:val="22"/>
                <w:szCs w:val="22"/>
              </w:rPr>
              <w:t>SAM atbalsta pasākumu attīstīšana bioloģiskai daudzveidībai nozīmīgās teritorijās vai kultūras mantojuma objektos vai to tiešā tuvumā iespējama tieša, negatīva, ilgtermiņa ietekme uz bioloģisko daudzveidību, kultūras mantojumu un ainavu. Tās novēršanai agrīnā plānošanas stadijā ir jāizvērtē iespējamās ietekmes uz dabas un kultūras mantojumu un, ja nepieciešams, jāplāno pasākumi negatīvās ietekmes novēršanai vai jāizvēlas risinājumi, kuri negatīvu ietekmi nerada.</w:t>
            </w:r>
          </w:p>
        </w:tc>
      </w:tr>
      <w:tr w:rsidR="00130043" w:rsidRPr="00130043" w14:paraId="21A03E0D" w14:textId="77777777" w:rsidTr="00264975">
        <w:tc>
          <w:tcPr>
            <w:tcW w:w="2025" w:type="dxa"/>
            <w:vMerge w:val="restart"/>
          </w:tcPr>
          <w:p w14:paraId="0DC1F104" w14:textId="77777777" w:rsidR="00130043" w:rsidRPr="00130043" w:rsidRDefault="00130043" w:rsidP="00130043">
            <w:pPr>
              <w:rPr>
                <w:sz w:val="22"/>
                <w:szCs w:val="22"/>
                <w:highlight w:val="yellow"/>
              </w:rPr>
            </w:pPr>
            <w:r w:rsidRPr="00130043">
              <w:rPr>
                <w:sz w:val="22"/>
                <w:szCs w:val="22"/>
              </w:rPr>
              <w:lastRenderedPageBreak/>
              <w:t>3.2.2.SAM “Attīstīt un uzlabot ilgtspējīgu, klimatnoturīgu, inteliģentu un intermodālu mobilitāti nacionālā, reģionālā līmenī, ietverot uzlabotu piekļuvi TEN-T un pārrobežu mobilitāti”*</w:t>
            </w:r>
          </w:p>
        </w:tc>
        <w:tc>
          <w:tcPr>
            <w:tcW w:w="7048" w:type="dxa"/>
          </w:tcPr>
          <w:p w14:paraId="6447E22B" w14:textId="77777777" w:rsidR="00130043" w:rsidRPr="00130043" w:rsidRDefault="00130043" w:rsidP="00130043">
            <w:pPr>
              <w:rPr>
                <w:sz w:val="22"/>
                <w:szCs w:val="22"/>
                <w:lang w:bidi="lv-LV"/>
              </w:rPr>
            </w:pPr>
            <w:r w:rsidRPr="00130043">
              <w:rPr>
                <w:sz w:val="22"/>
                <w:szCs w:val="22"/>
              </w:rPr>
              <w:t xml:space="preserve">SAM plānota </w:t>
            </w:r>
            <w:r w:rsidRPr="00130043">
              <w:rPr>
                <w:sz w:val="22"/>
                <w:szCs w:val="22"/>
                <w:lang w:val="et-EE"/>
              </w:rPr>
              <w:t>t</w:t>
            </w:r>
            <w:r w:rsidRPr="00130043">
              <w:rPr>
                <w:sz w:val="22"/>
                <w:szCs w:val="22"/>
                <w:lang w:val="et-EE" w:bidi="lv-LV"/>
              </w:rPr>
              <w:t xml:space="preserve">o valsts reģionālo autoceļu pārbūve, kas savieno starptautiskas, nacionālas un reģionālas nozīmes attīstības centrus ar TEN-T autoceļu tīklu, kā arī </w:t>
            </w:r>
            <w:r w:rsidRPr="00130043">
              <w:rPr>
                <w:sz w:val="22"/>
                <w:szCs w:val="22"/>
                <w:lang w:bidi="lv-LV"/>
              </w:rPr>
              <w:t>reģionālās nozīmes centru maģistrālo ielu un esošo maršrutu attīstība, kas nodrošina atsevišķu pilsētu daļu efektīvu savstarpējo sasaisti un sasaisti ar TEN-T tīklu</w:t>
            </w:r>
            <w:r w:rsidRPr="00130043">
              <w:rPr>
                <w:sz w:val="22"/>
                <w:szCs w:val="22"/>
                <w:lang w:val="et-EE" w:bidi="lv-LV"/>
              </w:rPr>
              <w:t xml:space="preserve">. Šiem pasākumiem </w:t>
            </w:r>
            <w:r w:rsidRPr="00130043">
              <w:rPr>
                <w:sz w:val="22"/>
                <w:szCs w:val="22"/>
                <w:lang w:bidi="lv-LV"/>
              </w:rPr>
              <w:t xml:space="preserve">ir sagaidāma pozitīva ietekme uz SEG emisiju mazināšanu (klimata pārmaiņas), gaisa kvalitāti. </w:t>
            </w:r>
          </w:p>
          <w:p w14:paraId="34BC82E8" w14:textId="77777777" w:rsidR="00130043" w:rsidRPr="00130043" w:rsidRDefault="00130043" w:rsidP="00130043">
            <w:pPr>
              <w:rPr>
                <w:sz w:val="22"/>
                <w:szCs w:val="22"/>
                <w:lang w:bidi="lv-LV"/>
              </w:rPr>
            </w:pPr>
            <w:r w:rsidRPr="00130043">
              <w:rPr>
                <w:sz w:val="22"/>
                <w:szCs w:val="22"/>
                <w:lang w:bidi="lv-LV"/>
              </w:rPr>
              <w:t>Atbalsta pasākumiem lielo ostu publiskās infrastruktūras attīstībai, tai skaitā videi draudzīgas ostas infrastruktūras attīstībai, alternatīvo degvielu pieejamību būs pozitīva ietekme uz SEG emisiju mazināšanu, ūdeņu kvalitāti un gaisa kvalitāti, kā arī resursu izmantošanu.</w:t>
            </w:r>
          </w:p>
          <w:p w14:paraId="3EF6DEB7" w14:textId="77777777" w:rsidR="00130043" w:rsidRPr="00130043" w:rsidRDefault="00130043" w:rsidP="00130043">
            <w:pPr>
              <w:rPr>
                <w:sz w:val="22"/>
                <w:szCs w:val="22"/>
                <w:lang w:bidi="lv-LV"/>
              </w:rPr>
            </w:pPr>
            <w:r w:rsidRPr="00130043">
              <w:rPr>
                <w:sz w:val="22"/>
                <w:szCs w:val="22"/>
                <w:lang w:bidi="lv-LV"/>
              </w:rPr>
              <w:t xml:space="preserve">Līdzīgi kā 3.2.1. SAM (skatīt vērtējumu iepriekš) atbalsta pasākumiem var būt pozitīva, negatīva vai nebūtiska ietekme uz bioloģisko daudzveidību, kultūras mantojumu un ainavu. </w:t>
            </w:r>
          </w:p>
          <w:p w14:paraId="1FCAE38E" w14:textId="77777777" w:rsidR="00130043" w:rsidRPr="00130043" w:rsidRDefault="00130043" w:rsidP="00130043">
            <w:pPr>
              <w:rPr>
                <w:sz w:val="22"/>
                <w:szCs w:val="22"/>
                <w:lang w:bidi="lv-LV"/>
              </w:rPr>
            </w:pPr>
            <w:r w:rsidRPr="00130043">
              <w:rPr>
                <w:sz w:val="22"/>
                <w:szCs w:val="22"/>
                <w:lang w:bidi="lv-LV"/>
              </w:rPr>
              <w:t xml:space="preserve">SAM iznākuma rādītāji 2029.gadā: rekonstruēto vai modernizēto ceļu garums – kas nav TEN-T – 55 km, jaunas vai modernizētas dzelzceļa stacijas un pieturas – 40 km, ceļu garums ar jaunām vai modernizētām satiksmes vadības sistēmām - TEN-T – 70 km. </w:t>
            </w:r>
          </w:p>
          <w:p w14:paraId="45888698" w14:textId="77777777" w:rsidR="00130043" w:rsidRPr="00130043" w:rsidRDefault="00130043" w:rsidP="00130043">
            <w:pPr>
              <w:rPr>
                <w:sz w:val="22"/>
                <w:szCs w:val="22"/>
              </w:rPr>
            </w:pPr>
            <w:r w:rsidRPr="00130043">
              <w:rPr>
                <w:sz w:val="22"/>
                <w:szCs w:val="22"/>
              </w:rPr>
              <w:t xml:space="preserve">Atbalsta pasākumu ieviešana sekmēs Transporta attīstības pamatnostādnēs 2021.-2027.gadam (TAP2027), Dzelzceļa infrastruktūras attīstības plānā 2018. -2022. gadam, </w:t>
            </w:r>
            <w:r w:rsidRPr="00130043">
              <w:rPr>
                <w:sz w:val="22"/>
                <w:szCs w:val="22"/>
                <w:lang w:bidi="lv-LV"/>
              </w:rPr>
              <w:t>Alternatīvo degvielu attīstības plānā 2021.-2023.gadam</w:t>
            </w:r>
            <w:r w:rsidRPr="00130043">
              <w:rPr>
                <w:sz w:val="22"/>
                <w:szCs w:val="22"/>
              </w:rPr>
              <w:t xml:space="preserve"> un </w:t>
            </w:r>
            <w:r w:rsidRPr="00130043">
              <w:rPr>
                <w:sz w:val="22"/>
                <w:szCs w:val="22"/>
                <w:lang w:bidi="lv-LV"/>
              </w:rPr>
              <w:t>Ceļu satiksmes drošības plānā 2021.-2023. gadam</w:t>
            </w:r>
            <w:r w:rsidRPr="00130043">
              <w:rPr>
                <w:sz w:val="22"/>
                <w:szCs w:val="22"/>
              </w:rPr>
              <w:t xml:space="preserve"> noteikto mērķu, prioritāšu un rīcības virzienu īstenošanu.</w:t>
            </w:r>
          </w:p>
        </w:tc>
      </w:tr>
      <w:tr w:rsidR="00130043" w:rsidRPr="00130043" w14:paraId="2CC460DE" w14:textId="77777777" w:rsidTr="00264975">
        <w:tc>
          <w:tcPr>
            <w:tcW w:w="2025" w:type="dxa"/>
            <w:vMerge/>
          </w:tcPr>
          <w:p w14:paraId="1B79417B" w14:textId="77777777" w:rsidR="00130043" w:rsidRPr="00130043" w:rsidRDefault="00130043" w:rsidP="00130043">
            <w:pPr>
              <w:rPr>
                <w:sz w:val="20"/>
                <w:szCs w:val="20"/>
              </w:rPr>
            </w:pPr>
          </w:p>
        </w:tc>
        <w:tc>
          <w:tcPr>
            <w:tcW w:w="7048" w:type="dxa"/>
            <w:shd w:val="clear" w:color="auto" w:fill="A8D08D" w:themeFill="accent6" w:themeFillTint="99"/>
          </w:tcPr>
          <w:p w14:paraId="15D1CD79" w14:textId="77777777" w:rsidR="00130043" w:rsidRPr="00130043" w:rsidRDefault="00130043" w:rsidP="00130043">
            <w:pPr>
              <w:rPr>
                <w:i/>
                <w:sz w:val="22"/>
                <w:szCs w:val="22"/>
                <w:u w:val="single"/>
              </w:rPr>
            </w:pPr>
            <w:r w:rsidRPr="00130043">
              <w:rPr>
                <w:i/>
                <w:sz w:val="22"/>
                <w:szCs w:val="22"/>
                <w:u w:val="single"/>
              </w:rPr>
              <w:t>Vērtējums:</w:t>
            </w:r>
            <w:r w:rsidRPr="00130043">
              <w:rPr>
                <w:i/>
                <w:sz w:val="22"/>
                <w:szCs w:val="22"/>
              </w:rPr>
              <w:t xml:space="preserve"> tieša, pozitīva, vidēja termiņa, ilgtermiņa ietekme uz gaisa kvalitāti un SEG emisijām, ūdeņu kvalitāti.</w:t>
            </w:r>
            <w:r w:rsidRPr="00130043">
              <w:rPr>
                <w:sz w:val="20"/>
                <w:szCs w:val="20"/>
              </w:rPr>
              <w:t xml:space="preserve"> </w:t>
            </w:r>
            <w:r w:rsidRPr="00130043">
              <w:rPr>
                <w:i/>
                <w:sz w:val="22"/>
                <w:szCs w:val="22"/>
              </w:rPr>
              <w:t>Ievērojot normatīvo aktu prasības un/vai plānojot pasākumus negatīvās ietekmes novēršanai, pozitīva vai nebūtiska ietekme uz bioloģisko daudzveidību, kultūras mantojumu un ainavu.</w:t>
            </w:r>
          </w:p>
        </w:tc>
      </w:tr>
      <w:tr w:rsidR="00130043" w:rsidRPr="00130043" w14:paraId="181B8DA7" w14:textId="77777777" w:rsidTr="00264975">
        <w:tc>
          <w:tcPr>
            <w:tcW w:w="2025" w:type="dxa"/>
          </w:tcPr>
          <w:p w14:paraId="04C4EA30" w14:textId="77777777" w:rsidR="00130043" w:rsidRPr="00130043" w:rsidRDefault="00130043" w:rsidP="00130043">
            <w:pPr>
              <w:rPr>
                <w:sz w:val="20"/>
                <w:szCs w:val="20"/>
              </w:rPr>
            </w:pPr>
          </w:p>
        </w:tc>
        <w:tc>
          <w:tcPr>
            <w:tcW w:w="7048" w:type="dxa"/>
            <w:shd w:val="clear" w:color="auto" w:fill="F4B083" w:themeFill="accent2" w:themeFillTint="99"/>
          </w:tcPr>
          <w:p w14:paraId="1158D622" w14:textId="77777777" w:rsidR="00130043" w:rsidRPr="00130043" w:rsidRDefault="00130043" w:rsidP="00130043">
            <w:pPr>
              <w:rPr>
                <w:i/>
                <w:sz w:val="22"/>
                <w:szCs w:val="22"/>
              </w:rPr>
            </w:pPr>
            <w:r w:rsidRPr="00130043">
              <w:rPr>
                <w:i/>
                <w:sz w:val="22"/>
                <w:szCs w:val="22"/>
              </w:rPr>
              <w:t>SAM atbalsta pasākumu attīstīšana bioloģiskai daudzveidībai nozīmīgās teritorijās vai kultūras mantojuma objektos vai to tiešā tuvumā iespējama tieša, negatīva, ilgtermiņa ietekme uz bioloģisko daudzveidību, kultūras mantojumu un ainavu. Tās novēršanai agrīnā plānošanas stadijā ir jāizvērtē iespējamās ietekmes uz dabas un kultūras mantojumu un, ja nepieciešams, jāplāno pasākumi negatīvās ietekmes novēršanai vai jāizvēlas risinājumi, kuri negatīvu ietekmi nerada.</w:t>
            </w:r>
          </w:p>
        </w:tc>
      </w:tr>
      <w:tr w:rsidR="00130043" w:rsidRPr="00130043" w14:paraId="096860C1" w14:textId="77777777" w:rsidTr="00264975">
        <w:tc>
          <w:tcPr>
            <w:tcW w:w="9073" w:type="dxa"/>
            <w:gridSpan w:val="2"/>
            <w:shd w:val="clear" w:color="auto" w:fill="F2F2F2" w:themeFill="background1" w:themeFillShade="F2"/>
          </w:tcPr>
          <w:p w14:paraId="7415F517" w14:textId="77777777" w:rsidR="00130043" w:rsidRPr="00130043" w:rsidRDefault="00130043" w:rsidP="00130043">
            <w:pPr>
              <w:rPr>
                <w:b/>
                <w:sz w:val="22"/>
                <w:szCs w:val="22"/>
              </w:rPr>
            </w:pPr>
            <w:r w:rsidRPr="00130043">
              <w:rPr>
                <w:b/>
                <w:sz w:val="22"/>
                <w:szCs w:val="22"/>
              </w:rPr>
              <w:t>4.politikas mērķis “Sociālāka Eiropa, īstenojot Eiropas sociālo tiesību pīlāru”</w:t>
            </w:r>
          </w:p>
        </w:tc>
      </w:tr>
      <w:tr w:rsidR="00130043" w:rsidRPr="00130043" w14:paraId="5689927F" w14:textId="77777777" w:rsidTr="00264975">
        <w:tc>
          <w:tcPr>
            <w:tcW w:w="2025" w:type="dxa"/>
            <w:vMerge w:val="restart"/>
            <w:shd w:val="clear" w:color="auto" w:fill="auto"/>
          </w:tcPr>
          <w:p w14:paraId="04548716" w14:textId="77777777" w:rsidR="00130043" w:rsidRPr="00130043" w:rsidRDefault="00130043" w:rsidP="00130043">
            <w:pPr>
              <w:spacing w:after="0"/>
              <w:rPr>
                <w:noProof/>
                <w:sz w:val="22"/>
                <w:szCs w:val="22"/>
              </w:rPr>
            </w:pPr>
            <w:r w:rsidRPr="00130043">
              <w:rPr>
                <w:noProof/>
                <w:sz w:val="22"/>
                <w:szCs w:val="22"/>
              </w:rPr>
              <w:t xml:space="preserve">4.3.2.SAM “Kultūras un tūrisma lomas palielināšana ekonomiskajā attīstībā, sociālajā iekļaušanā un </w:t>
            </w:r>
            <w:r w:rsidRPr="00130043">
              <w:rPr>
                <w:noProof/>
                <w:sz w:val="22"/>
                <w:szCs w:val="22"/>
              </w:rPr>
              <w:lastRenderedPageBreak/>
              <w:t>sociālajās inovācijās”*</w:t>
            </w:r>
          </w:p>
        </w:tc>
        <w:tc>
          <w:tcPr>
            <w:tcW w:w="7048" w:type="dxa"/>
          </w:tcPr>
          <w:p w14:paraId="39CF0898" w14:textId="77777777" w:rsidR="00130043" w:rsidRPr="00130043" w:rsidRDefault="00130043" w:rsidP="00130043">
            <w:pPr>
              <w:rPr>
                <w:i/>
                <w:sz w:val="22"/>
                <w:szCs w:val="22"/>
              </w:rPr>
            </w:pPr>
            <w:r w:rsidRPr="00130043">
              <w:rPr>
                <w:sz w:val="22"/>
                <w:szCs w:val="22"/>
              </w:rPr>
              <w:lastRenderedPageBreak/>
              <w:t>SAM plānotas investīcijas kultūras telpas attīstībā, t.sk. kultūras mantojuma objektu – kultūras pieminekļu un saistītās infrastruktūras atjaunošanai vai jaunas būvniecībai, izmantojot inovāciju un tehnoloģiju sniegtās iespējas, jaunus satura virzienus un pakalpojumus. SAM ieviešanā tieši ietekmēs kultūras mantojuma saglabāšanu un aizsardzību projektu realizācijās vietās. Ja SAM ieviešanu risina vienlaikus arī 2.1.prioritātes ietvaros, tad arī sagaidāma ietekme uz SEG emisiju mazināšanu (klimata pārmaiņas).</w:t>
            </w:r>
          </w:p>
        </w:tc>
      </w:tr>
      <w:tr w:rsidR="00130043" w:rsidRPr="00130043" w14:paraId="44DD1A84" w14:textId="77777777" w:rsidTr="00264975">
        <w:tc>
          <w:tcPr>
            <w:tcW w:w="2025" w:type="dxa"/>
            <w:vMerge/>
            <w:shd w:val="clear" w:color="auto" w:fill="auto"/>
          </w:tcPr>
          <w:p w14:paraId="76C605D3" w14:textId="77777777" w:rsidR="00130043" w:rsidRPr="00130043" w:rsidRDefault="00130043" w:rsidP="00130043">
            <w:pPr>
              <w:spacing w:after="0"/>
              <w:rPr>
                <w:noProof/>
                <w:sz w:val="20"/>
                <w:szCs w:val="20"/>
              </w:rPr>
            </w:pPr>
          </w:p>
        </w:tc>
        <w:tc>
          <w:tcPr>
            <w:tcW w:w="7048" w:type="dxa"/>
            <w:shd w:val="clear" w:color="auto" w:fill="A8D08D" w:themeFill="accent6" w:themeFillTint="99"/>
          </w:tcPr>
          <w:p w14:paraId="25DA5AE0" w14:textId="77777777" w:rsidR="00130043" w:rsidRPr="00130043" w:rsidRDefault="00130043" w:rsidP="00130043">
            <w:pPr>
              <w:rPr>
                <w:szCs w:val="20"/>
              </w:rPr>
            </w:pPr>
            <w:r w:rsidRPr="00130043">
              <w:rPr>
                <w:i/>
                <w:szCs w:val="22"/>
                <w:u w:val="single"/>
              </w:rPr>
              <w:t>Vērtējums:</w:t>
            </w:r>
            <w:r w:rsidRPr="00130043">
              <w:rPr>
                <w:i/>
                <w:szCs w:val="22"/>
              </w:rPr>
              <w:t xml:space="preserve"> tieša, pozitīva, vidēja termiņā, ilgtermiņa ietekme uz kultūras mantojuma saglabāšanu un aizsardzību, kombinējot SAM ieviešanu ar 2.1.prioritātes realizāciju, - arī uz SEG emisiju mazināšanu (klimata pārmaiņas).</w:t>
            </w:r>
          </w:p>
        </w:tc>
      </w:tr>
      <w:tr w:rsidR="00130043" w:rsidRPr="00130043" w14:paraId="032433FF" w14:textId="77777777" w:rsidTr="00264975">
        <w:tc>
          <w:tcPr>
            <w:tcW w:w="9073" w:type="dxa"/>
            <w:gridSpan w:val="2"/>
            <w:shd w:val="clear" w:color="auto" w:fill="F2F2F2" w:themeFill="background1" w:themeFillShade="F2"/>
          </w:tcPr>
          <w:p w14:paraId="714F1D4E" w14:textId="77777777" w:rsidR="00130043" w:rsidRPr="00130043" w:rsidRDefault="00130043" w:rsidP="00130043">
            <w:pPr>
              <w:rPr>
                <w:b/>
                <w:sz w:val="22"/>
                <w:szCs w:val="22"/>
              </w:rPr>
            </w:pPr>
            <w:r w:rsidRPr="00130043">
              <w:rPr>
                <w:b/>
                <w:sz w:val="22"/>
                <w:szCs w:val="22"/>
              </w:rPr>
              <w:t>5.politikas mērķis “Iedzīvotājiem tuvāka Eiropa - pilsētu, lauku un piekrastes teritoriju ilgtspējīga un integrēta attīstība ar vietējo iniciatīvu palīdzību”</w:t>
            </w:r>
          </w:p>
        </w:tc>
      </w:tr>
      <w:tr w:rsidR="00130043" w:rsidRPr="00130043" w14:paraId="4B5EE030" w14:textId="77777777" w:rsidTr="00264975">
        <w:tc>
          <w:tcPr>
            <w:tcW w:w="9073" w:type="dxa"/>
            <w:gridSpan w:val="2"/>
            <w:shd w:val="clear" w:color="auto" w:fill="F2F2F2" w:themeFill="background1" w:themeFillShade="F2"/>
          </w:tcPr>
          <w:p w14:paraId="1EEB7E74" w14:textId="77777777" w:rsidR="00130043" w:rsidRPr="00130043" w:rsidRDefault="00130043" w:rsidP="00130043">
            <w:pPr>
              <w:rPr>
                <w:sz w:val="22"/>
                <w:szCs w:val="22"/>
              </w:rPr>
            </w:pPr>
            <w:r w:rsidRPr="00130043">
              <w:rPr>
                <w:sz w:val="22"/>
                <w:szCs w:val="22"/>
              </w:rPr>
              <w:t>Prioritāte 5.1. Reģionu līdzsvarota attīstība</w:t>
            </w:r>
          </w:p>
        </w:tc>
      </w:tr>
      <w:tr w:rsidR="00130043" w:rsidRPr="00130043" w14:paraId="6B7F4E29" w14:textId="77777777" w:rsidTr="00264975">
        <w:tc>
          <w:tcPr>
            <w:tcW w:w="2025" w:type="dxa"/>
            <w:vMerge w:val="restart"/>
          </w:tcPr>
          <w:p w14:paraId="11CB7D30" w14:textId="77777777" w:rsidR="00130043" w:rsidRPr="00130043" w:rsidRDefault="00130043" w:rsidP="00130043">
            <w:pPr>
              <w:rPr>
                <w:sz w:val="22"/>
                <w:szCs w:val="22"/>
              </w:rPr>
            </w:pPr>
            <w:r w:rsidRPr="00130043">
              <w:rPr>
                <w:sz w:val="22"/>
                <w:szCs w:val="22"/>
              </w:rPr>
              <w:t>5.1.1.SAM “Integrētās sociāli ekonomiskās attīstības un drošas vides veicināšana pilsētās un to funkcionālajās teritorijās”*</w:t>
            </w:r>
          </w:p>
        </w:tc>
        <w:tc>
          <w:tcPr>
            <w:tcW w:w="7048" w:type="dxa"/>
          </w:tcPr>
          <w:p w14:paraId="468E558E" w14:textId="77777777" w:rsidR="00130043" w:rsidRPr="00130043" w:rsidRDefault="00130043" w:rsidP="00130043">
            <w:pPr>
              <w:rPr>
                <w:sz w:val="22"/>
                <w:szCs w:val="22"/>
              </w:rPr>
            </w:pPr>
            <w:r w:rsidRPr="00130043">
              <w:rPr>
                <w:sz w:val="22"/>
                <w:szCs w:val="22"/>
              </w:rPr>
              <w:t xml:space="preserve">SAM plānots atbalsts integrētiem, kompleksiem ieguldījumiem līdzsvarotas reģionālās attīstības veicināšanai, paredzot tādas komponentes kā uzņēmējdarbības veicināšana, infrastruktūras un publiskās ārtelpas risinājumu attīstība, pašvaldību kapacitātes veicināšana un viedie risinājumi. ieguldījumi SAM plānotas investīcijas publiskajā infrastruktūrā saskaņā ar komersantu pieprasījumu un balstoties uz teritoriju attīstības plānošanas dokumentos noteiktajām prioritātēm. Plānots atbalsts pašvaldību infrastruktūras (arī transporta infrastruktūras) attīstībai sadarbībā ar komersantiem, to plānotajām investīcijām esošo vai jaunu produktu un pakalpojumu attīstībai, investīcijām reģionos piesaistot augsti kvalificēta darbaspēku. Atkarībā no uzņēmējdarbības un uzlabotās infrastruktūras veida ir sagaidāmas tiešas ietekmes uz vides kvalitātes aspektiem (gaisa, ūdeņu, augsnes un grunts kvalitāte, vides troksnis u.c.), klimata pārmaiņām, kā arī resursu apriti un izmantošanu. Attīstoties uzņēmējdarbībai, iespējamas arī negatīvas ietekmes, piemēram, uz gaisa kvalitāti, taču, tā kā plānots atbalstīt jaunus pakalpojumus, tad sagaidāms, ka negatīvās ietekmes nebūs būtiskas. </w:t>
            </w:r>
          </w:p>
          <w:p w14:paraId="5D750E7D" w14:textId="3C53D074" w:rsidR="00130043" w:rsidRPr="00130043" w:rsidRDefault="00130043" w:rsidP="00130043">
            <w:pPr>
              <w:rPr>
                <w:sz w:val="22"/>
                <w:szCs w:val="22"/>
              </w:rPr>
            </w:pPr>
            <w:r w:rsidRPr="00130043">
              <w:rPr>
                <w:sz w:val="22"/>
                <w:szCs w:val="22"/>
              </w:rPr>
              <w:t>Attīstoties uzņēmējdarbībai, jauniem pakalpojumiem vai produktiem degradētās teritorijās, potenciāli piesārņotās vai piesārņotās vietās, kā arī esošās ražošanas teritorijās, ir sagaidāma vides piesārņojuma mazināšanos, salīdzinot ar esošo situāciju, jo tiks ieviestas jaunas tehnoloģijas, mainīta to esošā izmantošana vai arī pirms darbības uzsākšanas veikti vides piesārņojuma samazin</w:t>
            </w:r>
            <w:r w:rsidR="00604A78">
              <w:rPr>
                <w:sz w:val="22"/>
                <w:szCs w:val="22"/>
              </w:rPr>
              <w:t>āšanas pasākumi (ja nepieciešam</w:t>
            </w:r>
            <w:r w:rsidRPr="00130043">
              <w:rPr>
                <w:sz w:val="22"/>
                <w:szCs w:val="22"/>
              </w:rPr>
              <w:t xml:space="preserve">s). </w:t>
            </w:r>
          </w:p>
          <w:p w14:paraId="6EB9AC72" w14:textId="77777777" w:rsidR="00130043" w:rsidRPr="00130043" w:rsidRDefault="00130043" w:rsidP="00130043">
            <w:pPr>
              <w:rPr>
                <w:sz w:val="22"/>
                <w:szCs w:val="22"/>
              </w:rPr>
            </w:pPr>
            <w:r w:rsidRPr="00130043">
              <w:rPr>
                <w:sz w:val="22"/>
                <w:szCs w:val="22"/>
              </w:rPr>
              <w:t>Attīstībai notiekot bioloģiskai daudzveidībai nozīmīgās teritorijās vai kultūras mantojuma objektos vai to tiešā tuvumā, ievērojot normatīvo aktu prasības un attīstāmo pakalpojuma vai produkta veidu plānojot balstoties uz šīm teritorijām vai objektiem noteiktajiem aizsardzības mērķiem, ietekme uz tiem būs pozitīva vai arī nebūs būtiska.</w:t>
            </w:r>
          </w:p>
          <w:p w14:paraId="641985DA" w14:textId="77777777" w:rsidR="00130043" w:rsidRPr="00130043" w:rsidRDefault="00130043" w:rsidP="00130043">
            <w:pPr>
              <w:rPr>
                <w:sz w:val="22"/>
                <w:szCs w:val="22"/>
              </w:rPr>
            </w:pPr>
            <w:r w:rsidRPr="00130043">
              <w:rPr>
                <w:sz w:val="22"/>
                <w:szCs w:val="22"/>
              </w:rPr>
              <w:t xml:space="preserve">SAM atbalsts </w:t>
            </w:r>
            <w:r w:rsidRPr="00130043">
              <w:rPr>
                <w:sz w:val="22"/>
                <w:szCs w:val="22"/>
                <w:lang w:bidi="lv-LV"/>
              </w:rPr>
              <w:t>integrētiem ieguldījumiem publiskajā ārtelpā, identificējot primāri svarīgās vietas, kur ieguldījumi var sniegt vislielāko atdevi, palielināt sabiedrības drošību vai veicināt multifunkcionālu infrastruktūras risinājumu izveidi dzīves vides kvalitātes uzlabošanai, kas var ietvert arī zaļās un zilās infrastruktūras risinājumus</w:t>
            </w:r>
            <w:r w:rsidRPr="00130043">
              <w:rPr>
                <w:sz w:val="22"/>
                <w:szCs w:val="22"/>
                <w:vertAlign w:val="superscript"/>
                <w:lang w:bidi="lv-LV"/>
              </w:rPr>
              <w:footnoteReference w:id="68"/>
            </w:r>
            <w:r w:rsidRPr="00130043">
              <w:rPr>
                <w:sz w:val="22"/>
                <w:szCs w:val="22"/>
                <w:lang w:bidi="lv-LV"/>
              </w:rPr>
              <w:t xml:space="preserve">, tai skaitā Baltijas jūras piekrastē, publiskās </w:t>
            </w:r>
            <w:r w:rsidRPr="00130043">
              <w:rPr>
                <w:sz w:val="22"/>
                <w:szCs w:val="22"/>
                <w:lang w:bidi="lv-LV"/>
              </w:rPr>
              <w:lastRenderedPageBreak/>
              <w:t xml:space="preserve">ārtelpas attīstība ietverot arī teritorijas funkcionalitātes uzlabošanu, veicinot pie atjaunotās publiskās ārtelpas esošo privātā sektora piedāvāto pakalpojumu attīstīšanu vai jaunu pakalpojumu sniedzēju saimnieciskās darbības uzsākšanu </w:t>
            </w:r>
            <w:r w:rsidRPr="00130043">
              <w:rPr>
                <w:sz w:val="22"/>
                <w:szCs w:val="22"/>
              </w:rPr>
              <w:t>tieši pozitīvi ietekmēs klimata pārmaiņas (klimatnoturību), ES nozīmes jūras piekrastes biotopu labvēlīga aizsardzības statusa apstākļu veidošanai, ainavu, cilvēku drošību.</w:t>
            </w:r>
          </w:p>
          <w:p w14:paraId="4230E086" w14:textId="77777777" w:rsidR="00130043" w:rsidRPr="00130043" w:rsidRDefault="00130043" w:rsidP="00130043">
            <w:pPr>
              <w:rPr>
                <w:sz w:val="22"/>
                <w:szCs w:val="22"/>
              </w:rPr>
            </w:pPr>
            <w:r w:rsidRPr="00130043">
              <w:rPr>
                <w:sz w:val="22"/>
                <w:szCs w:val="22"/>
              </w:rPr>
              <w:t>SAM iznākuma rādītāji: “Atbalstītas integrētas teritoriālās attīstības stratēģijas”- 2029.g – 5 stratēģijas, “Atbalstīto kultūras un tūrisma vietu skaits”-2029.g. – 15, rezultatīvie rādītāji: “Atbalstīto kultūras un tūrisma vietu apmeklētāju skaits” – 2029.g. - 794 000 apmeklētāji (2020., 2021.g. - 546 000).</w:t>
            </w:r>
          </w:p>
          <w:p w14:paraId="682256D5" w14:textId="77777777" w:rsidR="00130043" w:rsidRPr="00130043" w:rsidRDefault="00130043" w:rsidP="00130043">
            <w:pPr>
              <w:rPr>
                <w:sz w:val="22"/>
                <w:szCs w:val="22"/>
              </w:rPr>
            </w:pPr>
            <w:r w:rsidRPr="00130043">
              <w:rPr>
                <w:sz w:val="22"/>
                <w:szCs w:val="22"/>
              </w:rPr>
              <w:t>SAM ieviešana sekmēs starptautisko, tostarp Baltijas jūras reģiona un nacionālo vides aizsardzības mērķu sasniegšanu, it īpaši, klimatneitralitātes jomā. Līdztekus nacionālo vides jomas plānošanas dokumentu ieviešanai SAM ir vērsts uz Reģionālās politikas pamatnostādņu 2021.‐2027. gadam īstenošanu.</w:t>
            </w:r>
          </w:p>
          <w:p w14:paraId="086A27A3" w14:textId="77777777" w:rsidR="00130043" w:rsidRPr="00130043" w:rsidRDefault="00130043" w:rsidP="00130043">
            <w:pPr>
              <w:rPr>
                <w:i/>
                <w:sz w:val="22"/>
                <w:szCs w:val="22"/>
              </w:rPr>
            </w:pPr>
            <w:r w:rsidRPr="00130043">
              <w:rPr>
                <w:sz w:val="22"/>
                <w:szCs w:val="22"/>
              </w:rPr>
              <w:t xml:space="preserve">Ieviešot SAM, atkarībā no plānotā pasākuma veida un sagaidāmās ietekmes uz vidi ir iespējams, ka ir jāveic sākotnējais ietekmes uz vidi novērtējums, ja paredzētā darbība atbilst LR likuma “Par ietekmes uz vidi novērtējumu” 2. pielikuma kritērijiem. Piemēram, jaunām ražotnēm, pasākumiem </w:t>
            </w:r>
            <w:r w:rsidRPr="00130043">
              <w:rPr>
                <w:i/>
                <w:sz w:val="22"/>
                <w:szCs w:val="22"/>
              </w:rPr>
              <w:t>NATURA 2000</w:t>
            </w:r>
            <w:r w:rsidRPr="00130043">
              <w:rPr>
                <w:sz w:val="22"/>
                <w:szCs w:val="22"/>
              </w:rPr>
              <w:t xml:space="preserve"> teritorijās vai to tiešā tuvumā, ja pasākumi nav iekļauti dabas aizsardzības plānā, infrastruktūras risinājumiem Baltijas jūras piekrastē.</w:t>
            </w:r>
          </w:p>
        </w:tc>
      </w:tr>
      <w:tr w:rsidR="00130043" w:rsidRPr="00130043" w14:paraId="7E88349E" w14:textId="77777777" w:rsidTr="00264975">
        <w:tc>
          <w:tcPr>
            <w:tcW w:w="2025" w:type="dxa"/>
            <w:vMerge/>
          </w:tcPr>
          <w:p w14:paraId="0DE672B5" w14:textId="77777777" w:rsidR="00130043" w:rsidRPr="00130043" w:rsidRDefault="00130043" w:rsidP="00130043">
            <w:pPr>
              <w:rPr>
                <w:sz w:val="20"/>
                <w:szCs w:val="20"/>
              </w:rPr>
            </w:pPr>
          </w:p>
        </w:tc>
        <w:tc>
          <w:tcPr>
            <w:tcW w:w="7048" w:type="dxa"/>
            <w:shd w:val="clear" w:color="auto" w:fill="A8D08D" w:themeFill="accent6" w:themeFillTint="99"/>
          </w:tcPr>
          <w:p w14:paraId="5CCB4E50" w14:textId="77777777" w:rsidR="00130043" w:rsidRPr="00130043" w:rsidRDefault="00130043" w:rsidP="00130043">
            <w:pPr>
              <w:rPr>
                <w:sz w:val="20"/>
                <w:szCs w:val="20"/>
              </w:rPr>
            </w:pPr>
            <w:r w:rsidRPr="00130043">
              <w:rPr>
                <w:i/>
                <w:sz w:val="22"/>
                <w:szCs w:val="22"/>
                <w:u w:val="single"/>
              </w:rPr>
              <w:t>Vērtējums:</w:t>
            </w:r>
            <w:r w:rsidRPr="00130043">
              <w:rPr>
                <w:i/>
                <w:sz w:val="22"/>
                <w:szCs w:val="22"/>
              </w:rPr>
              <w:t xml:space="preserve"> Atkarībā no atbalsta pasākuma veida tieša, pozitīva, vidēja termiņa, ilgtermiņa ietekme uz klimata pārmaiņām (klimatnoturība), virszemes ūdeņu kvalitāti, gaisa kvalitāti, augsnes un grunts kvalitāti, pazemes ūdeņu resursiem un kvalitāti, bioloģisko daudzveidību, kultūras mantojumu, ainavu, cilvēku drošību, kā arī resursu apriti un izmantošanu. Ietekme reģionāla.</w:t>
            </w:r>
          </w:p>
        </w:tc>
      </w:tr>
      <w:tr w:rsidR="00130043" w:rsidRPr="00130043" w14:paraId="1993F410" w14:textId="77777777" w:rsidTr="00264975">
        <w:tc>
          <w:tcPr>
            <w:tcW w:w="9073" w:type="dxa"/>
            <w:gridSpan w:val="2"/>
            <w:shd w:val="clear" w:color="auto" w:fill="F2F2F2" w:themeFill="background1" w:themeFillShade="F2"/>
          </w:tcPr>
          <w:p w14:paraId="4A577E45" w14:textId="77777777" w:rsidR="00130043" w:rsidRPr="00130043" w:rsidRDefault="00130043" w:rsidP="00130043">
            <w:pPr>
              <w:rPr>
                <w:b/>
                <w:sz w:val="22"/>
                <w:szCs w:val="22"/>
              </w:rPr>
            </w:pPr>
            <w:r w:rsidRPr="00130043">
              <w:rPr>
                <w:b/>
                <w:sz w:val="22"/>
                <w:szCs w:val="22"/>
              </w:rPr>
              <w:t>Taisnīgas pārkārtošanās fonda investīcijas</w:t>
            </w:r>
          </w:p>
        </w:tc>
      </w:tr>
      <w:tr w:rsidR="00130043" w:rsidRPr="00130043" w14:paraId="08EEF930" w14:textId="77777777" w:rsidTr="00264975">
        <w:tc>
          <w:tcPr>
            <w:tcW w:w="9073" w:type="dxa"/>
            <w:gridSpan w:val="2"/>
            <w:shd w:val="clear" w:color="auto" w:fill="F2F2F2" w:themeFill="background1" w:themeFillShade="F2"/>
          </w:tcPr>
          <w:p w14:paraId="5C06B8DE" w14:textId="77777777" w:rsidR="00130043" w:rsidRPr="00130043" w:rsidRDefault="00130043" w:rsidP="00130043">
            <w:pPr>
              <w:rPr>
                <w:sz w:val="22"/>
                <w:szCs w:val="22"/>
              </w:rPr>
            </w:pPr>
            <w:r w:rsidRPr="00130043">
              <w:rPr>
                <w:sz w:val="22"/>
                <w:szCs w:val="22"/>
              </w:rPr>
              <w:t>Prioritāte 6.1.</w:t>
            </w:r>
            <w:r w:rsidRPr="00130043">
              <w:rPr>
                <w:sz w:val="22"/>
                <w:szCs w:val="22"/>
              </w:rPr>
              <w:tab/>
              <w:t>Pāreja uz klimatneitralitāti</w:t>
            </w:r>
          </w:p>
        </w:tc>
      </w:tr>
      <w:tr w:rsidR="00130043" w:rsidRPr="00130043" w14:paraId="130F8F7B" w14:textId="77777777" w:rsidTr="00264975">
        <w:tc>
          <w:tcPr>
            <w:tcW w:w="2025" w:type="dxa"/>
            <w:vMerge w:val="restart"/>
          </w:tcPr>
          <w:p w14:paraId="52DA666D" w14:textId="77777777" w:rsidR="00130043" w:rsidRPr="00130043" w:rsidRDefault="00130043" w:rsidP="00130043">
            <w:pPr>
              <w:rPr>
                <w:sz w:val="22"/>
                <w:szCs w:val="22"/>
              </w:rPr>
            </w:pPr>
            <w:r w:rsidRPr="00130043">
              <w:rPr>
                <w:sz w:val="22"/>
                <w:szCs w:val="22"/>
              </w:rPr>
              <w:t>6.1.1.SAM “Pārejas uz klimatneitrālitāti radīto ekonomisko, sociālo un vides seku mazināšana visvairāk skartajos reģionos”*</w:t>
            </w:r>
          </w:p>
        </w:tc>
        <w:tc>
          <w:tcPr>
            <w:tcW w:w="7048" w:type="dxa"/>
          </w:tcPr>
          <w:p w14:paraId="1F984216" w14:textId="77777777" w:rsidR="00130043" w:rsidRPr="00130043" w:rsidRDefault="00130043" w:rsidP="00130043">
            <w:pPr>
              <w:rPr>
                <w:sz w:val="22"/>
                <w:szCs w:val="22"/>
                <w:lang w:bidi="lv-LV"/>
              </w:rPr>
            </w:pPr>
            <w:r w:rsidRPr="00130043">
              <w:rPr>
                <w:sz w:val="22"/>
                <w:szCs w:val="22"/>
                <w:lang w:bidi="lv-LV"/>
              </w:rPr>
              <w:t>SAM ietvaros ir plānotas investīcijas Taisnīgas pārkārtošanās teritoriālajā plānā (plāns izstrādē) noteiktajiem pasākumiem.</w:t>
            </w:r>
          </w:p>
          <w:p w14:paraId="2F2BFB58" w14:textId="77777777" w:rsidR="00130043" w:rsidRPr="00130043" w:rsidRDefault="00130043" w:rsidP="00130043">
            <w:pPr>
              <w:rPr>
                <w:sz w:val="22"/>
                <w:szCs w:val="22"/>
                <w:lang w:bidi="lv-LV"/>
              </w:rPr>
            </w:pPr>
            <w:r w:rsidRPr="00130043">
              <w:rPr>
                <w:sz w:val="22"/>
                <w:szCs w:val="22"/>
                <w:lang w:bidi="lv-LV"/>
              </w:rPr>
              <w:t xml:space="preserve">Plānotais atbalsts kūdras nozares pielāgošanai klimatam draudzīgai un oglekļa neitrālai ekonomikai, lai sekmētu pētniecību un inovācijas kūdras resursu ilgtspējīgai izmantošanai, kūdras ieguves un pārstrādes tehnoloģiju un tehnoloģisko procesu modernizācijai, inovatīvu kūdras produktu attīstīšanai ar augstāku pievienoto vērtību samazinās SEG emisijas kūdras ieguves nozarē, </w:t>
            </w:r>
            <w:r w:rsidRPr="00130043">
              <w:rPr>
                <w:sz w:val="22"/>
                <w:szCs w:val="22"/>
                <w:lang w:bidi="lv-LV"/>
              </w:rPr>
              <w:lastRenderedPageBreak/>
              <w:t>sekmēs CO</w:t>
            </w:r>
            <w:r w:rsidRPr="00A554A9">
              <w:rPr>
                <w:sz w:val="22"/>
                <w:szCs w:val="22"/>
                <w:vertAlign w:val="subscript"/>
                <w:lang w:bidi="lv-LV"/>
              </w:rPr>
              <w:t>2</w:t>
            </w:r>
            <w:r w:rsidRPr="00130043">
              <w:rPr>
                <w:sz w:val="22"/>
                <w:szCs w:val="22"/>
                <w:lang w:bidi="lv-LV"/>
              </w:rPr>
              <w:t xml:space="preserve"> piesaisti purvu teritorijām, samazinās kūdras produktu ražošanai nepieciešamos kūdras resursus, t.i. nepalielinot kūdras ieguves apjomus. </w:t>
            </w:r>
          </w:p>
          <w:p w14:paraId="45561F08" w14:textId="77777777" w:rsidR="00130043" w:rsidRPr="00130043" w:rsidRDefault="00130043" w:rsidP="00130043">
            <w:pPr>
              <w:rPr>
                <w:sz w:val="22"/>
                <w:szCs w:val="22"/>
                <w:lang w:bidi="lv-LV"/>
              </w:rPr>
            </w:pPr>
            <w:r w:rsidRPr="00130043">
              <w:rPr>
                <w:sz w:val="22"/>
                <w:szCs w:val="22"/>
                <w:lang w:bidi="lv-LV"/>
              </w:rPr>
              <w:t>Plānotās investīcijas degradēto purvu (nerekultivēto vēsturisko kūdras ieguves vietu un to ietekmētajās teritorijās) rekultivācijai un mitrāju ekoloģiskās kvalitātes atjaunošanai samazinās SEG emisijas un palielinās CO</w:t>
            </w:r>
            <w:r w:rsidRPr="00A554A9">
              <w:rPr>
                <w:sz w:val="22"/>
                <w:szCs w:val="22"/>
                <w:vertAlign w:val="subscript"/>
                <w:lang w:bidi="lv-LV"/>
              </w:rPr>
              <w:t>2</w:t>
            </w:r>
            <w:r w:rsidRPr="00130043">
              <w:rPr>
                <w:sz w:val="22"/>
                <w:szCs w:val="22"/>
                <w:lang w:bidi="lv-LV"/>
              </w:rPr>
              <w:t xml:space="preserve"> piesaisti degradēto purvu teritorijām. Ja degradēto purvu rekultivācijas rezultātā tajos atjaunos mitrājus, tas ilgtermiņā pozitīvi ietekmēs purvu bioloģiskās daudzveidības paaugstināšanos un sekmēs ainavas kvalitātes uzlabošanos.</w:t>
            </w:r>
          </w:p>
          <w:p w14:paraId="13F15B5D" w14:textId="77777777" w:rsidR="00130043" w:rsidRPr="00130043" w:rsidRDefault="00130043" w:rsidP="00130043">
            <w:pPr>
              <w:rPr>
                <w:sz w:val="22"/>
                <w:szCs w:val="22"/>
                <w:lang w:bidi="lv-LV"/>
              </w:rPr>
            </w:pPr>
            <w:r w:rsidRPr="00130043">
              <w:rPr>
                <w:sz w:val="22"/>
                <w:szCs w:val="22"/>
                <w:lang w:bidi="lv-LV"/>
              </w:rPr>
              <w:t>Atbalstāmās investīcijas uzņēmējdarbībai pārejai uz energoefektīviem un videi draudzīgākiem risinājumiem, kas veicinās uzņēmējdarbības virzību uz klimata neitralitāti, potenciāli mainot ekonomisko aktivitāšu veidu uzņēmējiem un tiešā veidā ietekmējot ekonomikas diversifikāciju un pārkārtošanos sekmēs SEG emisiju mazināšanos, dabas resursu racionālu izmantošanu. Mainot ekonomisko aktivitāšu veidu uzņēmējdarbībā, sagaidāms, ka samazināsies vides piesārņojums (atkarībā no uzņēmējdarbības veida), kuru rada līdzšinējā uzņēmējdarbība.</w:t>
            </w:r>
          </w:p>
          <w:p w14:paraId="2D4AB004" w14:textId="77777777" w:rsidR="00130043" w:rsidRPr="00130043" w:rsidRDefault="00130043" w:rsidP="00130043">
            <w:pPr>
              <w:rPr>
                <w:sz w:val="22"/>
                <w:szCs w:val="22"/>
                <w:lang w:bidi="lv-LV"/>
              </w:rPr>
            </w:pPr>
            <w:r w:rsidRPr="00130043">
              <w:rPr>
                <w:sz w:val="22"/>
                <w:szCs w:val="22"/>
                <w:lang w:bidi="lv-LV"/>
              </w:rPr>
              <w:t xml:space="preserve">Ieguldījumi uzņēmējdarbības attīstībai nepieciešamajā publiskajā infrastruktūrā, kā priekšnosacījums ražošanai un pakalpojumu sniegšanai, lai kāpinātu produktivitāti, pielietojot klimatneitrālus enerģijas avotus un  atslogojot komersantu finanšu resursus, ļaujot tiem ieguldīt viedākās, energoefektīvākās un “zaļākās” tehnoloģijās arī sekmēs virzību klimatneitralitātes mērķa sasniegšanu, resursu racionālu izmantošanu. </w:t>
            </w:r>
          </w:p>
          <w:p w14:paraId="254F49E5" w14:textId="77777777" w:rsidR="00130043" w:rsidRPr="00130043" w:rsidRDefault="00130043" w:rsidP="00130043">
            <w:pPr>
              <w:rPr>
                <w:sz w:val="22"/>
                <w:szCs w:val="22"/>
                <w:lang w:bidi="lv-LV"/>
              </w:rPr>
            </w:pPr>
            <w:r w:rsidRPr="00130043">
              <w:rPr>
                <w:sz w:val="22"/>
                <w:szCs w:val="22"/>
                <w:lang w:bidi="lv-LV"/>
              </w:rPr>
              <w:t>SAM plānotajai bezizmešu mobilitātes veicināšanai pašvaldībās, atbalstot ieguldījumus tādā pašvaldību transportā, kas samazina emisiju apjomu uz vienu pārvadājumu vienību, ir sagaidāma pozitīva ietekme uz transporta radīto SEG emisiju un gaisu piesārņojošo vielu mazināšanu.</w:t>
            </w:r>
          </w:p>
          <w:p w14:paraId="6DD291C2" w14:textId="77777777" w:rsidR="00130043" w:rsidRPr="00130043" w:rsidRDefault="00130043" w:rsidP="00130043">
            <w:pPr>
              <w:rPr>
                <w:sz w:val="22"/>
                <w:szCs w:val="22"/>
                <w:lang w:bidi="lv-LV"/>
              </w:rPr>
            </w:pPr>
            <w:r w:rsidRPr="00130043">
              <w:rPr>
                <w:sz w:val="22"/>
                <w:szCs w:val="22"/>
                <w:lang w:bidi="lv-LV"/>
              </w:rPr>
              <w:t>SAM sekmēs starptautisko un nacionālo vides aizsardzības mērķu sasniegšanu, nacionālo politikas dokumentu: Taisnīgas pārkārtošanās teritoriālais plāns Latvijai, Latvijas oglekļa mazietilpīgas attīstības stratēģija 2050.gadam, Latvijas pielāgošanās klimata pārmaiņām plāns laika posmam līdz 2030. gadam, Latvijas Nacionālais enerģētikas un klimata plāns 2021. – 2030.gadam, Atkritumu apsaimniekošanas valsts plāns 2021.-2028.gadam, Rīcības plāns pārejai uz aprites ekonomiku 2020.-2027.gadam un Gaisa piesārņojuma samazināšanas rīcības plāns 2020.-2030. gadam ieviešanu.</w:t>
            </w:r>
          </w:p>
          <w:p w14:paraId="422EA8D3" w14:textId="77777777" w:rsidR="00130043" w:rsidRPr="00130043" w:rsidRDefault="00130043" w:rsidP="00130043">
            <w:pPr>
              <w:rPr>
                <w:i/>
                <w:sz w:val="22"/>
                <w:szCs w:val="22"/>
              </w:rPr>
            </w:pPr>
            <w:r w:rsidRPr="00130043">
              <w:rPr>
                <w:sz w:val="22"/>
                <w:szCs w:val="22"/>
                <w:lang w:bidi="lv-LV"/>
              </w:rPr>
              <w:t xml:space="preserve">Ieviešot SAM, atkarībā no plānotā pasākuma veida, produkcijas apjoma (ražotnēm) un sagaidāmās ietekmes uz vidi ir iespējams, ka atsevišķos gadījumos, attīstot ražotnes, var būt jāveic sākotnējais ietekmes uz vidi novērtējums, ja paredzētā darbība atbilst LR likuma “Par ietekmes uz vidi novērtējumu” 2. pielikuma kritērijiem vai paredzētā darbība plānota  NATURA2000 teritorijā un tā nav iekļauta teritorijas dabas aizsardzības plānā. </w:t>
            </w:r>
          </w:p>
        </w:tc>
      </w:tr>
      <w:tr w:rsidR="00130043" w:rsidRPr="00130043" w14:paraId="3917295D" w14:textId="77777777" w:rsidTr="00264975">
        <w:tc>
          <w:tcPr>
            <w:tcW w:w="2025" w:type="dxa"/>
            <w:vMerge/>
          </w:tcPr>
          <w:p w14:paraId="57001994" w14:textId="77777777" w:rsidR="00130043" w:rsidRPr="00130043" w:rsidRDefault="00130043" w:rsidP="00130043">
            <w:pPr>
              <w:rPr>
                <w:sz w:val="20"/>
                <w:szCs w:val="20"/>
              </w:rPr>
            </w:pPr>
          </w:p>
        </w:tc>
        <w:tc>
          <w:tcPr>
            <w:tcW w:w="7048" w:type="dxa"/>
            <w:shd w:val="clear" w:color="auto" w:fill="A8D08D" w:themeFill="accent6" w:themeFillTint="99"/>
          </w:tcPr>
          <w:p w14:paraId="39E22FF0" w14:textId="77777777" w:rsidR="00130043" w:rsidRPr="00130043" w:rsidRDefault="00130043" w:rsidP="00130043">
            <w:pPr>
              <w:rPr>
                <w:i/>
                <w:sz w:val="22"/>
                <w:szCs w:val="22"/>
              </w:rPr>
            </w:pPr>
            <w:r w:rsidRPr="00130043">
              <w:rPr>
                <w:i/>
                <w:sz w:val="22"/>
                <w:szCs w:val="22"/>
                <w:u w:val="single"/>
              </w:rPr>
              <w:t>Vērtējums</w:t>
            </w:r>
            <w:r w:rsidRPr="00130043">
              <w:rPr>
                <w:i/>
                <w:sz w:val="22"/>
                <w:szCs w:val="22"/>
              </w:rPr>
              <w:t>: tieša, pozitīva, vidēja termiņa, ilgtermiņa ietekme uz klimata pārmaiņām (SEG emisiju samazināšana, CO</w:t>
            </w:r>
            <w:r w:rsidRPr="00130043">
              <w:rPr>
                <w:i/>
                <w:sz w:val="22"/>
                <w:szCs w:val="22"/>
                <w:vertAlign w:val="subscript"/>
              </w:rPr>
              <w:t>2</w:t>
            </w:r>
            <w:r w:rsidRPr="00130043">
              <w:rPr>
                <w:i/>
                <w:sz w:val="22"/>
                <w:szCs w:val="22"/>
              </w:rPr>
              <w:t xml:space="preserve"> piesaistes palielināšana), t.sk. </w:t>
            </w:r>
            <w:r w:rsidRPr="00130043">
              <w:rPr>
                <w:i/>
                <w:sz w:val="22"/>
                <w:szCs w:val="22"/>
              </w:rPr>
              <w:lastRenderedPageBreak/>
              <w:t xml:space="preserve">kūdras nozarē, uz gaisa kvalitāti, resursu izmantošanu, bioloģisko daudzveidību un ainavu degradētajos purvos. </w:t>
            </w:r>
          </w:p>
          <w:p w14:paraId="3555D69E" w14:textId="77777777" w:rsidR="00130043" w:rsidRPr="00130043" w:rsidRDefault="00130043" w:rsidP="00130043">
            <w:pPr>
              <w:rPr>
                <w:sz w:val="20"/>
                <w:szCs w:val="20"/>
                <w:lang w:bidi="lv-LV"/>
              </w:rPr>
            </w:pPr>
            <w:r w:rsidRPr="00130043">
              <w:rPr>
                <w:i/>
                <w:sz w:val="22"/>
                <w:szCs w:val="22"/>
              </w:rPr>
              <w:t>Atkarībā no uzņēmējdarbības veida, kurā notiek ekonomiskās aktivitātes veida maiņa, tieša, pozitīva, vidēja termiņa, ilgtermiņa ietekme uz SEG emisiju mazināšanu, gaisa, virszemes ūdeņu, augsnes un grunts kvalitāti, pazemes ūdeņu kvalitāti un  resursu izmantošanu.</w:t>
            </w:r>
          </w:p>
        </w:tc>
      </w:tr>
    </w:tbl>
    <w:p w14:paraId="6DA8C2E7" w14:textId="441BFD18" w:rsidR="004E2CAB" w:rsidRPr="00622C9D" w:rsidRDefault="007A18C9" w:rsidP="00DE44B6">
      <w:pPr>
        <w:pBdr>
          <w:top w:val="single" w:sz="4" w:space="1" w:color="auto"/>
          <w:left w:val="single" w:sz="4" w:space="4" w:color="auto"/>
          <w:bottom w:val="single" w:sz="4" w:space="1" w:color="auto"/>
          <w:right w:val="single" w:sz="4" w:space="4" w:color="auto"/>
        </w:pBdr>
      </w:pPr>
      <w:r>
        <w:rPr>
          <w:shd w:val="clear" w:color="auto" w:fill="F4B083" w:themeFill="accent2" w:themeFillTint="99"/>
        </w:rPr>
        <w:lastRenderedPageBreak/>
        <w:t>* SAM ieviešana</w:t>
      </w:r>
      <w:r w:rsidR="004E2CAB" w:rsidRPr="00653496">
        <w:rPr>
          <w:shd w:val="clear" w:color="auto" w:fill="F4B083" w:themeFill="accent2" w:themeFillTint="99"/>
        </w:rPr>
        <w:t xml:space="preserve"> ir identificētas negatīvas, īstermiņa, tiešas un netiešas ietekmes uz vides kvalitātes (troksnis, gaisa piesārņojums, vibrācijas, ūdeņu piesārņojuma riski u.c.) aspektiem, cilvēka veselību un resursu izmantošanu, kas izpaudīsies SAM ieviešanas vietās.</w:t>
      </w:r>
      <w:r w:rsidR="004E2CAB" w:rsidRPr="00622C9D">
        <w:t xml:space="preserve"> Ņemot vērā to, ka atbilstoši Darbības programmas detalizācijas pakāpei konkrētas projektu ieviešanas vietas nav zināmas, tās Darbības programmas realizācijas laikā izpaudīsies 7 gadu sadalījumā, t.i. ne vienlaicīgi, kā arī to, ka tās ir lokālas un īslaicīgas ietekmes, šajā SIVN būvdarbu ietekme ir vērtēta kā nebūtiska. Būvdarbu ietekmes turpmāk ir vērtējamas detalizētāk, ja konkrētajam projektam saskaņā normatīvo aktu prasībām tiek veikts sākotnējais izvērtējums, ietekmes uz vidi novērtējums vai ietekmes uz </w:t>
      </w:r>
      <w:r w:rsidR="004E2CAB" w:rsidRPr="00622C9D">
        <w:rPr>
          <w:i/>
        </w:rPr>
        <w:t>NATURA 2000</w:t>
      </w:r>
      <w:r w:rsidR="004E2CAB" w:rsidRPr="00622C9D">
        <w:t xml:space="preserve"> teritoriju novērtējums. Ieviešot Darbības programmu, ir jāplāno pasākumi būvdarbu negatīvās ietekmes novēršanai vai mazināšanai.</w:t>
      </w:r>
    </w:p>
    <w:p w14:paraId="75966B3B" w14:textId="77777777" w:rsidR="00130043" w:rsidRDefault="00130043" w:rsidP="00CC39D2"/>
    <w:p w14:paraId="16E6E7F5" w14:textId="0D9C6EE5" w:rsidR="00130043" w:rsidRDefault="00130043" w:rsidP="00130043">
      <w:pPr>
        <w:rPr>
          <w:b/>
          <w:i/>
          <w:color w:val="3B3838" w:themeColor="background2" w:themeShade="40"/>
          <w:lang w:val="et-EE"/>
        </w:rPr>
      </w:pPr>
      <w:r>
        <w:rPr>
          <w:b/>
          <w:i/>
          <w:color w:val="3B3838" w:themeColor="background2" w:themeShade="40"/>
          <w:lang w:val="et-EE"/>
        </w:rPr>
        <w:t xml:space="preserve">6. </w:t>
      </w:r>
      <w:r w:rsidRPr="00171774">
        <w:rPr>
          <w:b/>
          <w:i/>
          <w:color w:val="3B3838" w:themeColor="background2" w:themeShade="40"/>
          <w:lang w:val="et-EE"/>
        </w:rPr>
        <w:t xml:space="preserve">tabula Darbības programmas </w:t>
      </w:r>
      <w:r w:rsidRPr="00130043">
        <w:rPr>
          <w:b/>
          <w:i/>
          <w:color w:val="3B3838" w:themeColor="background2" w:themeShade="40"/>
          <w:lang w:val="et-EE"/>
        </w:rPr>
        <w:t xml:space="preserve">īstenošanas </w:t>
      </w:r>
      <w:r>
        <w:rPr>
          <w:b/>
          <w:i/>
          <w:color w:val="3B3838" w:themeColor="background2" w:themeShade="40"/>
          <w:lang w:val="et-EE"/>
        </w:rPr>
        <w:t>ne</w:t>
      </w:r>
      <w:r w:rsidRPr="00130043">
        <w:rPr>
          <w:b/>
          <w:i/>
          <w:color w:val="3B3838" w:themeColor="background2" w:themeShade="40"/>
          <w:lang w:val="et-EE"/>
        </w:rPr>
        <w:t>tiešās ietekmes</w:t>
      </w:r>
    </w:p>
    <w:tbl>
      <w:tblPr>
        <w:tblStyle w:val="TableGrid10"/>
        <w:tblW w:w="9073" w:type="dxa"/>
        <w:tblInd w:w="-147" w:type="dxa"/>
        <w:tblLook w:val="04A0" w:firstRow="1" w:lastRow="0" w:firstColumn="1" w:lastColumn="0" w:noHBand="0" w:noVBand="1"/>
      </w:tblPr>
      <w:tblGrid>
        <w:gridCol w:w="2025"/>
        <w:gridCol w:w="7048"/>
      </w:tblGrid>
      <w:tr w:rsidR="00130043" w:rsidRPr="00130043" w14:paraId="6BD8328A" w14:textId="77777777" w:rsidTr="00264975">
        <w:trPr>
          <w:tblHeader/>
        </w:trPr>
        <w:tc>
          <w:tcPr>
            <w:tcW w:w="2025" w:type="dxa"/>
            <w:shd w:val="clear" w:color="auto" w:fill="F2F2F2" w:themeFill="background1" w:themeFillShade="F2"/>
          </w:tcPr>
          <w:p w14:paraId="4F506FCD" w14:textId="77777777" w:rsidR="00130043" w:rsidRPr="00130043" w:rsidRDefault="00130043" w:rsidP="00130043">
            <w:pPr>
              <w:rPr>
                <w:b/>
                <w:sz w:val="22"/>
                <w:szCs w:val="22"/>
              </w:rPr>
            </w:pPr>
            <w:r w:rsidRPr="00130043">
              <w:rPr>
                <w:b/>
                <w:sz w:val="22"/>
                <w:szCs w:val="22"/>
              </w:rPr>
              <w:t>SAM nosaukums</w:t>
            </w:r>
          </w:p>
        </w:tc>
        <w:tc>
          <w:tcPr>
            <w:tcW w:w="7048" w:type="dxa"/>
            <w:shd w:val="clear" w:color="auto" w:fill="F2F2F2" w:themeFill="background1" w:themeFillShade="F2"/>
          </w:tcPr>
          <w:p w14:paraId="5BDDECF4" w14:textId="77777777" w:rsidR="00130043" w:rsidRPr="00130043" w:rsidRDefault="00130043" w:rsidP="00130043">
            <w:pPr>
              <w:rPr>
                <w:b/>
                <w:sz w:val="22"/>
                <w:szCs w:val="22"/>
              </w:rPr>
            </w:pPr>
            <w:r w:rsidRPr="00130043">
              <w:rPr>
                <w:b/>
                <w:sz w:val="22"/>
                <w:szCs w:val="22"/>
              </w:rPr>
              <w:t>Vērtējums</w:t>
            </w:r>
          </w:p>
        </w:tc>
      </w:tr>
      <w:tr w:rsidR="00130043" w:rsidRPr="00130043" w14:paraId="0E012AEC" w14:textId="77777777" w:rsidTr="00264975">
        <w:tc>
          <w:tcPr>
            <w:tcW w:w="9073" w:type="dxa"/>
            <w:gridSpan w:val="2"/>
            <w:shd w:val="clear" w:color="auto" w:fill="F2F2F2" w:themeFill="background1" w:themeFillShade="F2"/>
          </w:tcPr>
          <w:p w14:paraId="6017D988" w14:textId="77777777" w:rsidR="00130043" w:rsidRPr="00130043" w:rsidRDefault="00130043" w:rsidP="00130043">
            <w:pPr>
              <w:jc w:val="left"/>
              <w:rPr>
                <w:b/>
                <w:sz w:val="22"/>
                <w:szCs w:val="22"/>
              </w:rPr>
            </w:pPr>
            <w:r w:rsidRPr="00130043">
              <w:rPr>
                <w:b/>
                <w:sz w:val="22"/>
                <w:szCs w:val="22"/>
              </w:rPr>
              <w:t>1.politikas mērķis “Viedāka Eiropa, veicinot inovatīvas un viedas ekonomiskās pārmaiņas”</w:t>
            </w:r>
          </w:p>
        </w:tc>
      </w:tr>
      <w:tr w:rsidR="00130043" w:rsidRPr="00130043" w14:paraId="5195126A" w14:textId="77777777" w:rsidTr="00264975">
        <w:tc>
          <w:tcPr>
            <w:tcW w:w="9073" w:type="dxa"/>
            <w:gridSpan w:val="2"/>
            <w:shd w:val="clear" w:color="auto" w:fill="F2F2F2" w:themeFill="background1" w:themeFillShade="F2"/>
          </w:tcPr>
          <w:p w14:paraId="5DD86484" w14:textId="77777777" w:rsidR="00130043" w:rsidRPr="00130043" w:rsidRDefault="00130043" w:rsidP="00130043">
            <w:pPr>
              <w:jc w:val="left"/>
              <w:rPr>
                <w:sz w:val="22"/>
                <w:szCs w:val="22"/>
              </w:rPr>
            </w:pPr>
            <w:r w:rsidRPr="00130043">
              <w:rPr>
                <w:sz w:val="22"/>
                <w:szCs w:val="22"/>
              </w:rPr>
              <w:t>Prioritāte: 1.2. Atbalsts uzņēmējdarbībai</w:t>
            </w:r>
          </w:p>
        </w:tc>
      </w:tr>
      <w:tr w:rsidR="00130043" w:rsidRPr="00130043" w14:paraId="34B70563" w14:textId="77777777" w:rsidTr="00264975">
        <w:tc>
          <w:tcPr>
            <w:tcW w:w="2025" w:type="dxa"/>
            <w:vMerge w:val="restart"/>
          </w:tcPr>
          <w:p w14:paraId="5EF04D04" w14:textId="77777777" w:rsidR="00130043" w:rsidRPr="00130043" w:rsidRDefault="00130043" w:rsidP="00130043">
            <w:pPr>
              <w:rPr>
                <w:sz w:val="22"/>
                <w:szCs w:val="22"/>
              </w:rPr>
            </w:pPr>
            <w:r w:rsidRPr="00130043">
              <w:rPr>
                <w:sz w:val="22"/>
                <w:szCs w:val="22"/>
              </w:rPr>
              <w:t>1.2.3.SAM “Veicināt izaugsmi, konkurētspēju un jaunu darba vietu radīšanu MVU, tai skaitā caur produktivitāti veicinošām investīcijām”</w:t>
            </w:r>
          </w:p>
        </w:tc>
        <w:tc>
          <w:tcPr>
            <w:tcW w:w="7048" w:type="dxa"/>
          </w:tcPr>
          <w:p w14:paraId="43C76A7E" w14:textId="77777777" w:rsidR="00130043" w:rsidRPr="00130043" w:rsidRDefault="00130043" w:rsidP="00130043">
            <w:pPr>
              <w:rPr>
                <w:sz w:val="22"/>
                <w:szCs w:val="22"/>
              </w:rPr>
            </w:pPr>
            <w:r w:rsidRPr="00130043">
              <w:rPr>
                <w:sz w:val="22"/>
                <w:szCs w:val="22"/>
              </w:rPr>
              <w:t xml:space="preserve">Atkarībā no uzņēmējdarbības veida SAM ieviešanas rezultātā var veidoties netiešas ietekmes uz šādiem vides kvalitātes aspektiem: virszemes un pazemes ūdeņu, augsnes un grunts kvalitāte). </w:t>
            </w:r>
          </w:p>
          <w:p w14:paraId="544D4E05" w14:textId="77777777" w:rsidR="00130043" w:rsidRPr="00130043" w:rsidRDefault="00130043" w:rsidP="00130043">
            <w:pPr>
              <w:rPr>
                <w:i/>
                <w:sz w:val="22"/>
                <w:szCs w:val="22"/>
              </w:rPr>
            </w:pPr>
            <w:r w:rsidRPr="00130043">
              <w:rPr>
                <w:sz w:val="22"/>
                <w:szCs w:val="22"/>
              </w:rPr>
              <w:t>Ņemot vērā to, ka tiek plānota jaunu tehnoloģiju, pakalpojumu un produktu  ieviešana, sagaidāms, ka jaunu MVU attīstības vietās ietekme uz vidi nebūs būtiski negatīva.</w:t>
            </w:r>
          </w:p>
        </w:tc>
      </w:tr>
      <w:tr w:rsidR="00130043" w:rsidRPr="00130043" w14:paraId="6CE604C2" w14:textId="77777777" w:rsidTr="00264975">
        <w:tc>
          <w:tcPr>
            <w:tcW w:w="2025" w:type="dxa"/>
            <w:vMerge/>
          </w:tcPr>
          <w:p w14:paraId="6C566C32" w14:textId="77777777" w:rsidR="00130043" w:rsidRPr="00130043" w:rsidRDefault="00130043" w:rsidP="00130043">
            <w:pPr>
              <w:rPr>
                <w:sz w:val="20"/>
                <w:szCs w:val="20"/>
              </w:rPr>
            </w:pPr>
          </w:p>
        </w:tc>
        <w:tc>
          <w:tcPr>
            <w:tcW w:w="7048" w:type="dxa"/>
            <w:shd w:val="clear" w:color="auto" w:fill="A8D08D" w:themeFill="accent6" w:themeFillTint="99"/>
          </w:tcPr>
          <w:p w14:paraId="4A81B412" w14:textId="77777777" w:rsidR="00130043" w:rsidRPr="00130043" w:rsidRDefault="00130043" w:rsidP="00130043">
            <w:pPr>
              <w:rPr>
                <w:sz w:val="20"/>
                <w:szCs w:val="20"/>
              </w:rPr>
            </w:pPr>
            <w:r w:rsidRPr="00130043">
              <w:rPr>
                <w:i/>
                <w:sz w:val="22"/>
                <w:szCs w:val="22"/>
                <w:u w:val="single"/>
              </w:rPr>
              <w:t>Vērtējums:</w:t>
            </w:r>
            <w:r w:rsidRPr="00130043">
              <w:rPr>
                <w:i/>
                <w:sz w:val="22"/>
                <w:szCs w:val="22"/>
              </w:rPr>
              <w:t xml:space="preserve"> netieša, pozitīva, vidēja termiņa, ilgtermiņa ietekme atkarībā no izvēlētā uzņēmējdarbības veida uz virszemes un pazemes ūdeņu kvalitāti, augsnes un grunts kvalitāti, kā arī uz cilvēku veselību.</w:t>
            </w:r>
          </w:p>
        </w:tc>
      </w:tr>
      <w:tr w:rsidR="00130043" w:rsidRPr="00130043" w14:paraId="01056873" w14:textId="77777777" w:rsidTr="00264975">
        <w:tc>
          <w:tcPr>
            <w:tcW w:w="9073" w:type="dxa"/>
            <w:gridSpan w:val="2"/>
            <w:shd w:val="clear" w:color="auto" w:fill="FFF2CC" w:themeFill="accent4" w:themeFillTint="33"/>
          </w:tcPr>
          <w:p w14:paraId="4F5167BC" w14:textId="77777777" w:rsidR="00130043" w:rsidRPr="00130043" w:rsidRDefault="00130043" w:rsidP="00130043">
            <w:pPr>
              <w:rPr>
                <w:sz w:val="22"/>
                <w:szCs w:val="22"/>
              </w:rPr>
            </w:pPr>
            <w:r w:rsidRPr="00130043">
              <w:rPr>
                <w:sz w:val="22"/>
                <w:szCs w:val="22"/>
              </w:rPr>
              <w:t>Prioritāte: 1.3. Digitalizācija</w:t>
            </w:r>
          </w:p>
        </w:tc>
      </w:tr>
      <w:tr w:rsidR="00130043" w:rsidRPr="00130043" w14:paraId="00F07D3B" w14:textId="77777777" w:rsidTr="00264975">
        <w:tc>
          <w:tcPr>
            <w:tcW w:w="2025" w:type="dxa"/>
            <w:vMerge w:val="restart"/>
          </w:tcPr>
          <w:p w14:paraId="4784AC63" w14:textId="77777777" w:rsidR="00130043" w:rsidRPr="00130043" w:rsidRDefault="00130043" w:rsidP="00130043">
            <w:pPr>
              <w:rPr>
                <w:sz w:val="20"/>
                <w:szCs w:val="20"/>
              </w:rPr>
            </w:pPr>
            <w:r w:rsidRPr="00130043">
              <w:rPr>
                <w:sz w:val="22"/>
                <w:szCs w:val="22"/>
              </w:rPr>
              <w:t>1.3.1.SAM “Izmantot digitalizācijas priekšrocības pilsoņiem, uzņēmumiem un valdībām”</w:t>
            </w:r>
          </w:p>
        </w:tc>
        <w:tc>
          <w:tcPr>
            <w:tcW w:w="7048" w:type="dxa"/>
          </w:tcPr>
          <w:p w14:paraId="47D63D0A" w14:textId="77777777" w:rsidR="00130043" w:rsidRPr="00130043" w:rsidRDefault="00130043" w:rsidP="00130043">
            <w:pPr>
              <w:rPr>
                <w:sz w:val="22"/>
                <w:szCs w:val="22"/>
              </w:rPr>
            </w:pPr>
            <w:r w:rsidRPr="00130043">
              <w:rPr>
                <w:sz w:val="22"/>
                <w:szCs w:val="22"/>
              </w:rPr>
              <w:t xml:space="preserve">SAM plānota plaša digitālo pakalpojumu attīstība valsts, pašvaldību un privātajā sektora. SAM īstenošana mazinās transporta izmantošanu, lai saņemtu valsts un pašvaldības pakalpojums, risinātu ar uzņēmējdarbību saistītus jautājumus. Tas netieši ietekmēs un mazinās transporta radīto gaisa piesārņojumu un SEG emisijas. </w:t>
            </w:r>
          </w:p>
        </w:tc>
      </w:tr>
      <w:tr w:rsidR="00130043" w:rsidRPr="00130043" w14:paraId="0FAB6D46" w14:textId="77777777" w:rsidTr="00264975">
        <w:tc>
          <w:tcPr>
            <w:tcW w:w="2025" w:type="dxa"/>
            <w:vMerge/>
          </w:tcPr>
          <w:p w14:paraId="2500F6AF" w14:textId="77777777" w:rsidR="00130043" w:rsidRPr="00130043" w:rsidRDefault="00130043" w:rsidP="00130043">
            <w:pPr>
              <w:rPr>
                <w:sz w:val="22"/>
                <w:szCs w:val="22"/>
              </w:rPr>
            </w:pPr>
          </w:p>
        </w:tc>
        <w:tc>
          <w:tcPr>
            <w:tcW w:w="7048" w:type="dxa"/>
            <w:shd w:val="clear" w:color="auto" w:fill="A8D08D" w:themeFill="accent6" w:themeFillTint="99"/>
          </w:tcPr>
          <w:p w14:paraId="31045E89" w14:textId="77777777" w:rsidR="00130043" w:rsidRPr="00130043" w:rsidRDefault="00130043" w:rsidP="00130043">
            <w:pPr>
              <w:rPr>
                <w:i/>
                <w:sz w:val="22"/>
                <w:szCs w:val="22"/>
              </w:rPr>
            </w:pPr>
            <w:r w:rsidRPr="00130043">
              <w:rPr>
                <w:i/>
                <w:sz w:val="22"/>
                <w:szCs w:val="22"/>
                <w:u w:val="single"/>
              </w:rPr>
              <w:t>Vērtējums:</w:t>
            </w:r>
            <w:r w:rsidRPr="00130043">
              <w:rPr>
                <w:i/>
                <w:sz w:val="22"/>
                <w:szCs w:val="22"/>
              </w:rPr>
              <w:t xml:space="preserve"> Netieša, pozitīva, vidēja termiņa, ilgtermiņa ietekme uz gaisa kvalitāti un klimata pārmaiņām (SEG emisijas).</w:t>
            </w:r>
          </w:p>
        </w:tc>
      </w:tr>
      <w:tr w:rsidR="00130043" w:rsidRPr="00130043" w14:paraId="1655CDCB" w14:textId="77777777" w:rsidTr="00264975">
        <w:tc>
          <w:tcPr>
            <w:tcW w:w="9073" w:type="dxa"/>
            <w:gridSpan w:val="2"/>
            <w:shd w:val="clear" w:color="auto" w:fill="F2F2F2" w:themeFill="background1" w:themeFillShade="F2"/>
          </w:tcPr>
          <w:p w14:paraId="3E8BDACD" w14:textId="77777777" w:rsidR="00130043" w:rsidRPr="00130043" w:rsidRDefault="00130043" w:rsidP="00130043">
            <w:pPr>
              <w:rPr>
                <w:b/>
                <w:sz w:val="22"/>
                <w:szCs w:val="22"/>
              </w:rPr>
            </w:pPr>
            <w:r w:rsidRPr="00130043">
              <w:rPr>
                <w:b/>
                <w:sz w:val="22"/>
                <w:szCs w:val="22"/>
              </w:rPr>
              <w:lastRenderedPageBreak/>
              <w:t>2. politikas mērķis “Zaļāka Eiropa ar zemām oglekļa emisijām, veicinot tīru un taisnīgu enerģētikas pārkārtošanu, “zaļas” un “zilas” investīcijas, aprites ekonomiku, pielāgošanos klimata pārmaiņām un risku novēršanu un pārvaldību”</w:t>
            </w:r>
          </w:p>
        </w:tc>
      </w:tr>
      <w:tr w:rsidR="00130043" w:rsidRPr="00130043" w14:paraId="3694A2EC" w14:textId="77777777" w:rsidTr="00264975">
        <w:tc>
          <w:tcPr>
            <w:tcW w:w="9073" w:type="dxa"/>
            <w:gridSpan w:val="2"/>
            <w:shd w:val="clear" w:color="auto" w:fill="F2F2F2" w:themeFill="background1" w:themeFillShade="F2"/>
          </w:tcPr>
          <w:p w14:paraId="74C4A256" w14:textId="77777777" w:rsidR="00130043" w:rsidRPr="00130043" w:rsidRDefault="00130043" w:rsidP="00130043">
            <w:pPr>
              <w:rPr>
                <w:sz w:val="22"/>
                <w:szCs w:val="22"/>
              </w:rPr>
            </w:pPr>
            <w:r w:rsidRPr="00130043">
              <w:rPr>
                <w:sz w:val="22"/>
                <w:szCs w:val="22"/>
              </w:rPr>
              <w:t>Prioritāte: 2.1. Klimata pārmaiņu mazināšana un pielāgošanās klimata pārmaiņām</w:t>
            </w:r>
          </w:p>
        </w:tc>
      </w:tr>
      <w:tr w:rsidR="00130043" w:rsidRPr="00130043" w14:paraId="76CB80EF" w14:textId="77777777" w:rsidTr="00264975">
        <w:tc>
          <w:tcPr>
            <w:tcW w:w="2025" w:type="dxa"/>
            <w:vMerge w:val="restart"/>
          </w:tcPr>
          <w:p w14:paraId="7F3AFDF0" w14:textId="77777777" w:rsidR="00130043" w:rsidRPr="00130043" w:rsidRDefault="00130043" w:rsidP="00130043">
            <w:pPr>
              <w:rPr>
                <w:sz w:val="22"/>
                <w:szCs w:val="22"/>
                <w:highlight w:val="yellow"/>
              </w:rPr>
            </w:pPr>
            <w:r w:rsidRPr="00130043">
              <w:rPr>
                <w:sz w:val="22"/>
                <w:szCs w:val="22"/>
              </w:rPr>
              <w:t>2.1.1.SAM “Energoefektivitātes veicināšana un siltumnīcefekta gāzu emisiju samazināšana”*</w:t>
            </w:r>
          </w:p>
        </w:tc>
        <w:tc>
          <w:tcPr>
            <w:tcW w:w="7048" w:type="dxa"/>
          </w:tcPr>
          <w:p w14:paraId="152CE7F6" w14:textId="77777777" w:rsidR="00130043" w:rsidRPr="00130043" w:rsidRDefault="00130043" w:rsidP="00130043">
            <w:pPr>
              <w:rPr>
                <w:sz w:val="22"/>
                <w:szCs w:val="22"/>
              </w:rPr>
            </w:pPr>
            <w:r w:rsidRPr="00130043">
              <w:rPr>
                <w:sz w:val="22"/>
                <w:szCs w:val="22"/>
              </w:rPr>
              <w:t xml:space="preserve">SAM plānotajiem energoefektivitātes un SEG emisiju samazināšanas pasākumiem, samazinoties gaisa piesārņojumam un SEG emisijām, tiks uzlabota cilvēku dzīves vides kvalitāte un līdz ar to netieši, ilgtermiņā – cilvēku veselība. </w:t>
            </w:r>
          </w:p>
        </w:tc>
      </w:tr>
      <w:tr w:rsidR="00130043" w:rsidRPr="00130043" w14:paraId="343A746D" w14:textId="77777777" w:rsidTr="00264975">
        <w:tc>
          <w:tcPr>
            <w:tcW w:w="2025" w:type="dxa"/>
            <w:vMerge/>
          </w:tcPr>
          <w:p w14:paraId="781E5658" w14:textId="77777777" w:rsidR="00130043" w:rsidRPr="00130043" w:rsidRDefault="00130043" w:rsidP="00130043">
            <w:pPr>
              <w:rPr>
                <w:sz w:val="20"/>
                <w:szCs w:val="20"/>
              </w:rPr>
            </w:pPr>
          </w:p>
        </w:tc>
        <w:tc>
          <w:tcPr>
            <w:tcW w:w="7048" w:type="dxa"/>
            <w:shd w:val="clear" w:color="auto" w:fill="A8D08D" w:themeFill="accent6" w:themeFillTint="99"/>
          </w:tcPr>
          <w:p w14:paraId="3EE3622F" w14:textId="77777777" w:rsidR="00130043" w:rsidRPr="00130043" w:rsidRDefault="00130043" w:rsidP="00130043">
            <w:pPr>
              <w:rPr>
                <w:sz w:val="20"/>
                <w:szCs w:val="20"/>
              </w:rPr>
            </w:pPr>
            <w:r w:rsidRPr="00130043">
              <w:rPr>
                <w:i/>
                <w:sz w:val="22"/>
                <w:szCs w:val="22"/>
                <w:u w:val="single"/>
              </w:rPr>
              <w:t>Vērtējums:</w:t>
            </w:r>
            <w:r w:rsidRPr="00130043">
              <w:rPr>
                <w:i/>
                <w:sz w:val="22"/>
                <w:szCs w:val="22"/>
              </w:rPr>
              <w:t xml:space="preserve"> Netieša, pozitīva, ilgtermiņa ietekme uz cilvēku veselību. </w:t>
            </w:r>
          </w:p>
        </w:tc>
      </w:tr>
      <w:tr w:rsidR="00130043" w:rsidRPr="00130043" w14:paraId="539AA9C8" w14:textId="77777777" w:rsidTr="00264975">
        <w:tc>
          <w:tcPr>
            <w:tcW w:w="2025" w:type="dxa"/>
            <w:vMerge w:val="restart"/>
          </w:tcPr>
          <w:p w14:paraId="41913AC9" w14:textId="77777777" w:rsidR="00130043" w:rsidRPr="00130043" w:rsidRDefault="00130043" w:rsidP="00130043">
            <w:pPr>
              <w:rPr>
                <w:sz w:val="22"/>
                <w:szCs w:val="22"/>
                <w:highlight w:val="yellow"/>
              </w:rPr>
            </w:pPr>
            <w:r w:rsidRPr="00130043">
              <w:rPr>
                <w:sz w:val="22"/>
                <w:szCs w:val="22"/>
              </w:rPr>
              <w:t>2.1.2.SAM “Atjaunojamo energoresursu enerģijas veicināšana”*</w:t>
            </w:r>
          </w:p>
        </w:tc>
        <w:tc>
          <w:tcPr>
            <w:tcW w:w="7048" w:type="dxa"/>
          </w:tcPr>
          <w:p w14:paraId="7B890BE7" w14:textId="77777777" w:rsidR="00130043" w:rsidRPr="00130043" w:rsidRDefault="00130043" w:rsidP="00130043">
            <w:pPr>
              <w:rPr>
                <w:sz w:val="22"/>
                <w:szCs w:val="22"/>
              </w:rPr>
            </w:pPr>
            <w:r w:rsidRPr="00130043">
              <w:rPr>
                <w:sz w:val="22"/>
                <w:szCs w:val="22"/>
              </w:rPr>
              <w:t xml:space="preserve">SAM plānotā kompetences un kapacitātes celšana AER un gaisa piesārņojuma jautājumos paaugstinās ekspertu un speciālistu kvalifikāciju, sekmēs projektu sagatavošanu un ieviešanu, tā netieši ietekmēs AER izmantošanu un gaisa piesārņojuma mazināšanu. </w:t>
            </w:r>
          </w:p>
        </w:tc>
      </w:tr>
      <w:tr w:rsidR="00130043" w:rsidRPr="00130043" w14:paraId="64E0779F" w14:textId="77777777" w:rsidTr="00264975">
        <w:tc>
          <w:tcPr>
            <w:tcW w:w="2025" w:type="dxa"/>
            <w:vMerge/>
          </w:tcPr>
          <w:p w14:paraId="6F704A13" w14:textId="77777777" w:rsidR="00130043" w:rsidRPr="00130043" w:rsidRDefault="00130043" w:rsidP="00130043">
            <w:pPr>
              <w:rPr>
                <w:sz w:val="20"/>
                <w:szCs w:val="20"/>
              </w:rPr>
            </w:pPr>
          </w:p>
        </w:tc>
        <w:tc>
          <w:tcPr>
            <w:tcW w:w="7048" w:type="dxa"/>
            <w:shd w:val="clear" w:color="auto" w:fill="A8D08D" w:themeFill="accent6" w:themeFillTint="99"/>
          </w:tcPr>
          <w:p w14:paraId="41D6B4BC" w14:textId="77777777" w:rsidR="00130043" w:rsidRPr="00130043" w:rsidRDefault="00130043" w:rsidP="00130043">
            <w:pPr>
              <w:rPr>
                <w:sz w:val="20"/>
                <w:szCs w:val="20"/>
              </w:rPr>
            </w:pPr>
            <w:r w:rsidRPr="00130043">
              <w:rPr>
                <w:i/>
                <w:sz w:val="22"/>
                <w:szCs w:val="22"/>
                <w:u w:val="single"/>
              </w:rPr>
              <w:t>Vērtējums:</w:t>
            </w:r>
            <w:r w:rsidRPr="00130043">
              <w:rPr>
                <w:i/>
                <w:sz w:val="22"/>
                <w:szCs w:val="22"/>
              </w:rPr>
              <w:t xml:space="preserve"> Netieša, pozitīva, vidēja termiņa, ilgtermiņa ietekme uz klimata pārmaiņām (SEG emisiju samazināšana), gaisa kvalitāti, cilvēku veselību un resursu izmantošanu.</w:t>
            </w:r>
          </w:p>
        </w:tc>
      </w:tr>
      <w:tr w:rsidR="00130043" w:rsidRPr="00130043" w14:paraId="0D3678B2" w14:textId="77777777" w:rsidTr="00264975">
        <w:tc>
          <w:tcPr>
            <w:tcW w:w="2025" w:type="dxa"/>
            <w:vMerge w:val="restart"/>
          </w:tcPr>
          <w:p w14:paraId="1259FB1C" w14:textId="77777777" w:rsidR="00130043" w:rsidRPr="00130043" w:rsidRDefault="00130043" w:rsidP="00130043">
            <w:pPr>
              <w:rPr>
                <w:sz w:val="22"/>
                <w:szCs w:val="22"/>
                <w:highlight w:val="yellow"/>
              </w:rPr>
            </w:pPr>
            <w:r w:rsidRPr="00130043">
              <w:rPr>
                <w:sz w:val="22"/>
                <w:szCs w:val="22"/>
              </w:rPr>
              <w:t>2.1.3.SAM “Veicināt pielāgošanos klimata pārmaiņām, risku novēršanu un noturību pret katastrofām”*</w:t>
            </w:r>
          </w:p>
        </w:tc>
        <w:tc>
          <w:tcPr>
            <w:tcW w:w="7048" w:type="dxa"/>
          </w:tcPr>
          <w:p w14:paraId="21032DAD" w14:textId="77777777" w:rsidR="00130043" w:rsidRPr="00130043" w:rsidRDefault="00130043" w:rsidP="00130043">
            <w:pPr>
              <w:rPr>
                <w:sz w:val="22"/>
                <w:szCs w:val="22"/>
              </w:rPr>
            </w:pPr>
            <w:r w:rsidRPr="00130043">
              <w:rPr>
                <w:sz w:val="22"/>
                <w:szCs w:val="22"/>
              </w:rPr>
              <w:t>SAM plānotie  plūdu risku novēršanas “zaļās un zilās infrastruktūras” risinājumi, paplašinot zaļās teritorijas,  paaugstinās CO</w:t>
            </w:r>
            <w:r w:rsidRPr="00130043">
              <w:rPr>
                <w:sz w:val="22"/>
                <w:szCs w:val="22"/>
                <w:vertAlign w:val="subscript"/>
              </w:rPr>
              <w:t>2</w:t>
            </w:r>
            <w:r w:rsidRPr="00130043">
              <w:rPr>
                <w:sz w:val="22"/>
                <w:szCs w:val="22"/>
              </w:rPr>
              <w:t xml:space="preserve"> piesaisti. </w:t>
            </w:r>
          </w:p>
          <w:p w14:paraId="11FC0AC9" w14:textId="77777777" w:rsidR="00130043" w:rsidRPr="00130043" w:rsidRDefault="00130043" w:rsidP="00130043">
            <w:pPr>
              <w:rPr>
                <w:sz w:val="22"/>
                <w:szCs w:val="22"/>
              </w:rPr>
            </w:pPr>
            <w:r w:rsidRPr="00130043">
              <w:rPr>
                <w:sz w:val="22"/>
                <w:szCs w:val="22"/>
              </w:rPr>
              <w:t xml:space="preserve">SAM plānots veikt ieguldījumus tehniskās un aprīkojuma remonta bāzes būvniecībā, VUGD katastrofu pārvaldības tehniskās kapacitātes attīstībā un stiprināšanā. Šie pasākumi netieši pozitīvi ietekmēs vides stāvokli (ūdeņu, gaisa un augsnes kvalitāti), dabas resursu saglabāšanu, bioloģisko daudzveidību, cilvēku veselību un drošību, jo, paaugstinot atbildīgo dienestu kapacitāti, sagaidāms, ka tiks novērstas avārijas situācijas. </w:t>
            </w:r>
          </w:p>
        </w:tc>
      </w:tr>
      <w:tr w:rsidR="00130043" w:rsidRPr="00130043" w14:paraId="549F4582" w14:textId="77777777" w:rsidTr="00264975">
        <w:tc>
          <w:tcPr>
            <w:tcW w:w="2025" w:type="dxa"/>
            <w:vMerge/>
          </w:tcPr>
          <w:p w14:paraId="7DC0F690" w14:textId="77777777" w:rsidR="00130043" w:rsidRPr="00130043" w:rsidRDefault="00130043" w:rsidP="00130043">
            <w:pPr>
              <w:rPr>
                <w:sz w:val="20"/>
                <w:szCs w:val="20"/>
              </w:rPr>
            </w:pPr>
          </w:p>
        </w:tc>
        <w:tc>
          <w:tcPr>
            <w:tcW w:w="7048" w:type="dxa"/>
            <w:shd w:val="clear" w:color="auto" w:fill="A8D08D" w:themeFill="accent6" w:themeFillTint="99"/>
          </w:tcPr>
          <w:p w14:paraId="6EBFF177" w14:textId="77777777" w:rsidR="00130043" w:rsidRPr="00130043" w:rsidRDefault="00130043" w:rsidP="00130043">
            <w:pPr>
              <w:rPr>
                <w:sz w:val="20"/>
                <w:szCs w:val="20"/>
              </w:rPr>
            </w:pPr>
            <w:r w:rsidRPr="00130043">
              <w:rPr>
                <w:sz w:val="22"/>
                <w:szCs w:val="22"/>
              </w:rPr>
              <w:t xml:space="preserve">Vērtējums: </w:t>
            </w:r>
            <w:r w:rsidRPr="00130043">
              <w:rPr>
                <w:i/>
                <w:sz w:val="22"/>
                <w:szCs w:val="22"/>
              </w:rPr>
              <w:t>Netieša, pozitīva, vidēja termiņa, ilgtermiņa ietekme uz klimata pārmaiņām (CO</w:t>
            </w:r>
            <w:r w:rsidRPr="00130043">
              <w:rPr>
                <w:i/>
                <w:sz w:val="22"/>
                <w:szCs w:val="22"/>
                <w:vertAlign w:val="subscript"/>
              </w:rPr>
              <w:t xml:space="preserve">2 </w:t>
            </w:r>
            <w:r w:rsidRPr="00130043">
              <w:rPr>
                <w:i/>
                <w:sz w:val="22"/>
                <w:szCs w:val="22"/>
              </w:rPr>
              <w:t>piesaiste), ūdeņu, gaisa un kvalitāti, cilvēku veselību un drošību, kā arī dabas resursu saglabāšanu.</w:t>
            </w:r>
          </w:p>
        </w:tc>
      </w:tr>
      <w:tr w:rsidR="00130043" w:rsidRPr="00130043" w14:paraId="484CFF1A" w14:textId="77777777" w:rsidTr="00264975">
        <w:tc>
          <w:tcPr>
            <w:tcW w:w="9073" w:type="dxa"/>
            <w:gridSpan w:val="2"/>
            <w:shd w:val="clear" w:color="auto" w:fill="F2F2F2" w:themeFill="background1" w:themeFillShade="F2"/>
          </w:tcPr>
          <w:p w14:paraId="7D3A7FFD" w14:textId="77777777" w:rsidR="00130043" w:rsidRPr="00130043" w:rsidRDefault="00130043" w:rsidP="00130043">
            <w:pPr>
              <w:rPr>
                <w:sz w:val="22"/>
                <w:szCs w:val="22"/>
              </w:rPr>
            </w:pPr>
            <w:r w:rsidRPr="00130043">
              <w:rPr>
                <w:sz w:val="22"/>
                <w:szCs w:val="22"/>
              </w:rPr>
              <w:t>Prioritāte: 2.2. Vides aizsardzība un attīstība</w:t>
            </w:r>
          </w:p>
        </w:tc>
      </w:tr>
      <w:tr w:rsidR="00130043" w:rsidRPr="00130043" w14:paraId="59E98331" w14:textId="77777777" w:rsidTr="00264975">
        <w:tc>
          <w:tcPr>
            <w:tcW w:w="2025" w:type="dxa"/>
            <w:vMerge w:val="restart"/>
          </w:tcPr>
          <w:p w14:paraId="4CE35B64" w14:textId="77777777" w:rsidR="00130043" w:rsidRPr="00130043" w:rsidRDefault="00130043" w:rsidP="00130043">
            <w:pPr>
              <w:rPr>
                <w:sz w:val="22"/>
                <w:szCs w:val="22"/>
              </w:rPr>
            </w:pPr>
            <w:r w:rsidRPr="00130043">
              <w:rPr>
                <w:sz w:val="22"/>
                <w:szCs w:val="22"/>
              </w:rPr>
              <w:t>2.2.1.SAM “Veicināt ilgtspējīgu ūdenssaimniecību”*</w:t>
            </w:r>
          </w:p>
        </w:tc>
        <w:tc>
          <w:tcPr>
            <w:tcW w:w="7048" w:type="dxa"/>
          </w:tcPr>
          <w:p w14:paraId="4935E817" w14:textId="77777777" w:rsidR="00130043" w:rsidRPr="00130043" w:rsidRDefault="00130043" w:rsidP="00130043">
            <w:pPr>
              <w:rPr>
                <w:sz w:val="22"/>
                <w:szCs w:val="22"/>
              </w:rPr>
            </w:pPr>
            <w:r w:rsidRPr="00130043">
              <w:rPr>
                <w:sz w:val="22"/>
                <w:szCs w:val="22"/>
              </w:rPr>
              <w:t xml:space="preserve">SAM plānotie sadzīves notekūdeņu apsaimniekošanas pasākumi pozitīvi ietekmēs augsnes un grunts kvalitāti, jo samazinot vides piesārņojumu netieši tiks novērsts vai mazināts augsnes u grunts piesārņojums. Arī notekūdeņu dūņu apsaimniekošana, to izmantošanas efektivitātes paaugstināšana, novēršot ūdeņu infiltrāciju augsnē, virszemes ūdeņos un gruntsūdeņos uzlabos ūdeņu, augsnes un grunts kvalitāti. </w:t>
            </w:r>
          </w:p>
          <w:p w14:paraId="34158F40" w14:textId="77777777" w:rsidR="00130043" w:rsidRPr="00130043" w:rsidRDefault="00130043" w:rsidP="00130043">
            <w:pPr>
              <w:rPr>
                <w:sz w:val="22"/>
                <w:szCs w:val="22"/>
              </w:rPr>
            </w:pPr>
            <w:r w:rsidRPr="00130043">
              <w:rPr>
                <w:sz w:val="22"/>
                <w:szCs w:val="22"/>
              </w:rPr>
              <w:t xml:space="preserve">Pasākumu ieviešana, uzlabojot VŪO ekoloģisko kvalitāti, var netieši pozitīvi ietekmēt apstākļus ES nozīmes saldūdens biotopu labvēlīga aizsardzības statusa nodrošināšanai, ja biotopi atrodas izplūžu vietu tuvumā vai ūdensteču lejtecēs. Šī ietekme dod ieguldījumu starptautisko mērķu sasniegšanā bioloģiskās daudzveidības jomā (3.1. nodaļa). </w:t>
            </w:r>
          </w:p>
          <w:p w14:paraId="3A255C5F" w14:textId="77777777" w:rsidR="00130043" w:rsidRPr="00130043" w:rsidRDefault="00130043" w:rsidP="00130043">
            <w:pPr>
              <w:rPr>
                <w:sz w:val="22"/>
                <w:szCs w:val="22"/>
              </w:rPr>
            </w:pPr>
            <w:r w:rsidRPr="00130043">
              <w:rPr>
                <w:sz w:val="22"/>
                <w:szCs w:val="22"/>
              </w:rPr>
              <w:lastRenderedPageBreak/>
              <w:t xml:space="preserve">Notekūdeņu attīrīšanas iekārtu un sistēmas modernizācija, rekonstrukcija novērsīs blakus esošo ūdeņu, arī augsnes piesārņošanu, kas ir vērtējama kā netieša ietekme.  </w:t>
            </w:r>
          </w:p>
          <w:p w14:paraId="46558559" w14:textId="77777777" w:rsidR="00130043" w:rsidRPr="00130043" w:rsidRDefault="00130043" w:rsidP="00130043">
            <w:pPr>
              <w:rPr>
                <w:sz w:val="22"/>
                <w:szCs w:val="22"/>
              </w:rPr>
            </w:pPr>
            <w:r w:rsidRPr="00130043">
              <w:rPr>
                <w:sz w:val="22"/>
                <w:szCs w:val="22"/>
              </w:rPr>
              <w:t>SAM plānotie pasākumi, samazinot iespējamo vides piesārņojuma riskus un nodrošinot kvalitatīva dzeramā ūdens apgādi, netieši ilgtermiņā pozitīvi ietekmēs arī cilvēku veselību.</w:t>
            </w:r>
          </w:p>
        </w:tc>
      </w:tr>
      <w:tr w:rsidR="00130043" w:rsidRPr="00130043" w14:paraId="64F796EF" w14:textId="77777777" w:rsidTr="00264975">
        <w:tc>
          <w:tcPr>
            <w:tcW w:w="2025" w:type="dxa"/>
            <w:vMerge/>
          </w:tcPr>
          <w:p w14:paraId="6E5AE329" w14:textId="77777777" w:rsidR="00130043" w:rsidRPr="00130043" w:rsidRDefault="00130043" w:rsidP="00130043">
            <w:pPr>
              <w:rPr>
                <w:sz w:val="20"/>
                <w:szCs w:val="20"/>
              </w:rPr>
            </w:pPr>
          </w:p>
        </w:tc>
        <w:tc>
          <w:tcPr>
            <w:tcW w:w="7048" w:type="dxa"/>
            <w:shd w:val="clear" w:color="auto" w:fill="A8D08D" w:themeFill="accent6" w:themeFillTint="99"/>
          </w:tcPr>
          <w:p w14:paraId="2FC99F78" w14:textId="77777777" w:rsidR="00130043" w:rsidRPr="00130043" w:rsidRDefault="00130043" w:rsidP="00130043">
            <w:pPr>
              <w:rPr>
                <w:sz w:val="20"/>
                <w:szCs w:val="20"/>
              </w:rPr>
            </w:pPr>
            <w:r w:rsidRPr="00130043">
              <w:rPr>
                <w:i/>
                <w:sz w:val="22"/>
                <w:szCs w:val="22"/>
                <w:u w:val="single"/>
              </w:rPr>
              <w:t>Vērtējums:</w:t>
            </w:r>
            <w:r w:rsidRPr="00130043">
              <w:rPr>
                <w:i/>
                <w:sz w:val="22"/>
                <w:szCs w:val="22"/>
              </w:rPr>
              <w:t xml:space="preserve"> netieša, pozitīva, vidēja termiņa, ilgtermiņa ietekme uz virszemes ūdeņu, pazemes ūdeņu (īpaši, gruntsūdeņu), augsnes un grunts kvalitāti, kā arī uz cilvēku veselību un bioloģisko daudzveidību.</w:t>
            </w:r>
          </w:p>
        </w:tc>
      </w:tr>
      <w:tr w:rsidR="00130043" w:rsidRPr="00130043" w14:paraId="559B96F0" w14:textId="77777777" w:rsidTr="00264975">
        <w:tc>
          <w:tcPr>
            <w:tcW w:w="2025" w:type="dxa"/>
            <w:vMerge w:val="restart"/>
          </w:tcPr>
          <w:p w14:paraId="09662E96" w14:textId="77777777" w:rsidR="00130043" w:rsidRPr="00130043" w:rsidRDefault="00130043" w:rsidP="00130043">
            <w:pPr>
              <w:rPr>
                <w:sz w:val="22"/>
                <w:szCs w:val="22"/>
              </w:rPr>
            </w:pPr>
            <w:r w:rsidRPr="00130043">
              <w:rPr>
                <w:sz w:val="22"/>
                <w:szCs w:val="22"/>
              </w:rPr>
              <w:t>2.2.2.SAM “Pārejas uz aprites ekonomiku veicināšana”*</w:t>
            </w:r>
          </w:p>
        </w:tc>
        <w:tc>
          <w:tcPr>
            <w:tcW w:w="7048" w:type="dxa"/>
          </w:tcPr>
          <w:p w14:paraId="3015E937" w14:textId="77777777" w:rsidR="00130043" w:rsidRPr="00130043" w:rsidRDefault="00130043" w:rsidP="00130043">
            <w:pPr>
              <w:rPr>
                <w:sz w:val="22"/>
                <w:szCs w:val="22"/>
              </w:rPr>
            </w:pPr>
            <w:r w:rsidRPr="00130043">
              <w:rPr>
                <w:sz w:val="22"/>
                <w:szCs w:val="22"/>
              </w:rPr>
              <w:t xml:space="preserve">SAM ir plānoti atkritumu pārstrādes un reģenerācijas, to dalītās vākšanas, notekūdeņu dūņu pārstrādes, sadzīves atkritumu poligonu pārkvalifikācijas, aprites ekonomikas principu ieviešanas pasākumi. </w:t>
            </w:r>
          </w:p>
          <w:p w14:paraId="53A0A9B6" w14:textId="77777777" w:rsidR="00130043" w:rsidRPr="00130043" w:rsidRDefault="00130043" w:rsidP="00130043">
            <w:pPr>
              <w:rPr>
                <w:i/>
                <w:sz w:val="22"/>
                <w:szCs w:val="22"/>
                <w:highlight w:val="yellow"/>
              </w:rPr>
            </w:pPr>
            <w:r w:rsidRPr="00130043">
              <w:rPr>
                <w:sz w:val="22"/>
                <w:szCs w:val="22"/>
              </w:rPr>
              <w:t>SAM ieviešana netieši uzlabos virszemes un pazemes ūdeņu, augsnes kvalitāti, samazinot piesārņojuma noplūdi, kā arī cilvēka veselību. Samazinot atkritumu apjomus un uzlabojot to savākšanu pārstrādi, sagaidāms, ka apkārtējā vidē nonāks mazāks atkritumu daudzums un tas dos netiešu ietekmi uz ainavu un bioloģisko daudzveidību.</w:t>
            </w:r>
          </w:p>
        </w:tc>
      </w:tr>
      <w:tr w:rsidR="00130043" w:rsidRPr="00130043" w14:paraId="2B906D0D" w14:textId="77777777" w:rsidTr="00264975">
        <w:tc>
          <w:tcPr>
            <w:tcW w:w="2025" w:type="dxa"/>
            <w:vMerge/>
          </w:tcPr>
          <w:p w14:paraId="4CFA5DA3" w14:textId="77777777" w:rsidR="00130043" w:rsidRPr="00130043" w:rsidRDefault="00130043" w:rsidP="00130043">
            <w:pPr>
              <w:rPr>
                <w:sz w:val="20"/>
                <w:szCs w:val="20"/>
              </w:rPr>
            </w:pPr>
          </w:p>
        </w:tc>
        <w:tc>
          <w:tcPr>
            <w:tcW w:w="7048" w:type="dxa"/>
            <w:shd w:val="clear" w:color="auto" w:fill="A8D08D" w:themeFill="accent6" w:themeFillTint="99"/>
          </w:tcPr>
          <w:p w14:paraId="3BE717FF" w14:textId="77777777" w:rsidR="00130043" w:rsidRPr="00130043" w:rsidRDefault="00130043" w:rsidP="00130043">
            <w:pPr>
              <w:rPr>
                <w:sz w:val="20"/>
                <w:szCs w:val="20"/>
              </w:rPr>
            </w:pPr>
            <w:r w:rsidRPr="00130043">
              <w:rPr>
                <w:i/>
                <w:sz w:val="22"/>
                <w:szCs w:val="22"/>
                <w:u w:val="single"/>
              </w:rPr>
              <w:t>Vērtējums:</w:t>
            </w:r>
            <w:r w:rsidRPr="00130043">
              <w:rPr>
                <w:i/>
                <w:sz w:val="22"/>
                <w:szCs w:val="22"/>
              </w:rPr>
              <w:t xml:space="preserve"> netieša, pozitīva, vidēja termiņa, ilgtermiņa ietekme uz virszemes un pazemes ūdeņu kvalitāti, augsnes kvalitāti, cilvēka veselību, kā arī ainavu un bioloģisko daudzveidību.</w:t>
            </w:r>
          </w:p>
        </w:tc>
      </w:tr>
      <w:tr w:rsidR="00130043" w:rsidRPr="00130043" w14:paraId="16C7393E" w14:textId="77777777" w:rsidTr="00264975">
        <w:tc>
          <w:tcPr>
            <w:tcW w:w="2025" w:type="dxa"/>
            <w:vMerge w:val="restart"/>
          </w:tcPr>
          <w:p w14:paraId="5EB45646" w14:textId="77777777" w:rsidR="00130043" w:rsidRPr="00130043" w:rsidRDefault="00130043" w:rsidP="00130043">
            <w:pPr>
              <w:rPr>
                <w:sz w:val="22"/>
                <w:szCs w:val="22"/>
              </w:rPr>
            </w:pPr>
            <w:r w:rsidRPr="00130043">
              <w:rPr>
                <w:sz w:val="22"/>
                <w:szCs w:val="22"/>
              </w:rPr>
              <w:t>2.2.3.SAM “Uzlabot dabas aizsardzību un bioloģisko daudzveidību, “zaļo” infrastruktūru, it īpaši pilsētvidē, un samazināt piesārņojumu”*</w:t>
            </w:r>
          </w:p>
        </w:tc>
        <w:tc>
          <w:tcPr>
            <w:tcW w:w="7048" w:type="dxa"/>
          </w:tcPr>
          <w:p w14:paraId="475EB15E" w14:textId="77777777" w:rsidR="00130043" w:rsidRPr="00130043" w:rsidRDefault="00130043" w:rsidP="00130043">
            <w:pPr>
              <w:rPr>
                <w:i/>
                <w:sz w:val="22"/>
                <w:szCs w:val="22"/>
              </w:rPr>
            </w:pPr>
            <w:r w:rsidRPr="00130043">
              <w:rPr>
                <w:sz w:val="22"/>
                <w:szCs w:val="22"/>
              </w:rPr>
              <w:t xml:space="preserve">SAM plānotie apmācību, izglītības, konsultēšanas un informēšanas pasākumi, dabas un vides izglītības informācijas centru infrastruktūras pilnveide un attīstība, monitoringa sistēmu uzlabošana un tālāka attīstība klimata pārmaiņu seku novērtēšanai, uzraudzībai un prognozēšanai uzlabos atbalsta saņēmēju izpratni par vides aizsardzības jautājumiem, sabiedrības informētību par vides stāvokli, radīs priekšnoteikumus kvalitatīvai vides datu iegūšanai un analīzei, lai plānotu klimata pārmaiņu seku, kā arī citu vides risinājumu novērtēšanu, t.sk., izmantojot piesārņojuma modelēšanas rīkus. Šiem pasākumiem ir sagaidāma netieša pozitīva ietekme uz SIVN vides aspektiem. </w:t>
            </w:r>
          </w:p>
        </w:tc>
      </w:tr>
      <w:tr w:rsidR="00130043" w:rsidRPr="00130043" w14:paraId="6B566A7A" w14:textId="77777777" w:rsidTr="00264975">
        <w:tc>
          <w:tcPr>
            <w:tcW w:w="2025" w:type="dxa"/>
            <w:vMerge/>
          </w:tcPr>
          <w:p w14:paraId="73EBCE0C" w14:textId="77777777" w:rsidR="00130043" w:rsidRPr="00130043" w:rsidRDefault="00130043" w:rsidP="00130043">
            <w:pPr>
              <w:rPr>
                <w:sz w:val="20"/>
                <w:szCs w:val="20"/>
              </w:rPr>
            </w:pPr>
          </w:p>
        </w:tc>
        <w:tc>
          <w:tcPr>
            <w:tcW w:w="7048" w:type="dxa"/>
            <w:shd w:val="clear" w:color="auto" w:fill="A8D08D" w:themeFill="accent6" w:themeFillTint="99"/>
          </w:tcPr>
          <w:p w14:paraId="384C89FC" w14:textId="77777777" w:rsidR="00130043" w:rsidRPr="00130043" w:rsidRDefault="00130043" w:rsidP="00130043">
            <w:pPr>
              <w:rPr>
                <w:sz w:val="20"/>
                <w:szCs w:val="20"/>
              </w:rPr>
            </w:pPr>
            <w:r w:rsidRPr="00130043">
              <w:rPr>
                <w:i/>
                <w:sz w:val="22"/>
                <w:szCs w:val="22"/>
                <w:u w:val="single"/>
              </w:rPr>
              <w:t>Vērtējums:</w:t>
            </w:r>
            <w:r w:rsidRPr="00130043">
              <w:rPr>
                <w:i/>
                <w:sz w:val="22"/>
                <w:szCs w:val="22"/>
              </w:rPr>
              <w:t xml:space="preserve"> netieša pozitīva, ilgtermiņa ietekme uz SIVN vides aspektiem: klimata pārmaiņas (SEG emisiju mazināšana), ūdeņu, augsnes un gaisa kvalitāte, bioloģisko daudzveidība, ainavas aizsardzība un resursu aprite, kā arī tālākā nākotnē, pastarpināti – uz cilvēku veselību.</w:t>
            </w:r>
          </w:p>
        </w:tc>
      </w:tr>
      <w:tr w:rsidR="00130043" w:rsidRPr="00130043" w14:paraId="0B8B1541" w14:textId="77777777" w:rsidTr="00264975">
        <w:tc>
          <w:tcPr>
            <w:tcW w:w="2025" w:type="dxa"/>
            <w:vMerge w:val="restart"/>
          </w:tcPr>
          <w:p w14:paraId="6D3FB3AB" w14:textId="77777777" w:rsidR="00130043" w:rsidRPr="00130043" w:rsidRDefault="00130043" w:rsidP="00130043">
            <w:pPr>
              <w:rPr>
                <w:sz w:val="22"/>
                <w:szCs w:val="22"/>
              </w:rPr>
            </w:pPr>
          </w:p>
        </w:tc>
        <w:tc>
          <w:tcPr>
            <w:tcW w:w="7048" w:type="dxa"/>
          </w:tcPr>
          <w:p w14:paraId="3FDC8FF2" w14:textId="77777777" w:rsidR="00130043" w:rsidRPr="00130043" w:rsidRDefault="00130043" w:rsidP="00130043">
            <w:pPr>
              <w:rPr>
                <w:sz w:val="22"/>
                <w:szCs w:val="22"/>
              </w:rPr>
            </w:pPr>
            <w:r w:rsidRPr="00130043">
              <w:rPr>
                <w:sz w:val="22"/>
                <w:szCs w:val="22"/>
              </w:rPr>
              <w:t>SAM plānotā gaisa piesārņojuma mazinošu pasākumu īstenošana ilgtermiņā  pozitīvi ietekmēs cilvēku veselību Rīgā, Rēzeknē un Liepājā.</w:t>
            </w:r>
          </w:p>
        </w:tc>
      </w:tr>
      <w:tr w:rsidR="00130043" w:rsidRPr="00130043" w14:paraId="55F1239C" w14:textId="77777777" w:rsidTr="00264975">
        <w:tc>
          <w:tcPr>
            <w:tcW w:w="2025" w:type="dxa"/>
            <w:vMerge/>
          </w:tcPr>
          <w:p w14:paraId="71BB0606" w14:textId="77777777" w:rsidR="00130043" w:rsidRPr="00130043" w:rsidRDefault="00130043" w:rsidP="00130043">
            <w:pPr>
              <w:rPr>
                <w:sz w:val="20"/>
                <w:szCs w:val="20"/>
              </w:rPr>
            </w:pPr>
          </w:p>
        </w:tc>
        <w:tc>
          <w:tcPr>
            <w:tcW w:w="7048" w:type="dxa"/>
            <w:shd w:val="clear" w:color="auto" w:fill="A8D08D" w:themeFill="accent6" w:themeFillTint="99"/>
          </w:tcPr>
          <w:p w14:paraId="2EE302DA" w14:textId="77777777" w:rsidR="00130043" w:rsidRPr="00130043" w:rsidRDefault="00130043" w:rsidP="00130043">
            <w:pPr>
              <w:rPr>
                <w:sz w:val="20"/>
                <w:szCs w:val="20"/>
              </w:rPr>
            </w:pPr>
            <w:r w:rsidRPr="00130043">
              <w:rPr>
                <w:i/>
                <w:sz w:val="22"/>
                <w:szCs w:val="22"/>
                <w:u w:val="single"/>
              </w:rPr>
              <w:t>Vērtējums:</w:t>
            </w:r>
            <w:r w:rsidRPr="00130043">
              <w:rPr>
                <w:i/>
                <w:sz w:val="22"/>
                <w:szCs w:val="22"/>
              </w:rPr>
              <w:t xml:space="preserve"> netieša, pozitīva, ilgtermiņa ietekme uz cilvēku veselību Rīgā, Rēzeknē un Liepājā.</w:t>
            </w:r>
          </w:p>
        </w:tc>
      </w:tr>
      <w:tr w:rsidR="00130043" w:rsidRPr="00130043" w14:paraId="2672D491" w14:textId="77777777" w:rsidTr="00264975">
        <w:tc>
          <w:tcPr>
            <w:tcW w:w="2025" w:type="dxa"/>
            <w:vMerge w:val="restart"/>
          </w:tcPr>
          <w:p w14:paraId="1EEFFD47" w14:textId="77777777" w:rsidR="00130043" w:rsidRPr="00130043" w:rsidRDefault="00130043" w:rsidP="00130043">
            <w:pPr>
              <w:rPr>
                <w:sz w:val="22"/>
                <w:szCs w:val="22"/>
              </w:rPr>
            </w:pPr>
          </w:p>
        </w:tc>
        <w:tc>
          <w:tcPr>
            <w:tcW w:w="7048" w:type="dxa"/>
          </w:tcPr>
          <w:p w14:paraId="77D44BF4" w14:textId="77777777" w:rsidR="00130043" w:rsidRPr="00130043" w:rsidRDefault="00130043" w:rsidP="00130043">
            <w:pPr>
              <w:rPr>
                <w:sz w:val="22"/>
                <w:szCs w:val="22"/>
              </w:rPr>
            </w:pPr>
            <w:r w:rsidRPr="00130043">
              <w:rPr>
                <w:sz w:val="22"/>
                <w:szCs w:val="22"/>
              </w:rPr>
              <w:t xml:space="preserve">SAM plānotā sadedzināšanas iekārtu nomaiņa mājsaimniecību sektora ēkās, individuālās siltumapgādes ēkās, kurās netiks veikti citi energoefektivitātes uzlabošanas pasākumi, prioritāri sniedzot atbalstu tajās teritorijās, kur </w:t>
            </w:r>
            <w:r w:rsidRPr="00130043">
              <w:rPr>
                <w:sz w:val="22"/>
                <w:szCs w:val="22"/>
              </w:rPr>
              <w:lastRenderedPageBreak/>
              <w:t xml:space="preserve">konstatēti gaisa piesārņojuma normatīvu pārsniegumi, kā arī atbalsts enerģētikā izmantoto sadedzināšanas iekārtu aprīkošanai ar vides normatīvajiem aktiem atbilstošām gaisa emisiju attīrīšanas iekārtām uzlabos gaisa kvalitāti, mazinās piesārņojošo vielu un SEG emisijas un tādejādi ilgtermiņā netieši pozitīvi ietekmēs cilvēku veselību. Netieša pozitīva ietekme uz cilvēku veselību ir sagaidāma arī ieviesto pasākumu rezultāta mazinoties transporta radītajam troksnim, it īpaši vides trokšņa līmeņa pārsniegumu vietās (pilsētās, autoceļu un dzelzceļa līniju tuvumā). </w:t>
            </w:r>
          </w:p>
        </w:tc>
      </w:tr>
      <w:tr w:rsidR="00130043" w:rsidRPr="00130043" w14:paraId="64289B5F" w14:textId="77777777" w:rsidTr="00264975">
        <w:tc>
          <w:tcPr>
            <w:tcW w:w="2025" w:type="dxa"/>
            <w:vMerge/>
          </w:tcPr>
          <w:p w14:paraId="1E517B25" w14:textId="77777777" w:rsidR="00130043" w:rsidRPr="00130043" w:rsidRDefault="00130043" w:rsidP="00130043">
            <w:pPr>
              <w:rPr>
                <w:sz w:val="20"/>
                <w:szCs w:val="20"/>
              </w:rPr>
            </w:pPr>
          </w:p>
        </w:tc>
        <w:tc>
          <w:tcPr>
            <w:tcW w:w="7048" w:type="dxa"/>
            <w:shd w:val="clear" w:color="auto" w:fill="A8D08D" w:themeFill="accent6" w:themeFillTint="99"/>
          </w:tcPr>
          <w:p w14:paraId="36EE0452" w14:textId="77777777" w:rsidR="00130043" w:rsidRPr="00130043" w:rsidRDefault="00130043" w:rsidP="00130043">
            <w:pPr>
              <w:rPr>
                <w:i/>
                <w:sz w:val="20"/>
                <w:szCs w:val="20"/>
              </w:rPr>
            </w:pPr>
            <w:r w:rsidRPr="00130043">
              <w:rPr>
                <w:i/>
                <w:sz w:val="22"/>
                <w:szCs w:val="22"/>
                <w:u w:val="single"/>
              </w:rPr>
              <w:t>Vērtējums:</w:t>
            </w:r>
            <w:r w:rsidRPr="00130043">
              <w:rPr>
                <w:i/>
                <w:sz w:val="22"/>
                <w:szCs w:val="22"/>
              </w:rPr>
              <w:t xml:space="preserve"> netieša, pozitīva, ilgtermiņa ietekme uz cilvēku veselību.</w:t>
            </w:r>
          </w:p>
        </w:tc>
      </w:tr>
      <w:tr w:rsidR="00130043" w:rsidRPr="00130043" w14:paraId="418525D1" w14:textId="77777777" w:rsidTr="00264975">
        <w:tc>
          <w:tcPr>
            <w:tcW w:w="9073" w:type="dxa"/>
            <w:gridSpan w:val="2"/>
            <w:shd w:val="clear" w:color="auto" w:fill="FFF2CC" w:themeFill="accent4" w:themeFillTint="33"/>
          </w:tcPr>
          <w:p w14:paraId="04DD86B3" w14:textId="77777777" w:rsidR="00130043" w:rsidRPr="00130043" w:rsidRDefault="00130043" w:rsidP="00130043">
            <w:pPr>
              <w:rPr>
                <w:sz w:val="22"/>
                <w:szCs w:val="22"/>
              </w:rPr>
            </w:pPr>
            <w:r w:rsidRPr="00130043">
              <w:rPr>
                <w:sz w:val="22"/>
                <w:szCs w:val="22"/>
              </w:rPr>
              <w:t>Prioritāte 2.3. Ilgtspējīga mobilitāte</w:t>
            </w:r>
          </w:p>
        </w:tc>
      </w:tr>
      <w:tr w:rsidR="00130043" w:rsidRPr="00130043" w14:paraId="5A9F12D7" w14:textId="77777777" w:rsidTr="00264975">
        <w:tc>
          <w:tcPr>
            <w:tcW w:w="2025" w:type="dxa"/>
            <w:vMerge w:val="restart"/>
          </w:tcPr>
          <w:p w14:paraId="2C08A3E2" w14:textId="77777777" w:rsidR="00130043" w:rsidRPr="00130043" w:rsidRDefault="00130043" w:rsidP="00130043">
            <w:pPr>
              <w:rPr>
                <w:sz w:val="22"/>
                <w:szCs w:val="22"/>
              </w:rPr>
            </w:pPr>
            <w:r w:rsidRPr="00130043">
              <w:rPr>
                <w:sz w:val="22"/>
                <w:szCs w:val="22"/>
              </w:rPr>
              <w:t>2.3.1.SAM “Veicināt ilgtspējīgu daudzveidu mobilitāti pilsētās”*</w:t>
            </w:r>
          </w:p>
        </w:tc>
        <w:tc>
          <w:tcPr>
            <w:tcW w:w="7048" w:type="dxa"/>
          </w:tcPr>
          <w:p w14:paraId="6283F096" w14:textId="77777777" w:rsidR="00130043" w:rsidRPr="00130043" w:rsidRDefault="00130043" w:rsidP="00130043">
            <w:pPr>
              <w:rPr>
                <w:sz w:val="22"/>
                <w:szCs w:val="22"/>
              </w:rPr>
            </w:pPr>
            <w:r w:rsidRPr="00130043">
              <w:rPr>
                <w:sz w:val="22"/>
                <w:szCs w:val="22"/>
              </w:rPr>
              <w:t xml:space="preserve">SAM plānotā viedo tehnoloģiju ieviešana satiksmes plūsmas regulēšanai sagaidāms, ka optimizēs satiksmes plūsmas, tādejādi netieši, pozitīvi ietekmējot transporta radītās negatīvās ietekmes – gaisa piesārņojumu, it īpaši ar daļiņām, kā arī SEG emisijas. </w:t>
            </w:r>
          </w:p>
          <w:p w14:paraId="7AB1A260" w14:textId="77777777" w:rsidR="00130043" w:rsidRPr="00130043" w:rsidRDefault="00130043" w:rsidP="00130043">
            <w:pPr>
              <w:rPr>
                <w:sz w:val="22"/>
                <w:szCs w:val="22"/>
              </w:rPr>
            </w:pPr>
            <w:r w:rsidRPr="00130043">
              <w:rPr>
                <w:sz w:val="22"/>
                <w:szCs w:val="22"/>
              </w:rPr>
              <w:t>SAM plānotais atbalsta pasākumu kopums ilgtermiņā, samazinot degvielas patēriņu, netieši samazinās dabas resursu izmantošanu transporta sektorā, kā arī, mazinoties gaisa piesārņojumam, pozitīvi ietekmēs cilvēka veselību.</w:t>
            </w:r>
          </w:p>
          <w:p w14:paraId="0BAF2EB2" w14:textId="77777777" w:rsidR="00130043" w:rsidRPr="00130043" w:rsidRDefault="00130043" w:rsidP="00130043">
            <w:pPr>
              <w:rPr>
                <w:sz w:val="22"/>
                <w:szCs w:val="22"/>
              </w:rPr>
            </w:pPr>
            <w:r w:rsidRPr="00130043">
              <w:rPr>
                <w:sz w:val="22"/>
                <w:szCs w:val="22"/>
              </w:rPr>
              <w:t xml:space="preserve">Plānoto daudzveidu mobilitātes atbalsta pasākumu pilsētās ieviešana ilgtermiņā uzlabos arī cilvēku drošību. </w:t>
            </w:r>
          </w:p>
        </w:tc>
      </w:tr>
      <w:tr w:rsidR="00130043" w:rsidRPr="00130043" w14:paraId="43230162" w14:textId="77777777" w:rsidTr="00264975">
        <w:tc>
          <w:tcPr>
            <w:tcW w:w="2025" w:type="dxa"/>
            <w:vMerge/>
          </w:tcPr>
          <w:p w14:paraId="23A2BA71" w14:textId="77777777" w:rsidR="00130043" w:rsidRPr="00130043" w:rsidRDefault="00130043" w:rsidP="00130043">
            <w:pPr>
              <w:rPr>
                <w:sz w:val="20"/>
                <w:szCs w:val="20"/>
              </w:rPr>
            </w:pPr>
          </w:p>
        </w:tc>
        <w:tc>
          <w:tcPr>
            <w:tcW w:w="7048" w:type="dxa"/>
            <w:shd w:val="clear" w:color="auto" w:fill="A8D08D" w:themeFill="accent6" w:themeFillTint="99"/>
          </w:tcPr>
          <w:p w14:paraId="34D74FF4" w14:textId="77777777" w:rsidR="00130043" w:rsidRPr="00130043" w:rsidRDefault="00130043" w:rsidP="00130043">
            <w:pPr>
              <w:rPr>
                <w:sz w:val="20"/>
                <w:szCs w:val="20"/>
              </w:rPr>
            </w:pPr>
            <w:r w:rsidRPr="00130043">
              <w:rPr>
                <w:i/>
                <w:sz w:val="22"/>
                <w:szCs w:val="22"/>
                <w:u w:val="single"/>
              </w:rPr>
              <w:t xml:space="preserve">Vērtējums: </w:t>
            </w:r>
            <w:r w:rsidRPr="00130043">
              <w:rPr>
                <w:i/>
                <w:sz w:val="22"/>
                <w:szCs w:val="22"/>
              </w:rPr>
              <w:t>Netieša pozitīva ietekme uz gaisa kvalitāti, SEG emisijām, cilvēku veselību, kā arī dabas resursu izmantošanu</w:t>
            </w:r>
            <w:r w:rsidRPr="00130043">
              <w:rPr>
                <w:i/>
                <w:color w:val="0070C0"/>
                <w:sz w:val="22"/>
                <w:szCs w:val="22"/>
              </w:rPr>
              <w:t>.</w:t>
            </w:r>
          </w:p>
        </w:tc>
      </w:tr>
      <w:tr w:rsidR="00130043" w:rsidRPr="00130043" w14:paraId="55CA6473" w14:textId="77777777" w:rsidTr="00264975">
        <w:tc>
          <w:tcPr>
            <w:tcW w:w="9073" w:type="dxa"/>
            <w:gridSpan w:val="2"/>
            <w:shd w:val="clear" w:color="auto" w:fill="FFF2CC" w:themeFill="accent4" w:themeFillTint="33"/>
          </w:tcPr>
          <w:p w14:paraId="30F8D9DB" w14:textId="77777777" w:rsidR="00130043" w:rsidRPr="00130043" w:rsidRDefault="00130043" w:rsidP="00130043">
            <w:pPr>
              <w:rPr>
                <w:b/>
                <w:sz w:val="22"/>
                <w:szCs w:val="22"/>
              </w:rPr>
            </w:pPr>
            <w:r w:rsidRPr="00130043">
              <w:rPr>
                <w:b/>
                <w:sz w:val="22"/>
                <w:szCs w:val="22"/>
              </w:rPr>
              <w:t>3.politikas mērķis “Ciešāk savienota Eiropa, uzlabojot mobilitāti un reģionālo IKT savienotību”</w:t>
            </w:r>
          </w:p>
        </w:tc>
      </w:tr>
      <w:tr w:rsidR="00130043" w:rsidRPr="00130043" w14:paraId="502061BE" w14:textId="77777777" w:rsidTr="00264975">
        <w:tc>
          <w:tcPr>
            <w:tcW w:w="9073" w:type="dxa"/>
            <w:gridSpan w:val="2"/>
            <w:shd w:val="clear" w:color="auto" w:fill="FFF2CC" w:themeFill="accent4" w:themeFillTint="33"/>
          </w:tcPr>
          <w:p w14:paraId="507C6AF7" w14:textId="77777777" w:rsidR="00130043" w:rsidRPr="00130043" w:rsidRDefault="00130043" w:rsidP="00130043">
            <w:pPr>
              <w:rPr>
                <w:sz w:val="22"/>
                <w:szCs w:val="22"/>
              </w:rPr>
            </w:pPr>
            <w:r w:rsidRPr="00130043">
              <w:rPr>
                <w:sz w:val="22"/>
                <w:szCs w:val="22"/>
              </w:rPr>
              <w:t>Prioritāte: 3.1.</w:t>
            </w:r>
            <w:r w:rsidRPr="00130043">
              <w:rPr>
                <w:sz w:val="22"/>
                <w:szCs w:val="22"/>
              </w:rPr>
              <w:tab/>
              <w:t>Digitālā savienojamība</w:t>
            </w:r>
          </w:p>
        </w:tc>
      </w:tr>
      <w:tr w:rsidR="00130043" w:rsidRPr="00130043" w14:paraId="3CAE7898" w14:textId="77777777" w:rsidTr="00264975">
        <w:tc>
          <w:tcPr>
            <w:tcW w:w="2025" w:type="dxa"/>
            <w:vMerge w:val="restart"/>
          </w:tcPr>
          <w:p w14:paraId="055291F7" w14:textId="77777777" w:rsidR="00130043" w:rsidRPr="00130043" w:rsidRDefault="00130043" w:rsidP="00130043">
            <w:pPr>
              <w:rPr>
                <w:sz w:val="22"/>
                <w:szCs w:val="22"/>
              </w:rPr>
            </w:pPr>
            <w:r w:rsidRPr="00130043">
              <w:rPr>
                <w:sz w:val="22"/>
                <w:szCs w:val="22"/>
              </w:rPr>
              <w:t>3.1.1.SAM “Uzlabot digitālo savienotību”*</w:t>
            </w:r>
          </w:p>
        </w:tc>
        <w:tc>
          <w:tcPr>
            <w:tcW w:w="7048" w:type="dxa"/>
          </w:tcPr>
          <w:p w14:paraId="4BB65F56" w14:textId="77777777" w:rsidR="00130043" w:rsidRPr="00130043" w:rsidRDefault="00130043" w:rsidP="00130043">
            <w:pPr>
              <w:rPr>
                <w:sz w:val="22"/>
                <w:szCs w:val="22"/>
              </w:rPr>
            </w:pPr>
            <w:r w:rsidRPr="00130043">
              <w:rPr>
                <w:sz w:val="22"/>
                <w:szCs w:val="22"/>
              </w:rPr>
              <w:t>SAM ietvaros paredzētie pasākumi ļoti augstas veiktspējas elektronisko sakaru tīklu attīstībai, 5G pakalpojumu pieejamības veicināšanai gar TEN-T autoceļiem un dzelzceļiem, kiberdrošības stiprināšanai, .elektronisko sakaru tīklu infrastruktūras (pēdējās jūdzes) izbūvi atbalstāmajās teritorijās samazinās (nepalielinās) nepieciešamību pēc nodarbinātības un pakalpojumu saņemšanas klātienē, līdz ar to transporta izmantošanas, un sagaidāms, ka, pieaugot ekonomiskajai aktivitātei un uzlabojoties pakalpojumu pieejamībai, tiks nodrošināti faktori, kas mazinās transporta izmantošanu pakalpojumu saņemšanā un ar to saistītās SEG un gaisu piesārņojošo vielu emisijas.</w:t>
            </w:r>
          </w:p>
          <w:p w14:paraId="2E743F55" w14:textId="77777777" w:rsidR="00130043" w:rsidRPr="00130043" w:rsidRDefault="00130043" w:rsidP="00130043">
            <w:pPr>
              <w:rPr>
                <w:sz w:val="22"/>
                <w:szCs w:val="22"/>
              </w:rPr>
            </w:pPr>
            <w:r w:rsidRPr="00130043">
              <w:rPr>
                <w:sz w:val="22"/>
                <w:szCs w:val="22"/>
              </w:rPr>
              <w:t>Transporta mazināšanai digitālās savienotības rezultātā sagaidāma netieša ietekme uz gaisa kvalitāti, it īpaši pilsētās, SEG emisiju mazināšanu, arī uz resursu izmantošanu.</w:t>
            </w:r>
          </w:p>
        </w:tc>
      </w:tr>
      <w:tr w:rsidR="00130043" w:rsidRPr="00130043" w14:paraId="15DCA928" w14:textId="77777777" w:rsidTr="00264975">
        <w:tc>
          <w:tcPr>
            <w:tcW w:w="2025" w:type="dxa"/>
            <w:vMerge/>
          </w:tcPr>
          <w:p w14:paraId="0C553B75" w14:textId="77777777" w:rsidR="00130043" w:rsidRPr="00130043" w:rsidRDefault="00130043" w:rsidP="00130043">
            <w:pPr>
              <w:rPr>
                <w:sz w:val="20"/>
                <w:szCs w:val="20"/>
              </w:rPr>
            </w:pPr>
          </w:p>
        </w:tc>
        <w:tc>
          <w:tcPr>
            <w:tcW w:w="7048" w:type="dxa"/>
            <w:shd w:val="clear" w:color="auto" w:fill="A8D08D" w:themeFill="accent6" w:themeFillTint="99"/>
          </w:tcPr>
          <w:p w14:paraId="3CD6C1FC" w14:textId="77777777" w:rsidR="00130043" w:rsidRPr="00130043" w:rsidRDefault="00130043" w:rsidP="00130043">
            <w:pPr>
              <w:rPr>
                <w:sz w:val="20"/>
                <w:szCs w:val="20"/>
              </w:rPr>
            </w:pPr>
            <w:r w:rsidRPr="00130043">
              <w:rPr>
                <w:i/>
                <w:sz w:val="22"/>
                <w:szCs w:val="22"/>
                <w:u w:val="single"/>
              </w:rPr>
              <w:t xml:space="preserve">Vērtējums: </w:t>
            </w:r>
            <w:r w:rsidRPr="00130043">
              <w:rPr>
                <w:i/>
                <w:sz w:val="22"/>
                <w:szCs w:val="22"/>
              </w:rPr>
              <w:t>netieša, pozitīva, vidēja termiņa, ilgtermiņa ietekme uz gaisa kvalitāti, SEG emisijām, resursu izmantošanu.</w:t>
            </w:r>
          </w:p>
        </w:tc>
      </w:tr>
      <w:tr w:rsidR="00130043" w:rsidRPr="00130043" w14:paraId="6157D8C0" w14:textId="77777777" w:rsidTr="00264975">
        <w:tc>
          <w:tcPr>
            <w:tcW w:w="9073" w:type="dxa"/>
            <w:gridSpan w:val="2"/>
            <w:shd w:val="clear" w:color="auto" w:fill="FFF2CC" w:themeFill="accent4" w:themeFillTint="33"/>
          </w:tcPr>
          <w:p w14:paraId="4D521762" w14:textId="77777777" w:rsidR="00130043" w:rsidRPr="00130043" w:rsidRDefault="00130043" w:rsidP="00130043">
            <w:pPr>
              <w:rPr>
                <w:sz w:val="22"/>
                <w:szCs w:val="22"/>
              </w:rPr>
            </w:pPr>
            <w:r w:rsidRPr="00130043">
              <w:rPr>
                <w:sz w:val="22"/>
                <w:szCs w:val="22"/>
              </w:rPr>
              <w:t>Prioritāte: 3.2.</w:t>
            </w:r>
            <w:r w:rsidRPr="00130043">
              <w:rPr>
                <w:sz w:val="22"/>
                <w:szCs w:val="22"/>
              </w:rPr>
              <w:tab/>
              <w:t>Ilgtspējīga TEN-T infrastruktūra</w:t>
            </w:r>
          </w:p>
        </w:tc>
      </w:tr>
      <w:tr w:rsidR="00130043" w:rsidRPr="00130043" w14:paraId="4A9C1F64" w14:textId="77777777" w:rsidTr="00264975">
        <w:tc>
          <w:tcPr>
            <w:tcW w:w="2025" w:type="dxa"/>
            <w:vMerge w:val="restart"/>
          </w:tcPr>
          <w:p w14:paraId="022328E7" w14:textId="77777777" w:rsidR="00130043" w:rsidRPr="00130043" w:rsidRDefault="00130043" w:rsidP="00130043">
            <w:pPr>
              <w:rPr>
                <w:sz w:val="22"/>
                <w:szCs w:val="22"/>
                <w:highlight w:val="yellow"/>
              </w:rPr>
            </w:pPr>
            <w:r w:rsidRPr="00130043">
              <w:rPr>
                <w:sz w:val="22"/>
                <w:szCs w:val="22"/>
              </w:rPr>
              <w:lastRenderedPageBreak/>
              <w:t>3.2.1.SAM “Attīstīt ilgtspējīgu, pret klimatu izturīgu, inteliģentu, drošu un vairākveidu TEN-T infrastruktūru”*</w:t>
            </w:r>
          </w:p>
        </w:tc>
        <w:tc>
          <w:tcPr>
            <w:tcW w:w="7048" w:type="dxa"/>
          </w:tcPr>
          <w:p w14:paraId="19E4CFA8" w14:textId="77777777" w:rsidR="00130043" w:rsidRPr="00130043" w:rsidRDefault="00130043" w:rsidP="00130043">
            <w:pPr>
              <w:rPr>
                <w:sz w:val="22"/>
                <w:szCs w:val="22"/>
              </w:rPr>
            </w:pPr>
            <w:r w:rsidRPr="00130043">
              <w:rPr>
                <w:sz w:val="22"/>
                <w:szCs w:val="22"/>
              </w:rPr>
              <w:t>SAM plānotie atbalsta pasākumi TEN-T tīkla infrastruktūras pārbūvei un modernizācijai, samazinot gaisa piesārņojumu un SEG emisijas, ilgtermiņā pozitīvi ietekmēs cilvēku veselību un drošību.</w:t>
            </w:r>
          </w:p>
          <w:p w14:paraId="79FF1A2D" w14:textId="77777777" w:rsidR="00130043" w:rsidRPr="00130043" w:rsidRDefault="00130043" w:rsidP="00130043">
            <w:pPr>
              <w:rPr>
                <w:sz w:val="22"/>
                <w:szCs w:val="22"/>
                <w:highlight w:val="yellow"/>
              </w:rPr>
            </w:pPr>
            <w:r w:rsidRPr="00130043">
              <w:rPr>
                <w:sz w:val="22"/>
                <w:szCs w:val="22"/>
              </w:rPr>
              <w:t xml:space="preserve">SAM pasākumu ieviešana, optimizējot transporta plūsmas, samazinot braucienu ilgumu un degvielas patēriņu, netieši pozitīvi ietekmēs resursu izmantošanu. </w:t>
            </w:r>
          </w:p>
        </w:tc>
      </w:tr>
      <w:tr w:rsidR="00130043" w:rsidRPr="00130043" w14:paraId="5AA86BB3" w14:textId="77777777" w:rsidTr="00264975">
        <w:tc>
          <w:tcPr>
            <w:tcW w:w="2025" w:type="dxa"/>
            <w:vMerge/>
          </w:tcPr>
          <w:p w14:paraId="626D20A8" w14:textId="77777777" w:rsidR="00130043" w:rsidRPr="00130043" w:rsidRDefault="00130043" w:rsidP="00130043">
            <w:pPr>
              <w:rPr>
                <w:sz w:val="20"/>
                <w:szCs w:val="20"/>
              </w:rPr>
            </w:pPr>
          </w:p>
        </w:tc>
        <w:tc>
          <w:tcPr>
            <w:tcW w:w="7048" w:type="dxa"/>
            <w:shd w:val="clear" w:color="auto" w:fill="A8D08D" w:themeFill="accent6" w:themeFillTint="99"/>
          </w:tcPr>
          <w:p w14:paraId="0F8ACB5D" w14:textId="77777777" w:rsidR="00130043" w:rsidRPr="00130043" w:rsidRDefault="00130043" w:rsidP="00130043">
            <w:pPr>
              <w:rPr>
                <w:i/>
                <w:sz w:val="22"/>
                <w:szCs w:val="22"/>
              </w:rPr>
            </w:pPr>
            <w:r w:rsidRPr="00130043">
              <w:rPr>
                <w:i/>
                <w:sz w:val="22"/>
                <w:szCs w:val="22"/>
                <w:u w:val="single"/>
              </w:rPr>
              <w:t>Vērtējums:</w:t>
            </w:r>
            <w:r w:rsidRPr="00130043">
              <w:rPr>
                <w:i/>
                <w:sz w:val="22"/>
                <w:szCs w:val="22"/>
              </w:rPr>
              <w:t xml:space="preserve"> netieša, pozitīva, ilgtermiņa ietekme uz cilvēku veselību un drošību, kā arī resursu izmantošanu.</w:t>
            </w:r>
          </w:p>
        </w:tc>
      </w:tr>
      <w:tr w:rsidR="00130043" w:rsidRPr="00130043" w14:paraId="585F7CE4" w14:textId="77777777" w:rsidTr="00264975">
        <w:trPr>
          <w:trHeight w:val="2327"/>
        </w:trPr>
        <w:tc>
          <w:tcPr>
            <w:tcW w:w="2025" w:type="dxa"/>
            <w:vMerge w:val="restart"/>
          </w:tcPr>
          <w:p w14:paraId="0A38A5B8" w14:textId="77777777" w:rsidR="00130043" w:rsidRPr="00130043" w:rsidRDefault="00130043" w:rsidP="00130043">
            <w:pPr>
              <w:rPr>
                <w:sz w:val="22"/>
                <w:szCs w:val="22"/>
                <w:highlight w:val="yellow"/>
              </w:rPr>
            </w:pPr>
            <w:r w:rsidRPr="00130043">
              <w:rPr>
                <w:sz w:val="22"/>
                <w:szCs w:val="22"/>
              </w:rPr>
              <w:t>3.2.2.SAM “Attīstīt un uzlabot ilgtspējīgu, klimatnoturīgu, inteliģentu un intermodālu mobilitāti nacionālā, reģionālā līmenī, ietverot uzlabotu piekļuvi TEN-T un pārrobežu mobilitāti”*</w:t>
            </w:r>
          </w:p>
        </w:tc>
        <w:tc>
          <w:tcPr>
            <w:tcW w:w="7048" w:type="dxa"/>
          </w:tcPr>
          <w:p w14:paraId="3A3A48B4" w14:textId="77777777" w:rsidR="00130043" w:rsidRPr="00130043" w:rsidRDefault="00130043" w:rsidP="00130043">
            <w:pPr>
              <w:rPr>
                <w:sz w:val="22"/>
                <w:szCs w:val="22"/>
              </w:rPr>
            </w:pPr>
          </w:p>
          <w:p w14:paraId="6903F875" w14:textId="77777777" w:rsidR="00130043" w:rsidRPr="00130043" w:rsidRDefault="00130043" w:rsidP="00130043">
            <w:pPr>
              <w:rPr>
                <w:sz w:val="22"/>
                <w:szCs w:val="22"/>
              </w:rPr>
            </w:pPr>
            <w:r w:rsidRPr="00130043">
              <w:rPr>
                <w:sz w:val="22"/>
                <w:szCs w:val="22"/>
              </w:rPr>
              <w:t xml:space="preserve">SAM plānotajiem atbalsta pasākumiem, </w:t>
            </w:r>
            <w:r w:rsidRPr="00130043">
              <w:rPr>
                <w:sz w:val="20"/>
                <w:szCs w:val="20"/>
              </w:rPr>
              <w:t xml:space="preserve"> </w:t>
            </w:r>
            <w:r w:rsidRPr="00130043">
              <w:rPr>
                <w:sz w:val="22"/>
                <w:szCs w:val="22"/>
              </w:rPr>
              <w:t>samazinot gaisa piesārņojumu un SEG emisijas, ilgtermiņā būs pozitīva ietekme uz cilvēku veselību un drošību.</w:t>
            </w:r>
          </w:p>
        </w:tc>
      </w:tr>
      <w:tr w:rsidR="00130043" w:rsidRPr="00130043" w14:paraId="0E4A0637" w14:textId="77777777" w:rsidTr="00264975">
        <w:tc>
          <w:tcPr>
            <w:tcW w:w="2025" w:type="dxa"/>
            <w:vMerge/>
          </w:tcPr>
          <w:p w14:paraId="62470F3E" w14:textId="77777777" w:rsidR="00130043" w:rsidRPr="00130043" w:rsidRDefault="00130043" w:rsidP="00130043">
            <w:pPr>
              <w:rPr>
                <w:sz w:val="20"/>
                <w:szCs w:val="20"/>
              </w:rPr>
            </w:pPr>
          </w:p>
        </w:tc>
        <w:tc>
          <w:tcPr>
            <w:tcW w:w="7048" w:type="dxa"/>
            <w:shd w:val="clear" w:color="auto" w:fill="A8D08D" w:themeFill="accent6" w:themeFillTint="99"/>
          </w:tcPr>
          <w:p w14:paraId="5B20A440" w14:textId="77777777" w:rsidR="00130043" w:rsidRPr="00130043" w:rsidRDefault="00130043" w:rsidP="00130043">
            <w:pPr>
              <w:rPr>
                <w:sz w:val="20"/>
                <w:szCs w:val="20"/>
              </w:rPr>
            </w:pPr>
            <w:r w:rsidRPr="00130043">
              <w:rPr>
                <w:i/>
                <w:sz w:val="22"/>
                <w:szCs w:val="22"/>
                <w:u w:val="single"/>
              </w:rPr>
              <w:t>Vērtējums:</w:t>
            </w:r>
            <w:r w:rsidRPr="00130043">
              <w:rPr>
                <w:i/>
                <w:sz w:val="22"/>
                <w:szCs w:val="22"/>
              </w:rPr>
              <w:t xml:space="preserve"> netieša, pozitīva, ilgtermiņa ietekme uz cilvēku veselību un drošību, kā arī resursu izmantošanu.</w:t>
            </w:r>
          </w:p>
        </w:tc>
      </w:tr>
      <w:tr w:rsidR="00130043" w:rsidRPr="00130043" w14:paraId="68FDBB4A" w14:textId="77777777" w:rsidTr="00264975">
        <w:tc>
          <w:tcPr>
            <w:tcW w:w="9073" w:type="dxa"/>
            <w:gridSpan w:val="2"/>
            <w:shd w:val="clear" w:color="auto" w:fill="FFF2CC" w:themeFill="accent4" w:themeFillTint="33"/>
          </w:tcPr>
          <w:p w14:paraId="48DD3316" w14:textId="77777777" w:rsidR="00130043" w:rsidRPr="00130043" w:rsidRDefault="00130043" w:rsidP="00130043">
            <w:pPr>
              <w:rPr>
                <w:b/>
                <w:sz w:val="22"/>
                <w:szCs w:val="22"/>
              </w:rPr>
            </w:pPr>
            <w:r w:rsidRPr="00130043">
              <w:rPr>
                <w:b/>
                <w:sz w:val="22"/>
                <w:szCs w:val="22"/>
              </w:rPr>
              <w:t>4.politikas mērķis “Sociālāka Eiropa, īstenojot Eiropas sociālo tiesību pīlāru”</w:t>
            </w:r>
          </w:p>
        </w:tc>
      </w:tr>
      <w:tr w:rsidR="00130043" w:rsidRPr="00130043" w14:paraId="645A79CE" w14:textId="77777777" w:rsidTr="00264975">
        <w:trPr>
          <w:trHeight w:val="1799"/>
        </w:trPr>
        <w:tc>
          <w:tcPr>
            <w:tcW w:w="2025" w:type="dxa"/>
            <w:vMerge w:val="restart"/>
          </w:tcPr>
          <w:p w14:paraId="69070017" w14:textId="77777777" w:rsidR="00130043" w:rsidRPr="00130043" w:rsidRDefault="00130043" w:rsidP="00130043">
            <w:pPr>
              <w:spacing w:after="0"/>
              <w:rPr>
                <w:noProof/>
                <w:sz w:val="22"/>
                <w:szCs w:val="22"/>
              </w:rPr>
            </w:pPr>
            <w:r w:rsidRPr="00130043">
              <w:rPr>
                <w:noProof/>
                <w:sz w:val="22"/>
                <w:szCs w:val="22"/>
              </w:rPr>
              <w:t>4.3.2.SAM “Kultūras un tūrisma lomas palielināšana ekonomiskajā attīstībā, sociālajā iekļaušanā un sociālajās inovācijās”*</w:t>
            </w:r>
          </w:p>
        </w:tc>
        <w:tc>
          <w:tcPr>
            <w:tcW w:w="7048" w:type="dxa"/>
          </w:tcPr>
          <w:p w14:paraId="4C9B5602" w14:textId="77777777" w:rsidR="00130043" w:rsidRPr="00130043" w:rsidRDefault="00130043" w:rsidP="00130043">
            <w:pPr>
              <w:rPr>
                <w:sz w:val="22"/>
                <w:szCs w:val="22"/>
              </w:rPr>
            </w:pPr>
          </w:p>
          <w:p w14:paraId="7E3F7AE4" w14:textId="77777777" w:rsidR="00130043" w:rsidRPr="00130043" w:rsidRDefault="00130043" w:rsidP="00130043">
            <w:pPr>
              <w:rPr>
                <w:i/>
                <w:sz w:val="22"/>
                <w:szCs w:val="22"/>
              </w:rPr>
            </w:pPr>
            <w:r w:rsidRPr="00130043">
              <w:rPr>
                <w:sz w:val="22"/>
                <w:szCs w:val="22"/>
              </w:rPr>
              <w:t>SAM plānotajiem sabiedrību izglītojošie pasākumiem ir sagaidāma netieša, pozitīva ietekme uz kultūras mantojuma saglabāšanu un aizsardzību.</w:t>
            </w:r>
          </w:p>
        </w:tc>
      </w:tr>
      <w:tr w:rsidR="00130043" w:rsidRPr="00130043" w14:paraId="5D667430" w14:textId="77777777" w:rsidTr="00264975">
        <w:tc>
          <w:tcPr>
            <w:tcW w:w="2025" w:type="dxa"/>
            <w:vMerge/>
          </w:tcPr>
          <w:p w14:paraId="7DFFD323" w14:textId="77777777" w:rsidR="00130043" w:rsidRPr="00130043" w:rsidRDefault="00130043" w:rsidP="00130043">
            <w:pPr>
              <w:spacing w:after="0"/>
              <w:rPr>
                <w:noProof/>
                <w:sz w:val="20"/>
                <w:szCs w:val="20"/>
              </w:rPr>
            </w:pPr>
          </w:p>
        </w:tc>
        <w:tc>
          <w:tcPr>
            <w:tcW w:w="7048" w:type="dxa"/>
            <w:shd w:val="clear" w:color="auto" w:fill="A8D08D" w:themeFill="accent6" w:themeFillTint="99"/>
          </w:tcPr>
          <w:p w14:paraId="5A53D6DB" w14:textId="77777777" w:rsidR="00130043" w:rsidRPr="00130043" w:rsidRDefault="00130043" w:rsidP="00130043">
            <w:pPr>
              <w:rPr>
                <w:sz w:val="20"/>
                <w:szCs w:val="20"/>
              </w:rPr>
            </w:pPr>
            <w:r w:rsidRPr="00130043">
              <w:rPr>
                <w:i/>
                <w:sz w:val="22"/>
                <w:szCs w:val="22"/>
                <w:u w:val="single"/>
              </w:rPr>
              <w:t>Vērtējums:</w:t>
            </w:r>
            <w:r w:rsidRPr="00130043">
              <w:rPr>
                <w:i/>
                <w:sz w:val="22"/>
                <w:szCs w:val="22"/>
              </w:rPr>
              <w:t xml:space="preserve"> netieša, pozitīva, ilgtermiņa ietekme uz kultūras mantojuma saglabāšanu un aizsardzību.</w:t>
            </w:r>
          </w:p>
        </w:tc>
      </w:tr>
      <w:tr w:rsidR="00130043" w:rsidRPr="00130043" w14:paraId="6FC32C36" w14:textId="77777777" w:rsidTr="00264975">
        <w:tc>
          <w:tcPr>
            <w:tcW w:w="9073" w:type="dxa"/>
            <w:gridSpan w:val="2"/>
            <w:shd w:val="clear" w:color="auto" w:fill="FFF2CC" w:themeFill="accent4" w:themeFillTint="33"/>
          </w:tcPr>
          <w:p w14:paraId="3E842D1B" w14:textId="77777777" w:rsidR="00130043" w:rsidRPr="00130043" w:rsidRDefault="00130043" w:rsidP="00130043">
            <w:pPr>
              <w:rPr>
                <w:b/>
                <w:sz w:val="22"/>
                <w:szCs w:val="22"/>
              </w:rPr>
            </w:pPr>
            <w:r w:rsidRPr="00130043">
              <w:rPr>
                <w:b/>
                <w:sz w:val="22"/>
                <w:szCs w:val="22"/>
              </w:rPr>
              <w:t>5.politikas mērķis “Iedzīvotājiem tuvāka Eiropa - pilsētu, lauku un piekrastes teritoriju ilgtspējīga un integrēta attīstība ar vietējo iniciatīvu palīdzību”</w:t>
            </w:r>
          </w:p>
        </w:tc>
      </w:tr>
      <w:tr w:rsidR="00130043" w:rsidRPr="00130043" w14:paraId="3F918A1B" w14:textId="77777777" w:rsidTr="00264975">
        <w:tc>
          <w:tcPr>
            <w:tcW w:w="9073" w:type="dxa"/>
            <w:gridSpan w:val="2"/>
            <w:shd w:val="clear" w:color="auto" w:fill="FFF2CC" w:themeFill="accent4" w:themeFillTint="33"/>
          </w:tcPr>
          <w:p w14:paraId="2D8417CB" w14:textId="77777777" w:rsidR="00130043" w:rsidRPr="00130043" w:rsidRDefault="00130043" w:rsidP="00130043">
            <w:pPr>
              <w:rPr>
                <w:sz w:val="22"/>
                <w:szCs w:val="22"/>
              </w:rPr>
            </w:pPr>
            <w:r w:rsidRPr="00130043">
              <w:rPr>
                <w:sz w:val="22"/>
                <w:szCs w:val="22"/>
              </w:rPr>
              <w:t>Prioritāte 5.1. Reģionu līdzsvarota attīstība</w:t>
            </w:r>
          </w:p>
        </w:tc>
      </w:tr>
      <w:tr w:rsidR="00130043" w:rsidRPr="00130043" w14:paraId="47186076" w14:textId="77777777" w:rsidTr="00264975">
        <w:tc>
          <w:tcPr>
            <w:tcW w:w="2025" w:type="dxa"/>
            <w:vMerge w:val="restart"/>
          </w:tcPr>
          <w:p w14:paraId="4D6C12F6" w14:textId="77777777" w:rsidR="00130043" w:rsidRPr="00130043" w:rsidRDefault="00130043" w:rsidP="00130043">
            <w:pPr>
              <w:rPr>
                <w:sz w:val="22"/>
                <w:szCs w:val="22"/>
              </w:rPr>
            </w:pPr>
            <w:r w:rsidRPr="00130043">
              <w:rPr>
                <w:sz w:val="22"/>
                <w:szCs w:val="22"/>
              </w:rPr>
              <w:t>5.1.1.SAM “Integrētās sociāli ekonomiskās attīstības un drošas vides veicināšana pilsētās un to funkcionālajās teritorijās”*</w:t>
            </w:r>
          </w:p>
        </w:tc>
        <w:tc>
          <w:tcPr>
            <w:tcW w:w="7048" w:type="dxa"/>
          </w:tcPr>
          <w:p w14:paraId="46204973" w14:textId="77777777" w:rsidR="00130043" w:rsidRPr="00130043" w:rsidRDefault="00130043" w:rsidP="00130043">
            <w:pPr>
              <w:rPr>
                <w:sz w:val="22"/>
                <w:szCs w:val="22"/>
              </w:rPr>
            </w:pPr>
            <w:r w:rsidRPr="00130043">
              <w:rPr>
                <w:sz w:val="22"/>
                <w:szCs w:val="22"/>
              </w:rPr>
              <w:t>SAM atbalstāmā plānošanas reģionu un pašvaldību darbības efektivitātes paaugstināšana, apvienoto pašvaldību kapacitātes paaugstināšana, t.sk. paaugstinot speciālistu profesionālo līmeni, ieviešot viedos risinājumus, attīstot jaunus pakalpojumus, nodrošinot sniegto pakalpojumu efektivitāti, samazinot nepieciešamību lietot transportu, netieši ietekmēs šī SIVN vides kvalitātes aspektus (SEG emisijas, gaisa kvalitāte u.c.), resursu apriti.</w:t>
            </w:r>
          </w:p>
          <w:p w14:paraId="5FAE91B3" w14:textId="77777777" w:rsidR="00130043" w:rsidRPr="00130043" w:rsidRDefault="00130043" w:rsidP="00130043">
            <w:pPr>
              <w:rPr>
                <w:i/>
                <w:sz w:val="22"/>
                <w:szCs w:val="22"/>
              </w:rPr>
            </w:pPr>
            <w:r w:rsidRPr="00130043">
              <w:rPr>
                <w:sz w:val="22"/>
                <w:szCs w:val="22"/>
              </w:rPr>
              <w:t>SAM atbalstāmo pasākumu tiešās ietekmes (5. tabula) ilgtermiņā radīs netiešu, pozitīvu ietekmi uz cilvēku veselību.</w:t>
            </w:r>
          </w:p>
        </w:tc>
      </w:tr>
      <w:tr w:rsidR="00130043" w:rsidRPr="00130043" w14:paraId="5C11FEC7" w14:textId="77777777" w:rsidTr="00264975">
        <w:tc>
          <w:tcPr>
            <w:tcW w:w="2025" w:type="dxa"/>
            <w:vMerge/>
          </w:tcPr>
          <w:p w14:paraId="0D395FF1" w14:textId="77777777" w:rsidR="00130043" w:rsidRPr="00130043" w:rsidRDefault="00130043" w:rsidP="00130043">
            <w:pPr>
              <w:rPr>
                <w:sz w:val="20"/>
                <w:szCs w:val="20"/>
              </w:rPr>
            </w:pPr>
          </w:p>
        </w:tc>
        <w:tc>
          <w:tcPr>
            <w:tcW w:w="7048" w:type="dxa"/>
            <w:shd w:val="clear" w:color="auto" w:fill="A8D08D" w:themeFill="accent6" w:themeFillTint="99"/>
          </w:tcPr>
          <w:p w14:paraId="6D22688E" w14:textId="77777777" w:rsidR="00130043" w:rsidRPr="00130043" w:rsidRDefault="00130043" w:rsidP="00130043">
            <w:pPr>
              <w:rPr>
                <w:sz w:val="20"/>
                <w:szCs w:val="20"/>
              </w:rPr>
            </w:pPr>
            <w:r w:rsidRPr="00130043">
              <w:rPr>
                <w:i/>
                <w:sz w:val="22"/>
                <w:szCs w:val="22"/>
                <w:u w:val="single"/>
              </w:rPr>
              <w:t>Vērtējums:</w:t>
            </w:r>
            <w:r w:rsidRPr="00130043">
              <w:rPr>
                <w:i/>
                <w:sz w:val="22"/>
                <w:szCs w:val="22"/>
              </w:rPr>
              <w:t xml:space="preserve"> netieša, pozitīva, vidēja termiņa, ilgtermiņa ietekme uz SEG emisiju mazināšanu, gaisa kvalitāti, cilvēku veselību un resursu apriti. Ietekme reģionāla.</w:t>
            </w:r>
          </w:p>
        </w:tc>
      </w:tr>
      <w:tr w:rsidR="00130043" w:rsidRPr="00130043" w14:paraId="66F12F4B" w14:textId="77777777" w:rsidTr="00264975">
        <w:tc>
          <w:tcPr>
            <w:tcW w:w="9073" w:type="dxa"/>
            <w:gridSpan w:val="2"/>
            <w:shd w:val="clear" w:color="auto" w:fill="FFF2CC" w:themeFill="accent4" w:themeFillTint="33"/>
          </w:tcPr>
          <w:p w14:paraId="3968076A" w14:textId="77777777" w:rsidR="00130043" w:rsidRPr="00130043" w:rsidRDefault="00130043" w:rsidP="00130043">
            <w:pPr>
              <w:rPr>
                <w:b/>
                <w:sz w:val="22"/>
                <w:szCs w:val="22"/>
              </w:rPr>
            </w:pPr>
            <w:r w:rsidRPr="00130043">
              <w:rPr>
                <w:b/>
                <w:sz w:val="22"/>
                <w:szCs w:val="22"/>
              </w:rPr>
              <w:t>Taisnīgas pārkārtošanās fonda investīcijas</w:t>
            </w:r>
          </w:p>
        </w:tc>
      </w:tr>
      <w:tr w:rsidR="00130043" w:rsidRPr="00130043" w14:paraId="7D0E7FD9" w14:textId="77777777" w:rsidTr="00264975">
        <w:tc>
          <w:tcPr>
            <w:tcW w:w="9073" w:type="dxa"/>
            <w:gridSpan w:val="2"/>
            <w:shd w:val="clear" w:color="auto" w:fill="FFF2CC" w:themeFill="accent4" w:themeFillTint="33"/>
          </w:tcPr>
          <w:p w14:paraId="4DB03C84" w14:textId="77777777" w:rsidR="00130043" w:rsidRPr="00130043" w:rsidRDefault="00130043" w:rsidP="00130043">
            <w:pPr>
              <w:rPr>
                <w:sz w:val="22"/>
                <w:szCs w:val="22"/>
              </w:rPr>
            </w:pPr>
            <w:r w:rsidRPr="00130043">
              <w:rPr>
                <w:sz w:val="22"/>
                <w:szCs w:val="22"/>
              </w:rPr>
              <w:t>Prioritāte 6.1.</w:t>
            </w:r>
            <w:r w:rsidRPr="00130043">
              <w:rPr>
                <w:sz w:val="22"/>
                <w:szCs w:val="22"/>
              </w:rPr>
              <w:tab/>
              <w:t>Pāreja uz klimatneitralitāti</w:t>
            </w:r>
          </w:p>
        </w:tc>
      </w:tr>
      <w:tr w:rsidR="00130043" w:rsidRPr="00130043" w14:paraId="12E3FA99" w14:textId="77777777" w:rsidTr="00264975">
        <w:tc>
          <w:tcPr>
            <w:tcW w:w="2025" w:type="dxa"/>
            <w:vMerge w:val="restart"/>
          </w:tcPr>
          <w:p w14:paraId="304B9740" w14:textId="77777777" w:rsidR="00130043" w:rsidRPr="00130043" w:rsidRDefault="00130043" w:rsidP="00130043">
            <w:pPr>
              <w:rPr>
                <w:sz w:val="22"/>
                <w:szCs w:val="22"/>
              </w:rPr>
            </w:pPr>
            <w:r w:rsidRPr="00130043">
              <w:rPr>
                <w:sz w:val="22"/>
                <w:szCs w:val="22"/>
              </w:rPr>
              <w:t>6.1.1.SAM “Pārejas uz klimatneitrālitāti radīto ekonomisko, sociālo un vides seku mazināšana visvairāk skartajos reģionos”*</w:t>
            </w:r>
          </w:p>
        </w:tc>
        <w:tc>
          <w:tcPr>
            <w:tcW w:w="7048" w:type="dxa"/>
          </w:tcPr>
          <w:p w14:paraId="5EF64FFC" w14:textId="77777777" w:rsidR="00130043" w:rsidRPr="00130043" w:rsidRDefault="00130043" w:rsidP="00130043">
            <w:pPr>
              <w:rPr>
                <w:sz w:val="22"/>
                <w:szCs w:val="22"/>
                <w:lang w:bidi="lv-LV"/>
              </w:rPr>
            </w:pPr>
          </w:p>
          <w:p w14:paraId="2A67594E" w14:textId="77777777" w:rsidR="00130043" w:rsidRPr="00130043" w:rsidRDefault="00130043" w:rsidP="00130043">
            <w:pPr>
              <w:rPr>
                <w:sz w:val="22"/>
                <w:szCs w:val="22"/>
                <w:lang w:bidi="lv-LV"/>
              </w:rPr>
            </w:pPr>
            <w:r w:rsidRPr="00130043">
              <w:rPr>
                <w:sz w:val="22"/>
                <w:szCs w:val="22"/>
                <w:lang w:bidi="lv-LV"/>
              </w:rPr>
              <w:t xml:space="preserve">SAM atbalstāmo pasākumu tiešās ietekmes (5. tabula) ilgtermiņā radīs netiešu, pozitīvu ietekmi uz cilvēku veselību. </w:t>
            </w:r>
          </w:p>
          <w:p w14:paraId="59D9C83F" w14:textId="77777777" w:rsidR="00130043" w:rsidRPr="00130043" w:rsidRDefault="00130043" w:rsidP="00130043">
            <w:pPr>
              <w:rPr>
                <w:i/>
                <w:sz w:val="22"/>
                <w:szCs w:val="22"/>
              </w:rPr>
            </w:pPr>
          </w:p>
        </w:tc>
      </w:tr>
      <w:tr w:rsidR="00130043" w:rsidRPr="00130043" w14:paraId="6BDD2E85" w14:textId="77777777" w:rsidTr="00264975">
        <w:tc>
          <w:tcPr>
            <w:tcW w:w="2025" w:type="dxa"/>
            <w:vMerge/>
          </w:tcPr>
          <w:p w14:paraId="4F116DAA" w14:textId="77777777" w:rsidR="00130043" w:rsidRPr="00130043" w:rsidRDefault="00130043" w:rsidP="00130043">
            <w:pPr>
              <w:rPr>
                <w:sz w:val="20"/>
                <w:szCs w:val="20"/>
              </w:rPr>
            </w:pPr>
          </w:p>
        </w:tc>
        <w:tc>
          <w:tcPr>
            <w:tcW w:w="7048" w:type="dxa"/>
            <w:shd w:val="clear" w:color="auto" w:fill="A8D08D" w:themeFill="accent6" w:themeFillTint="99"/>
          </w:tcPr>
          <w:p w14:paraId="6AA8E16E" w14:textId="77777777" w:rsidR="00130043" w:rsidRPr="00130043" w:rsidRDefault="00130043" w:rsidP="00130043">
            <w:pPr>
              <w:rPr>
                <w:sz w:val="20"/>
                <w:szCs w:val="20"/>
                <w:highlight w:val="yellow"/>
                <w:lang w:bidi="lv-LV"/>
              </w:rPr>
            </w:pPr>
            <w:r w:rsidRPr="00130043">
              <w:rPr>
                <w:i/>
                <w:sz w:val="22"/>
                <w:szCs w:val="22"/>
                <w:u w:val="single"/>
              </w:rPr>
              <w:t>Vērtējums</w:t>
            </w:r>
            <w:r w:rsidRPr="00130043">
              <w:rPr>
                <w:i/>
                <w:sz w:val="22"/>
                <w:szCs w:val="22"/>
              </w:rPr>
              <w:t>: netieša, pozitīva, ilgtermiņa ietekme uz cilvēku veselību.</w:t>
            </w:r>
          </w:p>
        </w:tc>
      </w:tr>
    </w:tbl>
    <w:p w14:paraId="07F526C3" w14:textId="77777777" w:rsidR="00130043" w:rsidRDefault="00130043" w:rsidP="00CC39D2"/>
    <w:p w14:paraId="531481D9" w14:textId="0EFBEA46" w:rsidR="00CC39D2" w:rsidRDefault="00CC39D2" w:rsidP="00CC39D2">
      <w:r>
        <w:t xml:space="preserve">Darbības programmas ieviešanai, to vērtējot atbilstoši tā detalizācijas pakāpei, kopumā būs pozitīva ietekme uz SIVN identificētajiem </w:t>
      </w:r>
      <w:r w:rsidR="0077540B">
        <w:t>vides aspektiem (4.nodaļa). SA</w:t>
      </w:r>
      <w:r w:rsidR="006A06B1">
        <w:t>M</w:t>
      </w:r>
      <w:r w:rsidR="0077540B">
        <w:t xml:space="preserve"> </w:t>
      </w:r>
      <w:r w:rsidR="006A06B1">
        <w:t>plānoto</w:t>
      </w:r>
      <w:r w:rsidR="0077540B">
        <w:t xml:space="preserve"> atbalstāmo darbību ieviešana </w:t>
      </w:r>
      <w:r>
        <w:t xml:space="preserve">sekmēs starptautisko </w:t>
      </w:r>
      <w:r w:rsidR="0077540B">
        <w:t xml:space="preserve">un nacionālo </w:t>
      </w:r>
      <w:r>
        <w:t xml:space="preserve">vides aizsardzības mērķu sasniegšanu (3. nodaļa). </w:t>
      </w:r>
      <w:r w:rsidR="0077540B">
        <w:t xml:space="preserve">Taču, ņemot vērā Darbības programmas detalizācijas pakāpi, tās ietekmi kvantitatīvi nav iespējams novērtēt. Tādēļ </w:t>
      </w:r>
      <w:r>
        <w:t>tā</w:t>
      </w:r>
      <w:r w:rsidR="0077540B">
        <w:t>s</w:t>
      </w:r>
      <w:r>
        <w:t xml:space="preserve"> ieviešanas laikā ir īpaši svarīgi turpināt izvērtēt projektu un pasākumu ietekmes uz vidi investīc</w:t>
      </w:r>
      <w:r w:rsidR="0077540B">
        <w:t xml:space="preserve">iju projektu ieviešanas stadijā </w:t>
      </w:r>
      <w:r>
        <w:t xml:space="preserve">(skatīt 8. nodaļu). </w:t>
      </w:r>
    </w:p>
    <w:p w14:paraId="1F4EA44C" w14:textId="77777777" w:rsidR="00130043" w:rsidRDefault="00130043" w:rsidP="00CC39D2"/>
    <w:p w14:paraId="1E6F5087" w14:textId="576A6CF8" w:rsidR="007855B3" w:rsidRDefault="00237D09" w:rsidP="00DB53D4">
      <w:pPr>
        <w:pStyle w:val="Heading2"/>
        <w:numPr>
          <w:ilvl w:val="1"/>
          <w:numId w:val="4"/>
        </w:numPr>
      </w:pPr>
      <w:bookmarkStart w:id="35" w:name="_Toc54622586"/>
      <w:r w:rsidRPr="000A6E85">
        <w:t>I</w:t>
      </w:r>
      <w:r w:rsidR="0094628B" w:rsidRPr="000A6E85">
        <w:t>etekmju mijiedarbības</w:t>
      </w:r>
      <w:r w:rsidRPr="000A6E85">
        <w:t>, kumulatīvās ietekmes</w:t>
      </w:r>
      <w:bookmarkEnd w:id="35"/>
      <w:r w:rsidR="007855B3" w:rsidRPr="000A6E85">
        <w:t xml:space="preserve"> </w:t>
      </w:r>
    </w:p>
    <w:p w14:paraId="6BEBF509" w14:textId="77777777" w:rsidR="008C5C9C" w:rsidRPr="008C5C9C" w:rsidRDefault="008C5C9C" w:rsidP="008C5C9C">
      <w:bookmarkStart w:id="36" w:name="_Toc379795876"/>
      <w:bookmarkStart w:id="37" w:name="_Toc379563784"/>
      <w:r w:rsidRPr="008C5C9C">
        <w:t>Darbības programmas ieviešanai ir sagaidāmas vairākas ietekmju mijiedarbības:</w:t>
      </w:r>
    </w:p>
    <w:p w14:paraId="56243F92" w14:textId="77777777" w:rsidR="008C5C9C" w:rsidRPr="008C5C9C" w:rsidRDefault="008C5C9C" w:rsidP="00487FDB">
      <w:pPr>
        <w:numPr>
          <w:ilvl w:val="0"/>
          <w:numId w:val="14"/>
        </w:numPr>
      </w:pPr>
      <w:r w:rsidRPr="008C5C9C">
        <w:t xml:space="preserve">Darbības programmas ietekmju savstarpējās mijiedarbības, </w:t>
      </w:r>
    </w:p>
    <w:p w14:paraId="47A7B40F" w14:textId="77777777" w:rsidR="008C5C9C" w:rsidRPr="008C5C9C" w:rsidRDefault="008C5C9C" w:rsidP="00487FDB">
      <w:pPr>
        <w:numPr>
          <w:ilvl w:val="0"/>
          <w:numId w:val="14"/>
        </w:numPr>
      </w:pPr>
      <w:r w:rsidRPr="008C5C9C">
        <w:t>Darbības programmas ietekmju mijiedarbība ar iepriekšējā plānošanas periodā 2014. – 2020.gadam īstenoto darbību ietekmēm;</w:t>
      </w:r>
    </w:p>
    <w:p w14:paraId="07B36C22" w14:textId="77777777" w:rsidR="008C5C9C" w:rsidRPr="008C5C9C" w:rsidRDefault="008C5C9C" w:rsidP="00487FDB">
      <w:pPr>
        <w:numPr>
          <w:ilvl w:val="0"/>
          <w:numId w:val="14"/>
        </w:numPr>
      </w:pPr>
      <w:r w:rsidRPr="008C5C9C">
        <w:t>Darbības programmas ietekmju mijiedarbība ar citu politikas plānošanas dokumentu īstenošanas ietekmi.</w:t>
      </w:r>
    </w:p>
    <w:p w14:paraId="09480F2D" w14:textId="77777777" w:rsidR="008C5C9C" w:rsidRPr="008C5C9C" w:rsidRDefault="008C5C9C" w:rsidP="008C5C9C">
      <w:r w:rsidRPr="008C5C9C">
        <w:t xml:space="preserve">Ietekmju mijiedarbības un kumulatīvās ietekmes izpaudīsies šajā SIVN identificētajos būtiskajos ietekmes uz vidi aspektos (4. nodaļa). </w:t>
      </w:r>
    </w:p>
    <w:p w14:paraId="2C7AD504" w14:textId="77777777" w:rsidR="008C5C9C" w:rsidRPr="008C5C9C" w:rsidRDefault="008C5C9C" w:rsidP="008C5C9C">
      <w:r w:rsidRPr="008C5C9C">
        <w:rPr>
          <w:i/>
        </w:rPr>
        <w:t>Darbības programmas ietekmju savstarpējās mijiedarbības</w:t>
      </w:r>
      <w:r w:rsidRPr="008C5C9C">
        <w:t xml:space="preserve"> ir sagaidāmas summējoties un savstarpēji mijiedarbojoties dažādu atbalstāmo darbību projektu ietekmēm. Piemēram, prioritātē 2.1. prioritātē “Klimata pārmaiņu mazināšana un pielāgošanās klimata pārmaiņām”, 2.2. prioritātē “Vides aizsardzība un attīstība”, 3.1. prioritātē “Ilgtspējīga TEN-T infrastruktūra” plānoto atbalstāmo darbību rezultātu sagaidāma summēšanās klimata pārmaiņu jomā, ieviešot projektus dzīvojamo, pašvaldības un valsts pārvaldes un ražošanas ēku energoefektivitātes paaugstināšanā, energoefektivitātes paaugstināšanā transporta jomā, notekūdeņu, atkritumu pārstrādes un apsaimniekošanas jomā un citus pasākumus, kas var īslaicīgi un lokāli var ietekmēt vides kvalitāti, bet kopumā mazinās SEG emisijas un sekmēs </w:t>
      </w:r>
      <w:r w:rsidRPr="008C5C9C">
        <w:lastRenderedPageBreak/>
        <w:t>valsts virzību uz klimatneitralitāti. Līdzīgi Darbības programmas ieviešanas ietekmes summēsies un savstarpēji mijiedarbosies gaisa piesārņojama samazināšanas jomā, ieviešot gaisa kvalitātes uzlabošanas rīcības plānu pasākumus pilsētās, kurās ir pārsniegti gaisa kvalitātes robežlielumi, transporta un mobilitātes pasākumus, MVU attīstības pasākumus, radot jaunus produktus, attīstot jaunas inovatīvas un energoefektīvas ražošanas tehnoloģijas, uzlabojot gaisa kvalitāti pilsētās, kā arī transporta infrastruktūras tuvumā. Atkarībā no atbalstāmo darbību satura sagaidāmās ietekmes, tām mijiedarbojoties, var izpausties kā summāras ietekmes, kā arī savstarpēji viena otru mazinošas ietekmes un uzkrājoties radīt arī kumulatīvās ietekmes. Vienlaikus jāuzsver, ka, ņemot vērā Darbības programmas detalizācijas pakāpi (vispārīgo raksturu) un to, ka SAM, kuriem ir identificējama ietekme uz vidi, daudzos gadījumos (īpaši attiecībā uz SEG emisiju mazināšanu) šobrīd nav noteikti kvantitatīvi rezultatīvie rādītāji, tad SIVN procesā kvantitatīvi nav iespējams novērtēt, cik lielā mērā Darbības programma nodrošinās vides aizsardzības mērķu sasniegšanu. Tādēļ turpmāk, sagatavojot Ministru kabineta noteikumus un kritērijus tajos atbalstāmo projektu ieviešanai, ir jāpievērš uzmanība konkrētu projektu sagaidāmajām un faktiskajām kvantitatīvajām ietekmēm uz vidi, kā arī, sagatavojot Darbības programmas ieviešanas monitoringa ziņojumus, jānovērtē kopumā Darbības programmas summārās ietekmes.</w:t>
      </w:r>
    </w:p>
    <w:p w14:paraId="7F4ABF9C" w14:textId="77777777" w:rsidR="008C5C9C" w:rsidRPr="008C5C9C" w:rsidRDefault="008C5C9C" w:rsidP="008C5C9C">
      <w:r w:rsidRPr="008C5C9C">
        <w:rPr>
          <w:i/>
        </w:rPr>
        <w:t xml:space="preserve">Darbības programmas ietekmju mijiedarbība ar iepriekšējā plānošanas periodā 2014. – 2020.gadam īstenoto darbību ietekmēm. </w:t>
      </w:r>
      <w:r w:rsidRPr="008C5C9C">
        <w:t>Tā ir sagaidāma,</w:t>
      </w:r>
      <w:r w:rsidRPr="008C5C9C">
        <w:rPr>
          <w:i/>
        </w:rPr>
        <w:t xml:space="preserve"> </w:t>
      </w:r>
      <w:r w:rsidRPr="008C5C9C">
        <w:t xml:space="preserve">ieviešot jaunus projektus Darbības programmas “Izaugsme un nodarbinātība” (2014. – 2020.g.) īstenoto projektu darbības vietās vai to tiešā tuvumā, kā arī vienas jomas ietvaros attīstot jaunus projektus, kas jaunajā plānošanas periodā dos papildus ieguldījumus virzībā uz vides aizsardzības mērķu sasniegšanu. Piemēram, turpinot vēsturiski piesārņoto vietu sanāciju un revitalizāciju, SEG emisiju mazināšanu, energoefektivitātes paaugstināšanu, klimatnoturības paaugstināšanu, ūdenssaimniecības projektus, ĪADT apsaimniekošanas projektus un citus. Konkrētas mijiedarbības ir vērtējamas Darbības programmas ieviešanas stadijā. </w:t>
      </w:r>
    </w:p>
    <w:p w14:paraId="5631EB62" w14:textId="69197299" w:rsidR="00DC7BED" w:rsidRPr="000725E1" w:rsidRDefault="008C5C9C" w:rsidP="000725E1">
      <w:r w:rsidRPr="008C5C9C">
        <w:rPr>
          <w:i/>
        </w:rPr>
        <w:t>Darbības programmas ietekmju mijiedarbība ar citu  politikas plānošanas dokumentu īstenošanas ietekmi.</w:t>
      </w:r>
      <w:r w:rsidRPr="008C5C9C">
        <w:t xml:space="preserve"> Tā ir sagaidāma, piemēram, Darbības programmas ietekmēm mijiedarbojoties ar mežsaimniecības un lauksaimniecības nozaru atbalsta programmu ietekmi attiecībā uz klimata pārmaiņām, paaugstinot CO</w:t>
      </w:r>
      <w:r w:rsidRPr="008C5C9C">
        <w:rPr>
          <w:vertAlign w:val="subscript"/>
        </w:rPr>
        <w:t>2</w:t>
      </w:r>
      <w:r w:rsidRPr="008C5C9C">
        <w:t xml:space="preserve"> piesaisti ZIZIMM kategorijās un tādejādi ietekmējot SEG emisiju bilanci, paaugstinot ekosistēmu klimatnoturību, mazinot ūdeņu piesārņojuma veidošanos lauksaimniecībā un citām ietekmēm. </w:t>
      </w:r>
      <w:bookmarkEnd w:id="36"/>
      <w:bookmarkEnd w:id="37"/>
    </w:p>
    <w:p w14:paraId="18D79F3D" w14:textId="0E6B2157" w:rsidR="000D234B" w:rsidRDefault="000D234B" w:rsidP="00DB53D4">
      <w:pPr>
        <w:pStyle w:val="Heading2"/>
        <w:numPr>
          <w:ilvl w:val="1"/>
          <w:numId w:val="4"/>
        </w:numPr>
      </w:pPr>
      <w:bookmarkStart w:id="38" w:name="_Toc54622587"/>
      <w:bookmarkEnd w:id="32"/>
      <w:bookmarkEnd w:id="33"/>
      <w:r w:rsidRPr="000A6E85">
        <w:t>Pārrobežu ietekme</w:t>
      </w:r>
      <w:bookmarkEnd w:id="38"/>
    </w:p>
    <w:p w14:paraId="09C98787" w14:textId="51171760" w:rsidR="00C61AB1" w:rsidRPr="00C61AB1" w:rsidRDefault="00C61AB1" w:rsidP="00C61AB1">
      <w:r w:rsidRPr="00C61AB1">
        <w:t>Darbības programmas īstenošanas būs saistīta ar iespējamu pārrobežu ietekmi, jo attiecas uz atbalsta darbībām visā Latv</w:t>
      </w:r>
      <w:r w:rsidR="00211E37">
        <w:t>ijas teritorijā un to ieviešot,</w:t>
      </w:r>
      <w:r w:rsidRPr="00C61AB1">
        <w:t xml:space="preserve"> robežjoslās ar kaimiņu valstīm ir iespējama pārrobežu ietekme. </w:t>
      </w:r>
    </w:p>
    <w:p w14:paraId="13610F40" w14:textId="357C4D52" w:rsidR="00C61AB1" w:rsidRPr="00C61AB1" w:rsidRDefault="00C61AB1" w:rsidP="00C61AB1">
      <w:r w:rsidRPr="00C61AB1">
        <w:t>Darbības programmas būtisko ietekmju vērtējums ir sagatavots atbilstoši Darbības programmas detalizācijas pakāpei, t.i., ar det</w:t>
      </w:r>
      <w:r w:rsidR="00A52648">
        <w:t>alizāciju līdz SAM izklāstam, t.sk.,</w:t>
      </w:r>
      <w:r w:rsidRPr="00C61AB1">
        <w:t xml:space="preserve"> atbalstāmo darbību aprakstam, SAM iznākuma un rezultatīvajiem rādītājiem. Vides pārskatā ir secināts, ka Darbības programmas detalizācijas pakāpe neļauj precīzi, kvantitatīvi novērtēt visas iespējamās būtiskās ietekmes uz vidi, jo faktiskās ietekmes vidē veidosies realizējot konkrētus projektus, kuri tiks plānoti un  projektēti daudz detalizētāk. Šis secinājums ir attiecināms arī uz pārrobežu ietekmes uz vidi vērtējumu. </w:t>
      </w:r>
    </w:p>
    <w:p w14:paraId="0D92CF7D" w14:textId="669E6C00" w:rsidR="00C61AB1" w:rsidRPr="00C61AB1" w:rsidRDefault="00C61AB1" w:rsidP="00C61AB1">
      <w:r w:rsidRPr="00C61AB1">
        <w:lastRenderedPageBreak/>
        <w:t>Īstenojot Darbības</w:t>
      </w:r>
      <w:r>
        <w:t xml:space="preserve"> programmu</w:t>
      </w:r>
      <w:r w:rsidRPr="00C61AB1">
        <w:t xml:space="preserve">, pārrobežu ietekme var veidoties, īstenojot projektus uzņēmējdarbībā, klimata pārmaiņu (klimatneitralitāte un klimatnoturība) jomā transporta infrastruktūras uzlabošanā, vides aizsardzības jomā (vēsturiski piesārņoto vietu sanācijas un revitalizācijas projekti,  ūdenssaimniecības projekti, dabas aizsardzības projekti) un citās jomās. Sagaidāmā ietekme būs saistīta ar ietekmi uz vides kvalitāti (gaisa kvalitātes izmaiņas, SEG emisiju samazināšana, vēsturiskā piesārņojumā mazināšana, ūdeņu un augsnes kvalitātes uzlabošana), kā arī bioloģisko daudzveidību un resursu izmantošanu.  Ievērojot to, ka Darbības programma ir plānota Nacionālā attīstības plāna 2021. – 2027.g., valsts nozaru politikas dokumentu un tajos noteikto vides aizsardzības mērķu ieviešanai, tad kopumā var uzskatīt, ka iespējamās ietekmes, t.sk. pārrobežu ietekmes būs ar pozitīvu tendenci. </w:t>
      </w:r>
    </w:p>
    <w:p w14:paraId="542E9B97" w14:textId="77777777" w:rsidR="00C61AB1" w:rsidRPr="00C61AB1" w:rsidRDefault="00C61AB1" w:rsidP="00C61AB1">
      <w:r w:rsidRPr="00C61AB1">
        <w:t xml:space="preserve">Virszemes ūdeņu kvalitāte un gruntsūdeņu kvalitāte Latvija ir piesārņojumu saņemošā valsts, jo ģeogrāfiski atrodas Daugavas, Lielupes un Ventas upju baseinu lejtecē. Tādēļ faktiski ietekme galvenokārt ir sagaidāma attiecībā uz gaisa kvalitāti un SEG emisijām. Darbības programmas šiem vides kvalitātes aspektiem ir identificēta pozitīva ietekme, jo tiek plānota gaisa piesārņojuma mazināšana un  klimata pārmaiņu rādītāju uzlabošana. Tādēļ arī iespējamās pārrobežu ietekmes ir vērtējamas pozitīvi.  </w:t>
      </w:r>
    </w:p>
    <w:p w14:paraId="1B13DE01" w14:textId="77777777" w:rsidR="00C61AB1" w:rsidRPr="00C61AB1" w:rsidRDefault="00C61AB1" w:rsidP="00C61AB1">
      <w:r w:rsidRPr="00C61AB1">
        <w:t>Darbības programmā ir plānots ieviešanas laikā plānots turpināt attīstīt starptautisko savienojamību, pilnībā iekļaujoties ES pamattīklā (</w:t>
      </w:r>
      <w:r w:rsidRPr="00C61AB1">
        <w:rPr>
          <w:i/>
        </w:rPr>
        <w:t>Rail Baltica</w:t>
      </w:r>
      <w:r w:rsidRPr="00C61AB1">
        <w:t>). Publiskās lietošanas dzelzceļa līnijas “</w:t>
      </w:r>
      <w:r w:rsidRPr="00C61AB1">
        <w:rPr>
          <w:i/>
        </w:rPr>
        <w:t>Rail Baltica</w:t>
      </w:r>
      <w:r w:rsidRPr="00C61AB1">
        <w:t xml:space="preserve">” projektam ir veikts ietekmes uz vidi novērtējums, t.sk. pārrobežu ietekmes novērtējums. Tā īstenošana plānota atbilstoši IVN rezultātiem. </w:t>
      </w:r>
    </w:p>
    <w:p w14:paraId="64388049" w14:textId="5094B00E" w:rsidR="00C61AB1" w:rsidRPr="00C61AB1" w:rsidRDefault="00406B40" w:rsidP="00C61AB1">
      <w:r>
        <w:t>Ieviešot Darbības programmu,</w:t>
      </w:r>
      <w:r w:rsidR="00C61AB1" w:rsidRPr="00C61AB1">
        <w:t xml:space="preserve"> lokālas ietekmes var veidoties, attīstoties uzņēmējdarbībai tiešā kaimiņvalstu tuvumā vai transporta infrastruktūras attīstības rezultātā. Tas var sekmēt transporta plūsmu palielināšanos un tādejādi radīt pārrobežu ietekmi. Uzsākot jaunus attīstības projektus, ja tiem tiek konstatēta būtiska pārrobežu ietekme,  ietekmes uz vidi novērtējuma vai ietekmes uz </w:t>
      </w:r>
      <w:r w:rsidR="00C61AB1" w:rsidRPr="00C61AB1">
        <w:rPr>
          <w:i/>
        </w:rPr>
        <w:t>NATURA2000</w:t>
      </w:r>
      <w:r w:rsidR="00C61AB1" w:rsidRPr="00C61AB1">
        <w:t xml:space="preserve"> teritoriju novērtējuma procesos, kā arī stratēģiskā ietekmes uz vidi novērtējuma procesā ar Darbības programmu īstenošanu saistītiem teritorijas attīstības plānošanas dokumentiem, atbilstoši kārtībai, kāda ir noteikta Latvijas normatīvajos aktos un nosacījumiem starpvalstu līgumos par pārrobežu sadarbību, ir jāveic kaimiņvalstu informēšana. </w:t>
      </w:r>
    </w:p>
    <w:p w14:paraId="6D7E8155" w14:textId="75DCA6D6" w:rsidR="000725E1" w:rsidRDefault="00CF4477" w:rsidP="00DB53D4">
      <w:pPr>
        <w:pStyle w:val="Heading2"/>
        <w:numPr>
          <w:ilvl w:val="1"/>
          <w:numId w:val="4"/>
        </w:numPr>
      </w:pPr>
      <w:bookmarkStart w:id="39" w:name="_Toc54622588"/>
      <w:r>
        <w:t>Alternatīva</w:t>
      </w:r>
      <w:r w:rsidR="00C313C1">
        <w:t>s</w:t>
      </w:r>
      <w:r>
        <w:t>, to vērtējums</w:t>
      </w:r>
      <w:bookmarkEnd w:id="39"/>
    </w:p>
    <w:p w14:paraId="2593DC1B" w14:textId="596A26C9" w:rsidR="00921481" w:rsidRPr="00F7223A" w:rsidRDefault="00921481" w:rsidP="00921481">
      <w:pPr>
        <w:rPr>
          <w:rFonts w:eastAsiaTheme="minorHAnsi"/>
        </w:rPr>
      </w:pPr>
      <w:r w:rsidRPr="00F7223A">
        <w:rPr>
          <w:rFonts w:eastAsiaTheme="minorHAnsi"/>
        </w:rPr>
        <w:t xml:space="preserve">Darbības programmas publiskās apspriešanas redakcija ir sagatavota kā viena alternatīva. Darbības programmas un SIVN izstrādes laikā ir izvērtētas alternatīvu noteikšanas iespējas un secināts, ka Darbības programma apkopo Latvijas intereses un Latvijas pozīcijas par Eiropas Komisijas priekšlikumiem ES budžeta ietvaram pēc 2020.gada un plāno investīcijas Latvijai piešķirtā ESF+, ERAF un KF finansējuma </w:t>
      </w:r>
      <w:r w:rsidR="00F7223A" w:rsidRPr="00F7223A">
        <w:rPr>
          <w:rFonts w:eastAsiaTheme="minorHAnsi"/>
        </w:rPr>
        <w:t xml:space="preserve">un </w:t>
      </w:r>
      <w:r w:rsidR="00F7223A">
        <w:rPr>
          <w:rFonts w:eastAsiaTheme="minorHAnsi"/>
        </w:rPr>
        <w:t xml:space="preserve">tiesību aktos noteiktās </w:t>
      </w:r>
      <w:r w:rsidR="00F7223A" w:rsidRPr="00F7223A">
        <w:rPr>
          <w:rFonts w:eastAsiaTheme="minorHAnsi"/>
        </w:rPr>
        <w:t xml:space="preserve">atļautās intervences </w:t>
      </w:r>
      <w:r w:rsidRPr="00F7223A">
        <w:rPr>
          <w:rFonts w:eastAsiaTheme="minorHAnsi"/>
        </w:rPr>
        <w:t>ietvaros. Darbības programmas stratēģisko pamatu veido Nacionālais attīstības plāns 2021. – 2027.g</w:t>
      </w:r>
      <w:r w:rsidR="00F7223A">
        <w:rPr>
          <w:rFonts w:eastAsiaTheme="minorHAnsi"/>
        </w:rPr>
        <w:t>adam</w:t>
      </w:r>
      <w:r w:rsidRPr="00F7223A">
        <w:rPr>
          <w:rFonts w:eastAsiaTheme="minorHAnsi"/>
        </w:rPr>
        <w:t xml:space="preserve">, Eiropas Komisijas 2019.gada ziņojums par Latviju un tā “D pielikums” un </w:t>
      </w:r>
      <w:r w:rsidR="00F7223A" w:rsidRPr="00F7223A">
        <w:rPr>
          <w:rFonts w:eastAsiaTheme="minorHAnsi"/>
        </w:rPr>
        <w:t>n</w:t>
      </w:r>
      <w:r w:rsidRPr="00F7223A">
        <w:rPr>
          <w:rFonts w:eastAsiaTheme="minorHAnsi"/>
        </w:rPr>
        <w:t xml:space="preserve">ozaru politikas dokumenti (stratēģijas, plāni, kuru izstrāde un apstiprināšana plānota līdz 2020.gada beigām), kā arī dažādi Latvijā veiktie pētījumi šo plānošanas dokumentu izstrādei. </w:t>
      </w:r>
      <w:r w:rsidR="00F7223A" w:rsidRPr="00F7223A">
        <w:rPr>
          <w:rFonts w:eastAsiaTheme="minorHAnsi"/>
        </w:rPr>
        <w:t xml:space="preserve">Kopumā tas nosaka </w:t>
      </w:r>
      <w:r w:rsidRPr="00F7223A">
        <w:rPr>
          <w:rFonts w:eastAsiaTheme="minorHAnsi"/>
        </w:rPr>
        <w:t xml:space="preserve">Darbības programmas </w:t>
      </w:r>
      <w:r w:rsidR="00F7223A" w:rsidRPr="00F7223A">
        <w:rPr>
          <w:rFonts w:eastAsiaTheme="minorHAnsi"/>
        </w:rPr>
        <w:t xml:space="preserve">investīcijas kā vienīgās iespējamās un nepieļauj </w:t>
      </w:r>
      <w:r w:rsidRPr="00F7223A">
        <w:rPr>
          <w:rFonts w:eastAsiaTheme="minorHAnsi"/>
        </w:rPr>
        <w:t>ja</w:t>
      </w:r>
      <w:r w:rsidR="00F7223A">
        <w:rPr>
          <w:rFonts w:eastAsiaTheme="minorHAnsi"/>
        </w:rPr>
        <w:t>unu alternatīvu noteikšanu.</w:t>
      </w:r>
    </w:p>
    <w:p w14:paraId="2D668FCB" w14:textId="77777777" w:rsidR="00647E3C" w:rsidRDefault="00647E3C" w:rsidP="00E40B3F">
      <w:pPr>
        <w:pStyle w:val="Heading1"/>
        <w:numPr>
          <w:ilvl w:val="0"/>
          <w:numId w:val="0"/>
        </w:numPr>
        <w:sectPr w:rsidR="00647E3C" w:rsidSect="00E40B3F">
          <w:pgSz w:w="11907" w:h="16840" w:code="9"/>
          <w:pgMar w:top="1418" w:right="1418" w:bottom="1418" w:left="1701" w:header="708" w:footer="708" w:gutter="0"/>
          <w:cols w:space="708"/>
          <w:docGrid w:linePitch="360"/>
        </w:sectPr>
      </w:pPr>
    </w:p>
    <w:p w14:paraId="2456B9D4" w14:textId="1ED00543" w:rsidR="002F3350" w:rsidRPr="000A6E85" w:rsidRDefault="00E40B3F" w:rsidP="00A37E29">
      <w:pPr>
        <w:pStyle w:val="Heading1"/>
      </w:pPr>
      <w:bookmarkStart w:id="40" w:name="_Toc54622589"/>
      <w:r>
        <w:lastRenderedPageBreak/>
        <w:t>I</w:t>
      </w:r>
      <w:r w:rsidR="007E1270" w:rsidRPr="000A6E85">
        <w:t>espējamie</w:t>
      </w:r>
      <w:r w:rsidR="002F3350" w:rsidRPr="000A6E85">
        <w:t xml:space="preserve"> kompensēšanas pasākumi</w:t>
      </w:r>
      <w:bookmarkEnd w:id="40"/>
    </w:p>
    <w:p w14:paraId="2E23B36A" w14:textId="24761652" w:rsidR="002F3350" w:rsidRPr="002F5118" w:rsidRDefault="002F3350" w:rsidP="002F3350">
      <w:r w:rsidRPr="002F5118">
        <w:t xml:space="preserve">Latvijas normatīvajos aktos ir noteikta kompensēšanas pasākumu nepieciešamība, gadījumos, ja paredzētā darbība būtiski negatīvi ietekmē </w:t>
      </w:r>
      <w:r w:rsidR="00B02B94" w:rsidRPr="002F5118">
        <w:rPr>
          <w:i/>
        </w:rPr>
        <w:t>NATURA</w:t>
      </w:r>
      <w:r w:rsidRPr="002F5118">
        <w:rPr>
          <w:i/>
        </w:rPr>
        <w:t>2000</w:t>
      </w:r>
      <w:r w:rsidR="005A1894">
        <w:t xml:space="preserve"> teritorij</w:t>
      </w:r>
      <w:r w:rsidRPr="002F5118">
        <w:t xml:space="preserve">as. Saskaņā ar Latvijas Republikas likuma „Par īpaši aizsargājamām dabas teritorijām” 43.pantu „paredzēto darbību atļauj veikt vai plānošanas dokumentu īstenot, ja tas negatīvi neietekmē Eiropas nozīmes aizsargājamās dabas teritorijas </w:t>
      </w:r>
      <w:r w:rsidRPr="002F5118">
        <w:rPr>
          <w:iCs/>
        </w:rPr>
        <w:t>(</w:t>
      </w:r>
      <w:r w:rsidR="00B02B94" w:rsidRPr="002F5118">
        <w:rPr>
          <w:i/>
        </w:rPr>
        <w:t>NATURA</w:t>
      </w:r>
      <w:r w:rsidRPr="002F5118">
        <w:rPr>
          <w:i/>
          <w:iCs/>
        </w:rPr>
        <w:t>2000</w:t>
      </w:r>
      <w:r w:rsidRPr="002F5118">
        <w:rPr>
          <w:iCs/>
        </w:rPr>
        <w:t>)</w:t>
      </w:r>
      <w:r w:rsidRPr="002F5118">
        <w:t xml:space="preserve"> ekoloģiskās funkcijas, integritāti un nav pretrunā ar tās izveidošanas un aizsardzības mērķiem. Ja paredzētā darbība vai plānošanas dokumenta īstenošana negatīvi ietekmē Eiropas nozīmes aizsargājamo dabas teritoriju </w:t>
      </w:r>
      <w:r w:rsidRPr="002F5118">
        <w:rPr>
          <w:iCs/>
        </w:rPr>
        <w:t>(</w:t>
      </w:r>
      <w:r w:rsidR="00B02B94" w:rsidRPr="002F5118">
        <w:rPr>
          <w:i/>
        </w:rPr>
        <w:t>NATURA</w:t>
      </w:r>
      <w:r w:rsidRPr="002F5118">
        <w:rPr>
          <w:i/>
          <w:iCs/>
        </w:rPr>
        <w:t xml:space="preserve"> 2000</w:t>
      </w:r>
      <w:r w:rsidRPr="002F5118">
        <w:rPr>
          <w:iCs/>
        </w:rPr>
        <w:t xml:space="preserve">), </w:t>
      </w:r>
      <w:r w:rsidRPr="002F5118">
        <w:t xml:space="preserve">darbību atļauj veikt vai dokumentu īstenot tikai tādos gadījumos, kad tas ir vienīgais risinājums nozīmīgu sabiedrības sociālo vai ekonomisko interešu apmierināšanai un tajā ir ietverti kompensējoši pasākumi Eiropas nozīmes aizsargājamo dabas teritoriju </w:t>
      </w:r>
      <w:r w:rsidRPr="002F5118">
        <w:rPr>
          <w:iCs/>
        </w:rPr>
        <w:t>(</w:t>
      </w:r>
      <w:r w:rsidR="00B02B94" w:rsidRPr="002F5118">
        <w:rPr>
          <w:i/>
        </w:rPr>
        <w:t>NATURA</w:t>
      </w:r>
      <w:r w:rsidRPr="002F5118">
        <w:rPr>
          <w:i/>
          <w:iCs/>
        </w:rPr>
        <w:t xml:space="preserve"> 2000</w:t>
      </w:r>
      <w:r w:rsidRPr="002F5118">
        <w:rPr>
          <w:iCs/>
        </w:rPr>
        <w:t xml:space="preserve">) </w:t>
      </w:r>
      <w:r w:rsidRPr="002F5118">
        <w:t xml:space="preserve">tīklam”. </w:t>
      </w:r>
    </w:p>
    <w:p w14:paraId="57647DFB" w14:textId="04DF46C7" w:rsidR="00B02B94" w:rsidRDefault="001A7195" w:rsidP="002F3350">
      <w:r>
        <w:t xml:space="preserve">Ievērojot Darbības programmas </w:t>
      </w:r>
      <w:r w:rsidR="002F3350" w:rsidRPr="002F5118">
        <w:t>detalizācijas līmeni un, ņem</w:t>
      </w:r>
      <w:r>
        <w:t>ot vērā to, ka tā ir izstrādāta</w:t>
      </w:r>
      <w:r w:rsidR="002F3350" w:rsidRPr="002F5118">
        <w:t>, ievērojot starptautiskos un nacionālos vides mērķus, vides aizsardzības normatīvos aktus, šajā novērtējumā</w:t>
      </w:r>
      <w:r>
        <w:t xml:space="preserve"> nav identificētas </w:t>
      </w:r>
      <w:r w:rsidRPr="002F5118">
        <w:t xml:space="preserve">Eiropas nozīmes aizsargājamās dabas teritorijas </w:t>
      </w:r>
      <w:r w:rsidRPr="002F5118">
        <w:rPr>
          <w:iCs/>
        </w:rPr>
        <w:t>(</w:t>
      </w:r>
      <w:r>
        <w:rPr>
          <w:i/>
          <w:iCs/>
        </w:rPr>
        <w:t xml:space="preserve">NATURA </w:t>
      </w:r>
      <w:r w:rsidRPr="002F5118">
        <w:rPr>
          <w:i/>
          <w:iCs/>
        </w:rPr>
        <w:t>2000</w:t>
      </w:r>
      <w:r w:rsidRPr="002F5118">
        <w:rPr>
          <w:iCs/>
        </w:rPr>
        <w:t>)</w:t>
      </w:r>
      <w:r>
        <w:rPr>
          <w:iCs/>
        </w:rPr>
        <w:t xml:space="preserve">, kuras Darbības programmas </w:t>
      </w:r>
      <w:r w:rsidR="002F3350" w:rsidRPr="002F5118">
        <w:t xml:space="preserve">ieviešana </w:t>
      </w:r>
      <w:r w:rsidR="008F5E62">
        <w:t xml:space="preserve">ietekmēs </w:t>
      </w:r>
      <w:r w:rsidR="002F3350" w:rsidRPr="002F5118">
        <w:t xml:space="preserve">negatīvi un tādēļ </w:t>
      </w:r>
      <w:r w:rsidR="008F5E62">
        <w:t xml:space="preserve">būtu jānosaka </w:t>
      </w:r>
      <w:r w:rsidR="002F3350" w:rsidRPr="002F5118">
        <w:t>specifiski dabai nodarīto kaitējumu kompens</w:t>
      </w:r>
      <w:r w:rsidR="008F5E62">
        <w:t>ēšanas pasākumi</w:t>
      </w:r>
      <w:r w:rsidR="002F3350" w:rsidRPr="002F5118">
        <w:t xml:space="preserve">. </w:t>
      </w:r>
    </w:p>
    <w:p w14:paraId="08FEC044" w14:textId="01D04B3F" w:rsidR="002F3350" w:rsidRPr="000A6E85" w:rsidRDefault="008F5E62" w:rsidP="002F3350">
      <w:r w:rsidRPr="00C313C1">
        <w:t>Taču, īstenojot Darbības programmu</w:t>
      </w:r>
      <w:r w:rsidR="00B02B94" w:rsidRPr="00C313C1">
        <w:t>, piemēram, transporta infras</w:t>
      </w:r>
      <w:r w:rsidR="00C313C1" w:rsidRPr="00C313C1">
        <w:t>truktūras jomā vai konkrētu uzņē</w:t>
      </w:r>
      <w:r w:rsidR="00B02B94" w:rsidRPr="00C313C1">
        <w:t xml:space="preserve">mējdarbības projektu attīstības gadījumā, ir iespējams, ka tie var ietekmēt </w:t>
      </w:r>
      <w:r w:rsidR="00B02B94" w:rsidRPr="00C313C1">
        <w:rPr>
          <w:i/>
        </w:rPr>
        <w:t>NATURA 2000</w:t>
      </w:r>
      <w:r w:rsidR="00B02B94" w:rsidRPr="00C313C1">
        <w:t xml:space="preserve"> teritorijas. Tādos gadījumos atbilstoši </w:t>
      </w:r>
      <w:r w:rsidR="00AF2A30" w:rsidRPr="00C313C1">
        <w:t xml:space="preserve">normatīvo aktu </w:t>
      </w:r>
      <w:r w:rsidR="002F171F" w:rsidRPr="00C313C1">
        <w:t>prasībām</w:t>
      </w:r>
      <w:r w:rsidR="00AF2A30" w:rsidRPr="00C313C1">
        <w:t xml:space="preserve"> ir jāvei</w:t>
      </w:r>
      <w:r w:rsidR="00B02B94" w:rsidRPr="00C313C1">
        <w:t xml:space="preserve">c ietekmes uz vidi </w:t>
      </w:r>
      <w:r w:rsidR="002F171F" w:rsidRPr="00C313C1">
        <w:t>sākotnējais</w:t>
      </w:r>
      <w:r w:rsidR="00AF2A30" w:rsidRPr="00C313C1">
        <w:t xml:space="preserve"> izvērtējums un, ja tajā tiek</w:t>
      </w:r>
      <w:r w:rsidR="00B02B94" w:rsidRPr="00C313C1">
        <w:t xml:space="preserve"> konstatēta būtiskas ietekmes iespējamība,</w:t>
      </w:r>
      <w:r w:rsidR="00E40B3F" w:rsidRPr="00C313C1">
        <w:t xml:space="preserve"> -</w:t>
      </w:r>
      <w:r w:rsidR="00B02B94" w:rsidRPr="00C313C1">
        <w:t xml:space="preserve"> </w:t>
      </w:r>
      <w:r w:rsidR="00E40B3F" w:rsidRPr="00C313C1">
        <w:t xml:space="preserve">ietekmes uz </w:t>
      </w:r>
      <w:r w:rsidR="00E40B3F" w:rsidRPr="00C313C1">
        <w:rPr>
          <w:i/>
        </w:rPr>
        <w:t>NATURA 2000</w:t>
      </w:r>
      <w:r w:rsidR="00E40B3F" w:rsidRPr="00C313C1">
        <w:t xml:space="preserve"> teritoriju novērtējums</w:t>
      </w:r>
      <w:r w:rsidR="00E40B3F">
        <w:t xml:space="preserve">. </w:t>
      </w:r>
      <w:r w:rsidR="002F3350" w:rsidRPr="002F5118">
        <w:t xml:space="preserve">Gadījumā, ja atbilstoši Latvijas normatīvo aktu prasībām kādam projektam tiek piemērota ietekmes uz </w:t>
      </w:r>
      <w:r w:rsidR="002F3350" w:rsidRPr="002F5118">
        <w:rPr>
          <w:i/>
        </w:rPr>
        <w:t>NATURA 2000</w:t>
      </w:r>
      <w:r w:rsidR="002F3350" w:rsidRPr="002F5118">
        <w:t xml:space="preserve"> teritoriju novērtējuma procedūra, tās laikā tiks izvērtēts plānotās darbības ietekmes būtiskums, nepieciešamība noteikt un ieviest kompensēšanas pasākumus.</w:t>
      </w:r>
      <w:r w:rsidR="002F3350" w:rsidRPr="000A6E85">
        <w:t xml:space="preserve"> </w:t>
      </w:r>
    </w:p>
    <w:p w14:paraId="1E57A1D6" w14:textId="77777777" w:rsidR="00E40B3F" w:rsidRDefault="00E40B3F" w:rsidP="00E40B3F"/>
    <w:p w14:paraId="3C779FCD" w14:textId="77777777" w:rsidR="00E40B3F" w:rsidRPr="00E40B3F" w:rsidRDefault="00E40B3F" w:rsidP="00E40B3F">
      <w:pPr>
        <w:sectPr w:rsidR="00E40B3F" w:rsidRPr="00E40B3F" w:rsidSect="00E40B3F">
          <w:pgSz w:w="11907" w:h="16840" w:code="9"/>
          <w:pgMar w:top="1418" w:right="1418" w:bottom="1418" w:left="1701" w:header="708" w:footer="708" w:gutter="0"/>
          <w:cols w:space="708"/>
          <w:docGrid w:linePitch="360"/>
        </w:sectPr>
      </w:pPr>
    </w:p>
    <w:p w14:paraId="3C40878A" w14:textId="0DF22224" w:rsidR="002F3350" w:rsidRPr="000A6E85" w:rsidRDefault="002F3350" w:rsidP="00A37E29">
      <w:pPr>
        <w:pStyle w:val="Heading1"/>
      </w:pPr>
      <w:bookmarkStart w:id="41" w:name="_Toc54622590"/>
      <w:r w:rsidRPr="000A6E85">
        <w:lastRenderedPageBreak/>
        <w:t>Risinājumi negatīvo ietekmju novēršanai un samazināšanai</w:t>
      </w:r>
      <w:bookmarkEnd w:id="41"/>
      <w:r w:rsidRPr="000A6E85">
        <w:t xml:space="preserve"> </w:t>
      </w:r>
    </w:p>
    <w:p w14:paraId="3D93E427" w14:textId="77777777" w:rsidR="00B32517" w:rsidRPr="00B32517" w:rsidRDefault="00B32517" w:rsidP="00B32517">
      <w:pPr>
        <w:rPr>
          <w:rFonts w:eastAsia="Calibri"/>
        </w:rPr>
      </w:pPr>
      <w:r w:rsidRPr="00B32517">
        <w:rPr>
          <w:rFonts w:eastAsia="Calibri"/>
        </w:rPr>
        <w:t xml:space="preserve">Vides pārskatā jau uzsvērts, ka Darbības programmas ietekmi kvantitatīvi nav iespējams novērtēt. Tādēļ tās investīciju projektu ieviešanas laikā jāturpina izvērtēt projektu un pasākumu ietekmes uz vidi, plānot rīcības negatīvās ietekmes novēršanai vai mazināšanai. </w:t>
      </w:r>
    </w:p>
    <w:p w14:paraId="6DA474B2" w14:textId="77777777" w:rsidR="00B32517" w:rsidRPr="00B32517" w:rsidRDefault="00B32517" w:rsidP="00B32517">
      <w:pPr>
        <w:rPr>
          <w:rFonts w:eastAsia="Calibri"/>
        </w:rPr>
      </w:pPr>
      <w:r w:rsidRPr="00B32517">
        <w:rPr>
          <w:rFonts w:eastAsia="Calibri"/>
        </w:rPr>
        <w:t xml:space="preserve">Risinājumi negatīvo ietekmju novēršanai un samazināšanai ir iedalāmi divās grupās, ko nosaka Darbības programmas īstenošanas stadijas: </w:t>
      </w:r>
    </w:p>
    <w:p w14:paraId="591DCA45" w14:textId="77777777" w:rsidR="00B32517" w:rsidRPr="00B32517" w:rsidRDefault="00B32517" w:rsidP="00487FDB">
      <w:pPr>
        <w:numPr>
          <w:ilvl w:val="0"/>
          <w:numId w:val="15"/>
        </w:numPr>
        <w:spacing w:after="160" w:line="256" w:lineRule="auto"/>
        <w:contextualSpacing/>
        <w:jc w:val="left"/>
        <w:rPr>
          <w:rFonts w:eastAsia="Calibri"/>
        </w:rPr>
      </w:pPr>
      <w:r w:rsidRPr="00B32517">
        <w:rPr>
          <w:rFonts w:eastAsia="Calibri"/>
          <w:u w:val="single"/>
        </w:rPr>
        <w:t>P</w:t>
      </w:r>
      <w:r w:rsidRPr="00B32517">
        <w:rPr>
          <w:rFonts w:eastAsia="Calibri"/>
          <w:bCs/>
          <w:u w:val="single"/>
        </w:rPr>
        <w:t>lānošanas stadijā</w:t>
      </w:r>
    </w:p>
    <w:p w14:paraId="66E5B1C6" w14:textId="77777777" w:rsidR="00B32517" w:rsidRPr="00B32517" w:rsidRDefault="00B32517" w:rsidP="00B32517">
      <w:pPr>
        <w:rPr>
          <w:rFonts w:eastAsia="Calibri"/>
        </w:rPr>
      </w:pPr>
      <w:r w:rsidRPr="00B32517">
        <w:rPr>
          <w:rFonts w:eastAsia="Calibri"/>
        </w:rPr>
        <w:t xml:space="preserve">Šie risinājumi ir veicami izstrādājot un ieviešot Ministru kabineta Darbības programmas specifisko atbalsta mērķu īstenošanas noteikumus. Projektu vērtēšanas nosacījumos ieteicams ietvert kritērijus, kas ir vērsti uz projektu sagaidāmās ietekmes uz vidi mazināšanu vai novēršanu: plānotie risinājumi SEG emisiju mazināšanai, gaisa kvalitātes, virszemes ūdeņu kvalitātes, pazemes ūdeņu resursu un kvalitātes, augsnes un grunts kvalitātes, atkritumu, t.sk. bīstamo apsaimniekošanai, resursu aprites ekonomikas ieviešanai, energoefektivitātes paaugstināšanai, kultūras mantojuma aizsardzībai, bioloģiskās daudzveidības saglabāšanai utml. </w:t>
      </w:r>
    </w:p>
    <w:p w14:paraId="14E1EAAC" w14:textId="3BFF51C8" w:rsidR="00B32517" w:rsidRPr="00B32517" w:rsidRDefault="00B32517" w:rsidP="00B32517">
      <w:pPr>
        <w:rPr>
          <w:rFonts w:eastAsia="Calibri"/>
        </w:rPr>
      </w:pPr>
      <w:r w:rsidRPr="00B32517">
        <w:rPr>
          <w:rFonts w:eastAsia="Calibri"/>
        </w:rPr>
        <w:t>Investīciju projektu sagatavošanas, t.sk. būvniecības ieceres dokumentācijas izstrādes  stadijā, ir jāprecizē īstenojamie uzdevumus, iespējamās ietekmes uz vidi un projektā jāplāno tostarp, būvdarbu radītās negatīvās ietekmes mazināšanas pasākumi un to sagaidāmie rezultāti.</w:t>
      </w:r>
    </w:p>
    <w:p w14:paraId="39F497FC" w14:textId="5949AF10" w:rsidR="00B32517" w:rsidRPr="00B32517" w:rsidRDefault="00B32517" w:rsidP="00B32517">
      <w:pPr>
        <w:rPr>
          <w:rFonts w:eastAsia="Calibri"/>
        </w:rPr>
      </w:pPr>
      <w:r w:rsidRPr="00B32517">
        <w:rPr>
          <w:rFonts w:eastAsia="Calibri"/>
        </w:rPr>
        <w:t>Darbības programmā plānotas ar transporta infrastruktūras būvniecību un uzņēmējdarbību attīstību saistītas darbības, kas potenciāli varētu ietekmēt aizsargājamos biotopus un sugas, t.sk. paredzot palielināt alternatīvās enerģijas resursu izmantošanas īpatsvaru. Tādēļ pirms jaunu objektu izveides, kas potenciāli varētu radīt negatīv</w:t>
      </w:r>
      <w:r w:rsidR="00A16D10">
        <w:rPr>
          <w:rFonts w:eastAsia="Calibri"/>
        </w:rPr>
        <w:t>u</w:t>
      </w:r>
      <w:r w:rsidRPr="00B32517">
        <w:rPr>
          <w:rFonts w:eastAsia="Calibri"/>
        </w:rPr>
        <w:t xml:space="preserve"> ietekmi uz bioloģisko daudzveidību, biotopu un sugu apdraudējumu, ieteicams veikt teritorijas bioloģiskās daudzveidības detalizētāku izpēti saistībā ar konkrētām plānotajām izmaiņām, lai iespējami argumentēti varētu lemt par konkrēto darbību akceptēšanas iespējamību.</w:t>
      </w:r>
    </w:p>
    <w:p w14:paraId="77776DAB" w14:textId="77777777" w:rsidR="00B32517" w:rsidRPr="00B32517" w:rsidRDefault="00B32517" w:rsidP="00B32517">
      <w:pPr>
        <w:spacing w:after="160" w:line="256" w:lineRule="auto"/>
        <w:rPr>
          <w:rFonts w:eastAsia="Calibri"/>
        </w:rPr>
      </w:pPr>
      <w:r w:rsidRPr="00B32517">
        <w:rPr>
          <w:rFonts w:eastAsia="Calibri"/>
        </w:rPr>
        <w:t>2)</w:t>
      </w:r>
      <w:r w:rsidRPr="00B32517">
        <w:rPr>
          <w:rFonts w:eastAsia="Calibri"/>
        </w:rPr>
        <w:tab/>
      </w:r>
      <w:r w:rsidRPr="00B32517">
        <w:rPr>
          <w:rFonts w:eastAsia="Calibri"/>
          <w:u w:val="single"/>
        </w:rPr>
        <w:t>Ieviešanas stadijā</w:t>
      </w:r>
      <w:r w:rsidRPr="00B32517">
        <w:rPr>
          <w:rFonts w:eastAsia="Calibri"/>
        </w:rPr>
        <w:t xml:space="preserve"> veicot normatīvajos aktos noteiktajā kārtībā noteiktos projektu ietekmes uz vidi novērtējuma pasākumus, ja tie ir nepieciešami. Šos pasākumus var iedalīt trīs kategorijās: </w:t>
      </w:r>
    </w:p>
    <w:p w14:paraId="3BB73222" w14:textId="77777777" w:rsidR="00B32517" w:rsidRPr="00B32517" w:rsidRDefault="00B32517" w:rsidP="00487FDB">
      <w:pPr>
        <w:numPr>
          <w:ilvl w:val="1"/>
          <w:numId w:val="16"/>
        </w:numPr>
        <w:spacing w:after="160" w:line="256" w:lineRule="auto"/>
        <w:contextualSpacing/>
        <w:jc w:val="left"/>
        <w:rPr>
          <w:rFonts w:eastAsia="Calibri"/>
          <w:i/>
        </w:rPr>
      </w:pPr>
      <w:r w:rsidRPr="00B32517">
        <w:rPr>
          <w:rFonts w:eastAsia="Calibri"/>
          <w:i/>
        </w:rPr>
        <w:t>Darbības, kurām saskaņā ar normatīvo aktu prasībām ir jāveic ietekmes uz vidi novērtējums vai ietekmes uz NATURA2000 teritoriju novērtējums</w:t>
      </w:r>
    </w:p>
    <w:p w14:paraId="7E0B0350" w14:textId="77777777" w:rsidR="00B32517" w:rsidRPr="00B32517" w:rsidRDefault="00B32517" w:rsidP="00B32517">
      <w:pPr>
        <w:spacing w:after="160" w:line="256" w:lineRule="auto"/>
        <w:rPr>
          <w:rFonts w:eastAsia="Calibri"/>
        </w:rPr>
      </w:pPr>
      <w:r w:rsidRPr="00B32517">
        <w:rPr>
          <w:rFonts w:eastAsia="Calibri"/>
        </w:rPr>
        <w:t xml:space="preserve">Ietekmes uz vidi novērtējums ir jāveic LR likuma „Par ietekmes uz vidi novērtējumu”(turpmāk – Likums) 1.pielikumā „Objekti, kuru ietekmes novērtējums ir nepieciešams” noteiktajām darbībām. IVN procedūra (atkarībā no darbības ietekmes uz apjoma) var tikt piemērota sākotnējā izvērtējuma rezultātā (skatīt 2.2.punktu).  Sākotnējo izvērtējumu veic un lēmumu par IVN nepieciešamību attiecībā uz Plānojuma teritoriju pieņem VVD.. Ja plānotā darbība var būtiski ietekmēt </w:t>
      </w:r>
      <w:r w:rsidRPr="00B32517">
        <w:rPr>
          <w:rFonts w:eastAsia="Calibri"/>
          <w:i/>
        </w:rPr>
        <w:t>NATURA2000</w:t>
      </w:r>
      <w:r w:rsidRPr="00B32517">
        <w:rPr>
          <w:rFonts w:eastAsia="Calibri"/>
        </w:rPr>
        <w:t xml:space="preserve"> teritoriju, tai veicams ietekmes uz </w:t>
      </w:r>
      <w:r w:rsidRPr="00B32517">
        <w:rPr>
          <w:rFonts w:eastAsia="Calibri"/>
          <w:i/>
        </w:rPr>
        <w:t>NATURA2000</w:t>
      </w:r>
      <w:r w:rsidRPr="00B32517">
        <w:rPr>
          <w:rFonts w:eastAsia="Calibri"/>
        </w:rPr>
        <w:t xml:space="preserve"> teritoriju novērtējums. Programmu šo novērtējumu veikšanai sagatavo VPVB, izvirzot speciālus noteikumus tās novērtēšanai un pasākumu ietekmes uz vidi novēršanai vai mazināšanai. </w:t>
      </w:r>
    </w:p>
    <w:p w14:paraId="078B006A" w14:textId="77777777" w:rsidR="00B32517" w:rsidRPr="00B32517" w:rsidRDefault="00B32517" w:rsidP="00B32517">
      <w:pPr>
        <w:spacing w:after="160" w:line="259" w:lineRule="auto"/>
        <w:rPr>
          <w:sz w:val="22"/>
          <w:szCs w:val="22"/>
        </w:rPr>
      </w:pPr>
      <w:r w:rsidRPr="00B32517">
        <w:rPr>
          <w:rFonts w:eastAsia="Calibri"/>
        </w:rPr>
        <w:t xml:space="preserve">Ieviešot Darbības programmu var tikt plānoti </w:t>
      </w:r>
      <w:r w:rsidRPr="00B32517">
        <w:rPr>
          <w:sz w:val="22"/>
          <w:szCs w:val="22"/>
        </w:rPr>
        <w:t>projekti, kuri atbilst  LR likuma “Par ietekmes uz vidi novērtējumu” 1. pielikuma kritērijiem (</w:t>
      </w:r>
      <w:r w:rsidRPr="00B32517">
        <w:rPr>
          <w:i/>
          <w:sz w:val="22"/>
          <w:szCs w:val="22"/>
        </w:rPr>
        <w:t xml:space="preserve">11.1 Jaunbūvējami četru vai vairāku joslu ceļi vai esošie </w:t>
      </w:r>
      <w:r w:rsidRPr="00B32517">
        <w:rPr>
          <w:i/>
          <w:sz w:val="22"/>
          <w:szCs w:val="22"/>
        </w:rPr>
        <w:lastRenderedPageBreak/>
        <w:t>divu vai mazāk joslu ceļi, kas iztaisnoti un/vai paplašināti par četru vai vairāku joslu ceļiem, ja šāda būvētā, iztaisnotā un/vai paplašinātā autoceļa posms ir 10 kilometrus garš vai vēl garāks. 11.2 Jaunbūvējami autoceļi, ja to garums ir 10 kilometru un vairāk</w:t>
      </w:r>
      <w:r w:rsidRPr="00B32517">
        <w:rPr>
          <w:sz w:val="22"/>
          <w:szCs w:val="22"/>
        </w:rPr>
        <w:t>) būs jāveic ietekmes uz vidi novērtējums vai arī sākotnējais izvērtējums – ja transporta infrastruktūras projekti atbilst likuma 2. pielikuma kritērijiem (</w:t>
      </w:r>
      <w:r w:rsidRPr="00B32517">
        <w:rPr>
          <w:i/>
          <w:sz w:val="22"/>
          <w:szCs w:val="22"/>
        </w:rPr>
        <w:t>10. Infrastruktūras projekti:…  5) jauna ceļa būvniecība: a) ja tā garums ir 1 kilometrs un vairāk, b) ja tas paredzēts īpaši aizsargājamā dabas teritorijā, robežojas ar īpaši aizsargājamo dabas teritoriju vai paredzēts 100 metru attālumā no tās…</w:t>
      </w:r>
      <w:r w:rsidRPr="00B32517">
        <w:rPr>
          <w:sz w:val="22"/>
          <w:szCs w:val="22"/>
        </w:rPr>
        <w:t>.).</w:t>
      </w:r>
    </w:p>
    <w:p w14:paraId="7A9B88CB" w14:textId="77777777" w:rsidR="00B32517" w:rsidRPr="00B32517" w:rsidRDefault="00B32517" w:rsidP="00487FDB">
      <w:pPr>
        <w:numPr>
          <w:ilvl w:val="1"/>
          <w:numId w:val="16"/>
        </w:numPr>
        <w:spacing w:after="160" w:line="256" w:lineRule="auto"/>
        <w:contextualSpacing/>
        <w:jc w:val="left"/>
        <w:rPr>
          <w:rFonts w:eastAsia="Calibri"/>
          <w:i/>
        </w:rPr>
      </w:pPr>
      <w:r w:rsidRPr="00B32517">
        <w:rPr>
          <w:rFonts w:eastAsia="Calibri"/>
          <w:i/>
        </w:rPr>
        <w:t xml:space="preserve">Darbības, kurām saskaņā ar spēkā esošo likumdošanu ir jāveic ietekmes uz vides sākotnējais izvērtējums (jeb sākotnējais izvērtējums) </w:t>
      </w:r>
    </w:p>
    <w:p w14:paraId="3BDBCCFB" w14:textId="77777777" w:rsidR="00B32517" w:rsidRPr="00B32517" w:rsidRDefault="00B32517" w:rsidP="00B32517">
      <w:pPr>
        <w:spacing w:after="160" w:line="256" w:lineRule="auto"/>
        <w:rPr>
          <w:rFonts w:eastAsia="Calibri"/>
        </w:rPr>
      </w:pPr>
      <w:r w:rsidRPr="00B32517">
        <w:rPr>
          <w:rFonts w:eastAsia="Calibri"/>
        </w:rPr>
        <w:t>Darbības, kurām ir jāveic sākotnējais novērtējums, tiek noteiktas atbilstoši Likuma 2.pielikuma „Darbības, kurām nepieciešams sākotnējais izvērtējums” nosacījumiem.</w:t>
      </w:r>
    </w:p>
    <w:p w14:paraId="7A538F20" w14:textId="77777777" w:rsidR="00B32517" w:rsidRPr="00B32517" w:rsidRDefault="00B32517" w:rsidP="00B32517">
      <w:pPr>
        <w:spacing w:after="160" w:line="256" w:lineRule="auto"/>
        <w:rPr>
          <w:rFonts w:eastAsia="Calibri"/>
        </w:rPr>
      </w:pPr>
      <w:r w:rsidRPr="00B32517">
        <w:rPr>
          <w:rFonts w:eastAsia="Calibri"/>
        </w:rPr>
        <w:t>Ieviešot Darbības programmu var tikt plānoti projekti, kuri atbilst  LR likuma “Par ietekmes uz vidi novērtējumu” 2. pielikuma kritērijiem: “</w:t>
      </w:r>
      <w:r w:rsidRPr="00B32517">
        <w:rPr>
          <w:rFonts w:eastAsia="Calibri"/>
          <w:i/>
        </w:rPr>
        <w:t>dambju, molu un citu būvju būvniecība plūdu novēršanai</w:t>
      </w:r>
      <w:r w:rsidRPr="00B32517">
        <w:rPr>
          <w:rFonts w:eastAsia="Calibri"/>
        </w:rPr>
        <w:t>”, “</w:t>
      </w:r>
      <w:r w:rsidRPr="00B32517">
        <w:rPr>
          <w:rFonts w:eastAsia="Calibri"/>
          <w:i/>
        </w:rPr>
        <w:t>pilsētvides attīstības projekti (….jaunu ūdensapgādes vai kanalizācijas ārējo tīklu būvniecība, ja to kopgarums pārsniedz 20kilometrus, ..)</w:t>
      </w:r>
      <w:r w:rsidRPr="00B32517">
        <w:rPr>
          <w:rFonts w:eastAsia="Calibri"/>
        </w:rPr>
        <w:t xml:space="preserve"> ”, “</w:t>
      </w:r>
      <w:r w:rsidRPr="00B32517">
        <w:rPr>
          <w:rFonts w:eastAsia="Calibri"/>
          <w:i/>
        </w:rPr>
        <w:t>vēja elektrostaciju būvniecība, ja: a) to skaits ir 5 elektrostacijas un vairāk, b) to jauda ir 5 megavati un vairāk, c) tā paredzēta tuvāk nekā 500 metru attālumā no dzīvojamām mājām, izņemot gadījumus, kad vēja elektrostacija paredzēta dzīvojamās mājas elektroapgādei un tās jauda ir 20 kilovatu un vairāk, d) būves augstums pārsniedz 30 metrus un tā paredzēta īpaši aizsargājamā dabas teritorijā vai tuvāk nekā 1 kilometra attālumā no īpaši aizsargājamas dabas teritorijas, izņemot dabas pieminekļu — aizsargājamu akmeņu (dižakmeņu) un aizsargājamu koku (dižkoku) — teritoriju, vai no īpaši aizsargājamo putnu sugu aizsardzībai izveidota mikrolieguma;</w:t>
      </w:r>
      <w:r w:rsidRPr="00B32517">
        <w:rPr>
          <w:rFonts w:eastAsia="Calibri"/>
        </w:rPr>
        <w:t>”, “</w:t>
      </w:r>
      <w:r w:rsidRPr="00B32517">
        <w:rPr>
          <w:rFonts w:eastAsia="Calibri"/>
          <w:i/>
        </w:rPr>
        <w:t>10) tādu oglekļa dioksīda uztveršanai paredzētu iekārtu ierīkošana, kuras nav minētas likuma 1.pielikumā</w:t>
      </w:r>
      <w:r w:rsidRPr="00B32517">
        <w:rPr>
          <w:rFonts w:eastAsia="Calibri"/>
        </w:rPr>
        <w:t>.” Darbības programmas ieviešanas laikā, atkarībā no plānotās atkritumu poligonu pārveides, ir jāizvērtē sākotnējā ietekmes uz vidi novērtējuma nepieciešamība šajā SAM īstenojot CSA poligonu pārveidi un pielāgošanu</w:t>
      </w:r>
    </w:p>
    <w:p w14:paraId="72A6A593" w14:textId="77777777" w:rsidR="00B32517" w:rsidRPr="00B32517" w:rsidRDefault="00B32517" w:rsidP="00B32517">
      <w:pPr>
        <w:spacing w:after="160" w:line="256" w:lineRule="auto"/>
        <w:rPr>
          <w:rFonts w:eastAsia="Calibri"/>
        </w:rPr>
      </w:pPr>
      <w:r w:rsidRPr="00B32517">
        <w:rPr>
          <w:rFonts w:eastAsia="Calibri"/>
        </w:rPr>
        <w:t xml:space="preserve">Sākotnējo izvērtējamu veic VVD. Tā rezultātā VVD var lemt par ietekmes uz vidi novērtējuma procedūras piemērošanu (skatīt 2.1. punktu) vai arī izsniegt tehniskos noteikumus būvniecības ieceres dokumentācijas izstrādei (skatīt 2.3. punktu). </w:t>
      </w:r>
    </w:p>
    <w:p w14:paraId="7E2AE86B" w14:textId="77777777" w:rsidR="00B32517" w:rsidRPr="00B32517" w:rsidRDefault="00B32517" w:rsidP="00B32517">
      <w:pPr>
        <w:spacing w:after="160" w:line="256" w:lineRule="auto"/>
        <w:rPr>
          <w:rFonts w:eastAsia="Calibri"/>
          <w:i/>
        </w:rPr>
      </w:pPr>
      <w:r w:rsidRPr="00B32517">
        <w:rPr>
          <w:rFonts w:eastAsia="Calibri"/>
          <w:i/>
        </w:rPr>
        <w:t xml:space="preserve">2.3.Darbības, kurām saskaņā ar spēkā esošo likumdošanu ir nepieciešams saņemt nosacījumus no vides institūcijām. </w:t>
      </w:r>
    </w:p>
    <w:p w14:paraId="0D1F6766" w14:textId="77777777" w:rsidR="00B32517" w:rsidRDefault="00B32517" w:rsidP="00B32517">
      <w:pPr>
        <w:spacing w:after="160" w:line="256" w:lineRule="auto"/>
        <w:rPr>
          <w:rFonts w:eastAsia="Calibri"/>
        </w:rPr>
      </w:pPr>
      <w:r w:rsidRPr="00B32517">
        <w:rPr>
          <w:rFonts w:eastAsia="Calibri"/>
        </w:rPr>
        <w:t xml:space="preserve">Darbības, kuru veikšanai nepieciešami tehniskie noteikumi nosaka 2015.gada 27. janvāra  Ministru kabineta noteikumi Nr.30 “Kārtība, kādā Valsts vides dienests izdod tehniskos noteikumus paredzētajai darbībai”. Tehniskajos noteikumos VVD reģionālā vides pārvalde nosaka vides aizsardzības prasības, kuras jāņem vērā būvniecības ieceres dokumentācijas izstrādē un skaņošanā. Tehnisko noteikumu izstrādes procesā darbībām ĪADT individuālajos aizsardzības un izmantošanas noteikumos noteiktajos gadījumos, kā arī, ja ir sagaidāma ietekme uz ES nozīmes biotopiem vai īpaši aizsargājamām sugām, tehnisko noteikumu sagatavošanai Dabas aizsardzības pārvalde VVD sniedz atzinumu par tehniskajos noteikumos ietveramajiem nosacījumiem. </w:t>
      </w:r>
    </w:p>
    <w:p w14:paraId="2E3D7BBF" w14:textId="0EDE08DA" w:rsidR="009C0CF5" w:rsidRDefault="00B32517" w:rsidP="00032FEA">
      <w:pPr>
        <w:spacing w:after="160" w:line="256" w:lineRule="auto"/>
      </w:pPr>
      <w:r w:rsidRPr="00B32517">
        <w:rPr>
          <w:rFonts w:eastAsia="Calibri"/>
        </w:rPr>
        <w:t>Sabiedrība tiek informēta par plānotajiem būvobjektiem, kuriem ir izsniegti tehniskie noteikumi projektēšanai, informāciju ievietojot VVD mājas lapā</w:t>
      </w:r>
      <w:r w:rsidRPr="00B32517">
        <w:rPr>
          <w:rFonts w:eastAsia="Calibri"/>
          <w:vertAlign w:val="superscript"/>
        </w:rPr>
        <w:footnoteReference w:id="69"/>
      </w:r>
      <w:r w:rsidRPr="00B32517">
        <w:rPr>
          <w:rFonts w:eastAsia="Calibri"/>
        </w:rPr>
        <w:t>.</w:t>
      </w:r>
    </w:p>
    <w:p w14:paraId="194E421A" w14:textId="77777777" w:rsidR="009C0CF5" w:rsidRDefault="009C0CF5" w:rsidP="002F3350">
      <w:pPr>
        <w:sectPr w:rsidR="009C0CF5" w:rsidSect="00627A6D">
          <w:pgSz w:w="11907" w:h="16840" w:code="9"/>
          <w:pgMar w:top="1418" w:right="1418" w:bottom="1418" w:left="1701" w:header="708" w:footer="708" w:gutter="0"/>
          <w:cols w:space="708"/>
          <w:docGrid w:linePitch="360"/>
        </w:sectPr>
      </w:pPr>
    </w:p>
    <w:p w14:paraId="31221D8A" w14:textId="1D943193" w:rsidR="005133AA" w:rsidRDefault="00FA3508" w:rsidP="00A37E29">
      <w:pPr>
        <w:pStyle w:val="Heading1"/>
      </w:pPr>
      <w:bookmarkStart w:id="42" w:name="_Toc54622591"/>
      <w:r w:rsidRPr="00FA3508">
        <w:lastRenderedPageBreak/>
        <w:t>Vides monitorings un pasākumi plānošanas dokumenta īstenošanas monitoringa nodrošināšanai</w:t>
      </w:r>
      <w:bookmarkEnd w:id="42"/>
    </w:p>
    <w:p w14:paraId="78238C3A" w14:textId="77777777" w:rsidR="00FA3508" w:rsidRPr="00FA3508" w:rsidRDefault="00FA3508" w:rsidP="00FA3508">
      <w:pPr>
        <w:spacing w:before="240" w:after="160" w:line="257" w:lineRule="auto"/>
        <w:rPr>
          <w:rFonts w:eastAsia="Calibri"/>
        </w:rPr>
      </w:pPr>
      <w:r w:rsidRPr="00FA3508">
        <w:rPr>
          <w:rFonts w:eastAsia="Calibri"/>
        </w:rPr>
        <w:t>Attīstības plānošanas dokumentu īstenošanas monitoringa nepieciešamību nosaka Latvijas normatīvo aktu prasības</w:t>
      </w:r>
      <w:r w:rsidRPr="00FA3508">
        <w:rPr>
          <w:rFonts w:eastAsia="Calibri"/>
          <w:vertAlign w:val="superscript"/>
        </w:rPr>
        <w:footnoteReference w:id="70"/>
      </w:r>
      <w:r w:rsidRPr="00FA3508">
        <w:rPr>
          <w:rFonts w:eastAsia="Calibri"/>
        </w:rPr>
        <w:t xml:space="preserve"> , ar kuriem ir ieviestas Eiropas Parlamenta un Padomes 2001. gada 27. jūnija Direktīvas 2001/42/EK „Par noteiktu plānu un programmu ietekmes uz vidi novērtējumu” prasības. Vides monitoringa mērķis ir iespējami agrā plānošanas dokumenta ieviešanas stadijā iegūt informāciju par Programmas ieviešanas radītajām vides izmaiņām un, ja nepieciešams, operatīvi reaģēt un savlaicīgi novērst iespējamas negatīvas sekas.</w:t>
      </w:r>
    </w:p>
    <w:p w14:paraId="06C782DD" w14:textId="4F1DB95F" w:rsidR="00FA3508" w:rsidRPr="00FA3508" w:rsidRDefault="00FA3508" w:rsidP="00FA3508">
      <w:pPr>
        <w:spacing w:after="160" w:line="256" w:lineRule="auto"/>
        <w:rPr>
          <w:rFonts w:eastAsia="Calibri"/>
        </w:rPr>
      </w:pPr>
      <w:r w:rsidRPr="00FA3508">
        <w:rPr>
          <w:rFonts w:eastAsia="Calibri"/>
        </w:rPr>
        <w:t xml:space="preserve">Monitoringa ziņojums par plānošanas dokumenta ieviešanas rezultātiem ir jāsastāda un jāiesniedz Vides pārraudzības valsts birojā atzinumā par vides pārskatu (atzinums par Plānu tiks saņemts pēc Vides pārskata sabiedriskās apspriešanas) noteiktajā termiņā. Monitoringa ziņojumā apkopo pieejamo informāciju un ietver vismaz ar plānošanas dokumenta īstenošanu saistīto vides stāvokļa izmaiņu un to tendenču raksturojumu, kā arī raksturo sociāli ekonomiskos rādītājus, kuri ietekmē vides stāvokli un nosaka antropogēno slodzi uz vidi.  Tā sagatavošanā ieteicams izmantot Vides pārraudzības valsts biroja informatīvo materiālu par plānošanas dokumentu realizācijas ietekmes novērtējumu (monitoringu), kurš pieejams Biroja mājas lapā </w:t>
      </w:r>
      <w:hyperlink r:id="rId29" w:history="1">
        <w:r w:rsidRPr="00FA3508">
          <w:rPr>
            <w:rFonts w:eastAsia="Calibri"/>
            <w:color w:val="0563C1" w:themeColor="hyperlink"/>
            <w:u w:val="single"/>
          </w:rPr>
          <w:t>http://www.vpvb.gov.lv/lv/strategiskais-ivn/monitorings</w:t>
        </w:r>
      </w:hyperlink>
      <w:r w:rsidRPr="00FA3508">
        <w:rPr>
          <w:rFonts w:eastAsia="Calibri"/>
        </w:rPr>
        <w:t xml:space="preserve"> .</w:t>
      </w:r>
    </w:p>
    <w:p w14:paraId="2EF3FA14" w14:textId="19356872" w:rsidR="00FA3508" w:rsidRPr="00FA3508" w:rsidRDefault="00FA3508" w:rsidP="00FA3508">
      <w:pPr>
        <w:spacing w:after="160" w:line="256" w:lineRule="auto"/>
        <w:rPr>
          <w:rFonts w:eastAsia="Calibri"/>
        </w:rPr>
      </w:pPr>
      <w:r w:rsidRPr="00FA3508">
        <w:rPr>
          <w:rFonts w:eastAsia="Calibri"/>
        </w:rPr>
        <w:t xml:space="preserve">Likums „Par vides aizsardzību” definē, ka vides monitorings ir sistemātiski vides stāvokļa un piesārņojuma emisiju vai populāciju un sugu novērojumi, mērījumi un aprēķini, kas nepieciešami vides stāvokļa vērtējumam, vides politikas izstrādāšanai un vides un dabas aizsardzības pasākumu plānošanai, kā arī to efektivitātes kontrolei. Vides nacionālā monitoringa kontrole paredz novērojumus, lai konstatētu gaisa un ūdens kvalitātes izmaiņas, dabas resursu izmaiņu tendences, kā arī saglabātu mūsu teritorijai raksturīgās ainavas, augu un dzīvnieku sugas, un to veido 5 daļas: gaisa un klimata pārmaiņu monitoringa daļa, ūdeņu monitoringa daļa, bioloģiskās daudzveidības monitoringa daļa, sauszemes vides un tās komponentu monitoringa daļa un ģeoloģisko procesu monitoringa daļa. </w:t>
      </w:r>
      <w:r w:rsidR="001F767E">
        <w:rPr>
          <w:rFonts w:eastAsia="Calibri"/>
        </w:rPr>
        <w:t>D</w:t>
      </w:r>
      <w:r w:rsidR="001B29A4">
        <w:rPr>
          <w:rFonts w:eastAsia="Calibri"/>
        </w:rPr>
        <w:t>ar</w:t>
      </w:r>
      <w:r w:rsidR="001F767E">
        <w:rPr>
          <w:rFonts w:eastAsia="Calibri"/>
        </w:rPr>
        <w:t>bības programmas</w:t>
      </w:r>
      <w:r w:rsidRPr="00FA3508">
        <w:rPr>
          <w:rFonts w:eastAsia="Calibri"/>
        </w:rPr>
        <w:t xml:space="preserve"> monitoringa pasākumi vides kvalitātei veicami saskaņā ar valsts monitoringa pasākumiem. </w:t>
      </w:r>
    </w:p>
    <w:p w14:paraId="60CDA808" w14:textId="4EDE1E31" w:rsidR="00FA3508" w:rsidRDefault="001A7195" w:rsidP="00FA3508">
      <w:pPr>
        <w:spacing w:after="160" w:line="256" w:lineRule="auto"/>
        <w:rPr>
          <w:rFonts w:eastAsia="Calibri"/>
        </w:rPr>
      </w:pPr>
      <w:r>
        <w:rPr>
          <w:rFonts w:eastAsia="Calibri"/>
        </w:rPr>
        <w:t xml:space="preserve">Darbības programmas </w:t>
      </w:r>
      <w:r w:rsidR="00FA3508" w:rsidRPr="00FA3508">
        <w:rPr>
          <w:rFonts w:eastAsia="Calibri"/>
        </w:rPr>
        <w:t xml:space="preserve">īstenošanas monitoringam </w:t>
      </w:r>
      <w:r>
        <w:rPr>
          <w:rFonts w:eastAsia="Calibri"/>
        </w:rPr>
        <w:t>ir izmantojama</w:t>
      </w:r>
      <w:r w:rsidR="00FA3508" w:rsidRPr="00FA3508">
        <w:rPr>
          <w:rFonts w:eastAsia="Calibri"/>
        </w:rPr>
        <w:t xml:space="preserve"> valsts vi</w:t>
      </w:r>
      <w:r>
        <w:rPr>
          <w:rFonts w:eastAsia="Calibri"/>
        </w:rPr>
        <w:t>des monitoringa informācija, novērtējumi</w:t>
      </w:r>
      <w:r w:rsidR="00FA3508" w:rsidRPr="00FA3508">
        <w:rPr>
          <w:rFonts w:eastAsia="Calibri"/>
        </w:rPr>
        <w:t xml:space="preserve"> par vides stāvokli valstī (LVĢMC),</w:t>
      </w:r>
      <w:r>
        <w:rPr>
          <w:rFonts w:eastAsia="Calibri"/>
        </w:rPr>
        <w:t xml:space="preserve"> kā arī valsts statistikas dati </w:t>
      </w:r>
      <w:r w:rsidR="00FA3508" w:rsidRPr="00FA3508">
        <w:rPr>
          <w:rFonts w:eastAsia="Calibri"/>
        </w:rPr>
        <w:t xml:space="preserve">(CSP, Eurostat), </w:t>
      </w:r>
      <w:r>
        <w:rPr>
          <w:rFonts w:eastAsia="Calibri"/>
        </w:rPr>
        <w:t xml:space="preserve">informācija </w:t>
      </w:r>
      <w:r w:rsidR="00FA3508" w:rsidRPr="00FA3508">
        <w:rPr>
          <w:rFonts w:eastAsia="Calibri"/>
        </w:rPr>
        <w:t>par ES fondu līdzekļu ieviešanas efektivitāti un rezultātiem vides aizsardzības jomā (VARAM), inventarizāciju, dažādu</w:t>
      </w:r>
      <w:r>
        <w:rPr>
          <w:rFonts w:eastAsia="Calibri"/>
        </w:rPr>
        <w:t xml:space="preserve"> pētījumu rezultāti un cita</w:t>
      </w:r>
      <w:r w:rsidR="00FA3508" w:rsidRPr="00FA3508">
        <w:rPr>
          <w:rFonts w:eastAsia="Calibri"/>
        </w:rPr>
        <w:t xml:space="preserve"> pieejamo informāciju (LVĢMC, VARAM, citi avoti, piemēram, zinātniski pētnieciskās iestādes). </w:t>
      </w:r>
    </w:p>
    <w:p w14:paraId="56984410" w14:textId="27785853" w:rsidR="00207E12" w:rsidRPr="00FA3508" w:rsidRDefault="00207E12" w:rsidP="00207E12">
      <w:pPr>
        <w:spacing w:after="160" w:line="256" w:lineRule="auto"/>
        <w:rPr>
          <w:rFonts w:eastAsia="Calibri"/>
        </w:rPr>
      </w:pPr>
      <w:r w:rsidRPr="00FA3508">
        <w:rPr>
          <w:rFonts w:eastAsia="Calibri"/>
        </w:rPr>
        <w:t xml:space="preserve">Monitoringa ziņojumā par plānošanas dokumenta ieviešanas rezultātiem, kas jāiesniedz Vides pārraudzības valsts birojam, ir izmantojami jau </w:t>
      </w:r>
      <w:r w:rsidR="00A52648">
        <w:rPr>
          <w:rFonts w:eastAsia="Calibri"/>
        </w:rPr>
        <w:t>Darbības</w:t>
      </w:r>
      <w:r>
        <w:rPr>
          <w:rFonts w:eastAsia="Calibri"/>
        </w:rPr>
        <w:t xml:space="preserve"> programmā ietvertie rezultatīvie rādī</w:t>
      </w:r>
      <w:r w:rsidR="006E093F">
        <w:rPr>
          <w:rFonts w:eastAsia="Calibri"/>
        </w:rPr>
        <w:t xml:space="preserve">tāji </w:t>
      </w:r>
      <w:r>
        <w:rPr>
          <w:rFonts w:eastAsia="Calibri"/>
        </w:rPr>
        <w:t xml:space="preserve">un Nacionālajā attīstības plānā 2021. – 2027.g. </w:t>
      </w:r>
      <w:r w:rsidR="008F58DF">
        <w:rPr>
          <w:rFonts w:eastAsia="Calibri"/>
        </w:rPr>
        <w:t>iekļautie</w:t>
      </w:r>
      <w:r w:rsidRPr="00FA3508">
        <w:rPr>
          <w:rFonts w:eastAsia="Calibri"/>
        </w:rPr>
        <w:t xml:space="preserve"> indikatori. Galvenie no tiem: </w:t>
      </w:r>
      <w:r w:rsidRPr="00296537">
        <w:rPr>
          <w:rFonts w:eastAsia="Calibri"/>
        </w:rPr>
        <w:t>kopējo SEG emisiju intensitāte, CO</w:t>
      </w:r>
      <w:r w:rsidRPr="00296537">
        <w:rPr>
          <w:rFonts w:eastAsia="Calibri"/>
          <w:vertAlign w:val="subscript"/>
        </w:rPr>
        <w:t>2</w:t>
      </w:r>
      <w:r>
        <w:rPr>
          <w:rFonts w:eastAsia="Calibri"/>
        </w:rPr>
        <w:t xml:space="preserve"> piesaiste</w:t>
      </w:r>
      <w:r w:rsidRPr="00296537">
        <w:rPr>
          <w:rFonts w:eastAsia="Calibri"/>
        </w:rPr>
        <w:t>, gaisa piesārņojuma % samazināj</w:t>
      </w:r>
      <w:r w:rsidRPr="00FA3508">
        <w:rPr>
          <w:rFonts w:eastAsia="Calibri"/>
        </w:rPr>
        <w:t>ums: slāpekļa oksīdi – NOx, daļiņas – PM</w:t>
      </w:r>
      <w:r w:rsidRPr="004558B0">
        <w:rPr>
          <w:rFonts w:eastAsia="Calibri"/>
          <w:vertAlign w:val="subscript"/>
        </w:rPr>
        <w:t>2,5</w:t>
      </w:r>
      <w:r w:rsidRPr="00FA3508">
        <w:rPr>
          <w:rFonts w:eastAsia="Calibri"/>
        </w:rPr>
        <w:t>, amonjaks – NH</w:t>
      </w:r>
      <w:r w:rsidRPr="004558B0">
        <w:rPr>
          <w:rFonts w:eastAsia="Calibri"/>
          <w:vertAlign w:val="subscript"/>
        </w:rPr>
        <w:t>3</w:t>
      </w:r>
      <w:r>
        <w:rPr>
          <w:rFonts w:eastAsia="Calibri"/>
        </w:rPr>
        <w:t>,</w:t>
      </w:r>
      <w:r w:rsidRPr="00FA3508">
        <w:rPr>
          <w:rFonts w:eastAsia="Calibri"/>
        </w:rPr>
        <w:t xml:space="preserve"> augstai un labai ekoloģiskai kvalitātei atbilstošu ūdensobjektu īpatsvars, sadzīves</w:t>
      </w:r>
      <w:r>
        <w:rPr>
          <w:rFonts w:eastAsia="Calibri"/>
        </w:rPr>
        <w:t xml:space="preserve"> atkritumu pārstrādes līmenis, r</w:t>
      </w:r>
      <w:r w:rsidRPr="00295ECC">
        <w:rPr>
          <w:rFonts w:eastAsia="Calibri"/>
        </w:rPr>
        <w:t>adītais sadzīves atkritumu daudzums uz iedzīvotāju</w:t>
      </w:r>
      <w:r>
        <w:rPr>
          <w:rFonts w:eastAsia="Calibri"/>
        </w:rPr>
        <w:t>, r</w:t>
      </w:r>
      <w:r w:rsidRPr="00295ECC">
        <w:rPr>
          <w:rFonts w:eastAsia="Calibri"/>
        </w:rPr>
        <w:t xml:space="preserve">adītais bīstamo atkritumu </w:t>
      </w:r>
      <w:r w:rsidRPr="00295ECC">
        <w:rPr>
          <w:rFonts w:eastAsia="Calibri"/>
        </w:rPr>
        <w:lastRenderedPageBreak/>
        <w:t>daudzums</w:t>
      </w:r>
      <w:r>
        <w:rPr>
          <w:rFonts w:eastAsia="Calibri"/>
        </w:rPr>
        <w:t>, l</w:t>
      </w:r>
      <w:r w:rsidRPr="00FA3508">
        <w:rPr>
          <w:rFonts w:eastAsia="Calibri"/>
        </w:rPr>
        <w:t xml:space="preserve">abvēlīgā aizsardzības stāvoklī aizsargājamo biotopu īpatsvars, </w:t>
      </w:r>
      <w:r>
        <w:rPr>
          <w:rFonts w:eastAsia="Calibri"/>
        </w:rPr>
        <w:t>n</w:t>
      </w:r>
      <w:r w:rsidRPr="00295ECC">
        <w:rPr>
          <w:rFonts w:eastAsia="Calibri"/>
        </w:rPr>
        <w:t xml:space="preserve">o AER saražotās </w:t>
      </w:r>
      <w:r>
        <w:rPr>
          <w:rFonts w:eastAsia="Calibri"/>
        </w:rPr>
        <w:t>enerģijas īpatsvars transportā, b</w:t>
      </w:r>
      <w:r w:rsidRPr="00295ECC">
        <w:rPr>
          <w:rFonts w:eastAsia="Calibri"/>
        </w:rPr>
        <w:t>ezemisiju transportlīdzekļu īpatsvars visu transportlīdzekļu skaitā</w:t>
      </w:r>
      <w:r>
        <w:rPr>
          <w:rFonts w:eastAsia="Calibri"/>
        </w:rPr>
        <w:t>, n</w:t>
      </w:r>
      <w:r w:rsidRPr="00295ECC">
        <w:rPr>
          <w:rFonts w:eastAsia="Calibri"/>
        </w:rPr>
        <w:t>o AER saražotas enerģijas īpatsvars kopējā enerģijas galapatēriņā</w:t>
      </w:r>
      <w:r>
        <w:rPr>
          <w:rFonts w:eastAsia="Calibri"/>
        </w:rPr>
        <w:t>, m</w:t>
      </w:r>
      <w:r w:rsidRPr="00296537">
        <w:rPr>
          <w:rFonts w:eastAsia="Calibri"/>
        </w:rPr>
        <w:t>ājokļu, t.sk. dzīvokļu īpašumu, skaits, kur uzlabota energoefektivitāte</w:t>
      </w:r>
      <w:r>
        <w:rPr>
          <w:rFonts w:eastAsia="Calibri"/>
        </w:rPr>
        <w:t xml:space="preserve">, </w:t>
      </w:r>
      <w:r w:rsidRPr="00FA3508">
        <w:rPr>
          <w:rFonts w:eastAsia="Calibri"/>
        </w:rPr>
        <w:t xml:space="preserve">kā arī citi. </w:t>
      </w:r>
    </w:p>
    <w:p w14:paraId="54D4C2BB" w14:textId="22AFD686" w:rsidR="00296537" w:rsidRDefault="001A7195" w:rsidP="00FA3508">
      <w:pPr>
        <w:spacing w:after="160" w:line="256" w:lineRule="auto"/>
        <w:rPr>
          <w:rFonts w:eastAsia="Calibri"/>
        </w:rPr>
      </w:pPr>
      <w:r>
        <w:rPr>
          <w:rFonts w:eastAsia="Calibri"/>
        </w:rPr>
        <w:t xml:space="preserve">Darbības programmas </w:t>
      </w:r>
      <w:r w:rsidR="00134179">
        <w:rPr>
          <w:rFonts w:eastAsia="Calibri"/>
        </w:rPr>
        <w:t>ie</w:t>
      </w:r>
      <w:r w:rsidR="00F74DC6">
        <w:rPr>
          <w:rFonts w:eastAsia="Calibri"/>
        </w:rPr>
        <w:t>t</w:t>
      </w:r>
      <w:r w:rsidR="00134179">
        <w:rPr>
          <w:rFonts w:eastAsia="Calibri"/>
        </w:rPr>
        <w:t>ekmes novērtēšanai, v</w:t>
      </w:r>
      <w:r w:rsidR="00FA3508" w:rsidRPr="00FA3508">
        <w:rPr>
          <w:rFonts w:eastAsia="Calibri"/>
        </w:rPr>
        <w:t xml:space="preserve">ides stāvokļa izmaiņu un to tendenču raksturošanai ir </w:t>
      </w:r>
      <w:r w:rsidR="004558B0">
        <w:rPr>
          <w:rFonts w:eastAsia="Calibri"/>
        </w:rPr>
        <w:t xml:space="preserve">arī </w:t>
      </w:r>
      <w:r w:rsidR="00FA3508" w:rsidRPr="00FA3508">
        <w:rPr>
          <w:rFonts w:eastAsia="Calibri"/>
        </w:rPr>
        <w:t>izmantojama informācija, kas sniedz priekšstatu</w:t>
      </w:r>
      <w:r w:rsidR="00134179">
        <w:rPr>
          <w:rFonts w:eastAsia="Calibri"/>
        </w:rPr>
        <w:t xml:space="preserve"> par notikušo izmaiņu cēloņiem, monitoringa ziņojumā iekļaujot arī, p</w:t>
      </w:r>
      <w:r w:rsidR="00FA3508" w:rsidRPr="00FA3508">
        <w:rPr>
          <w:rFonts w:eastAsia="Calibri"/>
        </w:rPr>
        <w:t>iemēram</w:t>
      </w:r>
      <w:r w:rsidR="00134179">
        <w:rPr>
          <w:rFonts w:eastAsia="Calibri"/>
        </w:rPr>
        <w:t xml:space="preserve"> šādus rādītājus</w:t>
      </w:r>
      <w:r w:rsidR="00FA3508" w:rsidRPr="00FA3508">
        <w:rPr>
          <w:rFonts w:eastAsia="Calibri"/>
        </w:rPr>
        <w:t>: 1) attīrīto n</w:t>
      </w:r>
      <w:r w:rsidR="006E093F">
        <w:rPr>
          <w:rFonts w:eastAsia="Calibri"/>
        </w:rPr>
        <w:t xml:space="preserve">otekūdeņu apjomi un kvalitāte: </w:t>
      </w:r>
      <w:r w:rsidR="00FA3508" w:rsidRPr="00FA3508">
        <w:rPr>
          <w:rFonts w:eastAsia="Calibri"/>
        </w:rPr>
        <w:t xml:space="preserve">virszemes ūdeņos novadīto attīrīto notekūdeņu apjomu dinamika (pa gadiem) un atbilstība normatīvo aktu prasībām attiecībā uz attīrīšanu, 2) vēsturiski piesārņotās vietas, kurās veikta sanācija un revitalizācija (skaits), augsnes, grunts un pazemes ūdeņu kvalitātes izmaiņas tajās; 3) ĪADT apsaimniekošanas plānu un sugu aizsardzības plānu īstenošana; 4) gaisa </w:t>
      </w:r>
      <w:r w:rsidR="001B29A4">
        <w:rPr>
          <w:rFonts w:eastAsia="Calibri"/>
        </w:rPr>
        <w:t>kvalitātes izmaiņas  pilsētās (Rīga, Liepāja, Rēzekne)</w:t>
      </w:r>
      <w:r w:rsidR="00FA3508" w:rsidRPr="00FA3508">
        <w:rPr>
          <w:rFonts w:eastAsia="Calibri"/>
        </w:rPr>
        <w:t>, piemēram, daļiņu PM</w:t>
      </w:r>
      <w:r w:rsidR="00FA3508" w:rsidRPr="00FA3508">
        <w:rPr>
          <w:rFonts w:eastAsia="Calibri"/>
          <w:vertAlign w:val="subscript"/>
        </w:rPr>
        <w:t>10</w:t>
      </w:r>
      <w:r w:rsidR="00FA3508" w:rsidRPr="00FA3508">
        <w:rPr>
          <w:rFonts w:eastAsia="Calibri"/>
        </w:rPr>
        <w:t xml:space="preserve"> gada vidējo koncentrācijas salīdzinājumā ar normatīvajos aktos </w:t>
      </w:r>
      <w:r w:rsidR="00A55FDA">
        <w:rPr>
          <w:rFonts w:eastAsia="Calibri"/>
        </w:rPr>
        <w:t>noteikto robežlielumu</w:t>
      </w:r>
      <w:r w:rsidR="00207E12">
        <w:rPr>
          <w:rFonts w:eastAsia="Calibri"/>
        </w:rPr>
        <w:t>, 6) SEG emisiju apjoma/daudzuma izmaiņas</w:t>
      </w:r>
      <w:r w:rsidR="00A55FDA">
        <w:rPr>
          <w:rFonts w:eastAsia="Calibri"/>
        </w:rPr>
        <w:t xml:space="preserve"> un citi.</w:t>
      </w:r>
      <w:r w:rsidR="00FA3508" w:rsidRPr="00FA3508">
        <w:rPr>
          <w:rFonts w:eastAsia="Calibri"/>
        </w:rPr>
        <w:t xml:space="preserve"> </w:t>
      </w:r>
    </w:p>
    <w:p w14:paraId="7787FB55" w14:textId="77777777" w:rsidR="005B5DA1" w:rsidRPr="000A6E85" w:rsidRDefault="005B5DA1" w:rsidP="005B5DA1"/>
    <w:p w14:paraId="6CC6163D" w14:textId="77777777" w:rsidR="002D63D7" w:rsidRDefault="002D63D7" w:rsidP="009F3518">
      <w:pPr>
        <w:pStyle w:val="Heading1"/>
        <w:numPr>
          <w:ilvl w:val="0"/>
          <w:numId w:val="0"/>
        </w:numPr>
        <w:spacing w:before="0"/>
        <w:rPr>
          <w:caps w:val="0"/>
        </w:rPr>
        <w:sectPr w:rsidR="002D63D7" w:rsidSect="00627A6D">
          <w:pgSz w:w="11907" w:h="16840" w:code="9"/>
          <w:pgMar w:top="1418" w:right="1418" w:bottom="1418" w:left="1701" w:header="708" w:footer="708" w:gutter="0"/>
          <w:cols w:space="708"/>
          <w:docGrid w:linePitch="360"/>
        </w:sectPr>
      </w:pPr>
    </w:p>
    <w:p w14:paraId="5C3B58B9" w14:textId="048A9AB1" w:rsidR="00A40473" w:rsidRDefault="00A40473" w:rsidP="00A40473">
      <w:pPr>
        <w:pStyle w:val="Heading1"/>
        <w:numPr>
          <w:ilvl w:val="0"/>
          <w:numId w:val="0"/>
        </w:numPr>
      </w:pPr>
      <w:bookmarkStart w:id="43" w:name="_Toc54622592"/>
      <w:r>
        <w:lastRenderedPageBreak/>
        <w:t>Pielikumi</w:t>
      </w:r>
      <w:bookmarkEnd w:id="43"/>
    </w:p>
    <w:p w14:paraId="7BC39DC1" w14:textId="77777777" w:rsidR="00A20902" w:rsidRPr="007D5440" w:rsidRDefault="00A20902" w:rsidP="00487FDB">
      <w:pPr>
        <w:pStyle w:val="Heading2"/>
        <w:numPr>
          <w:ilvl w:val="0"/>
          <w:numId w:val="8"/>
        </w:numPr>
        <w:ind w:left="567" w:hanging="567"/>
      </w:pPr>
      <w:bookmarkStart w:id="44" w:name="_Toc52402669"/>
      <w:bookmarkStart w:id="45" w:name="_Toc54622593"/>
      <w:r w:rsidRPr="007D5440">
        <w:t>pielikums Starptautiskie un nacionālie vides aizsardzības mērķi</w:t>
      </w:r>
      <w:bookmarkEnd w:id="44"/>
      <w:bookmarkEnd w:id="45"/>
    </w:p>
    <w:tbl>
      <w:tblPr>
        <w:tblStyle w:val="TableGrid9"/>
        <w:tblW w:w="9776" w:type="dxa"/>
        <w:tblLook w:val="04A0" w:firstRow="1" w:lastRow="0" w:firstColumn="1" w:lastColumn="0" w:noHBand="0" w:noVBand="1"/>
      </w:tblPr>
      <w:tblGrid>
        <w:gridCol w:w="2715"/>
        <w:gridCol w:w="5525"/>
        <w:gridCol w:w="1536"/>
      </w:tblGrid>
      <w:tr w:rsidR="00A20902" w:rsidRPr="00A20902" w14:paraId="34EF8738" w14:textId="77777777" w:rsidTr="003B7F71">
        <w:trPr>
          <w:tblHeader/>
        </w:trPr>
        <w:tc>
          <w:tcPr>
            <w:tcW w:w="2547" w:type="dxa"/>
            <w:shd w:val="clear" w:color="auto" w:fill="F2F2F2" w:themeFill="background1" w:themeFillShade="F2"/>
          </w:tcPr>
          <w:p w14:paraId="1A87F4B8" w14:textId="77777777" w:rsidR="00A20902" w:rsidRPr="007D5440" w:rsidRDefault="00A20902" w:rsidP="00A20902">
            <w:pPr>
              <w:tabs>
                <w:tab w:val="left" w:pos="1701"/>
              </w:tabs>
              <w:spacing w:after="0" w:line="240" w:lineRule="auto"/>
              <w:jc w:val="left"/>
              <w:rPr>
                <w:rFonts w:ascii="Times New Roman" w:hAnsi="Times New Roman" w:cs="Times New Roman"/>
                <w:b/>
                <w:sz w:val="22"/>
                <w:szCs w:val="22"/>
              </w:rPr>
            </w:pPr>
            <w:r w:rsidRPr="007D5440">
              <w:rPr>
                <w:rFonts w:ascii="Times New Roman" w:hAnsi="Times New Roman" w:cs="Times New Roman"/>
                <w:b/>
                <w:sz w:val="22"/>
                <w:szCs w:val="22"/>
              </w:rPr>
              <w:t>Dokuments</w:t>
            </w:r>
          </w:p>
        </w:tc>
        <w:tc>
          <w:tcPr>
            <w:tcW w:w="7229" w:type="dxa"/>
            <w:gridSpan w:val="2"/>
            <w:shd w:val="clear" w:color="auto" w:fill="F2F2F2" w:themeFill="background1" w:themeFillShade="F2"/>
          </w:tcPr>
          <w:p w14:paraId="6CC3F734" w14:textId="77777777" w:rsidR="00A20902" w:rsidRPr="007D5440" w:rsidRDefault="00A20902" w:rsidP="00A20902">
            <w:pPr>
              <w:tabs>
                <w:tab w:val="left" w:pos="1701"/>
              </w:tabs>
              <w:spacing w:after="0" w:line="240" w:lineRule="auto"/>
              <w:jc w:val="left"/>
              <w:rPr>
                <w:rFonts w:ascii="Times New Roman" w:hAnsi="Times New Roman" w:cs="Times New Roman"/>
                <w:b/>
                <w:sz w:val="22"/>
                <w:szCs w:val="22"/>
              </w:rPr>
            </w:pPr>
            <w:r w:rsidRPr="007D5440">
              <w:rPr>
                <w:rFonts w:ascii="Times New Roman" w:hAnsi="Times New Roman" w:cs="Times New Roman"/>
                <w:b/>
                <w:sz w:val="22"/>
                <w:szCs w:val="22"/>
              </w:rPr>
              <w:t>Vides aizsardzības mērķi, prioritātes</w:t>
            </w:r>
          </w:p>
        </w:tc>
      </w:tr>
      <w:tr w:rsidR="00A20902" w:rsidRPr="00A20902" w14:paraId="35F281D2" w14:textId="77777777" w:rsidTr="003B7F71">
        <w:tc>
          <w:tcPr>
            <w:tcW w:w="9776" w:type="dxa"/>
            <w:gridSpan w:val="3"/>
            <w:shd w:val="clear" w:color="auto" w:fill="FFF2CC" w:themeFill="accent4" w:themeFillTint="33"/>
          </w:tcPr>
          <w:p w14:paraId="64233699" w14:textId="77777777" w:rsidR="00A20902" w:rsidRPr="007D5440" w:rsidRDefault="00A20902" w:rsidP="00A20902">
            <w:pPr>
              <w:tabs>
                <w:tab w:val="left" w:pos="1701"/>
              </w:tabs>
              <w:spacing w:after="0" w:line="240" w:lineRule="auto"/>
              <w:jc w:val="center"/>
              <w:rPr>
                <w:rFonts w:ascii="Times New Roman" w:hAnsi="Times New Roman" w:cs="Times New Roman"/>
                <w:b/>
                <w:sz w:val="22"/>
                <w:szCs w:val="22"/>
              </w:rPr>
            </w:pPr>
            <w:r w:rsidRPr="007D5440">
              <w:rPr>
                <w:rFonts w:ascii="Times New Roman" w:hAnsi="Times New Roman" w:cs="Times New Roman"/>
                <w:b/>
                <w:sz w:val="22"/>
                <w:szCs w:val="22"/>
              </w:rPr>
              <w:t>Starptautiskie vides aizsardzības mērķi</w:t>
            </w:r>
          </w:p>
        </w:tc>
      </w:tr>
      <w:tr w:rsidR="00A20902" w:rsidRPr="00A20902" w14:paraId="2FD9AF3C" w14:textId="77777777" w:rsidTr="003B7F71">
        <w:tc>
          <w:tcPr>
            <w:tcW w:w="9776" w:type="dxa"/>
            <w:gridSpan w:val="3"/>
            <w:shd w:val="clear" w:color="auto" w:fill="FFF2CC" w:themeFill="accent4" w:themeFillTint="33"/>
          </w:tcPr>
          <w:p w14:paraId="336B20E5" w14:textId="77777777" w:rsidR="00A20902" w:rsidRPr="007D5440" w:rsidRDefault="00A20902" w:rsidP="00A20902">
            <w:pPr>
              <w:tabs>
                <w:tab w:val="left" w:pos="1701"/>
              </w:tabs>
              <w:spacing w:after="0" w:line="240" w:lineRule="auto"/>
              <w:jc w:val="center"/>
              <w:rPr>
                <w:rFonts w:ascii="Times New Roman" w:hAnsi="Times New Roman" w:cs="Times New Roman"/>
                <w:b/>
                <w:i/>
                <w:sz w:val="22"/>
                <w:szCs w:val="22"/>
              </w:rPr>
            </w:pPr>
            <w:r w:rsidRPr="007D5440">
              <w:rPr>
                <w:rFonts w:ascii="Times New Roman" w:hAnsi="Times New Roman" w:cs="Times New Roman"/>
                <w:b/>
                <w:i/>
                <w:sz w:val="22"/>
                <w:szCs w:val="22"/>
              </w:rPr>
              <w:t>Vispārīgie mērķi</w:t>
            </w:r>
          </w:p>
        </w:tc>
      </w:tr>
      <w:tr w:rsidR="00A20902" w:rsidRPr="00A20902" w14:paraId="2BD1E335" w14:textId="77777777" w:rsidTr="003B7F71">
        <w:trPr>
          <w:trHeight w:val="406"/>
        </w:trPr>
        <w:tc>
          <w:tcPr>
            <w:tcW w:w="2547" w:type="dxa"/>
          </w:tcPr>
          <w:p w14:paraId="4D24538F" w14:textId="77777777" w:rsidR="00A20902" w:rsidRPr="007D5440" w:rsidRDefault="00A20902" w:rsidP="00A20902">
            <w:pPr>
              <w:tabs>
                <w:tab w:val="left" w:pos="1701"/>
              </w:tabs>
              <w:spacing w:after="0" w:line="240" w:lineRule="auto"/>
              <w:jc w:val="left"/>
              <w:rPr>
                <w:rFonts w:ascii="Times New Roman" w:hAnsi="Times New Roman" w:cs="Times New Roman"/>
                <w:sz w:val="22"/>
                <w:szCs w:val="22"/>
              </w:rPr>
            </w:pPr>
            <w:r w:rsidRPr="007D5440">
              <w:rPr>
                <w:rFonts w:ascii="Times New Roman" w:hAnsi="Times New Roman" w:cs="Times New Roman"/>
                <w:sz w:val="22"/>
                <w:szCs w:val="22"/>
              </w:rPr>
              <w:t>ANO Ilgtspējīgas attīstības programma 2030</w:t>
            </w:r>
          </w:p>
        </w:tc>
        <w:tc>
          <w:tcPr>
            <w:tcW w:w="7229" w:type="dxa"/>
            <w:gridSpan w:val="2"/>
          </w:tcPr>
          <w:p w14:paraId="05A668B9" w14:textId="77777777" w:rsidR="00A20902" w:rsidRPr="007D5440" w:rsidRDefault="00A20902" w:rsidP="00A20902">
            <w:pPr>
              <w:tabs>
                <w:tab w:val="left" w:pos="1701"/>
              </w:tabs>
              <w:spacing w:after="0" w:line="240" w:lineRule="auto"/>
              <w:jc w:val="left"/>
              <w:rPr>
                <w:rFonts w:ascii="Times New Roman" w:hAnsi="Times New Roman" w:cs="Times New Roman"/>
                <w:sz w:val="22"/>
                <w:szCs w:val="22"/>
              </w:rPr>
            </w:pPr>
            <w:r w:rsidRPr="007D5440">
              <w:rPr>
                <w:rFonts w:ascii="Times New Roman" w:hAnsi="Times New Roman" w:cs="Times New Roman"/>
                <w:sz w:val="22"/>
                <w:szCs w:val="22"/>
              </w:rPr>
              <w:t xml:space="preserve">Saistībā ar vides jomu noteikti šādi mērķi: </w:t>
            </w:r>
          </w:p>
          <w:p w14:paraId="5C0C3787" w14:textId="77777777" w:rsidR="00A20902" w:rsidRPr="007D5440" w:rsidRDefault="00A20902" w:rsidP="00487FDB">
            <w:pPr>
              <w:numPr>
                <w:ilvl w:val="0"/>
                <w:numId w:val="34"/>
              </w:numPr>
              <w:tabs>
                <w:tab w:val="left" w:pos="1701"/>
              </w:tabs>
              <w:spacing w:after="0" w:line="240" w:lineRule="auto"/>
              <w:jc w:val="left"/>
              <w:rPr>
                <w:rFonts w:ascii="Times New Roman" w:hAnsi="Times New Roman" w:cs="Times New Roman"/>
                <w:sz w:val="22"/>
                <w:szCs w:val="22"/>
              </w:rPr>
            </w:pPr>
            <w:r w:rsidRPr="007D5440">
              <w:rPr>
                <w:rFonts w:ascii="Times New Roman" w:hAnsi="Times New Roman" w:cs="Times New Roman"/>
                <w:sz w:val="22"/>
                <w:szCs w:val="22"/>
              </w:rPr>
              <w:t>Nodrošināt ūdens pieejamību un atbilstošus sanitāros apstākļus, kā arī to ilgtspējīgu pārvaldību;</w:t>
            </w:r>
          </w:p>
          <w:p w14:paraId="5BBB2A55" w14:textId="77777777" w:rsidR="00A20902" w:rsidRPr="007D5440" w:rsidRDefault="00A20902" w:rsidP="00487FDB">
            <w:pPr>
              <w:numPr>
                <w:ilvl w:val="0"/>
                <w:numId w:val="34"/>
              </w:numPr>
              <w:tabs>
                <w:tab w:val="left" w:pos="1701"/>
              </w:tabs>
              <w:spacing w:after="0" w:line="240" w:lineRule="auto"/>
              <w:jc w:val="left"/>
              <w:rPr>
                <w:rFonts w:ascii="Times New Roman" w:hAnsi="Times New Roman" w:cs="Times New Roman"/>
                <w:sz w:val="22"/>
                <w:szCs w:val="22"/>
              </w:rPr>
            </w:pPr>
            <w:r w:rsidRPr="007D5440">
              <w:rPr>
                <w:rFonts w:ascii="Times New Roman" w:hAnsi="Times New Roman" w:cs="Times New Roman"/>
                <w:sz w:val="22"/>
                <w:szCs w:val="22"/>
              </w:rPr>
              <w:t>Nodrošināt ilgtspējīgus patēriņa paradumus un ražošanas modeļus</w:t>
            </w:r>
          </w:p>
          <w:p w14:paraId="3653D51F" w14:textId="77777777" w:rsidR="00A20902" w:rsidRPr="007D5440" w:rsidRDefault="00A20902" w:rsidP="00487FDB">
            <w:pPr>
              <w:numPr>
                <w:ilvl w:val="0"/>
                <w:numId w:val="34"/>
              </w:numPr>
              <w:tabs>
                <w:tab w:val="left" w:pos="1701"/>
              </w:tabs>
              <w:spacing w:after="0" w:line="240" w:lineRule="auto"/>
              <w:jc w:val="left"/>
              <w:rPr>
                <w:rFonts w:ascii="Times New Roman" w:hAnsi="Times New Roman" w:cs="Times New Roman"/>
                <w:sz w:val="22"/>
                <w:szCs w:val="22"/>
              </w:rPr>
            </w:pPr>
            <w:r w:rsidRPr="007D5440">
              <w:rPr>
                <w:rFonts w:ascii="Times New Roman" w:hAnsi="Times New Roman" w:cs="Times New Roman"/>
                <w:sz w:val="22"/>
                <w:szCs w:val="22"/>
              </w:rPr>
              <w:t>Nodrošināt visiem piekļuvi uzticamai, ilgtspējīgai un mūsdienīgai enerģijai par pieejamu cenu</w:t>
            </w:r>
          </w:p>
          <w:p w14:paraId="4923E2B9" w14:textId="77777777" w:rsidR="00A20902" w:rsidRPr="007D5440" w:rsidRDefault="00A20902" w:rsidP="00487FDB">
            <w:pPr>
              <w:numPr>
                <w:ilvl w:val="0"/>
                <w:numId w:val="34"/>
              </w:numPr>
              <w:tabs>
                <w:tab w:val="left" w:pos="1701"/>
              </w:tabs>
              <w:spacing w:after="0" w:line="240" w:lineRule="auto"/>
              <w:jc w:val="left"/>
              <w:rPr>
                <w:rFonts w:ascii="Times New Roman" w:hAnsi="Times New Roman" w:cs="Times New Roman"/>
                <w:sz w:val="22"/>
                <w:szCs w:val="22"/>
              </w:rPr>
            </w:pPr>
            <w:r w:rsidRPr="007D5440">
              <w:rPr>
                <w:rFonts w:ascii="Times New Roman" w:hAnsi="Times New Roman" w:cs="Times New Roman"/>
                <w:sz w:val="22"/>
                <w:szCs w:val="22"/>
              </w:rPr>
              <w:t>Veikt steidzamus pasākumus, lai cīnītos pret klimata pārmaiņām un to ietekmi</w:t>
            </w:r>
          </w:p>
          <w:p w14:paraId="00BDB298" w14:textId="77777777" w:rsidR="00A20902" w:rsidRPr="007D5440" w:rsidRDefault="00A20902" w:rsidP="00487FDB">
            <w:pPr>
              <w:numPr>
                <w:ilvl w:val="0"/>
                <w:numId w:val="34"/>
              </w:numPr>
              <w:tabs>
                <w:tab w:val="left" w:pos="1701"/>
              </w:tabs>
              <w:spacing w:after="0" w:line="240" w:lineRule="auto"/>
              <w:jc w:val="left"/>
              <w:rPr>
                <w:rFonts w:ascii="Times New Roman" w:hAnsi="Times New Roman" w:cs="Times New Roman"/>
                <w:sz w:val="22"/>
                <w:szCs w:val="22"/>
              </w:rPr>
            </w:pPr>
            <w:r w:rsidRPr="007D5440">
              <w:rPr>
                <w:rFonts w:ascii="Times New Roman" w:hAnsi="Times New Roman" w:cs="Times New Roman"/>
                <w:sz w:val="22"/>
                <w:szCs w:val="22"/>
              </w:rPr>
              <w:t>Saglabāt un ilgtspējīgi izmantot okeānus, jūras un to resursus, lai nodrošinātu ilgtspējīgu attīstību</w:t>
            </w:r>
          </w:p>
          <w:p w14:paraId="08792D77" w14:textId="77777777" w:rsidR="00A20902" w:rsidRPr="007D5440" w:rsidRDefault="00A20902" w:rsidP="00487FDB">
            <w:pPr>
              <w:numPr>
                <w:ilvl w:val="0"/>
                <w:numId w:val="34"/>
              </w:numPr>
              <w:tabs>
                <w:tab w:val="left" w:pos="1701"/>
              </w:tabs>
              <w:spacing w:after="0" w:line="240" w:lineRule="auto"/>
              <w:jc w:val="left"/>
              <w:rPr>
                <w:rFonts w:ascii="Times New Roman" w:hAnsi="Times New Roman" w:cs="Times New Roman"/>
                <w:sz w:val="22"/>
                <w:szCs w:val="22"/>
              </w:rPr>
            </w:pPr>
            <w:r w:rsidRPr="007D5440">
              <w:rPr>
                <w:rFonts w:ascii="Times New Roman" w:hAnsi="Times New Roman" w:cs="Times New Roman"/>
                <w:sz w:val="22"/>
                <w:szCs w:val="22"/>
              </w:rPr>
              <w:t>Aizsargāt, atjaunot un veicināt sauszemes ekosistēmu ilgtspējīgu izmantošanu, ilgtspējīgi apsaimniekot mežus, apkarot pārtuksnešošanos un novērst zemes degradāciju, veicināt tās atjaunošanu un apstādināt bioloģiskās daudzveidības izzušanu</w:t>
            </w:r>
          </w:p>
        </w:tc>
      </w:tr>
      <w:tr w:rsidR="00A20902" w:rsidRPr="00A20902" w14:paraId="0EF9CE69" w14:textId="77777777" w:rsidTr="003B7F71">
        <w:trPr>
          <w:trHeight w:val="406"/>
        </w:trPr>
        <w:tc>
          <w:tcPr>
            <w:tcW w:w="2547" w:type="dxa"/>
          </w:tcPr>
          <w:p w14:paraId="2E063758" w14:textId="77777777" w:rsidR="00A20902" w:rsidRPr="007D5440" w:rsidRDefault="00A20902" w:rsidP="00A20902">
            <w:pPr>
              <w:tabs>
                <w:tab w:val="left" w:pos="1701"/>
              </w:tabs>
              <w:spacing w:after="0" w:line="240" w:lineRule="auto"/>
              <w:jc w:val="left"/>
              <w:rPr>
                <w:rFonts w:ascii="Times New Roman" w:hAnsi="Times New Roman" w:cs="Times New Roman"/>
                <w:sz w:val="22"/>
                <w:szCs w:val="22"/>
              </w:rPr>
            </w:pPr>
            <w:r w:rsidRPr="007D5440">
              <w:rPr>
                <w:rFonts w:ascii="Times New Roman" w:hAnsi="Times New Roman" w:cs="Times New Roman"/>
                <w:sz w:val="22"/>
                <w:szCs w:val="22"/>
              </w:rPr>
              <w:t>Atjaunotā Eiropas Savienības ilgtspējīgas attīstības stratēģija (akceptēta ES Padomē 06.10.2006.).</w:t>
            </w:r>
          </w:p>
        </w:tc>
        <w:tc>
          <w:tcPr>
            <w:tcW w:w="7229" w:type="dxa"/>
            <w:gridSpan w:val="2"/>
          </w:tcPr>
          <w:p w14:paraId="3F85E6F3" w14:textId="77777777" w:rsidR="00A20902" w:rsidRPr="007D5440" w:rsidRDefault="00A20902" w:rsidP="00A20902">
            <w:pPr>
              <w:tabs>
                <w:tab w:val="left" w:pos="1701"/>
              </w:tabs>
              <w:spacing w:after="0" w:line="240" w:lineRule="auto"/>
              <w:jc w:val="left"/>
              <w:rPr>
                <w:rFonts w:ascii="Times New Roman" w:hAnsi="Times New Roman" w:cs="Times New Roman"/>
                <w:sz w:val="22"/>
                <w:szCs w:val="22"/>
              </w:rPr>
            </w:pPr>
            <w:r w:rsidRPr="007D5440">
              <w:rPr>
                <w:rFonts w:ascii="Times New Roman" w:hAnsi="Times New Roman" w:cs="Times New Roman"/>
                <w:sz w:val="22"/>
                <w:szCs w:val="22"/>
              </w:rPr>
              <w:t>Viens no galvenajiem stratēģijas mērķiem ir saistīts ar vides aizsardzību: „</w:t>
            </w:r>
            <w:r w:rsidRPr="007D5440">
              <w:rPr>
                <w:rFonts w:ascii="Times New Roman" w:hAnsi="Times New Roman" w:cs="Times New Roman"/>
                <w:iCs/>
                <w:sz w:val="22"/>
                <w:szCs w:val="22"/>
              </w:rPr>
              <w:t>Saglabāt Zemes spēju nodrošināt dzīvību visā tās daudzveidībā, ievērot, ka planētas dabas resursi ir ierobežoti, un nodrošināt augsta līmeņa vides aizsardzību, kā arī uzlabot vides kvalitāti. Nepieļaut un mazināt vides piesārņojumu un veicināt ilgtspējīgu patēriņu un ražošanu, lai likvidētu saikni starp ekonomikas izaugsmi un vides degradāciju.</w:t>
            </w:r>
            <w:r w:rsidRPr="007D5440">
              <w:rPr>
                <w:rFonts w:ascii="Times New Roman" w:hAnsi="Times New Roman" w:cs="Times New Roman"/>
                <w:sz w:val="22"/>
                <w:szCs w:val="22"/>
              </w:rPr>
              <w:t>” Lai to sasniegtu stratēģijā iekļauti vairāki uzdevumi: „</w:t>
            </w:r>
            <w:r w:rsidRPr="007D5440">
              <w:rPr>
                <w:rFonts w:ascii="Times New Roman" w:hAnsi="Times New Roman" w:cs="Times New Roman"/>
                <w:bCs/>
                <w:sz w:val="22"/>
                <w:szCs w:val="22"/>
              </w:rPr>
              <w:t>Klimata pārmaiņas un tīra enerģija”, „Noturīgs transports”, „Ilgtspējīgs patēriņš un ilgtspējīga ražošana” un „Dabas resursu saglabāšana un apsaimniekošana”.</w:t>
            </w:r>
          </w:p>
        </w:tc>
      </w:tr>
      <w:tr w:rsidR="00A20902" w:rsidRPr="00A20902" w14:paraId="7E4305D6" w14:textId="77777777" w:rsidTr="003B7F71">
        <w:trPr>
          <w:trHeight w:val="406"/>
        </w:trPr>
        <w:tc>
          <w:tcPr>
            <w:tcW w:w="2547" w:type="dxa"/>
          </w:tcPr>
          <w:p w14:paraId="207050F0" w14:textId="77777777" w:rsidR="00A20902" w:rsidRPr="007D5440" w:rsidRDefault="00A20902" w:rsidP="00A20902">
            <w:pPr>
              <w:tabs>
                <w:tab w:val="left" w:pos="1701"/>
              </w:tabs>
              <w:spacing w:after="0" w:line="240" w:lineRule="auto"/>
              <w:jc w:val="left"/>
              <w:rPr>
                <w:rFonts w:ascii="Times New Roman" w:hAnsi="Times New Roman" w:cs="Times New Roman"/>
                <w:sz w:val="22"/>
                <w:szCs w:val="22"/>
              </w:rPr>
            </w:pPr>
            <w:r w:rsidRPr="007D5440">
              <w:rPr>
                <w:rFonts w:ascii="Times New Roman" w:hAnsi="Times New Roman" w:cs="Times New Roman"/>
                <w:sz w:val="22"/>
                <w:szCs w:val="22"/>
              </w:rPr>
              <w:t>ES Stratēģiskā programma 2019. – 2024.g. (pieņemta 20.06.2019.).</w:t>
            </w:r>
          </w:p>
        </w:tc>
        <w:tc>
          <w:tcPr>
            <w:tcW w:w="7229" w:type="dxa"/>
            <w:gridSpan w:val="2"/>
          </w:tcPr>
          <w:p w14:paraId="0FDDC2E9" w14:textId="77777777" w:rsidR="00A20902" w:rsidRPr="007D5440" w:rsidRDefault="00A20902" w:rsidP="00A20902">
            <w:pPr>
              <w:tabs>
                <w:tab w:val="left" w:pos="1701"/>
              </w:tabs>
              <w:spacing w:after="0" w:line="240" w:lineRule="auto"/>
              <w:jc w:val="left"/>
              <w:rPr>
                <w:rFonts w:ascii="Times New Roman" w:hAnsi="Times New Roman" w:cs="Times New Roman"/>
                <w:sz w:val="22"/>
                <w:szCs w:val="22"/>
              </w:rPr>
            </w:pPr>
            <w:r w:rsidRPr="007D5440">
              <w:rPr>
                <w:rFonts w:ascii="Times New Roman" w:hAnsi="Times New Roman" w:cs="Times New Roman"/>
                <w:sz w:val="22"/>
                <w:szCs w:val="22"/>
              </w:rPr>
              <w:t>Noteikta prioritāte “veidot klimatneitrālu, zaļu, taisnīgu un sociālu Eiropu”, t.i.:</w:t>
            </w:r>
          </w:p>
          <w:p w14:paraId="498B0F34" w14:textId="77777777" w:rsidR="00A20902" w:rsidRPr="007D5440" w:rsidRDefault="00A20902" w:rsidP="00487FDB">
            <w:pPr>
              <w:numPr>
                <w:ilvl w:val="0"/>
                <w:numId w:val="33"/>
              </w:numPr>
              <w:tabs>
                <w:tab w:val="left" w:pos="1701"/>
              </w:tabs>
              <w:spacing w:after="0" w:line="240" w:lineRule="auto"/>
              <w:contextualSpacing/>
              <w:jc w:val="left"/>
              <w:rPr>
                <w:rFonts w:ascii="Times New Roman" w:hAnsi="Times New Roman" w:cs="Times New Roman"/>
                <w:sz w:val="22"/>
                <w:szCs w:val="22"/>
              </w:rPr>
            </w:pPr>
            <w:r w:rsidRPr="007D5440">
              <w:rPr>
                <w:rFonts w:ascii="Times New Roman" w:hAnsi="Times New Roman" w:cs="Times New Roman"/>
                <w:sz w:val="22"/>
                <w:szCs w:val="22"/>
              </w:rPr>
              <w:t>nodrošināt ES politiku atbilstību Parīzes nolīgumam;</w:t>
            </w:r>
          </w:p>
          <w:p w14:paraId="76D31E52" w14:textId="77777777" w:rsidR="00A20902" w:rsidRPr="007D5440" w:rsidRDefault="00A20902" w:rsidP="00487FDB">
            <w:pPr>
              <w:numPr>
                <w:ilvl w:val="0"/>
                <w:numId w:val="32"/>
              </w:numPr>
              <w:tabs>
                <w:tab w:val="left" w:pos="1701"/>
              </w:tabs>
              <w:spacing w:after="0" w:line="240" w:lineRule="auto"/>
              <w:contextualSpacing/>
              <w:jc w:val="left"/>
              <w:rPr>
                <w:rFonts w:ascii="Times New Roman" w:hAnsi="Times New Roman" w:cs="Times New Roman"/>
                <w:sz w:val="22"/>
                <w:szCs w:val="22"/>
              </w:rPr>
            </w:pPr>
            <w:r w:rsidRPr="007D5440">
              <w:rPr>
                <w:rFonts w:ascii="Times New Roman" w:hAnsi="Times New Roman" w:cs="Times New Roman"/>
                <w:sz w:val="22"/>
                <w:szCs w:val="22"/>
              </w:rPr>
              <w:t>paātrināt pāreju uz atjaunojamiem energoresursiem un palielināt energoefektivitāti;</w:t>
            </w:r>
          </w:p>
          <w:p w14:paraId="1C3F273A" w14:textId="77777777" w:rsidR="00A20902" w:rsidRPr="007D5440" w:rsidRDefault="00A20902" w:rsidP="00487FDB">
            <w:pPr>
              <w:numPr>
                <w:ilvl w:val="0"/>
                <w:numId w:val="32"/>
              </w:numPr>
              <w:tabs>
                <w:tab w:val="left" w:pos="1701"/>
              </w:tabs>
              <w:spacing w:after="0" w:line="240" w:lineRule="auto"/>
              <w:contextualSpacing/>
              <w:jc w:val="left"/>
              <w:rPr>
                <w:rFonts w:ascii="Times New Roman" w:hAnsi="Times New Roman" w:cs="Times New Roman"/>
                <w:sz w:val="22"/>
                <w:szCs w:val="22"/>
              </w:rPr>
            </w:pPr>
            <w:r w:rsidRPr="007D5440">
              <w:rPr>
                <w:rFonts w:ascii="Times New Roman" w:hAnsi="Times New Roman" w:cs="Times New Roman"/>
                <w:sz w:val="22"/>
                <w:szCs w:val="22"/>
              </w:rPr>
              <w:t>mazināt atkarību no ārējiem avotiem, dažādot savas piegādes un ieguldīt risinājumos nākotnes mobilitātei;</w:t>
            </w:r>
          </w:p>
          <w:p w14:paraId="3DD0A43A" w14:textId="77777777" w:rsidR="00A20902" w:rsidRPr="007D5440" w:rsidRDefault="00A20902" w:rsidP="00487FDB">
            <w:pPr>
              <w:numPr>
                <w:ilvl w:val="0"/>
                <w:numId w:val="32"/>
              </w:numPr>
              <w:tabs>
                <w:tab w:val="left" w:pos="1701"/>
              </w:tabs>
              <w:spacing w:after="0" w:line="240" w:lineRule="auto"/>
              <w:contextualSpacing/>
              <w:jc w:val="left"/>
              <w:rPr>
                <w:rFonts w:ascii="Times New Roman" w:hAnsi="Times New Roman" w:cs="Times New Roman"/>
                <w:sz w:val="22"/>
                <w:szCs w:val="22"/>
              </w:rPr>
            </w:pPr>
            <w:r w:rsidRPr="007D5440">
              <w:rPr>
                <w:rFonts w:ascii="Times New Roman" w:hAnsi="Times New Roman" w:cs="Times New Roman"/>
                <w:sz w:val="22"/>
                <w:szCs w:val="22"/>
              </w:rPr>
              <w:t>celt gaisa un ūdeņu kvalitāti;</w:t>
            </w:r>
          </w:p>
          <w:p w14:paraId="08391BD7" w14:textId="77777777" w:rsidR="00A20902" w:rsidRPr="007D5440" w:rsidRDefault="00A20902" w:rsidP="00487FDB">
            <w:pPr>
              <w:numPr>
                <w:ilvl w:val="0"/>
                <w:numId w:val="32"/>
              </w:numPr>
              <w:tabs>
                <w:tab w:val="left" w:pos="1701"/>
              </w:tabs>
              <w:spacing w:after="0" w:line="240" w:lineRule="auto"/>
              <w:contextualSpacing/>
              <w:jc w:val="left"/>
              <w:rPr>
                <w:rFonts w:ascii="Times New Roman" w:hAnsi="Times New Roman" w:cs="Times New Roman"/>
                <w:sz w:val="22"/>
                <w:szCs w:val="22"/>
              </w:rPr>
            </w:pPr>
            <w:r w:rsidRPr="007D5440">
              <w:rPr>
                <w:rFonts w:ascii="Times New Roman" w:hAnsi="Times New Roman" w:cs="Times New Roman"/>
                <w:sz w:val="22"/>
                <w:szCs w:val="22"/>
              </w:rPr>
              <w:t>sekmēt ilgtspējīgu lauksaimniecību;</w:t>
            </w:r>
          </w:p>
          <w:p w14:paraId="11EDC79F" w14:textId="77777777" w:rsidR="00A20902" w:rsidRPr="007D5440" w:rsidRDefault="00A20902" w:rsidP="00487FDB">
            <w:pPr>
              <w:numPr>
                <w:ilvl w:val="0"/>
                <w:numId w:val="32"/>
              </w:numPr>
              <w:tabs>
                <w:tab w:val="left" w:pos="1701"/>
              </w:tabs>
              <w:spacing w:after="0" w:line="240" w:lineRule="auto"/>
              <w:contextualSpacing/>
              <w:jc w:val="left"/>
              <w:rPr>
                <w:rFonts w:ascii="Times New Roman" w:hAnsi="Times New Roman" w:cs="Times New Roman"/>
                <w:sz w:val="22"/>
                <w:szCs w:val="22"/>
              </w:rPr>
            </w:pPr>
            <w:r w:rsidRPr="007D5440">
              <w:rPr>
                <w:rFonts w:ascii="Times New Roman" w:hAnsi="Times New Roman" w:cs="Times New Roman"/>
                <w:sz w:val="22"/>
                <w:szCs w:val="22"/>
              </w:rPr>
              <w:t>īstenot Eiropas sociālo tiesību pīlāru ES un dalībvalstu līmenī;</w:t>
            </w:r>
          </w:p>
          <w:p w14:paraId="6A0FE14C" w14:textId="77777777" w:rsidR="00A20902" w:rsidRPr="007D5440" w:rsidRDefault="00A20902" w:rsidP="00487FDB">
            <w:pPr>
              <w:numPr>
                <w:ilvl w:val="0"/>
                <w:numId w:val="32"/>
              </w:numPr>
              <w:tabs>
                <w:tab w:val="left" w:pos="1701"/>
              </w:tabs>
              <w:spacing w:after="0" w:line="240" w:lineRule="auto"/>
              <w:contextualSpacing/>
              <w:jc w:val="left"/>
              <w:rPr>
                <w:rFonts w:ascii="Times New Roman" w:hAnsi="Times New Roman" w:cs="Times New Roman"/>
                <w:sz w:val="22"/>
                <w:szCs w:val="22"/>
              </w:rPr>
            </w:pPr>
            <w:r w:rsidRPr="007D5440">
              <w:rPr>
                <w:rFonts w:ascii="Times New Roman" w:hAnsi="Times New Roman" w:cs="Times New Roman"/>
                <w:sz w:val="22"/>
                <w:szCs w:val="22"/>
              </w:rPr>
              <w:t>aicināt visas ES valstis virzīties uz priekšu klimata jomā un stingrāk sadarboties.</w:t>
            </w:r>
          </w:p>
        </w:tc>
      </w:tr>
      <w:tr w:rsidR="00A20902" w:rsidRPr="00A20902" w14:paraId="6744567B" w14:textId="77777777" w:rsidTr="003B7F71">
        <w:tc>
          <w:tcPr>
            <w:tcW w:w="2547" w:type="dxa"/>
          </w:tcPr>
          <w:p w14:paraId="6C43CBCA" w14:textId="77777777" w:rsidR="00A20902" w:rsidRPr="007D5440" w:rsidRDefault="00A20902" w:rsidP="00A20902">
            <w:pPr>
              <w:tabs>
                <w:tab w:val="left" w:pos="1701"/>
              </w:tabs>
              <w:spacing w:after="0" w:line="240" w:lineRule="auto"/>
              <w:jc w:val="left"/>
              <w:rPr>
                <w:rFonts w:ascii="Times New Roman" w:hAnsi="Times New Roman" w:cs="Times New Roman"/>
                <w:sz w:val="22"/>
                <w:szCs w:val="22"/>
              </w:rPr>
            </w:pPr>
            <w:r w:rsidRPr="007D5440">
              <w:rPr>
                <w:rFonts w:ascii="Times New Roman" w:hAnsi="Times New Roman" w:cs="Times New Roman"/>
                <w:sz w:val="22"/>
                <w:szCs w:val="22"/>
              </w:rPr>
              <w:t xml:space="preserve">Astotā Vides rīcības programmā (VRP2027)   </w:t>
            </w:r>
          </w:p>
        </w:tc>
        <w:tc>
          <w:tcPr>
            <w:tcW w:w="7229" w:type="dxa"/>
            <w:gridSpan w:val="2"/>
          </w:tcPr>
          <w:p w14:paraId="7FEDF7B2" w14:textId="77777777" w:rsidR="00A20902" w:rsidRPr="007D5440" w:rsidRDefault="00A20902" w:rsidP="00A20902">
            <w:pPr>
              <w:tabs>
                <w:tab w:val="left" w:pos="1701"/>
              </w:tabs>
              <w:spacing w:after="0" w:line="240" w:lineRule="auto"/>
              <w:jc w:val="left"/>
              <w:rPr>
                <w:rFonts w:ascii="Times New Roman" w:hAnsi="Times New Roman" w:cs="Times New Roman"/>
                <w:sz w:val="22"/>
                <w:szCs w:val="22"/>
              </w:rPr>
            </w:pPr>
            <w:r w:rsidRPr="007D5440">
              <w:rPr>
                <w:rFonts w:ascii="Times New Roman" w:hAnsi="Times New Roman" w:cs="Times New Roman"/>
                <w:sz w:val="22"/>
                <w:szCs w:val="22"/>
              </w:rPr>
              <w:t>Izstrādē. Vērtējot VRP2020 rezultātus, Eiropas Padome ir secinājusi, ka “ka steidzami ir jāveido klimatneitrāla, zaļa, taisnīga un sociāla Eiropa. Padome secinājumos uzsver, ka klimata pārmaiņas, piesārņojums, bioloģiskās daudzveidības zudums un aizvien pieaugošais slogs uz dabas resursiem apdraud pašreizējās un nākamo paaudžu labklājību un nākotnes izredzes. Padome uzsver, ka jāīsteno papildu rīcība, lai aizsargātu un atjaunotu bioloģisko daudzveidību, un 8. VRP jāiekļauj vērienīgi bioloģiskās daudzveidības mērķi.</w:t>
            </w:r>
          </w:p>
        </w:tc>
      </w:tr>
      <w:tr w:rsidR="00A20902" w:rsidRPr="00A20902" w14:paraId="40C06DC9" w14:textId="77777777" w:rsidTr="003B7F71">
        <w:tc>
          <w:tcPr>
            <w:tcW w:w="2547" w:type="dxa"/>
          </w:tcPr>
          <w:p w14:paraId="43B69F66" w14:textId="67A0CCFD" w:rsidR="00A20902" w:rsidRPr="007D5440" w:rsidRDefault="00B15DCE" w:rsidP="00A20902">
            <w:pPr>
              <w:tabs>
                <w:tab w:val="left" w:pos="1701"/>
              </w:tabs>
              <w:spacing w:after="0" w:line="240" w:lineRule="auto"/>
              <w:jc w:val="left"/>
              <w:rPr>
                <w:rFonts w:ascii="Times New Roman" w:hAnsi="Times New Roman" w:cs="Times New Roman"/>
                <w:sz w:val="22"/>
                <w:szCs w:val="22"/>
              </w:rPr>
            </w:pPr>
            <w:r>
              <w:rPr>
                <w:rFonts w:ascii="Times New Roman" w:hAnsi="Times New Roman" w:cs="Times New Roman"/>
                <w:sz w:val="22"/>
                <w:szCs w:val="22"/>
              </w:rPr>
              <w:t xml:space="preserve">Stratēģiskais dokuments </w:t>
            </w:r>
            <w:r w:rsidR="00A20902" w:rsidRPr="007D5440">
              <w:rPr>
                <w:rFonts w:ascii="Times New Roman" w:hAnsi="Times New Roman" w:cs="Times New Roman"/>
                <w:sz w:val="22"/>
                <w:szCs w:val="22"/>
              </w:rPr>
              <w:t>„Eiropa 2030”</w:t>
            </w:r>
          </w:p>
        </w:tc>
        <w:tc>
          <w:tcPr>
            <w:tcW w:w="7229" w:type="dxa"/>
            <w:gridSpan w:val="2"/>
          </w:tcPr>
          <w:p w14:paraId="500DE96A" w14:textId="77777777" w:rsidR="00A20902" w:rsidRPr="007D5440" w:rsidRDefault="00A20902" w:rsidP="00A20902">
            <w:pPr>
              <w:tabs>
                <w:tab w:val="left" w:pos="1701"/>
              </w:tabs>
              <w:spacing w:after="0" w:line="240" w:lineRule="auto"/>
              <w:jc w:val="left"/>
              <w:rPr>
                <w:rFonts w:ascii="Times New Roman" w:hAnsi="Times New Roman" w:cs="Times New Roman"/>
                <w:sz w:val="22"/>
                <w:szCs w:val="22"/>
              </w:rPr>
            </w:pPr>
            <w:r w:rsidRPr="007D5440">
              <w:rPr>
                <w:rFonts w:ascii="Times New Roman" w:hAnsi="Times New Roman" w:cs="Times New Roman"/>
                <w:sz w:val="22"/>
                <w:szCs w:val="22"/>
              </w:rPr>
              <w:t>Izstrādē. Eiropas Padome ir secinājusi, ka nav skaidrs, vai ES izdosies sasniegt 2030. gada mērķus klimata jomā, īpaši attiecībā uz energoefektivitāti un ir ievērojami jāpaātrina rīcība ANO Ilgtspējīgas attīstības programmā 2030 ietverto 17 ilgtspējīgas attīstības mērķu sasniegšanai.</w:t>
            </w:r>
          </w:p>
        </w:tc>
      </w:tr>
      <w:tr w:rsidR="00A20902" w:rsidRPr="00A20902" w14:paraId="14CF5A9B" w14:textId="77777777" w:rsidTr="003B7F71">
        <w:tc>
          <w:tcPr>
            <w:tcW w:w="9776" w:type="dxa"/>
            <w:gridSpan w:val="3"/>
            <w:shd w:val="clear" w:color="auto" w:fill="FFF2CC" w:themeFill="accent4" w:themeFillTint="33"/>
          </w:tcPr>
          <w:p w14:paraId="31408F89" w14:textId="77777777" w:rsidR="00A20902" w:rsidRPr="007D5440" w:rsidRDefault="00A20902" w:rsidP="00A20902">
            <w:pPr>
              <w:tabs>
                <w:tab w:val="left" w:pos="1701"/>
              </w:tabs>
              <w:spacing w:after="0" w:line="240" w:lineRule="auto"/>
              <w:jc w:val="center"/>
              <w:rPr>
                <w:rFonts w:ascii="Times New Roman" w:hAnsi="Times New Roman" w:cs="Times New Roman"/>
                <w:b/>
                <w:i/>
                <w:sz w:val="22"/>
                <w:szCs w:val="22"/>
              </w:rPr>
            </w:pPr>
            <w:r w:rsidRPr="007D5440">
              <w:rPr>
                <w:rFonts w:ascii="Times New Roman" w:hAnsi="Times New Roman" w:cs="Times New Roman"/>
                <w:b/>
                <w:i/>
                <w:sz w:val="22"/>
                <w:szCs w:val="22"/>
              </w:rPr>
              <w:lastRenderedPageBreak/>
              <w:t>Vides aizsardzības mērķi klimata pārmaiņu jomā</w:t>
            </w:r>
          </w:p>
        </w:tc>
      </w:tr>
      <w:tr w:rsidR="00A20902" w:rsidRPr="00A20902" w14:paraId="4F95236B" w14:textId="77777777" w:rsidTr="003B7F71">
        <w:tc>
          <w:tcPr>
            <w:tcW w:w="2547" w:type="dxa"/>
          </w:tcPr>
          <w:p w14:paraId="71D3ABFF" w14:textId="77777777" w:rsidR="00A20902" w:rsidRPr="007D5440" w:rsidRDefault="00A20902" w:rsidP="00A20902">
            <w:pPr>
              <w:tabs>
                <w:tab w:val="left" w:pos="1701"/>
              </w:tabs>
              <w:spacing w:after="0" w:line="240" w:lineRule="auto"/>
              <w:jc w:val="left"/>
              <w:rPr>
                <w:rFonts w:ascii="Times New Roman" w:hAnsi="Times New Roman" w:cs="Times New Roman"/>
                <w:sz w:val="22"/>
                <w:szCs w:val="22"/>
              </w:rPr>
            </w:pPr>
            <w:r w:rsidRPr="007D5440">
              <w:rPr>
                <w:rFonts w:ascii="Times New Roman" w:hAnsi="Times New Roman" w:cs="Times New Roman"/>
                <w:sz w:val="22"/>
                <w:szCs w:val="22"/>
              </w:rPr>
              <w:t>Pirmais vispārējais nolīgums cīņai pret klimata pārmaiņām (Parīzes  nolīgums, pieņemts ANO Vispārējās konvencijas par klimata pārmaiņām (UNFCCC) Pušu konferences 21. sesijā (COP 21) 2015.</w:t>
            </w:r>
            <w:r w:rsidRPr="007D5440">
              <w:rPr>
                <w:rFonts w:ascii="Times New Roman" w:hAnsi="Times New Roman" w:cs="Times New Roman"/>
                <w:szCs w:val="22"/>
              </w:rPr>
              <w:t> </w:t>
            </w:r>
            <w:r w:rsidRPr="007D5440">
              <w:rPr>
                <w:rFonts w:ascii="Times New Roman" w:hAnsi="Times New Roman" w:cs="Times New Roman"/>
                <w:sz w:val="22"/>
                <w:szCs w:val="22"/>
              </w:rPr>
              <w:t>gada decembrī)</w:t>
            </w:r>
          </w:p>
        </w:tc>
        <w:tc>
          <w:tcPr>
            <w:tcW w:w="7229" w:type="dxa"/>
            <w:gridSpan w:val="2"/>
          </w:tcPr>
          <w:p w14:paraId="607A3E9C" w14:textId="77777777" w:rsidR="00A20902" w:rsidRPr="007D5440" w:rsidRDefault="00A20902" w:rsidP="00A20902">
            <w:pPr>
              <w:tabs>
                <w:tab w:val="left" w:pos="1701"/>
              </w:tabs>
              <w:spacing w:after="0" w:line="240" w:lineRule="auto"/>
              <w:jc w:val="left"/>
              <w:rPr>
                <w:rFonts w:ascii="Times New Roman" w:hAnsi="Times New Roman" w:cs="Times New Roman"/>
                <w:sz w:val="22"/>
                <w:szCs w:val="22"/>
              </w:rPr>
            </w:pPr>
            <w:r w:rsidRPr="007D5440">
              <w:rPr>
                <w:rFonts w:ascii="Times New Roman" w:hAnsi="Times New Roman" w:cs="Times New Roman"/>
                <w:sz w:val="22"/>
                <w:szCs w:val="22"/>
              </w:rPr>
              <w:t xml:space="preserve">Mērķi: </w:t>
            </w:r>
          </w:p>
          <w:p w14:paraId="4CC0D2F1" w14:textId="77777777" w:rsidR="00A20902" w:rsidRPr="007D5440" w:rsidRDefault="00A20902" w:rsidP="00487FDB">
            <w:pPr>
              <w:numPr>
                <w:ilvl w:val="0"/>
                <w:numId w:val="35"/>
              </w:numPr>
              <w:spacing w:after="0" w:line="240" w:lineRule="auto"/>
              <w:contextualSpacing/>
              <w:jc w:val="left"/>
              <w:rPr>
                <w:rFonts w:ascii="Times New Roman" w:hAnsi="Times New Roman" w:cs="Times New Roman"/>
                <w:sz w:val="22"/>
                <w:szCs w:val="22"/>
              </w:rPr>
            </w:pPr>
            <w:r w:rsidRPr="007D5440">
              <w:rPr>
                <w:rFonts w:ascii="Times New Roman" w:hAnsi="Times New Roman" w:cs="Times New Roman"/>
                <w:sz w:val="22"/>
                <w:szCs w:val="22"/>
              </w:rPr>
              <w:t>noturēt pasaules vidējās temperatūras pieaugumu būtiski zem 2</w:t>
            </w:r>
            <w:r w:rsidRPr="007D5440">
              <w:rPr>
                <w:rFonts w:ascii="Times New Roman" w:hAnsi="Times New Roman" w:cs="Times New Roman"/>
                <w:sz w:val="22"/>
                <w:szCs w:val="22"/>
                <w:vertAlign w:val="superscript"/>
              </w:rPr>
              <w:t>0</w:t>
            </w:r>
            <w:r w:rsidRPr="007D5440">
              <w:rPr>
                <w:rFonts w:ascii="Times New Roman" w:hAnsi="Times New Roman" w:cs="Times New Roman"/>
                <w:sz w:val="22"/>
                <w:szCs w:val="22"/>
              </w:rPr>
              <w:t>C robežas (un censties to ierobežot 1,5</w:t>
            </w:r>
            <w:r w:rsidRPr="007D5440">
              <w:rPr>
                <w:rFonts w:ascii="Times New Roman" w:hAnsi="Times New Roman" w:cs="Times New Roman"/>
                <w:sz w:val="22"/>
                <w:szCs w:val="22"/>
                <w:vertAlign w:val="superscript"/>
              </w:rPr>
              <w:t>0</w:t>
            </w:r>
            <w:r w:rsidRPr="007D5440">
              <w:rPr>
                <w:rFonts w:ascii="Times New Roman" w:hAnsi="Times New Roman" w:cs="Times New Roman"/>
                <w:sz w:val="22"/>
                <w:szCs w:val="22"/>
              </w:rPr>
              <w:t>Crobežās);</w:t>
            </w:r>
          </w:p>
          <w:p w14:paraId="1C695373" w14:textId="77777777" w:rsidR="00A20902" w:rsidRPr="007D5440" w:rsidRDefault="00A20902" w:rsidP="00487FDB">
            <w:pPr>
              <w:numPr>
                <w:ilvl w:val="0"/>
                <w:numId w:val="35"/>
              </w:numPr>
              <w:spacing w:after="0" w:line="240" w:lineRule="auto"/>
              <w:contextualSpacing/>
              <w:jc w:val="left"/>
              <w:rPr>
                <w:rFonts w:ascii="Times New Roman" w:hAnsi="Times New Roman" w:cs="Times New Roman"/>
                <w:sz w:val="22"/>
                <w:szCs w:val="22"/>
              </w:rPr>
            </w:pPr>
            <w:r w:rsidRPr="007D5440">
              <w:rPr>
                <w:rFonts w:ascii="Times New Roman" w:hAnsi="Times New Roman" w:cs="Times New Roman"/>
                <w:sz w:val="22"/>
                <w:szCs w:val="22"/>
              </w:rPr>
              <w:t>sekmēt investīciju novirzi saskaņā ar oglekļa mazietilpīgu un pret klimata pārmaiņām noturīgu attīstību;</w:t>
            </w:r>
          </w:p>
          <w:p w14:paraId="0FB32BD6" w14:textId="77777777" w:rsidR="00A20902" w:rsidRPr="007D5440" w:rsidRDefault="00A20902" w:rsidP="00487FDB">
            <w:pPr>
              <w:numPr>
                <w:ilvl w:val="0"/>
                <w:numId w:val="35"/>
              </w:numPr>
              <w:spacing w:after="0" w:line="240" w:lineRule="auto"/>
              <w:contextualSpacing/>
              <w:jc w:val="left"/>
              <w:rPr>
                <w:rFonts w:ascii="Times New Roman" w:hAnsi="Times New Roman" w:cs="Times New Roman"/>
                <w:sz w:val="22"/>
                <w:szCs w:val="22"/>
              </w:rPr>
            </w:pPr>
            <w:r w:rsidRPr="007D5440">
              <w:rPr>
                <w:rFonts w:ascii="Times New Roman" w:hAnsi="Times New Roman" w:cs="Times New Roman"/>
                <w:sz w:val="22"/>
                <w:szCs w:val="22"/>
              </w:rPr>
              <w:t xml:space="preserve">uzlabot pielāgošanos klimata pārmaiņu negatīvajām ietekmēm un sekmēt noturīgumu pret klimata pārmaiņām un </w:t>
            </w:r>
          </w:p>
          <w:p w14:paraId="67A5680A" w14:textId="77777777" w:rsidR="00A20902" w:rsidRPr="007D5440" w:rsidRDefault="00A20902" w:rsidP="00487FDB">
            <w:pPr>
              <w:numPr>
                <w:ilvl w:val="0"/>
                <w:numId w:val="35"/>
              </w:numPr>
              <w:spacing w:after="0" w:line="240" w:lineRule="auto"/>
              <w:contextualSpacing/>
              <w:jc w:val="left"/>
              <w:rPr>
                <w:rFonts w:ascii="Times New Roman" w:hAnsi="Times New Roman" w:cs="Times New Roman"/>
                <w:sz w:val="22"/>
                <w:szCs w:val="22"/>
              </w:rPr>
            </w:pPr>
            <w:r w:rsidRPr="007D5440">
              <w:rPr>
                <w:rFonts w:ascii="Times New Roman" w:hAnsi="Times New Roman" w:cs="Times New Roman"/>
                <w:sz w:val="22"/>
                <w:szCs w:val="22"/>
              </w:rPr>
              <w:t>sasniegt līdzsvaru starp antropogēnajām siltumnīcefekta gāzu (SEG) emisijām un SEG emisiju uztveršanu 21.gs. II pusē.</w:t>
            </w:r>
          </w:p>
        </w:tc>
      </w:tr>
      <w:tr w:rsidR="00A20902" w:rsidRPr="00A20902" w14:paraId="491DD4BB" w14:textId="77777777" w:rsidTr="003B7F71">
        <w:tc>
          <w:tcPr>
            <w:tcW w:w="2547" w:type="dxa"/>
          </w:tcPr>
          <w:p w14:paraId="277CAD45" w14:textId="77777777" w:rsidR="00A20902" w:rsidRPr="007D5440" w:rsidRDefault="00A20902" w:rsidP="00A20902">
            <w:pPr>
              <w:tabs>
                <w:tab w:val="left" w:pos="1701"/>
              </w:tabs>
              <w:spacing w:after="0" w:line="240" w:lineRule="auto"/>
              <w:jc w:val="left"/>
              <w:rPr>
                <w:rFonts w:ascii="Times New Roman" w:hAnsi="Times New Roman" w:cs="Times New Roman"/>
                <w:sz w:val="22"/>
                <w:szCs w:val="22"/>
              </w:rPr>
            </w:pPr>
            <w:r w:rsidRPr="007D5440">
              <w:rPr>
                <w:rFonts w:ascii="Times New Roman" w:hAnsi="Times New Roman" w:cs="Times New Roman"/>
                <w:sz w:val="22"/>
                <w:szCs w:val="22"/>
              </w:rPr>
              <w:t>ES stratēģija par pielāgošanos klimata pārmaiņām (publicēta 04.2013.)</w:t>
            </w:r>
          </w:p>
        </w:tc>
        <w:tc>
          <w:tcPr>
            <w:tcW w:w="7229" w:type="dxa"/>
            <w:gridSpan w:val="2"/>
          </w:tcPr>
          <w:p w14:paraId="750FEB08" w14:textId="77777777" w:rsidR="00A20902" w:rsidRPr="007D5440" w:rsidRDefault="00A20902" w:rsidP="00A20902">
            <w:pPr>
              <w:tabs>
                <w:tab w:val="left" w:pos="1701"/>
              </w:tabs>
              <w:spacing w:after="0" w:line="240" w:lineRule="auto"/>
              <w:jc w:val="left"/>
              <w:rPr>
                <w:rFonts w:ascii="Times New Roman" w:hAnsi="Times New Roman" w:cs="Times New Roman"/>
                <w:sz w:val="22"/>
                <w:szCs w:val="22"/>
              </w:rPr>
            </w:pPr>
            <w:r w:rsidRPr="007D5440">
              <w:rPr>
                <w:rFonts w:ascii="Times New Roman" w:hAnsi="Times New Roman" w:cs="Times New Roman"/>
                <w:sz w:val="22"/>
                <w:szCs w:val="22"/>
              </w:rPr>
              <w:t xml:space="preserve">Galvenie mērķi: </w:t>
            </w:r>
          </w:p>
          <w:p w14:paraId="7EB8903B" w14:textId="77777777" w:rsidR="00A20902" w:rsidRPr="007D5440" w:rsidRDefault="00A20902" w:rsidP="00487FDB">
            <w:pPr>
              <w:numPr>
                <w:ilvl w:val="0"/>
                <w:numId w:val="36"/>
              </w:numPr>
              <w:tabs>
                <w:tab w:val="left" w:pos="1701"/>
              </w:tabs>
              <w:spacing w:after="0" w:line="240" w:lineRule="auto"/>
              <w:contextualSpacing/>
              <w:jc w:val="left"/>
              <w:rPr>
                <w:rFonts w:ascii="Times New Roman" w:hAnsi="Times New Roman" w:cs="Times New Roman"/>
                <w:sz w:val="22"/>
                <w:szCs w:val="22"/>
              </w:rPr>
            </w:pPr>
            <w:r w:rsidRPr="007D5440">
              <w:rPr>
                <w:rFonts w:ascii="Times New Roman" w:hAnsi="Times New Roman" w:cs="Times New Roman"/>
                <w:sz w:val="22"/>
                <w:szCs w:val="22"/>
              </w:rPr>
              <w:t>Dalībvalstu rīcības sekmēšana: mudināt visas dalībvalstis pieņemt visaptverošas pielāgošanās stratēģijas un nodrošināt finansējumu pielāgošanās spēju kāpināšanai un aktīvai rīcībai.  Atbalstīt pielāgošanos klimata pārmaiņām pilsētās, uzsākot brīvprātīgas apņemšanās izpildi, kuras pamatā ir iniciatīva “Pilsētas mēru pakts” (kas kopš 2015. gada iekļauta Pilsētas mēru paktā enerģētikas un klimata jomā).</w:t>
            </w:r>
          </w:p>
          <w:p w14:paraId="0982313B" w14:textId="77777777" w:rsidR="00A20902" w:rsidRPr="007D5440" w:rsidRDefault="00A20902" w:rsidP="00487FDB">
            <w:pPr>
              <w:numPr>
                <w:ilvl w:val="0"/>
                <w:numId w:val="36"/>
              </w:numPr>
              <w:tabs>
                <w:tab w:val="left" w:pos="1701"/>
              </w:tabs>
              <w:spacing w:after="0" w:line="240" w:lineRule="auto"/>
              <w:contextualSpacing/>
              <w:jc w:val="left"/>
              <w:rPr>
                <w:rFonts w:ascii="Times New Roman" w:hAnsi="Times New Roman" w:cs="Times New Roman"/>
                <w:sz w:val="22"/>
                <w:szCs w:val="22"/>
              </w:rPr>
            </w:pPr>
            <w:r w:rsidRPr="007D5440">
              <w:rPr>
                <w:rFonts w:ascii="Times New Roman" w:hAnsi="Times New Roman" w:cs="Times New Roman"/>
                <w:sz w:val="22"/>
                <w:szCs w:val="22"/>
              </w:rPr>
              <w:t>“Klimatizturības” veidošana ES līmenī, turpinot sekmēt pielāgošanos galvenajās klimata pārmaiņu  ietekmei pakļautajās nozarēs, piemēram, lauksaimniecībā, zivsaimniecībā un kohēzijas politikā, nodrošinot, lai Eiropas infrastruktūra kļūtu elastīgāka un sekmētu nodrošināšanos pret dabas un cilvēka izraisītām katastrofām.</w:t>
            </w:r>
          </w:p>
          <w:p w14:paraId="62A75968" w14:textId="77777777" w:rsidR="00A20902" w:rsidRPr="007D5440" w:rsidRDefault="00A20902" w:rsidP="00487FDB">
            <w:pPr>
              <w:numPr>
                <w:ilvl w:val="0"/>
                <w:numId w:val="36"/>
              </w:numPr>
              <w:tabs>
                <w:tab w:val="left" w:pos="1701"/>
              </w:tabs>
              <w:spacing w:after="0" w:line="240" w:lineRule="auto"/>
              <w:contextualSpacing/>
              <w:jc w:val="left"/>
              <w:rPr>
                <w:rFonts w:ascii="Times New Roman" w:hAnsi="Times New Roman" w:cs="Times New Roman"/>
                <w:sz w:val="22"/>
                <w:szCs w:val="22"/>
              </w:rPr>
            </w:pPr>
            <w:r w:rsidRPr="007D5440">
              <w:rPr>
                <w:rFonts w:ascii="Times New Roman" w:hAnsi="Times New Roman" w:cs="Times New Roman"/>
                <w:sz w:val="22"/>
                <w:szCs w:val="22"/>
              </w:rPr>
              <w:t>Pārdomātāka lēmumu pieņemšana, novēršot trūkumus zināšanās par pielāgošanos un turpinot izstrādāt Eiropas pielāgošanās platformu klimata pārmaiņām (Climate-ADAPT).</w:t>
            </w:r>
          </w:p>
        </w:tc>
      </w:tr>
      <w:tr w:rsidR="00A20902" w:rsidRPr="00A20902" w14:paraId="3884CCFB" w14:textId="77777777" w:rsidTr="003B7F71">
        <w:tc>
          <w:tcPr>
            <w:tcW w:w="2547" w:type="dxa"/>
          </w:tcPr>
          <w:p w14:paraId="1876DDA2" w14:textId="77777777" w:rsidR="00A20902" w:rsidRPr="007D5440" w:rsidRDefault="00A20902" w:rsidP="00A20902">
            <w:pPr>
              <w:tabs>
                <w:tab w:val="left" w:pos="1701"/>
              </w:tabs>
              <w:spacing w:after="0" w:line="240" w:lineRule="auto"/>
              <w:jc w:val="left"/>
              <w:rPr>
                <w:rFonts w:ascii="Times New Roman" w:hAnsi="Times New Roman" w:cs="Times New Roman"/>
                <w:sz w:val="22"/>
                <w:szCs w:val="22"/>
              </w:rPr>
            </w:pPr>
            <w:r w:rsidRPr="007D5440">
              <w:rPr>
                <w:rFonts w:ascii="Times New Roman" w:hAnsi="Times New Roman" w:cs="Times New Roman"/>
                <w:sz w:val="22"/>
                <w:szCs w:val="22"/>
              </w:rPr>
              <w:t>Klimata un enerģētikas politikas satvars laikposmam no 2020. gada līdz 2030. gadam</w:t>
            </w:r>
            <w:r w:rsidRPr="007D5440">
              <w:rPr>
                <w:rFonts w:ascii="Times New Roman" w:hAnsi="Times New Roman" w:cs="Times New Roman"/>
                <w:sz w:val="22"/>
                <w:szCs w:val="22"/>
                <w:vertAlign w:val="superscript"/>
              </w:rPr>
              <w:footnoteReference w:id="71"/>
            </w:r>
            <w:r w:rsidRPr="007D5440">
              <w:rPr>
                <w:rFonts w:ascii="Times New Roman" w:hAnsi="Times New Roman" w:cs="Times New Roman"/>
                <w:sz w:val="22"/>
                <w:szCs w:val="22"/>
              </w:rPr>
              <w:t>.</w:t>
            </w:r>
          </w:p>
        </w:tc>
        <w:tc>
          <w:tcPr>
            <w:tcW w:w="7229" w:type="dxa"/>
            <w:gridSpan w:val="2"/>
          </w:tcPr>
          <w:p w14:paraId="23213F35" w14:textId="77777777" w:rsidR="00A20902" w:rsidRPr="007D5440" w:rsidRDefault="00A20902" w:rsidP="00A20902">
            <w:pPr>
              <w:spacing w:after="60"/>
              <w:rPr>
                <w:rFonts w:ascii="Times New Roman" w:hAnsi="Times New Roman" w:cs="Times New Roman"/>
                <w:sz w:val="22"/>
                <w:szCs w:val="22"/>
              </w:rPr>
            </w:pPr>
            <w:r w:rsidRPr="007D5440">
              <w:rPr>
                <w:rFonts w:ascii="Times New Roman" w:hAnsi="Times New Roman" w:cs="Times New Roman"/>
                <w:sz w:val="22"/>
                <w:szCs w:val="22"/>
              </w:rPr>
              <w:t xml:space="preserve">ES Parīzes nolīguma saistību izpildei ir apņēmusies līdz 2030. gadam sasniegt šādus mērķus: </w:t>
            </w:r>
          </w:p>
          <w:p w14:paraId="4D82A64D" w14:textId="77777777" w:rsidR="00A20902" w:rsidRPr="007D5440" w:rsidRDefault="00A20902" w:rsidP="00487FDB">
            <w:pPr>
              <w:numPr>
                <w:ilvl w:val="0"/>
                <w:numId w:val="28"/>
              </w:numPr>
              <w:spacing w:after="0" w:line="240" w:lineRule="auto"/>
              <w:contextualSpacing/>
              <w:jc w:val="left"/>
              <w:rPr>
                <w:rFonts w:ascii="Times New Roman" w:hAnsi="Times New Roman" w:cs="Times New Roman"/>
                <w:sz w:val="22"/>
                <w:szCs w:val="22"/>
              </w:rPr>
            </w:pPr>
            <w:r w:rsidRPr="007D5440">
              <w:rPr>
                <w:rFonts w:ascii="Times New Roman" w:hAnsi="Times New Roman" w:cs="Times New Roman"/>
                <w:sz w:val="22"/>
                <w:szCs w:val="22"/>
              </w:rPr>
              <w:t xml:space="preserve">samazināt siltumnīcefekta gāzu emisijas vismaz par 40 % salīdzinājumā ar 1990. gada līmeni; </w:t>
            </w:r>
          </w:p>
          <w:p w14:paraId="2832ADD8" w14:textId="77777777" w:rsidR="00A20902" w:rsidRPr="007D5440" w:rsidRDefault="00A20902" w:rsidP="00487FDB">
            <w:pPr>
              <w:numPr>
                <w:ilvl w:val="0"/>
                <w:numId w:val="28"/>
              </w:numPr>
              <w:spacing w:after="0" w:line="240" w:lineRule="auto"/>
              <w:contextualSpacing/>
              <w:jc w:val="left"/>
              <w:rPr>
                <w:rFonts w:ascii="Times New Roman" w:hAnsi="Times New Roman" w:cs="Times New Roman"/>
                <w:sz w:val="22"/>
                <w:szCs w:val="22"/>
              </w:rPr>
            </w:pPr>
            <w:r w:rsidRPr="007D5440">
              <w:rPr>
                <w:rFonts w:ascii="Times New Roman" w:hAnsi="Times New Roman" w:cs="Times New Roman"/>
                <w:sz w:val="22"/>
                <w:szCs w:val="22"/>
              </w:rPr>
              <w:t xml:space="preserve">uzlabot energoefektivitāti par 27 % un </w:t>
            </w:r>
          </w:p>
          <w:p w14:paraId="3B43F117" w14:textId="77777777" w:rsidR="00A20902" w:rsidRPr="007D5440" w:rsidRDefault="00A20902" w:rsidP="00487FDB">
            <w:pPr>
              <w:numPr>
                <w:ilvl w:val="0"/>
                <w:numId w:val="28"/>
              </w:numPr>
              <w:spacing w:after="0" w:line="240" w:lineRule="auto"/>
              <w:contextualSpacing/>
              <w:jc w:val="left"/>
              <w:rPr>
                <w:rFonts w:ascii="Times New Roman" w:hAnsi="Times New Roman" w:cs="Times New Roman"/>
                <w:sz w:val="22"/>
                <w:szCs w:val="22"/>
              </w:rPr>
            </w:pPr>
            <w:r w:rsidRPr="007D5440">
              <w:rPr>
                <w:rFonts w:ascii="Times New Roman" w:hAnsi="Times New Roman" w:cs="Times New Roman"/>
                <w:sz w:val="22"/>
                <w:szCs w:val="22"/>
              </w:rPr>
              <w:t xml:space="preserve">palielināt atjaunojamo energoresursu īpatsvaru līdz 27 % no galapatēriņa. </w:t>
            </w:r>
          </w:p>
        </w:tc>
      </w:tr>
      <w:tr w:rsidR="00A20902" w:rsidRPr="00A20902" w14:paraId="7D137886" w14:textId="77777777" w:rsidTr="003B7F71">
        <w:tc>
          <w:tcPr>
            <w:tcW w:w="2547" w:type="dxa"/>
          </w:tcPr>
          <w:p w14:paraId="59B899EA" w14:textId="77777777" w:rsidR="00A20902" w:rsidRPr="007D5440" w:rsidRDefault="00A20902" w:rsidP="00A20902">
            <w:pPr>
              <w:tabs>
                <w:tab w:val="left" w:pos="1701"/>
              </w:tabs>
              <w:spacing w:after="0" w:line="240" w:lineRule="auto"/>
              <w:jc w:val="left"/>
              <w:rPr>
                <w:rFonts w:ascii="Times New Roman" w:hAnsi="Times New Roman" w:cs="Times New Roman"/>
                <w:sz w:val="22"/>
                <w:szCs w:val="22"/>
              </w:rPr>
            </w:pPr>
            <w:r w:rsidRPr="007D5440">
              <w:rPr>
                <w:rFonts w:ascii="Times New Roman" w:hAnsi="Times New Roman" w:cs="Times New Roman"/>
                <w:sz w:val="22"/>
                <w:szCs w:val="22"/>
              </w:rPr>
              <w:t>Ceļvedis virzībai uz konkurētspējīgu ekonomiku ar zemu oglekļa dioksīda emisiju līmeni 2050. g.</w:t>
            </w:r>
            <w:r w:rsidRPr="007D5440">
              <w:rPr>
                <w:rFonts w:ascii="Times New Roman" w:hAnsi="Times New Roman" w:cs="Times New Roman"/>
                <w:sz w:val="22"/>
                <w:szCs w:val="22"/>
                <w:vertAlign w:val="superscript"/>
              </w:rPr>
              <w:footnoteReference w:id="72"/>
            </w:r>
          </w:p>
        </w:tc>
        <w:tc>
          <w:tcPr>
            <w:tcW w:w="7229" w:type="dxa"/>
            <w:gridSpan w:val="2"/>
          </w:tcPr>
          <w:p w14:paraId="19F592F5" w14:textId="77777777" w:rsidR="00A20902" w:rsidRPr="007D5440" w:rsidRDefault="00A20902" w:rsidP="00A20902">
            <w:pPr>
              <w:tabs>
                <w:tab w:val="left" w:pos="1701"/>
              </w:tabs>
              <w:spacing w:after="0" w:line="240" w:lineRule="auto"/>
              <w:jc w:val="left"/>
              <w:rPr>
                <w:rFonts w:ascii="Times New Roman" w:hAnsi="Times New Roman" w:cs="Times New Roman"/>
                <w:sz w:val="22"/>
                <w:szCs w:val="22"/>
              </w:rPr>
            </w:pPr>
            <w:r w:rsidRPr="007D5440">
              <w:rPr>
                <w:rFonts w:ascii="Times New Roman" w:hAnsi="Times New Roman" w:cs="Times New Roman"/>
                <w:sz w:val="22"/>
                <w:szCs w:val="22"/>
              </w:rPr>
              <w:t>Noteikts ilgtermiņa mērķis samazināt SEG emisijas par 80%.</w:t>
            </w:r>
          </w:p>
        </w:tc>
      </w:tr>
      <w:tr w:rsidR="00A20902" w:rsidRPr="00A20902" w14:paraId="4BE431FD" w14:textId="77777777" w:rsidTr="003B7F71">
        <w:tc>
          <w:tcPr>
            <w:tcW w:w="2547" w:type="dxa"/>
          </w:tcPr>
          <w:p w14:paraId="13F39B28" w14:textId="77777777" w:rsidR="00A20902" w:rsidRDefault="00A20902" w:rsidP="00A20902">
            <w:pPr>
              <w:tabs>
                <w:tab w:val="left" w:pos="1701"/>
              </w:tabs>
              <w:spacing w:after="0" w:line="240" w:lineRule="auto"/>
              <w:jc w:val="left"/>
              <w:rPr>
                <w:rFonts w:ascii="Times New Roman" w:hAnsi="Times New Roman" w:cs="Times New Roman"/>
                <w:sz w:val="22"/>
                <w:szCs w:val="22"/>
              </w:rPr>
            </w:pPr>
            <w:r w:rsidRPr="007D5440">
              <w:rPr>
                <w:rFonts w:ascii="Times New Roman" w:hAnsi="Times New Roman" w:cs="Times New Roman"/>
                <w:sz w:val="22"/>
                <w:szCs w:val="22"/>
              </w:rPr>
              <w:t>Tīru planētu -- visiem! Stratēģisks Eiropas ilgtermiņa redzējums par pārticīgu, modernu, konkurētspējīgu un klimatneitrālu ekonomiku</w:t>
            </w:r>
            <w:r w:rsidRPr="007D5440">
              <w:rPr>
                <w:rFonts w:ascii="Times New Roman" w:hAnsi="Times New Roman" w:cs="Times New Roman"/>
                <w:sz w:val="22"/>
                <w:szCs w:val="22"/>
                <w:vertAlign w:val="superscript"/>
              </w:rPr>
              <w:footnoteReference w:id="73"/>
            </w:r>
          </w:p>
          <w:p w14:paraId="0394019C" w14:textId="77777777" w:rsidR="004254A0" w:rsidRDefault="004254A0" w:rsidP="00A20902">
            <w:pPr>
              <w:tabs>
                <w:tab w:val="left" w:pos="1701"/>
              </w:tabs>
              <w:spacing w:after="0" w:line="240" w:lineRule="auto"/>
              <w:jc w:val="left"/>
              <w:rPr>
                <w:rFonts w:ascii="Times New Roman" w:hAnsi="Times New Roman" w:cs="Times New Roman"/>
                <w:sz w:val="22"/>
                <w:szCs w:val="22"/>
              </w:rPr>
            </w:pPr>
          </w:p>
          <w:p w14:paraId="6F039D5F" w14:textId="77777777" w:rsidR="004254A0" w:rsidRPr="007D5440" w:rsidRDefault="004254A0" w:rsidP="00A20902">
            <w:pPr>
              <w:tabs>
                <w:tab w:val="left" w:pos="1701"/>
              </w:tabs>
              <w:spacing w:after="0" w:line="240" w:lineRule="auto"/>
              <w:jc w:val="left"/>
              <w:rPr>
                <w:rFonts w:ascii="Times New Roman" w:hAnsi="Times New Roman" w:cs="Times New Roman"/>
                <w:sz w:val="22"/>
                <w:szCs w:val="22"/>
              </w:rPr>
            </w:pPr>
          </w:p>
        </w:tc>
        <w:tc>
          <w:tcPr>
            <w:tcW w:w="7229" w:type="dxa"/>
            <w:gridSpan w:val="2"/>
          </w:tcPr>
          <w:p w14:paraId="78B9268A" w14:textId="77777777" w:rsidR="00A20902" w:rsidRPr="007D5440" w:rsidRDefault="00A20902" w:rsidP="00A20902">
            <w:pPr>
              <w:tabs>
                <w:tab w:val="left" w:pos="1701"/>
              </w:tabs>
              <w:spacing w:after="0" w:line="240" w:lineRule="auto"/>
              <w:jc w:val="left"/>
              <w:rPr>
                <w:rFonts w:ascii="Times New Roman" w:hAnsi="Times New Roman" w:cs="Times New Roman"/>
                <w:sz w:val="22"/>
                <w:szCs w:val="22"/>
              </w:rPr>
            </w:pPr>
            <w:r w:rsidRPr="007D5440">
              <w:rPr>
                <w:rFonts w:ascii="Times New Roman" w:hAnsi="Times New Roman" w:cs="Times New Roman"/>
                <w:sz w:val="22"/>
                <w:szCs w:val="22"/>
              </w:rPr>
              <w:t>Dokumentā atbalstīts ierosinājums līdz 2050. gadam panākt klimatneitrālu ekonomiku.</w:t>
            </w:r>
          </w:p>
          <w:p w14:paraId="72088506" w14:textId="77777777" w:rsidR="00A20902" w:rsidRPr="007D5440" w:rsidRDefault="00A20902" w:rsidP="00A20902">
            <w:pPr>
              <w:tabs>
                <w:tab w:val="left" w:pos="1701"/>
              </w:tabs>
              <w:spacing w:after="0" w:line="240" w:lineRule="auto"/>
              <w:jc w:val="left"/>
              <w:rPr>
                <w:rFonts w:ascii="Times New Roman" w:hAnsi="Times New Roman" w:cs="Times New Roman"/>
                <w:sz w:val="22"/>
                <w:szCs w:val="22"/>
              </w:rPr>
            </w:pPr>
          </w:p>
        </w:tc>
      </w:tr>
      <w:tr w:rsidR="00A20902" w:rsidRPr="00A20902" w14:paraId="213A7A90" w14:textId="77777777" w:rsidTr="003B7F71">
        <w:tc>
          <w:tcPr>
            <w:tcW w:w="9776" w:type="dxa"/>
            <w:gridSpan w:val="3"/>
            <w:shd w:val="clear" w:color="auto" w:fill="FFF2CC" w:themeFill="accent4" w:themeFillTint="33"/>
          </w:tcPr>
          <w:p w14:paraId="0C5E85AA" w14:textId="77777777" w:rsidR="00A20902" w:rsidRPr="007D5440" w:rsidRDefault="00A20902" w:rsidP="00A20902">
            <w:pPr>
              <w:tabs>
                <w:tab w:val="left" w:pos="1701"/>
              </w:tabs>
              <w:spacing w:after="0" w:line="240" w:lineRule="auto"/>
              <w:jc w:val="center"/>
              <w:rPr>
                <w:rFonts w:ascii="Times New Roman" w:hAnsi="Times New Roman" w:cs="Times New Roman"/>
                <w:b/>
                <w:i/>
                <w:sz w:val="22"/>
                <w:szCs w:val="22"/>
              </w:rPr>
            </w:pPr>
            <w:r w:rsidRPr="007D5440">
              <w:rPr>
                <w:rFonts w:ascii="Times New Roman" w:hAnsi="Times New Roman" w:cs="Times New Roman"/>
                <w:b/>
                <w:i/>
                <w:sz w:val="22"/>
                <w:szCs w:val="22"/>
              </w:rPr>
              <w:lastRenderedPageBreak/>
              <w:t>Vides aizsardzības mērķi gaisa kvalitātes jomā</w:t>
            </w:r>
          </w:p>
        </w:tc>
      </w:tr>
      <w:tr w:rsidR="00A20902" w:rsidRPr="00A20902" w14:paraId="68C938D6" w14:textId="77777777" w:rsidTr="003B7F71">
        <w:tc>
          <w:tcPr>
            <w:tcW w:w="2547" w:type="dxa"/>
          </w:tcPr>
          <w:p w14:paraId="5B7CBBCE" w14:textId="77777777" w:rsidR="00A20902" w:rsidRPr="007D5440" w:rsidRDefault="00A20902" w:rsidP="00A20902">
            <w:pPr>
              <w:tabs>
                <w:tab w:val="left" w:pos="1701"/>
              </w:tabs>
              <w:spacing w:after="0" w:line="240" w:lineRule="auto"/>
              <w:jc w:val="left"/>
              <w:rPr>
                <w:rFonts w:ascii="Times New Roman" w:hAnsi="Times New Roman" w:cs="Times New Roman"/>
                <w:sz w:val="22"/>
                <w:szCs w:val="22"/>
              </w:rPr>
            </w:pPr>
            <w:r w:rsidRPr="007D5440">
              <w:rPr>
                <w:rFonts w:ascii="Times New Roman" w:hAnsi="Times New Roman" w:cs="Times New Roman"/>
                <w:sz w:val="22"/>
                <w:szCs w:val="22"/>
              </w:rPr>
              <w:t>Tematiskā stratēģija par gaisa piesārņojumu (2005.)</w:t>
            </w:r>
          </w:p>
        </w:tc>
        <w:tc>
          <w:tcPr>
            <w:tcW w:w="7229" w:type="dxa"/>
            <w:gridSpan w:val="2"/>
          </w:tcPr>
          <w:p w14:paraId="5B3DB157" w14:textId="77777777" w:rsidR="00A20902" w:rsidRPr="007D5440" w:rsidRDefault="00A20902" w:rsidP="00A20902">
            <w:pPr>
              <w:tabs>
                <w:tab w:val="left" w:pos="1701"/>
              </w:tabs>
              <w:spacing w:after="0" w:line="240" w:lineRule="auto"/>
              <w:jc w:val="left"/>
              <w:rPr>
                <w:rFonts w:ascii="Times New Roman" w:hAnsi="Times New Roman" w:cs="Times New Roman"/>
                <w:sz w:val="22"/>
                <w:szCs w:val="22"/>
              </w:rPr>
            </w:pPr>
            <w:r w:rsidRPr="007D5440">
              <w:rPr>
                <w:rFonts w:ascii="Times New Roman" w:hAnsi="Times New Roman" w:cs="Times New Roman"/>
                <w:sz w:val="22"/>
                <w:szCs w:val="22"/>
              </w:rPr>
              <w:t>Tematiskā stratēģija paredz līdz 2020.gadam, salīdzinot ar 2000.gadu, gaisā samazināt: smalko daļiņu koncentrācijas par 75%, piezemes ozona koncentrācijas par 60%, paskābināšanos un eitrofikāciju par 55%, kas savukārt prasīs samazināt sēra dioksīda emisijas par 82%, slāpekļa oksīda emisijas par 60%, amonjaka emisijas par 27%, gaistošo organisko savienojumu emisijas par 51% un primārās daļiņu PM</w:t>
            </w:r>
            <w:r w:rsidRPr="007D5440">
              <w:rPr>
                <w:rFonts w:ascii="Times New Roman" w:hAnsi="Times New Roman" w:cs="Times New Roman"/>
                <w:sz w:val="22"/>
                <w:szCs w:val="22"/>
                <w:vertAlign w:val="subscript"/>
              </w:rPr>
              <w:t>2,5</w:t>
            </w:r>
            <w:r w:rsidRPr="007D5440">
              <w:rPr>
                <w:rFonts w:ascii="Times New Roman" w:hAnsi="Times New Roman" w:cs="Times New Roman"/>
                <w:sz w:val="22"/>
                <w:szCs w:val="22"/>
              </w:rPr>
              <w:t xml:space="preserve"> emisijas par 59%.</w:t>
            </w:r>
          </w:p>
        </w:tc>
      </w:tr>
      <w:tr w:rsidR="00A20902" w:rsidRPr="00A20902" w14:paraId="2B6ACC11" w14:textId="77777777" w:rsidTr="003B7F71">
        <w:trPr>
          <w:trHeight w:val="322"/>
        </w:trPr>
        <w:tc>
          <w:tcPr>
            <w:tcW w:w="2547" w:type="dxa"/>
          </w:tcPr>
          <w:p w14:paraId="0A96489B" w14:textId="77777777" w:rsidR="00A20902" w:rsidRPr="007D5440" w:rsidRDefault="00A20902" w:rsidP="00A20902">
            <w:pPr>
              <w:tabs>
                <w:tab w:val="left" w:pos="1701"/>
              </w:tabs>
              <w:spacing w:after="0" w:line="240" w:lineRule="auto"/>
              <w:jc w:val="left"/>
              <w:rPr>
                <w:rFonts w:ascii="Times New Roman" w:hAnsi="Times New Roman" w:cs="Times New Roman"/>
                <w:sz w:val="22"/>
                <w:szCs w:val="22"/>
              </w:rPr>
            </w:pPr>
            <w:r w:rsidRPr="007D5440">
              <w:rPr>
                <w:rFonts w:ascii="Times New Roman" w:hAnsi="Times New Roman" w:cs="Times New Roman"/>
                <w:sz w:val="22"/>
                <w:szCs w:val="22"/>
              </w:rPr>
              <w:t>Komisijas paziņojums Eiropas Parlamentam, Padomei, Eiropas Ekonomikas un sociālo lietu komitejai un Reģionu komitejai Programma “Tīru gaisu Eiropā” (18.12.2013.).</w:t>
            </w:r>
          </w:p>
        </w:tc>
        <w:tc>
          <w:tcPr>
            <w:tcW w:w="7229" w:type="dxa"/>
            <w:gridSpan w:val="2"/>
          </w:tcPr>
          <w:p w14:paraId="426C1423" w14:textId="77777777" w:rsidR="00A20902" w:rsidRPr="007D5440" w:rsidRDefault="00A20902" w:rsidP="00A20902">
            <w:pPr>
              <w:tabs>
                <w:tab w:val="left" w:pos="1701"/>
              </w:tabs>
              <w:spacing w:after="0" w:line="240" w:lineRule="auto"/>
              <w:jc w:val="left"/>
              <w:rPr>
                <w:rFonts w:ascii="Times New Roman" w:hAnsi="Times New Roman" w:cs="Times New Roman"/>
                <w:sz w:val="22"/>
                <w:szCs w:val="22"/>
              </w:rPr>
            </w:pPr>
            <w:r w:rsidRPr="007D5440">
              <w:rPr>
                <w:rFonts w:ascii="Times New Roman" w:hAnsi="Times New Roman" w:cs="Times New Roman"/>
                <w:sz w:val="22"/>
                <w:szCs w:val="22"/>
              </w:rPr>
              <w:t xml:space="preserve">Tajā noteiktas divas galvenās prioritātes: līdz 2020. gadam nodrošināt spēkā esošo tiesību aktu ievērošanu un sasniegt jaunos gaisa kvalitātes mērķus laika periodā līdz 2030. gadam. Programmā noteikti gaisa kvalitātes politikas mērķi 2030.gadam salīdzinājumā ar 2005. gadu: </w:t>
            </w:r>
          </w:p>
          <w:p w14:paraId="474D5489" w14:textId="77777777" w:rsidR="00A20902" w:rsidRPr="007D5440" w:rsidRDefault="00A20902" w:rsidP="00487FDB">
            <w:pPr>
              <w:numPr>
                <w:ilvl w:val="0"/>
                <w:numId w:val="29"/>
              </w:numPr>
              <w:tabs>
                <w:tab w:val="left" w:pos="1701"/>
              </w:tabs>
              <w:spacing w:after="0" w:line="240" w:lineRule="auto"/>
              <w:jc w:val="left"/>
              <w:rPr>
                <w:rFonts w:ascii="Times New Roman" w:hAnsi="Times New Roman" w:cs="Times New Roman"/>
                <w:sz w:val="22"/>
                <w:szCs w:val="22"/>
                <w:lang w:val="et-EE"/>
              </w:rPr>
            </w:pPr>
            <w:r w:rsidRPr="007D5440">
              <w:rPr>
                <w:rFonts w:ascii="Times New Roman" w:hAnsi="Times New Roman" w:cs="Times New Roman"/>
                <w:sz w:val="22"/>
                <w:szCs w:val="22"/>
              </w:rPr>
              <w:t>i</w:t>
            </w:r>
            <w:r w:rsidRPr="007D5440">
              <w:rPr>
                <w:rFonts w:ascii="Times New Roman" w:hAnsi="Times New Roman" w:cs="Times New Roman"/>
                <w:sz w:val="22"/>
                <w:szCs w:val="22"/>
                <w:lang w:val="et-EE"/>
              </w:rPr>
              <w:t>etekme uz sabiedrības veselību (priekšlaicīga nāve daļiņu un ozona ietekmē) – samazinājums par 52%</w:t>
            </w:r>
          </w:p>
          <w:p w14:paraId="7CB0F318" w14:textId="77777777" w:rsidR="00A20902" w:rsidRPr="007D5440" w:rsidRDefault="00A20902" w:rsidP="00487FDB">
            <w:pPr>
              <w:numPr>
                <w:ilvl w:val="0"/>
                <w:numId w:val="29"/>
              </w:numPr>
              <w:tabs>
                <w:tab w:val="left" w:pos="1701"/>
              </w:tabs>
              <w:spacing w:after="0" w:line="240" w:lineRule="auto"/>
              <w:jc w:val="left"/>
              <w:rPr>
                <w:rFonts w:ascii="Times New Roman" w:hAnsi="Times New Roman" w:cs="Times New Roman"/>
                <w:sz w:val="22"/>
                <w:szCs w:val="22"/>
                <w:lang w:val="et-EE"/>
              </w:rPr>
            </w:pPr>
            <w:r w:rsidRPr="007D5440">
              <w:rPr>
                <w:rFonts w:ascii="Times New Roman" w:hAnsi="Times New Roman" w:cs="Times New Roman"/>
                <w:sz w:val="22"/>
                <w:szCs w:val="22"/>
                <w:lang w:val="et-EE"/>
              </w:rPr>
              <w:t>ekosistēmu platība, kurā pārsniegtas eitrofikācijas robežvērtības – 35 %</w:t>
            </w:r>
          </w:p>
        </w:tc>
      </w:tr>
      <w:tr w:rsidR="00A20902" w:rsidRPr="00A20902" w14:paraId="5A45BBE3" w14:textId="77777777" w:rsidTr="003B7F71">
        <w:tc>
          <w:tcPr>
            <w:tcW w:w="9776" w:type="dxa"/>
            <w:gridSpan w:val="3"/>
            <w:shd w:val="clear" w:color="auto" w:fill="FFF2CC" w:themeFill="accent4" w:themeFillTint="33"/>
          </w:tcPr>
          <w:p w14:paraId="3B2374D4" w14:textId="77777777" w:rsidR="00A20902" w:rsidRPr="007D5440" w:rsidRDefault="00A20902" w:rsidP="00A20902">
            <w:pPr>
              <w:tabs>
                <w:tab w:val="left" w:pos="1701"/>
              </w:tabs>
              <w:spacing w:after="0" w:line="240" w:lineRule="auto"/>
              <w:jc w:val="center"/>
              <w:rPr>
                <w:rFonts w:ascii="Times New Roman" w:hAnsi="Times New Roman" w:cs="Times New Roman"/>
                <w:b/>
                <w:i/>
                <w:sz w:val="22"/>
                <w:szCs w:val="22"/>
              </w:rPr>
            </w:pPr>
            <w:r w:rsidRPr="007D5440">
              <w:rPr>
                <w:rFonts w:ascii="Times New Roman" w:hAnsi="Times New Roman" w:cs="Times New Roman"/>
                <w:b/>
                <w:i/>
                <w:sz w:val="22"/>
                <w:szCs w:val="22"/>
              </w:rPr>
              <w:t>Vides aizsardzības mērķi bioloģiskās daudzveidības jomā</w:t>
            </w:r>
          </w:p>
        </w:tc>
      </w:tr>
      <w:tr w:rsidR="00A20902" w:rsidRPr="00A20902" w14:paraId="458CFF05" w14:textId="77777777" w:rsidTr="003B7F71">
        <w:trPr>
          <w:trHeight w:val="398"/>
        </w:trPr>
        <w:tc>
          <w:tcPr>
            <w:tcW w:w="2547" w:type="dxa"/>
          </w:tcPr>
          <w:p w14:paraId="4045C942" w14:textId="77777777" w:rsidR="00A20902" w:rsidRPr="007D5440" w:rsidRDefault="00A20902" w:rsidP="00A20902">
            <w:pPr>
              <w:tabs>
                <w:tab w:val="left" w:pos="1701"/>
              </w:tabs>
              <w:spacing w:after="0" w:line="240" w:lineRule="auto"/>
              <w:jc w:val="left"/>
              <w:rPr>
                <w:rFonts w:ascii="Times New Roman" w:hAnsi="Times New Roman" w:cs="Times New Roman"/>
                <w:sz w:val="22"/>
                <w:szCs w:val="22"/>
              </w:rPr>
            </w:pPr>
          </w:p>
        </w:tc>
        <w:tc>
          <w:tcPr>
            <w:tcW w:w="7229" w:type="dxa"/>
            <w:gridSpan w:val="2"/>
          </w:tcPr>
          <w:p w14:paraId="5046C1FE" w14:textId="77777777" w:rsidR="00A20902" w:rsidRPr="007D5440" w:rsidRDefault="00A20902" w:rsidP="00A20902">
            <w:pPr>
              <w:tabs>
                <w:tab w:val="left" w:pos="1701"/>
              </w:tabs>
              <w:spacing w:after="0" w:line="240" w:lineRule="auto"/>
              <w:jc w:val="left"/>
              <w:rPr>
                <w:rFonts w:ascii="Times New Roman" w:hAnsi="Times New Roman" w:cs="Times New Roman"/>
                <w:sz w:val="22"/>
                <w:szCs w:val="22"/>
              </w:rPr>
            </w:pPr>
            <w:r w:rsidRPr="007D5440">
              <w:rPr>
                <w:rFonts w:ascii="Times New Roman" w:hAnsi="Times New Roman" w:cs="Times New Roman"/>
                <w:sz w:val="22"/>
                <w:szCs w:val="22"/>
              </w:rPr>
              <w:t xml:space="preserve">Nagojā (Aiči prefektūrā Japānā), 2010.), pieņemts pārskatītais stratēģiskais plāns (10. konferences (COP 10) lēmums X/2). Tajā iekļauti AICHI mērķi bioloģiskās daudzveidības jomā - 20 mērķrādītāji, kas organizēti piecos stratēģiskos mērķos, lai līdz 2020. gadam panāktu bioloģiskās daudzveidības aizsardzību.  2011. gadā Eiropas Komisija tos integrēja </w:t>
            </w:r>
            <w:r w:rsidRPr="007D5440">
              <w:rPr>
                <w:rFonts w:ascii="Times New Roman" w:hAnsi="Times New Roman" w:cs="Times New Roman"/>
                <w:i/>
                <w:sz w:val="22"/>
                <w:szCs w:val="22"/>
              </w:rPr>
              <w:t>Eiropas bioloģiskās daudzveidības stratēģijā laika posmam līdz 2020. gadam</w:t>
            </w:r>
            <w:r w:rsidRPr="007D5440">
              <w:rPr>
                <w:rFonts w:ascii="Times New Roman" w:hAnsi="Times New Roman" w:cs="Times New Roman"/>
                <w:sz w:val="22"/>
                <w:szCs w:val="22"/>
              </w:rPr>
              <w:t xml:space="preserve"> Citā starpā AICHI 11. mērķī noteikts, ka “</w:t>
            </w:r>
            <w:r w:rsidRPr="007D5440">
              <w:rPr>
                <w:rFonts w:ascii="Times New Roman" w:hAnsi="Times New Roman" w:cs="Times New Roman"/>
                <w:i/>
                <w:sz w:val="22"/>
                <w:szCs w:val="22"/>
              </w:rPr>
              <w:t>līdz 2020. gadam vismaz 17% sauszemes un iekšējo ūdens teritoriju un 10% piekrastes un jūras teritoriju, īpaši teritorijas, kam ir liela nozīme bioloģiskajā daudzveidībā un ekosistēmu pakalpojumos, tiek saglabāti, izmantojot efektīvus un vienlīdzīgi pārvaldītas, ekoloģiski reprezentatīvas un labi savienotas aizsargājamo teritoriju sistēmas, kas tiek integrētas plašākā ainavā</w:t>
            </w:r>
            <w:r w:rsidRPr="007D5440">
              <w:rPr>
                <w:rFonts w:ascii="Times New Roman" w:hAnsi="Times New Roman" w:cs="Times New Roman"/>
                <w:sz w:val="22"/>
                <w:szCs w:val="22"/>
              </w:rPr>
              <w:t>.”</w:t>
            </w:r>
          </w:p>
        </w:tc>
      </w:tr>
      <w:tr w:rsidR="00A20902" w:rsidRPr="00A20902" w14:paraId="6DB03965" w14:textId="77777777" w:rsidTr="003B7F71">
        <w:tc>
          <w:tcPr>
            <w:tcW w:w="2547" w:type="dxa"/>
          </w:tcPr>
          <w:p w14:paraId="4D20432C" w14:textId="77777777" w:rsidR="00A20902" w:rsidRPr="007D5440" w:rsidRDefault="00A20902" w:rsidP="00A20902">
            <w:pPr>
              <w:tabs>
                <w:tab w:val="left" w:pos="1701"/>
              </w:tabs>
              <w:spacing w:after="0" w:line="240" w:lineRule="auto"/>
              <w:jc w:val="left"/>
              <w:rPr>
                <w:rFonts w:ascii="Times New Roman" w:hAnsi="Times New Roman" w:cs="Times New Roman"/>
                <w:sz w:val="22"/>
                <w:szCs w:val="22"/>
              </w:rPr>
            </w:pPr>
            <w:r w:rsidRPr="007D5440">
              <w:rPr>
                <w:rFonts w:ascii="Times New Roman" w:hAnsi="Times New Roman" w:cs="Times New Roman"/>
                <w:sz w:val="22"/>
                <w:szCs w:val="22"/>
              </w:rPr>
              <w:t>ES Biodaudzveidības stratēģija periodam līdz 2030.gadam</w:t>
            </w:r>
          </w:p>
        </w:tc>
        <w:tc>
          <w:tcPr>
            <w:tcW w:w="7229" w:type="dxa"/>
            <w:gridSpan w:val="2"/>
          </w:tcPr>
          <w:p w14:paraId="69BDDF73" w14:textId="77777777" w:rsidR="00A20902" w:rsidRPr="007D5440" w:rsidRDefault="00A20902" w:rsidP="00A20902">
            <w:pPr>
              <w:tabs>
                <w:tab w:val="left" w:pos="1701"/>
              </w:tabs>
              <w:spacing w:after="0" w:line="240" w:lineRule="auto"/>
              <w:jc w:val="left"/>
              <w:rPr>
                <w:rFonts w:ascii="Times New Roman" w:hAnsi="Times New Roman" w:cs="Times New Roman"/>
                <w:sz w:val="22"/>
                <w:szCs w:val="22"/>
              </w:rPr>
            </w:pPr>
            <w:r w:rsidRPr="007D5440">
              <w:rPr>
                <w:rFonts w:ascii="Times New Roman" w:hAnsi="Times New Roman" w:cs="Times New Roman"/>
                <w:sz w:val="22"/>
                <w:szCs w:val="22"/>
              </w:rPr>
              <w:t>Izstrādē. Stratēģijas galvenie mērķi ir:</w:t>
            </w:r>
          </w:p>
          <w:p w14:paraId="34323145" w14:textId="77777777" w:rsidR="00A20902" w:rsidRPr="007D5440" w:rsidRDefault="00A20902" w:rsidP="00487FDB">
            <w:pPr>
              <w:numPr>
                <w:ilvl w:val="0"/>
                <w:numId w:val="37"/>
              </w:numPr>
              <w:tabs>
                <w:tab w:val="left" w:pos="1701"/>
              </w:tabs>
              <w:spacing w:after="0" w:line="240" w:lineRule="auto"/>
              <w:jc w:val="left"/>
              <w:rPr>
                <w:rFonts w:ascii="Times New Roman" w:hAnsi="Times New Roman" w:cs="Times New Roman"/>
                <w:sz w:val="22"/>
                <w:szCs w:val="22"/>
                <w:lang w:val="et-EE"/>
              </w:rPr>
            </w:pPr>
            <w:r w:rsidRPr="007D5440">
              <w:rPr>
                <w:rFonts w:ascii="Times New Roman" w:hAnsi="Times New Roman" w:cs="Times New Roman"/>
                <w:sz w:val="22"/>
                <w:szCs w:val="22"/>
              </w:rPr>
              <w:t>v</w:t>
            </w:r>
            <w:r w:rsidRPr="007D5440">
              <w:rPr>
                <w:rFonts w:ascii="Times New Roman" w:hAnsi="Times New Roman" w:cs="Times New Roman"/>
                <w:sz w:val="22"/>
                <w:szCs w:val="22"/>
                <w:lang w:val="et-EE"/>
              </w:rPr>
              <w:t>ismaz 30% Eiropas lauku teritorijas un 30% jūras zonas pārveidot par efektīvi pārvaldītām aizsargājamām teritorijām;</w:t>
            </w:r>
          </w:p>
          <w:p w14:paraId="0498EC87" w14:textId="77777777" w:rsidR="00A20902" w:rsidRPr="007D5440" w:rsidRDefault="00A20902" w:rsidP="00487FDB">
            <w:pPr>
              <w:numPr>
                <w:ilvl w:val="0"/>
                <w:numId w:val="37"/>
              </w:numPr>
              <w:tabs>
                <w:tab w:val="left" w:pos="1701"/>
              </w:tabs>
              <w:spacing w:after="0" w:line="240" w:lineRule="auto"/>
              <w:jc w:val="left"/>
              <w:rPr>
                <w:rFonts w:ascii="Times New Roman" w:hAnsi="Times New Roman" w:cs="Times New Roman"/>
                <w:sz w:val="22"/>
                <w:szCs w:val="22"/>
                <w:lang w:val="et-EE"/>
              </w:rPr>
            </w:pPr>
            <w:r w:rsidRPr="007D5440">
              <w:rPr>
                <w:rFonts w:ascii="Times New Roman" w:hAnsi="Times New Roman" w:cs="Times New Roman"/>
                <w:sz w:val="22"/>
                <w:szCs w:val="22"/>
                <w:lang w:val="et-EE"/>
              </w:rPr>
              <w:t>visā ES teritorijā atjaunot bojātās un sliktā stāvoklī esošās ekosistēmas un samazināt uz bioloģisko daudzveidību izdarīto spiedienu;</w:t>
            </w:r>
          </w:p>
          <w:p w14:paraId="79B69CF4" w14:textId="77777777" w:rsidR="00A20902" w:rsidRPr="007D5440" w:rsidRDefault="00A20902" w:rsidP="00487FDB">
            <w:pPr>
              <w:numPr>
                <w:ilvl w:val="0"/>
                <w:numId w:val="37"/>
              </w:numPr>
              <w:tabs>
                <w:tab w:val="left" w:pos="1701"/>
              </w:tabs>
              <w:spacing w:after="0" w:line="240" w:lineRule="auto"/>
              <w:jc w:val="left"/>
              <w:rPr>
                <w:rFonts w:ascii="Times New Roman" w:hAnsi="Times New Roman" w:cs="Times New Roman"/>
                <w:sz w:val="22"/>
                <w:szCs w:val="22"/>
              </w:rPr>
            </w:pPr>
            <w:r w:rsidRPr="007D5440">
              <w:rPr>
                <w:rFonts w:ascii="Times New Roman" w:hAnsi="Times New Roman" w:cs="Times New Roman"/>
                <w:sz w:val="22"/>
                <w:szCs w:val="22"/>
                <w:lang w:val="et-EE"/>
              </w:rPr>
              <w:t>veicināt pozitīvas pārmaiņas, uzlabot pārvaldību bioloģiskās daudzveidības jomā un panākt, lai dalībvalstis īsteno savas nacionālajā politikā uzņemtās saistības.</w:t>
            </w:r>
          </w:p>
        </w:tc>
      </w:tr>
      <w:tr w:rsidR="00A20902" w:rsidRPr="00A20902" w14:paraId="5EA3A371" w14:textId="77777777" w:rsidTr="003B7F71">
        <w:tc>
          <w:tcPr>
            <w:tcW w:w="9776" w:type="dxa"/>
            <w:gridSpan w:val="3"/>
            <w:shd w:val="clear" w:color="auto" w:fill="FFF2CC" w:themeFill="accent4" w:themeFillTint="33"/>
          </w:tcPr>
          <w:p w14:paraId="1C96C22B" w14:textId="77777777" w:rsidR="00A20902" w:rsidRPr="007D5440" w:rsidRDefault="00A20902" w:rsidP="00A20902">
            <w:pPr>
              <w:tabs>
                <w:tab w:val="left" w:pos="1701"/>
              </w:tabs>
              <w:spacing w:after="0" w:line="240" w:lineRule="auto"/>
              <w:jc w:val="center"/>
              <w:rPr>
                <w:rFonts w:ascii="Times New Roman" w:hAnsi="Times New Roman" w:cs="Times New Roman"/>
                <w:b/>
                <w:i/>
                <w:sz w:val="22"/>
                <w:szCs w:val="22"/>
              </w:rPr>
            </w:pPr>
            <w:r w:rsidRPr="007D5440">
              <w:rPr>
                <w:rFonts w:ascii="Times New Roman" w:hAnsi="Times New Roman" w:cs="Times New Roman"/>
                <w:b/>
                <w:i/>
                <w:sz w:val="22"/>
                <w:szCs w:val="22"/>
              </w:rPr>
              <w:t>Vides aizsardzības mērķi ainavu aizsardzības jomā</w:t>
            </w:r>
          </w:p>
        </w:tc>
      </w:tr>
      <w:tr w:rsidR="00A20902" w:rsidRPr="00A20902" w14:paraId="10900ADA" w14:textId="77777777" w:rsidTr="003B7F71">
        <w:tc>
          <w:tcPr>
            <w:tcW w:w="2547" w:type="dxa"/>
          </w:tcPr>
          <w:p w14:paraId="46C20C41" w14:textId="77777777" w:rsidR="00A20902" w:rsidRPr="006D45B9" w:rsidRDefault="00A20902" w:rsidP="00A20902">
            <w:pPr>
              <w:tabs>
                <w:tab w:val="left" w:pos="1701"/>
              </w:tabs>
              <w:spacing w:after="0" w:line="240" w:lineRule="auto"/>
              <w:jc w:val="left"/>
              <w:rPr>
                <w:rFonts w:ascii="Times New Roman" w:hAnsi="Times New Roman" w:cs="Times New Roman"/>
                <w:sz w:val="22"/>
                <w:szCs w:val="22"/>
              </w:rPr>
            </w:pPr>
            <w:r w:rsidRPr="006D45B9">
              <w:rPr>
                <w:rFonts w:ascii="Times New Roman" w:hAnsi="Times New Roman" w:cs="Times New Roman"/>
                <w:sz w:val="22"/>
                <w:szCs w:val="22"/>
              </w:rPr>
              <w:t>Eiropas ainavu konvencija (Florence, 2000).</w:t>
            </w:r>
          </w:p>
        </w:tc>
        <w:tc>
          <w:tcPr>
            <w:tcW w:w="7229" w:type="dxa"/>
            <w:gridSpan w:val="2"/>
          </w:tcPr>
          <w:p w14:paraId="1D5CEA2A" w14:textId="77777777" w:rsidR="00A20902" w:rsidRPr="007D5440" w:rsidRDefault="00A20902" w:rsidP="00A20902">
            <w:pPr>
              <w:tabs>
                <w:tab w:val="left" w:pos="1701"/>
              </w:tabs>
              <w:spacing w:after="0" w:line="240" w:lineRule="auto"/>
              <w:jc w:val="left"/>
              <w:rPr>
                <w:rFonts w:ascii="Times New Roman" w:hAnsi="Times New Roman" w:cs="Times New Roman"/>
                <w:sz w:val="22"/>
                <w:szCs w:val="22"/>
              </w:rPr>
            </w:pPr>
            <w:r w:rsidRPr="007D5440">
              <w:rPr>
                <w:rFonts w:ascii="Times New Roman" w:hAnsi="Times New Roman" w:cs="Times New Roman"/>
                <w:sz w:val="22"/>
                <w:szCs w:val="22"/>
              </w:rPr>
              <w:t>Konvencijas mērķis ir veicināt ainavu aizsardzību, pārvaldību un plānošanu, kā arī organizēt sadarbību par ainavu jautājumiem Eiropā. Konvencija attiecas gan uz sauszemes un jūras teritorijām, gan iekšējiem ūdeņiem un ietver dabiskās, kā arī lauku, pilsētu un piepilsētu teritorijas.</w:t>
            </w:r>
          </w:p>
        </w:tc>
      </w:tr>
      <w:tr w:rsidR="00A20902" w:rsidRPr="00A20902" w14:paraId="06D5C3BA" w14:textId="77777777" w:rsidTr="003B7F71">
        <w:tc>
          <w:tcPr>
            <w:tcW w:w="9776" w:type="dxa"/>
            <w:gridSpan w:val="3"/>
            <w:shd w:val="clear" w:color="auto" w:fill="FFF2CC" w:themeFill="accent4" w:themeFillTint="33"/>
          </w:tcPr>
          <w:p w14:paraId="00FD0C84" w14:textId="77777777" w:rsidR="00A20902" w:rsidRPr="007D5440" w:rsidRDefault="00A20902" w:rsidP="00A20902">
            <w:pPr>
              <w:tabs>
                <w:tab w:val="left" w:pos="1701"/>
              </w:tabs>
              <w:spacing w:after="0" w:line="240" w:lineRule="auto"/>
              <w:jc w:val="center"/>
              <w:rPr>
                <w:rFonts w:ascii="Times New Roman" w:hAnsi="Times New Roman" w:cs="Times New Roman"/>
                <w:b/>
                <w:i/>
                <w:sz w:val="22"/>
                <w:szCs w:val="22"/>
              </w:rPr>
            </w:pPr>
            <w:r w:rsidRPr="007D5440">
              <w:rPr>
                <w:rFonts w:ascii="Times New Roman" w:hAnsi="Times New Roman" w:cs="Times New Roman"/>
                <w:b/>
                <w:i/>
                <w:sz w:val="22"/>
                <w:szCs w:val="22"/>
              </w:rPr>
              <w:t>Vides aizsardzības mērķi atkritumu apsaimniekošanas jomā</w:t>
            </w:r>
          </w:p>
        </w:tc>
      </w:tr>
      <w:tr w:rsidR="00A20902" w:rsidRPr="00A20902" w14:paraId="044A8A68" w14:textId="77777777" w:rsidTr="003B7F71">
        <w:tc>
          <w:tcPr>
            <w:tcW w:w="2547" w:type="dxa"/>
          </w:tcPr>
          <w:p w14:paraId="51C26AA5" w14:textId="77777777" w:rsidR="00A20902" w:rsidRPr="007D5440" w:rsidRDefault="00A20902" w:rsidP="00A20902">
            <w:pPr>
              <w:tabs>
                <w:tab w:val="left" w:pos="1701"/>
              </w:tabs>
              <w:spacing w:after="0" w:line="240" w:lineRule="auto"/>
              <w:jc w:val="left"/>
              <w:rPr>
                <w:rFonts w:ascii="Times New Roman" w:hAnsi="Times New Roman" w:cs="Times New Roman"/>
                <w:sz w:val="22"/>
                <w:szCs w:val="22"/>
              </w:rPr>
            </w:pPr>
            <w:r w:rsidRPr="007D5440">
              <w:rPr>
                <w:rFonts w:ascii="Times New Roman" w:hAnsi="Times New Roman" w:cs="Times New Roman"/>
                <w:sz w:val="22"/>
                <w:szCs w:val="22"/>
              </w:rPr>
              <w:t>EK paziņojums “ES rīcības plānu pārejai uz aprites ekonomiku”</w:t>
            </w:r>
          </w:p>
        </w:tc>
        <w:tc>
          <w:tcPr>
            <w:tcW w:w="7229" w:type="dxa"/>
            <w:gridSpan w:val="2"/>
          </w:tcPr>
          <w:p w14:paraId="2A822A80" w14:textId="77777777" w:rsidR="00A20902" w:rsidRPr="007D5440" w:rsidRDefault="00A20902" w:rsidP="00A20902">
            <w:pPr>
              <w:tabs>
                <w:tab w:val="left" w:pos="1701"/>
              </w:tabs>
              <w:spacing w:after="0" w:line="240" w:lineRule="auto"/>
              <w:jc w:val="left"/>
              <w:rPr>
                <w:rFonts w:ascii="Times New Roman" w:hAnsi="Times New Roman" w:cs="Times New Roman"/>
                <w:sz w:val="22"/>
                <w:szCs w:val="22"/>
              </w:rPr>
            </w:pPr>
            <w:r w:rsidRPr="007D5440">
              <w:rPr>
                <w:rFonts w:ascii="Times New Roman" w:hAnsi="Times New Roman" w:cs="Times New Roman"/>
                <w:sz w:val="22"/>
                <w:szCs w:val="22"/>
              </w:rPr>
              <w:t>Rīcības plāns ietver pasākumus, kas aptver visu aprites ciklu, sākot no ražošanas un patēriņa, un beidzot ar atkritumu apsaimniekošanu un tirgiem otrreizējām izejvielām, kā arī priekšlikumiem atkritumu apsaimniekošanas jomas normatīvo aktu grozījumiem. Rīcības plāna ietvaros pieņemtas vairākas direktīvas, ar kurām tika izdarīti būtiski grozījumi atkritumu apsaimniekošanas normatīvajos aktos (skatīt x. pielikumā):</w:t>
            </w:r>
          </w:p>
          <w:p w14:paraId="5EA53788" w14:textId="77777777" w:rsidR="00A20902" w:rsidRPr="007D5440" w:rsidRDefault="00A20902" w:rsidP="00A20902">
            <w:pPr>
              <w:tabs>
                <w:tab w:val="left" w:pos="1701"/>
              </w:tabs>
              <w:spacing w:after="0" w:line="240" w:lineRule="auto"/>
              <w:jc w:val="left"/>
              <w:rPr>
                <w:rFonts w:ascii="Times New Roman" w:hAnsi="Times New Roman" w:cs="Times New Roman"/>
                <w:sz w:val="22"/>
                <w:szCs w:val="22"/>
              </w:rPr>
            </w:pPr>
            <w:r w:rsidRPr="007D5440">
              <w:rPr>
                <w:rFonts w:ascii="Times New Roman" w:hAnsi="Times New Roman" w:cs="Times New Roman"/>
                <w:sz w:val="22"/>
                <w:szCs w:val="22"/>
              </w:rPr>
              <w:t xml:space="preserve">1) </w:t>
            </w:r>
            <w:r w:rsidRPr="007D5440">
              <w:rPr>
                <w:rFonts w:ascii="Times New Roman" w:hAnsi="Times New Roman" w:cs="Times New Roman"/>
                <w:i/>
                <w:sz w:val="22"/>
                <w:szCs w:val="22"/>
                <w:u w:val="single"/>
              </w:rPr>
              <w:t>Eiropas Parlamenta un Padomes 2018. gada 30. maija Direktīva 2018/850/ES, ar ko groza Direktīvu 1999/31/EK par atkritumu poligoniem</w:t>
            </w:r>
            <w:r w:rsidRPr="007D5440">
              <w:rPr>
                <w:rFonts w:ascii="Times New Roman" w:hAnsi="Times New Roman" w:cs="Times New Roman"/>
                <w:sz w:val="22"/>
                <w:szCs w:val="22"/>
              </w:rPr>
              <w:t>;</w:t>
            </w:r>
          </w:p>
          <w:p w14:paraId="03503DBE" w14:textId="77777777" w:rsidR="00A20902" w:rsidRPr="007D5440" w:rsidRDefault="00A20902" w:rsidP="00A20902">
            <w:pPr>
              <w:tabs>
                <w:tab w:val="left" w:pos="1701"/>
              </w:tabs>
              <w:spacing w:after="0" w:line="240" w:lineRule="auto"/>
              <w:jc w:val="left"/>
              <w:rPr>
                <w:rFonts w:ascii="Times New Roman" w:hAnsi="Times New Roman" w:cs="Times New Roman"/>
                <w:sz w:val="22"/>
                <w:szCs w:val="22"/>
              </w:rPr>
            </w:pPr>
            <w:r w:rsidRPr="007D5440">
              <w:rPr>
                <w:rFonts w:ascii="Times New Roman" w:hAnsi="Times New Roman" w:cs="Times New Roman"/>
                <w:sz w:val="22"/>
                <w:szCs w:val="22"/>
              </w:rPr>
              <w:t xml:space="preserve">2) </w:t>
            </w:r>
            <w:r w:rsidRPr="007D5440">
              <w:rPr>
                <w:rFonts w:ascii="Times New Roman" w:hAnsi="Times New Roman" w:cs="Times New Roman"/>
                <w:i/>
                <w:sz w:val="22"/>
                <w:szCs w:val="22"/>
                <w:u w:val="single"/>
              </w:rPr>
              <w:t>Eiropas Parlamenta un Padomes 2018. gada 30. maija Direktīva 2018/851/ES, ar ko groza Direktīvu 2008/98 par atkritumiem</w:t>
            </w:r>
            <w:r w:rsidRPr="007D5440">
              <w:rPr>
                <w:rFonts w:ascii="Times New Roman" w:hAnsi="Times New Roman" w:cs="Times New Roman"/>
                <w:sz w:val="22"/>
                <w:szCs w:val="22"/>
              </w:rPr>
              <w:t>;</w:t>
            </w:r>
          </w:p>
          <w:p w14:paraId="385D53A0" w14:textId="77777777" w:rsidR="00A20902" w:rsidRPr="007D5440" w:rsidRDefault="00A20902" w:rsidP="00A20902">
            <w:pPr>
              <w:tabs>
                <w:tab w:val="left" w:pos="1701"/>
              </w:tabs>
              <w:spacing w:after="0" w:line="240" w:lineRule="auto"/>
              <w:jc w:val="left"/>
              <w:rPr>
                <w:rFonts w:ascii="Times New Roman" w:hAnsi="Times New Roman" w:cs="Times New Roman"/>
                <w:sz w:val="22"/>
                <w:szCs w:val="22"/>
              </w:rPr>
            </w:pPr>
            <w:r w:rsidRPr="007D5440">
              <w:rPr>
                <w:rFonts w:ascii="Times New Roman" w:hAnsi="Times New Roman" w:cs="Times New Roman"/>
                <w:sz w:val="22"/>
                <w:szCs w:val="22"/>
              </w:rPr>
              <w:lastRenderedPageBreak/>
              <w:t xml:space="preserve">3) </w:t>
            </w:r>
            <w:r w:rsidRPr="007D5440">
              <w:rPr>
                <w:rFonts w:ascii="Times New Roman" w:hAnsi="Times New Roman" w:cs="Times New Roman"/>
                <w:i/>
                <w:sz w:val="22"/>
                <w:szCs w:val="22"/>
                <w:u w:val="single"/>
              </w:rPr>
              <w:t>Eiropas Parlamenta un Padomes 2018. gada 30. maija Direktīva 2018/852/ES, ar ko groza Direktīvu 94/62/EK par iepakojumu un izlietoto iepakojumu</w:t>
            </w:r>
            <w:r w:rsidRPr="007D5440">
              <w:rPr>
                <w:rFonts w:ascii="Times New Roman" w:hAnsi="Times New Roman" w:cs="Times New Roman"/>
                <w:sz w:val="22"/>
                <w:szCs w:val="22"/>
              </w:rPr>
              <w:t xml:space="preserve">. </w:t>
            </w:r>
          </w:p>
          <w:p w14:paraId="6F5E0468" w14:textId="77777777" w:rsidR="00A20902" w:rsidRPr="007D5440" w:rsidRDefault="00A20902" w:rsidP="00A20902">
            <w:pPr>
              <w:tabs>
                <w:tab w:val="left" w:pos="1701"/>
              </w:tabs>
              <w:spacing w:after="0" w:line="240" w:lineRule="auto"/>
              <w:jc w:val="left"/>
              <w:rPr>
                <w:rFonts w:ascii="Times New Roman" w:hAnsi="Times New Roman" w:cs="Times New Roman"/>
                <w:sz w:val="22"/>
                <w:szCs w:val="22"/>
              </w:rPr>
            </w:pPr>
            <w:r w:rsidRPr="007D5440">
              <w:rPr>
                <w:rFonts w:ascii="Times New Roman" w:hAnsi="Times New Roman" w:cs="Times New Roman"/>
                <w:sz w:val="22"/>
                <w:szCs w:val="22"/>
              </w:rPr>
              <w:t xml:space="preserve">Īpaša uzmanība Eiropas Savienībā ir pievērsta plastmasu apsaimniekošanai. Šo tēmu aktualizē </w:t>
            </w:r>
            <w:r w:rsidRPr="007D5440">
              <w:rPr>
                <w:rFonts w:ascii="Times New Roman" w:hAnsi="Times New Roman" w:cs="Times New Roman"/>
                <w:i/>
                <w:sz w:val="22"/>
                <w:szCs w:val="22"/>
                <w:u w:val="single"/>
              </w:rPr>
              <w:t>Eiropas stratēģija attiecībā uz plastmasu aprites ekonomikā</w:t>
            </w:r>
            <w:r w:rsidRPr="007D5440">
              <w:rPr>
                <w:rFonts w:ascii="Times New Roman" w:hAnsi="Times New Roman" w:cs="Times New Roman"/>
                <w:sz w:val="22"/>
                <w:szCs w:val="22"/>
                <w:vertAlign w:val="superscript"/>
              </w:rPr>
              <w:footnoteReference w:id="74"/>
            </w:r>
            <w:r w:rsidRPr="007D5440">
              <w:rPr>
                <w:rFonts w:ascii="Times New Roman" w:hAnsi="Times New Roman" w:cs="Times New Roman"/>
                <w:sz w:val="22"/>
                <w:szCs w:val="22"/>
              </w:rPr>
              <w:t xml:space="preserve">, </w:t>
            </w:r>
            <w:r w:rsidRPr="007D5440">
              <w:rPr>
                <w:rFonts w:ascii="Times New Roman" w:hAnsi="Times New Roman" w:cs="Times New Roman"/>
                <w:i/>
                <w:sz w:val="22"/>
                <w:szCs w:val="22"/>
                <w:u w:val="single"/>
              </w:rPr>
              <w:t>Ziņojums par iespējām novērst ķīmisko vielu, produktu un atkritumu jomas tiesību aktu saskarē konstatētās problēmas</w:t>
            </w:r>
            <w:r w:rsidRPr="007D5440">
              <w:rPr>
                <w:rFonts w:ascii="Times New Roman" w:hAnsi="Times New Roman" w:cs="Times New Roman"/>
                <w:sz w:val="22"/>
                <w:szCs w:val="22"/>
                <w:vertAlign w:val="superscript"/>
              </w:rPr>
              <w:footnoteReference w:id="75"/>
            </w:r>
            <w:r w:rsidRPr="007D5440">
              <w:rPr>
                <w:rFonts w:ascii="Times New Roman" w:hAnsi="Times New Roman" w:cs="Times New Roman"/>
                <w:sz w:val="22"/>
                <w:szCs w:val="22"/>
              </w:rPr>
              <w:t xml:space="preserve"> un </w:t>
            </w:r>
            <w:r w:rsidRPr="007D5440">
              <w:rPr>
                <w:rFonts w:ascii="Times New Roman" w:hAnsi="Times New Roman" w:cs="Times New Roman"/>
                <w:i/>
                <w:sz w:val="22"/>
                <w:szCs w:val="22"/>
                <w:u w:val="single"/>
              </w:rPr>
              <w:t>Eiropas Parlamenta un Padomes 2019. gada 5. jūnija direktīva 2019/904/ES par konkrētu plastmasas izstrādājumu ietekmes uz vidi samazināšanu</w:t>
            </w:r>
            <w:r w:rsidRPr="007D5440">
              <w:rPr>
                <w:rFonts w:ascii="Times New Roman" w:hAnsi="Times New Roman" w:cs="Times New Roman"/>
                <w:sz w:val="22"/>
                <w:szCs w:val="22"/>
              </w:rPr>
              <w:t>.</w:t>
            </w:r>
          </w:p>
          <w:p w14:paraId="04DBEE1D" w14:textId="77777777" w:rsidR="00A20902" w:rsidRPr="007D5440" w:rsidRDefault="00A20902" w:rsidP="00A20902">
            <w:pPr>
              <w:tabs>
                <w:tab w:val="left" w:pos="1701"/>
              </w:tabs>
              <w:spacing w:after="0" w:line="240" w:lineRule="auto"/>
              <w:jc w:val="left"/>
              <w:rPr>
                <w:rFonts w:ascii="Times New Roman" w:hAnsi="Times New Roman" w:cs="Times New Roman"/>
                <w:sz w:val="22"/>
                <w:szCs w:val="22"/>
              </w:rPr>
            </w:pPr>
            <w:r w:rsidRPr="007D5440">
              <w:rPr>
                <w:rFonts w:ascii="Times New Roman" w:hAnsi="Times New Roman" w:cs="Times New Roman"/>
                <w:sz w:val="22"/>
                <w:szCs w:val="22"/>
              </w:rPr>
              <w:t xml:space="preserve">Latvijai nākamajā plānošanas periodā sasniedzamie mērķi attiecībā uz atkritumu dalīto savākšanu un sagatavošanu atkārtotai izmantošanai un pārstrādei izriet no Eiropas Parlamenta un Padomes 2008. gada 19. novembra Direktīva 2008/98/EK par atkritumiem un par dažu direktīvu atcelšanu 15 (turpmāk – direktīva 2008/98/EK), Eiropas Parlamenta un Padomes 1994. gada 20. decembra Direktīvas 94/62/EK par iepakojumu un izlietoto iepakojumu 16 (turpmāk – direktīva 94/62/EK), Padomes 1999. gada 26. aprīļa Direktīvas 1999/31/EK par atkritumu poligoniem 17 (turpmāk – 1999/31/EK) un tajās 2018.gadā veiktajiem grozījumiem, kā arī direktīvas 2019/904 /ES un vairākām citām direktīvām, kas regulē konkrētas atkritumu plūsmas. Latvijai attiecībā uz atkritumu apsaimniekošanu saistoši ir arī citās ES direktīvās noteiktie mērķi. Skatīt šī pielikuma 1. tabulā. </w:t>
            </w:r>
          </w:p>
        </w:tc>
      </w:tr>
      <w:tr w:rsidR="008B5A7B" w:rsidRPr="00A20902" w14:paraId="4DB8302E" w14:textId="77777777" w:rsidTr="006D45B9">
        <w:tc>
          <w:tcPr>
            <w:tcW w:w="9776" w:type="dxa"/>
            <w:gridSpan w:val="3"/>
            <w:shd w:val="clear" w:color="auto" w:fill="FFF2CC" w:themeFill="accent4" w:themeFillTint="33"/>
          </w:tcPr>
          <w:p w14:paraId="723A9D79" w14:textId="3D608EEA" w:rsidR="008B5A7B" w:rsidRPr="007D5440" w:rsidRDefault="008B5A7B" w:rsidP="006D45B9">
            <w:pPr>
              <w:tabs>
                <w:tab w:val="left" w:pos="1701"/>
              </w:tabs>
              <w:spacing w:after="0" w:line="240" w:lineRule="auto"/>
              <w:jc w:val="center"/>
              <w:rPr>
                <w:sz w:val="22"/>
                <w:szCs w:val="22"/>
              </w:rPr>
            </w:pPr>
            <w:r w:rsidRPr="006D45B9">
              <w:rPr>
                <w:rFonts w:ascii="Times New Roman" w:hAnsi="Times New Roman" w:cs="Times New Roman"/>
                <w:b/>
                <w:i/>
                <w:sz w:val="22"/>
                <w:szCs w:val="22"/>
              </w:rPr>
              <w:lastRenderedPageBreak/>
              <w:t xml:space="preserve">Mērķi </w:t>
            </w:r>
            <w:r w:rsidR="006D45B9" w:rsidRPr="006D45B9">
              <w:rPr>
                <w:rFonts w:ascii="Times New Roman" w:hAnsi="Times New Roman" w:cs="Times New Roman"/>
                <w:b/>
                <w:i/>
                <w:sz w:val="22"/>
                <w:szCs w:val="22"/>
              </w:rPr>
              <w:t>mobilitātes jomā</w:t>
            </w:r>
          </w:p>
        </w:tc>
      </w:tr>
      <w:tr w:rsidR="008B5A7B" w:rsidRPr="00A20902" w14:paraId="0FE88C2B" w14:textId="77777777" w:rsidTr="003B7F71">
        <w:tc>
          <w:tcPr>
            <w:tcW w:w="2547" w:type="dxa"/>
          </w:tcPr>
          <w:p w14:paraId="2EEB19BA" w14:textId="01C6E8A2" w:rsidR="008B5A7B" w:rsidRPr="006D45B9" w:rsidRDefault="006D45B9" w:rsidP="006D45B9">
            <w:pPr>
              <w:tabs>
                <w:tab w:val="left" w:pos="1701"/>
              </w:tabs>
              <w:spacing w:after="0" w:line="240" w:lineRule="auto"/>
              <w:jc w:val="left"/>
              <w:rPr>
                <w:sz w:val="22"/>
                <w:szCs w:val="22"/>
              </w:rPr>
            </w:pPr>
            <w:r w:rsidRPr="006D45B9">
              <w:rPr>
                <w:rFonts w:ascii="Times New Roman" w:hAnsi="Times New Roman" w:cs="Times New Roman"/>
                <w:sz w:val="22"/>
                <w:szCs w:val="22"/>
              </w:rPr>
              <w:t>Komisijas paziņojums “Eiropa kustībā: Programma sociāli taisnīgai pārejai uz tīru, konkurētspējīgu un savienotu mobilitāti visiem”(COM(2017)0283)</w:t>
            </w:r>
            <w:r>
              <w:rPr>
                <w:rStyle w:val="FootnoteReference"/>
                <w:rFonts w:ascii="Times New Roman" w:hAnsi="Times New Roman"/>
                <w:sz w:val="22"/>
                <w:szCs w:val="22"/>
              </w:rPr>
              <w:footnoteReference w:id="76"/>
            </w:r>
          </w:p>
        </w:tc>
        <w:tc>
          <w:tcPr>
            <w:tcW w:w="7229" w:type="dxa"/>
            <w:gridSpan w:val="2"/>
          </w:tcPr>
          <w:p w14:paraId="029EC07F" w14:textId="77777777" w:rsidR="006D45B9" w:rsidRPr="006D45B9" w:rsidRDefault="006D45B9" w:rsidP="006D45B9">
            <w:pPr>
              <w:spacing w:after="0" w:line="240" w:lineRule="auto"/>
              <w:rPr>
                <w:rFonts w:ascii="Times New Roman" w:eastAsia="Calibri" w:hAnsi="Times New Roman" w:cs="Times New Roman"/>
                <w:sz w:val="22"/>
                <w:szCs w:val="22"/>
              </w:rPr>
            </w:pPr>
            <w:r w:rsidRPr="006D45B9">
              <w:rPr>
                <w:rFonts w:ascii="Times New Roman" w:eastAsia="Calibri" w:hAnsi="Times New Roman" w:cs="Times New Roman"/>
                <w:sz w:val="22"/>
                <w:szCs w:val="22"/>
              </w:rPr>
              <w:t>Dokuments:</w:t>
            </w:r>
          </w:p>
          <w:p w14:paraId="1F4B7159" w14:textId="77777777" w:rsidR="006D45B9" w:rsidRPr="006D45B9" w:rsidRDefault="006D45B9" w:rsidP="006D45B9">
            <w:pPr>
              <w:numPr>
                <w:ilvl w:val="0"/>
                <w:numId w:val="44"/>
              </w:numPr>
              <w:spacing w:after="0" w:line="240" w:lineRule="auto"/>
              <w:rPr>
                <w:rFonts w:ascii="Times New Roman" w:eastAsia="Calibri" w:hAnsi="Times New Roman" w:cs="Times New Roman"/>
                <w:sz w:val="22"/>
                <w:szCs w:val="22"/>
              </w:rPr>
            </w:pPr>
            <w:r w:rsidRPr="006D45B9">
              <w:rPr>
                <w:rFonts w:ascii="Times New Roman" w:eastAsia="Calibri" w:hAnsi="Times New Roman" w:cs="Times New Roman"/>
                <w:sz w:val="22"/>
                <w:szCs w:val="22"/>
              </w:rPr>
              <w:t>aicina veicināt ilgtspējīgas pilsētu mobilitātes plānus (SUMP) un ilgtspējīgas lauku mobilitātes plānus (SRMP)</w:t>
            </w:r>
          </w:p>
          <w:p w14:paraId="2C48396E" w14:textId="77777777" w:rsidR="006D45B9" w:rsidRPr="006D45B9" w:rsidRDefault="006D45B9" w:rsidP="006D45B9">
            <w:pPr>
              <w:numPr>
                <w:ilvl w:val="0"/>
                <w:numId w:val="44"/>
              </w:numPr>
              <w:spacing w:after="0" w:line="240" w:lineRule="auto"/>
              <w:rPr>
                <w:rFonts w:ascii="Times New Roman" w:eastAsia="Calibri" w:hAnsi="Times New Roman" w:cs="Times New Roman"/>
                <w:sz w:val="22"/>
                <w:szCs w:val="22"/>
              </w:rPr>
            </w:pPr>
            <w:r w:rsidRPr="006D45B9">
              <w:rPr>
                <w:rFonts w:ascii="Times New Roman" w:eastAsia="Calibri" w:hAnsi="Times New Roman" w:cs="Times New Roman"/>
                <w:sz w:val="22"/>
                <w:szCs w:val="22"/>
              </w:rPr>
              <w:t>aicina, lai cilvēki tiktu mudināti pieņemt ilgtspējīgas mobilitātes ieradumus ar ekonomiskiem stimuliem, kā arī veicinot izpratni par atsevišķu transporta veidu ietekmi uz vidi un koordinējot un attīstot transporta pakalpojumus ar zemu oglekļa emisiju, piemēram, sabiedrisko transportu, kā arī attīstot vai uzlabojot infrastruktūru videi draudzīgai mobilitātei (iešana ar kājām, riteņbraukšana utt.), lai cilvēkiem dotu alternatīvu autotransportam; norāda uz nepieciešamību finansēt projektus, lai sekmētu vietējo un reģionālo mobilitāti ar zemām oglekļa dioksīda emisijām, piemēram, pilsētas velosipēdu sistēmas;</w:t>
            </w:r>
          </w:p>
          <w:p w14:paraId="0C46B709" w14:textId="59906F6D" w:rsidR="008B5A7B" w:rsidRPr="006D45B9" w:rsidRDefault="006D45B9" w:rsidP="006D45B9">
            <w:pPr>
              <w:numPr>
                <w:ilvl w:val="0"/>
                <w:numId w:val="44"/>
              </w:numPr>
              <w:spacing w:after="0" w:line="240" w:lineRule="auto"/>
              <w:rPr>
                <w:rFonts w:ascii="Calibri" w:eastAsia="Calibri" w:hAnsi="Calibri" w:cs="Calibri"/>
                <w:color w:val="1F497D"/>
                <w:sz w:val="22"/>
                <w:szCs w:val="22"/>
              </w:rPr>
            </w:pPr>
            <w:r w:rsidRPr="006D45B9">
              <w:rPr>
                <w:rFonts w:ascii="Times New Roman" w:eastAsia="Calibri" w:hAnsi="Times New Roman" w:cs="Times New Roman"/>
                <w:sz w:val="22"/>
                <w:szCs w:val="22"/>
              </w:rPr>
              <w:t>aicina veicināt efektīvus un videi draudzīgus loģistikas risinājumus, lai labāk tiktu galā ar prognozējamo pieaugošo kravu pārvadājumu pieprasījumu</w:t>
            </w:r>
          </w:p>
        </w:tc>
      </w:tr>
      <w:tr w:rsidR="00A20902" w:rsidRPr="00A20902" w14:paraId="045C2BFD" w14:textId="77777777" w:rsidTr="003B7F71">
        <w:tc>
          <w:tcPr>
            <w:tcW w:w="9776" w:type="dxa"/>
            <w:gridSpan w:val="3"/>
            <w:shd w:val="clear" w:color="auto" w:fill="FFF2CC" w:themeFill="accent4" w:themeFillTint="33"/>
          </w:tcPr>
          <w:p w14:paraId="3AAC7047" w14:textId="77777777" w:rsidR="00A20902" w:rsidRPr="007D5440" w:rsidRDefault="00A20902" w:rsidP="00A20902">
            <w:pPr>
              <w:tabs>
                <w:tab w:val="left" w:pos="1701"/>
              </w:tabs>
              <w:spacing w:after="0" w:line="240" w:lineRule="auto"/>
              <w:jc w:val="center"/>
              <w:rPr>
                <w:rFonts w:ascii="Times New Roman" w:hAnsi="Times New Roman" w:cs="Times New Roman"/>
                <w:b/>
                <w:i/>
                <w:sz w:val="22"/>
                <w:szCs w:val="22"/>
              </w:rPr>
            </w:pPr>
            <w:r w:rsidRPr="007D5440">
              <w:rPr>
                <w:rFonts w:ascii="Times New Roman" w:hAnsi="Times New Roman" w:cs="Times New Roman"/>
                <w:b/>
                <w:i/>
                <w:sz w:val="22"/>
                <w:szCs w:val="22"/>
              </w:rPr>
              <w:t>Vides aizsardzības mērķi Baltijas jūras reģionā</w:t>
            </w:r>
          </w:p>
        </w:tc>
      </w:tr>
      <w:tr w:rsidR="00A20902" w:rsidRPr="00A20902" w14:paraId="36CB3A65" w14:textId="77777777" w:rsidTr="003B7F71">
        <w:tc>
          <w:tcPr>
            <w:tcW w:w="2547" w:type="dxa"/>
          </w:tcPr>
          <w:p w14:paraId="5F10345E" w14:textId="77777777" w:rsidR="00A20902" w:rsidRPr="007D5440" w:rsidRDefault="00A20902" w:rsidP="00A20902">
            <w:pPr>
              <w:rPr>
                <w:rFonts w:ascii="Times New Roman" w:hAnsi="Times New Roman" w:cs="Times New Roman"/>
                <w:sz w:val="22"/>
                <w:szCs w:val="22"/>
              </w:rPr>
            </w:pPr>
            <w:r w:rsidRPr="006D45B9">
              <w:rPr>
                <w:rFonts w:ascii="Times New Roman" w:hAnsi="Times New Roman" w:cs="Times New Roman"/>
                <w:sz w:val="22"/>
                <w:szCs w:val="22"/>
              </w:rPr>
              <w:t>Eiropas Savienības stratēģija Baltijas jūras reģionam</w:t>
            </w:r>
            <w:r w:rsidRPr="007D5440">
              <w:rPr>
                <w:rFonts w:ascii="Times New Roman" w:hAnsi="Times New Roman" w:cs="Times New Roman"/>
                <w:sz w:val="22"/>
                <w:szCs w:val="22"/>
                <w:vertAlign w:val="superscript"/>
              </w:rPr>
              <w:footnoteReference w:id="77"/>
            </w:r>
          </w:p>
        </w:tc>
        <w:tc>
          <w:tcPr>
            <w:tcW w:w="7229" w:type="dxa"/>
            <w:gridSpan w:val="2"/>
          </w:tcPr>
          <w:p w14:paraId="0BB5E17A" w14:textId="77777777" w:rsidR="00A20902" w:rsidRPr="007D5440" w:rsidRDefault="00A20902" w:rsidP="00A20902">
            <w:pPr>
              <w:rPr>
                <w:rFonts w:ascii="Times New Roman" w:hAnsi="Times New Roman" w:cs="Times New Roman"/>
                <w:sz w:val="22"/>
                <w:szCs w:val="22"/>
              </w:rPr>
            </w:pPr>
            <w:r w:rsidRPr="007D5440">
              <w:rPr>
                <w:rFonts w:ascii="Times New Roman" w:hAnsi="Times New Roman" w:cs="Times New Roman"/>
                <w:sz w:val="22"/>
                <w:szCs w:val="22"/>
              </w:rPr>
              <w:t xml:space="preserve">Stratēģija ir pirmā ES iekšējā stratēģija Eiropas makroreģionam, kuras pamatā ir inovatīva un integrēta ilgtermiņa pieeja ES politiku īstenošanai Baltijas jūras </w:t>
            </w:r>
            <w:r w:rsidRPr="007D5440">
              <w:rPr>
                <w:rFonts w:ascii="Times New Roman" w:hAnsi="Times New Roman" w:cs="Times New Roman"/>
                <w:sz w:val="22"/>
                <w:szCs w:val="22"/>
              </w:rPr>
              <w:lastRenderedPageBreak/>
              <w:t>reģionā. Tā aptver astoņas ES dalībvalstis Baltijas jūras reģionā – Dāniju, Igauniju, Latviju, Lietuvu, Poliju, Somiju, Vāciju un Zviedriju.</w:t>
            </w:r>
          </w:p>
          <w:p w14:paraId="5B97CB4D" w14:textId="77777777" w:rsidR="00A20902" w:rsidRPr="007D5440" w:rsidRDefault="00A20902" w:rsidP="00A20902">
            <w:pPr>
              <w:rPr>
                <w:rFonts w:ascii="Times New Roman" w:hAnsi="Times New Roman" w:cs="Times New Roman"/>
                <w:sz w:val="22"/>
                <w:szCs w:val="22"/>
              </w:rPr>
            </w:pPr>
            <w:r w:rsidRPr="007D5440">
              <w:rPr>
                <w:rFonts w:ascii="Times New Roman" w:hAnsi="Times New Roman" w:cs="Times New Roman"/>
                <w:sz w:val="22"/>
                <w:szCs w:val="22"/>
              </w:rPr>
              <w:t xml:space="preserve">Kopš 2012. gada ir definēti trīs vispārējie Stratēģijas mērķi – ‘Glābt jūru’, ‘Apvienot reģionu’ un ‘Celt labklājību’. Zem katra no vispārējiem mērķiem ir definēti apakšmērķi, kas precizē sasniedzamo rezultātu. Vispārējo mērķu sasniegšanai noteikti uzdevumi: </w:t>
            </w:r>
          </w:p>
          <w:p w14:paraId="695F3BD6" w14:textId="77777777" w:rsidR="00A20902" w:rsidRPr="007D5440" w:rsidRDefault="00A20902" w:rsidP="00487FDB">
            <w:pPr>
              <w:numPr>
                <w:ilvl w:val="0"/>
                <w:numId w:val="38"/>
              </w:numPr>
              <w:spacing w:after="0" w:line="240" w:lineRule="auto"/>
              <w:contextualSpacing/>
              <w:jc w:val="left"/>
              <w:rPr>
                <w:rFonts w:ascii="Times New Roman" w:hAnsi="Times New Roman" w:cs="Times New Roman"/>
                <w:sz w:val="22"/>
                <w:szCs w:val="22"/>
              </w:rPr>
            </w:pPr>
            <w:r w:rsidRPr="007D5440">
              <w:rPr>
                <w:rFonts w:ascii="Times New Roman" w:hAnsi="Times New Roman" w:cs="Times New Roman"/>
                <w:sz w:val="22"/>
                <w:szCs w:val="22"/>
              </w:rPr>
              <w:t>veicināt vides ilgtspēju reģionā;</w:t>
            </w:r>
          </w:p>
          <w:p w14:paraId="05876C0B" w14:textId="77777777" w:rsidR="00A20902" w:rsidRPr="007D5440" w:rsidRDefault="00A20902" w:rsidP="00487FDB">
            <w:pPr>
              <w:numPr>
                <w:ilvl w:val="0"/>
                <w:numId w:val="38"/>
              </w:numPr>
              <w:spacing w:after="0" w:line="240" w:lineRule="auto"/>
              <w:contextualSpacing/>
              <w:jc w:val="left"/>
              <w:rPr>
                <w:rFonts w:ascii="Times New Roman" w:hAnsi="Times New Roman" w:cs="Times New Roman"/>
                <w:sz w:val="22"/>
                <w:szCs w:val="22"/>
              </w:rPr>
            </w:pPr>
            <w:r w:rsidRPr="007D5440">
              <w:rPr>
                <w:rFonts w:ascii="Times New Roman" w:hAnsi="Times New Roman" w:cs="Times New Roman"/>
                <w:sz w:val="22"/>
                <w:szCs w:val="22"/>
              </w:rPr>
              <w:t>kāpināt Baltijas jūras reģiona ekonomisko izaugsmi un labklājību;</w:t>
            </w:r>
          </w:p>
          <w:p w14:paraId="374899AB" w14:textId="77777777" w:rsidR="00A20902" w:rsidRPr="007D5440" w:rsidRDefault="00A20902" w:rsidP="00487FDB">
            <w:pPr>
              <w:numPr>
                <w:ilvl w:val="0"/>
                <w:numId w:val="38"/>
              </w:numPr>
              <w:spacing w:after="0" w:line="240" w:lineRule="auto"/>
              <w:contextualSpacing/>
              <w:jc w:val="left"/>
              <w:rPr>
                <w:rFonts w:ascii="Times New Roman" w:hAnsi="Times New Roman" w:cs="Times New Roman"/>
                <w:sz w:val="22"/>
                <w:szCs w:val="22"/>
              </w:rPr>
            </w:pPr>
            <w:r w:rsidRPr="007D5440">
              <w:rPr>
                <w:rFonts w:ascii="Times New Roman" w:hAnsi="Times New Roman" w:cs="Times New Roman"/>
                <w:sz w:val="22"/>
                <w:szCs w:val="22"/>
              </w:rPr>
              <w:t>sekmēt Baltijas jūras reģiona pieejamību un pievilcību;</w:t>
            </w:r>
          </w:p>
          <w:p w14:paraId="773C0D62" w14:textId="77777777" w:rsidR="00A20902" w:rsidRPr="007D5440" w:rsidRDefault="00A20902" w:rsidP="00487FDB">
            <w:pPr>
              <w:numPr>
                <w:ilvl w:val="0"/>
                <w:numId w:val="38"/>
              </w:numPr>
              <w:spacing w:after="0" w:line="240" w:lineRule="auto"/>
              <w:contextualSpacing/>
              <w:jc w:val="left"/>
              <w:rPr>
                <w:rFonts w:ascii="Times New Roman" w:hAnsi="Times New Roman" w:cs="Times New Roman"/>
                <w:sz w:val="22"/>
                <w:szCs w:val="22"/>
              </w:rPr>
            </w:pPr>
            <w:r w:rsidRPr="007D5440">
              <w:rPr>
                <w:rFonts w:ascii="Times New Roman" w:hAnsi="Times New Roman" w:cs="Times New Roman"/>
                <w:sz w:val="22"/>
                <w:szCs w:val="22"/>
              </w:rPr>
              <w:t>vairot Baltijas jūras reģiona drošību.</w:t>
            </w:r>
          </w:p>
          <w:p w14:paraId="55DA67C1" w14:textId="77777777" w:rsidR="00A20902" w:rsidRPr="007D5440" w:rsidRDefault="00A20902" w:rsidP="00A20902">
            <w:pPr>
              <w:rPr>
                <w:rFonts w:ascii="Times New Roman" w:hAnsi="Times New Roman" w:cs="Times New Roman"/>
                <w:sz w:val="22"/>
                <w:szCs w:val="22"/>
              </w:rPr>
            </w:pPr>
            <w:r w:rsidRPr="007D5440">
              <w:rPr>
                <w:rFonts w:ascii="Times New Roman" w:hAnsi="Times New Roman" w:cs="Times New Roman"/>
                <w:sz w:val="22"/>
                <w:szCs w:val="22"/>
              </w:rPr>
              <w:t>Stratēģijas īstenošana balstās uz Rīcības plānu, kurš tiek regulāri atjaunots. 2017. gada 29. martā Eiropas Komisija izplatīja Rīcības plāna aktualizētu redakciju</w:t>
            </w:r>
            <w:r w:rsidRPr="007D5440">
              <w:rPr>
                <w:rFonts w:ascii="Times New Roman" w:hAnsi="Times New Roman" w:cs="Times New Roman"/>
                <w:sz w:val="22"/>
                <w:szCs w:val="22"/>
                <w:vertAlign w:val="superscript"/>
              </w:rPr>
              <w:footnoteReference w:id="78"/>
            </w:r>
            <w:r w:rsidRPr="007D5440">
              <w:rPr>
                <w:rFonts w:ascii="Times New Roman" w:hAnsi="Times New Roman" w:cs="Times New Roman"/>
                <w:sz w:val="22"/>
                <w:szCs w:val="22"/>
              </w:rPr>
              <w:t>, kurā ir ietvertas 13 politikas jomas un 4 horizontālās darbības.</w:t>
            </w:r>
          </w:p>
        </w:tc>
      </w:tr>
      <w:tr w:rsidR="00A20902" w:rsidRPr="00A20902" w14:paraId="5893728B" w14:textId="77777777" w:rsidTr="003B7F71">
        <w:tc>
          <w:tcPr>
            <w:tcW w:w="2547" w:type="dxa"/>
          </w:tcPr>
          <w:p w14:paraId="2D8C0205" w14:textId="77777777" w:rsidR="00A20902" w:rsidRPr="007D5440" w:rsidRDefault="00A20902" w:rsidP="00A20902">
            <w:pPr>
              <w:tabs>
                <w:tab w:val="left" w:pos="1701"/>
              </w:tabs>
              <w:spacing w:after="0" w:line="240" w:lineRule="auto"/>
              <w:jc w:val="left"/>
              <w:rPr>
                <w:rFonts w:ascii="Times New Roman" w:hAnsi="Times New Roman" w:cs="Times New Roman"/>
                <w:sz w:val="22"/>
                <w:szCs w:val="22"/>
              </w:rPr>
            </w:pPr>
            <w:r w:rsidRPr="007D5440">
              <w:rPr>
                <w:rFonts w:ascii="Times New Roman" w:hAnsi="Times New Roman" w:cs="Times New Roman"/>
                <w:sz w:val="22"/>
                <w:szCs w:val="22"/>
              </w:rPr>
              <w:lastRenderedPageBreak/>
              <w:t>Konvencija par Baltijas jūras reģiona jūras vides aizsardzību – Helsinku konvencija (HELCOM) (1974., 1992.).</w:t>
            </w:r>
          </w:p>
        </w:tc>
        <w:tc>
          <w:tcPr>
            <w:tcW w:w="7229" w:type="dxa"/>
            <w:gridSpan w:val="2"/>
          </w:tcPr>
          <w:p w14:paraId="6F363EAC" w14:textId="77777777" w:rsidR="00A20902" w:rsidRPr="007D5440" w:rsidRDefault="00A20902" w:rsidP="00A20902">
            <w:pPr>
              <w:tabs>
                <w:tab w:val="left" w:pos="1701"/>
              </w:tabs>
              <w:spacing w:after="0" w:line="240" w:lineRule="auto"/>
              <w:jc w:val="left"/>
              <w:rPr>
                <w:rFonts w:ascii="Times New Roman" w:hAnsi="Times New Roman" w:cs="Times New Roman"/>
                <w:sz w:val="22"/>
                <w:szCs w:val="22"/>
              </w:rPr>
            </w:pPr>
            <w:r w:rsidRPr="007D5440">
              <w:rPr>
                <w:rFonts w:ascii="Times New Roman" w:hAnsi="Times New Roman" w:cs="Times New Roman"/>
                <w:sz w:val="22"/>
                <w:szCs w:val="22"/>
              </w:rPr>
              <w:t>Helsinku konvencija apvieno visas valstis, kuras apdzīvo Baltijas jūras krastu, kopīgai darbībai pret jūras piesārņojumu. Konvencijas mērķis - samazināt, aizkavēt un novērst Baltijas jūras vides piesārņošanu, sekmēt Baltijas jūras vides atveseļošanu un tās ekoloģiskā līdzsvara uzturēšanu.</w:t>
            </w:r>
          </w:p>
          <w:p w14:paraId="0F0F49EB" w14:textId="77777777" w:rsidR="00A20902" w:rsidRPr="007D5440" w:rsidRDefault="00A20902" w:rsidP="00A20902">
            <w:pPr>
              <w:tabs>
                <w:tab w:val="left" w:pos="1701"/>
              </w:tabs>
              <w:spacing w:after="0" w:line="240" w:lineRule="auto"/>
              <w:jc w:val="left"/>
              <w:rPr>
                <w:rFonts w:ascii="Times New Roman" w:hAnsi="Times New Roman" w:cs="Times New Roman"/>
                <w:sz w:val="22"/>
                <w:szCs w:val="22"/>
              </w:rPr>
            </w:pPr>
          </w:p>
        </w:tc>
      </w:tr>
      <w:tr w:rsidR="00A20902" w:rsidRPr="00A20902" w14:paraId="6CF87750" w14:textId="77777777" w:rsidTr="003B7F71">
        <w:tc>
          <w:tcPr>
            <w:tcW w:w="9776" w:type="dxa"/>
            <w:gridSpan w:val="3"/>
            <w:shd w:val="clear" w:color="auto" w:fill="FFF2CC" w:themeFill="accent4" w:themeFillTint="33"/>
          </w:tcPr>
          <w:p w14:paraId="2B9E24DA" w14:textId="77777777" w:rsidR="00A20902" w:rsidRPr="007D5440" w:rsidRDefault="00A20902" w:rsidP="00A20902">
            <w:pPr>
              <w:tabs>
                <w:tab w:val="left" w:pos="1701"/>
              </w:tabs>
              <w:spacing w:after="0" w:line="240" w:lineRule="auto"/>
              <w:jc w:val="center"/>
              <w:rPr>
                <w:rFonts w:ascii="Times New Roman" w:hAnsi="Times New Roman" w:cs="Times New Roman"/>
                <w:b/>
                <w:sz w:val="22"/>
                <w:szCs w:val="22"/>
              </w:rPr>
            </w:pPr>
            <w:r w:rsidRPr="007D5440">
              <w:rPr>
                <w:rFonts w:ascii="Times New Roman" w:hAnsi="Times New Roman" w:cs="Times New Roman"/>
                <w:b/>
                <w:sz w:val="22"/>
                <w:szCs w:val="22"/>
              </w:rPr>
              <w:t>Nacionālie vides aizsardzības mērķi</w:t>
            </w:r>
          </w:p>
        </w:tc>
      </w:tr>
      <w:tr w:rsidR="00A20902" w:rsidRPr="00A20902" w14:paraId="70DD4587" w14:textId="77777777" w:rsidTr="003B7F71">
        <w:tc>
          <w:tcPr>
            <w:tcW w:w="2547" w:type="dxa"/>
          </w:tcPr>
          <w:p w14:paraId="13063A24" w14:textId="77777777" w:rsidR="00A20902" w:rsidRPr="007D5440" w:rsidRDefault="00A20902" w:rsidP="00A20902">
            <w:pPr>
              <w:tabs>
                <w:tab w:val="left" w:pos="1701"/>
              </w:tabs>
              <w:spacing w:after="0" w:line="240" w:lineRule="auto"/>
              <w:jc w:val="left"/>
              <w:rPr>
                <w:rFonts w:ascii="Times New Roman" w:hAnsi="Times New Roman" w:cs="Times New Roman"/>
                <w:sz w:val="22"/>
                <w:szCs w:val="22"/>
              </w:rPr>
            </w:pPr>
            <w:r w:rsidRPr="007D5440">
              <w:rPr>
                <w:rFonts w:ascii="Times New Roman" w:hAnsi="Times New Roman" w:cs="Times New Roman"/>
                <w:sz w:val="22"/>
                <w:szCs w:val="22"/>
              </w:rPr>
              <w:t>Latvijas ilgtspējīgas attīstības stratēģija (Latvija2030)</w:t>
            </w:r>
          </w:p>
        </w:tc>
        <w:tc>
          <w:tcPr>
            <w:tcW w:w="7229" w:type="dxa"/>
            <w:gridSpan w:val="2"/>
          </w:tcPr>
          <w:p w14:paraId="70F13724" w14:textId="77777777" w:rsidR="00A20902" w:rsidRPr="007D5440" w:rsidRDefault="00A20902" w:rsidP="00A20902">
            <w:pPr>
              <w:tabs>
                <w:tab w:val="left" w:pos="1701"/>
              </w:tabs>
              <w:spacing w:after="0" w:line="240" w:lineRule="auto"/>
              <w:jc w:val="left"/>
              <w:rPr>
                <w:rFonts w:ascii="Times New Roman" w:hAnsi="Times New Roman" w:cs="Times New Roman"/>
                <w:sz w:val="22"/>
                <w:szCs w:val="22"/>
              </w:rPr>
            </w:pPr>
            <w:r w:rsidRPr="007D5440">
              <w:rPr>
                <w:rFonts w:ascii="Times New Roman" w:hAnsi="Times New Roman" w:cs="Times New Roman"/>
                <w:sz w:val="22"/>
                <w:szCs w:val="22"/>
              </w:rPr>
              <w:t>Latvija2030 kā vienu no mērķiem izvirza - būt ES līderei dabas kapitāla saglabāšanā, palielināšanā un ilgtspējīgā izmantošanā, nosakot tādus prioritāros ilgtermiņa rīcības virzienus, kā dabas kapitāla pārvaldība, tirgus instrumentu izveide ekosistēmu pakalpojumiem, dabas aktīvu kapitalizēšana un ilgtspējīga dzīvesveida veicināšana.</w:t>
            </w:r>
          </w:p>
        </w:tc>
      </w:tr>
      <w:tr w:rsidR="00A20902" w:rsidRPr="00A20902" w14:paraId="2E2C130B" w14:textId="77777777" w:rsidTr="003B7F71">
        <w:trPr>
          <w:trHeight w:val="958"/>
        </w:trPr>
        <w:tc>
          <w:tcPr>
            <w:tcW w:w="2547" w:type="dxa"/>
          </w:tcPr>
          <w:p w14:paraId="73C14A25" w14:textId="77777777" w:rsidR="00A20902" w:rsidRPr="007D5440" w:rsidRDefault="00A20902" w:rsidP="00A20902">
            <w:pPr>
              <w:tabs>
                <w:tab w:val="left" w:pos="1701"/>
              </w:tabs>
              <w:spacing w:after="0" w:line="240" w:lineRule="auto"/>
              <w:jc w:val="left"/>
              <w:rPr>
                <w:rFonts w:ascii="Times New Roman" w:hAnsi="Times New Roman" w:cs="Times New Roman"/>
                <w:sz w:val="22"/>
                <w:szCs w:val="22"/>
              </w:rPr>
            </w:pPr>
            <w:r w:rsidRPr="007D5440">
              <w:rPr>
                <w:rFonts w:ascii="Times New Roman" w:hAnsi="Times New Roman" w:cs="Times New Roman"/>
                <w:sz w:val="22"/>
                <w:szCs w:val="22"/>
              </w:rPr>
              <w:t>Latvijas oglekļa mazietilpīgas attīstības stratēģija 2050.gadam</w:t>
            </w:r>
            <w:r w:rsidRPr="007D5440">
              <w:rPr>
                <w:rFonts w:ascii="Times New Roman" w:hAnsi="Times New Roman" w:cs="Times New Roman"/>
                <w:sz w:val="22"/>
                <w:szCs w:val="22"/>
                <w:vertAlign w:val="superscript"/>
              </w:rPr>
              <w:footnoteReference w:id="79"/>
            </w:r>
          </w:p>
        </w:tc>
        <w:tc>
          <w:tcPr>
            <w:tcW w:w="7229" w:type="dxa"/>
            <w:gridSpan w:val="2"/>
          </w:tcPr>
          <w:p w14:paraId="59466241" w14:textId="77777777" w:rsidR="00A20902" w:rsidRPr="007D5440" w:rsidRDefault="00A20902" w:rsidP="00A20902">
            <w:pPr>
              <w:rPr>
                <w:rFonts w:ascii="Times New Roman" w:hAnsi="Times New Roman" w:cs="Times New Roman"/>
                <w:sz w:val="22"/>
                <w:szCs w:val="22"/>
              </w:rPr>
            </w:pPr>
            <w:r w:rsidRPr="007D5440">
              <w:rPr>
                <w:rFonts w:ascii="Times New Roman" w:hAnsi="Times New Roman" w:cs="Times New Roman"/>
                <w:sz w:val="22"/>
                <w:szCs w:val="22"/>
              </w:rPr>
              <w:t>Stratēģijas virsmērķis: Latvijas klimatneitralitāte 2050. gadā. Stratēģijā ir noteikti divi stratēģiski mērķi:</w:t>
            </w:r>
          </w:p>
          <w:p w14:paraId="7C343858" w14:textId="77777777" w:rsidR="00A20902" w:rsidRPr="007D5440" w:rsidRDefault="00A20902" w:rsidP="00487FDB">
            <w:pPr>
              <w:numPr>
                <w:ilvl w:val="0"/>
                <w:numId w:val="30"/>
              </w:numPr>
              <w:spacing w:after="0" w:line="240" w:lineRule="auto"/>
              <w:contextualSpacing/>
              <w:jc w:val="left"/>
              <w:rPr>
                <w:rFonts w:ascii="Times New Roman" w:hAnsi="Times New Roman" w:cs="Times New Roman"/>
                <w:sz w:val="22"/>
                <w:szCs w:val="22"/>
              </w:rPr>
            </w:pPr>
            <w:r w:rsidRPr="007D5440">
              <w:rPr>
                <w:rFonts w:ascii="Times New Roman" w:hAnsi="Times New Roman" w:cs="Times New Roman"/>
                <w:sz w:val="22"/>
                <w:szCs w:val="22"/>
              </w:rPr>
              <w:t>SEG emisiju samazināšana visos tautsaimniecības sektoros;</w:t>
            </w:r>
          </w:p>
          <w:p w14:paraId="7A6274E9" w14:textId="77777777" w:rsidR="00A20902" w:rsidRPr="007D5440" w:rsidRDefault="00A20902" w:rsidP="00487FDB">
            <w:pPr>
              <w:numPr>
                <w:ilvl w:val="0"/>
                <w:numId w:val="30"/>
              </w:numPr>
              <w:spacing w:after="0" w:line="240" w:lineRule="auto"/>
              <w:contextualSpacing/>
              <w:jc w:val="left"/>
              <w:rPr>
                <w:rFonts w:ascii="Times New Roman" w:hAnsi="Times New Roman" w:cs="Times New Roman"/>
                <w:sz w:val="22"/>
                <w:szCs w:val="22"/>
              </w:rPr>
            </w:pPr>
            <w:r w:rsidRPr="007D5440">
              <w:rPr>
                <w:rFonts w:ascii="Times New Roman" w:hAnsi="Times New Roman" w:cs="Times New Roman"/>
                <w:sz w:val="22"/>
                <w:szCs w:val="22"/>
              </w:rPr>
              <w:t>CO</w:t>
            </w:r>
            <w:r w:rsidRPr="007D5440">
              <w:rPr>
                <w:rFonts w:ascii="Times New Roman" w:hAnsi="Times New Roman" w:cs="Times New Roman"/>
                <w:sz w:val="22"/>
                <w:szCs w:val="22"/>
                <w:vertAlign w:val="subscript"/>
              </w:rPr>
              <w:t>2</w:t>
            </w:r>
            <w:r w:rsidRPr="007D5440">
              <w:rPr>
                <w:rFonts w:ascii="Times New Roman" w:hAnsi="Times New Roman" w:cs="Times New Roman"/>
                <w:sz w:val="22"/>
                <w:szCs w:val="22"/>
              </w:rPr>
              <w:t xml:space="preserve"> piesaistes palielināšana.</w:t>
            </w:r>
          </w:p>
        </w:tc>
      </w:tr>
      <w:tr w:rsidR="00A20902" w:rsidRPr="00A20902" w14:paraId="44E6AA50" w14:textId="77777777" w:rsidTr="003B7F71">
        <w:tc>
          <w:tcPr>
            <w:tcW w:w="2547" w:type="dxa"/>
          </w:tcPr>
          <w:p w14:paraId="6BE36556" w14:textId="77777777" w:rsidR="00A20902" w:rsidRPr="007D5440" w:rsidRDefault="00A20902" w:rsidP="00A20902">
            <w:pPr>
              <w:tabs>
                <w:tab w:val="left" w:pos="1701"/>
              </w:tabs>
              <w:spacing w:after="0" w:line="240" w:lineRule="auto"/>
              <w:jc w:val="left"/>
              <w:rPr>
                <w:rFonts w:ascii="Times New Roman" w:hAnsi="Times New Roman" w:cs="Times New Roman"/>
                <w:sz w:val="22"/>
                <w:szCs w:val="22"/>
              </w:rPr>
            </w:pPr>
            <w:r w:rsidRPr="007D5440">
              <w:rPr>
                <w:rFonts w:ascii="Times New Roman" w:hAnsi="Times New Roman" w:cs="Times New Roman"/>
                <w:sz w:val="22"/>
                <w:szCs w:val="22"/>
              </w:rPr>
              <w:t>Latvijas pielāgošanās klimata pārmaiņām plāns laika posmam līdz 2030. gadam</w:t>
            </w:r>
            <w:r w:rsidRPr="007D5440">
              <w:rPr>
                <w:rFonts w:ascii="Times New Roman" w:hAnsi="Times New Roman" w:cs="Times New Roman"/>
                <w:sz w:val="22"/>
                <w:szCs w:val="22"/>
                <w:vertAlign w:val="superscript"/>
              </w:rPr>
              <w:footnoteReference w:id="80"/>
            </w:r>
            <w:r w:rsidRPr="007D5440">
              <w:rPr>
                <w:rFonts w:ascii="Times New Roman" w:hAnsi="Times New Roman" w:cs="Times New Roman"/>
                <w:sz w:val="22"/>
                <w:szCs w:val="22"/>
              </w:rPr>
              <w:t>.</w:t>
            </w:r>
          </w:p>
        </w:tc>
        <w:tc>
          <w:tcPr>
            <w:tcW w:w="7229" w:type="dxa"/>
            <w:gridSpan w:val="2"/>
          </w:tcPr>
          <w:p w14:paraId="0DB37401" w14:textId="77777777" w:rsidR="00A20902" w:rsidRPr="007D5440" w:rsidRDefault="00A20902" w:rsidP="00A20902">
            <w:pPr>
              <w:tabs>
                <w:tab w:val="left" w:pos="1701"/>
              </w:tabs>
              <w:spacing w:after="0" w:line="240" w:lineRule="auto"/>
              <w:jc w:val="left"/>
              <w:rPr>
                <w:rFonts w:ascii="Times New Roman" w:hAnsi="Times New Roman" w:cs="Times New Roman"/>
                <w:sz w:val="22"/>
                <w:szCs w:val="22"/>
              </w:rPr>
            </w:pPr>
            <w:r w:rsidRPr="007D5440">
              <w:rPr>
                <w:rFonts w:ascii="Times New Roman" w:hAnsi="Times New Roman" w:cs="Times New Roman"/>
                <w:sz w:val="22"/>
                <w:szCs w:val="22"/>
              </w:rPr>
              <w:t>Plāna virsmērķis ir mazināt Latvijas cilvēku, tautsaimniecības, infrastruktūras, apbūves un dabas ievainojamību pret klimata pārmaiņu ietekmēm un veicināt klimata pārmaiņu radīto iespēju izmantošanu. Tā sasniegšanai ir izvirzīti pieci stratēģiskie mērķi:</w:t>
            </w:r>
          </w:p>
          <w:p w14:paraId="3876033C" w14:textId="77777777" w:rsidR="00A20902" w:rsidRPr="007D5440" w:rsidRDefault="00A20902" w:rsidP="00487FDB">
            <w:pPr>
              <w:numPr>
                <w:ilvl w:val="0"/>
                <w:numId w:val="39"/>
              </w:numPr>
              <w:tabs>
                <w:tab w:val="left" w:pos="1701"/>
              </w:tabs>
              <w:spacing w:after="0" w:line="240" w:lineRule="auto"/>
              <w:contextualSpacing/>
              <w:jc w:val="left"/>
              <w:rPr>
                <w:rFonts w:ascii="Times New Roman" w:hAnsi="Times New Roman" w:cs="Times New Roman"/>
                <w:iCs/>
                <w:sz w:val="22"/>
                <w:szCs w:val="22"/>
              </w:rPr>
            </w:pPr>
            <w:r w:rsidRPr="007D5440">
              <w:rPr>
                <w:rFonts w:ascii="Times New Roman" w:hAnsi="Times New Roman" w:cs="Times New Roman"/>
                <w:iCs/>
                <w:sz w:val="22"/>
                <w:szCs w:val="22"/>
              </w:rPr>
              <w:t>Cilvēku dzīvība, veselība un labklājība, neatkarīgi no dzimuma, vecuma un sociālās piederības, ir pasargāta no klimata pārmaiņu nelabvēlīgas ietekmes;</w:t>
            </w:r>
          </w:p>
          <w:p w14:paraId="2266E978" w14:textId="77777777" w:rsidR="00A20902" w:rsidRPr="007D5440" w:rsidRDefault="00A20902" w:rsidP="00487FDB">
            <w:pPr>
              <w:numPr>
                <w:ilvl w:val="0"/>
                <w:numId w:val="39"/>
              </w:numPr>
              <w:tabs>
                <w:tab w:val="left" w:pos="1701"/>
              </w:tabs>
              <w:spacing w:after="0" w:line="240" w:lineRule="auto"/>
              <w:contextualSpacing/>
              <w:jc w:val="left"/>
              <w:rPr>
                <w:rFonts w:ascii="Times New Roman" w:hAnsi="Times New Roman" w:cs="Times New Roman"/>
                <w:iCs/>
                <w:sz w:val="22"/>
                <w:szCs w:val="22"/>
              </w:rPr>
            </w:pPr>
            <w:r w:rsidRPr="007D5440">
              <w:rPr>
                <w:rFonts w:ascii="Times New Roman" w:hAnsi="Times New Roman" w:cs="Times New Roman"/>
                <w:iCs/>
                <w:sz w:val="22"/>
                <w:szCs w:val="22"/>
              </w:rPr>
              <w:t>Tautsaimniecība spēj pielāgoties klimata pārmaiņu negatīvajām ietekmēm un izmantot klimata pārmaiņu sniegtās iespējas;</w:t>
            </w:r>
          </w:p>
          <w:p w14:paraId="61175DCF" w14:textId="77777777" w:rsidR="00A20902" w:rsidRPr="007D5440" w:rsidRDefault="00A20902" w:rsidP="00487FDB">
            <w:pPr>
              <w:numPr>
                <w:ilvl w:val="0"/>
                <w:numId w:val="39"/>
              </w:numPr>
              <w:tabs>
                <w:tab w:val="left" w:pos="1701"/>
              </w:tabs>
              <w:spacing w:after="0" w:line="240" w:lineRule="auto"/>
              <w:contextualSpacing/>
              <w:jc w:val="left"/>
              <w:rPr>
                <w:rFonts w:ascii="Times New Roman" w:hAnsi="Times New Roman" w:cs="Times New Roman"/>
                <w:iCs/>
                <w:sz w:val="22"/>
                <w:szCs w:val="22"/>
              </w:rPr>
            </w:pPr>
            <w:r w:rsidRPr="007D5440">
              <w:rPr>
                <w:rFonts w:ascii="Times New Roman" w:hAnsi="Times New Roman" w:cs="Times New Roman"/>
                <w:iCs/>
                <w:sz w:val="22"/>
                <w:szCs w:val="22"/>
              </w:rPr>
              <w:t>Infrastruktūra un apbūve ir klimatnoturīga un plānota atbilstoši iespējamiem klimata riskiem;</w:t>
            </w:r>
          </w:p>
          <w:p w14:paraId="5876B766" w14:textId="77777777" w:rsidR="00A20902" w:rsidRPr="007D5440" w:rsidRDefault="00A20902" w:rsidP="00487FDB">
            <w:pPr>
              <w:numPr>
                <w:ilvl w:val="0"/>
                <w:numId w:val="39"/>
              </w:numPr>
              <w:tabs>
                <w:tab w:val="left" w:pos="1701"/>
              </w:tabs>
              <w:spacing w:after="0" w:line="240" w:lineRule="auto"/>
              <w:contextualSpacing/>
              <w:jc w:val="left"/>
              <w:rPr>
                <w:rFonts w:ascii="Times New Roman" w:hAnsi="Times New Roman" w:cs="Times New Roman"/>
                <w:iCs/>
                <w:sz w:val="22"/>
                <w:szCs w:val="22"/>
              </w:rPr>
            </w:pPr>
            <w:r w:rsidRPr="007D5440">
              <w:rPr>
                <w:rFonts w:ascii="Times New Roman" w:hAnsi="Times New Roman" w:cs="Times New Roman"/>
                <w:iCs/>
                <w:sz w:val="22"/>
                <w:szCs w:val="22"/>
              </w:rPr>
              <w:t>Latvijas daba un kultūrvēsturiskās vērtības ir saglabātas un klimata pārmaiņu negatīvā ietekme uz tām - mazināta;</w:t>
            </w:r>
          </w:p>
          <w:p w14:paraId="5D669ECB" w14:textId="77777777" w:rsidR="00A20902" w:rsidRPr="007D5440" w:rsidRDefault="00A20902" w:rsidP="00487FDB">
            <w:pPr>
              <w:numPr>
                <w:ilvl w:val="0"/>
                <w:numId w:val="39"/>
              </w:numPr>
              <w:tabs>
                <w:tab w:val="left" w:pos="1701"/>
              </w:tabs>
              <w:spacing w:after="0" w:line="240" w:lineRule="auto"/>
              <w:contextualSpacing/>
              <w:jc w:val="left"/>
              <w:rPr>
                <w:rFonts w:ascii="Times New Roman" w:hAnsi="Times New Roman" w:cs="Times New Roman"/>
                <w:sz w:val="22"/>
                <w:szCs w:val="22"/>
              </w:rPr>
            </w:pPr>
            <w:r w:rsidRPr="007D5440">
              <w:rPr>
                <w:rFonts w:ascii="Times New Roman" w:hAnsi="Times New Roman" w:cs="Times New Roman"/>
                <w:iCs/>
                <w:sz w:val="22"/>
                <w:szCs w:val="22"/>
              </w:rPr>
              <w:t xml:space="preserve">Ir nodrošināta zinātniskajā argumentācijā balstīta informācija, tai skaitā monitorings un prognozes, kas veicina pielāgošanās klimata </w:t>
            </w:r>
            <w:r w:rsidRPr="007D5440">
              <w:rPr>
                <w:rFonts w:ascii="Times New Roman" w:hAnsi="Times New Roman" w:cs="Times New Roman"/>
                <w:iCs/>
                <w:sz w:val="22"/>
                <w:szCs w:val="22"/>
              </w:rPr>
              <w:lastRenderedPageBreak/>
              <w:t>pārmaiņām aspektu integrēšanu nozaru politiku un teritorijas attīstības plānošanas dokumentos, kā arī sabiedrības informēšanu.</w:t>
            </w:r>
          </w:p>
        </w:tc>
      </w:tr>
      <w:tr w:rsidR="00A20902" w:rsidRPr="00A20902" w14:paraId="214C7216" w14:textId="77777777" w:rsidTr="003B7F71">
        <w:tc>
          <w:tcPr>
            <w:tcW w:w="2547" w:type="dxa"/>
          </w:tcPr>
          <w:p w14:paraId="60208D5C" w14:textId="77777777" w:rsidR="00A20902" w:rsidRPr="007D5440" w:rsidRDefault="00A20902" w:rsidP="00A20902">
            <w:pPr>
              <w:tabs>
                <w:tab w:val="left" w:pos="1701"/>
              </w:tabs>
              <w:spacing w:after="0" w:line="240" w:lineRule="auto"/>
              <w:jc w:val="left"/>
              <w:rPr>
                <w:rFonts w:ascii="Times New Roman" w:hAnsi="Times New Roman" w:cs="Times New Roman"/>
                <w:iCs/>
                <w:sz w:val="22"/>
                <w:szCs w:val="22"/>
              </w:rPr>
            </w:pPr>
            <w:r w:rsidRPr="007D5440">
              <w:rPr>
                <w:rFonts w:ascii="Times New Roman" w:hAnsi="Times New Roman" w:cs="Times New Roman"/>
                <w:iCs/>
                <w:sz w:val="22"/>
                <w:szCs w:val="22"/>
                <w:u w:val="single"/>
              </w:rPr>
              <w:lastRenderedPageBreak/>
              <w:t>Latvijas nacionālais enerģētikas un klimata plāns 2021.-2030.gadam</w:t>
            </w:r>
            <w:r w:rsidRPr="007D5440">
              <w:rPr>
                <w:rFonts w:ascii="Times New Roman" w:hAnsi="Times New Roman" w:cs="Times New Roman"/>
                <w:iCs/>
                <w:sz w:val="22"/>
                <w:szCs w:val="22"/>
                <w:u w:val="single"/>
                <w:vertAlign w:val="superscript"/>
              </w:rPr>
              <w:footnoteReference w:id="81"/>
            </w:r>
          </w:p>
        </w:tc>
        <w:tc>
          <w:tcPr>
            <w:tcW w:w="7229" w:type="dxa"/>
            <w:gridSpan w:val="2"/>
          </w:tcPr>
          <w:p w14:paraId="5BDBFB81" w14:textId="77777777" w:rsidR="00A20902" w:rsidRPr="007D5440" w:rsidRDefault="00A20902" w:rsidP="00A20902">
            <w:pPr>
              <w:tabs>
                <w:tab w:val="left" w:pos="1701"/>
              </w:tabs>
              <w:spacing w:after="0" w:line="240" w:lineRule="auto"/>
              <w:jc w:val="left"/>
              <w:rPr>
                <w:rFonts w:ascii="Times New Roman" w:hAnsi="Times New Roman" w:cs="Times New Roman"/>
                <w:sz w:val="22"/>
                <w:szCs w:val="22"/>
              </w:rPr>
            </w:pPr>
            <w:r w:rsidRPr="007D5440">
              <w:rPr>
                <w:rFonts w:ascii="Times New Roman" w:hAnsi="Times New Roman" w:cs="Times New Roman"/>
                <w:iCs/>
                <w:sz w:val="22"/>
                <w:szCs w:val="22"/>
              </w:rPr>
              <w:t>Plānā ir iekļauti mērķi visām ES Enerģētikas Savienības dimensijām, kuras nosaka ES tiesību akti. Līdz 2030. gadam noteikti nacionālās politikas mērķi:</w:t>
            </w:r>
            <w:r w:rsidRPr="007D5440">
              <w:rPr>
                <w:rFonts w:ascii="Times New Roman" w:hAnsi="Times New Roman" w:cs="Times New Roman"/>
                <w:iCs/>
                <w:sz w:val="22"/>
                <w:szCs w:val="22"/>
                <w:lang w:val="et-EE"/>
              </w:rPr>
              <w:t xml:space="preserve"> </w:t>
            </w:r>
          </w:p>
        </w:tc>
      </w:tr>
      <w:tr w:rsidR="00A20902" w:rsidRPr="00A20902" w14:paraId="04C50F06" w14:textId="77777777" w:rsidTr="003B7F71">
        <w:tc>
          <w:tcPr>
            <w:tcW w:w="2547" w:type="dxa"/>
          </w:tcPr>
          <w:p w14:paraId="0CC170E4" w14:textId="77777777" w:rsidR="00A20902" w:rsidRPr="007D5440" w:rsidRDefault="00A20902" w:rsidP="00A20902">
            <w:pPr>
              <w:tabs>
                <w:tab w:val="left" w:pos="1701"/>
              </w:tabs>
              <w:spacing w:after="0" w:line="240" w:lineRule="auto"/>
              <w:jc w:val="left"/>
              <w:rPr>
                <w:rFonts w:ascii="Times New Roman" w:hAnsi="Times New Roman" w:cs="Times New Roman"/>
                <w:sz w:val="22"/>
                <w:szCs w:val="22"/>
              </w:rPr>
            </w:pPr>
          </w:p>
        </w:tc>
        <w:tc>
          <w:tcPr>
            <w:tcW w:w="5670" w:type="dxa"/>
          </w:tcPr>
          <w:p w14:paraId="74148576" w14:textId="77777777" w:rsidR="00A20902" w:rsidRPr="007D5440" w:rsidRDefault="00A20902" w:rsidP="00A20902">
            <w:pPr>
              <w:numPr>
                <w:ilvl w:val="1"/>
                <w:numId w:val="0"/>
              </w:numPr>
              <w:spacing w:before="120" w:after="60" w:line="240" w:lineRule="auto"/>
              <w:contextualSpacing/>
              <w:rPr>
                <w:rFonts w:ascii="Times New Roman" w:hAnsi="Times New Roman" w:cs="Times New Roman"/>
                <w:iCs/>
                <w:sz w:val="22"/>
                <w:szCs w:val="22"/>
                <w:lang w:val="et-EE"/>
              </w:rPr>
            </w:pPr>
            <w:r w:rsidRPr="007D5440">
              <w:rPr>
                <w:rFonts w:ascii="Times New Roman" w:hAnsi="Times New Roman" w:cs="Times New Roman"/>
                <w:iCs/>
                <w:sz w:val="22"/>
                <w:szCs w:val="22"/>
                <w:lang w:val="et-EE"/>
              </w:rPr>
              <w:t xml:space="preserve">SEG emisiju samazināšanas mērķis (% pret 1990.g.): </w:t>
            </w:r>
          </w:p>
        </w:tc>
        <w:tc>
          <w:tcPr>
            <w:tcW w:w="1559" w:type="dxa"/>
          </w:tcPr>
          <w:p w14:paraId="5250E744" w14:textId="77777777" w:rsidR="00A20902" w:rsidRPr="007D5440" w:rsidRDefault="00A20902" w:rsidP="00A20902">
            <w:pPr>
              <w:tabs>
                <w:tab w:val="left" w:pos="1701"/>
              </w:tabs>
              <w:spacing w:after="0" w:line="240" w:lineRule="auto"/>
              <w:jc w:val="left"/>
              <w:rPr>
                <w:rFonts w:ascii="Times New Roman" w:hAnsi="Times New Roman" w:cs="Times New Roman"/>
                <w:iCs/>
                <w:sz w:val="22"/>
                <w:szCs w:val="22"/>
                <w:lang w:val="et-EE"/>
              </w:rPr>
            </w:pPr>
            <w:r w:rsidRPr="007D5440">
              <w:rPr>
                <w:rFonts w:ascii="Times New Roman" w:hAnsi="Times New Roman" w:cs="Times New Roman"/>
                <w:iCs/>
                <w:sz w:val="22"/>
                <w:szCs w:val="22"/>
                <w:lang w:val="et-EE"/>
              </w:rPr>
              <w:t>-65</w:t>
            </w:r>
          </w:p>
        </w:tc>
      </w:tr>
      <w:tr w:rsidR="00A20902" w:rsidRPr="00A20902" w14:paraId="1069BBA4" w14:textId="77777777" w:rsidTr="003B7F71">
        <w:tc>
          <w:tcPr>
            <w:tcW w:w="2547" w:type="dxa"/>
          </w:tcPr>
          <w:p w14:paraId="16DDFB33" w14:textId="77777777" w:rsidR="00A20902" w:rsidRPr="007D5440" w:rsidRDefault="00A20902" w:rsidP="00A20902">
            <w:pPr>
              <w:tabs>
                <w:tab w:val="left" w:pos="1701"/>
              </w:tabs>
              <w:spacing w:after="0" w:line="240" w:lineRule="auto"/>
              <w:jc w:val="left"/>
              <w:rPr>
                <w:rFonts w:ascii="Times New Roman" w:hAnsi="Times New Roman" w:cs="Times New Roman"/>
                <w:sz w:val="22"/>
                <w:szCs w:val="22"/>
              </w:rPr>
            </w:pPr>
          </w:p>
        </w:tc>
        <w:tc>
          <w:tcPr>
            <w:tcW w:w="5670" w:type="dxa"/>
          </w:tcPr>
          <w:p w14:paraId="5CFA98D6" w14:textId="77777777" w:rsidR="00A20902" w:rsidRPr="007D5440" w:rsidRDefault="00A20902" w:rsidP="00A20902">
            <w:pPr>
              <w:numPr>
                <w:ilvl w:val="2"/>
                <w:numId w:val="0"/>
              </w:numPr>
              <w:spacing w:before="120" w:after="60" w:line="240" w:lineRule="auto"/>
              <w:contextualSpacing/>
              <w:rPr>
                <w:rFonts w:ascii="Times New Roman" w:hAnsi="Times New Roman" w:cs="Times New Roman"/>
                <w:iCs/>
                <w:sz w:val="22"/>
                <w:szCs w:val="22"/>
                <w:lang w:val="et-EE"/>
              </w:rPr>
            </w:pPr>
            <w:r w:rsidRPr="007D5440">
              <w:rPr>
                <w:rFonts w:ascii="Times New Roman" w:hAnsi="Times New Roman" w:cs="Times New Roman"/>
                <w:iCs/>
                <w:sz w:val="22"/>
                <w:szCs w:val="22"/>
                <w:lang w:val="et-EE"/>
              </w:rPr>
              <w:t xml:space="preserve">Ne-ETS darbības (% pret 2005.g.): </w:t>
            </w:r>
          </w:p>
        </w:tc>
        <w:tc>
          <w:tcPr>
            <w:tcW w:w="1559" w:type="dxa"/>
          </w:tcPr>
          <w:p w14:paraId="14C62442" w14:textId="77777777" w:rsidR="00A20902" w:rsidRPr="007D5440" w:rsidRDefault="00A20902" w:rsidP="00A20902">
            <w:pPr>
              <w:tabs>
                <w:tab w:val="left" w:pos="1701"/>
              </w:tabs>
              <w:spacing w:after="0" w:line="240" w:lineRule="auto"/>
              <w:jc w:val="left"/>
              <w:rPr>
                <w:rFonts w:ascii="Times New Roman" w:hAnsi="Times New Roman" w:cs="Times New Roman"/>
                <w:iCs/>
                <w:sz w:val="22"/>
                <w:szCs w:val="22"/>
                <w:lang w:val="et-EE"/>
              </w:rPr>
            </w:pPr>
            <w:r w:rsidRPr="007D5440">
              <w:rPr>
                <w:rFonts w:ascii="Times New Roman" w:hAnsi="Times New Roman" w:cs="Times New Roman"/>
                <w:iCs/>
                <w:sz w:val="22"/>
                <w:szCs w:val="22"/>
                <w:lang w:val="et-EE"/>
              </w:rPr>
              <w:t>-6</w:t>
            </w:r>
          </w:p>
        </w:tc>
      </w:tr>
      <w:tr w:rsidR="00A20902" w:rsidRPr="00A20902" w14:paraId="2ACAAC1B" w14:textId="77777777" w:rsidTr="003B7F71">
        <w:tc>
          <w:tcPr>
            <w:tcW w:w="2547" w:type="dxa"/>
          </w:tcPr>
          <w:p w14:paraId="435036E1" w14:textId="77777777" w:rsidR="00A20902" w:rsidRPr="007D5440" w:rsidRDefault="00A20902" w:rsidP="00A20902">
            <w:pPr>
              <w:tabs>
                <w:tab w:val="left" w:pos="1701"/>
              </w:tabs>
              <w:spacing w:after="0" w:line="240" w:lineRule="auto"/>
              <w:jc w:val="left"/>
              <w:rPr>
                <w:rFonts w:ascii="Times New Roman" w:hAnsi="Times New Roman" w:cs="Times New Roman"/>
                <w:sz w:val="22"/>
                <w:szCs w:val="22"/>
              </w:rPr>
            </w:pPr>
          </w:p>
        </w:tc>
        <w:tc>
          <w:tcPr>
            <w:tcW w:w="5670" w:type="dxa"/>
          </w:tcPr>
          <w:p w14:paraId="77562755" w14:textId="77777777" w:rsidR="00A20902" w:rsidRPr="007D5440" w:rsidRDefault="00A20902" w:rsidP="00A20902">
            <w:pPr>
              <w:numPr>
                <w:ilvl w:val="2"/>
                <w:numId w:val="0"/>
              </w:numPr>
              <w:spacing w:before="120" w:after="60" w:line="240" w:lineRule="auto"/>
              <w:contextualSpacing/>
              <w:rPr>
                <w:rFonts w:ascii="Times New Roman" w:hAnsi="Times New Roman" w:cs="Times New Roman"/>
                <w:iCs/>
                <w:sz w:val="22"/>
                <w:szCs w:val="22"/>
                <w:lang w:val="et-EE"/>
              </w:rPr>
            </w:pPr>
            <w:r w:rsidRPr="007D5440">
              <w:rPr>
                <w:rFonts w:ascii="Times New Roman" w:hAnsi="Times New Roman" w:cs="Times New Roman"/>
                <w:iCs/>
                <w:sz w:val="22"/>
                <w:szCs w:val="22"/>
                <w:lang w:val="et-EE"/>
              </w:rPr>
              <w:t xml:space="preserve">ZIZIMM uzskaites kategorijas (milj.t.): </w:t>
            </w:r>
          </w:p>
        </w:tc>
        <w:tc>
          <w:tcPr>
            <w:tcW w:w="1559" w:type="dxa"/>
          </w:tcPr>
          <w:p w14:paraId="3F2FE0AA" w14:textId="77777777" w:rsidR="00A20902" w:rsidRPr="007D5440" w:rsidRDefault="00A20902" w:rsidP="00A20902">
            <w:pPr>
              <w:tabs>
                <w:tab w:val="left" w:pos="1701"/>
              </w:tabs>
              <w:spacing w:after="0" w:line="240" w:lineRule="auto"/>
              <w:jc w:val="left"/>
              <w:rPr>
                <w:rFonts w:ascii="Times New Roman" w:hAnsi="Times New Roman" w:cs="Times New Roman"/>
                <w:iCs/>
                <w:sz w:val="22"/>
                <w:szCs w:val="22"/>
                <w:lang w:val="et-EE"/>
              </w:rPr>
            </w:pPr>
            <w:r w:rsidRPr="007D5440">
              <w:rPr>
                <w:rFonts w:ascii="Times New Roman" w:hAnsi="Times New Roman" w:cs="Times New Roman"/>
                <w:iCs/>
                <w:sz w:val="22"/>
                <w:szCs w:val="22"/>
                <w:lang w:val="et-EE"/>
              </w:rPr>
              <w:t>- 3,1</w:t>
            </w:r>
          </w:p>
        </w:tc>
      </w:tr>
      <w:tr w:rsidR="00A20902" w:rsidRPr="00A20902" w14:paraId="1EDF5CB6" w14:textId="77777777" w:rsidTr="003B7F71">
        <w:tc>
          <w:tcPr>
            <w:tcW w:w="2547" w:type="dxa"/>
          </w:tcPr>
          <w:p w14:paraId="3C395330" w14:textId="77777777" w:rsidR="00A20902" w:rsidRPr="007D5440" w:rsidRDefault="00A20902" w:rsidP="00A20902">
            <w:pPr>
              <w:tabs>
                <w:tab w:val="left" w:pos="1701"/>
              </w:tabs>
              <w:spacing w:after="0" w:line="240" w:lineRule="auto"/>
              <w:jc w:val="left"/>
              <w:rPr>
                <w:rFonts w:ascii="Times New Roman" w:hAnsi="Times New Roman" w:cs="Times New Roman"/>
                <w:sz w:val="22"/>
                <w:szCs w:val="22"/>
              </w:rPr>
            </w:pPr>
          </w:p>
        </w:tc>
        <w:tc>
          <w:tcPr>
            <w:tcW w:w="5670" w:type="dxa"/>
          </w:tcPr>
          <w:p w14:paraId="7E3927EF" w14:textId="77777777" w:rsidR="00A20902" w:rsidRPr="007D5440" w:rsidRDefault="00A20902" w:rsidP="00A20902">
            <w:pPr>
              <w:numPr>
                <w:ilvl w:val="2"/>
                <w:numId w:val="0"/>
              </w:numPr>
              <w:spacing w:before="120" w:after="60" w:line="240" w:lineRule="auto"/>
              <w:contextualSpacing/>
              <w:rPr>
                <w:rFonts w:ascii="Times New Roman" w:hAnsi="Times New Roman" w:cs="Times New Roman"/>
                <w:iCs/>
                <w:sz w:val="22"/>
                <w:szCs w:val="22"/>
              </w:rPr>
            </w:pPr>
            <w:r w:rsidRPr="007D5440">
              <w:rPr>
                <w:rFonts w:ascii="Times New Roman" w:hAnsi="Times New Roman" w:cs="Times New Roman"/>
                <w:iCs/>
                <w:sz w:val="22"/>
                <w:szCs w:val="22"/>
                <w:lang w:val="et-EE"/>
              </w:rPr>
              <w:t xml:space="preserve">Transporta enerģijas aprites cikla SEG emisiju intensitātes samazinājums (%) </w:t>
            </w:r>
          </w:p>
        </w:tc>
        <w:tc>
          <w:tcPr>
            <w:tcW w:w="1559" w:type="dxa"/>
          </w:tcPr>
          <w:p w14:paraId="71BDF14F" w14:textId="77777777" w:rsidR="00A20902" w:rsidRPr="007D5440" w:rsidRDefault="00A20902" w:rsidP="00A20902">
            <w:pPr>
              <w:tabs>
                <w:tab w:val="left" w:pos="1701"/>
              </w:tabs>
              <w:spacing w:after="0" w:line="240" w:lineRule="auto"/>
              <w:jc w:val="left"/>
              <w:rPr>
                <w:rFonts w:ascii="Times New Roman" w:hAnsi="Times New Roman" w:cs="Times New Roman"/>
                <w:iCs/>
                <w:sz w:val="22"/>
                <w:szCs w:val="22"/>
              </w:rPr>
            </w:pPr>
            <w:r w:rsidRPr="007D5440">
              <w:rPr>
                <w:rFonts w:ascii="Times New Roman" w:hAnsi="Times New Roman" w:cs="Times New Roman"/>
                <w:iCs/>
                <w:sz w:val="22"/>
                <w:szCs w:val="22"/>
                <w:lang w:val="et-EE"/>
              </w:rPr>
              <w:t>- ≥6</w:t>
            </w:r>
          </w:p>
        </w:tc>
      </w:tr>
      <w:tr w:rsidR="00A20902" w:rsidRPr="00A20902" w14:paraId="55481BCF" w14:textId="77777777" w:rsidTr="003B7F71">
        <w:tc>
          <w:tcPr>
            <w:tcW w:w="2547" w:type="dxa"/>
          </w:tcPr>
          <w:p w14:paraId="79F47314" w14:textId="77777777" w:rsidR="00A20902" w:rsidRPr="007D5440" w:rsidRDefault="00A20902" w:rsidP="00A20902">
            <w:pPr>
              <w:tabs>
                <w:tab w:val="left" w:pos="1701"/>
              </w:tabs>
              <w:spacing w:after="0" w:line="240" w:lineRule="auto"/>
              <w:jc w:val="left"/>
              <w:rPr>
                <w:rFonts w:ascii="Times New Roman" w:hAnsi="Times New Roman" w:cs="Times New Roman"/>
                <w:sz w:val="22"/>
                <w:szCs w:val="22"/>
              </w:rPr>
            </w:pPr>
          </w:p>
        </w:tc>
        <w:tc>
          <w:tcPr>
            <w:tcW w:w="5670" w:type="dxa"/>
          </w:tcPr>
          <w:p w14:paraId="31EFB29D" w14:textId="77777777" w:rsidR="00A20902" w:rsidRPr="007D5440" w:rsidRDefault="00A20902" w:rsidP="00A20902">
            <w:pPr>
              <w:tabs>
                <w:tab w:val="left" w:pos="1701"/>
              </w:tabs>
              <w:spacing w:after="0" w:line="240" w:lineRule="auto"/>
              <w:jc w:val="left"/>
              <w:rPr>
                <w:rFonts w:ascii="Times New Roman" w:hAnsi="Times New Roman" w:cs="Times New Roman"/>
                <w:iCs/>
                <w:sz w:val="22"/>
                <w:szCs w:val="22"/>
              </w:rPr>
            </w:pPr>
            <w:r w:rsidRPr="007D5440">
              <w:rPr>
                <w:rFonts w:ascii="Times New Roman" w:hAnsi="Times New Roman" w:cs="Times New Roman"/>
                <w:iCs/>
                <w:sz w:val="22"/>
                <w:szCs w:val="22"/>
                <w:lang w:val="et-EE"/>
              </w:rPr>
              <w:t>Enerģijas, kas ražota no AER īpatsvars enerģijas bruto gala patēriņā (%):</w:t>
            </w:r>
          </w:p>
        </w:tc>
        <w:tc>
          <w:tcPr>
            <w:tcW w:w="1559" w:type="dxa"/>
          </w:tcPr>
          <w:p w14:paraId="53A3FDB0" w14:textId="77777777" w:rsidR="00A20902" w:rsidRPr="007D5440" w:rsidRDefault="00A20902" w:rsidP="00A20902">
            <w:pPr>
              <w:tabs>
                <w:tab w:val="left" w:pos="1701"/>
              </w:tabs>
              <w:spacing w:after="0" w:line="240" w:lineRule="auto"/>
              <w:jc w:val="left"/>
              <w:rPr>
                <w:rFonts w:ascii="Times New Roman" w:hAnsi="Times New Roman" w:cs="Times New Roman"/>
                <w:iCs/>
                <w:sz w:val="22"/>
                <w:szCs w:val="22"/>
              </w:rPr>
            </w:pPr>
            <w:r w:rsidRPr="007D5440">
              <w:rPr>
                <w:rFonts w:ascii="Times New Roman" w:hAnsi="Times New Roman" w:cs="Times New Roman"/>
                <w:iCs/>
                <w:sz w:val="22"/>
                <w:szCs w:val="22"/>
                <w:lang w:val="et-EE"/>
              </w:rPr>
              <w:t>50</w:t>
            </w:r>
          </w:p>
        </w:tc>
      </w:tr>
      <w:tr w:rsidR="00A20902" w:rsidRPr="00A20902" w14:paraId="422886D9" w14:textId="77777777" w:rsidTr="003B7F71">
        <w:tc>
          <w:tcPr>
            <w:tcW w:w="2547" w:type="dxa"/>
          </w:tcPr>
          <w:p w14:paraId="4A5FA9FE" w14:textId="77777777" w:rsidR="00A20902" w:rsidRPr="007D5440" w:rsidRDefault="00A20902" w:rsidP="00A20902">
            <w:pPr>
              <w:tabs>
                <w:tab w:val="left" w:pos="1701"/>
              </w:tabs>
              <w:spacing w:after="0" w:line="240" w:lineRule="auto"/>
              <w:jc w:val="left"/>
              <w:rPr>
                <w:rFonts w:ascii="Times New Roman" w:hAnsi="Times New Roman" w:cs="Times New Roman"/>
                <w:sz w:val="22"/>
                <w:szCs w:val="22"/>
              </w:rPr>
            </w:pPr>
          </w:p>
        </w:tc>
        <w:tc>
          <w:tcPr>
            <w:tcW w:w="5670" w:type="dxa"/>
          </w:tcPr>
          <w:p w14:paraId="53094E4A" w14:textId="77777777" w:rsidR="00A20902" w:rsidRPr="007D5440" w:rsidRDefault="00A20902" w:rsidP="00A20902">
            <w:pPr>
              <w:tabs>
                <w:tab w:val="left" w:pos="1701"/>
              </w:tabs>
              <w:spacing w:after="0" w:line="240" w:lineRule="auto"/>
              <w:jc w:val="left"/>
              <w:rPr>
                <w:rFonts w:ascii="Times New Roman" w:hAnsi="Times New Roman" w:cs="Times New Roman"/>
                <w:iCs/>
                <w:sz w:val="22"/>
                <w:szCs w:val="22"/>
              </w:rPr>
            </w:pPr>
            <w:r w:rsidRPr="007D5440">
              <w:rPr>
                <w:rFonts w:ascii="Times New Roman" w:hAnsi="Times New Roman" w:cs="Times New Roman"/>
                <w:iCs/>
                <w:sz w:val="22"/>
                <w:szCs w:val="22"/>
                <w:lang w:val="et-EE"/>
              </w:rPr>
              <w:t>Enerģijas, kas ražota no AER, īpatsvars enerģijas bruto galapatēriņā transportā (%):</w:t>
            </w:r>
          </w:p>
        </w:tc>
        <w:tc>
          <w:tcPr>
            <w:tcW w:w="1559" w:type="dxa"/>
          </w:tcPr>
          <w:p w14:paraId="270D3EA2" w14:textId="77777777" w:rsidR="00A20902" w:rsidRPr="007D5440" w:rsidRDefault="00A20902" w:rsidP="00A20902">
            <w:pPr>
              <w:tabs>
                <w:tab w:val="left" w:pos="1701"/>
              </w:tabs>
              <w:spacing w:after="0" w:line="240" w:lineRule="auto"/>
              <w:jc w:val="left"/>
              <w:rPr>
                <w:rFonts w:ascii="Times New Roman" w:hAnsi="Times New Roman" w:cs="Times New Roman"/>
                <w:iCs/>
                <w:sz w:val="22"/>
                <w:szCs w:val="22"/>
              </w:rPr>
            </w:pPr>
            <w:r w:rsidRPr="007D5440">
              <w:rPr>
                <w:rFonts w:ascii="Times New Roman" w:hAnsi="Times New Roman" w:cs="Times New Roman"/>
                <w:iCs/>
                <w:sz w:val="22"/>
                <w:szCs w:val="22"/>
                <w:lang w:val="et-EE"/>
              </w:rPr>
              <w:t>7</w:t>
            </w:r>
            <w:r w:rsidRPr="007D5440">
              <w:rPr>
                <w:rFonts w:ascii="Times New Roman" w:hAnsi="Times New Roman" w:cs="Times New Roman"/>
                <w:sz w:val="22"/>
                <w:szCs w:val="22"/>
                <w:vertAlign w:val="superscript"/>
                <w:lang w:val="et-EE"/>
              </w:rPr>
              <w:footnoteReference w:id="82"/>
            </w:r>
          </w:p>
        </w:tc>
      </w:tr>
      <w:tr w:rsidR="00A20902" w:rsidRPr="00A20902" w14:paraId="44301061" w14:textId="77777777" w:rsidTr="003B7F71">
        <w:tc>
          <w:tcPr>
            <w:tcW w:w="2547" w:type="dxa"/>
          </w:tcPr>
          <w:p w14:paraId="27C9FCF0" w14:textId="77777777" w:rsidR="00A20902" w:rsidRPr="007D5440" w:rsidRDefault="00A20902" w:rsidP="00A20902">
            <w:pPr>
              <w:tabs>
                <w:tab w:val="left" w:pos="1701"/>
              </w:tabs>
              <w:spacing w:after="0" w:line="240" w:lineRule="auto"/>
              <w:jc w:val="left"/>
              <w:rPr>
                <w:rFonts w:ascii="Times New Roman" w:hAnsi="Times New Roman" w:cs="Times New Roman"/>
                <w:sz w:val="22"/>
                <w:szCs w:val="22"/>
              </w:rPr>
            </w:pPr>
          </w:p>
        </w:tc>
        <w:tc>
          <w:tcPr>
            <w:tcW w:w="5670" w:type="dxa"/>
          </w:tcPr>
          <w:p w14:paraId="0AF94F51" w14:textId="77777777" w:rsidR="00A20902" w:rsidRPr="007D5440" w:rsidRDefault="00A20902" w:rsidP="00A20902">
            <w:pPr>
              <w:tabs>
                <w:tab w:val="left" w:pos="1701"/>
              </w:tabs>
              <w:spacing w:after="0" w:line="240" w:lineRule="auto"/>
              <w:jc w:val="left"/>
              <w:rPr>
                <w:rFonts w:ascii="Times New Roman" w:hAnsi="Times New Roman" w:cs="Times New Roman"/>
                <w:sz w:val="22"/>
                <w:szCs w:val="22"/>
              </w:rPr>
            </w:pPr>
            <w:r w:rsidRPr="007D5440">
              <w:rPr>
                <w:rFonts w:ascii="Times New Roman" w:hAnsi="Times New Roman" w:cs="Times New Roman"/>
                <w:iCs/>
                <w:sz w:val="22"/>
                <w:szCs w:val="22"/>
                <w:lang w:val="et-EE"/>
              </w:rPr>
              <w:t>2.1. Moderno biodegvielu īpatsvars enerģijas bruto galapatēriņā transportā (%):</w:t>
            </w:r>
          </w:p>
        </w:tc>
        <w:tc>
          <w:tcPr>
            <w:tcW w:w="1559" w:type="dxa"/>
          </w:tcPr>
          <w:p w14:paraId="19649EE2" w14:textId="77777777" w:rsidR="00A20902" w:rsidRPr="007D5440" w:rsidRDefault="00A20902" w:rsidP="00A20902">
            <w:pPr>
              <w:tabs>
                <w:tab w:val="left" w:pos="1701"/>
              </w:tabs>
              <w:spacing w:after="0" w:line="240" w:lineRule="auto"/>
              <w:jc w:val="left"/>
              <w:rPr>
                <w:rFonts w:ascii="Times New Roman" w:hAnsi="Times New Roman" w:cs="Times New Roman"/>
                <w:sz w:val="22"/>
                <w:szCs w:val="22"/>
              </w:rPr>
            </w:pPr>
            <w:r w:rsidRPr="007D5440">
              <w:rPr>
                <w:rFonts w:ascii="Times New Roman" w:hAnsi="Times New Roman" w:cs="Times New Roman"/>
                <w:iCs/>
                <w:sz w:val="22"/>
                <w:szCs w:val="22"/>
                <w:lang w:val="et-EE"/>
              </w:rPr>
              <w:t>3,5</w:t>
            </w:r>
          </w:p>
        </w:tc>
      </w:tr>
      <w:tr w:rsidR="00A20902" w:rsidRPr="00A20902" w14:paraId="469088AB" w14:textId="77777777" w:rsidTr="003B7F71">
        <w:tc>
          <w:tcPr>
            <w:tcW w:w="2547" w:type="dxa"/>
          </w:tcPr>
          <w:p w14:paraId="02F12FA2" w14:textId="77777777" w:rsidR="00A20902" w:rsidRPr="007D5440" w:rsidRDefault="00A20902" w:rsidP="00A20902">
            <w:pPr>
              <w:tabs>
                <w:tab w:val="left" w:pos="1701"/>
              </w:tabs>
              <w:spacing w:after="0" w:line="240" w:lineRule="auto"/>
              <w:jc w:val="left"/>
              <w:rPr>
                <w:rFonts w:ascii="Times New Roman" w:hAnsi="Times New Roman" w:cs="Times New Roman"/>
                <w:sz w:val="22"/>
                <w:szCs w:val="22"/>
              </w:rPr>
            </w:pPr>
          </w:p>
        </w:tc>
        <w:tc>
          <w:tcPr>
            <w:tcW w:w="5670" w:type="dxa"/>
          </w:tcPr>
          <w:p w14:paraId="79BD1DE2" w14:textId="77777777" w:rsidR="00A20902" w:rsidRPr="007D5440" w:rsidRDefault="00A20902" w:rsidP="00A20902">
            <w:pPr>
              <w:tabs>
                <w:tab w:val="left" w:pos="1701"/>
              </w:tabs>
              <w:spacing w:after="0" w:line="240" w:lineRule="auto"/>
              <w:jc w:val="left"/>
              <w:rPr>
                <w:rFonts w:ascii="Times New Roman" w:hAnsi="Times New Roman" w:cs="Times New Roman"/>
                <w:iCs/>
                <w:sz w:val="22"/>
                <w:szCs w:val="22"/>
              </w:rPr>
            </w:pPr>
            <w:r w:rsidRPr="007D5440">
              <w:rPr>
                <w:rFonts w:ascii="Times New Roman" w:hAnsi="Times New Roman" w:cs="Times New Roman"/>
                <w:iCs/>
                <w:sz w:val="22"/>
                <w:szCs w:val="22"/>
              </w:rPr>
              <w:t>2.2. Valsts obligātais mērķis – uzkrātais gala enerģijas ietaupījums (Mtoe):</w:t>
            </w:r>
          </w:p>
        </w:tc>
        <w:tc>
          <w:tcPr>
            <w:tcW w:w="1559" w:type="dxa"/>
          </w:tcPr>
          <w:p w14:paraId="6730649B" w14:textId="77777777" w:rsidR="00A20902" w:rsidRPr="007D5440" w:rsidRDefault="00A20902" w:rsidP="00A20902">
            <w:pPr>
              <w:tabs>
                <w:tab w:val="left" w:pos="1701"/>
              </w:tabs>
              <w:spacing w:after="0" w:line="240" w:lineRule="auto"/>
              <w:jc w:val="left"/>
              <w:rPr>
                <w:rFonts w:ascii="Times New Roman" w:hAnsi="Times New Roman" w:cs="Times New Roman"/>
                <w:iCs/>
                <w:sz w:val="22"/>
                <w:szCs w:val="22"/>
              </w:rPr>
            </w:pPr>
            <w:r w:rsidRPr="007D5440">
              <w:rPr>
                <w:rFonts w:ascii="Times New Roman" w:hAnsi="Times New Roman" w:cs="Times New Roman"/>
                <w:iCs/>
                <w:sz w:val="22"/>
                <w:szCs w:val="22"/>
              </w:rPr>
              <w:t>1,76</w:t>
            </w:r>
          </w:p>
        </w:tc>
      </w:tr>
      <w:tr w:rsidR="00A20902" w:rsidRPr="00A20902" w14:paraId="3A8DBDDE" w14:textId="77777777" w:rsidTr="003B7F71">
        <w:tc>
          <w:tcPr>
            <w:tcW w:w="2547" w:type="dxa"/>
          </w:tcPr>
          <w:p w14:paraId="31D7D35A" w14:textId="77777777" w:rsidR="00A20902" w:rsidRPr="007D5440" w:rsidRDefault="00A20902" w:rsidP="00A20902">
            <w:pPr>
              <w:tabs>
                <w:tab w:val="left" w:pos="1701"/>
              </w:tabs>
              <w:spacing w:after="0" w:line="240" w:lineRule="auto"/>
              <w:jc w:val="left"/>
              <w:rPr>
                <w:rFonts w:ascii="Times New Roman" w:hAnsi="Times New Roman" w:cs="Times New Roman"/>
                <w:sz w:val="22"/>
                <w:szCs w:val="22"/>
              </w:rPr>
            </w:pPr>
          </w:p>
        </w:tc>
        <w:tc>
          <w:tcPr>
            <w:tcW w:w="5670" w:type="dxa"/>
          </w:tcPr>
          <w:p w14:paraId="3FD3E542" w14:textId="77777777" w:rsidR="00A20902" w:rsidRPr="007D5440" w:rsidRDefault="00A20902" w:rsidP="00A20902">
            <w:pPr>
              <w:spacing w:after="60"/>
              <w:rPr>
                <w:rFonts w:ascii="Times New Roman" w:hAnsi="Times New Roman" w:cs="Times New Roman"/>
                <w:sz w:val="22"/>
                <w:szCs w:val="22"/>
              </w:rPr>
            </w:pPr>
            <w:r w:rsidRPr="007D5440">
              <w:rPr>
                <w:rFonts w:ascii="Times New Roman" w:hAnsi="Times New Roman" w:cs="Times New Roman"/>
                <w:iCs/>
                <w:sz w:val="22"/>
                <w:szCs w:val="22"/>
              </w:rPr>
              <w:t>3. Ēku atjaunošanas mērķis (kopā renovēti, m</w:t>
            </w:r>
            <w:r w:rsidRPr="007D5440">
              <w:rPr>
                <w:rFonts w:ascii="Times New Roman" w:hAnsi="Times New Roman" w:cs="Times New Roman"/>
                <w:iCs/>
                <w:sz w:val="22"/>
                <w:szCs w:val="22"/>
                <w:vertAlign w:val="superscript"/>
              </w:rPr>
              <w:t>2</w:t>
            </w:r>
            <w:r w:rsidRPr="007D5440">
              <w:rPr>
                <w:rFonts w:ascii="Times New Roman" w:hAnsi="Times New Roman" w:cs="Times New Roman"/>
                <w:iCs/>
                <w:sz w:val="22"/>
                <w:szCs w:val="22"/>
              </w:rPr>
              <w:t xml:space="preserve">): </w:t>
            </w:r>
          </w:p>
        </w:tc>
        <w:tc>
          <w:tcPr>
            <w:tcW w:w="1559" w:type="dxa"/>
          </w:tcPr>
          <w:p w14:paraId="3F0EEC58" w14:textId="77777777" w:rsidR="00A20902" w:rsidRPr="007D5440" w:rsidRDefault="00A20902" w:rsidP="00A20902">
            <w:pPr>
              <w:tabs>
                <w:tab w:val="left" w:pos="1701"/>
              </w:tabs>
              <w:spacing w:after="0" w:line="240" w:lineRule="auto"/>
              <w:jc w:val="left"/>
              <w:rPr>
                <w:rFonts w:ascii="Times New Roman" w:hAnsi="Times New Roman" w:cs="Times New Roman"/>
                <w:sz w:val="22"/>
                <w:szCs w:val="22"/>
              </w:rPr>
            </w:pPr>
            <w:r w:rsidRPr="007D5440">
              <w:rPr>
                <w:rFonts w:ascii="Times New Roman" w:hAnsi="Times New Roman" w:cs="Times New Roman"/>
                <w:iCs/>
                <w:sz w:val="22"/>
                <w:szCs w:val="22"/>
              </w:rPr>
              <w:t>500 000</w:t>
            </w:r>
          </w:p>
        </w:tc>
      </w:tr>
      <w:tr w:rsidR="00A20902" w:rsidRPr="00A20902" w14:paraId="436FE8BB" w14:textId="77777777" w:rsidTr="003B7F71">
        <w:tc>
          <w:tcPr>
            <w:tcW w:w="2547" w:type="dxa"/>
          </w:tcPr>
          <w:p w14:paraId="6AB9B594" w14:textId="77777777" w:rsidR="00A20902" w:rsidRPr="007D5440" w:rsidRDefault="00A20902" w:rsidP="00A20902">
            <w:pPr>
              <w:tabs>
                <w:tab w:val="left" w:pos="1701"/>
              </w:tabs>
              <w:spacing w:after="0" w:line="240" w:lineRule="auto"/>
              <w:jc w:val="left"/>
              <w:rPr>
                <w:rFonts w:ascii="Times New Roman" w:hAnsi="Times New Roman" w:cs="Times New Roman"/>
                <w:sz w:val="22"/>
                <w:szCs w:val="22"/>
              </w:rPr>
            </w:pPr>
          </w:p>
        </w:tc>
        <w:tc>
          <w:tcPr>
            <w:tcW w:w="5670" w:type="dxa"/>
          </w:tcPr>
          <w:p w14:paraId="7177D6FD" w14:textId="77777777" w:rsidR="00A20902" w:rsidRPr="007D5440" w:rsidRDefault="00A20902" w:rsidP="00A20902">
            <w:pPr>
              <w:tabs>
                <w:tab w:val="left" w:pos="1701"/>
              </w:tabs>
              <w:spacing w:after="0" w:line="240" w:lineRule="auto"/>
              <w:jc w:val="left"/>
              <w:rPr>
                <w:rFonts w:ascii="Times New Roman" w:hAnsi="Times New Roman" w:cs="Times New Roman"/>
                <w:sz w:val="22"/>
                <w:szCs w:val="22"/>
              </w:rPr>
            </w:pPr>
            <w:r w:rsidRPr="007D5440">
              <w:rPr>
                <w:rFonts w:ascii="Times New Roman" w:hAnsi="Times New Roman" w:cs="Times New Roman"/>
                <w:iCs/>
                <w:sz w:val="22"/>
                <w:szCs w:val="22"/>
              </w:rPr>
              <w:t>4. Importa īpatsvars bruto iekšzemes enerģijas patēriņā (t.sk. bunkurēšana) (%):</w:t>
            </w:r>
          </w:p>
        </w:tc>
        <w:tc>
          <w:tcPr>
            <w:tcW w:w="1559" w:type="dxa"/>
          </w:tcPr>
          <w:p w14:paraId="1D7F9B27" w14:textId="77777777" w:rsidR="00A20902" w:rsidRPr="007D5440" w:rsidRDefault="00A20902" w:rsidP="00A20902">
            <w:pPr>
              <w:tabs>
                <w:tab w:val="left" w:pos="1701"/>
              </w:tabs>
              <w:spacing w:after="0" w:line="240" w:lineRule="auto"/>
              <w:jc w:val="left"/>
              <w:rPr>
                <w:rFonts w:ascii="Times New Roman" w:hAnsi="Times New Roman" w:cs="Times New Roman"/>
                <w:sz w:val="22"/>
                <w:szCs w:val="22"/>
              </w:rPr>
            </w:pPr>
            <w:r w:rsidRPr="007D5440">
              <w:rPr>
                <w:rFonts w:ascii="Times New Roman" w:hAnsi="Times New Roman" w:cs="Times New Roman"/>
                <w:iCs/>
                <w:sz w:val="22"/>
                <w:szCs w:val="22"/>
              </w:rPr>
              <w:t>30 - 40</w:t>
            </w:r>
          </w:p>
        </w:tc>
      </w:tr>
      <w:tr w:rsidR="00A20902" w:rsidRPr="00A20902" w14:paraId="1CB9AE2C" w14:textId="77777777" w:rsidTr="003B7F71">
        <w:tc>
          <w:tcPr>
            <w:tcW w:w="2547" w:type="dxa"/>
          </w:tcPr>
          <w:p w14:paraId="3740254D" w14:textId="77777777" w:rsidR="00A20902" w:rsidRPr="007D5440" w:rsidRDefault="00A20902" w:rsidP="00A20902">
            <w:pPr>
              <w:tabs>
                <w:tab w:val="left" w:pos="1701"/>
              </w:tabs>
              <w:spacing w:after="0" w:line="240" w:lineRule="auto"/>
              <w:jc w:val="left"/>
              <w:rPr>
                <w:rFonts w:ascii="Times New Roman" w:hAnsi="Times New Roman" w:cs="Times New Roman"/>
                <w:sz w:val="22"/>
                <w:szCs w:val="22"/>
              </w:rPr>
            </w:pPr>
          </w:p>
        </w:tc>
        <w:tc>
          <w:tcPr>
            <w:tcW w:w="5670" w:type="dxa"/>
          </w:tcPr>
          <w:p w14:paraId="32E3CCDF" w14:textId="77777777" w:rsidR="00A20902" w:rsidRPr="007D5440" w:rsidRDefault="00A20902" w:rsidP="00A20902">
            <w:pPr>
              <w:tabs>
                <w:tab w:val="left" w:pos="1701"/>
              </w:tabs>
              <w:spacing w:after="0" w:line="240" w:lineRule="auto"/>
              <w:jc w:val="left"/>
              <w:rPr>
                <w:rFonts w:ascii="Times New Roman" w:hAnsi="Times New Roman" w:cs="Times New Roman"/>
                <w:sz w:val="22"/>
                <w:szCs w:val="22"/>
              </w:rPr>
            </w:pPr>
            <w:r w:rsidRPr="007D5440">
              <w:rPr>
                <w:rFonts w:ascii="Times New Roman" w:hAnsi="Times New Roman" w:cs="Times New Roman"/>
                <w:iCs/>
                <w:sz w:val="22"/>
                <w:szCs w:val="22"/>
                <w:lang w:val="et-EE"/>
              </w:rPr>
              <w:t>Starpsavienojumu jauda (% pret uzstādīto Ieguldījumi P&amp;A (% no IKP):</w:t>
            </w:r>
          </w:p>
        </w:tc>
        <w:tc>
          <w:tcPr>
            <w:tcW w:w="1559" w:type="dxa"/>
          </w:tcPr>
          <w:p w14:paraId="68374EF1" w14:textId="77777777" w:rsidR="00A20902" w:rsidRPr="007D5440" w:rsidRDefault="00A20902" w:rsidP="00A20902">
            <w:pPr>
              <w:numPr>
                <w:ilvl w:val="1"/>
                <w:numId w:val="0"/>
              </w:numPr>
              <w:spacing w:before="120" w:after="60" w:line="240" w:lineRule="auto"/>
              <w:contextualSpacing/>
              <w:rPr>
                <w:rFonts w:ascii="Times New Roman" w:hAnsi="Times New Roman" w:cs="Times New Roman"/>
                <w:iCs/>
                <w:sz w:val="22"/>
                <w:szCs w:val="22"/>
                <w:lang w:val="et-EE"/>
              </w:rPr>
            </w:pPr>
            <w:r w:rsidRPr="007D5440">
              <w:rPr>
                <w:rFonts w:ascii="Times New Roman" w:hAnsi="Times New Roman" w:cs="Times New Roman"/>
                <w:iCs/>
                <w:sz w:val="22"/>
                <w:szCs w:val="22"/>
                <w:lang w:val="et-EE"/>
              </w:rPr>
              <w:t xml:space="preserve">&gt;3 </w:t>
            </w:r>
          </w:p>
          <w:p w14:paraId="2CDC5BC7" w14:textId="77777777" w:rsidR="00A20902" w:rsidRPr="007D5440" w:rsidRDefault="00A20902" w:rsidP="00A20902">
            <w:pPr>
              <w:tabs>
                <w:tab w:val="left" w:pos="1701"/>
              </w:tabs>
              <w:spacing w:after="0" w:line="240" w:lineRule="auto"/>
              <w:jc w:val="left"/>
              <w:rPr>
                <w:rFonts w:ascii="Times New Roman" w:hAnsi="Times New Roman" w:cs="Times New Roman"/>
                <w:sz w:val="22"/>
                <w:szCs w:val="22"/>
              </w:rPr>
            </w:pPr>
          </w:p>
        </w:tc>
      </w:tr>
      <w:tr w:rsidR="00A20902" w:rsidRPr="00A20902" w14:paraId="78CF389E" w14:textId="77777777" w:rsidTr="003B7F71">
        <w:tc>
          <w:tcPr>
            <w:tcW w:w="2547" w:type="dxa"/>
          </w:tcPr>
          <w:p w14:paraId="1A5B8F66" w14:textId="77777777" w:rsidR="00A20902" w:rsidRPr="007D5440" w:rsidRDefault="00A20902" w:rsidP="00A20902">
            <w:pPr>
              <w:tabs>
                <w:tab w:val="left" w:pos="1701"/>
              </w:tabs>
              <w:spacing w:after="0" w:line="240" w:lineRule="auto"/>
              <w:jc w:val="left"/>
              <w:rPr>
                <w:rFonts w:ascii="Times New Roman" w:hAnsi="Times New Roman" w:cs="Times New Roman"/>
                <w:sz w:val="22"/>
                <w:szCs w:val="22"/>
              </w:rPr>
            </w:pPr>
          </w:p>
        </w:tc>
        <w:tc>
          <w:tcPr>
            <w:tcW w:w="5670" w:type="dxa"/>
          </w:tcPr>
          <w:p w14:paraId="4599057C" w14:textId="77777777" w:rsidR="00A20902" w:rsidRPr="007D5440" w:rsidRDefault="00A20902" w:rsidP="00A20902">
            <w:pPr>
              <w:tabs>
                <w:tab w:val="left" w:pos="1701"/>
              </w:tabs>
              <w:spacing w:after="0" w:line="240" w:lineRule="auto"/>
              <w:jc w:val="left"/>
              <w:rPr>
                <w:rFonts w:ascii="Times New Roman" w:hAnsi="Times New Roman" w:cs="Times New Roman"/>
                <w:sz w:val="22"/>
                <w:szCs w:val="22"/>
              </w:rPr>
            </w:pPr>
            <w:r w:rsidRPr="007D5440">
              <w:rPr>
                <w:rFonts w:ascii="Times New Roman" w:hAnsi="Times New Roman" w:cs="Times New Roman"/>
                <w:iCs/>
                <w:sz w:val="22"/>
                <w:szCs w:val="22"/>
                <w:lang w:val="et-EE"/>
              </w:rPr>
              <w:t>Globālās konkurētspējas indekss (vieta pasaulē):</w:t>
            </w:r>
          </w:p>
        </w:tc>
        <w:tc>
          <w:tcPr>
            <w:tcW w:w="1559" w:type="dxa"/>
          </w:tcPr>
          <w:p w14:paraId="1A744030" w14:textId="77777777" w:rsidR="00A20902" w:rsidRPr="007D5440" w:rsidRDefault="00A20902" w:rsidP="00A20902">
            <w:pPr>
              <w:tabs>
                <w:tab w:val="left" w:pos="1701"/>
              </w:tabs>
              <w:spacing w:after="0" w:line="240" w:lineRule="auto"/>
              <w:jc w:val="left"/>
              <w:rPr>
                <w:rFonts w:ascii="Times New Roman" w:hAnsi="Times New Roman" w:cs="Times New Roman"/>
                <w:sz w:val="22"/>
                <w:szCs w:val="22"/>
              </w:rPr>
            </w:pPr>
            <w:r w:rsidRPr="007D5440">
              <w:rPr>
                <w:rFonts w:ascii="Times New Roman" w:hAnsi="Times New Roman" w:cs="Times New Roman"/>
                <w:iCs/>
                <w:sz w:val="22"/>
                <w:szCs w:val="22"/>
                <w:lang w:val="et-EE"/>
              </w:rPr>
              <w:t>augstāk par 42</w:t>
            </w:r>
          </w:p>
        </w:tc>
      </w:tr>
      <w:tr w:rsidR="00A20902" w:rsidRPr="00A20902" w14:paraId="5D554092" w14:textId="77777777" w:rsidTr="003B7F71">
        <w:tc>
          <w:tcPr>
            <w:tcW w:w="2547" w:type="dxa"/>
          </w:tcPr>
          <w:p w14:paraId="40BBF4AB" w14:textId="77777777" w:rsidR="00A20902" w:rsidRPr="007D5440" w:rsidRDefault="00A20902" w:rsidP="00A20902">
            <w:pPr>
              <w:tabs>
                <w:tab w:val="left" w:pos="1701"/>
              </w:tabs>
              <w:spacing w:after="0" w:line="240" w:lineRule="auto"/>
              <w:jc w:val="left"/>
              <w:rPr>
                <w:rFonts w:ascii="Times New Roman" w:hAnsi="Times New Roman" w:cs="Times New Roman"/>
                <w:iCs/>
                <w:sz w:val="22"/>
                <w:szCs w:val="22"/>
              </w:rPr>
            </w:pPr>
            <w:r w:rsidRPr="007D5440">
              <w:rPr>
                <w:rFonts w:ascii="Times New Roman" w:hAnsi="Times New Roman" w:cs="Times New Roman"/>
                <w:iCs/>
                <w:sz w:val="22"/>
                <w:szCs w:val="22"/>
              </w:rPr>
              <w:t>Taisnīgas pārkārtošanās teritoriālais plāns</w:t>
            </w:r>
          </w:p>
        </w:tc>
        <w:tc>
          <w:tcPr>
            <w:tcW w:w="7229" w:type="dxa"/>
            <w:gridSpan w:val="2"/>
          </w:tcPr>
          <w:p w14:paraId="05A613EC" w14:textId="77777777" w:rsidR="00A20902" w:rsidRPr="007D5440" w:rsidRDefault="00A20902" w:rsidP="00A20902">
            <w:pPr>
              <w:tabs>
                <w:tab w:val="left" w:pos="1701"/>
              </w:tabs>
              <w:spacing w:after="0" w:line="240" w:lineRule="auto"/>
              <w:jc w:val="left"/>
              <w:rPr>
                <w:rFonts w:ascii="Times New Roman" w:hAnsi="Times New Roman" w:cs="Times New Roman"/>
                <w:iCs/>
                <w:sz w:val="22"/>
                <w:szCs w:val="22"/>
              </w:rPr>
            </w:pPr>
            <w:r w:rsidRPr="007D5440">
              <w:rPr>
                <w:rFonts w:ascii="Times New Roman" w:hAnsi="Times New Roman" w:cs="Times New Roman"/>
                <w:iCs/>
                <w:sz w:val="22"/>
                <w:szCs w:val="22"/>
              </w:rPr>
              <w:t xml:space="preserve">Plānā ietverti mērķi katram rīcības virzienam: </w:t>
            </w:r>
          </w:p>
          <w:p w14:paraId="4F57095E" w14:textId="77777777" w:rsidR="00A20902" w:rsidRPr="007D5440" w:rsidRDefault="00A20902" w:rsidP="00487FDB">
            <w:pPr>
              <w:numPr>
                <w:ilvl w:val="0"/>
                <w:numId w:val="43"/>
              </w:numPr>
              <w:tabs>
                <w:tab w:val="left" w:pos="1701"/>
              </w:tabs>
              <w:spacing w:after="0" w:line="240" w:lineRule="auto"/>
              <w:contextualSpacing/>
              <w:jc w:val="left"/>
              <w:rPr>
                <w:rFonts w:ascii="Times New Roman" w:hAnsi="Times New Roman" w:cs="Times New Roman"/>
                <w:iCs/>
                <w:sz w:val="22"/>
                <w:szCs w:val="22"/>
              </w:rPr>
            </w:pPr>
            <w:r w:rsidRPr="007D5440">
              <w:rPr>
                <w:rFonts w:ascii="Times New Roman" w:hAnsi="Times New Roman" w:cs="Times New Roman"/>
                <w:iCs/>
                <w:sz w:val="22"/>
                <w:szCs w:val="22"/>
                <w:u w:val="single"/>
              </w:rPr>
              <w:t>Kūdras nozares virzībai uz klimatneitralitāti</w:t>
            </w:r>
            <w:r w:rsidRPr="007D5440">
              <w:rPr>
                <w:rFonts w:ascii="Times New Roman" w:hAnsi="Times New Roman" w:cs="Times New Roman"/>
                <w:iCs/>
                <w:sz w:val="22"/>
                <w:szCs w:val="22"/>
              </w:rPr>
              <w:t xml:space="preserve"> mērķis ir samazināt SEG emisijas un veicināt to piesaisti, kas saistītas ar mitrāju platībām, kur notikusi kūdras ieguve, un ar pētniecības un tehnoloģiju attīstību nākotnē no kūdras ieguves un resursu izmantošanas, kā arī sniegt ieguldījumu vides un dabas kvalitātes uzlabošanā un nerekultivēto vēsturisko kūdras ieguves vietu atgriešanā ekonomiskajā apritē, veicinot zaļo ekonomiku.</w:t>
            </w:r>
          </w:p>
          <w:p w14:paraId="590F43AC" w14:textId="77777777" w:rsidR="00A20902" w:rsidRPr="007D5440" w:rsidRDefault="00A20902" w:rsidP="00487FDB">
            <w:pPr>
              <w:numPr>
                <w:ilvl w:val="0"/>
                <w:numId w:val="43"/>
              </w:numPr>
              <w:tabs>
                <w:tab w:val="left" w:pos="1701"/>
              </w:tabs>
              <w:spacing w:after="0" w:line="240" w:lineRule="auto"/>
              <w:contextualSpacing/>
              <w:jc w:val="left"/>
              <w:rPr>
                <w:rFonts w:ascii="Times New Roman" w:hAnsi="Times New Roman" w:cs="Times New Roman"/>
                <w:sz w:val="22"/>
                <w:szCs w:val="22"/>
              </w:rPr>
            </w:pPr>
            <w:r w:rsidRPr="007D5440">
              <w:rPr>
                <w:rFonts w:ascii="Times New Roman" w:hAnsi="Times New Roman" w:cs="Times New Roman"/>
                <w:bCs/>
                <w:sz w:val="22"/>
                <w:szCs w:val="22"/>
                <w:u w:val="single"/>
              </w:rPr>
              <w:t>Atbalsta uzņēmējdarbībai nepieciešamās publiskās infrastruktūras attīstībai virzībā uz klimatneitralitāti</w:t>
            </w:r>
            <w:r w:rsidRPr="007D5440">
              <w:rPr>
                <w:rFonts w:ascii="Times New Roman" w:hAnsi="Times New Roman" w:cs="Times New Roman"/>
                <w:b/>
                <w:bCs/>
                <w:sz w:val="22"/>
                <w:szCs w:val="22"/>
              </w:rPr>
              <w:t xml:space="preserve"> </w:t>
            </w:r>
            <w:r w:rsidRPr="007D5440">
              <w:rPr>
                <w:rFonts w:ascii="Times New Roman" w:hAnsi="Times New Roman" w:cs="Times New Roman"/>
                <w:sz w:val="22"/>
                <w:szCs w:val="22"/>
              </w:rPr>
              <w:t>mērķis ir nodrošināt pāreju uz klimatneitrālu ekonomiku industriālajās zonās ar augstu energopatēriņu, sekmējot uzņēmumu transformāciju un klimatam draudzīgu darba vietu saglabāšanu vai jaunu izveidi, kā arī radot priekšnosacījumus reģionu ekonomiskajai izaugsmei.</w:t>
            </w:r>
          </w:p>
          <w:p w14:paraId="39A4063C" w14:textId="77777777" w:rsidR="00A20902" w:rsidRPr="007D5440" w:rsidRDefault="00A20902" w:rsidP="00487FDB">
            <w:pPr>
              <w:numPr>
                <w:ilvl w:val="0"/>
                <w:numId w:val="43"/>
              </w:numPr>
              <w:tabs>
                <w:tab w:val="left" w:pos="1701"/>
              </w:tabs>
              <w:spacing w:after="0" w:line="240" w:lineRule="auto"/>
              <w:contextualSpacing/>
              <w:jc w:val="left"/>
              <w:rPr>
                <w:rFonts w:ascii="Times New Roman" w:hAnsi="Times New Roman" w:cs="Times New Roman"/>
                <w:sz w:val="22"/>
                <w:szCs w:val="22"/>
              </w:rPr>
            </w:pPr>
            <w:r w:rsidRPr="007D5440">
              <w:rPr>
                <w:rFonts w:ascii="Times New Roman" w:hAnsi="Times New Roman" w:cs="Times New Roman"/>
                <w:bCs/>
                <w:sz w:val="22"/>
                <w:szCs w:val="22"/>
              </w:rPr>
              <w:t>Uzņēmējdarbības “zaļināšanas” pasākumu</w:t>
            </w:r>
            <w:r w:rsidRPr="007D5440">
              <w:rPr>
                <w:rFonts w:ascii="Times New Roman" w:hAnsi="Times New Roman" w:cs="Times New Roman"/>
                <w:b/>
                <w:bCs/>
                <w:sz w:val="22"/>
                <w:szCs w:val="22"/>
              </w:rPr>
              <w:t xml:space="preserve"> </w:t>
            </w:r>
            <w:r w:rsidRPr="007D5440">
              <w:rPr>
                <w:rFonts w:ascii="Times New Roman" w:hAnsi="Times New Roman" w:cs="Times New Roman"/>
                <w:sz w:val="22"/>
                <w:szCs w:val="22"/>
              </w:rPr>
              <w:t>mērķis ir veicināt komersantu pāreju uz energoefektīvākiem risinājumiem un veicināt AER plašāku lietojumu komersantiem.</w:t>
            </w:r>
          </w:p>
          <w:p w14:paraId="64900316" w14:textId="77777777" w:rsidR="00A20902" w:rsidRPr="007D5440" w:rsidRDefault="00A20902" w:rsidP="00487FDB">
            <w:pPr>
              <w:numPr>
                <w:ilvl w:val="0"/>
                <w:numId w:val="43"/>
              </w:numPr>
              <w:tabs>
                <w:tab w:val="left" w:pos="1701"/>
              </w:tabs>
              <w:spacing w:after="0" w:line="240" w:lineRule="auto"/>
              <w:contextualSpacing/>
              <w:jc w:val="left"/>
              <w:rPr>
                <w:rFonts w:ascii="Times New Roman" w:hAnsi="Times New Roman" w:cs="Times New Roman"/>
                <w:sz w:val="22"/>
                <w:szCs w:val="22"/>
              </w:rPr>
            </w:pPr>
            <w:r w:rsidRPr="007D5440">
              <w:rPr>
                <w:rFonts w:ascii="Times New Roman" w:hAnsi="Times New Roman" w:cs="Times New Roman"/>
                <w:sz w:val="22"/>
                <w:szCs w:val="22"/>
                <w:u w:val="single"/>
              </w:rPr>
              <w:t>Bezizmešu mobilitātes veicināšanas pašvaldībās</w:t>
            </w:r>
            <w:r w:rsidRPr="007D5440">
              <w:rPr>
                <w:rFonts w:ascii="Times New Roman" w:hAnsi="Times New Roman" w:cs="Times New Roman"/>
                <w:b/>
                <w:bCs/>
                <w:sz w:val="22"/>
                <w:szCs w:val="22"/>
              </w:rPr>
              <w:t xml:space="preserve"> </w:t>
            </w:r>
            <w:r w:rsidRPr="007D5440">
              <w:rPr>
                <w:rFonts w:ascii="Times New Roman" w:hAnsi="Times New Roman" w:cs="Times New Roman"/>
                <w:sz w:val="22"/>
                <w:szCs w:val="22"/>
              </w:rPr>
              <w:t>mērķis ir īstenot ilgtspējīgus mobilitātes risinājumus, attīstot multimodālu transporta sistēmu, nodrošinot iedzīvotājiem drošu, videi draudzīgu, iekļaujošu, kvalitatīvu un mūsdienu prasībām atbilstošu pārvietošanos, vienlaikus samazinot transportlīdzekļu radītās SEG emisijas.</w:t>
            </w:r>
          </w:p>
          <w:p w14:paraId="03D3544A" w14:textId="77777777" w:rsidR="00A20902" w:rsidRPr="007D5440" w:rsidRDefault="00A20902" w:rsidP="00487FDB">
            <w:pPr>
              <w:numPr>
                <w:ilvl w:val="0"/>
                <w:numId w:val="43"/>
              </w:numPr>
              <w:tabs>
                <w:tab w:val="left" w:pos="1701"/>
              </w:tabs>
              <w:spacing w:after="0" w:line="240" w:lineRule="auto"/>
              <w:contextualSpacing/>
              <w:jc w:val="left"/>
              <w:rPr>
                <w:rFonts w:ascii="Times New Roman" w:hAnsi="Times New Roman" w:cs="Times New Roman"/>
                <w:iCs/>
                <w:sz w:val="22"/>
                <w:szCs w:val="22"/>
              </w:rPr>
            </w:pPr>
            <w:r w:rsidRPr="007D5440">
              <w:rPr>
                <w:rFonts w:ascii="Times New Roman" w:hAnsi="Times New Roman" w:cs="Times New Roman"/>
                <w:bCs/>
                <w:sz w:val="22"/>
                <w:szCs w:val="22"/>
                <w:u w:val="single"/>
              </w:rPr>
              <w:lastRenderedPageBreak/>
              <w:t>Prasmju attīstības, pilnveides un pārkvalifikācijas piedāvājuma attīstības</w:t>
            </w:r>
            <w:r w:rsidRPr="007D5440">
              <w:rPr>
                <w:rFonts w:ascii="Times New Roman" w:hAnsi="Times New Roman" w:cs="Times New Roman"/>
                <w:b/>
                <w:bCs/>
                <w:sz w:val="22"/>
                <w:szCs w:val="22"/>
              </w:rPr>
              <w:t xml:space="preserve"> </w:t>
            </w:r>
            <w:r w:rsidRPr="007D5440">
              <w:rPr>
                <w:rFonts w:ascii="Times New Roman" w:hAnsi="Times New Roman" w:cs="Times New Roman"/>
                <w:sz w:val="22"/>
                <w:szCs w:val="22"/>
              </w:rPr>
              <w:t xml:space="preserve">mērķis ir </w:t>
            </w:r>
            <w:r w:rsidRPr="007D5440">
              <w:rPr>
                <w:rFonts w:ascii="Times New Roman" w:hAnsi="Times New Roman" w:cs="Times New Roman"/>
                <w:color w:val="000000"/>
                <w:sz w:val="22"/>
                <w:szCs w:val="22"/>
              </w:rPr>
              <w:t xml:space="preserve">izveidot atbilstošu prasmju attīstības, pilnveides vai pārkvalifikācijas piedāvājumu, lai paaugstinātu prasmes, t.sk. digitālās prasmes, privātajā un publiskajā sektorā nodarbinātajiem un nozarēs, kas veic ekonomikas transformāciju uz klimatneitralitāti, paplašinot pieaugušo izglītības iespējas un īsā cikla izglītības programmu pieejamību reģionos saskaņā ar komersantu pieprasījumu, </w:t>
            </w:r>
            <w:r w:rsidRPr="007D5440">
              <w:rPr>
                <w:rFonts w:ascii="Times New Roman" w:hAnsi="Times New Roman" w:cs="Times New Roman"/>
                <w:sz w:val="22"/>
                <w:szCs w:val="22"/>
              </w:rPr>
              <w:t>t.sk. DVB mācību apguves formu.</w:t>
            </w:r>
            <w:r w:rsidRPr="007D5440">
              <w:rPr>
                <w:rFonts w:ascii="Times New Roman" w:hAnsi="Times New Roman" w:cs="Times New Roman"/>
                <w:color w:val="000000"/>
                <w:sz w:val="22"/>
                <w:szCs w:val="22"/>
              </w:rPr>
              <w:t xml:space="preserve"> Lai operatīvi un mērķtiecīgi integrētu no darba tiesiskajām attiecībām atbrīvotos cilvēkus darba tirgū,  nepasliktinot to sociālo stāvokli, ir īstenojami arī atbilstoši bezdarbnieku izglītošanas pasākumi, kas ir ieplānoti aktīvas darba tirgus politikas ietvaros.</w:t>
            </w:r>
          </w:p>
        </w:tc>
      </w:tr>
      <w:tr w:rsidR="00A20902" w:rsidRPr="00A20902" w14:paraId="4BDF74EB" w14:textId="77777777" w:rsidTr="003B7F71">
        <w:tc>
          <w:tcPr>
            <w:tcW w:w="2547" w:type="dxa"/>
          </w:tcPr>
          <w:p w14:paraId="2A9B08E4" w14:textId="77777777" w:rsidR="00A20902" w:rsidRPr="007D5440" w:rsidRDefault="00A20902" w:rsidP="00A20902">
            <w:pPr>
              <w:tabs>
                <w:tab w:val="left" w:pos="1701"/>
              </w:tabs>
              <w:spacing w:after="0" w:line="240" w:lineRule="auto"/>
              <w:jc w:val="left"/>
              <w:rPr>
                <w:rFonts w:ascii="Times New Roman" w:hAnsi="Times New Roman" w:cs="Times New Roman"/>
                <w:sz w:val="22"/>
                <w:szCs w:val="22"/>
              </w:rPr>
            </w:pPr>
            <w:r w:rsidRPr="007D5440">
              <w:rPr>
                <w:rFonts w:ascii="Times New Roman" w:hAnsi="Times New Roman" w:cs="Times New Roman"/>
                <w:iCs/>
                <w:sz w:val="22"/>
                <w:szCs w:val="22"/>
              </w:rPr>
              <w:lastRenderedPageBreak/>
              <w:t>Atkritumu apsaimniekošanas valsts plāns 2021. – 2028.g</w:t>
            </w:r>
            <w:r w:rsidRPr="007D5440">
              <w:rPr>
                <w:rFonts w:ascii="Times New Roman" w:hAnsi="Times New Roman" w:cs="Times New Roman"/>
                <w:iCs/>
                <w:sz w:val="22"/>
                <w:szCs w:val="22"/>
                <w:vertAlign w:val="superscript"/>
              </w:rPr>
              <w:footnoteReference w:id="83"/>
            </w:r>
            <w:r w:rsidRPr="007D5440">
              <w:rPr>
                <w:rFonts w:ascii="Times New Roman" w:hAnsi="Times New Roman" w:cs="Times New Roman"/>
                <w:iCs/>
                <w:sz w:val="22"/>
                <w:szCs w:val="22"/>
              </w:rPr>
              <w:t>.</w:t>
            </w:r>
          </w:p>
        </w:tc>
        <w:tc>
          <w:tcPr>
            <w:tcW w:w="7229" w:type="dxa"/>
            <w:gridSpan w:val="2"/>
          </w:tcPr>
          <w:p w14:paraId="18B0E33B" w14:textId="77777777" w:rsidR="00A20902" w:rsidRPr="007D5440" w:rsidRDefault="00A20902" w:rsidP="00A20902">
            <w:pPr>
              <w:tabs>
                <w:tab w:val="left" w:pos="1701"/>
              </w:tabs>
              <w:spacing w:after="0" w:line="240" w:lineRule="auto"/>
              <w:jc w:val="left"/>
              <w:rPr>
                <w:rFonts w:ascii="Times New Roman" w:hAnsi="Times New Roman" w:cs="Times New Roman"/>
                <w:iCs/>
                <w:sz w:val="22"/>
                <w:szCs w:val="22"/>
              </w:rPr>
            </w:pPr>
            <w:r w:rsidRPr="007D5440">
              <w:rPr>
                <w:rFonts w:ascii="Times New Roman" w:hAnsi="Times New Roman" w:cs="Times New Roman"/>
                <w:iCs/>
                <w:sz w:val="22"/>
                <w:szCs w:val="22"/>
              </w:rPr>
              <w:t>Plānā noteikti šādi nacionālie mērķi:</w:t>
            </w:r>
          </w:p>
          <w:p w14:paraId="5509FE16" w14:textId="77777777" w:rsidR="00A20902" w:rsidRPr="007D5440" w:rsidRDefault="00A20902" w:rsidP="00487FDB">
            <w:pPr>
              <w:numPr>
                <w:ilvl w:val="0"/>
                <w:numId w:val="40"/>
              </w:numPr>
              <w:tabs>
                <w:tab w:val="left" w:pos="1701"/>
              </w:tabs>
              <w:spacing w:after="0" w:line="240" w:lineRule="auto"/>
              <w:contextualSpacing/>
              <w:jc w:val="left"/>
              <w:rPr>
                <w:rFonts w:ascii="Times New Roman" w:hAnsi="Times New Roman" w:cs="Times New Roman"/>
                <w:iCs/>
                <w:sz w:val="22"/>
                <w:szCs w:val="22"/>
              </w:rPr>
            </w:pPr>
            <w:r w:rsidRPr="007D5440">
              <w:rPr>
                <w:rFonts w:ascii="Times New Roman" w:hAnsi="Times New Roman" w:cs="Times New Roman"/>
                <w:iCs/>
                <w:sz w:val="22"/>
                <w:szCs w:val="22"/>
              </w:rPr>
              <w:t>novērst atkritumu rašanos, palielinoties ekonomiskajai izaugsmei, un nodrošināt kopējā radīto atkritumu daudzuma ievērojamu samazināšanu, izmantojot maksimāli visas labākās pieejamās atkritumu rašanās novēršanas iespējas un labākos pieejamos tehniskos paņēmienus, palielinot resursu izmantošanas efektivitāti un veicinot ilgtspējīgākas patērētāju uzvedības modeļa attīstību;</w:t>
            </w:r>
          </w:p>
          <w:p w14:paraId="7B657FE9" w14:textId="77777777" w:rsidR="00A20902" w:rsidRPr="007D5440" w:rsidRDefault="00A20902" w:rsidP="00487FDB">
            <w:pPr>
              <w:numPr>
                <w:ilvl w:val="0"/>
                <w:numId w:val="40"/>
              </w:numPr>
              <w:tabs>
                <w:tab w:val="left" w:pos="1701"/>
              </w:tabs>
              <w:spacing w:after="0" w:line="240" w:lineRule="auto"/>
              <w:contextualSpacing/>
              <w:jc w:val="left"/>
              <w:rPr>
                <w:rFonts w:ascii="Times New Roman" w:hAnsi="Times New Roman" w:cs="Times New Roman"/>
                <w:iCs/>
                <w:sz w:val="22"/>
                <w:szCs w:val="22"/>
              </w:rPr>
            </w:pPr>
            <w:r w:rsidRPr="007D5440">
              <w:rPr>
                <w:rFonts w:ascii="Times New Roman" w:hAnsi="Times New Roman" w:cs="Times New Roman"/>
                <w:iCs/>
                <w:sz w:val="22"/>
                <w:szCs w:val="22"/>
              </w:rPr>
              <w:t>nodrošināt atkritumu kā resursu racionālu izmantošanu;</w:t>
            </w:r>
          </w:p>
          <w:p w14:paraId="7FE8F963" w14:textId="77777777" w:rsidR="00A20902" w:rsidRPr="007D5440" w:rsidRDefault="00A20902" w:rsidP="00487FDB">
            <w:pPr>
              <w:numPr>
                <w:ilvl w:val="0"/>
                <w:numId w:val="40"/>
              </w:numPr>
              <w:tabs>
                <w:tab w:val="left" w:pos="1701"/>
              </w:tabs>
              <w:spacing w:after="0" w:line="240" w:lineRule="auto"/>
              <w:contextualSpacing/>
              <w:jc w:val="left"/>
              <w:rPr>
                <w:rFonts w:ascii="Times New Roman" w:hAnsi="Times New Roman" w:cs="Times New Roman"/>
                <w:iCs/>
                <w:sz w:val="22"/>
                <w:szCs w:val="22"/>
              </w:rPr>
            </w:pPr>
            <w:r w:rsidRPr="007D5440">
              <w:rPr>
                <w:rFonts w:ascii="Times New Roman" w:hAnsi="Times New Roman" w:cs="Times New Roman"/>
                <w:iCs/>
                <w:sz w:val="22"/>
                <w:szCs w:val="22"/>
              </w:rPr>
              <w:t>nodrošināt, ka radītie atkritumi nav bīstami vai arī tie rada nelielu risku videi un cilvēku veselībai, atkritumi pēc iespējas tiek atgriezti atpakaļ ekonomiskajā apritē, it īpaši izmantojot pārstrādi, vai arī tiek atgriezti vidē noderīgā (piemēram, komposts), un, ka atkritumi tiek pārstrādāti pēc iespējas tuvāk to rašanās vietām;</w:t>
            </w:r>
          </w:p>
          <w:p w14:paraId="27B452F6" w14:textId="77777777" w:rsidR="00A20902" w:rsidRPr="007D5440" w:rsidRDefault="00A20902" w:rsidP="00487FDB">
            <w:pPr>
              <w:numPr>
                <w:ilvl w:val="0"/>
                <w:numId w:val="41"/>
              </w:numPr>
              <w:tabs>
                <w:tab w:val="left" w:pos="1701"/>
              </w:tabs>
              <w:spacing w:after="0" w:line="240" w:lineRule="auto"/>
              <w:contextualSpacing/>
              <w:jc w:val="left"/>
              <w:rPr>
                <w:rFonts w:ascii="Times New Roman" w:hAnsi="Times New Roman" w:cs="Times New Roman"/>
                <w:iCs/>
                <w:sz w:val="22"/>
                <w:szCs w:val="22"/>
                <w:lang w:val="et-EE"/>
              </w:rPr>
            </w:pPr>
            <w:r w:rsidRPr="007D5440">
              <w:rPr>
                <w:rFonts w:ascii="Times New Roman" w:hAnsi="Times New Roman" w:cs="Times New Roman"/>
                <w:iCs/>
                <w:sz w:val="22"/>
                <w:szCs w:val="22"/>
              </w:rPr>
              <w:t xml:space="preserve">apglabājamo atkritumu daudzuma samazināšanu un atkritumu apglabāšanu cilvēku veselībai un videi drošā veidā </w:t>
            </w:r>
          </w:p>
        </w:tc>
      </w:tr>
      <w:tr w:rsidR="00A20902" w:rsidRPr="00A20902" w14:paraId="0DA01A1C" w14:textId="77777777" w:rsidTr="003B7F71">
        <w:tc>
          <w:tcPr>
            <w:tcW w:w="2547" w:type="dxa"/>
          </w:tcPr>
          <w:p w14:paraId="56953522" w14:textId="77777777" w:rsidR="00A20902" w:rsidRPr="007D5440" w:rsidRDefault="00A20902" w:rsidP="00A20902">
            <w:pPr>
              <w:tabs>
                <w:tab w:val="left" w:pos="1701"/>
              </w:tabs>
              <w:spacing w:after="0" w:line="240" w:lineRule="auto"/>
              <w:jc w:val="left"/>
              <w:rPr>
                <w:rFonts w:ascii="Times New Roman" w:hAnsi="Times New Roman" w:cs="Times New Roman"/>
                <w:sz w:val="22"/>
                <w:szCs w:val="22"/>
              </w:rPr>
            </w:pPr>
            <w:r w:rsidRPr="007D5440">
              <w:rPr>
                <w:rFonts w:ascii="Times New Roman" w:hAnsi="Times New Roman" w:cs="Times New Roman"/>
                <w:sz w:val="22"/>
                <w:szCs w:val="22"/>
              </w:rPr>
              <w:t>Gaisa piesārņojuma samazināšanas rīcības plāns 2020.-2030. gadam</w:t>
            </w:r>
          </w:p>
        </w:tc>
        <w:tc>
          <w:tcPr>
            <w:tcW w:w="7229" w:type="dxa"/>
            <w:gridSpan w:val="2"/>
          </w:tcPr>
          <w:p w14:paraId="35244A6B" w14:textId="77777777" w:rsidR="00A20902" w:rsidRPr="007D5440" w:rsidRDefault="00A20902" w:rsidP="00A20902">
            <w:pPr>
              <w:tabs>
                <w:tab w:val="left" w:pos="1701"/>
              </w:tabs>
              <w:spacing w:after="0" w:line="240" w:lineRule="auto"/>
              <w:jc w:val="left"/>
              <w:rPr>
                <w:rFonts w:ascii="Times New Roman" w:hAnsi="Times New Roman" w:cs="Times New Roman"/>
                <w:iCs/>
                <w:sz w:val="22"/>
                <w:szCs w:val="22"/>
              </w:rPr>
            </w:pPr>
            <w:r w:rsidRPr="007D5440">
              <w:rPr>
                <w:rFonts w:ascii="Times New Roman" w:hAnsi="Times New Roman" w:cs="Times New Roman"/>
                <w:iCs/>
                <w:sz w:val="22"/>
                <w:szCs w:val="22"/>
              </w:rPr>
              <w:t xml:space="preserve">Plāna mērķis ir samazināt gaisa piesārņojuma radīto negatīvo ietekmi uz vidi un cilvēku veselību, kā arī samazinātu izmaksas un zaudēto darba laiku, ko veselības problēmu un ārstu apmeklējumu dēļ rada gaisa piesārņojums. </w:t>
            </w:r>
          </w:p>
          <w:p w14:paraId="4C47C862" w14:textId="77777777" w:rsidR="00A20902" w:rsidRPr="007D5440" w:rsidRDefault="00A20902" w:rsidP="00A20902">
            <w:pPr>
              <w:tabs>
                <w:tab w:val="left" w:pos="1701"/>
              </w:tabs>
              <w:spacing w:after="0" w:line="240" w:lineRule="auto"/>
              <w:jc w:val="left"/>
              <w:rPr>
                <w:rFonts w:ascii="Times New Roman" w:hAnsi="Times New Roman" w:cs="Times New Roman"/>
                <w:iCs/>
                <w:sz w:val="22"/>
                <w:szCs w:val="22"/>
              </w:rPr>
            </w:pPr>
            <w:r w:rsidRPr="007D5440">
              <w:rPr>
                <w:rFonts w:ascii="Times New Roman" w:hAnsi="Times New Roman" w:cs="Times New Roman"/>
                <w:iCs/>
                <w:sz w:val="22"/>
                <w:szCs w:val="22"/>
              </w:rPr>
              <w:t>Tā sasniegšanai izvirzīti 2 mērķi:</w:t>
            </w:r>
          </w:p>
          <w:p w14:paraId="78DF2573" w14:textId="77777777" w:rsidR="00A20902" w:rsidRPr="007D5440" w:rsidRDefault="00A20902" w:rsidP="00487FDB">
            <w:pPr>
              <w:numPr>
                <w:ilvl w:val="0"/>
                <w:numId w:val="42"/>
              </w:numPr>
              <w:tabs>
                <w:tab w:val="left" w:pos="1701"/>
              </w:tabs>
              <w:spacing w:after="0" w:line="240" w:lineRule="auto"/>
              <w:contextualSpacing/>
              <w:jc w:val="left"/>
              <w:rPr>
                <w:rFonts w:ascii="Times New Roman" w:hAnsi="Times New Roman" w:cs="Times New Roman"/>
                <w:iCs/>
                <w:sz w:val="22"/>
                <w:szCs w:val="22"/>
              </w:rPr>
            </w:pPr>
            <w:r w:rsidRPr="007D5440">
              <w:rPr>
                <w:rFonts w:ascii="Times New Roman" w:hAnsi="Times New Roman" w:cs="Times New Roman"/>
                <w:iCs/>
                <w:sz w:val="22"/>
                <w:szCs w:val="22"/>
              </w:rPr>
              <w:t>Mērķis 1: Nodrošināt Latvijai noteikto kopējo gaisu piesārņojošo vielu emisiju samazināšanas mērķu izpildi laika periodā no 2020.-2030. gadam.</w:t>
            </w:r>
          </w:p>
          <w:p w14:paraId="23ACA26B" w14:textId="77777777" w:rsidR="00A20902" w:rsidRPr="007D5440" w:rsidRDefault="00A20902" w:rsidP="00487FDB">
            <w:pPr>
              <w:numPr>
                <w:ilvl w:val="0"/>
                <w:numId w:val="42"/>
              </w:numPr>
              <w:tabs>
                <w:tab w:val="left" w:pos="1701"/>
              </w:tabs>
              <w:spacing w:after="0" w:line="240" w:lineRule="auto"/>
              <w:contextualSpacing/>
              <w:jc w:val="left"/>
              <w:rPr>
                <w:rFonts w:ascii="Times New Roman" w:hAnsi="Times New Roman" w:cs="Times New Roman"/>
                <w:iCs/>
                <w:sz w:val="22"/>
                <w:szCs w:val="22"/>
              </w:rPr>
            </w:pPr>
            <w:r w:rsidRPr="007D5440">
              <w:rPr>
                <w:rFonts w:ascii="Times New Roman" w:hAnsi="Times New Roman" w:cs="Times New Roman"/>
                <w:iCs/>
                <w:sz w:val="22"/>
                <w:szCs w:val="22"/>
              </w:rPr>
              <w:t>Mērķis 2: Panākt cilvēku veselības aizsardzībai atbilstošu gaisa kvalitāti pilsētās, kur tiek veikti gaisa kvalitātes mērījumi.</w:t>
            </w:r>
          </w:p>
          <w:p w14:paraId="30DF9D3E" w14:textId="77777777" w:rsidR="00A20902" w:rsidRPr="007D5440" w:rsidRDefault="00A20902" w:rsidP="00A20902">
            <w:pPr>
              <w:tabs>
                <w:tab w:val="left" w:pos="1701"/>
              </w:tabs>
              <w:spacing w:after="0" w:line="240" w:lineRule="auto"/>
              <w:jc w:val="left"/>
              <w:rPr>
                <w:rFonts w:ascii="Times New Roman" w:hAnsi="Times New Roman" w:cs="Times New Roman"/>
                <w:iCs/>
                <w:sz w:val="22"/>
                <w:szCs w:val="22"/>
                <w:lang w:val="et-EE"/>
              </w:rPr>
            </w:pPr>
            <w:r w:rsidRPr="007D5440">
              <w:rPr>
                <w:rFonts w:ascii="Times New Roman" w:hAnsi="Times New Roman" w:cs="Times New Roman"/>
                <w:iCs/>
                <w:sz w:val="22"/>
                <w:szCs w:val="22"/>
              </w:rPr>
              <w:t>Mērķiem noteiktos progresa rādītājus skatīt 2. tabulā.</w:t>
            </w:r>
          </w:p>
        </w:tc>
      </w:tr>
      <w:tr w:rsidR="00A20902" w:rsidRPr="00A20902" w14:paraId="1D018CCB" w14:textId="77777777" w:rsidTr="003B7F71">
        <w:tc>
          <w:tcPr>
            <w:tcW w:w="2547" w:type="dxa"/>
          </w:tcPr>
          <w:p w14:paraId="52165BB1" w14:textId="77777777" w:rsidR="00A20902" w:rsidRPr="007D5440" w:rsidRDefault="00A20902" w:rsidP="00A20902">
            <w:pPr>
              <w:tabs>
                <w:tab w:val="left" w:pos="1701"/>
              </w:tabs>
              <w:spacing w:after="0" w:line="240" w:lineRule="auto"/>
              <w:jc w:val="left"/>
              <w:rPr>
                <w:rFonts w:ascii="Times New Roman" w:hAnsi="Times New Roman" w:cs="Times New Roman"/>
                <w:sz w:val="22"/>
                <w:szCs w:val="22"/>
              </w:rPr>
            </w:pPr>
            <w:r w:rsidRPr="007D5440">
              <w:rPr>
                <w:rFonts w:ascii="Times New Roman" w:hAnsi="Times New Roman" w:cs="Times New Roman"/>
                <w:sz w:val="22"/>
                <w:szCs w:val="22"/>
              </w:rPr>
              <w:t>Transporta attīstības pamatnostādnes 2021-2027 (TAP2027</w:t>
            </w:r>
            <w:r w:rsidRPr="007D5440">
              <w:rPr>
                <w:rFonts w:ascii="Times New Roman" w:hAnsi="Times New Roman" w:cs="Times New Roman"/>
                <w:i/>
                <w:sz w:val="22"/>
                <w:szCs w:val="22"/>
                <w:u w:val="single"/>
              </w:rPr>
              <w:t>)</w:t>
            </w:r>
          </w:p>
        </w:tc>
        <w:tc>
          <w:tcPr>
            <w:tcW w:w="7229" w:type="dxa"/>
            <w:gridSpan w:val="2"/>
          </w:tcPr>
          <w:p w14:paraId="3EC885FE" w14:textId="77777777" w:rsidR="00A20902" w:rsidRPr="007D5440" w:rsidRDefault="00A20902" w:rsidP="00A20902">
            <w:pPr>
              <w:tabs>
                <w:tab w:val="left" w:pos="1701"/>
              </w:tabs>
              <w:spacing w:after="0" w:line="240" w:lineRule="auto"/>
              <w:rPr>
                <w:rFonts w:ascii="Times New Roman" w:hAnsi="Times New Roman" w:cs="Times New Roman"/>
                <w:iCs/>
                <w:sz w:val="22"/>
                <w:szCs w:val="22"/>
              </w:rPr>
            </w:pPr>
            <w:r w:rsidRPr="007D5440">
              <w:rPr>
                <w:rFonts w:ascii="Times New Roman" w:hAnsi="Times New Roman" w:cs="Times New Roman"/>
                <w:iCs/>
                <w:sz w:val="22"/>
                <w:szCs w:val="22"/>
              </w:rPr>
              <w:t>Transporta politikas mērķis ir integrēta transporta sistēma, kas nodrošina drošu, efektīvu, viedu un ilgtspējīgu mobilitāti, veicina valsts ekonomisko izaugsmi, reģionālo attīstību un dod ieguldījumu pārejā uz ekonomiku ar zemu oglekļa emisijas līmeni.</w:t>
            </w:r>
          </w:p>
          <w:p w14:paraId="2DC9424F" w14:textId="77777777" w:rsidR="00A20902" w:rsidRPr="007D5440" w:rsidRDefault="00A20902" w:rsidP="00A20902">
            <w:pPr>
              <w:tabs>
                <w:tab w:val="left" w:pos="1701"/>
              </w:tabs>
              <w:spacing w:after="0" w:line="240" w:lineRule="auto"/>
              <w:rPr>
                <w:rFonts w:ascii="Times New Roman" w:hAnsi="Times New Roman" w:cs="Times New Roman"/>
                <w:iCs/>
                <w:sz w:val="22"/>
                <w:szCs w:val="22"/>
                <w:lang w:val="et-EE"/>
              </w:rPr>
            </w:pPr>
            <w:r w:rsidRPr="007D5440">
              <w:rPr>
                <w:rFonts w:ascii="Times New Roman" w:hAnsi="Times New Roman" w:cs="Times New Roman"/>
                <w:iCs/>
                <w:sz w:val="22"/>
                <w:szCs w:val="22"/>
              </w:rPr>
              <w:t>Mērķis noteikts saskaņā ar vienu no Eiropas zaļā kursa10 elementiem – paātrināt pāreju uz ilgtspējīgu un viedu mobilitāti.</w:t>
            </w:r>
          </w:p>
        </w:tc>
      </w:tr>
    </w:tbl>
    <w:p w14:paraId="5F831525" w14:textId="77777777" w:rsidR="00A20902" w:rsidRPr="00A20902" w:rsidRDefault="00A20902" w:rsidP="00A20902">
      <w:pPr>
        <w:tabs>
          <w:tab w:val="left" w:pos="1701"/>
        </w:tabs>
        <w:spacing w:after="160" w:line="259" w:lineRule="auto"/>
        <w:jc w:val="left"/>
        <w:rPr>
          <w:rFonts w:eastAsiaTheme="minorHAnsi" w:cstheme="minorBidi"/>
          <w:szCs w:val="22"/>
        </w:rPr>
      </w:pPr>
    </w:p>
    <w:p w14:paraId="5DA7F4D8" w14:textId="77777777" w:rsidR="003505EA" w:rsidRDefault="003505EA" w:rsidP="00A20902">
      <w:pPr>
        <w:tabs>
          <w:tab w:val="left" w:pos="1701"/>
        </w:tabs>
        <w:spacing w:after="160" w:line="259" w:lineRule="auto"/>
        <w:jc w:val="left"/>
        <w:rPr>
          <w:rFonts w:eastAsiaTheme="minorHAnsi" w:cstheme="minorBidi"/>
          <w:b/>
          <w:color w:val="3B3838" w:themeColor="background2" w:themeShade="40"/>
          <w:szCs w:val="22"/>
        </w:rPr>
      </w:pPr>
    </w:p>
    <w:p w14:paraId="7A97AF4F" w14:textId="77777777" w:rsidR="003505EA" w:rsidRDefault="003505EA" w:rsidP="00A20902">
      <w:pPr>
        <w:tabs>
          <w:tab w:val="left" w:pos="1701"/>
        </w:tabs>
        <w:spacing w:after="160" w:line="259" w:lineRule="auto"/>
        <w:jc w:val="left"/>
        <w:rPr>
          <w:rFonts w:eastAsiaTheme="minorHAnsi" w:cstheme="minorBidi"/>
          <w:b/>
          <w:color w:val="3B3838" w:themeColor="background2" w:themeShade="40"/>
          <w:szCs w:val="22"/>
        </w:rPr>
      </w:pPr>
    </w:p>
    <w:p w14:paraId="42CF1EA2" w14:textId="0CA394FF" w:rsidR="00A20902" w:rsidRPr="00A20902" w:rsidRDefault="00A20902" w:rsidP="00A20902">
      <w:pPr>
        <w:tabs>
          <w:tab w:val="left" w:pos="1701"/>
        </w:tabs>
        <w:spacing w:after="160" w:line="259" w:lineRule="auto"/>
        <w:jc w:val="left"/>
        <w:rPr>
          <w:rFonts w:eastAsiaTheme="minorHAnsi" w:cstheme="minorBidi"/>
          <w:b/>
          <w:color w:val="3B3838" w:themeColor="background2" w:themeShade="40"/>
          <w:szCs w:val="22"/>
        </w:rPr>
      </w:pPr>
      <w:r w:rsidRPr="00A20902">
        <w:rPr>
          <w:rFonts w:eastAsiaTheme="minorHAnsi" w:cstheme="minorBidi"/>
          <w:b/>
          <w:color w:val="3B3838" w:themeColor="background2" w:themeShade="40"/>
          <w:szCs w:val="22"/>
        </w:rPr>
        <w:lastRenderedPageBreak/>
        <w:t>1.pielikums 1.tabula ES direktīvās noteiktie būtiskākie atkritumu apsaimniekošanas mērķi laika posmam līdz 2035.gadam</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827"/>
        <w:gridCol w:w="993"/>
        <w:gridCol w:w="992"/>
        <w:gridCol w:w="1134"/>
        <w:gridCol w:w="992"/>
        <w:gridCol w:w="992"/>
      </w:tblGrid>
      <w:tr w:rsidR="00A20902" w:rsidRPr="00A20902" w14:paraId="0E10D268" w14:textId="77777777" w:rsidTr="003B7F71">
        <w:trPr>
          <w:trHeight w:val="247"/>
          <w:tblHeader/>
        </w:trPr>
        <w:tc>
          <w:tcPr>
            <w:tcW w:w="709" w:type="dxa"/>
            <w:vMerge w:val="restart"/>
            <w:shd w:val="clear" w:color="auto" w:fill="F2F2F2" w:themeFill="background1" w:themeFillShade="F2"/>
          </w:tcPr>
          <w:p w14:paraId="1ED6FFCD" w14:textId="77777777" w:rsidR="00A20902" w:rsidRPr="00A20902" w:rsidRDefault="00A20902" w:rsidP="00A20902">
            <w:pPr>
              <w:autoSpaceDE w:val="0"/>
              <w:autoSpaceDN w:val="0"/>
              <w:adjustRightInd w:val="0"/>
              <w:spacing w:after="0" w:line="240" w:lineRule="auto"/>
              <w:jc w:val="left"/>
              <w:rPr>
                <w:rFonts w:eastAsiaTheme="minorHAnsi"/>
                <w:b/>
                <w:color w:val="000000"/>
                <w:sz w:val="22"/>
                <w:szCs w:val="22"/>
              </w:rPr>
            </w:pPr>
            <w:r w:rsidRPr="00A20902">
              <w:rPr>
                <w:rFonts w:eastAsiaTheme="minorHAnsi"/>
                <w:b/>
                <w:color w:val="000000"/>
                <w:sz w:val="22"/>
                <w:szCs w:val="22"/>
              </w:rPr>
              <w:t>Nr.</w:t>
            </w:r>
          </w:p>
        </w:tc>
        <w:tc>
          <w:tcPr>
            <w:tcW w:w="3827" w:type="dxa"/>
            <w:vMerge w:val="restart"/>
            <w:shd w:val="clear" w:color="auto" w:fill="F2F2F2" w:themeFill="background1" w:themeFillShade="F2"/>
          </w:tcPr>
          <w:p w14:paraId="392011DF" w14:textId="77777777" w:rsidR="00A20902" w:rsidRPr="00A20902" w:rsidRDefault="00A20902" w:rsidP="00A20902">
            <w:pPr>
              <w:autoSpaceDE w:val="0"/>
              <w:autoSpaceDN w:val="0"/>
              <w:adjustRightInd w:val="0"/>
              <w:spacing w:after="0" w:line="240" w:lineRule="auto"/>
              <w:jc w:val="left"/>
              <w:rPr>
                <w:rFonts w:eastAsiaTheme="minorHAnsi"/>
                <w:b/>
                <w:color w:val="000000"/>
                <w:sz w:val="22"/>
                <w:szCs w:val="22"/>
              </w:rPr>
            </w:pPr>
            <w:r w:rsidRPr="00A20902">
              <w:rPr>
                <w:rFonts w:eastAsiaTheme="minorHAnsi"/>
                <w:b/>
                <w:color w:val="000000"/>
                <w:sz w:val="22"/>
                <w:szCs w:val="22"/>
              </w:rPr>
              <w:t>Atkritumu kategorijas</w:t>
            </w:r>
          </w:p>
        </w:tc>
        <w:tc>
          <w:tcPr>
            <w:tcW w:w="5103" w:type="dxa"/>
            <w:gridSpan w:val="5"/>
            <w:shd w:val="clear" w:color="auto" w:fill="F2F2F2" w:themeFill="background1" w:themeFillShade="F2"/>
          </w:tcPr>
          <w:p w14:paraId="1E5A6CE8" w14:textId="77777777" w:rsidR="00A20902" w:rsidRPr="00A20902" w:rsidRDefault="00A20902" w:rsidP="00A20902">
            <w:pPr>
              <w:autoSpaceDE w:val="0"/>
              <w:autoSpaceDN w:val="0"/>
              <w:adjustRightInd w:val="0"/>
              <w:spacing w:after="0" w:line="240" w:lineRule="auto"/>
              <w:jc w:val="left"/>
              <w:rPr>
                <w:rFonts w:eastAsiaTheme="minorHAnsi"/>
                <w:b/>
                <w:color w:val="000000"/>
                <w:sz w:val="22"/>
                <w:szCs w:val="22"/>
              </w:rPr>
            </w:pPr>
            <w:r w:rsidRPr="00A20902">
              <w:rPr>
                <w:rFonts w:eastAsiaTheme="minorHAnsi"/>
                <w:b/>
                <w:color w:val="000000"/>
                <w:sz w:val="22"/>
                <w:szCs w:val="22"/>
              </w:rPr>
              <w:t>Atkritumu apsaimniekošanas mērķi pa gadiem, %</w:t>
            </w:r>
          </w:p>
        </w:tc>
      </w:tr>
      <w:tr w:rsidR="00A20902" w:rsidRPr="00A20902" w14:paraId="355B0EA3" w14:textId="77777777" w:rsidTr="003B7F71">
        <w:trPr>
          <w:trHeight w:val="247"/>
          <w:tblHeader/>
        </w:trPr>
        <w:tc>
          <w:tcPr>
            <w:tcW w:w="709" w:type="dxa"/>
            <w:vMerge/>
            <w:shd w:val="clear" w:color="auto" w:fill="F2F2F2" w:themeFill="background1" w:themeFillShade="F2"/>
          </w:tcPr>
          <w:p w14:paraId="36649641" w14:textId="77777777" w:rsidR="00A20902" w:rsidRPr="00A20902" w:rsidRDefault="00A20902" w:rsidP="00A20902">
            <w:pPr>
              <w:autoSpaceDE w:val="0"/>
              <w:autoSpaceDN w:val="0"/>
              <w:adjustRightInd w:val="0"/>
              <w:spacing w:after="0" w:line="240" w:lineRule="auto"/>
              <w:jc w:val="left"/>
              <w:rPr>
                <w:rFonts w:eastAsiaTheme="minorHAnsi"/>
                <w:b/>
                <w:color w:val="000000"/>
                <w:sz w:val="22"/>
                <w:szCs w:val="22"/>
              </w:rPr>
            </w:pPr>
          </w:p>
        </w:tc>
        <w:tc>
          <w:tcPr>
            <w:tcW w:w="3827" w:type="dxa"/>
            <w:vMerge/>
            <w:shd w:val="clear" w:color="auto" w:fill="F2F2F2" w:themeFill="background1" w:themeFillShade="F2"/>
          </w:tcPr>
          <w:p w14:paraId="4BE5177A" w14:textId="77777777" w:rsidR="00A20902" w:rsidRPr="00A20902" w:rsidRDefault="00A20902" w:rsidP="00A20902">
            <w:pPr>
              <w:autoSpaceDE w:val="0"/>
              <w:autoSpaceDN w:val="0"/>
              <w:adjustRightInd w:val="0"/>
              <w:spacing w:after="0" w:line="240" w:lineRule="auto"/>
              <w:jc w:val="left"/>
              <w:rPr>
                <w:rFonts w:eastAsiaTheme="minorHAnsi"/>
                <w:b/>
                <w:color w:val="000000"/>
                <w:sz w:val="22"/>
                <w:szCs w:val="22"/>
              </w:rPr>
            </w:pPr>
          </w:p>
        </w:tc>
        <w:tc>
          <w:tcPr>
            <w:tcW w:w="993" w:type="dxa"/>
            <w:shd w:val="clear" w:color="auto" w:fill="F2F2F2" w:themeFill="background1" w:themeFillShade="F2"/>
          </w:tcPr>
          <w:p w14:paraId="2EC27152" w14:textId="77777777" w:rsidR="00A20902" w:rsidRPr="00A20902" w:rsidRDefault="00A20902" w:rsidP="00A20902">
            <w:pPr>
              <w:spacing w:after="160" w:line="259" w:lineRule="auto"/>
              <w:jc w:val="left"/>
              <w:rPr>
                <w:rFonts w:eastAsiaTheme="minorHAnsi"/>
                <w:b/>
                <w:sz w:val="22"/>
                <w:szCs w:val="22"/>
              </w:rPr>
            </w:pPr>
            <w:r w:rsidRPr="00A20902">
              <w:rPr>
                <w:rFonts w:eastAsiaTheme="minorHAnsi"/>
                <w:b/>
                <w:sz w:val="22"/>
                <w:szCs w:val="22"/>
              </w:rPr>
              <w:t xml:space="preserve">2023 </w:t>
            </w:r>
          </w:p>
        </w:tc>
        <w:tc>
          <w:tcPr>
            <w:tcW w:w="992" w:type="dxa"/>
            <w:shd w:val="clear" w:color="auto" w:fill="F2F2F2" w:themeFill="background1" w:themeFillShade="F2"/>
          </w:tcPr>
          <w:p w14:paraId="748233FF" w14:textId="77777777" w:rsidR="00A20902" w:rsidRPr="00A20902" w:rsidRDefault="00A20902" w:rsidP="00A20902">
            <w:pPr>
              <w:spacing w:after="160" w:line="259" w:lineRule="auto"/>
              <w:jc w:val="left"/>
              <w:rPr>
                <w:rFonts w:eastAsiaTheme="minorHAnsi"/>
                <w:b/>
                <w:sz w:val="22"/>
                <w:szCs w:val="22"/>
              </w:rPr>
            </w:pPr>
            <w:r w:rsidRPr="00A20902">
              <w:rPr>
                <w:rFonts w:eastAsiaTheme="minorHAnsi"/>
                <w:b/>
                <w:sz w:val="22"/>
                <w:szCs w:val="22"/>
              </w:rPr>
              <w:t>2025</w:t>
            </w:r>
          </w:p>
        </w:tc>
        <w:tc>
          <w:tcPr>
            <w:tcW w:w="1134" w:type="dxa"/>
            <w:shd w:val="clear" w:color="auto" w:fill="F2F2F2" w:themeFill="background1" w:themeFillShade="F2"/>
          </w:tcPr>
          <w:p w14:paraId="4211BC57" w14:textId="77777777" w:rsidR="00A20902" w:rsidRPr="00A20902" w:rsidRDefault="00A20902" w:rsidP="00A20902">
            <w:pPr>
              <w:spacing w:after="160" w:line="259" w:lineRule="auto"/>
              <w:jc w:val="left"/>
              <w:rPr>
                <w:rFonts w:eastAsiaTheme="minorHAnsi"/>
                <w:b/>
                <w:sz w:val="22"/>
                <w:szCs w:val="22"/>
              </w:rPr>
            </w:pPr>
            <w:r w:rsidRPr="00A20902">
              <w:rPr>
                <w:rFonts w:eastAsiaTheme="minorHAnsi"/>
                <w:b/>
                <w:sz w:val="22"/>
                <w:szCs w:val="22"/>
              </w:rPr>
              <w:t>2029</w:t>
            </w:r>
          </w:p>
        </w:tc>
        <w:tc>
          <w:tcPr>
            <w:tcW w:w="992" w:type="dxa"/>
            <w:shd w:val="clear" w:color="auto" w:fill="F2F2F2" w:themeFill="background1" w:themeFillShade="F2"/>
          </w:tcPr>
          <w:p w14:paraId="3D733570" w14:textId="77777777" w:rsidR="00A20902" w:rsidRPr="00A20902" w:rsidRDefault="00A20902" w:rsidP="00A20902">
            <w:pPr>
              <w:autoSpaceDE w:val="0"/>
              <w:autoSpaceDN w:val="0"/>
              <w:adjustRightInd w:val="0"/>
              <w:spacing w:after="0" w:line="240" w:lineRule="auto"/>
              <w:jc w:val="left"/>
              <w:rPr>
                <w:rFonts w:eastAsiaTheme="minorHAnsi"/>
                <w:b/>
                <w:color w:val="000000"/>
                <w:sz w:val="22"/>
                <w:szCs w:val="22"/>
              </w:rPr>
            </w:pPr>
            <w:r w:rsidRPr="00A20902">
              <w:rPr>
                <w:rFonts w:eastAsiaTheme="minorHAnsi"/>
                <w:b/>
                <w:color w:val="000000"/>
                <w:sz w:val="22"/>
                <w:szCs w:val="22"/>
              </w:rPr>
              <w:t>2030</w:t>
            </w:r>
          </w:p>
        </w:tc>
        <w:tc>
          <w:tcPr>
            <w:tcW w:w="992" w:type="dxa"/>
            <w:shd w:val="clear" w:color="auto" w:fill="F2F2F2" w:themeFill="background1" w:themeFillShade="F2"/>
          </w:tcPr>
          <w:p w14:paraId="07D5EFBE" w14:textId="77777777" w:rsidR="00A20902" w:rsidRPr="00A20902" w:rsidRDefault="00A20902" w:rsidP="00A20902">
            <w:pPr>
              <w:autoSpaceDE w:val="0"/>
              <w:autoSpaceDN w:val="0"/>
              <w:adjustRightInd w:val="0"/>
              <w:spacing w:after="0" w:line="240" w:lineRule="auto"/>
              <w:jc w:val="left"/>
              <w:rPr>
                <w:rFonts w:eastAsiaTheme="minorHAnsi"/>
                <w:b/>
                <w:color w:val="000000"/>
                <w:sz w:val="22"/>
                <w:szCs w:val="22"/>
              </w:rPr>
            </w:pPr>
            <w:r w:rsidRPr="00A20902">
              <w:rPr>
                <w:rFonts w:eastAsiaTheme="minorHAnsi"/>
                <w:b/>
                <w:color w:val="000000"/>
                <w:sz w:val="22"/>
                <w:szCs w:val="22"/>
              </w:rPr>
              <w:t>2035</w:t>
            </w:r>
          </w:p>
        </w:tc>
      </w:tr>
      <w:tr w:rsidR="00A20902" w:rsidRPr="00A20902" w14:paraId="0CF8364B" w14:textId="77777777" w:rsidTr="003B7F71">
        <w:trPr>
          <w:trHeight w:val="247"/>
        </w:trPr>
        <w:tc>
          <w:tcPr>
            <w:tcW w:w="9639" w:type="dxa"/>
            <w:gridSpan w:val="7"/>
            <w:shd w:val="clear" w:color="auto" w:fill="FFF2CC" w:themeFill="accent4" w:themeFillTint="33"/>
          </w:tcPr>
          <w:p w14:paraId="014D490D" w14:textId="77777777" w:rsidR="00A20902" w:rsidRPr="00A20902" w:rsidRDefault="00A20902" w:rsidP="00A20902">
            <w:pPr>
              <w:autoSpaceDE w:val="0"/>
              <w:autoSpaceDN w:val="0"/>
              <w:adjustRightInd w:val="0"/>
              <w:spacing w:after="0" w:line="240" w:lineRule="auto"/>
              <w:jc w:val="left"/>
              <w:rPr>
                <w:rFonts w:eastAsiaTheme="minorHAnsi"/>
                <w:color w:val="000000"/>
                <w:sz w:val="22"/>
                <w:szCs w:val="22"/>
              </w:rPr>
            </w:pPr>
            <w:r w:rsidRPr="00A20902">
              <w:rPr>
                <w:rFonts w:eastAsiaTheme="minorHAnsi"/>
                <w:color w:val="000000"/>
                <w:sz w:val="22"/>
                <w:szCs w:val="22"/>
              </w:rPr>
              <w:t>Direktīva 2008/98/EK</w:t>
            </w:r>
          </w:p>
        </w:tc>
      </w:tr>
      <w:tr w:rsidR="00A20902" w:rsidRPr="00A20902" w14:paraId="0BA19D9B" w14:textId="77777777" w:rsidTr="003B7F71">
        <w:trPr>
          <w:trHeight w:val="247"/>
        </w:trPr>
        <w:tc>
          <w:tcPr>
            <w:tcW w:w="709" w:type="dxa"/>
          </w:tcPr>
          <w:p w14:paraId="29478210" w14:textId="77777777" w:rsidR="00A20902" w:rsidRPr="00A20902" w:rsidRDefault="00A20902" w:rsidP="00A20902">
            <w:pPr>
              <w:autoSpaceDE w:val="0"/>
              <w:autoSpaceDN w:val="0"/>
              <w:adjustRightInd w:val="0"/>
              <w:spacing w:after="0" w:line="240" w:lineRule="auto"/>
              <w:jc w:val="left"/>
              <w:rPr>
                <w:rFonts w:eastAsiaTheme="minorHAnsi"/>
                <w:color w:val="000000"/>
                <w:sz w:val="22"/>
                <w:szCs w:val="22"/>
              </w:rPr>
            </w:pPr>
            <w:r w:rsidRPr="00A20902">
              <w:rPr>
                <w:rFonts w:eastAsiaTheme="minorHAnsi"/>
                <w:color w:val="000000"/>
                <w:sz w:val="22"/>
                <w:szCs w:val="22"/>
              </w:rPr>
              <w:t>1.</w:t>
            </w:r>
          </w:p>
        </w:tc>
        <w:tc>
          <w:tcPr>
            <w:tcW w:w="3827" w:type="dxa"/>
          </w:tcPr>
          <w:p w14:paraId="3755623D" w14:textId="77777777" w:rsidR="00A20902" w:rsidRPr="00A20902" w:rsidRDefault="00A20902" w:rsidP="00A20902">
            <w:pPr>
              <w:autoSpaceDE w:val="0"/>
              <w:autoSpaceDN w:val="0"/>
              <w:adjustRightInd w:val="0"/>
              <w:spacing w:after="0" w:line="240" w:lineRule="auto"/>
              <w:jc w:val="left"/>
              <w:rPr>
                <w:rFonts w:eastAsiaTheme="minorHAnsi"/>
                <w:color w:val="000000"/>
                <w:sz w:val="22"/>
                <w:szCs w:val="22"/>
              </w:rPr>
            </w:pPr>
            <w:r w:rsidRPr="00A20902">
              <w:rPr>
                <w:rFonts w:eastAsiaTheme="minorHAnsi"/>
                <w:color w:val="000000"/>
                <w:sz w:val="22"/>
                <w:szCs w:val="22"/>
              </w:rPr>
              <w:t>Izveidota dalītās savākšanas sistēma:</w:t>
            </w:r>
          </w:p>
        </w:tc>
        <w:tc>
          <w:tcPr>
            <w:tcW w:w="993" w:type="dxa"/>
          </w:tcPr>
          <w:p w14:paraId="61A685C1" w14:textId="77777777" w:rsidR="00A20902" w:rsidRPr="00A20902" w:rsidRDefault="00A20902" w:rsidP="00A20902">
            <w:pPr>
              <w:autoSpaceDE w:val="0"/>
              <w:autoSpaceDN w:val="0"/>
              <w:adjustRightInd w:val="0"/>
              <w:spacing w:after="0" w:line="240" w:lineRule="auto"/>
              <w:jc w:val="left"/>
              <w:rPr>
                <w:rFonts w:eastAsiaTheme="minorHAnsi"/>
                <w:color w:val="000000"/>
                <w:sz w:val="22"/>
                <w:szCs w:val="22"/>
              </w:rPr>
            </w:pPr>
          </w:p>
        </w:tc>
        <w:tc>
          <w:tcPr>
            <w:tcW w:w="992" w:type="dxa"/>
          </w:tcPr>
          <w:p w14:paraId="4C661920" w14:textId="77777777" w:rsidR="00A20902" w:rsidRPr="00A20902" w:rsidRDefault="00A20902" w:rsidP="00A20902">
            <w:pPr>
              <w:autoSpaceDE w:val="0"/>
              <w:autoSpaceDN w:val="0"/>
              <w:adjustRightInd w:val="0"/>
              <w:spacing w:after="0" w:line="240" w:lineRule="auto"/>
              <w:jc w:val="left"/>
              <w:rPr>
                <w:rFonts w:eastAsiaTheme="minorHAnsi"/>
                <w:color w:val="000000"/>
                <w:sz w:val="22"/>
                <w:szCs w:val="22"/>
              </w:rPr>
            </w:pPr>
          </w:p>
        </w:tc>
        <w:tc>
          <w:tcPr>
            <w:tcW w:w="1134" w:type="dxa"/>
          </w:tcPr>
          <w:p w14:paraId="03DEBC91" w14:textId="77777777" w:rsidR="00A20902" w:rsidRPr="00A20902" w:rsidRDefault="00A20902" w:rsidP="00A20902">
            <w:pPr>
              <w:autoSpaceDE w:val="0"/>
              <w:autoSpaceDN w:val="0"/>
              <w:adjustRightInd w:val="0"/>
              <w:spacing w:after="0" w:line="240" w:lineRule="auto"/>
              <w:jc w:val="left"/>
              <w:rPr>
                <w:rFonts w:eastAsiaTheme="minorHAnsi"/>
                <w:color w:val="000000"/>
                <w:sz w:val="22"/>
                <w:szCs w:val="22"/>
              </w:rPr>
            </w:pPr>
          </w:p>
        </w:tc>
        <w:tc>
          <w:tcPr>
            <w:tcW w:w="992" w:type="dxa"/>
          </w:tcPr>
          <w:p w14:paraId="12F4B549" w14:textId="77777777" w:rsidR="00A20902" w:rsidRPr="00A20902" w:rsidRDefault="00A20902" w:rsidP="00A20902">
            <w:pPr>
              <w:autoSpaceDE w:val="0"/>
              <w:autoSpaceDN w:val="0"/>
              <w:adjustRightInd w:val="0"/>
              <w:spacing w:after="0" w:line="240" w:lineRule="auto"/>
              <w:jc w:val="left"/>
              <w:rPr>
                <w:rFonts w:eastAsiaTheme="minorHAnsi"/>
                <w:color w:val="000000"/>
                <w:sz w:val="22"/>
                <w:szCs w:val="22"/>
              </w:rPr>
            </w:pPr>
          </w:p>
        </w:tc>
        <w:tc>
          <w:tcPr>
            <w:tcW w:w="992" w:type="dxa"/>
          </w:tcPr>
          <w:p w14:paraId="50DB643F" w14:textId="77777777" w:rsidR="00A20902" w:rsidRPr="00A20902" w:rsidRDefault="00A20902" w:rsidP="00A20902">
            <w:pPr>
              <w:autoSpaceDE w:val="0"/>
              <w:autoSpaceDN w:val="0"/>
              <w:adjustRightInd w:val="0"/>
              <w:spacing w:after="0" w:line="240" w:lineRule="auto"/>
              <w:jc w:val="left"/>
              <w:rPr>
                <w:rFonts w:eastAsiaTheme="minorHAnsi"/>
                <w:color w:val="000000"/>
                <w:sz w:val="22"/>
                <w:szCs w:val="22"/>
              </w:rPr>
            </w:pPr>
          </w:p>
        </w:tc>
      </w:tr>
      <w:tr w:rsidR="00A20902" w:rsidRPr="00A20902" w14:paraId="63D5106E" w14:textId="77777777" w:rsidTr="003B7F71">
        <w:trPr>
          <w:trHeight w:val="247"/>
        </w:trPr>
        <w:tc>
          <w:tcPr>
            <w:tcW w:w="709" w:type="dxa"/>
          </w:tcPr>
          <w:p w14:paraId="5227F92E" w14:textId="77777777" w:rsidR="00A20902" w:rsidRPr="00A20902" w:rsidRDefault="00A20902" w:rsidP="00A20902">
            <w:pPr>
              <w:autoSpaceDE w:val="0"/>
              <w:autoSpaceDN w:val="0"/>
              <w:adjustRightInd w:val="0"/>
              <w:spacing w:after="0" w:line="240" w:lineRule="auto"/>
              <w:jc w:val="left"/>
              <w:rPr>
                <w:rFonts w:eastAsiaTheme="minorHAnsi"/>
                <w:color w:val="000000"/>
                <w:sz w:val="22"/>
                <w:szCs w:val="22"/>
              </w:rPr>
            </w:pPr>
            <w:r w:rsidRPr="00A20902">
              <w:rPr>
                <w:rFonts w:eastAsiaTheme="minorHAnsi"/>
                <w:color w:val="000000"/>
                <w:sz w:val="22"/>
                <w:szCs w:val="22"/>
              </w:rPr>
              <w:t>1.1.</w:t>
            </w:r>
          </w:p>
        </w:tc>
        <w:tc>
          <w:tcPr>
            <w:tcW w:w="3827" w:type="dxa"/>
          </w:tcPr>
          <w:p w14:paraId="628F4A8D" w14:textId="77777777" w:rsidR="00A20902" w:rsidRPr="00A20902" w:rsidRDefault="00A20902" w:rsidP="00A20902">
            <w:pPr>
              <w:autoSpaceDE w:val="0"/>
              <w:autoSpaceDN w:val="0"/>
              <w:adjustRightInd w:val="0"/>
              <w:spacing w:after="0" w:line="240" w:lineRule="auto"/>
              <w:jc w:val="left"/>
              <w:rPr>
                <w:rFonts w:eastAsiaTheme="minorHAnsi"/>
                <w:color w:val="000000"/>
                <w:sz w:val="22"/>
                <w:szCs w:val="22"/>
              </w:rPr>
            </w:pPr>
            <w:r w:rsidRPr="00A20902">
              <w:rPr>
                <w:rFonts w:eastAsiaTheme="minorHAnsi"/>
                <w:color w:val="000000"/>
                <w:sz w:val="22"/>
                <w:szCs w:val="22"/>
              </w:rPr>
              <w:t>bioloģiskajiem atkritumiem</w:t>
            </w:r>
          </w:p>
        </w:tc>
        <w:tc>
          <w:tcPr>
            <w:tcW w:w="993" w:type="dxa"/>
          </w:tcPr>
          <w:p w14:paraId="2E2BF231" w14:textId="77777777" w:rsidR="00A20902" w:rsidRPr="00A20902" w:rsidRDefault="00A20902" w:rsidP="00A20902">
            <w:pPr>
              <w:autoSpaceDE w:val="0"/>
              <w:autoSpaceDN w:val="0"/>
              <w:adjustRightInd w:val="0"/>
              <w:spacing w:after="0" w:line="240" w:lineRule="auto"/>
              <w:jc w:val="left"/>
              <w:rPr>
                <w:rFonts w:eastAsiaTheme="minorHAnsi"/>
                <w:color w:val="000000"/>
                <w:sz w:val="22"/>
                <w:szCs w:val="22"/>
              </w:rPr>
            </w:pPr>
            <w:r w:rsidRPr="00A20902">
              <w:rPr>
                <w:rFonts w:eastAsiaTheme="minorHAnsi"/>
                <w:color w:val="000000"/>
                <w:sz w:val="22"/>
                <w:szCs w:val="22"/>
              </w:rPr>
              <w:t>X</w:t>
            </w:r>
          </w:p>
        </w:tc>
        <w:tc>
          <w:tcPr>
            <w:tcW w:w="992" w:type="dxa"/>
          </w:tcPr>
          <w:p w14:paraId="66F71C03" w14:textId="77777777" w:rsidR="00A20902" w:rsidRPr="00A20902" w:rsidRDefault="00A20902" w:rsidP="00A20902">
            <w:pPr>
              <w:autoSpaceDE w:val="0"/>
              <w:autoSpaceDN w:val="0"/>
              <w:adjustRightInd w:val="0"/>
              <w:spacing w:after="0" w:line="240" w:lineRule="auto"/>
              <w:jc w:val="left"/>
              <w:rPr>
                <w:rFonts w:eastAsiaTheme="minorHAnsi"/>
                <w:color w:val="000000"/>
                <w:sz w:val="22"/>
                <w:szCs w:val="22"/>
              </w:rPr>
            </w:pPr>
          </w:p>
        </w:tc>
        <w:tc>
          <w:tcPr>
            <w:tcW w:w="1134" w:type="dxa"/>
          </w:tcPr>
          <w:p w14:paraId="30FA939B" w14:textId="77777777" w:rsidR="00A20902" w:rsidRPr="00A20902" w:rsidRDefault="00A20902" w:rsidP="00A20902">
            <w:pPr>
              <w:autoSpaceDE w:val="0"/>
              <w:autoSpaceDN w:val="0"/>
              <w:adjustRightInd w:val="0"/>
              <w:spacing w:after="0" w:line="240" w:lineRule="auto"/>
              <w:jc w:val="left"/>
              <w:rPr>
                <w:rFonts w:eastAsiaTheme="minorHAnsi"/>
                <w:color w:val="000000"/>
                <w:sz w:val="22"/>
                <w:szCs w:val="22"/>
              </w:rPr>
            </w:pPr>
          </w:p>
        </w:tc>
        <w:tc>
          <w:tcPr>
            <w:tcW w:w="992" w:type="dxa"/>
          </w:tcPr>
          <w:p w14:paraId="17FD6618" w14:textId="77777777" w:rsidR="00A20902" w:rsidRPr="00A20902" w:rsidRDefault="00A20902" w:rsidP="00A20902">
            <w:pPr>
              <w:autoSpaceDE w:val="0"/>
              <w:autoSpaceDN w:val="0"/>
              <w:adjustRightInd w:val="0"/>
              <w:spacing w:after="0" w:line="240" w:lineRule="auto"/>
              <w:jc w:val="left"/>
              <w:rPr>
                <w:rFonts w:eastAsiaTheme="minorHAnsi"/>
                <w:color w:val="000000"/>
                <w:sz w:val="22"/>
                <w:szCs w:val="22"/>
              </w:rPr>
            </w:pPr>
          </w:p>
        </w:tc>
        <w:tc>
          <w:tcPr>
            <w:tcW w:w="992" w:type="dxa"/>
          </w:tcPr>
          <w:p w14:paraId="6F4276D1" w14:textId="77777777" w:rsidR="00A20902" w:rsidRPr="00A20902" w:rsidRDefault="00A20902" w:rsidP="00A20902">
            <w:pPr>
              <w:autoSpaceDE w:val="0"/>
              <w:autoSpaceDN w:val="0"/>
              <w:adjustRightInd w:val="0"/>
              <w:spacing w:after="0" w:line="240" w:lineRule="auto"/>
              <w:jc w:val="left"/>
              <w:rPr>
                <w:rFonts w:eastAsiaTheme="minorHAnsi"/>
                <w:color w:val="000000"/>
                <w:sz w:val="22"/>
                <w:szCs w:val="22"/>
              </w:rPr>
            </w:pPr>
          </w:p>
        </w:tc>
      </w:tr>
      <w:tr w:rsidR="00A20902" w:rsidRPr="00A20902" w14:paraId="282089E1" w14:textId="77777777" w:rsidTr="003B7F71">
        <w:trPr>
          <w:trHeight w:val="247"/>
        </w:trPr>
        <w:tc>
          <w:tcPr>
            <w:tcW w:w="709" w:type="dxa"/>
          </w:tcPr>
          <w:p w14:paraId="7FE44A5D" w14:textId="77777777" w:rsidR="00A20902" w:rsidRPr="00A20902" w:rsidRDefault="00A20902" w:rsidP="00A20902">
            <w:pPr>
              <w:autoSpaceDE w:val="0"/>
              <w:autoSpaceDN w:val="0"/>
              <w:adjustRightInd w:val="0"/>
              <w:spacing w:after="0" w:line="240" w:lineRule="auto"/>
              <w:jc w:val="left"/>
              <w:rPr>
                <w:rFonts w:eastAsiaTheme="minorHAnsi"/>
                <w:color w:val="000000"/>
                <w:sz w:val="22"/>
                <w:szCs w:val="22"/>
              </w:rPr>
            </w:pPr>
            <w:r w:rsidRPr="00A20902">
              <w:rPr>
                <w:rFonts w:eastAsiaTheme="minorHAnsi"/>
                <w:color w:val="000000"/>
                <w:sz w:val="22"/>
                <w:szCs w:val="22"/>
              </w:rPr>
              <w:t>1.2.</w:t>
            </w:r>
          </w:p>
        </w:tc>
        <w:tc>
          <w:tcPr>
            <w:tcW w:w="3827" w:type="dxa"/>
          </w:tcPr>
          <w:p w14:paraId="7405BC08" w14:textId="77777777" w:rsidR="00A20902" w:rsidRPr="00A20902" w:rsidRDefault="00A20902" w:rsidP="00A20902">
            <w:pPr>
              <w:autoSpaceDE w:val="0"/>
              <w:autoSpaceDN w:val="0"/>
              <w:adjustRightInd w:val="0"/>
              <w:spacing w:after="0" w:line="240" w:lineRule="auto"/>
              <w:jc w:val="left"/>
              <w:rPr>
                <w:rFonts w:eastAsiaTheme="minorHAnsi"/>
                <w:color w:val="000000"/>
                <w:sz w:val="22"/>
                <w:szCs w:val="22"/>
              </w:rPr>
            </w:pPr>
            <w:r w:rsidRPr="00A20902">
              <w:rPr>
                <w:rFonts w:eastAsiaTheme="minorHAnsi"/>
                <w:color w:val="000000"/>
                <w:sz w:val="22"/>
                <w:szCs w:val="22"/>
              </w:rPr>
              <w:t>tekstilatkritumiem</w:t>
            </w:r>
          </w:p>
        </w:tc>
        <w:tc>
          <w:tcPr>
            <w:tcW w:w="993" w:type="dxa"/>
          </w:tcPr>
          <w:p w14:paraId="1B0B6EA0" w14:textId="77777777" w:rsidR="00A20902" w:rsidRPr="00A20902" w:rsidRDefault="00A20902" w:rsidP="00A20902">
            <w:pPr>
              <w:autoSpaceDE w:val="0"/>
              <w:autoSpaceDN w:val="0"/>
              <w:adjustRightInd w:val="0"/>
              <w:spacing w:after="0" w:line="240" w:lineRule="auto"/>
              <w:jc w:val="left"/>
              <w:rPr>
                <w:rFonts w:eastAsiaTheme="minorHAnsi"/>
                <w:color w:val="000000"/>
                <w:sz w:val="22"/>
                <w:szCs w:val="22"/>
              </w:rPr>
            </w:pPr>
          </w:p>
        </w:tc>
        <w:tc>
          <w:tcPr>
            <w:tcW w:w="992" w:type="dxa"/>
          </w:tcPr>
          <w:p w14:paraId="209FC35F" w14:textId="77777777" w:rsidR="00A20902" w:rsidRPr="00A20902" w:rsidRDefault="00A20902" w:rsidP="00A20902">
            <w:pPr>
              <w:autoSpaceDE w:val="0"/>
              <w:autoSpaceDN w:val="0"/>
              <w:adjustRightInd w:val="0"/>
              <w:spacing w:after="0" w:line="240" w:lineRule="auto"/>
              <w:jc w:val="left"/>
              <w:rPr>
                <w:rFonts w:eastAsiaTheme="minorHAnsi"/>
                <w:color w:val="000000"/>
                <w:sz w:val="22"/>
                <w:szCs w:val="22"/>
              </w:rPr>
            </w:pPr>
            <w:r w:rsidRPr="00A20902">
              <w:rPr>
                <w:rFonts w:eastAsiaTheme="minorHAnsi"/>
                <w:color w:val="000000"/>
                <w:sz w:val="22"/>
                <w:szCs w:val="22"/>
              </w:rPr>
              <w:t>X</w:t>
            </w:r>
          </w:p>
        </w:tc>
        <w:tc>
          <w:tcPr>
            <w:tcW w:w="1134" w:type="dxa"/>
          </w:tcPr>
          <w:p w14:paraId="2C16E5C9" w14:textId="77777777" w:rsidR="00A20902" w:rsidRPr="00A20902" w:rsidRDefault="00A20902" w:rsidP="00A20902">
            <w:pPr>
              <w:autoSpaceDE w:val="0"/>
              <w:autoSpaceDN w:val="0"/>
              <w:adjustRightInd w:val="0"/>
              <w:spacing w:after="0" w:line="240" w:lineRule="auto"/>
              <w:jc w:val="left"/>
              <w:rPr>
                <w:rFonts w:eastAsiaTheme="minorHAnsi"/>
                <w:color w:val="000000"/>
                <w:sz w:val="22"/>
                <w:szCs w:val="22"/>
              </w:rPr>
            </w:pPr>
          </w:p>
        </w:tc>
        <w:tc>
          <w:tcPr>
            <w:tcW w:w="992" w:type="dxa"/>
          </w:tcPr>
          <w:p w14:paraId="057A146F" w14:textId="77777777" w:rsidR="00A20902" w:rsidRPr="00A20902" w:rsidRDefault="00A20902" w:rsidP="00A20902">
            <w:pPr>
              <w:autoSpaceDE w:val="0"/>
              <w:autoSpaceDN w:val="0"/>
              <w:adjustRightInd w:val="0"/>
              <w:spacing w:after="0" w:line="240" w:lineRule="auto"/>
              <w:jc w:val="left"/>
              <w:rPr>
                <w:rFonts w:eastAsiaTheme="minorHAnsi"/>
                <w:color w:val="000000"/>
                <w:sz w:val="22"/>
                <w:szCs w:val="22"/>
              </w:rPr>
            </w:pPr>
          </w:p>
        </w:tc>
        <w:tc>
          <w:tcPr>
            <w:tcW w:w="992" w:type="dxa"/>
          </w:tcPr>
          <w:p w14:paraId="376E9395" w14:textId="77777777" w:rsidR="00A20902" w:rsidRPr="00A20902" w:rsidRDefault="00A20902" w:rsidP="00A20902">
            <w:pPr>
              <w:autoSpaceDE w:val="0"/>
              <w:autoSpaceDN w:val="0"/>
              <w:adjustRightInd w:val="0"/>
              <w:spacing w:after="0" w:line="240" w:lineRule="auto"/>
              <w:jc w:val="left"/>
              <w:rPr>
                <w:rFonts w:eastAsiaTheme="minorHAnsi"/>
                <w:color w:val="000000"/>
                <w:sz w:val="22"/>
                <w:szCs w:val="22"/>
              </w:rPr>
            </w:pPr>
          </w:p>
        </w:tc>
      </w:tr>
      <w:tr w:rsidR="00A20902" w:rsidRPr="00A20902" w14:paraId="64BCDA50" w14:textId="77777777" w:rsidTr="003B7F71">
        <w:trPr>
          <w:trHeight w:val="247"/>
        </w:trPr>
        <w:tc>
          <w:tcPr>
            <w:tcW w:w="709" w:type="dxa"/>
          </w:tcPr>
          <w:p w14:paraId="035652E9" w14:textId="77777777" w:rsidR="00A20902" w:rsidRPr="00A20902" w:rsidRDefault="00A20902" w:rsidP="00A20902">
            <w:pPr>
              <w:autoSpaceDE w:val="0"/>
              <w:autoSpaceDN w:val="0"/>
              <w:adjustRightInd w:val="0"/>
              <w:spacing w:after="0" w:line="240" w:lineRule="auto"/>
              <w:jc w:val="left"/>
              <w:rPr>
                <w:rFonts w:eastAsiaTheme="minorHAnsi"/>
                <w:color w:val="000000"/>
                <w:sz w:val="22"/>
                <w:szCs w:val="22"/>
              </w:rPr>
            </w:pPr>
            <w:r w:rsidRPr="00A20902">
              <w:rPr>
                <w:rFonts w:eastAsiaTheme="minorHAnsi"/>
                <w:color w:val="000000"/>
                <w:sz w:val="22"/>
                <w:szCs w:val="22"/>
              </w:rPr>
              <w:t>1.3.</w:t>
            </w:r>
          </w:p>
        </w:tc>
        <w:tc>
          <w:tcPr>
            <w:tcW w:w="3827" w:type="dxa"/>
          </w:tcPr>
          <w:p w14:paraId="21B763C7" w14:textId="77777777" w:rsidR="00A20902" w:rsidRPr="00A20902" w:rsidRDefault="00A20902" w:rsidP="00A20902">
            <w:pPr>
              <w:autoSpaceDE w:val="0"/>
              <w:autoSpaceDN w:val="0"/>
              <w:adjustRightInd w:val="0"/>
              <w:spacing w:after="0" w:line="240" w:lineRule="auto"/>
              <w:jc w:val="left"/>
              <w:rPr>
                <w:rFonts w:eastAsiaTheme="minorHAnsi"/>
                <w:color w:val="000000"/>
                <w:sz w:val="22"/>
                <w:szCs w:val="22"/>
              </w:rPr>
            </w:pPr>
            <w:r w:rsidRPr="00A20902">
              <w:rPr>
                <w:rFonts w:eastAsiaTheme="minorHAnsi"/>
                <w:color w:val="000000"/>
                <w:sz w:val="22"/>
                <w:szCs w:val="22"/>
              </w:rPr>
              <w:t>sadzīves bīstamajiem atkritumiem</w:t>
            </w:r>
          </w:p>
        </w:tc>
        <w:tc>
          <w:tcPr>
            <w:tcW w:w="993" w:type="dxa"/>
          </w:tcPr>
          <w:p w14:paraId="137B8670" w14:textId="77777777" w:rsidR="00A20902" w:rsidRPr="00A20902" w:rsidRDefault="00A20902" w:rsidP="00A20902">
            <w:pPr>
              <w:autoSpaceDE w:val="0"/>
              <w:autoSpaceDN w:val="0"/>
              <w:adjustRightInd w:val="0"/>
              <w:spacing w:after="0" w:line="240" w:lineRule="auto"/>
              <w:jc w:val="left"/>
              <w:rPr>
                <w:rFonts w:eastAsiaTheme="minorHAnsi"/>
                <w:color w:val="000000"/>
                <w:sz w:val="22"/>
                <w:szCs w:val="22"/>
              </w:rPr>
            </w:pPr>
          </w:p>
        </w:tc>
        <w:tc>
          <w:tcPr>
            <w:tcW w:w="992" w:type="dxa"/>
          </w:tcPr>
          <w:p w14:paraId="04E1328F" w14:textId="77777777" w:rsidR="00A20902" w:rsidRPr="00A20902" w:rsidRDefault="00A20902" w:rsidP="00A20902">
            <w:pPr>
              <w:autoSpaceDE w:val="0"/>
              <w:autoSpaceDN w:val="0"/>
              <w:adjustRightInd w:val="0"/>
              <w:spacing w:after="0" w:line="240" w:lineRule="auto"/>
              <w:jc w:val="left"/>
              <w:rPr>
                <w:rFonts w:eastAsiaTheme="minorHAnsi"/>
                <w:color w:val="000000"/>
                <w:sz w:val="22"/>
                <w:szCs w:val="22"/>
              </w:rPr>
            </w:pPr>
            <w:r w:rsidRPr="00A20902">
              <w:rPr>
                <w:rFonts w:eastAsiaTheme="minorHAnsi"/>
                <w:color w:val="000000"/>
                <w:sz w:val="22"/>
                <w:szCs w:val="22"/>
              </w:rPr>
              <w:t>X</w:t>
            </w:r>
          </w:p>
        </w:tc>
        <w:tc>
          <w:tcPr>
            <w:tcW w:w="1134" w:type="dxa"/>
          </w:tcPr>
          <w:p w14:paraId="4E5D5072" w14:textId="77777777" w:rsidR="00A20902" w:rsidRPr="00A20902" w:rsidRDefault="00A20902" w:rsidP="00A20902">
            <w:pPr>
              <w:autoSpaceDE w:val="0"/>
              <w:autoSpaceDN w:val="0"/>
              <w:adjustRightInd w:val="0"/>
              <w:spacing w:after="0" w:line="240" w:lineRule="auto"/>
              <w:jc w:val="left"/>
              <w:rPr>
                <w:rFonts w:eastAsiaTheme="minorHAnsi"/>
                <w:color w:val="000000"/>
                <w:sz w:val="22"/>
                <w:szCs w:val="22"/>
              </w:rPr>
            </w:pPr>
          </w:p>
        </w:tc>
        <w:tc>
          <w:tcPr>
            <w:tcW w:w="992" w:type="dxa"/>
          </w:tcPr>
          <w:p w14:paraId="6CE3FD9A" w14:textId="77777777" w:rsidR="00A20902" w:rsidRPr="00A20902" w:rsidRDefault="00A20902" w:rsidP="00A20902">
            <w:pPr>
              <w:autoSpaceDE w:val="0"/>
              <w:autoSpaceDN w:val="0"/>
              <w:adjustRightInd w:val="0"/>
              <w:spacing w:after="0" w:line="240" w:lineRule="auto"/>
              <w:jc w:val="left"/>
              <w:rPr>
                <w:rFonts w:eastAsiaTheme="minorHAnsi"/>
                <w:color w:val="000000"/>
                <w:sz w:val="22"/>
                <w:szCs w:val="22"/>
              </w:rPr>
            </w:pPr>
          </w:p>
        </w:tc>
        <w:tc>
          <w:tcPr>
            <w:tcW w:w="992" w:type="dxa"/>
          </w:tcPr>
          <w:p w14:paraId="0184F522" w14:textId="77777777" w:rsidR="00A20902" w:rsidRPr="00A20902" w:rsidRDefault="00A20902" w:rsidP="00A20902">
            <w:pPr>
              <w:autoSpaceDE w:val="0"/>
              <w:autoSpaceDN w:val="0"/>
              <w:adjustRightInd w:val="0"/>
              <w:spacing w:after="0" w:line="240" w:lineRule="auto"/>
              <w:jc w:val="left"/>
              <w:rPr>
                <w:rFonts w:eastAsiaTheme="minorHAnsi"/>
                <w:color w:val="000000"/>
                <w:sz w:val="22"/>
                <w:szCs w:val="22"/>
              </w:rPr>
            </w:pPr>
          </w:p>
        </w:tc>
      </w:tr>
      <w:tr w:rsidR="00A20902" w:rsidRPr="00A20902" w14:paraId="2806E0FF" w14:textId="77777777" w:rsidTr="003B7F71">
        <w:trPr>
          <w:trHeight w:val="247"/>
        </w:trPr>
        <w:tc>
          <w:tcPr>
            <w:tcW w:w="709" w:type="dxa"/>
          </w:tcPr>
          <w:p w14:paraId="3C101B69" w14:textId="77777777" w:rsidR="00A20902" w:rsidRPr="00A20902" w:rsidRDefault="00A20902" w:rsidP="00A20902">
            <w:pPr>
              <w:autoSpaceDE w:val="0"/>
              <w:autoSpaceDN w:val="0"/>
              <w:adjustRightInd w:val="0"/>
              <w:spacing w:after="0" w:line="240" w:lineRule="auto"/>
              <w:jc w:val="left"/>
              <w:rPr>
                <w:rFonts w:eastAsiaTheme="minorHAnsi"/>
                <w:color w:val="000000"/>
                <w:sz w:val="22"/>
                <w:szCs w:val="22"/>
              </w:rPr>
            </w:pPr>
            <w:r w:rsidRPr="00A20902">
              <w:rPr>
                <w:rFonts w:eastAsiaTheme="minorHAnsi"/>
                <w:color w:val="000000"/>
                <w:sz w:val="22"/>
                <w:szCs w:val="22"/>
              </w:rPr>
              <w:t xml:space="preserve">2. </w:t>
            </w:r>
          </w:p>
        </w:tc>
        <w:tc>
          <w:tcPr>
            <w:tcW w:w="3827" w:type="dxa"/>
          </w:tcPr>
          <w:p w14:paraId="50F8631C" w14:textId="77777777" w:rsidR="00A20902" w:rsidRPr="00A20902" w:rsidRDefault="00A20902" w:rsidP="00A20902">
            <w:pPr>
              <w:autoSpaceDE w:val="0"/>
              <w:autoSpaceDN w:val="0"/>
              <w:adjustRightInd w:val="0"/>
              <w:spacing w:after="0" w:line="240" w:lineRule="auto"/>
              <w:jc w:val="left"/>
              <w:rPr>
                <w:rFonts w:eastAsiaTheme="minorHAnsi"/>
                <w:color w:val="000000"/>
                <w:sz w:val="22"/>
                <w:szCs w:val="22"/>
              </w:rPr>
            </w:pPr>
            <w:r w:rsidRPr="00A20902">
              <w:rPr>
                <w:rFonts w:eastAsiaTheme="minorHAnsi"/>
                <w:color w:val="000000"/>
                <w:sz w:val="22"/>
                <w:szCs w:val="22"/>
              </w:rPr>
              <w:t xml:space="preserve">Pārstrādātie </w:t>
            </w:r>
            <w:r w:rsidRPr="00A20902">
              <w:rPr>
                <w:rFonts w:eastAsiaTheme="minorHAnsi"/>
                <w:b/>
                <w:bCs/>
                <w:color w:val="000000"/>
                <w:sz w:val="22"/>
                <w:szCs w:val="22"/>
              </w:rPr>
              <w:t xml:space="preserve">sadzīves atkritumu </w:t>
            </w:r>
            <w:r w:rsidRPr="00A20902">
              <w:rPr>
                <w:rFonts w:eastAsiaTheme="minorHAnsi"/>
                <w:color w:val="000000"/>
                <w:sz w:val="22"/>
                <w:szCs w:val="22"/>
              </w:rPr>
              <w:t xml:space="preserve">daudzumi (% no radītā) </w:t>
            </w:r>
          </w:p>
        </w:tc>
        <w:tc>
          <w:tcPr>
            <w:tcW w:w="993" w:type="dxa"/>
          </w:tcPr>
          <w:p w14:paraId="63FF0C73" w14:textId="77777777" w:rsidR="00A20902" w:rsidRPr="00A20902" w:rsidRDefault="00A20902" w:rsidP="00A20902">
            <w:pPr>
              <w:autoSpaceDE w:val="0"/>
              <w:autoSpaceDN w:val="0"/>
              <w:adjustRightInd w:val="0"/>
              <w:spacing w:after="0" w:line="240" w:lineRule="auto"/>
              <w:jc w:val="left"/>
              <w:rPr>
                <w:rFonts w:eastAsiaTheme="minorHAnsi"/>
                <w:color w:val="000000"/>
                <w:sz w:val="22"/>
                <w:szCs w:val="22"/>
              </w:rPr>
            </w:pPr>
          </w:p>
        </w:tc>
        <w:tc>
          <w:tcPr>
            <w:tcW w:w="992" w:type="dxa"/>
          </w:tcPr>
          <w:p w14:paraId="4A8D8B77" w14:textId="77777777" w:rsidR="00A20902" w:rsidRPr="00A20902" w:rsidRDefault="00A20902" w:rsidP="00A20902">
            <w:pPr>
              <w:autoSpaceDE w:val="0"/>
              <w:autoSpaceDN w:val="0"/>
              <w:adjustRightInd w:val="0"/>
              <w:spacing w:after="0" w:line="240" w:lineRule="auto"/>
              <w:jc w:val="left"/>
              <w:rPr>
                <w:rFonts w:eastAsiaTheme="minorHAnsi"/>
                <w:color w:val="000000"/>
                <w:sz w:val="22"/>
                <w:szCs w:val="22"/>
              </w:rPr>
            </w:pPr>
            <w:r w:rsidRPr="00A20902">
              <w:rPr>
                <w:rFonts w:eastAsiaTheme="minorHAnsi"/>
                <w:color w:val="000000"/>
                <w:sz w:val="22"/>
                <w:szCs w:val="22"/>
              </w:rPr>
              <w:t xml:space="preserve">55 </w:t>
            </w:r>
          </w:p>
        </w:tc>
        <w:tc>
          <w:tcPr>
            <w:tcW w:w="1134" w:type="dxa"/>
          </w:tcPr>
          <w:p w14:paraId="332C3F74" w14:textId="77777777" w:rsidR="00A20902" w:rsidRPr="00A20902" w:rsidRDefault="00A20902" w:rsidP="00A20902">
            <w:pPr>
              <w:autoSpaceDE w:val="0"/>
              <w:autoSpaceDN w:val="0"/>
              <w:adjustRightInd w:val="0"/>
              <w:spacing w:after="0" w:line="240" w:lineRule="auto"/>
              <w:jc w:val="left"/>
              <w:rPr>
                <w:rFonts w:eastAsiaTheme="minorHAnsi"/>
                <w:color w:val="000000"/>
                <w:sz w:val="22"/>
                <w:szCs w:val="22"/>
              </w:rPr>
            </w:pPr>
            <w:r w:rsidRPr="00A20902">
              <w:rPr>
                <w:rFonts w:eastAsiaTheme="minorHAnsi"/>
                <w:color w:val="000000"/>
                <w:sz w:val="22"/>
                <w:szCs w:val="22"/>
              </w:rPr>
              <w:t xml:space="preserve">- </w:t>
            </w:r>
          </w:p>
        </w:tc>
        <w:tc>
          <w:tcPr>
            <w:tcW w:w="992" w:type="dxa"/>
          </w:tcPr>
          <w:p w14:paraId="438B1C35" w14:textId="77777777" w:rsidR="00A20902" w:rsidRPr="00A20902" w:rsidRDefault="00A20902" w:rsidP="00A20902">
            <w:pPr>
              <w:autoSpaceDE w:val="0"/>
              <w:autoSpaceDN w:val="0"/>
              <w:adjustRightInd w:val="0"/>
              <w:spacing w:after="0" w:line="240" w:lineRule="auto"/>
              <w:jc w:val="left"/>
              <w:rPr>
                <w:rFonts w:eastAsiaTheme="minorHAnsi"/>
                <w:color w:val="000000"/>
                <w:sz w:val="22"/>
                <w:szCs w:val="22"/>
              </w:rPr>
            </w:pPr>
            <w:r w:rsidRPr="00A20902">
              <w:rPr>
                <w:rFonts w:eastAsiaTheme="minorHAnsi"/>
                <w:color w:val="000000"/>
                <w:sz w:val="22"/>
                <w:szCs w:val="22"/>
              </w:rPr>
              <w:t xml:space="preserve">60 </w:t>
            </w:r>
          </w:p>
        </w:tc>
        <w:tc>
          <w:tcPr>
            <w:tcW w:w="992" w:type="dxa"/>
          </w:tcPr>
          <w:p w14:paraId="4AC5F9A4" w14:textId="77777777" w:rsidR="00A20902" w:rsidRPr="00A20902" w:rsidRDefault="00A20902" w:rsidP="00A20902">
            <w:pPr>
              <w:autoSpaceDE w:val="0"/>
              <w:autoSpaceDN w:val="0"/>
              <w:adjustRightInd w:val="0"/>
              <w:spacing w:after="0" w:line="240" w:lineRule="auto"/>
              <w:jc w:val="left"/>
              <w:rPr>
                <w:rFonts w:eastAsiaTheme="minorHAnsi"/>
                <w:color w:val="000000"/>
                <w:sz w:val="22"/>
                <w:szCs w:val="22"/>
              </w:rPr>
            </w:pPr>
            <w:r w:rsidRPr="00A20902">
              <w:rPr>
                <w:rFonts w:eastAsiaTheme="minorHAnsi"/>
                <w:color w:val="000000"/>
                <w:sz w:val="22"/>
                <w:szCs w:val="22"/>
              </w:rPr>
              <w:t xml:space="preserve">65 </w:t>
            </w:r>
          </w:p>
        </w:tc>
      </w:tr>
      <w:tr w:rsidR="00A20902" w:rsidRPr="00A20902" w14:paraId="2E0075F7" w14:textId="77777777" w:rsidTr="003B7F71">
        <w:trPr>
          <w:trHeight w:val="325"/>
        </w:trPr>
        <w:tc>
          <w:tcPr>
            <w:tcW w:w="9639" w:type="dxa"/>
            <w:gridSpan w:val="7"/>
            <w:shd w:val="clear" w:color="auto" w:fill="FFF2CC" w:themeFill="accent4" w:themeFillTint="33"/>
          </w:tcPr>
          <w:p w14:paraId="2AF25700" w14:textId="77777777" w:rsidR="00A20902" w:rsidRPr="00A20902" w:rsidRDefault="00A20902" w:rsidP="00A20902">
            <w:pPr>
              <w:autoSpaceDE w:val="0"/>
              <w:autoSpaceDN w:val="0"/>
              <w:adjustRightInd w:val="0"/>
              <w:spacing w:after="0" w:line="240" w:lineRule="auto"/>
              <w:jc w:val="left"/>
              <w:rPr>
                <w:rFonts w:eastAsiaTheme="minorHAnsi"/>
                <w:color w:val="000000"/>
                <w:sz w:val="22"/>
                <w:szCs w:val="22"/>
              </w:rPr>
            </w:pPr>
            <w:r w:rsidRPr="00A20902">
              <w:rPr>
                <w:rFonts w:eastAsiaTheme="minorHAnsi"/>
                <w:color w:val="000000"/>
                <w:sz w:val="22"/>
                <w:szCs w:val="22"/>
              </w:rPr>
              <w:t>Direktīva 1994/62/EK</w:t>
            </w:r>
          </w:p>
        </w:tc>
      </w:tr>
      <w:tr w:rsidR="00A20902" w:rsidRPr="00A20902" w14:paraId="4260887F" w14:textId="77777777" w:rsidTr="003B7F71">
        <w:trPr>
          <w:trHeight w:val="247"/>
        </w:trPr>
        <w:tc>
          <w:tcPr>
            <w:tcW w:w="709" w:type="dxa"/>
          </w:tcPr>
          <w:p w14:paraId="62BA4BD6" w14:textId="77777777" w:rsidR="00A20902" w:rsidRPr="00A20902" w:rsidRDefault="00A20902" w:rsidP="00A20902">
            <w:pPr>
              <w:autoSpaceDE w:val="0"/>
              <w:autoSpaceDN w:val="0"/>
              <w:adjustRightInd w:val="0"/>
              <w:spacing w:after="0" w:line="240" w:lineRule="auto"/>
              <w:jc w:val="left"/>
              <w:rPr>
                <w:rFonts w:eastAsiaTheme="minorHAnsi"/>
                <w:color w:val="000000"/>
                <w:sz w:val="22"/>
                <w:szCs w:val="22"/>
              </w:rPr>
            </w:pPr>
            <w:r w:rsidRPr="00A20902">
              <w:rPr>
                <w:rFonts w:eastAsiaTheme="minorHAnsi"/>
                <w:color w:val="000000"/>
                <w:sz w:val="22"/>
                <w:szCs w:val="22"/>
              </w:rPr>
              <w:t>3.</w:t>
            </w:r>
          </w:p>
        </w:tc>
        <w:tc>
          <w:tcPr>
            <w:tcW w:w="3827" w:type="dxa"/>
          </w:tcPr>
          <w:p w14:paraId="1FFC390B" w14:textId="77777777" w:rsidR="00A20902" w:rsidRPr="00A20902" w:rsidRDefault="00A20902" w:rsidP="00A20902">
            <w:pPr>
              <w:autoSpaceDE w:val="0"/>
              <w:autoSpaceDN w:val="0"/>
              <w:adjustRightInd w:val="0"/>
              <w:spacing w:after="0" w:line="240" w:lineRule="auto"/>
              <w:jc w:val="left"/>
              <w:rPr>
                <w:rFonts w:eastAsiaTheme="minorHAnsi"/>
                <w:color w:val="000000"/>
                <w:sz w:val="22"/>
                <w:szCs w:val="22"/>
              </w:rPr>
            </w:pPr>
            <w:r w:rsidRPr="00A20902">
              <w:rPr>
                <w:rFonts w:eastAsiaTheme="minorHAnsi"/>
                <w:color w:val="000000"/>
                <w:sz w:val="22"/>
                <w:szCs w:val="22"/>
              </w:rPr>
              <w:t>Pārstrādātie kopējie izlietotā iepakojuma daudzumi (% no radītā), tai skaitā:</w:t>
            </w:r>
          </w:p>
        </w:tc>
        <w:tc>
          <w:tcPr>
            <w:tcW w:w="993" w:type="dxa"/>
          </w:tcPr>
          <w:p w14:paraId="2A252ED8" w14:textId="77777777" w:rsidR="00A20902" w:rsidRPr="00A20902" w:rsidRDefault="00A20902" w:rsidP="00A20902">
            <w:pPr>
              <w:autoSpaceDE w:val="0"/>
              <w:autoSpaceDN w:val="0"/>
              <w:adjustRightInd w:val="0"/>
              <w:spacing w:after="0" w:line="240" w:lineRule="auto"/>
              <w:jc w:val="left"/>
              <w:rPr>
                <w:rFonts w:eastAsiaTheme="minorHAnsi"/>
                <w:color w:val="000000"/>
                <w:sz w:val="22"/>
                <w:szCs w:val="22"/>
              </w:rPr>
            </w:pPr>
          </w:p>
        </w:tc>
        <w:tc>
          <w:tcPr>
            <w:tcW w:w="992" w:type="dxa"/>
          </w:tcPr>
          <w:p w14:paraId="6F82D1C2" w14:textId="77777777" w:rsidR="00A20902" w:rsidRPr="00A20902" w:rsidRDefault="00A20902" w:rsidP="00A20902">
            <w:pPr>
              <w:autoSpaceDE w:val="0"/>
              <w:autoSpaceDN w:val="0"/>
              <w:adjustRightInd w:val="0"/>
              <w:spacing w:after="0" w:line="240" w:lineRule="auto"/>
              <w:jc w:val="left"/>
              <w:rPr>
                <w:rFonts w:eastAsiaTheme="minorHAnsi"/>
                <w:color w:val="000000"/>
                <w:sz w:val="22"/>
                <w:szCs w:val="22"/>
              </w:rPr>
            </w:pPr>
            <w:r w:rsidRPr="00A20902">
              <w:rPr>
                <w:rFonts w:eastAsiaTheme="minorHAnsi"/>
                <w:color w:val="000000"/>
                <w:sz w:val="22"/>
                <w:szCs w:val="22"/>
              </w:rPr>
              <w:t>65</w:t>
            </w:r>
          </w:p>
        </w:tc>
        <w:tc>
          <w:tcPr>
            <w:tcW w:w="1134" w:type="dxa"/>
          </w:tcPr>
          <w:p w14:paraId="08B5EFA6" w14:textId="77777777" w:rsidR="00A20902" w:rsidRPr="00A20902" w:rsidRDefault="00A20902" w:rsidP="00A20902">
            <w:pPr>
              <w:autoSpaceDE w:val="0"/>
              <w:autoSpaceDN w:val="0"/>
              <w:adjustRightInd w:val="0"/>
              <w:spacing w:after="0" w:line="240" w:lineRule="auto"/>
              <w:jc w:val="left"/>
              <w:rPr>
                <w:rFonts w:eastAsiaTheme="minorHAnsi"/>
                <w:color w:val="000000"/>
                <w:sz w:val="22"/>
                <w:szCs w:val="22"/>
              </w:rPr>
            </w:pPr>
          </w:p>
        </w:tc>
        <w:tc>
          <w:tcPr>
            <w:tcW w:w="992" w:type="dxa"/>
          </w:tcPr>
          <w:p w14:paraId="46B763A2" w14:textId="77777777" w:rsidR="00A20902" w:rsidRPr="00A20902" w:rsidRDefault="00A20902" w:rsidP="00A20902">
            <w:pPr>
              <w:autoSpaceDE w:val="0"/>
              <w:autoSpaceDN w:val="0"/>
              <w:adjustRightInd w:val="0"/>
              <w:spacing w:after="0" w:line="240" w:lineRule="auto"/>
              <w:jc w:val="left"/>
              <w:rPr>
                <w:rFonts w:eastAsiaTheme="minorHAnsi"/>
                <w:color w:val="000000"/>
                <w:sz w:val="22"/>
                <w:szCs w:val="22"/>
              </w:rPr>
            </w:pPr>
            <w:r w:rsidRPr="00A20902">
              <w:rPr>
                <w:rFonts w:eastAsiaTheme="minorHAnsi"/>
                <w:color w:val="000000"/>
                <w:sz w:val="22"/>
                <w:szCs w:val="22"/>
              </w:rPr>
              <w:t>70</w:t>
            </w:r>
          </w:p>
        </w:tc>
        <w:tc>
          <w:tcPr>
            <w:tcW w:w="992" w:type="dxa"/>
          </w:tcPr>
          <w:p w14:paraId="04761DC4" w14:textId="77777777" w:rsidR="00A20902" w:rsidRPr="00A20902" w:rsidRDefault="00A20902" w:rsidP="00A20902">
            <w:pPr>
              <w:autoSpaceDE w:val="0"/>
              <w:autoSpaceDN w:val="0"/>
              <w:adjustRightInd w:val="0"/>
              <w:spacing w:after="0" w:line="240" w:lineRule="auto"/>
              <w:jc w:val="left"/>
              <w:rPr>
                <w:rFonts w:eastAsiaTheme="minorHAnsi"/>
                <w:color w:val="000000"/>
                <w:sz w:val="22"/>
                <w:szCs w:val="22"/>
              </w:rPr>
            </w:pPr>
          </w:p>
        </w:tc>
      </w:tr>
      <w:tr w:rsidR="00A20902" w:rsidRPr="00A20902" w14:paraId="04BFB09D" w14:textId="77777777" w:rsidTr="003B7F71">
        <w:trPr>
          <w:trHeight w:val="247"/>
        </w:trPr>
        <w:tc>
          <w:tcPr>
            <w:tcW w:w="709" w:type="dxa"/>
          </w:tcPr>
          <w:p w14:paraId="0C6154FE" w14:textId="77777777" w:rsidR="00A20902" w:rsidRPr="00A20902" w:rsidRDefault="00A20902" w:rsidP="00A20902">
            <w:pPr>
              <w:autoSpaceDE w:val="0"/>
              <w:autoSpaceDN w:val="0"/>
              <w:adjustRightInd w:val="0"/>
              <w:spacing w:after="0" w:line="240" w:lineRule="auto"/>
              <w:jc w:val="left"/>
              <w:rPr>
                <w:rFonts w:eastAsiaTheme="minorHAnsi"/>
                <w:color w:val="000000"/>
                <w:sz w:val="22"/>
                <w:szCs w:val="22"/>
              </w:rPr>
            </w:pPr>
            <w:r w:rsidRPr="00A20902">
              <w:rPr>
                <w:rFonts w:eastAsiaTheme="minorHAnsi"/>
                <w:color w:val="000000"/>
                <w:sz w:val="22"/>
                <w:szCs w:val="22"/>
              </w:rPr>
              <w:t>3.1.</w:t>
            </w:r>
          </w:p>
        </w:tc>
        <w:tc>
          <w:tcPr>
            <w:tcW w:w="3827" w:type="dxa"/>
          </w:tcPr>
          <w:p w14:paraId="0D065A7C" w14:textId="77777777" w:rsidR="00A20902" w:rsidRPr="00A20902" w:rsidRDefault="00A20902" w:rsidP="00A20902">
            <w:pPr>
              <w:autoSpaceDE w:val="0"/>
              <w:autoSpaceDN w:val="0"/>
              <w:adjustRightInd w:val="0"/>
              <w:spacing w:after="0" w:line="240" w:lineRule="auto"/>
              <w:jc w:val="left"/>
              <w:rPr>
                <w:rFonts w:eastAsiaTheme="minorHAnsi"/>
                <w:color w:val="000000"/>
                <w:sz w:val="22"/>
                <w:szCs w:val="22"/>
              </w:rPr>
            </w:pPr>
            <w:r w:rsidRPr="00A20902">
              <w:rPr>
                <w:rFonts w:eastAsiaTheme="minorHAnsi"/>
                <w:color w:val="000000"/>
                <w:sz w:val="22"/>
                <w:szCs w:val="22"/>
              </w:rPr>
              <w:t>Plastmasa</w:t>
            </w:r>
          </w:p>
        </w:tc>
        <w:tc>
          <w:tcPr>
            <w:tcW w:w="993" w:type="dxa"/>
          </w:tcPr>
          <w:p w14:paraId="47CA0217" w14:textId="77777777" w:rsidR="00A20902" w:rsidRPr="00A20902" w:rsidRDefault="00A20902" w:rsidP="00A20902">
            <w:pPr>
              <w:autoSpaceDE w:val="0"/>
              <w:autoSpaceDN w:val="0"/>
              <w:adjustRightInd w:val="0"/>
              <w:spacing w:after="0" w:line="240" w:lineRule="auto"/>
              <w:jc w:val="left"/>
              <w:rPr>
                <w:rFonts w:eastAsiaTheme="minorHAnsi"/>
                <w:color w:val="000000"/>
                <w:sz w:val="22"/>
                <w:szCs w:val="22"/>
              </w:rPr>
            </w:pPr>
          </w:p>
        </w:tc>
        <w:tc>
          <w:tcPr>
            <w:tcW w:w="992" w:type="dxa"/>
          </w:tcPr>
          <w:p w14:paraId="2BBF0B4B" w14:textId="77777777" w:rsidR="00A20902" w:rsidRPr="00A20902" w:rsidRDefault="00A20902" w:rsidP="00A20902">
            <w:pPr>
              <w:autoSpaceDE w:val="0"/>
              <w:autoSpaceDN w:val="0"/>
              <w:adjustRightInd w:val="0"/>
              <w:spacing w:after="0" w:line="240" w:lineRule="auto"/>
              <w:jc w:val="left"/>
              <w:rPr>
                <w:rFonts w:eastAsiaTheme="minorHAnsi"/>
                <w:color w:val="000000"/>
                <w:sz w:val="22"/>
                <w:szCs w:val="22"/>
              </w:rPr>
            </w:pPr>
            <w:r w:rsidRPr="00A20902">
              <w:rPr>
                <w:rFonts w:eastAsiaTheme="minorHAnsi"/>
                <w:color w:val="000000"/>
                <w:sz w:val="22"/>
                <w:szCs w:val="22"/>
              </w:rPr>
              <w:t>50</w:t>
            </w:r>
          </w:p>
        </w:tc>
        <w:tc>
          <w:tcPr>
            <w:tcW w:w="1134" w:type="dxa"/>
          </w:tcPr>
          <w:p w14:paraId="5B20F50A" w14:textId="77777777" w:rsidR="00A20902" w:rsidRPr="00A20902" w:rsidRDefault="00A20902" w:rsidP="00A20902">
            <w:pPr>
              <w:autoSpaceDE w:val="0"/>
              <w:autoSpaceDN w:val="0"/>
              <w:adjustRightInd w:val="0"/>
              <w:spacing w:after="0" w:line="240" w:lineRule="auto"/>
              <w:jc w:val="left"/>
              <w:rPr>
                <w:rFonts w:eastAsiaTheme="minorHAnsi"/>
                <w:color w:val="000000"/>
                <w:sz w:val="22"/>
                <w:szCs w:val="22"/>
              </w:rPr>
            </w:pPr>
          </w:p>
        </w:tc>
        <w:tc>
          <w:tcPr>
            <w:tcW w:w="992" w:type="dxa"/>
          </w:tcPr>
          <w:p w14:paraId="1A6574B3" w14:textId="77777777" w:rsidR="00A20902" w:rsidRPr="00A20902" w:rsidRDefault="00A20902" w:rsidP="00A20902">
            <w:pPr>
              <w:autoSpaceDE w:val="0"/>
              <w:autoSpaceDN w:val="0"/>
              <w:adjustRightInd w:val="0"/>
              <w:spacing w:after="0" w:line="240" w:lineRule="auto"/>
              <w:jc w:val="left"/>
              <w:rPr>
                <w:rFonts w:eastAsiaTheme="minorHAnsi"/>
                <w:color w:val="000000"/>
                <w:sz w:val="22"/>
                <w:szCs w:val="22"/>
              </w:rPr>
            </w:pPr>
            <w:r w:rsidRPr="00A20902">
              <w:rPr>
                <w:rFonts w:eastAsiaTheme="minorHAnsi"/>
                <w:color w:val="000000"/>
                <w:sz w:val="22"/>
                <w:szCs w:val="22"/>
              </w:rPr>
              <w:t>55</w:t>
            </w:r>
          </w:p>
        </w:tc>
        <w:tc>
          <w:tcPr>
            <w:tcW w:w="992" w:type="dxa"/>
          </w:tcPr>
          <w:p w14:paraId="413AB85D" w14:textId="77777777" w:rsidR="00A20902" w:rsidRPr="00A20902" w:rsidRDefault="00A20902" w:rsidP="00A20902">
            <w:pPr>
              <w:autoSpaceDE w:val="0"/>
              <w:autoSpaceDN w:val="0"/>
              <w:adjustRightInd w:val="0"/>
              <w:spacing w:after="0" w:line="240" w:lineRule="auto"/>
              <w:jc w:val="left"/>
              <w:rPr>
                <w:rFonts w:eastAsiaTheme="minorHAnsi"/>
                <w:color w:val="000000"/>
                <w:sz w:val="22"/>
                <w:szCs w:val="22"/>
              </w:rPr>
            </w:pPr>
          </w:p>
        </w:tc>
      </w:tr>
      <w:tr w:rsidR="00A20902" w:rsidRPr="00A20902" w14:paraId="376E41E5" w14:textId="77777777" w:rsidTr="003B7F71">
        <w:trPr>
          <w:trHeight w:val="247"/>
        </w:trPr>
        <w:tc>
          <w:tcPr>
            <w:tcW w:w="709" w:type="dxa"/>
          </w:tcPr>
          <w:p w14:paraId="48E72EEE" w14:textId="77777777" w:rsidR="00A20902" w:rsidRPr="00A20902" w:rsidRDefault="00A20902" w:rsidP="00A20902">
            <w:pPr>
              <w:autoSpaceDE w:val="0"/>
              <w:autoSpaceDN w:val="0"/>
              <w:adjustRightInd w:val="0"/>
              <w:spacing w:after="0" w:line="240" w:lineRule="auto"/>
              <w:jc w:val="left"/>
              <w:rPr>
                <w:rFonts w:eastAsiaTheme="minorHAnsi"/>
                <w:color w:val="000000"/>
                <w:sz w:val="22"/>
                <w:szCs w:val="22"/>
              </w:rPr>
            </w:pPr>
            <w:r w:rsidRPr="00A20902">
              <w:rPr>
                <w:rFonts w:eastAsiaTheme="minorHAnsi"/>
                <w:color w:val="000000"/>
                <w:sz w:val="22"/>
                <w:szCs w:val="22"/>
              </w:rPr>
              <w:t>3.2.</w:t>
            </w:r>
          </w:p>
        </w:tc>
        <w:tc>
          <w:tcPr>
            <w:tcW w:w="3827" w:type="dxa"/>
          </w:tcPr>
          <w:p w14:paraId="68004DA1" w14:textId="77777777" w:rsidR="00A20902" w:rsidRPr="00A20902" w:rsidRDefault="00A20902" w:rsidP="00A20902">
            <w:pPr>
              <w:autoSpaceDE w:val="0"/>
              <w:autoSpaceDN w:val="0"/>
              <w:adjustRightInd w:val="0"/>
              <w:spacing w:after="0" w:line="240" w:lineRule="auto"/>
              <w:jc w:val="left"/>
              <w:rPr>
                <w:rFonts w:eastAsiaTheme="minorHAnsi"/>
                <w:color w:val="000000"/>
                <w:sz w:val="22"/>
                <w:szCs w:val="22"/>
              </w:rPr>
            </w:pPr>
            <w:r w:rsidRPr="00A20902">
              <w:rPr>
                <w:rFonts w:eastAsiaTheme="minorHAnsi"/>
                <w:color w:val="000000"/>
                <w:sz w:val="22"/>
                <w:szCs w:val="22"/>
              </w:rPr>
              <w:t>Koks</w:t>
            </w:r>
          </w:p>
        </w:tc>
        <w:tc>
          <w:tcPr>
            <w:tcW w:w="993" w:type="dxa"/>
          </w:tcPr>
          <w:p w14:paraId="6EAF0C47" w14:textId="77777777" w:rsidR="00A20902" w:rsidRPr="00A20902" w:rsidRDefault="00A20902" w:rsidP="00A20902">
            <w:pPr>
              <w:autoSpaceDE w:val="0"/>
              <w:autoSpaceDN w:val="0"/>
              <w:adjustRightInd w:val="0"/>
              <w:spacing w:after="0" w:line="240" w:lineRule="auto"/>
              <w:jc w:val="left"/>
              <w:rPr>
                <w:rFonts w:eastAsiaTheme="minorHAnsi"/>
                <w:color w:val="000000"/>
                <w:sz w:val="22"/>
                <w:szCs w:val="22"/>
              </w:rPr>
            </w:pPr>
          </w:p>
        </w:tc>
        <w:tc>
          <w:tcPr>
            <w:tcW w:w="992" w:type="dxa"/>
          </w:tcPr>
          <w:p w14:paraId="4C76E41F" w14:textId="77777777" w:rsidR="00A20902" w:rsidRPr="00A20902" w:rsidRDefault="00A20902" w:rsidP="00A20902">
            <w:pPr>
              <w:autoSpaceDE w:val="0"/>
              <w:autoSpaceDN w:val="0"/>
              <w:adjustRightInd w:val="0"/>
              <w:spacing w:after="0" w:line="240" w:lineRule="auto"/>
              <w:jc w:val="left"/>
              <w:rPr>
                <w:rFonts w:eastAsiaTheme="minorHAnsi"/>
                <w:color w:val="000000"/>
                <w:sz w:val="22"/>
                <w:szCs w:val="22"/>
              </w:rPr>
            </w:pPr>
            <w:r w:rsidRPr="00A20902">
              <w:rPr>
                <w:rFonts w:eastAsiaTheme="minorHAnsi"/>
                <w:color w:val="000000"/>
                <w:sz w:val="22"/>
                <w:szCs w:val="22"/>
              </w:rPr>
              <w:t>25</w:t>
            </w:r>
          </w:p>
        </w:tc>
        <w:tc>
          <w:tcPr>
            <w:tcW w:w="1134" w:type="dxa"/>
          </w:tcPr>
          <w:p w14:paraId="081A5B7F" w14:textId="77777777" w:rsidR="00A20902" w:rsidRPr="00A20902" w:rsidRDefault="00A20902" w:rsidP="00A20902">
            <w:pPr>
              <w:autoSpaceDE w:val="0"/>
              <w:autoSpaceDN w:val="0"/>
              <w:adjustRightInd w:val="0"/>
              <w:spacing w:after="0" w:line="240" w:lineRule="auto"/>
              <w:jc w:val="left"/>
              <w:rPr>
                <w:rFonts w:eastAsiaTheme="minorHAnsi"/>
                <w:color w:val="000000"/>
                <w:sz w:val="22"/>
                <w:szCs w:val="22"/>
              </w:rPr>
            </w:pPr>
          </w:p>
        </w:tc>
        <w:tc>
          <w:tcPr>
            <w:tcW w:w="992" w:type="dxa"/>
          </w:tcPr>
          <w:p w14:paraId="7634CFA1" w14:textId="77777777" w:rsidR="00A20902" w:rsidRPr="00A20902" w:rsidRDefault="00A20902" w:rsidP="00A20902">
            <w:pPr>
              <w:autoSpaceDE w:val="0"/>
              <w:autoSpaceDN w:val="0"/>
              <w:adjustRightInd w:val="0"/>
              <w:spacing w:after="0" w:line="240" w:lineRule="auto"/>
              <w:jc w:val="left"/>
              <w:rPr>
                <w:rFonts w:eastAsiaTheme="minorHAnsi"/>
                <w:color w:val="000000"/>
                <w:sz w:val="22"/>
                <w:szCs w:val="22"/>
              </w:rPr>
            </w:pPr>
            <w:r w:rsidRPr="00A20902">
              <w:rPr>
                <w:rFonts w:eastAsiaTheme="minorHAnsi"/>
                <w:color w:val="000000"/>
                <w:sz w:val="22"/>
                <w:szCs w:val="22"/>
              </w:rPr>
              <w:t>30</w:t>
            </w:r>
          </w:p>
        </w:tc>
        <w:tc>
          <w:tcPr>
            <w:tcW w:w="992" w:type="dxa"/>
          </w:tcPr>
          <w:p w14:paraId="630E520A" w14:textId="77777777" w:rsidR="00A20902" w:rsidRPr="00A20902" w:rsidRDefault="00A20902" w:rsidP="00A20902">
            <w:pPr>
              <w:autoSpaceDE w:val="0"/>
              <w:autoSpaceDN w:val="0"/>
              <w:adjustRightInd w:val="0"/>
              <w:spacing w:after="0" w:line="240" w:lineRule="auto"/>
              <w:jc w:val="left"/>
              <w:rPr>
                <w:rFonts w:eastAsiaTheme="minorHAnsi"/>
                <w:color w:val="000000"/>
                <w:sz w:val="22"/>
                <w:szCs w:val="22"/>
              </w:rPr>
            </w:pPr>
          </w:p>
        </w:tc>
      </w:tr>
      <w:tr w:rsidR="00A20902" w:rsidRPr="00A20902" w14:paraId="57A29D70" w14:textId="77777777" w:rsidTr="003B7F71">
        <w:trPr>
          <w:trHeight w:val="247"/>
        </w:trPr>
        <w:tc>
          <w:tcPr>
            <w:tcW w:w="709" w:type="dxa"/>
          </w:tcPr>
          <w:p w14:paraId="1BE2B620" w14:textId="77777777" w:rsidR="00A20902" w:rsidRPr="00A20902" w:rsidRDefault="00A20902" w:rsidP="00A20902">
            <w:pPr>
              <w:autoSpaceDE w:val="0"/>
              <w:autoSpaceDN w:val="0"/>
              <w:adjustRightInd w:val="0"/>
              <w:spacing w:after="0" w:line="240" w:lineRule="auto"/>
              <w:jc w:val="left"/>
              <w:rPr>
                <w:rFonts w:eastAsiaTheme="minorHAnsi"/>
                <w:color w:val="000000"/>
                <w:sz w:val="22"/>
                <w:szCs w:val="22"/>
              </w:rPr>
            </w:pPr>
            <w:r w:rsidRPr="00A20902">
              <w:rPr>
                <w:rFonts w:eastAsiaTheme="minorHAnsi"/>
                <w:color w:val="000000"/>
                <w:sz w:val="22"/>
                <w:szCs w:val="22"/>
              </w:rPr>
              <w:t>3.3.</w:t>
            </w:r>
          </w:p>
        </w:tc>
        <w:tc>
          <w:tcPr>
            <w:tcW w:w="3827" w:type="dxa"/>
          </w:tcPr>
          <w:p w14:paraId="6371AB7C" w14:textId="77777777" w:rsidR="00A20902" w:rsidRPr="00A20902" w:rsidRDefault="00A20902" w:rsidP="00A20902">
            <w:pPr>
              <w:autoSpaceDE w:val="0"/>
              <w:autoSpaceDN w:val="0"/>
              <w:adjustRightInd w:val="0"/>
              <w:spacing w:after="0" w:line="240" w:lineRule="auto"/>
              <w:jc w:val="left"/>
              <w:rPr>
                <w:rFonts w:eastAsiaTheme="minorHAnsi"/>
                <w:color w:val="000000"/>
                <w:sz w:val="22"/>
                <w:szCs w:val="22"/>
              </w:rPr>
            </w:pPr>
            <w:r w:rsidRPr="00A20902">
              <w:rPr>
                <w:rFonts w:eastAsiaTheme="minorHAnsi"/>
                <w:color w:val="000000"/>
                <w:sz w:val="22"/>
                <w:szCs w:val="22"/>
              </w:rPr>
              <w:t>Metāli</w:t>
            </w:r>
          </w:p>
        </w:tc>
        <w:tc>
          <w:tcPr>
            <w:tcW w:w="993" w:type="dxa"/>
          </w:tcPr>
          <w:p w14:paraId="1ACCA74A" w14:textId="77777777" w:rsidR="00A20902" w:rsidRPr="00A20902" w:rsidRDefault="00A20902" w:rsidP="00A20902">
            <w:pPr>
              <w:autoSpaceDE w:val="0"/>
              <w:autoSpaceDN w:val="0"/>
              <w:adjustRightInd w:val="0"/>
              <w:spacing w:after="0" w:line="240" w:lineRule="auto"/>
              <w:jc w:val="left"/>
              <w:rPr>
                <w:rFonts w:eastAsiaTheme="minorHAnsi"/>
                <w:color w:val="000000"/>
                <w:sz w:val="22"/>
                <w:szCs w:val="22"/>
              </w:rPr>
            </w:pPr>
          </w:p>
        </w:tc>
        <w:tc>
          <w:tcPr>
            <w:tcW w:w="992" w:type="dxa"/>
          </w:tcPr>
          <w:p w14:paraId="383A834C" w14:textId="77777777" w:rsidR="00A20902" w:rsidRPr="00A20902" w:rsidRDefault="00A20902" w:rsidP="00A20902">
            <w:pPr>
              <w:autoSpaceDE w:val="0"/>
              <w:autoSpaceDN w:val="0"/>
              <w:adjustRightInd w:val="0"/>
              <w:spacing w:after="0" w:line="240" w:lineRule="auto"/>
              <w:jc w:val="left"/>
              <w:rPr>
                <w:rFonts w:eastAsiaTheme="minorHAnsi"/>
                <w:color w:val="000000"/>
                <w:sz w:val="22"/>
                <w:szCs w:val="22"/>
              </w:rPr>
            </w:pPr>
            <w:r w:rsidRPr="00A20902">
              <w:rPr>
                <w:rFonts w:eastAsiaTheme="minorHAnsi"/>
                <w:color w:val="000000"/>
                <w:sz w:val="22"/>
                <w:szCs w:val="22"/>
              </w:rPr>
              <w:t>70</w:t>
            </w:r>
          </w:p>
        </w:tc>
        <w:tc>
          <w:tcPr>
            <w:tcW w:w="1134" w:type="dxa"/>
          </w:tcPr>
          <w:p w14:paraId="37CBC40A" w14:textId="77777777" w:rsidR="00A20902" w:rsidRPr="00A20902" w:rsidRDefault="00A20902" w:rsidP="00A20902">
            <w:pPr>
              <w:autoSpaceDE w:val="0"/>
              <w:autoSpaceDN w:val="0"/>
              <w:adjustRightInd w:val="0"/>
              <w:spacing w:after="0" w:line="240" w:lineRule="auto"/>
              <w:jc w:val="left"/>
              <w:rPr>
                <w:rFonts w:eastAsiaTheme="minorHAnsi"/>
                <w:color w:val="000000"/>
                <w:sz w:val="22"/>
                <w:szCs w:val="22"/>
              </w:rPr>
            </w:pPr>
          </w:p>
        </w:tc>
        <w:tc>
          <w:tcPr>
            <w:tcW w:w="992" w:type="dxa"/>
          </w:tcPr>
          <w:p w14:paraId="1F2C8DC6" w14:textId="77777777" w:rsidR="00A20902" w:rsidRPr="00A20902" w:rsidRDefault="00A20902" w:rsidP="00A20902">
            <w:pPr>
              <w:autoSpaceDE w:val="0"/>
              <w:autoSpaceDN w:val="0"/>
              <w:adjustRightInd w:val="0"/>
              <w:spacing w:after="0" w:line="240" w:lineRule="auto"/>
              <w:jc w:val="left"/>
              <w:rPr>
                <w:rFonts w:eastAsiaTheme="minorHAnsi"/>
                <w:color w:val="000000"/>
                <w:sz w:val="22"/>
                <w:szCs w:val="22"/>
              </w:rPr>
            </w:pPr>
            <w:r w:rsidRPr="00A20902">
              <w:rPr>
                <w:rFonts w:eastAsiaTheme="minorHAnsi"/>
                <w:color w:val="000000"/>
                <w:sz w:val="22"/>
                <w:szCs w:val="22"/>
              </w:rPr>
              <w:t>80</w:t>
            </w:r>
          </w:p>
        </w:tc>
        <w:tc>
          <w:tcPr>
            <w:tcW w:w="992" w:type="dxa"/>
          </w:tcPr>
          <w:p w14:paraId="0B47AC1D" w14:textId="77777777" w:rsidR="00A20902" w:rsidRPr="00A20902" w:rsidRDefault="00A20902" w:rsidP="00A20902">
            <w:pPr>
              <w:autoSpaceDE w:val="0"/>
              <w:autoSpaceDN w:val="0"/>
              <w:adjustRightInd w:val="0"/>
              <w:spacing w:after="0" w:line="240" w:lineRule="auto"/>
              <w:jc w:val="left"/>
              <w:rPr>
                <w:rFonts w:eastAsiaTheme="minorHAnsi"/>
                <w:color w:val="000000"/>
                <w:sz w:val="22"/>
                <w:szCs w:val="22"/>
              </w:rPr>
            </w:pPr>
          </w:p>
        </w:tc>
      </w:tr>
      <w:tr w:rsidR="00A20902" w:rsidRPr="00A20902" w14:paraId="0F24E0B2" w14:textId="77777777" w:rsidTr="003B7F71">
        <w:trPr>
          <w:trHeight w:val="247"/>
        </w:trPr>
        <w:tc>
          <w:tcPr>
            <w:tcW w:w="709" w:type="dxa"/>
          </w:tcPr>
          <w:p w14:paraId="147EC7C7" w14:textId="77777777" w:rsidR="00A20902" w:rsidRPr="00A20902" w:rsidRDefault="00A20902" w:rsidP="00A20902">
            <w:pPr>
              <w:autoSpaceDE w:val="0"/>
              <w:autoSpaceDN w:val="0"/>
              <w:adjustRightInd w:val="0"/>
              <w:spacing w:after="0" w:line="240" w:lineRule="auto"/>
              <w:jc w:val="left"/>
              <w:rPr>
                <w:rFonts w:eastAsiaTheme="minorHAnsi"/>
                <w:color w:val="000000"/>
                <w:sz w:val="22"/>
                <w:szCs w:val="22"/>
              </w:rPr>
            </w:pPr>
            <w:r w:rsidRPr="00A20902">
              <w:rPr>
                <w:rFonts w:eastAsiaTheme="minorHAnsi"/>
                <w:color w:val="000000"/>
                <w:sz w:val="22"/>
                <w:szCs w:val="22"/>
              </w:rPr>
              <w:t>3.4.</w:t>
            </w:r>
          </w:p>
        </w:tc>
        <w:tc>
          <w:tcPr>
            <w:tcW w:w="3827" w:type="dxa"/>
          </w:tcPr>
          <w:p w14:paraId="5EC2DAF5" w14:textId="77777777" w:rsidR="00A20902" w:rsidRPr="00A20902" w:rsidRDefault="00A20902" w:rsidP="00A20902">
            <w:pPr>
              <w:autoSpaceDE w:val="0"/>
              <w:autoSpaceDN w:val="0"/>
              <w:adjustRightInd w:val="0"/>
              <w:spacing w:after="0" w:line="240" w:lineRule="auto"/>
              <w:jc w:val="left"/>
              <w:rPr>
                <w:rFonts w:eastAsiaTheme="minorHAnsi"/>
                <w:color w:val="000000"/>
                <w:sz w:val="22"/>
                <w:szCs w:val="22"/>
              </w:rPr>
            </w:pPr>
            <w:r w:rsidRPr="00A20902">
              <w:rPr>
                <w:rFonts w:eastAsiaTheme="minorHAnsi"/>
                <w:color w:val="000000"/>
                <w:sz w:val="22"/>
                <w:szCs w:val="22"/>
              </w:rPr>
              <w:t>Alumīnijs</w:t>
            </w:r>
          </w:p>
        </w:tc>
        <w:tc>
          <w:tcPr>
            <w:tcW w:w="993" w:type="dxa"/>
          </w:tcPr>
          <w:p w14:paraId="7456D5A6" w14:textId="77777777" w:rsidR="00A20902" w:rsidRPr="00A20902" w:rsidRDefault="00A20902" w:rsidP="00A20902">
            <w:pPr>
              <w:autoSpaceDE w:val="0"/>
              <w:autoSpaceDN w:val="0"/>
              <w:adjustRightInd w:val="0"/>
              <w:spacing w:after="0" w:line="240" w:lineRule="auto"/>
              <w:jc w:val="left"/>
              <w:rPr>
                <w:rFonts w:eastAsiaTheme="minorHAnsi"/>
                <w:color w:val="000000"/>
                <w:sz w:val="22"/>
                <w:szCs w:val="22"/>
              </w:rPr>
            </w:pPr>
          </w:p>
        </w:tc>
        <w:tc>
          <w:tcPr>
            <w:tcW w:w="992" w:type="dxa"/>
          </w:tcPr>
          <w:p w14:paraId="424F29AE" w14:textId="77777777" w:rsidR="00A20902" w:rsidRPr="00A20902" w:rsidRDefault="00A20902" w:rsidP="00A20902">
            <w:pPr>
              <w:autoSpaceDE w:val="0"/>
              <w:autoSpaceDN w:val="0"/>
              <w:adjustRightInd w:val="0"/>
              <w:spacing w:after="0" w:line="240" w:lineRule="auto"/>
              <w:jc w:val="left"/>
              <w:rPr>
                <w:rFonts w:eastAsiaTheme="minorHAnsi"/>
                <w:color w:val="000000"/>
                <w:sz w:val="22"/>
                <w:szCs w:val="22"/>
              </w:rPr>
            </w:pPr>
            <w:r w:rsidRPr="00A20902">
              <w:rPr>
                <w:rFonts w:eastAsiaTheme="minorHAnsi"/>
                <w:color w:val="000000"/>
                <w:sz w:val="22"/>
                <w:szCs w:val="22"/>
              </w:rPr>
              <w:t>50</w:t>
            </w:r>
          </w:p>
        </w:tc>
        <w:tc>
          <w:tcPr>
            <w:tcW w:w="1134" w:type="dxa"/>
          </w:tcPr>
          <w:p w14:paraId="71FED319" w14:textId="77777777" w:rsidR="00A20902" w:rsidRPr="00A20902" w:rsidRDefault="00A20902" w:rsidP="00A20902">
            <w:pPr>
              <w:autoSpaceDE w:val="0"/>
              <w:autoSpaceDN w:val="0"/>
              <w:adjustRightInd w:val="0"/>
              <w:spacing w:after="0" w:line="240" w:lineRule="auto"/>
              <w:jc w:val="left"/>
              <w:rPr>
                <w:rFonts w:eastAsiaTheme="minorHAnsi"/>
                <w:color w:val="000000"/>
                <w:sz w:val="22"/>
                <w:szCs w:val="22"/>
              </w:rPr>
            </w:pPr>
          </w:p>
        </w:tc>
        <w:tc>
          <w:tcPr>
            <w:tcW w:w="992" w:type="dxa"/>
          </w:tcPr>
          <w:p w14:paraId="57F54C95" w14:textId="77777777" w:rsidR="00A20902" w:rsidRPr="00A20902" w:rsidRDefault="00A20902" w:rsidP="00A20902">
            <w:pPr>
              <w:autoSpaceDE w:val="0"/>
              <w:autoSpaceDN w:val="0"/>
              <w:adjustRightInd w:val="0"/>
              <w:spacing w:after="0" w:line="240" w:lineRule="auto"/>
              <w:jc w:val="left"/>
              <w:rPr>
                <w:rFonts w:eastAsiaTheme="minorHAnsi"/>
                <w:color w:val="000000"/>
                <w:sz w:val="22"/>
                <w:szCs w:val="22"/>
              </w:rPr>
            </w:pPr>
            <w:r w:rsidRPr="00A20902">
              <w:rPr>
                <w:rFonts w:eastAsiaTheme="minorHAnsi"/>
                <w:color w:val="000000"/>
                <w:sz w:val="22"/>
                <w:szCs w:val="22"/>
              </w:rPr>
              <w:t>60</w:t>
            </w:r>
          </w:p>
        </w:tc>
        <w:tc>
          <w:tcPr>
            <w:tcW w:w="992" w:type="dxa"/>
          </w:tcPr>
          <w:p w14:paraId="7887DC8C" w14:textId="77777777" w:rsidR="00A20902" w:rsidRPr="00A20902" w:rsidRDefault="00A20902" w:rsidP="00A20902">
            <w:pPr>
              <w:autoSpaceDE w:val="0"/>
              <w:autoSpaceDN w:val="0"/>
              <w:adjustRightInd w:val="0"/>
              <w:spacing w:after="0" w:line="240" w:lineRule="auto"/>
              <w:jc w:val="left"/>
              <w:rPr>
                <w:rFonts w:eastAsiaTheme="minorHAnsi"/>
                <w:color w:val="000000"/>
                <w:sz w:val="22"/>
                <w:szCs w:val="22"/>
              </w:rPr>
            </w:pPr>
          </w:p>
        </w:tc>
      </w:tr>
      <w:tr w:rsidR="00A20902" w:rsidRPr="00A20902" w14:paraId="5B0CA284" w14:textId="77777777" w:rsidTr="003B7F71">
        <w:trPr>
          <w:trHeight w:val="247"/>
        </w:trPr>
        <w:tc>
          <w:tcPr>
            <w:tcW w:w="709" w:type="dxa"/>
          </w:tcPr>
          <w:p w14:paraId="14CCCDA1" w14:textId="77777777" w:rsidR="00A20902" w:rsidRPr="00A20902" w:rsidRDefault="00A20902" w:rsidP="00A20902">
            <w:pPr>
              <w:autoSpaceDE w:val="0"/>
              <w:autoSpaceDN w:val="0"/>
              <w:adjustRightInd w:val="0"/>
              <w:spacing w:after="0" w:line="240" w:lineRule="auto"/>
              <w:jc w:val="left"/>
              <w:rPr>
                <w:rFonts w:eastAsiaTheme="minorHAnsi"/>
                <w:color w:val="000000"/>
                <w:sz w:val="22"/>
                <w:szCs w:val="22"/>
              </w:rPr>
            </w:pPr>
            <w:r w:rsidRPr="00A20902">
              <w:rPr>
                <w:rFonts w:eastAsiaTheme="minorHAnsi"/>
                <w:color w:val="000000"/>
                <w:sz w:val="22"/>
                <w:szCs w:val="22"/>
              </w:rPr>
              <w:t>3.5.</w:t>
            </w:r>
          </w:p>
        </w:tc>
        <w:tc>
          <w:tcPr>
            <w:tcW w:w="3827" w:type="dxa"/>
          </w:tcPr>
          <w:p w14:paraId="0FF95F79" w14:textId="77777777" w:rsidR="00A20902" w:rsidRPr="00A20902" w:rsidRDefault="00A20902" w:rsidP="00A20902">
            <w:pPr>
              <w:autoSpaceDE w:val="0"/>
              <w:autoSpaceDN w:val="0"/>
              <w:adjustRightInd w:val="0"/>
              <w:spacing w:after="0" w:line="240" w:lineRule="auto"/>
              <w:jc w:val="left"/>
              <w:rPr>
                <w:rFonts w:eastAsiaTheme="minorHAnsi"/>
                <w:color w:val="000000"/>
                <w:sz w:val="22"/>
                <w:szCs w:val="22"/>
              </w:rPr>
            </w:pPr>
            <w:r w:rsidRPr="00A20902">
              <w:rPr>
                <w:rFonts w:eastAsiaTheme="minorHAnsi"/>
                <w:color w:val="000000"/>
                <w:sz w:val="22"/>
                <w:szCs w:val="22"/>
              </w:rPr>
              <w:t>Stikls</w:t>
            </w:r>
          </w:p>
        </w:tc>
        <w:tc>
          <w:tcPr>
            <w:tcW w:w="993" w:type="dxa"/>
          </w:tcPr>
          <w:p w14:paraId="6CD07175" w14:textId="77777777" w:rsidR="00A20902" w:rsidRPr="00A20902" w:rsidRDefault="00A20902" w:rsidP="00A20902">
            <w:pPr>
              <w:autoSpaceDE w:val="0"/>
              <w:autoSpaceDN w:val="0"/>
              <w:adjustRightInd w:val="0"/>
              <w:spacing w:after="0" w:line="240" w:lineRule="auto"/>
              <w:jc w:val="left"/>
              <w:rPr>
                <w:rFonts w:eastAsiaTheme="minorHAnsi"/>
                <w:color w:val="000000"/>
                <w:sz w:val="22"/>
                <w:szCs w:val="22"/>
              </w:rPr>
            </w:pPr>
          </w:p>
        </w:tc>
        <w:tc>
          <w:tcPr>
            <w:tcW w:w="992" w:type="dxa"/>
          </w:tcPr>
          <w:p w14:paraId="139D80CE" w14:textId="77777777" w:rsidR="00A20902" w:rsidRPr="00A20902" w:rsidRDefault="00A20902" w:rsidP="00A20902">
            <w:pPr>
              <w:autoSpaceDE w:val="0"/>
              <w:autoSpaceDN w:val="0"/>
              <w:adjustRightInd w:val="0"/>
              <w:spacing w:after="0" w:line="240" w:lineRule="auto"/>
              <w:jc w:val="left"/>
              <w:rPr>
                <w:rFonts w:eastAsiaTheme="minorHAnsi"/>
                <w:color w:val="000000"/>
                <w:sz w:val="22"/>
                <w:szCs w:val="22"/>
              </w:rPr>
            </w:pPr>
            <w:r w:rsidRPr="00A20902">
              <w:rPr>
                <w:rFonts w:eastAsiaTheme="minorHAnsi"/>
                <w:color w:val="000000"/>
                <w:sz w:val="22"/>
                <w:szCs w:val="22"/>
              </w:rPr>
              <w:t>70</w:t>
            </w:r>
          </w:p>
        </w:tc>
        <w:tc>
          <w:tcPr>
            <w:tcW w:w="1134" w:type="dxa"/>
          </w:tcPr>
          <w:p w14:paraId="1C631683" w14:textId="77777777" w:rsidR="00A20902" w:rsidRPr="00A20902" w:rsidRDefault="00A20902" w:rsidP="00A20902">
            <w:pPr>
              <w:autoSpaceDE w:val="0"/>
              <w:autoSpaceDN w:val="0"/>
              <w:adjustRightInd w:val="0"/>
              <w:spacing w:after="0" w:line="240" w:lineRule="auto"/>
              <w:jc w:val="left"/>
              <w:rPr>
                <w:rFonts w:eastAsiaTheme="minorHAnsi"/>
                <w:color w:val="000000"/>
                <w:sz w:val="22"/>
                <w:szCs w:val="22"/>
              </w:rPr>
            </w:pPr>
          </w:p>
        </w:tc>
        <w:tc>
          <w:tcPr>
            <w:tcW w:w="992" w:type="dxa"/>
          </w:tcPr>
          <w:p w14:paraId="2063517F" w14:textId="77777777" w:rsidR="00A20902" w:rsidRPr="00A20902" w:rsidRDefault="00A20902" w:rsidP="00A20902">
            <w:pPr>
              <w:autoSpaceDE w:val="0"/>
              <w:autoSpaceDN w:val="0"/>
              <w:adjustRightInd w:val="0"/>
              <w:spacing w:after="0" w:line="240" w:lineRule="auto"/>
              <w:jc w:val="left"/>
              <w:rPr>
                <w:rFonts w:eastAsiaTheme="minorHAnsi"/>
                <w:color w:val="000000"/>
                <w:sz w:val="22"/>
                <w:szCs w:val="22"/>
              </w:rPr>
            </w:pPr>
            <w:r w:rsidRPr="00A20902">
              <w:rPr>
                <w:rFonts w:eastAsiaTheme="minorHAnsi"/>
                <w:color w:val="000000"/>
                <w:sz w:val="22"/>
                <w:szCs w:val="22"/>
              </w:rPr>
              <w:t>75</w:t>
            </w:r>
          </w:p>
        </w:tc>
        <w:tc>
          <w:tcPr>
            <w:tcW w:w="992" w:type="dxa"/>
          </w:tcPr>
          <w:p w14:paraId="1D3A2791" w14:textId="77777777" w:rsidR="00A20902" w:rsidRPr="00A20902" w:rsidRDefault="00A20902" w:rsidP="00A20902">
            <w:pPr>
              <w:autoSpaceDE w:val="0"/>
              <w:autoSpaceDN w:val="0"/>
              <w:adjustRightInd w:val="0"/>
              <w:spacing w:after="0" w:line="240" w:lineRule="auto"/>
              <w:jc w:val="left"/>
              <w:rPr>
                <w:rFonts w:eastAsiaTheme="minorHAnsi"/>
                <w:color w:val="000000"/>
                <w:sz w:val="22"/>
                <w:szCs w:val="22"/>
              </w:rPr>
            </w:pPr>
          </w:p>
        </w:tc>
      </w:tr>
      <w:tr w:rsidR="00A20902" w:rsidRPr="00A20902" w14:paraId="35BC0A33" w14:textId="77777777" w:rsidTr="003B7F71">
        <w:trPr>
          <w:trHeight w:val="247"/>
        </w:trPr>
        <w:tc>
          <w:tcPr>
            <w:tcW w:w="709" w:type="dxa"/>
          </w:tcPr>
          <w:p w14:paraId="0EC38EAD" w14:textId="77777777" w:rsidR="00A20902" w:rsidRPr="00A20902" w:rsidRDefault="00A20902" w:rsidP="00A20902">
            <w:pPr>
              <w:autoSpaceDE w:val="0"/>
              <w:autoSpaceDN w:val="0"/>
              <w:adjustRightInd w:val="0"/>
              <w:spacing w:after="0" w:line="240" w:lineRule="auto"/>
              <w:jc w:val="left"/>
              <w:rPr>
                <w:rFonts w:eastAsiaTheme="minorHAnsi"/>
                <w:color w:val="000000"/>
                <w:sz w:val="22"/>
                <w:szCs w:val="22"/>
              </w:rPr>
            </w:pPr>
            <w:r w:rsidRPr="00A20902">
              <w:rPr>
                <w:rFonts w:eastAsiaTheme="minorHAnsi"/>
                <w:color w:val="000000"/>
                <w:sz w:val="22"/>
                <w:szCs w:val="22"/>
              </w:rPr>
              <w:t>3.6.</w:t>
            </w:r>
          </w:p>
        </w:tc>
        <w:tc>
          <w:tcPr>
            <w:tcW w:w="3827" w:type="dxa"/>
          </w:tcPr>
          <w:p w14:paraId="7F454BD3" w14:textId="77777777" w:rsidR="00A20902" w:rsidRPr="00A20902" w:rsidRDefault="00A20902" w:rsidP="00A20902">
            <w:pPr>
              <w:autoSpaceDE w:val="0"/>
              <w:autoSpaceDN w:val="0"/>
              <w:adjustRightInd w:val="0"/>
              <w:spacing w:after="0" w:line="240" w:lineRule="auto"/>
              <w:jc w:val="left"/>
              <w:rPr>
                <w:rFonts w:eastAsiaTheme="minorHAnsi"/>
                <w:color w:val="000000"/>
                <w:sz w:val="22"/>
                <w:szCs w:val="22"/>
              </w:rPr>
            </w:pPr>
            <w:r w:rsidRPr="00A20902">
              <w:rPr>
                <w:rFonts w:eastAsiaTheme="minorHAnsi"/>
                <w:color w:val="000000"/>
                <w:sz w:val="22"/>
                <w:szCs w:val="22"/>
              </w:rPr>
              <w:t>Papīrs &amp;kartons</w:t>
            </w:r>
          </w:p>
        </w:tc>
        <w:tc>
          <w:tcPr>
            <w:tcW w:w="993" w:type="dxa"/>
          </w:tcPr>
          <w:p w14:paraId="207ADAB6" w14:textId="77777777" w:rsidR="00A20902" w:rsidRPr="00A20902" w:rsidRDefault="00A20902" w:rsidP="00A20902">
            <w:pPr>
              <w:autoSpaceDE w:val="0"/>
              <w:autoSpaceDN w:val="0"/>
              <w:adjustRightInd w:val="0"/>
              <w:spacing w:after="0" w:line="240" w:lineRule="auto"/>
              <w:jc w:val="left"/>
              <w:rPr>
                <w:rFonts w:eastAsiaTheme="minorHAnsi"/>
                <w:color w:val="000000"/>
                <w:sz w:val="22"/>
                <w:szCs w:val="22"/>
              </w:rPr>
            </w:pPr>
          </w:p>
        </w:tc>
        <w:tc>
          <w:tcPr>
            <w:tcW w:w="992" w:type="dxa"/>
          </w:tcPr>
          <w:p w14:paraId="242531BD" w14:textId="77777777" w:rsidR="00A20902" w:rsidRPr="00A20902" w:rsidRDefault="00A20902" w:rsidP="00A20902">
            <w:pPr>
              <w:autoSpaceDE w:val="0"/>
              <w:autoSpaceDN w:val="0"/>
              <w:adjustRightInd w:val="0"/>
              <w:spacing w:after="0" w:line="240" w:lineRule="auto"/>
              <w:jc w:val="left"/>
              <w:rPr>
                <w:rFonts w:eastAsiaTheme="minorHAnsi"/>
                <w:color w:val="000000"/>
                <w:sz w:val="22"/>
                <w:szCs w:val="22"/>
              </w:rPr>
            </w:pPr>
            <w:r w:rsidRPr="00A20902">
              <w:rPr>
                <w:rFonts w:eastAsiaTheme="minorHAnsi"/>
                <w:color w:val="000000"/>
                <w:sz w:val="22"/>
                <w:szCs w:val="22"/>
              </w:rPr>
              <w:t>70</w:t>
            </w:r>
          </w:p>
        </w:tc>
        <w:tc>
          <w:tcPr>
            <w:tcW w:w="1134" w:type="dxa"/>
          </w:tcPr>
          <w:p w14:paraId="41F1ED49" w14:textId="77777777" w:rsidR="00A20902" w:rsidRPr="00A20902" w:rsidRDefault="00A20902" w:rsidP="00A20902">
            <w:pPr>
              <w:autoSpaceDE w:val="0"/>
              <w:autoSpaceDN w:val="0"/>
              <w:adjustRightInd w:val="0"/>
              <w:spacing w:after="0" w:line="240" w:lineRule="auto"/>
              <w:jc w:val="left"/>
              <w:rPr>
                <w:rFonts w:eastAsiaTheme="minorHAnsi"/>
                <w:color w:val="000000"/>
                <w:sz w:val="22"/>
                <w:szCs w:val="22"/>
              </w:rPr>
            </w:pPr>
          </w:p>
        </w:tc>
        <w:tc>
          <w:tcPr>
            <w:tcW w:w="992" w:type="dxa"/>
          </w:tcPr>
          <w:p w14:paraId="7928EA40" w14:textId="77777777" w:rsidR="00A20902" w:rsidRPr="00A20902" w:rsidRDefault="00A20902" w:rsidP="00A20902">
            <w:pPr>
              <w:autoSpaceDE w:val="0"/>
              <w:autoSpaceDN w:val="0"/>
              <w:adjustRightInd w:val="0"/>
              <w:spacing w:after="0" w:line="240" w:lineRule="auto"/>
              <w:jc w:val="left"/>
              <w:rPr>
                <w:rFonts w:eastAsiaTheme="minorHAnsi"/>
                <w:color w:val="000000"/>
                <w:sz w:val="22"/>
                <w:szCs w:val="22"/>
              </w:rPr>
            </w:pPr>
            <w:r w:rsidRPr="00A20902">
              <w:rPr>
                <w:rFonts w:eastAsiaTheme="minorHAnsi"/>
                <w:color w:val="000000"/>
                <w:sz w:val="22"/>
                <w:szCs w:val="22"/>
              </w:rPr>
              <w:t>85</w:t>
            </w:r>
          </w:p>
        </w:tc>
        <w:tc>
          <w:tcPr>
            <w:tcW w:w="992" w:type="dxa"/>
          </w:tcPr>
          <w:p w14:paraId="31AF8632" w14:textId="77777777" w:rsidR="00A20902" w:rsidRPr="00A20902" w:rsidRDefault="00A20902" w:rsidP="00A20902">
            <w:pPr>
              <w:autoSpaceDE w:val="0"/>
              <w:autoSpaceDN w:val="0"/>
              <w:adjustRightInd w:val="0"/>
              <w:spacing w:after="0" w:line="240" w:lineRule="auto"/>
              <w:jc w:val="left"/>
              <w:rPr>
                <w:rFonts w:eastAsiaTheme="minorHAnsi"/>
                <w:color w:val="000000"/>
                <w:sz w:val="22"/>
                <w:szCs w:val="22"/>
              </w:rPr>
            </w:pPr>
          </w:p>
        </w:tc>
      </w:tr>
      <w:tr w:rsidR="00A20902" w:rsidRPr="00A20902" w14:paraId="760A2A88" w14:textId="77777777" w:rsidTr="003B7F71">
        <w:trPr>
          <w:trHeight w:val="247"/>
        </w:trPr>
        <w:tc>
          <w:tcPr>
            <w:tcW w:w="9639" w:type="dxa"/>
            <w:gridSpan w:val="7"/>
            <w:shd w:val="clear" w:color="auto" w:fill="FFF2CC" w:themeFill="accent4" w:themeFillTint="33"/>
          </w:tcPr>
          <w:p w14:paraId="09E01ECC" w14:textId="77777777" w:rsidR="00A20902" w:rsidRPr="00A20902" w:rsidRDefault="00A20902" w:rsidP="00A20902">
            <w:pPr>
              <w:autoSpaceDE w:val="0"/>
              <w:autoSpaceDN w:val="0"/>
              <w:adjustRightInd w:val="0"/>
              <w:spacing w:after="0" w:line="240" w:lineRule="auto"/>
              <w:jc w:val="left"/>
              <w:rPr>
                <w:rFonts w:eastAsiaTheme="minorHAnsi"/>
                <w:color w:val="000000"/>
                <w:sz w:val="22"/>
                <w:szCs w:val="22"/>
              </w:rPr>
            </w:pPr>
            <w:r w:rsidRPr="00A20902">
              <w:rPr>
                <w:rFonts w:eastAsiaTheme="minorHAnsi"/>
                <w:color w:val="000000"/>
                <w:sz w:val="22"/>
                <w:szCs w:val="22"/>
              </w:rPr>
              <w:t>Direktīva 2019/904/ES</w:t>
            </w:r>
          </w:p>
        </w:tc>
      </w:tr>
      <w:tr w:rsidR="00A20902" w:rsidRPr="00A20902" w14:paraId="0A4F46DF" w14:textId="77777777" w:rsidTr="003B7F71">
        <w:trPr>
          <w:trHeight w:val="247"/>
        </w:trPr>
        <w:tc>
          <w:tcPr>
            <w:tcW w:w="709" w:type="dxa"/>
          </w:tcPr>
          <w:p w14:paraId="7F0EACF9" w14:textId="77777777" w:rsidR="00A20902" w:rsidRPr="00A20902" w:rsidRDefault="00A20902" w:rsidP="00A20902">
            <w:pPr>
              <w:autoSpaceDE w:val="0"/>
              <w:autoSpaceDN w:val="0"/>
              <w:adjustRightInd w:val="0"/>
              <w:spacing w:after="0" w:line="240" w:lineRule="auto"/>
              <w:jc w:val="left"/>
              <w:rPr>
                <w:rFonts w:eastAsiaTheme="minorHAnsi"/>
                <w:color w:val="000000"/>
                <w:sz w:val="22"/>
                <w:szCs w:val="22"/>
              </w:rPr>
            </w:pPr>
            <w:r w:rsidRPr="00A20902">
              <w:rPr>
                <w:rFonts w:eastAsiaTheme="minorHAnsi"/>
                <w:color w:val="000000"/>
                <w:sz w:val="22"/>
                <w:szCs w:val="22"/>
              </w:rPr>
              <w:t>4.</w:t>
            </w:r>
          </w:p>
        </w:tc>
        <w:tc>
          <w:tcPr>
            <w:tcW w:w="3827" w:type="dxa"/>
          </w:tcPr>
          <w:p w14:paraId="710EB92D" w14:textId="77777777" w:rsidR="00A20902" w:rsidRPr="00A20902" w:rsidRDefault="00A20902" w:rsidP="00A20902">
            <w:pPr>
              <w:autoSpaceDE w:val="0"/>
              <w:autoSpaceDN w:val="0"/>
              <w:adjustRightInd w:val="0"/>
              <w:spacing w:after="0" w:line="240" w:lineRule="auto"/>
              <w:jc w:val="left"/>
              <w:rPr>
                <w:rFonts w:eastAsiaTheme="minorHAnsi"/>
                <w:color w:val="000000"/>
                <w:sz w:val="22"/>
                <w:szCs w:val="22"/>
              </w:rPr>
            </w:pPr>
            <w:r w:rsidRPr="00A20902">
              <w:rPr>
                <w:rFonts w:eastAsiaTheme="minorHAnsi"/>
                <w:color w:val="000000"/>
                <w:sz w:val="22"/>
                <w:szCs w:val="22"/>
              </w:rPr>
              <w:t>Savāktais vienreiz lietojamās plastmasas dzērienu taras atkritumu apjoms (% no attiecīgajā gadā tirgū laistās attiecīgās taras apjoma)</w:t>
            </w:r>
          </w:p>
        </w:tc>
        <w:tc>
          <w:tcPr>
            <w:tcW w:w="993" w:type="dxa"/>
          </w:tcPr>
          <w:p w14:paraId="5CE2E2C4" w14:textId="77777777" w:rsidR="00A20902" w:rsidRPr="00A20902" w:rsidRDefault="00A20902" w:rsidP="00A20902">
            <w:pPr>
              <w:autoSpaceDE w:val="0"/>
              <w:autoSpaceDN w:val="0"/>
              <w:adjustRightInd w:val="0"/>
              <w:spacing w:after="0" w:line="240" w:lineRule="auto"/>
              <w:jc w:val="left"/>
              <w:rPr>
                <w:rFonts w:eastAsiaTheme="minorHAnsi"/>
                <w:color w:val="000000"/>
                <w:sz w:val="22"/>
                <w:szCs w:val="22"/>
              </w:rPr>
            </w:pPr>
          </w:p>
        </w:tc>
        <w:tc>
          <w:tcPr>
            <w:tcW w:w="992" w:type="dxa"/>
          </w:tcPr>
          <w:p w14:paraId="072256F1" w14:textId="77777777" w:rsidR="00A20902" w:rsidRPr="00A20902" w:rsidRDefault="00A20902" w:rsidP="00A20902">
            <w:pPr>
              <w:autoSpaceDE w:val="0"/>
              <w:autoSpaceDN w:val="0"/>
              <w:adjustRightInd w:val="0"/>
              <w:spacing w:after="0" w:line="240" w:lineRule="auto"/>
              <w:jc w:val="left"/>
              <w:rPr>
                <w:rFonts w:eastAsiaTheme="minorHAnsi"/>
                <w:color w:val="000000"/>
                <w:sz w:val="22"/>
                <w:szCs w:val="22"/>
              </w:rPr>
            </w:pPr>
            <w:r w:rsidRPr="00A20902">
              <w:rPr>
                <w:rFonts w:eastAsiaTheme="minorHAnsi"/>
                <w:color w:val="000000"/>
                <w:sz w:val="22"/>
                <w:szCs w:val="22"/>
              </w:rPr>
              <w:t>77</w:t>
            </w:r>
          </w:p>
        </w:tc>
        <w:tc>
          <w:tcPr>
            <w:tcW w:w="1134" w:type="dxa"/>
          </w:tcPr>
          <w:p w14:paraId="4B6E17F1" w14:textId="77777777" w:rsidR="00A20902" w:rsidRPr="00A20902" w:rsidRDefault="00A20902" w:rsidP="00A20902">
            <w:pPr>
              <w:autoSpaceDE w:val="0"/>
              <w:autoSpaceDN w:val="0"/>
              <w:adjustRightInd w:val="0"/>
              <w:spacing w:after="0" w:line="240" w:lineRule="auto"/>
              <w:jc w:val="left"/>
              <w:rPr>
                <w:rFonts w:eastAsiaTheme="minorHAnsi"/>
                <w:color w:val="000000"/>
                <w:sz w:val="22"/>
                <w:szCs w:val="22"/>
              </w:rPr>
            </w:pPr>
            <w:r w:rsidRPr="00A20902">
              <w:rPr>
                <w:rFonts w:eastAsiaTheme="minorHAnsi"/>
                <w:color w:val="000000"/>
                <w:sz w:val="22"/>
                <w:szCs w:val="22"/>
              </w:rPr>
              <w:t>90</w:t>
            </w:r>
          </w:p>
        </w:tc>
        <w:tc>
          <w:tcPr>
            <w:tcW w:w="992" w:type="dxa"/>
          </w:tcPr>
          <w:p w14:paraId="599961D3" w14:textId="77777777" w:rsidR="00A20902" w:rsidRPr="00A20902" w:rsidRDefault="00A20902" w:rsidP="00A20902">
            <w:pPr>
              <w:autoSpaceDE w:val="0"/>
              <w:autoSpaceDN w:val="0"/>
              <w:adjustRightInd w:val="0"/>
              <w:spacing w:after="0" w:line="240" w:lineRule="auto"/>
              <w:jc w:val="left"/>
              <w:rPr>
                <w:rFonts w:eastAsiaTheme="minorHAnsi"/>
                <w:color w:val="000000"/>
                <w:sz w:val="22"/>
                <w:szCs w:val="22"/>
              </w:rPr>
            </w:pPr>
          </w:p>
        </w:tc>
        <w:tc>
          <w:tcPr>
            <w:tcW w:w="992" w:type="dxa"/>
          </w:tcPr>
          <w:p w14:paraId="6C4ABD5B" w14:textId="77777777" w:rsidR="00A20902" w:rsidRPr="00A20902" w:rsidRDefault="00A20902" w:rsidP="00A20902">
            <w:pPr>
              <w:autoSpaceDE w:val="0"/>
              <w:autoSpaceDN w:val="0"/>
              <w:adjustRightInd w:val="0"/>
              <w:spacing w:after="0" w:line="240" w:lineRule="auto"/>
              <w:jc w:val="left"/>
              <w:rPr>
                <w:rFonts w:eastAsiaTheme="minorHAnsi"/>
                <w:color w:val="000000"/>
                <w:sz w:val="22"/>
                <w:szCs w:val="22"/>
              </w:rPr>
            </w:pPr>
          </w:p>
        </w:tc>
      </w:tr>
      <w:tr w:rsidR="00A20902" w:rsidRPr="00A20902" w14:paraId="2A96FC39" w14:textId="77777777" w:rsidTr="003B7F71">
        <w:trPr>
          <w:trHeight w:val="247"/>
        </w:trPr>
        <w:tc>
          <w:tcPr>
            <w:tcW w:w="9639" w:type="dxa"/>
            <w:gridSpan w:val="7"/>
            <w:shd w:val="clear" w:color="auto" w:fill="FFF2CC" w:themeFill="accent4" w:themeFillTint="33"/>
          </w:tcPr>
          <w:p w14:paraId="1E5E8167" w14:textId="77777777" w:rsidR="00A20902" w:rsidRPr="00A20902" w:rsidRDefault="00A20902" w:rsidP="00A20902">
            <w:pPr>
              <w:autoSpaceDE w:val="0"/>
              <w:autoSpaceDN w:val="0"/>
              <w:adjustRightInd w:val="0"/>
              <w:spacing w:after="0" w:line="240" w:lineRule="auto"/>
              <w:jc w:val="left"/>
              <w:rPr>
                <w:rFonts w:eastAsiaTheme="minorHAnsi"/>
                <w:color w:val="000000"/>
                <w:sz w:val="22"/>
                <w:szCs w:val="22"/>
              </w:rPr>
            </w:pPr>
            <w:r w:rsidRPr="00A20902">
              <w:rPr>
                <w:rFonts w:eastAsiaTheme="minorHAnsi"/>
                <w:color w:val="000000"/>
                <w:sz w:val="22"/>
                <w:szCs w:val="22"/>
              </w:rPr>
              <w:t>Direktīva 1999/31/EK</w:t>
            </w:r>
          </w:p>
        </w:tc>
      </w:tr>
      <w:tr w:rsidR="00A20902" w:rsidRPr="00A20902" w14:paraId="26BFEF5A" w14:textId="77777777" w:rsidTr="003B7F71">
        <w:trPr>
          <w:trHeight w:val="247"/>
        </w:trPr>
        <w:tc>
          <w:tcPr>
            <w:tcW w:w="709" w:type="dxa"/>
          </w:tcPr>
          <w:p w14:paraId="7D56EC32" w14:textId="77777777" w:rsidR="00A20902" w:rsidRPr="00A20902" w:rsidRDefault="00A20902" w:rsidP="00A20902">
            <w:pPr>
              <w:autoSpaceDE w:val="0"/>
              <w:autoSpaceDN w:val="0"/>
              <w:adjustRightInd w:val="0"/>
              <w:spacing w:after="0" w:line="240" w:lineRule="auto"/>
              <w:jc w:val="left"/>
              <w:rPr>
                <w:rFonts w:eastAsiaTheme="minorHAnsi"/>
                <w:color w:val="000000"/>
                <w:sz w:val="22"/>
                <w:szCs w:val="22"/>
              </w:rPr>
            </w:pPr>
            <w:r w:rsidRPr="00A20902">
              <w:rPr>
                <w:rFonts w:eastAsiaTheme="minorHAnsi"/>
                <w:color w:val="000000"/>
                <w:sz w:val="22"/>
                <w:szCs w:val="22"/>
              </w:rPr>
              <w:t>5.</w:t>
            </w:r>
          </w:p>
        </w:tc>
        <w:tc>
          <w:tcPr>
            <w:tcW w:w="3827" w:type="dxa"/>
          </w:tcPr>
          <w:p w14:paraId="0AB04409" w14:textId="77777777" w:rsidR="00A20902" w:rsidRPr="00A20902" w:rsidRDefault="00A20902" w:rsidP="00A20902">
            <w:pPr>
              <w:autoSpaceDE w:val="0"/>
              <w:autoSpaceDN w:val="0"/>
              <w:adjustRightInd w:val="0"/>
              <w:spacing w:after="0" w:line="240" w:lineRule="auto"/>
              <w:jc w:val="left"/>
              <w:rPr>
                <w:rFonts w:eastAsiaTheme="minorHAnsi"/>
                <w:color w:val="000000"/>
                <w:sz w:val="22"/>
                <w:szCs w:val="22"/>
              </w:rPr>
            </w:pPr>
            <w:r w:rsidRPr="00A20902">
              <w:rPr>
                <w:rFonts w:eastAsiaTheme="minorHAnsi"/>
                <w:color w:val="000000"/>
                <w:sz w:val="22"/>
                <w:szCs w:val="22"/>
              </w:rPr>
              <w:t>Poligonos apglabātais sadzīves atkritumu daudzums (% no radītā sadzīves atkritumu daudzuma)</w:t>
            </w:r>
          </w:p>
        </w:tc>
        <w:tc>
          <w:tcPr>
            <w:tcW w:w="993" w:type="dxa"/>
          </w:tcPr>
          <w:p w14:paraId="272EC924" w14:textId="77777777" w:rsidR="00A20902" w:rsidRPr="00A20902" w:rsidRDefault="00A20902" w:rsidP="00A20902">
            <w:pPr>
              <w:autoSpaceDE w:val="0"/>
              <w:autoSpaceDN w:val="0"/>
              <w:adjustRightInd w:val="0"/>
              <w:spacing w:after="0" w:line="240" w:lineRule="auto"/>
              <w:jc w:val="left"/>
              <w:rPr>
                <w:rFonts w:eastAsiaTheme="minorHAnsi"/>
                <w:color w:val="000000"/>
                <w:sz w:val="22"/>
                <w:szCs w:val="22"/>
              </w:rPr>
            </w:pPr>
          </w:p>
        </w:tc>
        <w:tc>
          <w:tcPr>
            <w:tcW w:w="992" w:type="dxa"/>
          </w:tcPr>
          <w:p w14:paraId="48E72293" w14:textId="77777777" w:rsidR="00A20902" w:rsidRPr="00A20902" w:rsidRDefault="00A20902" w:rsidP="00A20902">
            <w:pPr>
              <w:autoSpaceDE w:val="0"/>
              <w:autoSpaceDN w:val="0"/>
              <w:adjustRightInd w:val="0"/>
              <w:spacing w:after="0" w:line="240" w:lineRule="auto"/>
              <w:jc w:val="left"/>
              <w:rPr>
                <w:rFonts w:eastAsiaTheme="minorHAnsi"/>
                <w:color w:val="000000"/>
                <w:sz w:val="22"/>
                <w:szCs w:val="22"/>
              </w:rPr>
            </w:pPr>
          </w:p>
        </w:tc>
        <w:tc>
          <w:tcPr>
            <w:tcW w:w="1134" w:type="dxa"/>
          </w:tcPr>
          <w:p w14:paraId="66263997" w14:textId="77777777" w:rsidR="00A20902" w:rsidRPr="00A20902" w:rsidRDefault="00A20902" w:rsidP="00A20902">
            <w:pPr>
              <w:autoSpaceDE w:val="0"/>
              <w:autoSpaceDN w:val="0"/>
              <w:adjustRightInd w:val="0"/>
              <w:spacing w:after="0" w:line="240" w:lineRule="auto"/>
              <w:jc w:val="left"/>
              <w:rPr>
                <w:rFonts w:eastAsiaTheme="minorHAnsi"/>
                <w:color w:val="000000"/>
                <w:sz w:val="22"/>
                <w:szCs w:val="22"/>
              </w:rPr>
            </w:pPr>
          </w:p>
        </w:tc>
        <w:tc>
          <w:tcPr>
            <w:tcW w:w="992" w:type="dxa"/>
          </w:tcPr>
          <w:p w14:paraId="637C4E0A" w14:textId="77777777" w:rsidR="00A20902" w:rsidRPr="00A20902" w:rsidRDefault="00A20902" w:rsidP="00A20902">
            <w:pPr>
              <w:autoSpaceDE w:val="0"/>
              <w:autoSpaceDN w:val="0"/>
              <w:adjustRightInd w:val="0"/>
              <w:spacing w:after="0" w:line="240" w:lineRule="auto"/>
              <w:jc w:val="left"/>
              <w:rPr>
                <w:rFonts w:eastAsiaTheme="minorHAnsi"/>
                <w:color w:val="000000"/>
                <w:sz w:val="22"/>
                <w:szCs w:val="22"/>
              </w:rPr>
            </w:pPr>
          </w:p>
        </w:tc>
        <w:tc>
          <w:tcPr>
            <w:tcW w:w="992" w:type="dxa"/>
          </w:tcPr>
          <w:p w14:paraId="32CABCF6" w14:textId="77777777" w:rsidR="00A20902" w:rsidRPr="00A20902" w:rsidRDefault="00A20902" w:rsidP="00A20902">
            <w:pPr>
              <w:autoSpaceDE w:val="0"/>
              <w:autoSpaceDN w:val="0"/>
              <w:adjustRightInd w:val="0"/>
              <w:spacing w:after="0" w:line="240" w:lineRule="auto"/>
              <w:jc w:val="left"/>
              <w:rPr>
                <w:rFonts w:eastAsiaTheme="minorHAnsi"/>
                <w:color w:val="000000"/>
                <w:sz w:val="22"/>
                <w:szCs w:val="22"/>
              </w:rPr>
            </w:pPr>
            <w:r w:rsidRPr="00A20902">
              <w:rPr>
                <w:rFonts w:eastAsiaTheme="minorHAnsi"/>
                <w:color w:val="000000"/>
                <w:sz w:val="22"/>
                <w:szCs w:val="22"/>
              </w:rPr>
              <w:t>10</w:t>
            </w:r>
          </w:p>
        </w:tc>
      </w:tr>
    </w:tbl>
    <w:p w14:paraId="2C4E1C33" w14:textId="77777777" w:rsidR="00A20902" w:rsidRPr="00A20902" w:rsidRDefault="00A20902" w:rsidP="00A20902">
      <w:pPr>
        <w:spacing w:before="60" w:line="240" w:lineRule="auto"/>
        <w:rPr>
          <w:i/>
          <w:sz w:val="18"/>
          <w:szCs w:val="18"/>
        </w:rPr>
      </w:pPr>
      <w:r w:rsidRPr="00A20902">
        <w:rPr>
          <w:i/>
          <w:sz w:val="18"/>
          <w:szCs w:val="18"/>
        </w:rPr>
        <w:t xml:space="preserve">Avots: Atkritumu apsaimniekošanas valsts plāns 2021. – 2028. gadam. Projekts. Vides aizsardzības un reģionālās attīstības ministrija, 2020. </w:t>
      </w:r>
      <w:hyperlink r:id="rId30" w:history="1">
        <w:r w:rsidRPr="00A20902">
          <w:rPr>
            <w:i/>
            <w:color w:val="0000FF"/>
            <w:sz w:val="18"/>
            <w:szCs w:val="18"/>
            <w:u w:val="single"/>
          </w:rPr>
          <w:t>https://www.varam.gov.lv/lv/jaunums/atkritumu-apsaimniekosanas-valsts-plans-2021-2028gadam-1-un-2-nodala</w:t>
        </w:r>
      </w:hyperlink>
      <w:r w:rsidRPr="00A20902">
        <w:rPr>
          <w:i/>
          <w:sz w:val="18"/>
          <w:szCs w:val="18"/>
        </w:rPr>
        <w:t xml:space="preserve"> </w:t>
      </w:r>
    </w:p>
    <w:p w14:paraId="4B9C9576" w14:textId="77777777" w:rsidR="00A20902" w:rsidRPr="00A20902" w:rsidRDefault="00A20902" w:rsidP="00A20902">
      <w:pPr>
        <w:spacing w:after="160" w:line="259" w:lineRule="auto"/>
        <w:jc w:val="left"/>
        <w:rPr>
          <w:rFonts w:eastAsiaTheme="minorHAnsi" w:cstheme="minorBidi"/>
          <w:szCs w:val="22"/>
        </w:rPr>
      </w:pPr>
    </w:p>
    <w:p w14:paraId="511EADE7" w14:textId="1475A493" w:rsidR="00A20902" w:rsidRPr="00A20902" w:rsidRDefault="00A20902" w:rsidP="00A20902">
      <w:pPr>
        <w:tabs>
          <w:tab w:val="left" w:pos="1701"/>
        </w:tabs>
        <w:spacing w:after="160" w:line="259" w:lineRule="auto"/>
        <w:jc w:val="left"/>
        <w:rPr>
          <w:rFonts w:eastAsiaTheme="minorHAnsi" w:cstheme="minorBidi"/>
          <w:b/>
          <w:color w:val="3B3838" w:themeColor="background2" w:themeShade="40"/>
          <w:szCs w:val="22"/>
        </w:rPr>
      </w:pPr>
      <w:r w:rsidRPr="00A20902">
        <w:rPr>
          <w:rFonts w:eastAsiaTheme="minorHAnsi" w:cstheme="minorBidi"/>
          <w:b/>
          <w:color w:val="3B3838" w:themeColor="background2" w:themeShade="40"/>
          <w:szCs w:val="22"/>
        </w:rPr>
        <w:t>1. pielikum</w:t>
      </w:r>
      <w:r w:rsidR="003505EA">
        <w:rPr>
          <w:rFonts w:eastAsiaTheme="minorHAnsi" w:cstheme="minorBidi"/>
          <w:b/>
          <w:color w:val="3B3838" w:themeColor="background2" w:themeShade="40"/>
          <w:szCs w:val="22"/>
        </w:rPr>
        <w:t>s</w:t>
      </w:r>
      <w:r w:rsidRPr="00A20902">
        <w:rPr>
          <w:rFonts w:eastAsiaTheme="minorHAnsi" w:cstheme="minorBidi"/>
          <w:b/>
          <w:color w:val="3B3838" w:themeColor="background2" w:themeShade="40"/>
          <w:szCs w:val="22"/>
        </w:rPr>
        <w:t xml:space="preserve"> 2. tabula Gaisa piesārņojuma samazināšanas rīcības plānā 2020.-2030. gadam noteiktajiem mērķiem izvirzītie progresa rādītāji</w:t>
      </w:r>
    </w:p>
    <w:p w14:paraId="21024F30" w14:textId="77777777" w:rsidR="00A20902" w:rsidRPr="00A20902" w:rsidRDefault="00A20902" w:rsidP="00A20902">
      <w:pPr>
        <w:rPr>
          <w:iCs/>
        </w:rPr>
      </w:pPr>
      <w:r w:rsidRPr="00A20902">
        <w:rPr>
          <w:iCs/>
        </w:rPr>
        <w:t>2A tabula Mērķim 1 “Nodrošināt Latvijai noteikto kopējo gaisu piesārņojošo vielu emisiju samazināšanas mērķu izpildi laika periodā no 2020.-2030. gadam” izvirzītie progresa rādītāji</w:t>
      </w:r>
    </w:p>
    <w:tbl>
      <w:tblPr>
        <w:tblStyle w:val="GridTable1Light-Accent6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
        <w:gridCol w:w="3719"/>
        <w:gridCol w:w="1427"/>
        <w:gridCol w:w="1834"/>
        <w:gridCol w:w="1559"/>
      </w:tblGrid>
      <w:tr w:rsidR="00A20902" w:rsidRPr="00A20902" w14:paraId="290731D7" w14:textId="77777777" w:rsidTr="003B7F71">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0" w:type="auto"/>
            <w:shd w:val="clear" w:color="auto" w:fill="F2F2F2" w:themeFill="background1" w:themeFillShade="F2"/>
            <w:vAlign w:val="center"/>
            <w:hideMark/>
          </w:tcPr>
          <w:p w14:paraId="70A496DD" w14:textId="77777777" w:rsidR="00A20902" w:rsidRPr="00A20902" w:rsidRDefault="00A20902" w:rsidP="00A20902">
            <w:pPr>
              <w:spacing w:after="0" w:line="240" w:lineRule="auto"/>
              <w:jc w:val="center"/>
              <w:rPr>
                <w:sz w:val="22"/>
                <w:szCs w:val="22"/>
              </w:rPr>
            </w:pPr>
            <w:r w:rsidRPr="00A20902">
              <w:rPr>
                <w:sz w:val="22"/>
                <w:szCs w:val="22"/>
              </w:rPr>
              <w:t>Nr.</w:t>
            </w:r>
          </w:p>
        </w:tc>
        <w:tc>
          <w:tcPr>
            <w:tcW w:w="3719" w:type="dxa"/>
            <w:shd w:val="clear" w:color="auto" w:fill="F2F2F2" w:themeFill="background1" w:themeFillShade="F2"/>
            <w:vAlign w:val="center"/>
            <w:hideMark/>
          </w:tcPr>
          <w:p w14:paraId="753C7F7D" w14:textId="77777777" w:rsidR="00A20902" w:rsidRPr="00A20902" w:rsidRDefault="00A20902" w:rsidP="00A20902">
            <w:pPr>
              <w:spacing w:after="0"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A20902">
              <w:rPr>
                <w:sz w:val="22"/>
                <w:szCs w:val="22"/>
              </w:rPr>
              <w:t>Progresa rādītājs</w:t>
            </w:r>
          </w:p>
        </w:tc>
        <w:tc>
          <w:tcPr>
            <w:tcW w:w="1427" w:type="dxa"/>
            <w:shd w:val="clear" w:color="auto" w:fill="F2F2F2" w:themeFill="background1" w:themeFillShade="F2"/>
            <w:vAlign w:val="center"/>
            <w:hideMark/>
          </w:tcPr>
          <w:p w14:paraId="2CF3CB22" w14:textId="77777777" w:rsidR="00A20902" w:rsidRPr="00A20902" w:rsidRDefault="00A20902" w:rsidP="00A20902">
            <w:pPr>
              <w:spacing w:after="0"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A20902">
              <w:rPr>
                <w:sz w:val="22"/>
                <w:szCs w:val="22"/>
              </w:rPr>
              <w:t>Mērķa vērtība 2020</w:t>
            </w:r>
          </w:p>
        </w:tc>
        <w:tc>
          <w:tcPr>
            <w:tcW w:w="1834" w:type="dxa"/>
            <w:shd w:val="clear" w:color="auto" w:fill="F2F2F2" w:themeFill="background1" w:themeFillShade="F2"/>
            <w:vAlign w:val="center"/>
          </w:tcPr>
          <w:p w14:paraId="1FC4A069" w14:textId="77777777" w:rsidR="00A20902" w:rsidRPr="00A20902" w:rsidRDefault="00A20902" w:rsidP="00A20902">
            <w:pPr>
              <w:spacing w:after="0"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A20902">
              <w:rPr>
                <w:sz w:val="22"/>
                <w:szCs w:val="22"/>
              </w:rPr>
              <w:t>Mērķa vērtība 2025</w:t>
            </w:r>
          </w:p>
        </w:tc>
        <w:tc>
          <w:tcPr>
            <w:tcW w:w="1559" w:type="dxa"/>
            <w:shd w:val="clear" w:color="auto" w:fill="F2F2F2" w:themeFill="background1" w:themeFillShade="F2"/>
            <w:vAlign w:val="center"/>
            <w:hideMark/>
          </w:tcPr>
          <w:p w14:paraId="554A9371" w14:textId="77777777" w:rsidR="00A20902" w:rsidRPr="00A20902" w:rsidRDefault="00A20902" w:rsidP="00A20902">
            <w:pPr>
              <w:spacing w:after="0"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A20902">
              <w:rPr>
                <w:sz w:val="22"/>
                <w:szCs w:val="22"/>
              </w:rPr>
              <w:t>Mērķa vērtība 2030</w:t>
            </w:r>
          </w:p>
        </w:tc>
      </w:tr>
      <w:tr w:rsidR="00A20902" w:rsidRPr="00A20902" w14:paraId="15FF7988" w14:textId="77777777" w:rsidTr="003B7F71">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40FCC24" w14:textId="77777777" w:rsidR="00A20902" w:rsidRPr="00A20902" w:rsidRDefault="00A20902" w:rsidP="00A20902">
            <w:pPr>
              <w:spacing w:after="0" w:line="240" w:lineRule="auto"/>
              <w:rPr>
                <w:sz w:val="22"/>
                <w:szCs w:val="22"/>
              </w:rPr>
            </w:pPr>
            <w:r w:rsidRPr="00A20902">
              <w:rPr>
                <w:sz w:val="22"/>
                <w:szCs w:val="22"/>
              </w:rPr>
              <w:t>1.</w:t>
            </w:r>
          </w:p>
        </w:tc>
        <w:tc>
          <w:tcPr>
            <w:tcW w:w="3719" w:type="dxa"/>
            <w:vAlign w:val="center"/>
          </w:tcPr>
          <w:p w14:paraId="3D173C0C" w14:textId="77777777" w:rsidR="00A20902" w:rsidRPr="00A20902" w:rsidRDefault="00A20902" w:rsidP="00A20902">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A20902">
              <w:rPr>
                <w:sz w:val="22"/>
                <w:szCs w:val="22"/>
              </w:rPr>
              <w:t>NH</w:t>
            </w:r>
            <w:r w:rsidRPr="00A20902">
              <w:rPr>
                <w:sz w:val="22"/>
                <w:szCs w:val="22"/>
                <w:vertAlign w:val="subscript"/>
              </w:rPr>
              <w:t>3</w:t>
            </w:r>
            <w:r w:rsidRPr="00A20902">
              <w:rPr>
                <w:sz w:val="22"/>
                <w:szCs w:val="22"/>
              </w:rPr>
              <w:t xml:space="preserve"> samazinājums % pret 2005. gadu</w:t>
            </w:r>
          </w:p>
        </w:tc>
        <w:tc>
          <w:tcPr>
            <w:tcW w:w="1427" w:type="dxa"/>
            <w:vAlign w:val="center"/>
          </w:tcPr>
          <w:p w14:paraId="3F677053" w14:textId="77777777" w:rsidR="00A20902" w:rsidRPr="00A20902" w:rsidRDefault="00A20902" w:rsidP="00A20902">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A20902">
              <w:rPr>
                <w:sz w:val="22"/>
                <w:szCs w:val="22"/>
              </w:rPr>
              <w:t>1 %</w:t>
            </w:r>
          </w:p>
        </w:tc>
        <w:tc>
          <w:tcPr>
            <w:tcW w:w="1834" w:type="dxa"/>
            <w:vAlign w:val="center"/>
          </w:tcPr>
          <w:p w14:paraId="7E4D036E" w14:textId="77777777" w:rsidR="00A20902" w:rsidRPr="00A20902" w:rsidRDefault="00A20902" w:rsidP="00A20902">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A20902">
              <w:rPr>
                <w:sz w:val="22"/>
                <w:szCs w:val="22"/>
              </w:rPr>
              <w:t>1 %</w:t>
            </w:r>
          </w:p>
        </w:tc>
        <w:tc>
          <w:tcPr>
            <w:tcW w:w="1559" w:type="dxa"/>
            <w:vAlign w:val="center"/>
          </w:tcPr>
          <w:p w14:paraId="6B8986A6" w14:textId="77777777" w:rsidR="00A20902" w:rsidRPr="00A20902" w:rsidRDefault="00A20902" w:rsidP="00A20902">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A20902">
              <w:rPr>
                <w:sz w:val="22"/>
                <w:szCs w:val="22"/>
              </w:rPr>
              <w:t>1 %</w:t>
            </w:r>
          </w:p>
        </w:tc>
      </w:tr>
      <w:tr w:rsidR="00A20902" w:rsidRPr="00A20902" w14:paraId="40CFAAAD" w14:textId="77777777" w:rsidTr="003B7F71">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4E60730" w14:textId="77777777" w:rsidR="00A20902" w:rsidRPr="00A20902" w:rsidRDefault="00A20902" w:rsidP="00A20902">
            <w:pPr>
              <w:spacing w:after="0" w:line="240" w:lineRule="auto"/>
              <w:rPr>
                <w:sz w:val="22"/>
                <w:szCs w:val="22"/>
              </w:rPr>
            </w:pPr>
            <w:r w:rsidRPr="00A20902">
              <w:rPr>
                <w:sz w:val="22"/>
                <w:szCs w:val="22"/>
              </w:rPr>
              <w:t>2.</w:t>
            </w:r>
          </w:p>
        </w:tc>
        <w:tc>
          <w:tcPr>
            <w:tcW w:w="3719" w:type="dxa"/>
            <w:vAlign w:val="center"/>
          </w:tcPr>
          <w:p w14:paraId="07AE796F" w14:textId="77777777" w:rsidR="00A20902" w:rsidRPr="00A20902" w:rsidRDefault="00A20902" w:rsidP="00A20902">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A20902">
              <w:rPr>
                <w:sz w:val="22"/>
                <w:szCs w:val="22"/>
              </w:rPr>
              <w:t>NO</w:t>
            </w:r>
            <w:r w:rsidRPr="00A20902">
              <w:rPr>
                <w:sz w:val="22"/>
                <w:szCs w:val="22"/>
                <w:vertAlign w:val="subscript"/>
              </w:rPr>
              <w:t xml:space="preserve">x </w:t>
            </w:r>
            <w:r w:rsidRPr="00A20902">
              <w:rPr>
                <w:sz w:val="22"/>
                <w:szCs w:val="22"/>
              </w:rPr>
              <w:t>samazinājums % pret 2005. gadu</w:t>
            </w:r>
          </w:p>
        </w:tc>
        <w:tc>
          <w:tcPr>
            <w:tcW w:w="1427" w:type="dxa"/>
            <w:vAlign w:val="center"/>
          </w:tcPr>
          <w:p w14:paraId="4B754541" w14:textId="77777777" w:rsidR="00A20902" w:rsidRPr="00A20902" w:rsidRDefault="00A20902" w:rsidP="00A20902">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A20902">
              <w:rPr>
                <w:sz w:val="22"/>
                <w:szCs w:val="22"/>
              </w:rPr>
              <w:t>32 %</w:t>
            </w:r>
          </w:p>
        </w:tc>
        <w:tc>
          <w:tcPr>
            <w:tcW w:w="1834" w:type="dxa"/>
            <w:vAlign w:val="center"/>
          </w:tcPr>
          <w:p w14:paraId="6CEEB5B6" w14:textId="77777777" w:rsidR="00A20902" w:rsidRPr="00A20902" w:rsidRDefault="00A20902" w:rsidP="00A20902">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A20902">
              <w:rPr>
                <w:sz w:val="22"/>
                <w:szCs w:val="22"/>
              </w:rPr>
              <w:t>33 %</w:t>
            </w:r>
          </w:p>
        </w:tc>
        <w:tc>
          <w:tcPr>
            <w:tcW w:w="1559" w:type="dxa"/>
            <w:vAlign w:val="center"/>
          </w:tcPr>
          <w:p w14:paraId="1CBE04ED" w14:textId="77777777" w:rsidR="00A20902" w:rsidRPr="00A20902" w:rsidRDefault="00A20902" w:rsidP="00A20902">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A20902">
              <w:rPr>
                <w:sz w:val="22"/>
                <w:szCs w:val="22"/>
              </w:rPr>
              <w:t>34 %</w:t>
            </w:r>
          </w:p>
        </w:tc>
      </w:tr>
      <w:tr w:rsidR="00A20902" w:rsidRPr="00A20902" w14:paraId="413487F3" w14:textId="77777777" w:rsidTr="003B7F71">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9D3799F" w14:textId="77777777" w:rsidR="00A20902" w:rsidRPr="00A20902" w:rsidRDefault="00A20902" w:rsidP="00A20902">
            <w:pPr>
              <w:spacing w:after="0" w:line="240" w:lineRule="auto"/>
              <w:rPr>
                <w:sz w:val="22"/>
                <w:szCs w:val="22"/>
              </w:rPr>
            </w:pPr>
            <w:r w:rsidRPr="00A20902">
              <w:rPr>
                <w:sz w:val="22"/>
                <w:szCs w:val="22"/>
              </w:rPr>
              <w:t>3.</w:t>
            </w:r>
          </w:p>
        </w:tc>
        <w:tc>
          <w:tcPr>
            <w:tcW w:w="3719" w:type="dxa"/>
            <w:vAlign w:val="center"/>
          </w:tcPr>
          <w:p w14:paraId="40EDD39B" w14:textId="77777777" w:rsidR="00A20902" w:rsidRPr="00A20902" w:rsidRDefault="00A20902" w:rsidP="00A20902">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A20902">
              <w:rPr>
                <w:sz w:val="22"/>
                <w:szCs w:val="22"/>
              </w:rPr>
              <w:t>Daļiņu PM</w:t>
            </w:r>
            <w:r w:rsidRPr="00A20902">
              <w:rPr>
                <w:sz w:val="22"/>
                <w:szCs w:val="22"/>
                <w:vertAlign w:val="subscript"/>
              </w:rPr>
              <w:t xml:space="preserve">2,5 </w:t>
            </w:r>
            <w:r w:rsidRPr="00A20902">
              <w:rPr>
                <w:sz w:val="22"/>
                <w:szCs w:val="22"/>
              </w:rPr>
              <w:t>samazinājums % pret 2005. gadu</w:t>
            </w:r>
          </w:p>
        </w:tc>
        <w:tc>
          <w:tcPr>
            <w:tcW w:w="1427" w:type="dxa"/>
            <w:vAlign w:val="center"/>
          </w:tcPr>
          <w:p w14:paraId="7EDBAB1C" w14:textId="77777777" w:rsidR="00A20902" w:rsidRPr="00A20902" w:rsidRDefault="00A20902" w:rsidP="00A20902">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A20902">
              <w:rPr>
                <w:sz w:val="22"/>
                <w:szCs w:val="22"/>
              </w:rPr>
              <w:t>16 %</w:t>
            </w:r>
          </w:p>
        </w:tc>
        <w:tc>
          <w:tcPr>
            <w:tcW w:w="1834" w:type="dxa"/>
            <w:vAlign w:val="center"/>
          </w:tcPr>
          <w:p w14:paraId="4C404E27" w14:textId="77777777" w:rsidR="00A20902" w:rsidRPr="00A20902" w:rsidRDefault="00A20902" w:rsidP="00A20902">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A20902">
              <w:rPr>
                <w:sz w:val="22"/>
                <w:szCs w:val="22"/>
              </w:rPr>
              <w:t>30 %</w:t>
            </w:r>
          </w:p>
        </w:tc>
        <w:tc>
          <w:tcPr>
            <w:tcW w:w="1559" w:type="dxa"/>
            <w:vAlign w:val="center"/>
          </w:tcPr>
          <w:p w14:paraId="5A03071B" w14:textId="77777777" w:rsidR="00A20902" w:rsidRPr="00A20902" w:rsidRDefault="00A20902" w:rsidP="00A20902">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A20902">
              <w:rPr>
                <w:sz w:val="22"/>
                <w:szCs w:val="22"/>
              </w:rPr>
              <w:t>43 %</w:t>
            </w:r>
          </w:p>
        </w:tc>
      </w:tr>
      <w:tr w:rsidR="00A20902" w:rsidRPr="00A20902" w14:paraId="7BA424DA" w14:textId="77777777" w:rsidTr="003B7F71">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75059C2" w14:textId="77777777" w:rsidR="00A20902" w:rsidRPr="00A20902" w:rsidRDefault="00A20902" w:rsidP="00A20902">
            <w:pPr>
              <w:spacing w:after="0" w:line="240" w:lineRule="auto"/>
              <w:rPr>
                <w:sz w:val="22"/>
                <w:szCs w:val="22"/>
              </w:rPr>
            </w:pPr>
            <w:r w:rsidRPr="00A20902">
              <w:rPr>
                <w:sz w:val="22"/>
                <w:szCs w:val="22"/>
              </w:rPr>
              <w:t>4.</w:t>
            </w:r>
          </w:p>
        </w:tc>
        <w:tc>
          <w:tcPr>
            <w:tcW w:w="3719" w:type="dxa"/>
            <w:vAlign w:val="center"/>
          </w:tcPr>
          <w:p w14:paraId="00903136" w14:textId="77777777" w:rsidR="00A20902" w:rsidRPr="00A20902" w:rsidRDefault="00A20902" w:rsidP="00A20902">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A20902">
              <w:rPr>
                <w:sz w:val="22"/>
                <w:szCs w:val="22"/>
              </w:rPr>
              <w:t>NMGOS samazinājums % pret 2005. gadu</w:t>
            </w:r>
          </w:p>
        </w:tc>
        <w:tc>
          <w:tcPr>
            <w:tcW w:w="1427" w:type="dxa"/>
            <w:vAlign w:val="center"/>
          </w:tcPr>
          <w:p w14:paraId="36BC8DE7" w14:textId="77777777" w:rsidR="00A20902" w:rsidRPr="00A20902" w:rsidRDefault="00A20902" w:rsidP="00A20902">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A20902">
              <w:rPr>
                <w:sz w:val="22"/>
                <w:szCs w:val="22"/>
              </w:rPr>
              <w:t>27 %</w:t>
            </w:r>
          </w:p>
        </w:tc>
        <w:tc>
          <w:tcPr>
            <w:tcW w:w="1834" w:type="dxa"/>
            <w:vAlign w:val="center"/>
          </w:tcPr>
          <w:p w14:paraId="7A9CB3FA" w14:textId="77777777" w:rsidR="00A20902" w:rsidRPr="00A20902" w:rsidRDefault="00A20902" w:rsidP="00A20902">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A20902">
              <w:rPr>
                <w:sz w:val="22"/>
                <w:szCs w:val="22"/>
              </w:rPr>
              <w:t>33 %</w:t>
            </w:r>
          </w:p>
        </w:tc>
        <w:tc>
          <w:tcPr>
            <w:tcW w:w="1559" w:type="dxa"/>
            <w:vAlign w:val="center"/>
          </w:tcPr>
          <w:p w14:paraId="68B17A0D" w14:textId="77777777" w:rsidR="00A20902" w:rsidRPr="00A20902" w:rsidRDefault="00A20902" w:rsidP="00A20902">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A20902">
              <w:rPr>
                <w:sz w:val="22"/>
                <w:szCs w:val="22"/>
              </w:rPr>
              <w:t>38 %</w:t>
            </w:r>
          </w:p>
        </w:tc>
      </w:tr>
      <w:tr w:rsidR="00A20902" w:rsidRPr="00A20902" w14:paraId="28929FE5" w14:textId="77777777" w:rsidTr="003B7F71">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326C11F" w14:textId="77777777" w:rsidR="00A20902" w:rsidRPr="00A20902" w:rsidRDefault="00A20902" w:rsidP="00A20902">
            <w:pPr>
              <w:spacing w:after="0" w:line="240" w:lineRule="auto"/>
              <w:rPr>
                <w:sz w:val="22"/>
                <w:szCs w:val="22"/>
              </w:rPr>
            </w:pPr>
            <w:r w:rsidRPr="00A20902">
              <w:rPr>
                <w:sz w:val="22"/>
                <w:szCs w:val="22"/>
              </w:rPr>
              <w:t>5.</w:t>
            </w:r>
          </w:p>
        </w:tc>
        <w:tc>
          <w:tcPr>
            <w:tcW w:w="3719" w:type="dxa"/>
            <w:vAlign w:val="center"/>
          </w:tcPr>
          <w:p w14:paraId="60CB9AE6" w14:textId="77777777" w:rsidR="00A20902" w:rsidRPr="00A20902" w:rsidRDefault="00A20902" w:rsidP="00A20902">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A20902">
              <w:rPr>
                <w:sz w:val="22"/>
                <w:szCs w:val="22"/>
              </w:rPr>
              <w:t>SO</w:t>
            </w:r>
            <w:r w:rsidRPr="00A20902">
              <w:rPr>
                <w:sz w:val="22"/>
                <w:szCs w:val="22"/>
                <w:vertAlign w:val="subscript"/>
              </w:rPr>
              <w:t xml:space="preserve">2 </w:t>
            </w:r>
            <w:r w:rsidRPr="00A20902">
              <w:rPr>
                <w:sz w:val="22"/>
                <w:szCs w:val="22"/>
              </w:rPr>
              <w:t>samazinājums % pret 2005. gadu</w:t>
            </w:r>
          </w:p>
        </w:tc>
        <w:tc>
          <w:tcPr>
            <w:tcW w:w="1427" w:type="dxa"/>
            <w:vAlign w:val="center"/>
          </w:tcPr>
          <w:p w14:paraId="7E02652F" w14:textId="77777777" w:rsidR="00A20902" w:rsidRPr="00A20902" w:rsidRDefault="00A20902" w:rsidP="00A20902">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A20902">
              <w:rPr>
                <w:sz w:val="22"/>
                <w:szCs w:val="22"/>
              </w:rPr>
              <w:t>8 %</w:t>
            </w:r>
          </w:p>
        </w:tc>
        <w:tc>
          <w:tcPr>
            <w:tcW w:w="1834" w:type="dxa"/>
            <w:vAlign w:val="center"/>
          </w:tcPr>
          <w:p w14:paraId="3CF0B10A" w14:textId="77777777" w:rsidR="00A20902" w:rsidRPr="00A20902" w:rsidRDefault="00A20902" w:rsidP="00A20902">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A20902">
              <w:rPr>
                <w:sz w:val="22"/>
                <w:szCs w:val="22"/>
              </w:rPr>
              <w:t>27 %</w:t>
            </w:r>
          </w:p>
        </w:tc>
        <w:tc>
          <w:tcPr>
            <w:tcW w:w="1559" w:type="dxa"/>
            <w:vAlign w:val="center"/>
          </w:tcPr>
          <w:p w14:paraId="78C494EF" w14:textId="77777777" w:rsidR="00A20902" w:rsidRPr="00A20902" w:rsidRDefault="00A20902" w:rsidP="00A20902">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A20902">
              <w:rPr>
                <w:sz w:val="22"/>
                <w:szCs w:val="22"/>
              </w:rPr>
              <w:t>46 %</w:t>
            </w:r>
          </w:p>
        </w:tc>
      </w:tr>
    </w:tbl>
    <w:p w14:paraId="1C0CCC77" w14:textId="77777777" w:rsidR="00A20902" w:rsidRPr="00A20902" w:rsidRDefault="00A20902" w:rsidP="00A20902">
      <w:pPr>
        <w:rPr>
          <w:iCs/>
        </w:rPr>
      </w:pPr>
    </w:p>
    <w:p w14:paraId="5FD61CD2" w14:textId="77777777" w:rsidR="00A20902" w:rsidRDefault="00A20902" w:rsidP="00A20902">
      <w:pPr>
        <w:rPr>
          <w:iCs/>
        </w:rPr>
      </w:pPr>
    </w:p>
    <w:p w14:paraId="341C9415" w14:textId="77777777" w:rsidR="00A20902" w:rsidRDefault="00A20902" w:rsidP="00A20902">
      <w:pPr>
        <w:rPr>
          <w:iCs/>
        </w:rPr>
      </w:pPr>
    </w:p>
    <w:p w14:paraId="320CB484" w14:textId="77777777" w:rsidR="00A20902" w:rsidRPr="00A20902" w:rsidRDefault="00A20902" w:rsidP="00A20902">
      <w:pPr>
        <w:rPr>
          <w:iCs/>
        </w:rPr>
      </w:pPr>
      <w:r w:rsidRPr="00A20902">
        <w:rPr>
          <w:iCs/>
        </w:rPr>
        <w:t>2B tabula Mērķim 2 “Panākt cilvēku veselības aizsardzībai atbilstošu gaisa kvalitāti pilsētās, kur tiek veikti gaisa kvalitātes mērījumi” izvirzītie progresa rādītāji:</w:t>
      </w:r>
    </w:p>
    <w:tbl>
      <w:tblPr>
        <w:tblStyle w:val="GridTable1Light-Accent631"/>
        <w:tblW w:w="49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5948"/>
        <w:gridCol w:w="3170"/>
      </w:tblGrid>
      <w:tr w:rsidR="00A20902" w:rsidRPr="00A20902" w14:paraId="729D1C53" w14:textId="77777777" w:rsidTr="003B7F7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8" w:type="pct"/>
            <w:tcBorders>
              <w:bottom w:val="none" w:sz="0" w:space="0" w:color="auto"/>
            </w:tcBorders>
            <w:shd w:val="clear" w:color="auto" w:fill="F2F2F2" w:themeFill="background1" w:themeFillShade="F2"/>
            <w:vAlign w:val="center"/>
          </w:tcPr>
          <w:p w14:paraId="2C760A24" w14:textId="77777777" w:rsidR="00A20902" w:rsidRPr="007D5440" w:rsidRDefault="00A20902" w:rsidP="00A20902">
            <w:pPr>
              <w:spacing w:after="0" w:line="240" w:lineRule="auto"/>
              <w:jc w:val="center"/>
              <w:rPr>
                <w:rFonts w:ascii="Times New Roman" w:hAnsi="Times New Roman" w:cs="Times New Roman"/>
                <w:sz w:val="22"/>
                <w:szCs w:val="22"/>
                <w:lang w:eastAsia="lv-LV"/>
              </w:rPr>
            </w:pPr>
            <w:r w:rsidRPr="007D5440">
              <w:rPr>
                <w:rFonts w:ascii="Times New Roman" w:hAnsi="Times New Roman" w:cs="Times New Roman"/>
                <w:sz w:val="22"/>
                <w:szCs w:val="22"/>
                <w:lang w:eastAsia="lv-LV"/>
              </w:rPr>
              <w:t>Nr.</w:t>
            </w:r>
          </w:p>
        </w:tc>
        <w:tc>
          <w:tcPr>
            <w:tcW w:w="3074" w:type="pct"/>
            <w:tcBorders>
              <w:bottom w:val="none" w:sz="0" w:space="0" w:color="auto"/>
            </w:tcBorders>
            <w:shd w:val="clear" w:color="auto" w:fill="F2F2F2" w:themeFill="background1" w:themeFillShade="F2"/>
            <w:vAlign w:val="center"/>
          </w:tcPr>
          <w:p w14:paraId="476FC6EB" w14:textId="77777777" w:rsidR="00A20902" w:rsidRPr="007D5440" w:rsidRDefault="00A20902" w:rsidP="00A2090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lang w:eastAsia="lv-LV"/>
              </w:rPr>
            </w:pPr>
            <w:r w:rsidRPr="007D5440">
              <w:rPr>
                <w:rFonts w:ascii="Times New Roman" w:hAnsi="Times New Roman" w:cs="Times New Roman"/>
                <w:sz w:val="22"/>
                <w:szCs w:val="22"/>
                <w:lang w:eastAsia="lv-LV"/>
              </w:rPr>
              <w:t>Progresa rādītājs</w:t>
            </w:r>
          </w:p>
        </w:tc>
        <w:tc>
          <w:tcPr>
            <w:tcW w:w="1638" w:type="pct"/>
            <w:tcBorders>
              <w:bottom w:val="none" w:sz="0" w:space="0" w:color="auto"/>
            </w:tcBorders>
            <w:shd w:val="clear" w:color="auto" w:fill="F2F2F2" w:themeFill="background1" w:themeFillShade="F2"/>
            <w:vAlign w:val="center"/>
          </w:tcPr>
          <w:p w14:paraId="262EF5EC" w14:textId="77777777" w:rsidR="00A20902" w:rsidRPr="007D5440" w:rsidRDefault="00A20902" w:rsidP="00A2090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lang w:eastAsia="lv-LV"/>
              </w:rPr>
            </w:pPr>
            <w:r w:rsidRPr="007D5440">
              <w:rPr>
                <w:rFonts w:ascii="Times New Roman" w:hAnsi="Times New Roman" w:cs="Times New Roman"/>
                <w:sz w:val="22"/>
                <w:szCs w:val="22"/>
                <w:lang w:eastAsia="lv-LV"/>
              </w:rPr>
              <w:t>Mērķa vērtība 2020. -2030. gadam</w:t>
            </w:r>
          </w:p>
        </w:tc>
      </w:tr>
      <w:tr w:rsidR="00A20902" w:rsidRPr="00A20902" w14:paraId="43BBE37D" w14:textId="77777777" w:rsidTr="003B7F71">
        <w:tc>
          <w:tcPr>
            <w:cnfStyle w:val="001000000000" w:firstRow="0" w:lastRow="0" w:firstColumn="1" w:lastColumn="0" w:oddVBand="0" w:evenVBand="0" w:oddHBand="0" w:evenHBand="0" w:firstRowFirstColumn="0" w:firstRowLastColumn="0" w:lastRowFirstColumn="0" w:lastRowLastColumn="0"/>
            <w:tcW w:w="288" w:type="pct"/>
            <w:vAlign w:val="center"/>
          </w:tcPr>
          <w:p w14:paraId="105481D5" w14:textId="77777777" w:rsidR="00A20902" w:rsidRPr="007D5440" w:rsidRDefault="00A20902" w:rsidP="00A20902">
            <w:pPr>
              <w:spacing w:after="0" w:line="240" w:lineRule="auto"/>
              <w:rPr>
                <w:rFonts w:ascii="Times New Roman" w:hAnsi="Times New Roman" w:cs="Times New Roman"/>
                <w:sz w:val="22"/>
                <w:szCs w:val="22"/>
                <w:lang w:eastAsia="lv-LV"/>
              </w:rPr>
            </w:pPr>
            <w:r w:rsidRPr="007D5440">
              <w:rPr>
                <w:rFonts w:ascii="Times New Roman" w:hAnsi="Times New Roman" w:cs="Times New Roman"/>
                <w:sz w:val="22"/>
                <w:szCs w:val="22"/>
                <w:lang w:eastAsia="lv-LV"/>
              </w:rPr>
              <w:t>1.</w:t>
            </w:r>
          </w:p>
        </w:tc>
        <w:tc>
          <w:tcPr>
            <w:tcW w:w="3074" w:type="pct"/>
            <w:vAlign w:val="center"/>
          </w:tcPr>
          <w:p w14:paraId="15058E97" w14:textId="77777777" w:rsidR="00A20902" w:rsidRPr="007D5440" w:rsidRDefault="00A20902" w:rsidP="00A2090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eastAsia="lv-LV"/>
              </w:rPr>
            </w:pPr>
            <w:r w:rsidRPr="007D5440">
              <w:rPr>
                <w:rFonts w:ascii="Times New Roman" w:hAnsi="Times New Roman" w:cs="Times New Roman"/>
                <w:sz w:val="22"/>
                <w:szCs w:val="22"/>
                <w:lang w:eastAsia="lv-LV"/>
              </w:rPr>
              <w:t>Rīgā netiek pārsniegts gaisa kvalitātes augšējais piesārņojuma novērtēšanas slieksnis nevienai gaisu piesārņojošajai vielai</w:t>
            </w:r>
            <w:r w:rsidRPr="007D5440">
              <w:rPr>
                <w:rFonts w:ascii="Times New Roman" w:hAnsi="Times New Roman" w:cs="Times New Roman"/>
                <w:sz w:val="22"/>
                <w:szCs w:val="22"/>
                <w:vertAlign w:val="superscript"/>
                <w:lang w:eastAsia="lv-LV"/>
              </w:rPr>
              <w:footnoteReference w:id="84"/>
            </w:r>
          </w:p>
        </w:tc>
        <w:tc>
          <w:tcPr>
            <w:tcW w:w="1638" w:type="pct"/>
            <w:vAlign w:val="center"/>
          </w:tcPr>
          <w:p w14:paraId="113BF1E7" w14:textId="77777777" w:rsidR="00A20902" w:rsidRPr="007D5440" w:rsidRDefault="00A20902" w:rsidP="00A2090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eastAsia="lv-LV"/>
              </w:rPr>
            </w:pPr>
            <w:r w:rsidRPr="007D5440">
              <w:rPr>
                <w:rFonts w:ascii="Times New Roman" w:hAnsi="Times New Roman" w:cs="Times New Roman"/>
                <w:sz w:val="22"/>
                <w:szCs w:val="22"/>
                <w:lang w:eastAsia="lv-LV"/>
              </w:rPr>
              <w:t>Netiek pārsniegts augšējais slieksnis</w:t>
            </w:r>
          </w:p>
        </w:tc>
      </w:tr>
      <w:tr w:rsidR="00A20902" w:rsidRPr="00A20902" w14:paraId="3D08B73F" w14:textId="77777777" w:rsidTr="003B7F71">
        <w:tc>
          <w:tcPr>
            <w:cnfStyle w:val="001000000000" w:firstRow="0" w:lastRow="0" w:firstColumn="1" w:lastColumn="0" w:oddVBand="0" w:evenVBand="0" w:oddHBand="0" w:evenHBand="0" w:firstRowFirstColumn="0" w:firstRowLastColumn="0" w:lastRowFirstColumn="0" w:lastRowLastColumn="0"/>
            <w:tcW w:w="288" w:type="pct"/>
            <w:vAlign w:val="center"/>
          </w:tcPr>
          <w:p w14:paraId="1A131192" w14:textId="77777777" w:rsidR="00A20902" w:rsidRPr="007D5440" w:rsidRDefault="00A20902" w:rsidP="00A20902">
            <w:pPr>
              <w:spacing w:after="0" w:line="240" w:lineRule="auto"/>
              <w:rPr>
                <w:rFonts w:ascii="Times New Roman" w:hAnsi="Times New Roman" w:cs="Times New Roman"/>
                <w:sz w:val="22"/>
                <w:szCs w:val="22"/>
                <w:lang w:eastAsia="lv-LV"/>
              </w:rPr>
            </w:pPr>
            <w:r w:rsidRPr="007D5440">
              <w:rPr>
                <w:rFonts w:ascii="Times New Roman" w:hAnsi="Times New Roman" w:cs="Times New Roman"/>
                <w:sz w:val="22"/>
                <w:szCs w:val="22"/>
                <w:lang w:eastAsia="lv-LV"/>
              </w:rPr>
              <w:t>2.</w:t>
            </w:r>
          </w:p>
        </w:tc>
        <w:tc>
          <w:tcPr>
            <w:tcW w:w="3074" w:type="pct"/>
            <w:vAlign w:val="center"/>
          </w:tcPr>
          <w:p w14:paraId="6895DBBD" w14:textId="77777777" w:rsidR="00A20902" w:rsidRPr="007D5440" w:rsidRDefault="00A20902" w:rsidP="00A2090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eastAsia="lv-LV"/>
              </w:rPr>
            </w:pPr>
            <w:r w:rsidRPr="007D5440">
              <w:rPr>
                <w:rFonts w:ascii="Times New Roman" w:hAnsi="Times New Roman" w:cs="Times New Roman"/>
                <w:sz w:val="22"/>
                <w:szCs w:val="22"/>
                <w:lang w:eastAsia="lv-LV"/>
              </w:rPr>
              <w:t>Rēzeknē netiek pārsniegts gaisa kvalitātes augšējais piesārņojuma novērtēšanas slieksnis nevienai gaisu piesārņojošajai vielai</w:t>
            </w:r>
          </w:p>
        </w:tc>
        <w:tc>
          <w:tcPr>
            <w:tcW w:w="1638" w:type="pct"/>
            <w:vAlign w:val="center"/>
          </w:tcPr>
          <w:p w14:paraId="581BC95C" w14:textId="77777777" w:rsidR="00A20902" w:rsidRPr="007D5440" w:rsidRDefault="00A20902" w:rsidP="00A2090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eastAsia="lv-LV"/>
              </w:rPr>
            </w:pPr>
            <w:r w:rsidRPr="007D5440">
              <w:rPr>
                <w:rFonts w:ascii="Times New Roman" w:hAnsi="Times New Roman" w:cs="Times New Roman"/>
                <w:sz w:val="22"/>
                <w:szCs w:val="22"/>
                <w:lang w:eastAsia="lv-LV"/>
              </w:rPr>
              <w:t>Netiek pārsniegts augšējais slieksnis</w:t>
            </w:r>
          </w:p>
        </w:tc>
      </w:tr>
      <w:tr w:rsidR="00A20902" w:rsidRPr="00A20902" w14:paraId="0FA0E433" w14:textId="77777777" w:rsidTr="003B7F71">
        <w:tc>
          <w:tcPr>
            <w:cnfStyle w:val="001000000000" w:firstRow="0" w:lastRow="0" w:firstColumn="1" w:lastColumn="0" w:oddVBand="0" w:evenVBand="0" w:oddHBand="0" w:evenHBand="0" w:firstRowFirstColumn="0" w:firstRowLastColumn="0" w:lastRowFirstColumn="0" w:lastRowLastColumn="0"/>
            <w:tcW w:w="288" w:type="pct"/>
            <w:vAlign w:val="center"/>
          </w:tcPr>
          <w:p w14:paraId="126ACA26" w14:textId="77777777" w:rsidR="00A20902" w:rsidRPr="007D5440" w:rsidRDefault="00A20902" w:rsidP="00A20902">
            <w:pPr>
              <w:spacing w:after="0" w:line="240" w:lineRule="auto"/>
              <w:rPr>
                <w:rFonts w:ascii="Times New Roman" w:hAnsi="Times New Roman" w:cs="Times New Roman"/>
                <w:sz w:val="22"/>
                <w:szCs w:val="22"/>
                <w:lang w:eastAsia="lv-LV"/>
              </w:rPr>
            </w:pPr>
            <w:r w:rsidRPr="007D5440">
              <w:rPr>
                <w:rFonts w:ascii="Times New Roman" w:hAnsi="Times New Roman" w:cs="Times New Roman"/>
                <w:sz w:val="22"/>
                <w:szCs w:val="22"/>
                <w:lang w:eastAsia="lv-LV"/>
              </w:rPr>
              <w:t>3.</w:t>
            </w:r>
          </w:p>
        </w:tc>
        <w:tc>
          <w:tcPr>
            <w:tcW w:w="3074" w:type="pct"/>
            <w:vAlign w:val="center"/>
          </w:tcPr>
          <w:p w14:paraId="25D9DA9D" w14:textId="77777777" w:rsidR="00A20902" w:rsidRPr="007D5440" w:rsidRDefault="00A20902" w:rsidP="00A2090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eastAsia="lv-LV"/>
              </w:rPr>
            </w:pPr>
            <w:r w:rsidRPr="007D5440">
              <w:rPr>
                <w:rFonts w:ascii="Times New Roman" w:hAnsi="Times New Roman" w:cs="Times New Roman"/>
                <w:sz w:val="22"/>
                <w:szCs w:val="22"/>
                <w:lang w:eastAsia="lv-LV"/>
              </w:rPr>
              <w:t>Liepāja netiek pārsniegts gaisa kvalitātes augšējais piesārņojuma novērtēšanas slieksnis nevienai gaisu piesārņojošajai vielai</w:t>
            </w:r>
          </w:p>
        </w:tc>
        <w:tc>
          <w:tcPr>
            <w:tcW w:w="1638" w:type="pct"/>
            <w:vAlign w:val="center"/>
          </w:tcPr>
          <w:p w14:paraId="31A48577" w14:textId="77777777" w:rsidR="00A20902" w:rsidRPr="007D5440" w:rsidRDefault="00A20902" w:rsidP="00A2090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eastAsia="lv-LV"/>
              </w:rPr>
            </w:pPr>
            <w:r w:rsidRPr="007D5440">
              <w:rPr>
                <w:rFonts w:ascii="Times New Roman" w:hAnsi="Times New Roman" w:cs="Times New Roman"/>
                <w:sz w:val="22"/>
                <w:szCs w:val="22"/>
                <w:lang w:eastAsia="lv-LV"/>
              </w:rPr>
              <w:t>Netiek pārsniegts augšējais slieksnis</w:t>
            </w:r>
          </w:p>
        </w:tc>
      </w:tr>
    </w:tbl>
    <w:p w14:paraId="2A5F3452" w14:textId="77777777" w:rsidR="00A20902" w:rsidRPr="00A20902" w:rsidRDefault="00A20902" w:rsidP="00A20902">
      <w:pPr>
        <w:spacing w:after="160" w:line="259" w:lineRule="auto"/>
        <w:jc w:val="left"/>
        <w:rPr>
          <w:rFonts w:eastAsiaTheme="minorHAnsi" w:cstheme="minorBidi"/>
          <w:szCs w:val="22"/>
        </w:rPr>
      </w:pPr>
    </w:p>
    <w:p w14:paraId="04D13923" w14:textId="77777777" w:rsidR="00A20902" w:rsidRDefault="00A20902" w:rsidP="00A20902"/>
    <w:p w14:paraId="71006848" w14:textId="77777777" w:rsidR="00A20902" w:rsidRDefault="00A20902" w:rsidP="00A20902"/>
    <w:p w14:paraId="6989A7B6" w14:textId="77777777" w:rsidR="00A20902" w:rsidRDefault="00A20902" w:rsidP="00A20902"/>
    <w:p w14:paraId="20F4F8FB" w14:textId="77777777" w:rsidR="00A20902" w:rsidRDefault="00A20902" w:rsidP="00A20902">
      <w:pPr>
        <w:sectPr w:rsidR="00A20902" w:rsidSect="00A20902">
          <w:pgSz w:w="11907" w:h="16840" w:code="9"/>
          <w:pgMar w:top="1418" w:right="993" w:bottom="1418" w:left="1135" w:header="708" w:footer="708" w:gutter="0"/>
          <w:cols w:space="708"/>
          <w:docGrid w:linePitch="360"/>
        </w:sectPr>
      </w:pPr>
    </w:p>
    <w:p w14:paraId="60F3F391" w14:textId="09D3E496" w:rsidR="00A20902" w:rsidRPr="00A20902" w:rsidRDefault="00A20902" w:rsidP="00B402FB"/>
    <w:p w14:paraId="345E0998" w14:textId="5B7713E4" w:rsidR="006A006D" w:rsidRPr="00C22400" w:rsidRDefault="006A006D" w:rsidP="00487FDB">
      <w:pPr>
        <w:pStyle w:val="Heading2"/>
        <w:numPr>
          <w:ilvl w:val="0"/>
          <w:numId w:val="8"/>
        </w:numPr>
        <w:ind w:left="567" w:hanging="567"/>
      </w:pPr>
      <w:bookmarkStart w:id="46" w:name="_Toc54622594"/>
      <w:r>
        <w:t xml:space="preserve">pielikums </w:t>
      </w:r>
      <w:r w:rsidR="00EF17B5" w:rsidRPr="00C22400">
        <w:t>Darbības programmas ietekmes uz vidi aspekti</w:t>
      </w:r>
      <w:bookmarkEnd w:id="46"/>
    </w:p>
    <w:tbl>
      <w:tblPr>
        <w:tblW w:w="1403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560"/>
        <w:gridCol w:w="3969"/>
        <w:gridCol w:w="7796"/>
      </w:tblGrid>
      <w:tr w:rsidR="00C22400" w:rsidRPr="00C22400" w14:paraId="38FC3ABF" w14:textId="77777777" w:rsidTr="00A37E29">
        <w:trPr>
          <w:cantSplit/>
          <w:trHeight w:val="555"/>
          <w:tblHeader/>
        </w:trPr>
        <w:tc>
          <w:tcPr>
            <w:tcW w:w="709" w:type="dxa"/>
            <w:shd w:val="clear" w:color="auto" w:fill="D9D9D9" w:themeFill="background1" w:themeFillShade="D9"/>
            <w:vAlign w:val="center"/>
            <w:hideMark/>
          </w:tcPr>
          <w:p w14:paraId="30C5415E" w14:textId="77777777" w:rsidR="00C22400" w:rsidRPr="00C22400" w:rsidRDefault="00C22400" w:rsidP="00C22400">
            <w:pPr>
              <w:spacing w:before="60" w:after="60" w:line="240" w:lineRule="auto"/>
              <w:jc w:val="center"/>
              <w:rPr>
                <w:rFonts w:eastAsiaTheme="minorHAnsi"/>
                <w:b/>
                <w:noProof/>
                <w:sz w:val="16"/>
                <w:szCs w:val="16"/>
              </w:rPr>
            </w:pPr>
            <w:r w:rsidRPr="00C22400">
              <w:rPr>
                <w:rFonts w:eastAsiaTheme="minorHAnsi"/>
                <w:b/>
                <w:noProof/>
                <w:sz w:val="16"/>
                <w:szCs w:val="16"/>
              </w:rPr>
              <w:t>Priori-</w:t>
            </w:r>
          </w:p>
          <w:p w14:paraId="1A696DD2" w14:textId="77777777" w:rsidR="00C22400" w:rsidRPr="00C22400" w:rsidRDefault="00C22400" w:rsidP="00C22400">
            <w:pPr>
              <w:spacing w:before="60" w:after="60" w:line="240" w:lineRule="auto"/>
              <w:jc w:val="center"/>
              <w:rPr>
                <w:b/>
                <w:noProof/>
                <w:color w:val="FF0000"/>
                <w:sz w:val="16"/>
                <w:szCs w:val="16"/>
              </w:rPr>
            </w:pPr>
            <w:r w:rsidRPr="00C22400">
              <w:rPr>
                <w:rFonts w:eastAsiaTheme="minorHAnsi"/>
                <w:b/>
                <w:noProof/>
                <w:sz w:val="16"/>
                <w:szCs w:val="16"/>
              </w:rPr>
              <w:t>tātes Nr.</w:t>
            </w:r>
          </w:p>
        </w:tc>
        <w:tc>
          <w:tcPr>
            <w:tcW w:w="1560" w:type="dxa"/>
            <w:shd w:val="clear" w:color="auto" w:fill="D9D9D9" w:themeFill="background1" w:themeFillShade="D9"/>
            <w:vAlign w:val="center"/>
            <w:hideMark/>
          </w:tcPr>
          <w:p w14:paraId="59A6CD61" w14:textId="77777777" w:rsidR="00C22400" w:rsidRPr="00C22400" w:rsidRDefault="00C22400" w:rsidP="00C22400">
            <w:pPr>
              <w:spacing w:before="60" w:after="60" w:line="240" w:lineRule="auto"/>
              <w:jc w:val="center"/>
              <w:rPr>
                <w:b/>
                <w:noProof/>
                <w:sz w:val="20"/>
                <w:szCs w:val="20"/>
              </w:rPr>
            </w:pPr>
            <w:r w:rsidRPr="00C22400">
              <w:rPr>
                <w:rFonts w:eastAsiaTheme="minorHAnsi"/>
                <w:b/>
                <w:noProof/>
                <w:sz w:val="20"/>
                <w:szCs w:val="20"/>
              </w:rPr>
              <w:t>Prioritātes nosaukums</w:t>
            </w:r>
          </w:p>
        </w:tc>
        <w:tc>
          <w:tcPr>
            <w:tcW w:w="3969" w:type="dxa"/>
            <w:shd w:val="clear" w:color="auto" w:fill="D9D9D9" w:themeFill="background1" w:themeFillShade="D9"/>
            <w:vAlign w:val="center"/>
          </w:tcPr>
          <w:p w14:paraId="6F21F600" w14:textId="77777777" w:rsidR="00C22400" w:rsidRPr="00C22400" w:rsidRDefault="00C22400" w:rsidP="00C22400">
            <w:pPr>
              <w:spacing w:before="60" w:after="60" w:line="240" w:lineRule="auto"/>
              <w:jc w:val="left"/>
              <w:rPr>
                <w:b/>
                <w:noProof/>
                <w:sz w:val="20"/>
                <w:szCs w:val="20"/>
              </w:rPr>
            </w:pPr>
            <w:r w:rsidRPr="00C22400">
              <w:rPr>
                <w:rFonts w:eastAsiaTheme="minorHAnsi"/>
                <w:b/>
                <w:noProof/>
                <w:sz w:val="20"/>
                <w:szCs w:val="20"/>
              </w:rPr>
              <w:t>SAM</w:t>
            </w:r>
          </w:p>
        </w:tc>
        <w:tc>
          <w:tcPr>
            <w:tcW w:w="7796" w:type="dxa"/>
            <w:shd w:val="clear" w:color="auto" w:fill="D9D9D9" w:themeFill="background1" w:themeFillShade="D9"/>
            <w:vAlign w:val="center"/>
          </w:tcPr>
          <w:p w14:paraId="04E75032" w14:textId="77777777" w:rsidR="00C22400" w:rsidRPr="00C22400" w:rsidRDefault="00C22400" w:rsidP="00C22400">
            <w:pPr>
              <w:spacing w:before="60" w:after="60" w:line="240" w:lineRule="auto"/>
              <w:jc w:val="center"/>
              <w:rPr>
                <w:rFonts w:eastAsiaTheme="minorHAnsi"/>
                <w:b/>
                <w:noProof/>
                <w:sz w:val="20"/>
                <w:szCs w:val="20"/>
              </w:rPr>
            </w:pPr>
            <w:r w:rsidRPr="00C22400">
              <w:rPr>
                <w:rFonts w:eastAsiaTheme="minorHAnsi"/>
                <w:b/>
                <w:noProof/>
                <w:sz w:val="20"/>
                <w:szCs w:val="20"/>
              </w:rPr>
              <w:t>Identificētais ietekmes  uz vidi aspekts</w:t>
            </w:r>
          </w:p>
        </w:tc>
      </w:tr>
      <w:tr w:rsidR="00C22400" w:rsidRPr="00C22400" w14:paraId="5C681CB2" w14:textId="77777777" w:rsidTr="00A37E29">
        <w:trPr>
          <w:trHeight w:val="300"/>
        </w:trPr>
        <w:tc>
          <w:tcPr>
            <w:tcW w:w="14034" w:type="dxa"/>
            <w:gridSpan w:val="4"/>
            <w:shd w:val="clear" w:color="auto" w:fill="FFF2CC" w:themeFill="accent4" w:themeFillTint="33"/>
          </w:tcPr>
          <w:p w14:paraId="3F668E26" w14:textId="77777777" w:rsidR="00C22400" w:rsidRPr="00C22400" w:rsidRDefault="00C22400" w:rsidP="00C22400">
            <w:pPr>
              <w:spacing w:after="160" w:line="259" w:lineRule="auto"/>
              <w:jc w:val="left"/>
              <w:rPr>
                <w:b/>
                <w:noProof/>
                <w:sz w:val="20"/>
                <w:szCs w:val="20"/>
              </w:rPr>
            </w:pPr>
            <w:r w:rsidRPr="00C22400">
              <w:rPr>
                <w:b/>
                <w:noProof/>
                <w:sz w:val="20"/>
                <w:szCs w:val="20"/>
              </w:rPr>
              <w:t>1.politikas mērķis “Viedāka Eiropa, veicinot inovatīvas un viedas ekonomiskās pārmaiņas”</w:t>
            </w:r>
          </w:p>
        </w:tc>
      </w:tr>
      <w:tr w:rsidR="00C22400" w:rsidRPr="00C22400" w14:paraId="08B3D72B" w14:textId="77777777" w:rsidTr="00A37E29">
        <w:trPr>
          <w:trHeight w:val="300"/>
        </w:trPr>
        <w:tc>
          <w:tcPr>
            <w:tcW w:w="709" w:type="dxa"/>
          </w:tcPr>
          <w:p w14:paraId="2121D127" w14:textId="77777777" w:rsidR="00C22400" w:rsidRPr="00C22400" w:rsidRDefault="00C22400" w:rsidP="00C22400">
            <w:pPr>
              <w:spacing w:after="0" w:line="259" w:lineRule="auto"/>
              <w:jc w:val="left"/>
              <w:rPr>
                <w:noProof/>
                <w:sz w:val="20"/>
                <w:szCs w:val="20"/>
              </w:rPr>
            </w:pPr>
            <w:r w:rsidRPr="00C22400">
              <w:rPr>
                <w:noProof/>
                <w:sz w:val="20"/>
                <w:szCs w:val="20"/>
              </w:rPr>
              <w:t>1.1.</w:t>
            </w:r>
          </w:p>
        </w:tc>
        <w:tc>
          <w:tcPr>
            <w:tcW w:w="1560" w:type="dxa"/>
          </w:tcPr>
          <w:p w14:paraId="29617BA4" w14:textId="77777777" w:rsidR="00C22400" w:rsidRPr="00C22400" w:rsidRDefault="00C22400" w:rsidP="00C22400">
            <w:pPr>
              <w:spacing w:after="0" w:line="259" w:lineRule="auto"/>
              <w:jc w:val="left"/>
              <w:rPr>
                <w:noProof/>
                <w:sz w:val="20"/>
                <w:szCs w:val="20"/>
              </w:rPr>
            </w:pPr>
            <w:r w:rsidRPr="00C22400">
              <w:rPr>
                <w:noProof/>
                <w:sz w:val="20"/>
                <w:szCs w:val="20"/>
              </w:rPr>
              <w:t>Pētniecība un prasmes</w:t>
            </w:r>
          </w:p>
        </w:tc>
        <w:tc>
          <w:tcPr>
            <w:tcW w:w="3969" w:type="dxa"/>
          </w:tcPr>
          <w:p w14:paraId="1BD11E71" w14:textId="1CBC54C6" w:rsidR="00C22400" w:rsidRPr="00C22400" w:rsidRDefault="00C22400" w:rsidP="00C22400">
            <w:pPr>
              <w:spacing w:after="0" w:line="259" w:lineRule="auto"/>
              <w:jc w:val="left"/>
              <w:rPr>
                <w:noProof/>
                <w:sz w:val="20"/>
                <w:szCs w:val="20"/>
              </w:rPr>
            </w:pPr>
            <w:r w:rsidRPr="00C22400">
              <w:rPr>
                <w:noProof/>
                <w:sz w:val="20"/>
                <w:szCs w:val="20"/>
              </w:rPr>
              <w:t>1.1.1.SAM “</w:t>
            </w:r>
            <w:r w:rsidR="0019058A" w:rsidRPr="0019058A">
              <w:rPr>
                <w:noProof/>
                <w:sz w:val="20"/>
                <w:szCs w:val="20"/>
              </w:rPr>
              <w:t>Pētniecības un inovāciju kapacitātes stiprināšana un progresīvu tehnoloģiju ieviešana kopējā P&amp;A sistēmā</w:t>
            </w:r>
            <w:r w:rsidRPr="00C22400">
              <w:rPr>
                <w:noProof/>
                <w:sz w:val="20"/>
                <w:szCs w:val="20"/>
              </w:rPr>
              <w:t>”</w:t>
            </w:r>
          </w:p>
        </w:tc>
        <w:tc>
          <w:tcPr>
            <w:tcW w:w="7796" w:type="dxa"/>
          </w:tcPr>
          <w:p w14:paraId="4089A30D" w14:textId="77777777" w:rsidR="00C22400" w:rsidRPr="00C22400" w:rsidRDefault="00C22400" w:rsidP="00C22400">
            <w:pPr>
              <w:spacing w:after="160" w:line="259" w:lineRule="auto"/>
              <w:jc w:val="left"/>
              <w:rPr>
                <w:noProof/>
                <w:sz w:val="20"/>
                <w:szCs w:val="20"/>
              </w:rPr>
            </w:pPr>
            <w:r w:rsidRPr="00C22400">
              <w:rPr>
                <w:noProof/>
                <w:sz w:val="20"/>
                <w:szCs w:val="20"/>
              </w:rPr>
              <w:t>Ietekme nav identicēta</w:t>
            </w:r>
          </w:p>
          <w:p w14:paraId="7B4106EE" w14:textId="77777777" w:rsidR="00C22400" w:rsidRPr="00C22400" w:rsidRDefault="00C22400" w:rsidP="00C22400">
            <w:pPr>
              <w:spacing w:after="160" w:line="259" w:lineRule="auto"/>
              <w:jc w:val="left"/>
              <w:rPr>
                <w:rFonts w:eastAsiaTheme="minorHAnsi"/>
                <w:sz w:val="20"/>
                <w:szCs w:val="20"/>
              </w:rPr>
            </w:pPr>
          </w:p>
        </w:tc>
      </w:tr>
      <w:tr w:rsidR="00C22400" w:rsidRPr="00C22400" w14:paraId="27B4D369" w14:textId="77777777" w:rsidTr="00A37E29">
        <w:trPr>
          <w:trHeight w:val="300"/>
        </w:trPr>
        <w:tc>
          <w:tcPr>
            <w:tcW w:w="709" w:type="dxa"/>
          </w:tcPr>
          <w:p w14:paraId="76524617" w14:textId="77777777" w:rsidR="00C22400" w:rsidRPr="00C22400" w:rsidRDefault="00C22400" w:rsidP="00C22400">
            <w:pPr>
              <w:spacing w:after="0" w:line="259" w:lineRule="auto"/>
              <w:jc w:val="left"/>
              <w:rPr>
                <w:noProof/>
                <w:sz w:val="20"/>
                <w:szCs w:val="20"/>
              </w:rPr>
            </w:pPr>
          </w:p>
        </w:tc>
        <w:tc>
          <w:tcPr>
            <w:tcW w:w="1560" w:type="dxa"/>
          </w:tcPr>
          <w:p w14:paraId="4D57C668" w14:textId="77777777" w:rsidR="00C22400" w:rsidRPr="00C22400" w:rsidRDefault="00C22400" w:rsidP="00C22400">
            <w:pPr>
              <w:spacing w:after="0" w:line="259" w:lineRule="auto"/>
              <w:jc w:val="left"/>
              <w:rPr>
                <w:noProof/>
                <w:sz w:val="20"/>
                <w:szCs w:val="20"/>
              </w:rPr>
            </w:pPr>
          </w:p>
        </w:tc>
        <w:tc>
          <w:tcPr>
            <w:tcW w:w="3969" w:type="dxa"/>
          </w:tcPr>
          <w:p w14:paraId="3B636CE8" w14:textId="77777777" w:rsidR="00C22400" w:rsidRPr="00C22400" w:rsidRDefault="00C22400" w:rsidP="00C22400">
            <w:pPr>
              <w:spacing w:after="0" w:line="259" w:lineRule="auto"/>
              <w:jc w:val="left"/>
              <w:rPr>
                <w:noProof/>
                <w:sz w:val="20"/>
                <w:szCs w:val="20"/>
              </w:rPr>
            </w:pPr>
            <w:r w:rsidRPr="00C22400">
              <w:rPr>
                <w:noProof/>
                <w:sz w:val="20"/>
                <w:szCs w:val="20"/>
              </w:rPr>
              <w:t>1.1.2..SAM “Prasmju attīstīšana viedās specializācijas,  industriālās pārejas un uzņēmējdarbības veicināšanai”</w:t>
            </w:r>
          </w:p>
        </w:tc>
        <w:tc>
          <w:tcPr>
            <w:tcW w:w="7796" w:type="dxa"/>
          </w:tcPr>
          <w:p w14:paraId="7055D40C" w14:textId="77777777" w:rsidR="00C22400" w:rsidRPr="00C22400" w:rsidRDefault="00C22400" w:rsidP="00C22400">
            <w:pPr>
              <w:spacing w:after="160" w:line="259" w:lineRule="auto"/>
              <w:jc w:val="left"/>
              <w:rPr>
                <w:rFonts w:eastAsiaTheme="minorHAnsi"/>
                <w:sz w:val="20"/>
                <w:szCs w:val="20"/>
              </w:rPr>
            </w:pPr>
            <w:r w:rsidRPr="00C22400">
              <w:rPr>
                <w:noProof/>
                <w:sz w:val="20"/>
                <w:szCs w:val="20"/>
              </w:rPr>
              <w:t>Ietekme nav identicēta</w:t>
            </w:r>
          </w:p>
        </w:tc>
      </w:tr>
      <w:tr w:rsidR="00C22400" w:rsidRPr="00C22400" w14:paraId="00999049" w14:textId="77777777" w:rsidTr="00A37E29">
        <w:trPr>
          <w:trHeight w:val="300"/>
        </w:trPr>
        <w:tc>
          <w:tcPr>
            <w:tcW w:w="709" w:type="dxa"/>
          </w:tcPr>
          <w:p w14:paraId="5F1F3125" w14:textId="77777777" w:rsidR="00C22400" w:rsidRPr="00C22400" w:rsidRDefault="00C22400" w:rsidP="00C22400">
            <w:pPr>
              <w:spacing w:after="0" w:line="259" w:lineRule="auto"/>
              <w:jc w:val="left"/>
              <w:rPr>
                <w:noProof/>
                <w:sz w:val="20"/>
                <w:szCs w:val="20"/>
              </w:rPr>
            </w:pPr>
            <w:r w:rsidRPr="00C22400">
              <w:rPr>
                <w:noProof/>
                <w:sz w:val="20"/>
                <w:szCs w:val="20"/>
              </w:rPr>
              <w:t>1.2.</w:t>
            </w:r>
          </w:p>
        </w:tc>
        <w:tc>
          <w:tcPr>
            <w:tcW w:w="1560" w:type="dxa"/>
          </w:tcPr>
          <w:p w14:paraId="4AAD35A7" w14:textId="77777777" w:rsidR="00C22400" w:rsidRPr="00C22400" w:rsidRDefault="00C22400" w:rsidP="00C22400">
            <w:pPr>
              <w:spacing w:after="0" w:line="259" w:lineRule="auto"/>
              <w:jc w:val="left"/>
              <w:rPr>
                <w:noProof/>
                <w:sz w:val="20"/>
                <w:szCs w:val="20"/>
              </w:rPr>
            </w:pPr>
            <w:r w:rsidRPr="00C22400">
              <w:rPr>
                <w:noProof/>
                <w:sz w:val="20"/>
                <w:szCs w:val="20"/>
              </w:rPr>
              <w:t>Atbalsts uzņēmējdar-bībai</w:t>
            </w:r>
          </w:p>
        </w:tc>
        <w:tc>
          <w:tcPr>
            <w:tcW w:w="3969" w:type="dxa"/>
          </w:tcPr>
          <w:p w14:paraId="71F02001" w14:textId="72E3A323" w:rsidR="00C22400" w:rsidRPr="00C22400" w:rsidRDefault="00C22400" w:rsidP="00C22400">
            <w:pPr>
              <w:spacing w:after="0" w:line="259" w:lineRule="auto"/>
              <w:jc w:val="left"/>
              <w:rPr>
                <w:noProof/>
                <w:sz w:val="20"/>
                <w:szCs w:val="20"/>
              </w:rPr>
            </w:pPr>
            <w:r w:rsidRPr="00C22400">
              <w:rPr>
                <w:noProof/>
                <w:sz w:val="20"/>
                <w:szCs w:val="20"/>
              </w:rPr>
              <w:t>1.2.1.SAM “</w:t>
            </w:r>
            <w:r w:rsidR="0019058A" w:rsidRPr="0019058A">
              <w:rPr>
                <w:noProof/>
                <w:sz w:val="20"/>
                <w:szCs w:val="20"/>
              </w:rPr>
              <w:t>Pētniecības un inovāciju kapacitātes stiprināšana un progresīvu tehnoloģiju ieviešana uzņēmumiem</w:t>
            </w:r>
            <w:r w:rsidRPr="00C22400">
              <w:rPr>
                <w:noProof/>
                <w:sz w:val="20"/>
                <w:szCs w:val="20"/>
              </w:rPr>
              <w:t>”</w:t>
            </w:r>
          </w:p>
        </w:tc>
        <w:tc>
          <w:tcPr>
            <w:tcW w:w="7796" w:type="dxa"/>
          </w:tcPr>
          <w:p w14:paraId="2408CC7D" w14:textId="77777777" w:rsidR="00C22400" w:rsidRPr="00C22400" w:rsidRDefault="00C22400" w:rsidP="00C22400">
            <w:pPr>
              <w:spacing w:after="160" w:line="259" w:lineRule="auto"/>
              <w:jc w:val="left"/>
              <w:rPr>
                <w:rFonts w:eastAsiaTheme="minorHAnsi"/>
                <w:sz w:val="20"/>
                <w:szCs w:val="20"/>
              </w:rPr>
            </w:pPr>
            <w:r w:rsidRPr="00C22400">
              <w:rPr>
                <w:noProof/>
                <w:sz w:val="20"/>
                <w:szCs w:val="20"/>
              </w:rPr>
              <w:t>Ietekme nav identicēta</w:t>
            </w:r>
          </w:p>
        </w:tc>
      </w:tr>
      <w:tr w:rsidR="00C22400" w:rsidRPr="00C22400" w14:paraId="32C41CB4" w14:textId="77777777" w:rsidTr="00A37E29">
        <w:trPr>
          <w:trHeight w:val="300"/>
        </w:trPr>
        <w:tc>
          <w:tcPr>
            <w:tcW w:w="709" w:type="dxa"/>
          </w:tcPr>
          <w:p w14:paraId="1E40EED4" w14:textId="77777777" w:rsidR="00C22400" w:rsidRPr="00C22400" w:rsidRDefault="00C22400" w:rsidP="00C22400">
            <w:pPr>
              <w:spacing w:after="0" w:line="259" w:lineRule="auto"/>
              <w:jc w:val="left"/>
              <w:rPr>
                <w:noProof/>
                <w:sz w:val="20"/>
                <w:szCs w:val="20"/>
              </w:rPr>
            </w:pPr>
          </w:p>
        </w:tc>
        <w:tc>
          <w:tcPr>
            <w:tcW w:w="1560" w:type="dxa"/>
          </w:tcPr>
          <w:p w14:paraId="3C16F83C" w14:textId="77777777" w:rsidR="00C22400" w:rsidRPr="00C22400" w:rsidRDefault="00C22400" w:rsidP="00C22400">
            <w:pPr>
              <w:spacing w:after="0" w:line="259" w:lineRule="auto"/>
              <w:jc w:val="left"/>
              <w:rPr>
                <w:noProof/>
                <w:sz w:val="20"/>
                <w:szCs w:val="20"/>
              </w:rPr>
            </w:pPr>
          </w:p>
        </w:tc>
        <w:tc>
          <w:tcPr>
            <w:tcW w:w="3969" w:type="dxa"/>
          </w:tcPr>
          <w:p w14:paraId="583DE422" w14:textId="1324758E" w:rsidR="00C22400" w:rsidRPr="00C22400" w:rsidRDefault="00C22400" w:rsidP="00C22400">
            <w:pPr>
              <w:spacing w:after="0" w:line="259" w:lineRule="auto"/>
              <w:jc w:val="left"/>
              <w:rPr>
                <w:noProof/>
                <w:sz w:val="20"/>
                <w:szCs w:val="20"/>
              </w:rPr>
            </w:pPr>
            <w:r w:rsidRPr="00C22400">
              <w:rPr>
                <w:noProof/>
                <w:sz w:val="20"/>
                <w:szCs w:val="20"/>
              </w:rPr>
              <w:t>1.2.2.SAM “</w:t>
            </w:r>
            <w:r w:rsidR="0019058A" w:rsidRPr="0019058A">
              <w:rPr>
                <w:noProof/>
                <w:sz w:val="20"/>
                <w:szCs w:val="20"/>
              </w:rPr>
              <w:t>Izmantot digitalizācijas priekšrocības uzņēmējdarbības attīstībai</w:t>
            </w:r>
            <w:r w:rsidRPr="00C22400">
              <w:rPr>
                <w:noProof/>
                <w:sz w:val="20"/>
                <w:szCs w:val="20"/>
              </w:rPr>
              <w:t>”</w:t>
            </w:r>
          </w:p>
        </w:tc>
        <w:tc>
          <w:tcPr>
            <w:tcW w:w="7796" w:type="dxa"/>
          </w:tcPr>
          <w:p w14:paraId="5965D5B3" w14:textId="77777777" w:rsidR="00C22400" w:rsidRPr="00C22400" w:rsidRDefault="00C22400" w:rsidP="00C22400">
            <w:pPr>
              <w:spacing w:after="160" w:line="259" w:lineRule="auto"/>
              <w:jc w:val="left"/>
              <w:rPr>
                <w:rFonts w:eastAsiaTheme="minorHAnsi"/>
                <w:sz w:val="20"/>
                <w:szCs w:val="20"/>
              </w:rPr>
            </w:pPr>
            <w:r w:rsidRPr="00C22400">
              <w:rPr>
                <w:noProof/>
                <w:sz w:val="20"/>
                <w:szCs w:val="20"/>
              </w:rPr>
              <w:t>Ietekme nav identicēta</w:t>
            </w:r>
          </w:p>
        </w:tc>
      </w:tr>
      <w:tr w:rsidR="00C22400" w:rsidRPr="00C22400" w14:paraId="21079301" w14:textId="77777777" w:rsidTr="00A37E29">
        <w:trPr>
          <w:trHeight w:val="300"/>
        </w:trPr>
        <w:tc>
          <w:tcPr>
            <w:tcW w:w="709" w:type="dxa"/>
          </w:tcPr>
          <w:p w14:paraId="288DF5B7" w14:textId="77777777" w:rsidR="00C22400" w:rsidRPr="00C22400" w:rsidRDefault="00C22400" w:rsidP="00C22400">
            <w:pPr>
              <w:spacing w:after="0" w:line="259" w:lineRule="auto"/>
              <w:jc w:val="left"/>
              <w:rPr>
                <w:noProof/>
                <w:sz w:val="20"/>
                <w:szCs w:val="20"/>
              </w:rPr>
            </w:pPr>
          </w:p>
        </w:tc>
        <w:tc>
          <w:tcPr>
            <w:tcW w:w="1560" w:type="dxa"/>
          </w:tcPr>
          <w:p w14:paraId="69183C87" w14:textId="77777777" w:rsidR="00C22400" w:rsidRPr="00C22400" w:rsidRDefault="00C22400" w:rsidP="00C22400">
            <w:pPr>
              <w:spacing w:after="0" w:line="259" w:lineRule="auto"/>
              <w:jc w:val="left"/>
              <w:rPr>
                <w:noProof/>
                <w:sz w:val="20"/>
                <w:szCs w:val="20"/>
              </w:rPr>
            </w:pPr>
          </w:p>
        </w:tc>
        <w:tc>
          <w:tcPr>
            <w:tcW w:w="3969" w:type="dxa"/>
          </w:tcPr>
          <w:p w14:paraId="61D6F915" w14:textId="77777777" w:rsidR="00C22400" w:rsidRPr="00C22400" w:rsidRDefault="00C22400" w:rsidP="00C22400">
            <w:pPr>
              <w:spacing w:after="0" w:line="259" w:lineRule="auto"/>
              <w:jc w:val="left"/>
              <w:rPr>
                <w:noProof/>
                <w:sz w:val="20"/>
                <w:szCs w:val="20"/>
              </w:rPr>
            </w:pPr>
            <w:r w:rsidRPr="00C22400">
              <w:rPr>
                <w:noProof/>
                <w:sz w:val="20"/>
                <w:szCs w:val="20"/>
              </w:rPr>
              <w:t>1.2.3.SAM “Veicināt izaugsmi, konkurētspēju un jaunu darba vietu radīšanu MVU, tai skaitā caur produktivitāti veicinošām investīcijām”</w:t>
            </w:r>
          </w:p>
        </w:tc>
        <w:tc>
          <w:tcPr>
            <w:tcW w:w="7796" w:type="dxa"/>
          </w:tcPr>
          <w:p w14:paraId="0F1E8601" w14:textId="77777777" w:rsidR="00C22400" w:rsidRPr="00C22400" w:rsidRDefault="00C22400" w:rsidP="00C22400">
            <w:pPr>
              <w:spacing w:after="0" w:line="259" w:lineRule="auto"/>
              <w:jc w:val="left"/>
              <w:rPr>
                <w:noProof/>
                <w:sz w:val="20"/>
                <w:szCs w:val="20"/>
              </w:rPr>
            </w:pPr>
            <w:r w:rsidRPr="00C22400">
              <w:rPr>
                <w:noProof/>
                <w:sz w:val="20"/>
                <w:szCs w:val="20"/>
              </w:rPr>
              <w:t xml:space="preserve">Atkarībā no uzņēmējdarbības veida, kas saņem atbalstu, tieša vai netieša ietekme uz vides kvalitātes aspektiem: klimata pārmaiņas, virszemes ūdeņu kvalitāte,  gaisa kvalitāte, augsnes un grunts kvalitāte, pazemes ūdeņu kvalitāte, cilvēku veselību, kā arī ietekme uz resursu racionālu izmantošanu. </w:t>
            </w:r>
          </w:p>
        </w:tc>
      </w:tr>
      <w:tr w:rsidR="00C22400" w:rsidRPr="00C22400" w14:paraId="07BD8C1C" w14:textId="77777777" w:rsidTr="00A37E29">
        <w:trPr>
          <w:trHeight w:val="300"/>
        </w:trPr>
        <w:tc>
          <w:tcPr>
            <w:tcW w:w="709" w:type="dxa"/>
          </w:tcPr>
          <w:p w14:paraId="3A9F6182" w14:textId="77777777" w:rsidR="00C22400" w:rsidRPr="00C22400" w:rsidRDefault="00C22400" w:rsidP="00C22400">
            <w:pPr>
              <w:spacing w:after="0" w:line="259" w:lineRule="auto"/>
              <w:jc w:val="left"/>
              <w:rPr>
                <w:noProof/>
                <w:sz w:val="20"/>
                <w:szCs w:val="20"/>
              </w:rPr>
            </w:pPr>
            <w:r w:rsidRPr="00C22400">
              <w:rPr>
                <w:noProof/>
                <w:sz w:val="20"/>
                <w:szCs w:val="20"/>
              </w:rPr>
              <w:t>1.3.</w:t>
            </w:r>
          </w:p>
        </w:tc>
        <w:tc>
          <w:tcPr>
            <w:tcW w:w="1560" w:type="dxa"/>
          </w:tcPr>
          <w:p w14:paraId="0F6C9165" w14:textId="77777777" w:rsidR="00C22400" w:rsidRPr="00C22400" w:rsidRDefault="00C22400" w:rsidP="00C22400">
            <w:pPr>
              <w:spacing w:after="0" w:line="259" w:lineRule="auto"/>
              <w:jc w:val="left"/>
              <w:rPr>
                <w:rFonts w:eastAsiaTheme="minorHAnsi"/>
                <w:noProof/>
                <w:sz w:val="20"/>
                <w:szCs w:val="20"/>
              </w:rPr>
            </w:pPr>
            <w:r w:rsidRPr="00C22400">
              <w:rPr>
                <w:rFonts w:eastAsiaTheme="minorHAnsi"/>
                <w:noProof/>
                <w:sz w:val="20"/>
                <w:szCs w:val="20"/>
              </w:rPr>
              <w:t>Digitalizācija</w:t>
            </w:r>
          </w:p>
        </w:tc>
        <w:tc>
          <w:tcPr>
            <w:tcW w:w="3969" w:type="dxa"/>
          </w:tcPr>
          <w:p w14:paraId="53128903" w14:textId="77777777" w:rsidR="00C22400" w:rsidRPr="00C22400" w:rsidRDefault="00C22400" w:rsidP="00C22400">
            <w:pPr>
              <w:spacing w:after="0" w:line="259" w:lineRule="auto"/>
              <w:jc w:val="left"/>
              <w:rPr>
                <w:noProof/>
                <w:sz w:val="20"/>
                <w:szCs w:val="20"/>
              </w:rPr>
            </w:pPr>
            <w:r w:rsidRPr="00C22400">
              <w:rPr>
                <w:noProof/>
                <w:sz w:val="20"/>
                <w:szCs w:val="20"/>
              </w:rPr>
              <w:t>1.3.1.SAM “Izmantot digitalizācijas priekšrocības pilsoņiem, uzņēmumiem un valdībām”</w:t>
            </w:r>
          </w:p>
        </w:tc>
        <w:tc>
          <w:tcPr>
            <w:tcW w:w="7796" w:type="dxa"/>
          </w:tcPr>
          <w:p w14:paraId="091F1036" w14:textId="77777777" w:rsidR="00C22400" w:rsidRPr="00C22400" w:rsidRDefault="00C22400" w:rsidP="00C22400">
            <w:pPr>
              <w:spacing w:after="160" w:line="259" w:lineRule="auto"/>
              <w:jc w:val="left"/>
              <w:rPr>
                <w:rFonts w:eastAsiaTheme="minorHAnsi"/>
                <w:sz w:val="20"/>
                <w:szCs w:val="20"/>
              </w:rPr>
            </w:pPr>
            <w:r w:rsidRPr="00C22400">
              <w:rPr>
                <w:noProof/>
                <w:sz w:val="20"/>
                <w:szCs w:val="20"/>
              </w:rPr>
              <w:t>Digitālo pakalpojumu attīstībai ir sagaidāma netieša ietekme uz gaisa kvalitāti un SEG emisiju mazināšanu.</w:t>
            </w:r>
          </w:p>
        </w:tc>
      </w:tr>
      <w:tr w:rsidR="00C22400" w:rsidRPr="00C22400" w14:paraId="6D195095" w14:textId="77777777" w:rsidTr="00A37E29">
        <w:trPr>
          <w:trHeight w:val="300"/>
        </w:trPr>
        <w:tc>
          <w:tcPr>
            <w:tcW w:w="14034" w:type="dxa"/>
            <w:gridSpan w:val="4"/>
            <w:shd w:val="clear" w:color="auto" w:fill="FFF2CC" w:themeFill="accent4" w:themeFillTint="33"/>
          </w:tcPr>
          <w:p w14:paraId="0DB4D342" w14:textId="77777777" w:rsidR="00C22400" w:rsidRPr="00C22400" w:rsidRDefault="00C22400" w:rsidP="00C22400">
            <w:pPr>
              <w:spacing w:after="0" w:line="259" w:lineRule="auto"/>
              <w:jc w:val="left"/>
              <w:rPr>
                <w:b/>
                <w:noProof/>
                <w:sz w:val="20"/>
                <w:szCs w:val="20"/>
              </w:rPr>
            </w:pPr>
            <w:r w:rsidRPr="00C22400">
              <w:rPr>
                <w:b/>
                <w:noProof/>
                <w:sz w:val="20"/>
                <w:szCs w:val="20"/>
              </w:rPr>
              <w:t>2. politikas mērķis “Zaļāka Eiropa ar zemām oglekļa emisijām, veicinot tīru un taisnīgu enerģētikas pārkārtošanu, “zaļas” un “zilas” investīcijas, aprites ekonomiku, pielāgošanos klimata pārmaiņām un risku novēršanu un pārvaldību”</w:t>
            </w:r>
          </w:p>
        </w:tc>
      </w:tr>
      <w:tr w:rsidR="00C22400" w:rsidRPr="00C22400" w14:paraId="60BA67AE" w14:textId="77777777" w:rsidTr="00A37E29">
        <w:trPr>
          <w:trHeight w:val="300"/>
        </w:trPr>
        <w:tc>
          <w:tcPr>
            <w:tcW w:w="709" w:type="dxa"/>
          </w:tcPr>
          <w:p w14:paraId="7F355A83" w14:textId="77777777" w:rsidR="00C22400" w:rsidRPr="00C22400" w:rsidRDefault="00C22400" w:rsidP="00C22400">
            <w:pPr>
              <w:spacing w:after="0" w:line="259" w:lineRule="auto"/>
              <w:jc w:val="left"/>
              <w:rPr>
                <w:noProof/>
                <w:sz w:val="20"/>
                <w:szCs w:val="20"/>
              </w:rPr>
            </w:pPr>
            <w:r w:rsidRPr="00C22400">
              <w:rPr>
                <w:rFonts w:eastAsiaTheme="minorHAnsi"/>
                <w:noProof/>
                <w:sz w:val="20"/>
                <w:szCs w:val="20"/>
              </w:rPr>
              <w:t>2.1.</w:t>
            </w:r>
          </w:p>
        </w:tc>
        <w:tc>
          <w:tcPr>
            <w:tcW w:w="1560" w:type="dxa"/>
          </w:tcPr>
          <w:p w14:paraId="3CDE537E" w14:textId="77777777" w:rsidR="00C22400" w:rsidRPr="00C22400" w:rsidRDefault="00C22400" w:rsidP="00C22400">
            <w:pPr>
              <w:spacing w:after="0" w:line="259" w:lineRule="auto"/>
              <w:jc w:val="left"/>
              <w:rPr>
                <w:noProof/>
                <w:sz w:val="20"/>
                <w:szCs w:val="20"/>
              </w:rPr>
            </w:pPr>
            <w:r w:rsidRPr="00C22400">
              <w:rPr>
                <w:rFonts w:eastAsiaTheme="minorHAnsi"/>
                <w:sz w:val="20"/>
                <w:szCs w:val="20"/>
              </w:rPr>
              <w:t>Klimata pārmaiņu mazināšana un pielāgošanās klimata pārmaiņām</w:t>
            </w:r>
          </w:p>
        </w:tc>
        <w:tc>
          <w:tcPr>
            <w:tcW w:w="3969" w:type="dxa"/>
          </w:tcPr>
          <w:p w14:paraId="3835E503" w14:textId="77777777" w:rsidR="00C22400" w:rsidRPr="00C22400" w:rsidRDefault="00C22400" w:rsidP="00C22400">
            <w:pPr>
              <w:spacing w:after="0" w:line="259" w:lineRule="auto"/>
              <w:jc w:val="left"/>
              <w:rPr>
                <w:noProof/>
                <w:sz w:val="20"/>
                <w:szCs w:val="20"/>
              </w:rPr>
            </w:pPr>
            <w:r w:rsidRPr="00C22400">
              <w:rPr>
                <w:noProof/>
                <w:sz w:val="20"/>
                <w:szCs w:val="20"/>
              </w:rPr>
              <w:t>2.1.1.SAM “Energoefektivitātes veicināšana un siltumnīcefekta gāzu emisiju samazināšana”</w:t>
            </w:r>
          </w:p>
          <w:p w14:paraId="069F6E93" w14:textId="77777777" w:rsidR="00C22400" w:rsidRPr="00C22400" w:rsidRDefault="00C22400" w:rsidP="00C22400">
            <w:pPr>
              <w:spacing w:after="0" w:line="259" w:lineRule="auto"/>
              <w:jc w:val="left"/>
              <w:rPr>
                <w:noProof/>
                <w:sz w:val="20"/>
                <w:szCs w:val="20"/>
              </w:rPr>
            </w:pPr>
          </w:p>
        </w:tc>
        <w:tc>
          <w:tcPr>
            <w:tcW w:w="7796" w:type="dxa"/>
          </w:tcPr>
          <w:p w14:paraId="2D619FA5" w14:textId="77777777" w:rsidR="00C22400" w:rsidRPr="00C22400" w:rsidRDefault="00C22400" w:rsidP="00C22400">
            <w:pPr>
              <w:spacing w:after="0" w:line="259" w:lineRule="auto"/>
              <w:jc w:val="left"/>
              <w:rPr>
                <w:noProof/>
                <w:sz w:val="20"/>
                <w:szCs w:val="20"/>
              </w:rPr>
            </w:pPr>
            <w:r w:rsidRPr="00C22400">
              <w:rPr>
                <w:noProof/>
                <w:sz w:val="20"/>
                <w:szCs w:val="20"/>
              </w:rPr>
              <w:t xml:space="preserve">Ēku energoefektivitātes paaugstināšana būs saistīta ar tiešu ietekmi uz SEG emisiju mazināšanu, dabas resursu racionālas izmantošanass paaugstināšanu. Ja energoefektivitātes pasākumi tiek veikti kultūras mantojuma objektos – ietekme uz kultūras mantojumu. </w:t>
            </w:r>
          </w:p>
          <w:p w14:paraId="15365728" w14:textId="77777777" w:rsidR="00C22400" w:rsidRPr="00C22400" w:rsidRDefault="00C22400" w:rsidP="00C22400">
            <w:pPr>
              <w:spacing w:after="0" w:line="259" w:lineRule="auto"/>
              <w:jc w:val="left"/>
              <w:rPr>
                <w:noProof/>
                <w:sz w:val="20"/>
                <w:szCs w:val="20"/>
              </w:rPr>
            </w:pPr>
            <w:r w:rsidRPr="00C22400">
              <w:rPr>
                <w:noProof/>
                <w:sz w:val="20"/>
                <w:szCs w:val="20"/>
              </w:rPr>
              <w:t>AER attīstība no biomasas – ietekme uz bioloģisko daudzveidība, ainavu.</w:t>
            </w:r>
          </w:p>
        </w:tc>
      </w:tr>
      <w:tr w:rsidR="00C22400" w:rsidRPr="00C22400" w14:paraId="3F7E444C" w14:textId="77777777" w:rsidTr="00A37E29">
        <w:trPr>
          <w:trHeight w:val="587"/>
        </w:trPr>
        <w:tc>
          <w:tcPr>
            <w:tcW w:w="709" w:type="dxa"/>
          </w:tcPr>
          <w:p w14:paraId="6A28695B" w14:textId="77777777" w:rsidR="00C22400" w:rsidRPr="00C22400" w:rsidRDefault="00C22400" w:rsidP="00C22400">
            <w:pPr>
              <w:spacing w:after="0" w:line="259" w:lineRule="auto"/>
              <w:jc w:val="left"/>
              <w:rPr>
                <w:noProof/>
                <w:sz w:val="20"/>
                <w:szCs w:val="20"/>
              </w:rPr>
            </w:pPr>
          </w:p>
        </w:tc>
        <w:tc>
          <w:tcPr>
            <w:tcW w:w="1560" w:type="dxa"/>
          </w:tcPr>
          <w:p w14:paraId="2B5EBE86" w14:textId="77777777" w:rsidR="00C22400" w:rsidRPr="00C22400" w:rsidRDefault="00C22400" w:rsidP="00C22400">
            <w:pPr>
              <w:spacing w:after="0" w:line="259" w:lineRule="auto"/>
              <w:jc w:val="left"/>
              <w:rPr>
                <w:rFonts w:eastAsiaTheme="minorHAnsi"/>
                <w:noProof/>
                <w:sz w:val="20"/>
                <w:szCs w:val="20"/>
              </w:rPr>
            </w:pPr>
          </w:p>
        </w:tc>
        <w:tc>
          <w:tcPr>
            <w:tcW w:w="3969" w:type="dxa"/>
          </w:tcPr>
          <w:p w14:paraId="6CBFD4D2" w14:textId="77777777" w:rsidR="00C22400" w:rsidRPr="00C22400" w:rsidRDefault="00C22400" w:rsidP="00C22400">
            <w:pPr>
              <w:spacing w:after="0" w:line="259" w:lineRule="auto"/>
              <w:jc w:val="left"/>
              <w:rPr>
                <w:noProof/>
                <w:sz w:val="20"/>
                <w:szCs w:val="20"/>
              </w:rPr>
            </w:pPr>
            <w:r w:rsidRPr="00C22400">
              <w:rPr>
                <w:noProof/>
                <w:sz w:val="20"/>
                <w:szCs w:val="20"/>
              </w:rPr>
              <w:t>2.1.2.SAM “Atjaunojamo energoresursu enerģijas veicināšana”</w:t>
            </w:r>
          </w:p>
        </w:tc>
        <w:tc>
          <w:tcPr>
            <w:tcW w:w="7796" w:type="dxa"/>
          </w:tcPr>
          <w:p w14:paraId="16547AB2" w14:textId="77777777" w:rsidR="00C22400" w:rsidRPr="00C22400" w:rsidRDefault="00C22400" w:rsidP="00C22400">
            <w:pPr>
              <w:spacing w:after="0" w:line="259" w:lineRule="auto"/>
              <w:jc w:val="left"/>
              <w:rPr>
                <w:noProof/>
                <w:sz w:val="20"/>
                <w:szCs w:val="20"/>
              </w:rPr>
            </w:pPr>
            <w:r w:rsidRPr="00C22400">
              <w:rPr>
                <w:noProof/>
                <w:sz w:val="20"/>
                <w:szCs w:val="20"/>
              </w:rPr>
              <w:t>Kompetences un kapacitātes celšanai AER un gaisa piesārņojuma jautājumos  - netieša ietekme uz gaisa kvalitāti un klimatneitralitāti.</w:t>
            </w:r>
          </w:p>
          <w:p w14:paraId="41F3C2A0" w14:textId="77777777" w:rsidR="00C22400" w:rsidRPr="00C22400" w:rsidRDefault="00C22400" w:rsidP="00C22400">
            <w:pPr>
              <w:spacing w:after="0" w:line="259" w:lineRule="auto"/>
              <w:jc w:val="left"/>
              <w:rPr>
                <w:noProof/>
                <w:sz w:val="20"/>
                <w:szCs w:val="20"/>
              </w:rPr>
            </w:pPr>
            <w:r w:rsidRPr="00C22400">
              <w:rPr>
                <w:noProof/>
                <w:sz w:val="20"/>
                <w:szCs w:val="20"/>
              </w:rPr>
              <w:lastRenderedPageBreak/>
              <w:t>Saules elektroenerģijas izmantošanas paaugstināšanai, biogāzes iekārtu ieviešanai – tieša ietekme uz SEG emisiju mazināšanu, gaisa kvalitāti, dabas resursu izmantošanu.  Ja biogāzes ražošanai izmanto notekūdeņus, sadzīves atkritumus, biomasu – tieša ietekme uz virszemes un pazemes (gruntsūdeņu) ūdeņu kvalitāti,  augsnes kvalitāti.</w:t>
            </w:r>
          </w:p>
        </w:tc>
      </w:tr>
      <w:tr w:rsidR="00C22400" w:rsidRPr="00C22400" w14:paraId="1FE5CFE5" w14:textId="77777777" w:rsidTr="00A37E29">
        <w:trPr>
          <w:trHeight w:val="300"/>
        </w:trPr>
        <w:tc>
          <w:tcPr>
            <w:tcW w:w="709" w:type="dxa"/>
            <w:shd w:val="clear" w:color="auto" w:fill="auto"/>
            <w:noWrap/>
          </w:tcPr>
          <w:p w14:paraId="6A0EFF15" w14:textId="77777777" w:rsidR="00C22400" w:rsidRPr="00C22400" w:rsidRDefault="00C22400" w:rsidP="00C22400">
            <w:pPr>
              <w:spacing w:after="0" w:line="259" w:lineRule="auto"/>
              <w:jc w:val="left"/>
              <w:rPr>
                <w:noProof/>
                <w:sz w:val="20"/>
                <w:szCs w:val="20"/>
              </w:rPr>
            </w:pPr>
          </w:p>
        </w:tc>
        <w:tc>
          <w:tcPr>
            <w:tcW w:w="1560" w:type="dxa"/>
            <w:shd w:val="clear" w:color="auto" w:fill="auto"/>
            <w:noWrap/>
          </w:tcPr>
          <w:p w14:paraId="5C5CC2E9" w14:textId="77777777" w:rsidR="00C22400" w:rsidRPr="00C22400" w:rsidRDefault="00C22400" w:rsidP="00C22400">
            <w:pPr>
              <w:spacing w:after="0" w:line="259" w:lineRule="auto"/>
              <w:jc w:val="left"/>
              <w:rPr>
                <w:noProof/>
                <w:sz w:val="20"/>
                <w:szCs w:val="20"/>
              </w:rPr>
            </w:pPr>
          </w:p>
        </w:tc>
        <w:tc>
          <w:tcPr>
            <w:tcW w:w="3969" w:type="dxa"/>
          </w:tcPr>
          <w:p w14:paraId="6DAE4F44" w14:textId="77777777" w:rsidR="00C22400" w:rsidRPr="00C22400" w:rsidRDefault="00C22400" w:rsidP="00C22400">
            <w:pPr>
              <w:spacing w:after="0" w:line="259" w:lineRule="auto"/>
              <w:jc w:val="left"/>
              <w:rPr>
                <w:noProof/>
                <w:sz w:val="20"/>
                <w:szCs w:val="20"/>
              </w:rPr>
            </w:pPr>
            <w:r w:rsidRPr="00C22400">
              <w:rPr>
                <w:noProof/>
                <w:sz w:val="20"/>
                <w:szCs w:val="20"/>
              </w:rPr>
              <w:t>2.1.3.SAM “Veicināt pielāgošanos klimata pārmaiņām, risku novēršanu un noturību pret katastrofām”</w:t>
            </w:r>
          </w:p>
        </w:tc>
        <w:tc>
          <w:tcPr>
            <w:tcW w:w="7796" w:type="dxa"/>
          </w:tcPr>
          <w:p w14:paraId="5323CFC0" w14:textId="77777777" w:rsidR="00C22400" w:rsidRPr="00C22400" w:rsidRDefault="00C22400" w:rsidP="00C22400">
            <w:pPr>
              <w:spacing w:after="0" w:line="259" w:lineRule="auto"/>
              <w:jc w:val="left"/>
              <w:rPr>
                <w:noProof/>
                <w:sz w:val="20"/>
                <w:szCs w:val="20"/>
              </w:rPr>
            </w:pPr>
            <w:r w:rsidRPr="00C22400">
              <w:rPr>
                <w:noProof/>
                <w:sz w:val="20"/>
                <w:szCs w:val="20"/>
              </w:rPr>
              <w:t>Daudzfunkcionālu zaļās un zilās infrastruktūras, kombinētu hidrotehnisko risinājumu  risinājumu ieviešanai plūdu risku novēršanai un pielāgošanās tiem, krasta erozijas risku novēršanas, VUGD tehniskās kapacitātes uzlabošanas pasākumiem ir sagaidāma  tieša vai netieša ietekme uz klimatnoturības paaugstināšanu, virszemes ūdeņu, pazemes ūdeņu, gaisa, augsnes kvalitāti, bioloģisko daudzveidību, kultūras mantojumu, ainavu, cilvēku veselību un drošību, kā arī dabas resursu aizsardzību.</w:t>
            </w:r>
          </w:p>
        </w:tc>
      </w:tr>
      <w:tr w:rsidR="00C22400" w:rsidRPr="00C22400" w14:paraId="7707662A" w14:textId="77777777" w:rsidTr="00A37E29">
        <w:trPr>
          <w:trHeight w:val="300"/>
        </w:trPr>
        <w:tc>
          <w:tcPr>
            <w:tcW w:w="709" w:type="dxa"/>
            <w:shd w:val="clear" w:color="auto" w:fill="auto"/>
            <w:noWrap/>
          </w:tcPr>
          <w:p w14:paraId="4E65412F" w14:textId="77777777" w:rsidR="00C22400" w:rsidRPr="00C22400" w:rsidRDefault="00C22400" w:rsidP="00C22400">
            <w:pPr>
              <w:spacing w:after="0" w:line="259" w:lineRule="auto"/>
              <w:jc w:val="left"/>
              <w:rPr>
                <w:rFonts w:eastAsiaTheme="minorHAnsi"/>
                <w:noProof/>
                <w:sz w:val="20"/>
                <w:szCs w:val="20"/>
              </w:rPr>
            </w:pPr>
            <w:r w:rsidRPr="00C22400">
              <w:rPr>
                <w:rFonts w:eastAsiaTheme="minorHAnsi"/>
                <w:noProof/>
                <w:sz w:val="20"/>
                <w:szCs w:val="20"/>
              </w:rPr>
              <w:t>2.2.</w:t>
            </w:r>
          </w:p>
        </w:tc>
        <w:tc>
          <w:tcPr>
            <w:tcW w:w="1560" w:type="dxa"/>
            <w:shd w:val="clear" w:color="auto" w:fill="auto"/>
            <w:noWrap/>
          </w:tcPr>
          <w:p w14:paraId="1D827C5F" w14:textId="77777777" w:rsidR="00C22400" w:rsidRPr="00C22400" w:rsidRDefault="00C22400" w:rsidP="00C22400">
            <w:pPr>
              <w:spacing w:after="0" w:line="259" w:lineRule="auto"/>
              <w:jc w:val="left"/>
              <w:rPr>
                <w:rFonts w:eastAsiaTheme="minorHAnsi"/>
                <w:noProof/>
                <w:sz w:val="20"/>
                <w:szCs w:val="20"/>
              </w:rPr>
            </w:pPr>
            <w:r w:rsidRPr="00C22400">
              <w:rPr>
                <w:rFonts w:eastAsiaTheme="minorHAnsi"/>
                <w:noProof/>
                <w:sz w:val="20"/>
                <w:szCs w:val="20"/>
              </w:rPr>
              <w:t>Vides aizsardzība un attīstība</w:t>
            </w:r>
          </w:p>
        </w:tc>
        <w:tc>
          <w:tcPr>
            <w:tcW w:w="3969" w:type="dxa"/>
          </w:tcPr>
          <w:p w14:paraId="31EA0940" w14:textId="77777777" w:rsidR="00C22400" w:rsidRPr="00C22400" w:rsidRDefault="00C22400" w:rsidP="00C22400">
            <w:pPr>
              <w:spacing w:after="0" w:line="259" w:lineRule="auto"/>
              <w:jc w:val="left"/>
              <w:rPr>
                <w:noProof/>
                <w:sz w:val="20"/>
                <w:szCs w:val="20"/>
              </w:rPr>
            </w:pPr>
            <w:r w:rsidRPr="00C22400">
              <w:rPr>
                <w:noProof/>
                <w:sz w:val="20"/>
                <w:szCs w:val="20"/>
              </w:rPr>
              <w:t>2.2.1.SAM “Veicināt ilgtspējīgu ūdenssaimniecību”</w:t>
            </w:r>
          </w:p>
        </w:tc>
        <w:tc>
          <w:tcPr>
            <w:tcW w:w="7796" w:type="dxa"/>
          </w:tcPr>
          <w:p w14:paraId="7A71B3B0" w14:textId="77777777" w:rsidR="00C22400" w:rsidRPr="00C22400" w:rsidRDefault="00C22400" w:rsidP="00C22400">
            <w:pPr>
              <w:spacing w:after="0" w:line="259" w:lineRule="auto"/>
              <w:jc w:val="left"/>
              <w:rPr>
                <w:noProof/>
                <w:sz w:val="20"/>
                <w:szCs w:val="20"/>
              </w:rPr>
            </w:pPr>
            <w:r w:rsidRPr="00C22400">
              <w:rPr>
                <w:noProof/>
                <w:sz w:val="20"/>
                <w:szCs w:val="20"/>
              </w:rPr>
              <w:t>Notekūdeņu un notekūdeņu dūņu  apsaimniekošanas pasākumi, dzeramā ūdens autormonitorings, kanalizācijas tīklu modernizācija un jaunu tīklu izbūve būs saistīta ar tiešu vai netiešu ietekmi uz virszemes ūdeņu, pazemes ūdeņu, augsnes kvalitāti, SEG emisiju mazināšanu (klimata pārmaiņām) bioloģisko daudzveidību,  cilvēku veselību un dabas resursu aizsardzību.</w:t>
            </w:r>
          </w:p>
        </w:tc>
      </w:tr>
      <w:tr w:rsidR="00C22400" w:rsidRPr="00C22400" w14:paraId="0F0FE462" w14:textId="77777777" w:rsidTr="00A37E29">
        <w:trPr>
          <w:trHeight w:val="300"/>
        </w:trPr>
        <w:tc>
          <w:tcPr>
            <w:tcW w:w="709" w:type="dxa"/>
            <w:shd w:val="clear" w:color="auto" w:fill="auto"/>
            <w:noWrap/>
          </w:tcPr>
          <w:p w14:paraId="71E74394" w14:textId="77777777" w:rsidR="00C22400" w:rsidRPr="00C22400" w:rsidRDefault="00C22400" w:rsidP="00C22400">
            <w:pPr>
              <w:spacing w:after="0" w:line="259" w:lineRule="auto"/>
              <w:jc w:val="left"/>
              <w:rPr>
                <w:rFonts w:eastAsiaTheme="minorHAnsi"/>
                <w:noProof/>
                <w:sz w:val="20"/>
                <w:szCs w:val="20"/>
              </w:rPr>
            </w:pPr>
          </w:p>
        </w:tc>
        <w:tc>
          <w:tcPr>
            <w:tcW w:w="1560" w:type="dxa"/>
            <w:shd w:val="clear" w:color="auto" w:fill="auto"/>
            <w:noWrap/>
          </w:tcPr>
          <w:p w14:paraId="50187B60" w14:textId="77777777" w:rsidR="00C22400" w:rsidRPr="00C22400" w:rsidRDefault="00C22400" w:rsidP="00C22400">
            <w:pPr>
              <w:spacing w:after="0" w:line="259" w:lineRule="auto"/>
              <w:jc w:val="left"/>
              <w:rPr>
                <w:rFonts w:eastAsiaTheme="minorHAnsi"/>
                <w:noProof/>
                <w:sz w:val="20"/>
                <w:szCs w:val="20"/>
              </w:rPr>
            </w:pPr>
          </w:p>
        </w:tc>
        <w:tc>
          <w:tcPr>
            <w:tcW w:w="3969" w:type="dxa"/>
          </w:tcPr>
          <w:p w14:paraId="56420065" w14:textId="77777777" w:rsidR="00C22400" w:rsidRPr="00C22400" w:rsidRDefault="00C22400" w:rsidP="00C22400">
            <w:pPr>
              <w:spacing w:after="0" w:line="259" w:lineRule="auto"/>
              <w:jc w:val="left"/>
              <w:rPr>
                <w:noProof/>
                <w:sz w:val="20"/>
                <w:szCs w:val="20"/>
              </w:rPr>
            </w:pPr>
            <w:r w:rsidRPr="00C22400">
              <w:rPr>
                <w:noProof/>
                <w:sz w:val="20"/>
                <w:szCs w:val="20"/>
              </w:rPr>
              <w:t>2.2.2.SAM “Pārejas uz aprites ekonomiku veicināšana”</w:t>
            </w:r>
          </w:p>
        </w:tc>
        <w:tc>
          <w:tcPr>
            <w:tcW w:w="7796" w:type="dxa"/>
          </w:tcPr>
          <w:p w14:paraId="3D15F975" w14:textId="77777777" w:rsidR="00C22400" w:rsidRPr="00C22400" w:rsidRDefault="00C22400" w:rsidP="00C22400">
            <w:pPr>
              <w:spacing w:after="0" w:line="259" w:lineRule="auto"/>
              <w:jc w:val="left"/>
              <w:rPr>
                <w:noProof/>
                <w:sz w:val="20"/>
                <w:szCs w:val="20"/>
              </w:rPr>
            </w:pPr>
            <w:r w:rsidRPr="00C22400">
              <w:rPr>
                <w:noProof/>
                <w:sz w:val="20"/>
                <w:szCs w:val="20"/>
              </w:rPr>
              <w:t xml:space="preserve">Atkritumu pārstrādes un reģenerācijas, to dalītās vākšanas, notekūdeņu dūņu pārstrādes, sadzīves atkritumu poligonu pārkvalifikācijas, aprites ekonomikas principu ieviešanas ietekme tieši būs saistīta ar  SEG un gaisa piesārņojuma emisijām, resursu izmantošanu, netieši – arī ar ietekmi uz virszemes un pazemes ūdeņu, augsnes kvalitāti, kā arī ainavu un bioloģisko daudzveidību. </w:t>
            </w:r>
          </w:p>
        </w:tc>
      </w:tr>
      <w:tr w:rsidR="00C22400" w:rsidRPr="00C22400" w14:paraId="25F87586" w14:textId="77777777" w:rsidTr="00A37E29">
        <w:trPr>
          <w:trHeight w:val="300"/>
        </w:trPr>
        <w:tc>
          <w:tcPr>
            <w:tcW w:w="709" w:type="dxa"/>
            <w:shd w:val="clear" w:color="auto" w:fill="auto"/>
            <w:noWrap/>
          </w:tcPr>
          <w:p w14:paraId="6FB94623" w14:textId="77777777" w:rsidR="00C22400" w:rsidRPr="00C22400" w:rsidRDefault="00C22400" w:rsidP="00C22400">
            <w:pPr>
              <w:spacing w:after="0" w:line="259" w:lineRule="auto"/>
              <w:jc w:val="left"/>
              <w:rPr>
                <w:rFonts w:eastAsiaTheme="minorHAnsi"/>
                <w:noProof/>
                <w:sz w:val="20"/>
                <w:szCs w:val="20"/>
              </w:rPr>
            </w:pPr>
          </w:p>
        </w:tc>
        <w:tc>
          <w:tcPr>
            <w:tcW w:w="1560" w:type="dxa"/>
            <w:shd w:val="clear" w:color="auto" w:fill="auto"/>
            <w:noWrap/>
          </w:tcPr>
          <w:p w14:paraId="31C491F2" w14:textId="77777777" w:rsidR="00C22400" w:rsidRPr="00C22400" w:rsidRDefault="00C22400" w:rsidP="00C22400">
            <w:pPr>
              <w:spacing w:after="0" w:line="259" w:lineRule="auto"/>
              <w:jc w:val="left"/>
              <w:rPr>
                <w:rFonts w:eastAsiaTheme="minorHAnsi"/>
                <w:noProof/>
                <w:sz w:val="20"/>
                <w:szCs w:val="20"/>
              </w:rPr>
            </w:pPr>
          </w:p>
        </w:tc>
        <w:tc>
          <w:tcPr>
            <w:tcW w:w="3969" w:type="dxa"/>
          </w:tcPr>
          <w:p w14:paraId="5D1FB3AC" w14:textId="77777777" w:rsidR="00C22400" w:rsidRPr="00C22400" w:rsidRDefault="00C22400" w:rsidP="00C22400">
            <w:pPr>
              <w:spacing w:after="0" w:line="259" w:lineRule="auto"/>
              <w:jc w:val="left"/>
              <w:rPr>
                <w:noProof/>
                <w:sz w:val="20"/>
                <w:szCs w:val="20"/>
              </w:rPr>
            </w:pPr>
            <w:r w:rsidRPr="00C22400">
              <w:rPr>
                <w:noProof/>
                <w:sz w:val="20"/>
                <w:szCs w:val="20"/>
              </w:rPr>
              <w:t>2.2.3.SAM “Uzlabot dabas aizsardzību un bioloģisko daudzveidību, “zaļo” infrastruktūru, it īpaši pilsētvidē, un samazināt piesārņojumu”</w:t>
            </w:r>
          </w:p>
        </w:tc>
        <w:tc>
          <w:tcPr>
            <w:tcW w:w="7796" w:type="dxa"/>
          </w:tcPr>
          <w:p w14:paraId="243CC79F" w14:textId="77777777" w:rsidR="00C22400" w:rsidRPr="00C22400" w:rsidRDefault="00C22400" w:rsidP="00C22400">
            <w:pPr>
              <w:spacing w:after="0" w:line="259" w:lineRule="auto"/>
              <w:jc w:val="left"/>
              <w:rPr>
                <w:noProof/>
                <w:sz w:val="20"/>
                <w:szCs w:val="20"/>
              </w:rPr>
            </w:pPr>
            <w:r w:rsidRPr="00C22400">
              <w:rPr>
                <w:noProof/>
                <w:sz w:val="20"/>
                <w:szCs w:val="20"/>
              </w:rPr>
              <w:t>Plānotajai vēsturiski piesārņoto vietu sanācijai ietekmes aspekti: tieši - augsnes, viszemes un pazemes ūdeņu kvalitātes uzlabošana, netieši - cilvēku veselība uzlabošana.</w:t>
            </w:r>
          </w:p>
          <w:p w14:paraId="4AC2D516" w14:textId="77777777" w:rsidR="00C22400" w:rsidRPr="00C22400" w:rsidRDefault="00C22400" w:rsidP="00C22400">
            <w:pPr>
              <w:spacing w:after="0" w:line="259" w:lineRule="auto"/>
              <w:jc w:val="left"/>
              <w:rPr>
                <w:noProof/>
                <w:sz w:val="20"/>
                <w:szCs w:val="20"/>
              </w:rPr>
            </w:pPr>
            <w:r w:rsidRPr="00C22400">
              <w:rPr>
                <w:noProof/>
                <w:sz w:val="20"/>
                <w:szCs w:val="20"/>
              </w:rPr>
              <w:t>Pasākumiem bioloģiskās daudzveidības veicināšanai un saglabāšanai NATURA2000 teritorijās, t.sk to plānošanai – tieša ietekme uz bioloģisko daudzveidību.</w:t>
            </w:r>
          </w:p>
          <w:p w14:paraId="2F757AEB" w14:textId="77777777" w:rsidR="00C22400" w:rsidRPr="00C22400" w:rsidRDefault="00C22400" w:rsidP="00C22400">
            <w:pPr>
              <w:spacing w:after="0" w:line="259" w:lineRule="auto"/>
              <w:jc w:val="left"/>
              <w:rPr>
                <w:noProof/>
                <w:sz w:val="20"/>
                <w:szCs w:val="20"/>
              </w:rPr>
            </w:pPr>
            <w:r w:rsidRPr="00C22400">
              <w:rPr>
                <w:noProof/>
                <w:sz w:val="20"/>
                <w:szCs w:val="20"/>
              </w:rPr>
              <w:t>Gaisa piesārņojuma mazinošu pasākumu īstenošana- tieši ietekmēs gaisa kvalitāti pilsētās</w:t>
            </w:r>
          </w:p>
          <w:p w14:paraId="48F95F9D" w14:textId="77777777" w:rsidR="00C22400" w:rsidRPr="00C22400" w:rsidRDefault="00C22400" w:rsidP="00C22400">
            <w:pPr>
              <w:spacing w:after="0" w:line="259" w:lineRule="auto"/>
              <w:jc w:val="left"/>
              <w:rPr>
                <w:noProof/>
                <w:sz w:val="20"/>
                <w:szCs w:val="20"/>
              </w:rPr>
            </w:pPr>
            <w:r w:rsidRPr="00C22400">
              <w:rPr>
                <w:noProof/>
                <w:sz w:val="20"/>
                <w:szCs w:val="20"/>
              </w:rPr>
              <w:t xml:space="preserve">Sadedzināšanas iekārtu nomaiņa, to  aprīkošana ar - tieši ietekmēs gaisa kvalitāti, SEG emisiju apjomus. </w:t>
            </w:r>
          </w:p>
          <w:p w14:paraId="21D5E680" w14:textId="77777777" w:rsidR="00C22400" w:rsidRPr="00C22400" w:rsidRDefault="00C22400" w:rsidP="00C22400">
            <w:pPr>
              <w:spacing w:after="0" w:line="259" w:lineRule="auto"/>
              <w:jc w:val="left"/>
              <w:rPr>
                <w:noProof/>
                <w:sz w:val="20"/>
                <w:szCs w:val="20"/>
              </w:rPr>
            </w:pPr>
            <w:r w:rsidRPr="00C22400">
              <w:rPr>
                <w:noProof/>
                <w:sz w:val="20"/>
                <w:szCs w:val="20"/>
              </w:rPr>
              <w:t>Vides izglītību un monitoringa sistēmas veicinoši pasākumi – netieši ietekmēs vides kvalitātes aspektus, bioloģisko daudzveidību, resursu  izmantošanu</w:t>
            </w:r>
          </w:p>
        </w:tc>
      </w:tr>
      <w:tr w:rsidR="00C22400" w:rsidRPr="00C22400" w14:paraId="34F2A317" w14:textId="77777777" w:rsidTr="00A37E29">
        <w:trPr>
          <w:trHeight w:val="300"/>
        </w:trPr>
        <w:tc>
          <w:tcPr>
            <w:tcW w:w="709" w:type="dxa"/>
            <w:shd w:val="clear" w:color="auto" w:fill="auto"/>
            <w:noWrap/>
          </w:tcPr>
          <w:p w14:paraId="47C151EC" w14:textId="77777777" w:rsidR="00C22400" w:rsidRPr="00C22400" w:rsidRDefault="00C22400" w:rsidP="00C22400">
            <w:pPr>
              <w:spacing w:after="0" w:line="259" w:lineRule="auto"/>
              <w:jc w:val="left"/>
              <w:rPr>
                <w:rFonts w:eastAsiaTheme="minorHAnsi"/>
                <w:noProof/>
                <w:sz w:val="20"/>
                <w:szCs w:val="20"/>
              </w:rPr>
            </w:pPr>
            <w:r w:rsidRPr="00C22400">
              <w:rPr>
                <w:rFonts w:eastAsiaTheme="minorHAnsi"/>
                <w:noProof/>
                <w:sz w:val="20"/>
                <w:szCs w:val="20"/>
              </w:rPr>
              <w:t>2.3.</w:t>
            </w:r>
          </w:p>
        </w:tc>
        <w:tc>
          <w:tcPr>
            <w:tcW w:w="1560" w:type="dxa"/>
            <w:shd w:val="clear" w:color="auto" w:fill="auto"/>
            <w:noWrap/>
          </w:tcPr>
          <w:p w14:paraId="5E70A612" w14:textId="77777777" w:rsidR="00C22400" w:rsidRPr="00C22400" w:rsidRDefault="00C22400" w:rsidP="00C22400">
            <w:pPr>
              <w:spacing w:after="0" w:line="259" w:lineRule="auto"/>
              <w:jc w:val="left"/>
              <w:rPr>
                <w:rFonts w:eastAsiaTheme="minorHAnsi"/>
                <w:noProof/>
                <w:sz w:val="20"/>
                <w:szCs w:val="20"/>
              </w:rPr>
            </w:pPr>
            <w:r w:rsidRPr="00C22400">
              <w:rPr>
                <w:rFonts w:eastAsiaTheme="minorHAnsi"/>
                <w:noProof/>
                <w:sz w:val="20"/>
                <w:szCs w:val="20"/>
              </w:rPr>
              <w:t>Ilgtspējīga mobilitāte</w:t>
            </w:r>
          </w:p>
        </w:tc>
        <w:tc>
          <w:tcPr>
            <w:tcW w:w="3969" w:type="dxa"/>
          </w:tcPr>
          <w:p w14:paraId="229FEA7D" w14:textId="77777777" w:rsidR="00C22400" w:rsidRPr="00C22400" w:rsidRDefault="00C22400" w:rsidP="00C22400">
            <w:pPr>
              <w:spacing w:after="0" w:line="259" w:lineRule="auto"/>
              <w:jc w:val="left"/>
              <w:rPr>
                <w:noProof/>
                <w:sz w:val="20"/>
                <w:szCs w:val="20"/>
              </w:rPr>
            </w:pPr>
            <w:r w:rsidRPr="00C22400">
              <w:rPr>
                <w:noProof/>
                <w:sz w:val="20"/>
                <w:szCs w:val="20"/>
              </w:rPr>
              <w:t>2.3.1.SAM “Veicināt ilgtspējīgu daudzveidu mobilitāti pilsētās”</w:t>
            </w:r>
          </w:p>
        </w:tc>
        <w:tc>
          <w:tcPr>
            <w:tcW w:w="7796" w:type="dxa"/>
          </w:tcPr>
          <w:p w14:paraId="6BF3911A" w14:textId="77777777" w:rsidR="00C22400" w:rsidRPr="00C22400" w:rsidRDefault="00C22400" w:rsidP="00C22400">
            <w:pPr>
              <w:spacing w:after="0" w:line="259" w:lineRule="auto"/>
              <w:jc w:val="left"/>
              <w:rPr>
                <w:noProof/>
                <w:sz w:val="20"/>
                <w:szCs w:val="20"/>
              </w:rPr>
            </w:pPr>
            <w:r w:rsidRPr="00C22400">
              <w:rPr>
                <w:noProof/>
                <w:sz w:val="20"/>
                <w:szCs w:val="20"/>
              </w:rPr>
              <w:t xml:space="preserve">Energoefektivitātes paaugstināšanai, </w:t>
            </w:r>
            <w:r w:rsidRPr="00C22400">
              <w:rPr>
                <w:noProof/>
                <w:sz w:val="20"/>
                <w:szCs w:val="20"/>
                <w:lang w:bidi="lv-LV"/>
              </w:rPr>
              <w:t>veicot pasažieru pārvadājumu vilcienu sastāva atjaunošanu</w:t>
            </w:r>
            <w:r w:rsidRPr="00C22400">
              <w:rPr>
                <w:noProof/>
                <w:sz w:val="20"/>
                <w:szCs w:val="20"/>
              </w:rPr>
              <w:t xml:space="preserve">, dzelzceļa infrastruktūras modernizācijai, </w:t>
            </w:r>
            <w:r w:rsidRPr="00C22400">
              <w:rPr>
                <w:bCs/>
                <w:noProof/>
                <w:sz w:val="20"/>
                <w:szCs w:val="20"/>
                <w:lang w:bidi="lv-LV"/>
              </w:rPr>
              <w:t>multimodāla sabiedriskā transporta tīkla attīstībai kopā ar “Park &amp; ride” infrastruktūras attīstību,</w:t>
            </w:r>
            <w:r w:rsidRPr="00C22400">
              <w:rPr>
                <w:noProof/>
                <w:sz w:val="20"/>
                <w:szCs w:val="20"/>
              </w:rPr>
              <w:t xml:space="preserve"> veloinfratsruktūras attīstībai, viedo tehnoloģiju ieviešanai satiksmes plūsmas regulēšanā ir sagaidāma tieša vai netieša ietekme uz gaisa kvalitāti, it īpaši pilsētās, SEG emisiju mazināšanu, arī uz resursu izmnatošanu. </w:t>
            </w:r>
          </w:p>
          <w:p w14:paraId="7A128E86" w14:textId="77777777" w:rsidR="00C22400" w:rsidRPr="00C22400" w:rsidRDefault="00C22400" w:rsidP="00C22400">
            <w:pPr>
              <w:spacing w:after="0" w:line="259" w:lineRule="auto"/>
              <w:jc w:val="left"/>
              <w:rPr>
                <w:noProof/>
                <w:sz w:val="20"/>
                <w:szCs w:val="20"/>
              </w:rPr>
            </w:pPr>
            <w:r w:rsidRPr="00C22400">
              <w:rPr>
                <w:noProof/>
                <w:sz w:val="20"/>
                <w:szCs w:val="20"/>
              </w:rPr>
              <w:t>Sagaidāma  netieša pozitīva ietekme uz cilvēku veselību.</w:t>
            </w:r>
          </w:p>
        </w:tc>
      </w:tr>
      <w:tr w:rsidR="00C22400" w:rsidRPr="00C22400" w14:paraId="2C8B6D90" w14:textId="77777777" w:rsidTr="00A37E29">
        <w:trPr>
          <w:trHeight w:val="401"/>
        </w:trPr>
        <w:tc>
          <w:tcPr>
            <w:tcW w:w="14034" w:type="dxa"/>
            <w:gridSpan w:val="4"/>
            <w:shd w:val="clear" w:color="auto" w:fill="FFF2CC" w:themeFill="accent4" w:themeFillTint="33"/>
            <w:noWrap/>
          </w:tcPr>
          <w:p w14:paraId="5B677F4C" w14:textId="77777777" w:rsidR="00C22400" w:rsidRPr="00C22400" w:rsidRDefault="00C22400" w:rsidP="00C22400">
            <w:pPr>
              <w:spacing w:after="0" w:line="259" w:lineRule="auto"/>
              <w:jc w:val="left"/>
              <w:rPr>
                <w:b/>
                <w:noProof/>
                <w:sz w:val="20"/>
                <w:szCs w:val="20"/>
              </w:rPr>
            </w:pPr>
            <w:r w:rsidRPr="00C22400">
              <w:rPr>
                <w:b/>
                <w:noProof/>
                <w:sz w:val="20"/>
                <w:szCs w:val="20"/>
              </w:rPr>
              <w:lastRenderedPageBreak/>
              <w:t>3.politikas mērķis “Ciešāk savienota Eiropa, uzlabojot mobilitāti un reģionālo IKT savienotību”</w:t>
            </w:r>
          </w:p>
        </w:tc>
      </w:tr>
      <w:tr w:rsidR="00C22400" w:rsidRPr="00C22400" w14:paraId="344A7019" w14:textId="77777777" w:rsidTr="00A37E29">
        <w:trPr>
          <w:trHeight w:val="300"/>
        </w:trPr>
        <w:tc>
          <w:tcPr>
            <w:tcW w:w="709" w:type="dxa"/>
            <w:shd w:val="clear" w:color="auto" w:fill="auto"/>
            <w:noWrap/>
          </w:tcPr>
          <w:p w14:paraId="7BF6F6D0" w14:textId="77777777" w:rsidR="00C22400" w:rsidRPr="00C22400" w:rsidRDefault="00C22400" w:rsidP="00C22400">
            <w:pPr>
              <w:spacing w:after="0" w:line="259" w:lineRule="auto"/>
              <w:jc w:val="left"/>
              <w:rPr>
                <w:rFonts w:eastAsiaTheme="minorHAnsi"/>
                <w:noProof/>
                <w:sz w:val="20"/>
                <w:szCs w:val="20"/>
              </w:rPr>
            </w:pPr>
            <w:r w:rsidRPr="00C22400">
              <w:rPr>
                <w:rFonts w:eastAsiaTheme="minorHAnsi"/>
                <w:noProof/>
                <w:sz w:val="20"/>
                <w:szCs w:val="20"/>
              </w:rPr>
              <w:t>3.1.</w:t>
            </w:r>
          </w:p>
        </w:tc>
        <w:tc>
          <w:tcPr>
            <w:tcW w:w="1560" w:type="dxa"/>
            <w:shd w:val="clear" w:color="auto" w:fill="auto"/>
            <w:noWrap/>
          </w:tcPr>
          <w:p w14:paraId="4C679108" w14:textId="77777777" w:rsidR="00C22400" w:rsidRPr="00C22400" w:rsidRDefault="00C22400" w:rsidP="00C22400">
            <w:pPr>
              <w:spacing w:after="0" w:line="259" w:lineRule="auto"/>
              <w:jc w:val="left"/>
              <w:rPr>
                <w:rFonts w:eastAsiaTheme="minorHAnsi"/>
                <w:noProof/>
                <w:sz w:val="20"/>
                <w:szCs w:val="20"/>
              </w:rPr>
            </w:pPr>
            <w:r w:rsidRPr="00C22400">
              <w:rPr>
                <w:rFonts w:eastAsiaTheme="minorHAnsi"/>
                <w:noProof/>
                <w:sz w:val="20"/>
                <w:szCs w:val="20"/>
              </w:rPr>
              <w:t>Digitālā savienojamība</w:t>
            </w:r>
          </w:p>
        </w:tc>
        <w:tc>
          <w:tcPr>
            <w:tcW w:w="3969" w:type="dxa"/>
          </w:tcPr>
          <w:p w14:paraId="3C33C955" w14:textId="77777777" w:rsidR="00C22400" w:rsidRPr="00C22400" w:rsidRDefault="00C22400" w:rsidP="00C22400">
            <w:pPr>
              <w:spacing w:after="0" w:line="259" w:lineRule="auto"/>
              <w:jc w:val="left"/>
              <w:rPr>
                <w:noProof/>
                <w:sz w:val="20"/>
                <w:szCs w:val="20"/>
              </w:rPr>
            </w:pPr>
            <w:r w:rsidRPr="00C22400">
              <w:rPr>
                <w:noProof/>
                <w:sz w:val="20"/>
                <w:szCs w:val="20"/>
              </w:rPr>
              <w:t>3.1.1.SAM “Uzlabot digitālo savienotību”</w:t>
            </w:r>
          </w:p>
        </w:tc>
        <w:tc>
          <w:tcPr>
            <w:tcW w:w="7796" w:type="dxa"/>
          </w:tcPr>
          <w:p w14:paraId="29BF8B29" w14:textId="77777777" w:rsidR="00C22400" w:rsidRPr="00C22400" w:rsidRDefault="00C22400" w:rsidP="00C22400">
            <w:pPr>
              <w:spacing w:after="0" w:line="259" w:lineRule="auto"/>
              <w:jc w:val="left"/>
              <w:rPr>
                <w:noProof/>
                <w:sz w:val="20"/>
                <w:szCs w:val="20"/>
              </w:rPr>
            </w:pPr>
            <w:r w:rsidRPr="00C22400">
              <w:rPr>
                <w:noProof/>
                <w:sz w:val="20"/>
                <w:szCs w:val="20"/>
              </w:rPr>
              <w:t>Transporta mazināšanai digitālās savienotības rezultātā sagaidāma netieša ietekme uz gaisa kvalitāti, it īpaši pilsētās, SEG emisiju mazināšanu, arī uz resursu izmantošanu</w:t>
            </w:r>
            <w:r w:rsidRPr="00C22400">
              <w:rPr>
                <w:noProof/>
                <w:color w:val="00B0F0"/>
                <w:sz w:val="20"/>
                <w:szCs w:val="20"/>
              </w:rPr>
              <w:t>.</w:t>
            </w:r>
          </w:p>
        </w:tc>
      </w:tr>
      <w:tr w:rsidR="00C22400" w:rsidRPr="00C22400" w14:paraId="444D323A" w14:textId="77777777" w:rsidTr="00A37E29">
        <w:trPr>
          <w:trHeight w:val="300"/>
        </w:trPr>
        <w:tc>
          <w:tcPr>
            <w:tcW w:w="709" w:type="dxa"/>
            <w:shd w:val="clear" w:color="auto" w:fill="auto"/>
            <w:noWrap/>
          </w:tcPr>
          <w:p w14:paraId="26BB3E82" w14:textId="77777777" w:rsidR="00C22400" w:rsidRPr="00C22400" w:rsidRDefault="00C22400" w:rsidP="00C22400">
            <w:pPr>
              <w:spacing w:after="0" w:line="259" w:lineRule="auto"/>
              <w:jc w:val="left"/>
              <w:rPr>
                <w:rFonts w:eastAsiaTheme="minorHAnsi"/>
                <w:noProof/>
                <w:sz w:val="20"/>
                <w:szCs w:val="20"/>
              </w:rPr>
            </w:pPr>
            <w:r w:rsidRPr="00C22400">
              <w:rPr>
                <w:rFonts w:eastAsiaTheme="minorHAnsi"/>
                <w:noProof/>
                <w:sz w:val="20"/>
                <w:szCs w:val="20"/>
              </w:rPr>
              <w:t>3.2.</w:t>
            </w:r>
          </w:p>
        </w:tc>
        <w:tc>
          <w:tcPr>
            <w:tcW w:w="1560" w:type="dxa"/>
            <w:shd w:val="clear" w:color="auto" w:fill="auto"/>
            <w:noWrap/>
          </w:tcPr>
          <w:p w14:paraId="7859C961" w14:textId="77777777" w:rsidR="00C22400" w:rsidRPr="00C22400" w:rsidRDefault="00C22400" w:rsidP="00C22400">
            <w:pPr>
              <w:spacing w:after="0" w:line="259" w:lineRule="auto"/>
              <w:jc w:val="left"/>
              <w:rPr>
                <w:rFonts w:eastAsiaTheme="minorHAnsi"/>
                <w:noProof/>
                <w:sz w:val="20"/>
                <w:szCs w:val="20"/>
              </w:rPr>
            </w:pPr>
            <w:r w:rsidRPr="00C22400">
              <w:rPr>
                <w:rFonts w:eastAsiaTheme="minorHAnsi"/>
                <w:noProof/>
                <w:sz w:val="20"/>
                <w:szCs w:val="20"/>
              </w:rPr>
              <w:t>Ilgtspējīga TEN-T infrastruktūra</w:t>
            </w:r>
          </w:p>
        </w:tc>
        <w:tc>
          <w:tcPr>
            <w:tcW w:w="3969" w:type="dxa"/>
          </w:tcPr>
          <w:p w14:paraId="278F8B5F" w14:textId="77777777" w:rsidR="00C22400" w:rsidRPr="00C22400" w:rsidRDefault="00C22400" w:rsidP="00C22400">
            <w:pPr>
              <w:spacing w:after="0" w:line="259" w:lineRule="auto"/>
              <w:jc w:val="left"/>
              <w:rPr>
                <w:noProof/>
                <w:sz w:val="20"/>
                <w:szCs w:val="20"/>
              </w:rPr>
            </w:pPr>
            <w:r w:rsidRPr="00C22400">
              <w:rPr>
                <w:noProof/>
                <w:sz w:val="20"/>
                <w:szCs w:val="20"/>
              </w:rPr>
              <w:t>3.2.1.SAM “Attīstīt ilgtspējīgu, pret klimatu izturīgu, inteliģentu, drošu un vairākveidu TEN-T infrastruktūru”</w:t>
            </w:r>
          </w:p>
          <w:p w14:paraId="48E27C2D" w14:textId="77777777" w:rsidR="00C22400" w:rsidRPr="00C22400" w:rsidRDefault="00C22400" w:rsidP="00C22400">
            <w:pPr>
              <w:spacing w:after="0" w:line="259" w:lineRule="auto"/>
              <w:jc w:val="left"/>
              <w:rPr>
                <w:noProof/>
                <w:sz w:val="20"/>
                <w:szCs w:val="20"/>
              </w:rPr>
            </w:pPr>
          </w:p>
        </w:tc>
        <w:tc>
          <w:tcPr>
            <w:tcW w:w="7796" w:type="dxa"/>
          </w:tcPr>
          <w:p w14:paraId="33C29AD2" w14:textId="77777777" w:rsidR="00C22400" w:rsidRPr="00C22400" w:rsidRDefault="00C22400" w:rsidP="00C22400">
            <w:pPr>
              <w:spacing w:after="0" w:line="259" w:lineRule="auto"/>
              <w:jc w:val="left"/>
              <w:rPr>
                <w:noProof/>
                <w:sz w:val="20"/>
                <w:szCs w:val="20"/>
              </w:rPr>
            </w:pPr>
            <w:r w:rsidRPr="00C22400">
              <w:rPr>
                <w:noProof/>
                <w:sz w:val="20"/>
                <w:szCs w:val="20"/>
              </w:rPr>
              <w:t>Valsts galveno autoceļu un dzelzceļa TEN-T tīkla pārbūvei un jaunu posmu būvniecībai ir sagaidāma tieša vai netieša ietekme uz SEG emisijām (klimata pārmaiņas), gaisa kvalitāti, cilvēka veselību, resursu izmantošanu.</w:t>
            </w:r>
          </w:p>
          <w:p w14:paraId="4BBA4746" w14:textId="77777777" w:rsidR="00C22400" w:rsidRPr="00C22400" w:rsidRDefault="00C22400" w:rsidP="00C22400">
            <w:pPr>
              <w:spacing w:after="0" w:line="259" w:lineRule="auto"/>
              <w:jc w:val="left"/>
              <w:rPr>
                <w:noProof/>
                <w:sz w:val="20"/>
                <w:szCs w:val="20"/>
              </w:rPr>
            </w:pPr>
            <w:r w:rsidRPr="00C22400">
              <w:rPr>
                <w:noProof/>
                <w:sz w:val="20"/>
                <w:szCs w:val="20"/>
                <w:lang w:bidi="lv-LV"/>
              </w:rPr>
              <w:t>Rīgas pilsētas transporta infrastruktūras izbūvei un pārbūvei, veidojot integrētu transporta sistēmu un uzlabojot transporta infrastruktūras tehniskos parametrus un satiksmes drošību</w:t>
            </w:r>
            <w:r w:rsidRPr="00C22400">
              <w:rPr>
                <w:noProof/>
                <w:sz w:val="20"/>
                <w:szCs w:val="20"/>
              </w:rPr>
              <w:t xml:space="preserve"> sagaidāma tieša ietekme uz gaisa kvalitāti un cilvēka veselību.</w:t>
            </w:r>
          </w:p>
        </w:tc>
      </w:tr>
      <w:tr w:rsidR="00C22400" w:rsidRPr="00C22400" w14:paraId="656228AF" w14:textId="77777777" w:rsidTr="00A37E29">
        <w:trPr>
          <w:trHeight w:val="300"/>
        </w:trPr>
        <w:tc>
          <w:tcPr>
            <w:tcW w:w="709" w:type="dxa"/>
            <w:shd w:val="clear" w:color="auto" w:fill="auto"/>
            <w:noWrap/>
          </w:tcPr>
          <w:p w14:paraId="608CC731" w14:textId="77777777" w:rsidR="00C22400" w:rsidRPr="00C22400" w:rsidRDefault="00C22400" w:rsidP="00C22400">
            <w:pPr>
              <w:spacing w:after="0" w:line="259" w:lineRule="auto"/>
              <w:jc w:val="left"/>
              <w:rPr>
                <w:rFonts w:eastAsiaTheme="minorHAnsi"/>
                <w:noProof/>
                <w:sz w:val="20"/>
                <w:szCs w:val="20"/>
              </w:rPr>
            </w:pPr>
          </w:p>
        </w:tc>
        <w:tc>
          <w:tcPr>
            <w:tcW w:w="1560" w:type="dxa"/>
            <w:shd w:val="clear" w:color="auto" w:fill="auto"/>
            <w:noWrap/>
          </w:tcPr>
          <w:p w14:paraId="13C280C4" w14:textId="77777777" w:rsidR="00C22400" w:rsidRPr="00C22400" w:rsidRDefault="00C22400" w:rsidP="00C22400">
            <w:pPr>
              <w:spacing w:after="0" w:line="259" w:lineRule="auto"/>
              <w:jc w:val="left"/>
              <w:rPr>
                <w:rFonts w:eastAsiaTheme="minorHAnsi"/>
                <w:noProof/>
                <w:sz w:val="20"/>
                <w:szCs w:val="20"/>
              </w:rPr>
            </w:pPr>
          </w:p>
        </w:tc>
        <w:tc>
          <w:tcPr>
            <w:tcW w:w="3969" w:type="dxa"/>
          </w:tcPr>
          <w:p w14:paraId="27D28A24" w14:textId="77777777" w:rsidR="00C22400" w:rsidRPr="00C22400" w:rsidRDefault="00C22400" w:rsidP="00C22400">
            <w:pPr>
              <w:spacing w:after="0" w:line="259" w:lineRule="auto"/>
              <w:jc w:val="left"/>
              <w:rPr>
                <w:noProof/>
                <w:sz w:val="20"/>
                <w:szCs w:val="20"/>
              </w:rPr>
            </w:pPr>
            <w:r w:rsidRPr="00C22400">
              <w:rPr>
                <w:noProof/>
                <w:sz w:val="20"/>
                <w:szCs w:val="20"/>
              </w:rPr>
              <w:t>3.2.2.SAM “Attīstīt un uzlabot ilgtspējīgu, klimatnoturīgu, inteleģentu un intermodālu mobilitāti nacionālā, reģionālā līmenī, ietverot uzlabotu piekļuvi TEN-T un pārrobežu mobilitāti”</w:t>
            </w:r>
          </w:p>
        </w:tc>
        <w:tc>
          <w:tcPr>
            <w:tcW w:w="7796" w:type="dxa"/>
          </w:tcPr>
          <w:p w14:paraId="530A3DA0" w14:textId="77777777" w:rsidR="00C22400" w:rsidRPr="00C22400" w:rsidRDefault="00C22400" w:rsidP="00C22400">
            <w:pPr>
              <w:spacing w:after="0" w:line="259" w:lineRule="auto"/>
              <w:jc w:val="left"/>
              <w:rPr>
                <w:noProof/>
                <w:sz w:val="20"/>
                <w:szCs w:val="20"/>
              </w:rPr>
            </w:pPr>
            <w:r w:rsidRPr="00C22400">
              <w:rPr>
                <w:noProof/>
                <w:sz w:val="20"/>
                <w:szCs w:val="20"/>
                <w:lang w:bidi="lv-LV"/>
              </w:rPr>
              <w:t>Starptautiskas, nacionālas un reģionālas nozīmes attīstības centru sasaiste ar TEN-T autoceļu tīklu, izbūvējot trūkstošos posmus,</w:t>
            </w:r>
            <w:r w:rsidRPr="00C22400">
              <w:rPr>
                <w:noProof/>
                <w:sz w:val="20"/>
                <w:szCs w:val="20"/>
              </w:rPr>
              <w:t xml:space="preserve"> ir saistīta ar tiešu vai netiešu ietekmi uz SEG emisijām (klimata pārmaiņas), gaisa kvalitāti, cilvēka veselību, resursu izmantošanu. </w:t>
            </w:r>
          </w:p>
          <w:p w14:paraId="4AEB05F4" w14:textId="77777777" w:rsidR="00C22400" w:rsidRPr="00C22400" w:rsidRDefault="00C22400" w:rsidP="00C22400">
            <w:pPr>
              <w:spacing w:after="0" w:line="259" w:lineRule="auto"/>
              <w:jc w:val="left"/>
              <w:rPr>
                <w:noProof/>
                <w:sz w:val="20"/>
                <w:szCs w:val="20"/>
              </w:rPr>
            </w:pPr>
            <w:r w:rsidRPr="00C22400">
              <w:rPr>
                <w:noProof/>
                <w:sz w:val="20"/>
                <w:szCs w:val="20"/>
              </w:rPr>
              <w:t>Pasākumu realizācijai Rīgā sagaidāma tieša ietekme uz gaisa kvalitātes uzlabošanos, trokšņa mazināšanos, SEG emisiju samazināšanos Rīgas centrā.</w:t>
            </w:r>
          </w:p>
          <w:p w14:paraId="355051E2" w14:textId="77777777" w:rsidR="00C22400" w:rsidRPr="00C22400" w:rsidRDefault="00C22400" w:rsidP="00C22400">
            <w:pPr>
              <w:spacing w:after="0" w:line="259" w:lineRule="auto"/>
              <w:jc w:val="left"/>
              <w:rPr>
                <w:noProof/>
                <w:sz w:val="20"/>
                <w:szCs w:val="20"/>
              </w:rPr>
            </w:pPr>
            <w:r w:rsidRPr="00C22400">
              <w:rPr>
                <w:noProof/>
                <w:sz w:val="20"/>
                <w:szCs w:val="20"/>
              </w:rPr>
              <w:t xml:space="preserve">Lielo ostu publiskās infrastruktūras attīstība, tajā skaitā </w:t>
            </w:r>
            <w:r w:rsidRPr="00C22400">
              <w:rPr>
                <w:noProof/>
                <w:sz w:val="20"/>
                <w:szCs w:val="20"/>
                <w:lang w:bidi="lv-LV"/>
              </w:rPr>
              <w:t>videi draudzīgas ostas infrastruktūras attīstība</w:t>
            </w:r>
            <w:r w:rsidRPr="00C22400">
              <w:rPr>
                <w:noProof/>
                <w:sz w:val="20"/>
                <w:szCs w:val="20"/>
              </w:rPr>
              <w:t xml:space="preserve"> - ar tiešu vai netiešu ietekmi uz SEG emisijām (klimata pārmaiņas), ūdeņu kvalitāti, gaisa kvalitāti, cilvēka veselību, resursu izmantošanu. </w:t>
            </w:r>
          </w:p>
        </w:tc>
      </w:tr>
      <w:tr w:rsidR="00C22400" w:rsidRPr="00C22400" w14:paraId="33B929A1" w14:textId="77777777" w:rsidTr="00A37E29">
        <w:trPr>
          <w:trHeight w:val="300"/>
        </w:trPr>
        <w:tc>
          <w:tcPr>
            <w:tcW w:w="14034" w:type="dxa"/>
            <w:gridSpan w:val="4"/>
            <w:shd w:val="clear" w:color="auto" w:fill="FFF2CC" w:themeFill="accent4" w:themeFillTint="33"/>
            <w:noWrap/>
          </w:tcPr>
          <w:p w14:paraId="01BFBCC3" w14:textId="77777777" w:rsidR="00C22400" w:rsidRPr="00C22400" w:rsidRDefault="00C22400" w:rsidP="00C22400">
            <w:pPr>
              <w:spacing w:after="160" w:line="259" w:lineRule="auto"/>
              <w:jc w:val="left"/>
              <w:rPr>
                <w:b/>
                <w:noProof/>
                <w:sz w:val="20"/>
                <w:szCs w:val="20"/>
              </w:rPr>
            </w:pPr>
            <w:r w:rsidRPr="00C22400">
              <w:rPr>
                <w:b/>
                <w:noProof/>
                <w:sz w:val="20"/>
                <w:szCs w:val="20"/>
              </w:rPr>
              <w:t>4.politikas mērķis “Sociālāka Eiropa, īstenojot Eiropas sociālo tiesību pīlāru”</w:t>
            </w:r>
          </w:p>
        </w:tc>
      </w:tr>
      <w:tr w:rsidR="00C22400" w:rsidRPr="00C22400" w14:paraId="23778895" w14:textId="77777777" w:rsidTr="00A37E29">
        <w:trPr>
          <w:trHeight w:val="300"/>
        </w:trPr>
        <w:tc>
          <w:tcPr>
            <w:tcW w:w="709" w:type="dxa"/>
            <w:shd w:val="clear" w:color="auto" w:fill="auto"/>
            <w:noWrap/>
          </w:tcPr>
          <w:p w14:paraId="617EE672" w14:textId="77777777" w:rsidR="00C22400" w:rsidRPr="00C22400" w:rsidRDefault="00C22400" w:rsidP="00C22400">
            <w:pPr>
              <w:spacing w:after="0" w:line="259" w:lineRule="auto"/>
              <w:jc w:val="left"/>
              <w:rPr>
                <w:rFonts w:eastAsiaTheme="minorHAnsi"/>
                <w:noProof/>
                <w:sz w:val="20"/>
                <w:szCs w:val="20"/>
              </w:rPr>
            </w:pPr>
            <w:r w:rsidRPr="00C22400">
              <w:rPr>
                <w:rFonts w:eastAsiaTheme="minorHAnsi"/>
                <w:noProof/>
                <w:sz w:val="20"/>
                <w:szCs w:val="20"/>
              </w:rPr>
              <w:t>4.1.</w:t>
            </w:r>
          </w:p>
        </w:tc>
        <w:tc>
          <w:tcPr>
            <w:tcW w:w="1560" w:type="dxa"/>
            <w:shd w:val="clear" w:color="auto" w:fill="auto"/>
            <w:noWrap/>
          </w:tcPr>
          <w:p w14:paraId="5C5B95E7" w14:textId="77777777" w:rsidR="00C22400" w:rsidRPr="00C22400" w:rsidRDefault="00C22400" w:rsidP="00C22400">
            <w:pPr>
              <w:spacing w:after="0" w:line="259" w:lineRule="auto"/>
              <w:jc w:val="left"/>
              <w:rPr>
                <w:rFonts w:eastAsiaTheme="minorHAnsi"/>
                <w:noProof/>
                <w:sz w:val="20"/>
                <w:szCs w:val="20"/>
              </w:rPr>
            </w:pPr>
            <w:r w:rsidRPr="00C22400">
              <w:rPr>
                <w:rFonts w:eastAsiaTheme="minorHAnsi"/>
                <w:noProof/>
                <w:sz w:val="20"/>
                <w:szCs w:val="20"/>
              </w:rPr>
              <w:t>Veselības veicināšana un aprūpe</w:t>
            </w:r>
          </w:p>
        </w:tc>
        <w:tc>
          <w:tcPr>
            <w:tcW w:w="3969" w:type="dxa"/>
          </w:tcPr>
          <w:p w14:paraId="4092ADBD" w14:textId="77777777" w:rsidR="00C22400" w:rsidRPr="00C22400" w:rsidRDefault="00C22400" w:rsidP="00C22400">
            <w:pPr>
              <w:spacing w:after="0" w:line="259" w:lineRule="auto"/>
              <w:jc w:val="left"/>
              <w:rPr>
                <w:noProof/>
                <w:sz w:val="20"/>
                <w:szCs w:val="20"/>
              </w:rPr>
            </w:pPr>
            <w:r w:rsidRPr="00C22400">
              <w:rPr>
                <w:noProof/>
                <w:sz w:val="20"/>
                <w:szCs w:val="20"/>
              </w:rPr>
              <w:t>4.1.1.SAM “Nodrošināt vienlīdzīgu piekļuvi veselības aprūpei un stiprināt veselības sistēmu”</w:t>
            </w:r>
          </w:p>
        </w:tc>
        <w:tc>
          <w:tcPr>
            <w:tcW w:w="7796" w:type="dxa"/>
            <w:shd w:val="clear" w:color="auto" w:fill="FFFFFF" w:themeFill="background1"/>
          </w:tcPr>
          <w:p w14:paraId="561FF7F0" w14:textId="77777777" w:rsidR="00C22400" w:rsidRPr="00C22400" w:rsidRDefault="00C22400" w:rsidP="00C22400">
            <w:pPr>
              <w:spacing w:after="160" w:line="259" w:lineRule="auto"/>
              <w:jc w:val="left"/>
              <w:rPr>
                <w:rFonts w:eastAsiaTheme="minorHAnsi"/>
                <w:sz w:val="20"/>
                <w:szCs w:val="20"/>
              </w:rPr>
            </w:pPr>
            <w:r w:rsidRPr="00C22400">
              <w:rPr>
                <w:noProof/>
                <w:sz w:val="20"/>
                <w:szCs w:val="20"/>
              </w:rPr>
              <w:t>Ietekme nav identicēta</w:t>
            </w:r>
          </w:p>
        </w:tc>
      </w:tr>
      <w:tr w:rsidR="00C22400" w:rsidRPr="00C22400" w14:paraId="6F3FB5C9" w14:textId="77777777" w:rsidTr="00A37E29">
        <w:trPr>
          <w:trHeight w:val="300"/>
        </w:trPr>
        <w:tc>
          <w:tcPr>
            <w:tcW w:w="709" w:type="dxa"/>
            <w:shd w:val="clear" w:color="auto" w:fill="auto"/>
            <w:noWrap/>
          </w:tcPr>
          <w:p w14:paraId="3BBF802A" w14:textId="77777777" w:rsidR="00C22400" w:rsidRPr="00C22400" w:rsidRDefault="00C22400" w:rsidP="00C22400">
            <w:pPr>
              <w:spacing w:after="0" w:line="259" w:lineRule="auto"/>
              <w:jc w:val="left"/>
              <w:rPr>
                <w:rFonts w:eastAsiaTheme="minorHAnsi"/>
                <w:noProof/>
                <w:sz w:val="20"/>
                <w:szCs w:val="20"/>
              </w:rPr>
            </w:pPr>
          </w:p>
        </w:tc>
        <w:tc>
          <w:tcPr>
            <w:tcW w:w="1560" w:type="dxa"/>
            <w:shd w:val="clear" w:color="auto" w:fill="auto"/>
            <w:noWrap/>
          </w:tcPr>
          <w:p w14:paraId="3CA4A266" w14:textId="77777777" w:rsidR="00C22400" w:rsidRPr="00C22400" w:rsidRDefault="00C22400" w:rsidP="00C22400">
            <w:pPr>
              <w:spacing w:after="0" w:line="259" w:lineRule="auto"/>
              <w:jc w:val="left"/>
              <w:rPr>
                <w:rFonts w:eastAsiaTheme="minorHAnsi"/>
                <w:noProof/>
                <w:sz w:val="20"/>
                <w:szCs w:val="20"/>
              </w:rPr>
            </w:pPr>
          </w:p>
        </w:tc>
        <w:tc>
          <w:tcPr>
            <w:tcW w:w="3969" w:type="dxa"/>
          </w:tcPr>
          <w:p w14:paraId="12F7066A" w14:textId="77777777" w:rsidR="00C22400" w:rsidRPr="00C22400" w:rsidRDefault="00C22400" w:rsidP="00C22400">
            <w:pPr>
              <w:spacing w:after="0" w:line="259" w:lineRule="auto"/>
              <w:jc w:val="left"/>
              <w:rPr>
                <w:noProof/>
                <w:sz w:val="20"/>
                <w:szCs w:val="20"/>
              </w:rPr>
            </w:pPr>
            <w:r w:rsidRPr="00C22400">
              <w:rPr>
                <w:noProof/>
                <w:sz w:val="20"/>
                <w:szCs w:val="20"/>
              </w:rPr>
              <w:t>4.1.2.SAM “Veicināt darba ņēmēju, darba devēju un uzņēmumu pielāgošanos pārmaiņām, aktīvu un veselīgu novecošanos, kā arī veicināt veselīgu un labi pielāgotu darba vidi veselības risku novēršanai”</w:t>
            </w:r>
          </w:p>
        </w:tc>
        <w:tc>
          <w:tcPr>
            <w:tcW w:w="7796" w:type="dxa"/>
          </w:tcPr>
          <w:p w14:paraId="29BDBE71" w14:textId="77777777" w:rsidR="00C22400" w:rsidRPr="00C22400" w:rsidRDefault="00C22400" w:rsidP="00C22400">
            <w:pPr>
              <w:spacing w:after="160" w:line="259" w:lineRule="auto"/>
              <w:jc w:val="left"/>
              <w:rPr>
                <w:rFonts w:eastAsiaTheme="minorHAnsi"/>
                <w:sz w:val="20"/>
                <w:szCs w:val="20"/>
              </w:rPr>
            </w:pPr>
            <w:r w:rsidRPr="00C22400">
              <w:rPr>
                <w:noProof/>
                <w:sz w:val="20"/>
                <w:szCs w:val="20"/>
              </w:rPr>
              <w:t>Ietekme nav identicēta</w:t>
            </w:r>
          </w:p>
        </w:tc>
      </w:tr>
      <w:tr w:rsidR="00C22400" w:rsidRPr="00C22400" w14:paraId="6E171A84" w14:textId="77777777" w:rsidTr="00A37E29">
        <w:trPr>
          <w:trHeight w:val="300"/>
        </w:trPr>
        <w:tc>
          <w:tcPr>
            <w:tcW w:w="709" w:type="dxa"/>
            <w:shd w:val="clear" w:color="auto" w:fill="auto"/>
            <w:noWrap/>
          </w:tcPr>
          <w:p w14:paraId="7A2DDDD2" w14:textId="77777777" w:rsidR="00C22400" w:rsidRPr="00C22400" w:rsidRDefault="00C22400" w:rsidP="00C22400">
            <w:pPr>
              <w:spacing w:after="0" w:line="259" w:lineRule="auto"/>
              <w:jc w:val="left"/>
              <w:rPr>
                <w:rFonts w:eastAsiaTheme="minorHAnsi"/>
                <w:noProof/>
                <w:sz w:val="20"/>
                <w:szCs w:val="20"/>
              </w:rPr>
            </w:pPr>
          </w:p>
        </w:tc>
        <w:tc>
          <w:tcPr>
            <w:tcW w:w="1560" w:type="dxa"/>
            <w:shd w:val="clear" w:color="auto" w:fill="auto"/>
            <w:noWrap/>
          </w:tcPr>
          <w:p w14:paraId="4CA3C097" w14:textId="77777777" w:rsidR="00C22400" w:rsidRPr="00C22400" w:rsidRDefault="00C22400" w:rsidP="00C22400">
            <w:pPr>
              <w:spacing w:after="0" w:line="259" w:lineRule="auto"/>
              <w:jc w:val="left"/>
              <w:rPr>
                <w:rFonts w:eastAsiaTheme="minorHAnsi"/>
                <w:noProof/>
                <w:sz w:val="20"/>
                <w:szCs w:val="20"/>
              </w:rPr>
            </w:pPr>
          </w:p>
        </w:tc>
        <w:tc>
          <w:tcPr>
            <w:tcW w:w="3969" w:type="dxa"/>
          </w:tcPr>
          <w:p w14:paraId="41205213" w14:textId="21C894E9" w:rsidR="00C22400" w:rsidRPr="00C22400" w:rsidRDefault="00C22400" w:rsidP="007E3FD4">
            <w:pPr>
              <w:spacing w:after="0" w:line="259" w:lineRule="auto"/>
              <w:jc w:val="left"/>
              <w:rPr>
                <w:noProof/>
                <w:sz w:val="20"/>
                <w:szCs w:val="20"/>
              </w:rPr>
            </w:pPr>
            <w:r w:rsidRPr="00C22400">
              <w:rPr>
                <w:noProof/>
                <w:sz w:val="20"/>
                <w:szCs w:val="20"/>
              </w:rPr>
              <w:t>4.1.3.SAM “</w:t>
            </w:r>
            <w:r w:rsidR="007E3FD4" w:rsidRPr="007E3FD4">
              <w:rPr>
                <w:noProof/>
                <w:sz w:val="20"/>
                <w:szCs w:val="20"/>
              </w:rPr>
              <w:t>Uzlabot vienlīdzīgu un savlaicīgu piekļuvi kvalitatīviem, ilgtspējīgiem un izmaksu ziņā pieejamiem veselības aprūpes pakalpojumiem, uzlabojot veselības aprūpes sistēmu efektivitāti un izturētspēju</w:t>
            </w:r>
            <w:r w:rsidRPr="00C22400">
              <w:rPr>
                <w:noProof/>
                <w:sz w:val="20"/>
                <w:szCs w:val="20"/>
              </w:rPr>
              <w:t>”</w:t>
            </w:r>
          </w:p>
        </w:tc>
        <w:tc>
          <w:tcPr>
            <w:tcW w:w="7796" w:type="dxa"/>
          </w:tcPr>
          <w:p w14:paraId="0FF967FD" w14:textId="77777777" w:rsidR="00C22400" w:rsidRPr="00C22400" w:rsidRDefault="00C22400" w:rsidP="00C22400">
            <w:pPr>
              <w:spacing w:after="160" w:line="259" w:lineRule="auto"/>
              <w:jc w:val="left"/>
              <w:rPr>
                <w:rFonts w:eastAsiaTheme="minorHAnsi"/>
                <w:sz w:val="20"/>
                <w:szCs w:val="20"/>
              </w:rPr>
            </w:pPr>
            <w:r w:rsidRPr="00C22400">
              <w:rPr>
                <w:noProof/>
                <w:sz w:val="20"/>
                <w:szCs w:val="20"/>
              </w:rPr>
              <w:t>Ietekme nav identicēta</w:t>
            </w:r>
          </w:p>
        </w:tc>
      </w:tr>
      <w:tr w:rsidR="00C22400" w:rsidRPr="00C22400" w14:paraId="79CCAC03" w14:textId="77777777" w:rsidTr="00A37E29">
        <w:trPr>
          <w:trHeight w:val="300"/>
        </w:trPr>
        <w:tc>
          <w:tcPr>
            <w:tcW w:w="709" w:type="dxa"/>
            <w:shd w:val="clear" w:color="auto" w:fill="auto"/>
            <w:noWrap/>
          </w:tcPr>
          <w:p w14:paraId="07613058" w14:textId="77777777" w:rsidR="00C22400" w:rsidRPr="00C22400" w:rsidRDefault="00C22400" w:rsidP="00C22400">
            <w:pPr>
              <w:spacing w:after="0" w:line="259" w:lineRule="auto"/>
              <w:jc w:val="left"/>
              <w:rPr>
                <w:rFonts w:eastAsiaTheme="minorHAnsi"/>
                <w:noProof/>
                <w:sz w:val="20"/>
                <w:szCs w:val="20"/>
              </w:rPr>
            </w:pPr>
            <w:r w:rsidRPr="00C22400">
              <w:rPr>
                <w:rFonts w:eastAsiaTheme="minorHAnsi"/>
                <w:noProof/>
                <w:sz w:val="20"/>
                <w:szCs w:val="20"/>
              </w:rPr>
              <w:t>4.2.</w:t>
            </w:r>
          </w:p>
        </w:tc>
        <w:tc>
          <w:tcPr>
            <w:tcW w:w="1560" w:type="dxa"/>
            <w:shd w:val="clear" w:color="auto" w:fill="auto"/>
            <w:noWrap/>
          </w:tcPr>
          <w:p w14:paraId="36885325" w14:textId="77777777" w:rsidR="00C22400" w:rsidRPr="00C22400" w:rsidRDefault="00C22400" w:rsidP="00C22400">
            <w:pPr>
              <w:spacing w:after="0" w:line="259" w:lineRule="auto"/>
              <w:jc w:val="left"/>
              <w:rPr>
                <w:rFonts w:eastAsiaTheme="minorHAnsi"/>
                <w:noProof/>
                <w:sz w:val="20"/>
                <w:szCs w:val="20"/>
              </w:rPr>
            </w:pPr>
            <w:r w:rsidRPr="00C22400">
              <w:rPr>
                <w:rFonts w:eastAsiaTheme="minorHAnsi"/>
                <w:noProof/>
                <w:sz w:val="20"/>
                <w:szCs w:val="20"/>
              </w:rPr>
              <w:t>Izglītība, prasmes un mūžizglītība</w:t>
            </w:r>
          </w:p>
        </w:tc>
        <w:tc>
          <w:tcPr>
            <w:tcW w:w="3969" w:type="dxa"/>
          </w:tcPr>
          <w:p w14:paraId="26EA8E9B" w14:textId="77777777" w:rsidR="00C22400" w:rsidRPr="00C22400" w:rsidRDefault="00C22400" w:rsidP="00C22400">
            <w:pPr>
              <w:spacing w:after="0" w:line="259" w:lineRule="auto"/>
              <w:jc w:val="left"/>
              <w:rPr>
                <w:noProof/>
                <w:sz w:val="20"/>
                <w:szCs w:val="20"/>
              </w:rPr>
            </w:pPr>
            <w:r w:rsidRPr="00C22400">
              <w:rPr>
                <w:noProof/>
                <w:sz w:val="20"/>
                <w:szCs w:val="20"/>
              </w:rPr>
              <w:t xml:space="preserve">4.2.1.SAM “Uzlabot piekļuvi iekļaujošiem un kvalitatīviem pakalpojumiem izglītībā, mācībās un mūžizglītībā, attīstot </w:t>
            </w:r>
            <w:r w:rsidRPr="00C22400">
              <w:rPr>
                <w:noProof/>
                <w:sz w:val="20"/>
                <w:szCs w:val="20"/>
              </w:rPr>
              <w:lastRenderedPageBreak/>
              <w:t>infrastruktūru, tostarp stiprinot tālmācību, tiešsaistes izglītību un mācības”</w:t>
            </w:r>
          </w:p>
        </w:tc>
        <w:tc>
          <w:tcPr>
            <w:tcW w:w="7796" w:type="dxa"/>
          </w:tcPr>
          <w:p w14:paraId="0F6D93D3" w14:textId="77777777" w:rsidR="00C22400" w:rsidRPr="00C22400" w:rsidRDefault="00C22400" w:rsidP="00C22400">
            <w:pPr>
              <w:spacing w:after="160" w:line="259" w:lineRule="auto"/>
              <w:jc w:val="left"/>
              <w:rPr>
                <w:rFonts w:eastAsiaTheme="minorHAnsi"/>
                <w:sz w:val="20"/>
                <w:szCs w:val="20"/>
              </w:rPr>
            </w:pPr>
            <w:r w:rsidRPr="00C22400">
              <w:rPr>
                <w:noProof/>
                <w:sz w:val="20"/>
                <w:szCs w:val="20"/>
              </w:rPr>
              <w:lastRenderedPageBreak/>
              <w:t>Ietekme nav identicēta</w:t>
            </w:r>
          </w:p>
        </w:tc>
      </w:tr>
      <w:tr w:rsidR="00C22400" w:rsidRPr="00C22400" w14:paraId="32AFE7E0" w14:textId="77777777" w:rsidTr="00A37E29">
        <w:trPr>
          <w:trHeight w:val="300"/>
        </w:trPr>
        <w:tc>
          <w:tcPr>
            <w:tcW w:w="709" w:type="dxa"/>
            <w:shd w:val="clear" w:color="auto" w:fill="auto"/>
            <w:noWrap/>
          </w:tcPr>
          <w:p w14:paraId="3BEFEF4B" w14:textId="77777777" w:rsidR="00C22400" w:rsidRPr="00C22400" w:rsidRDefault="00C22400" w:rsidP="00C22400">
            <w:pPr>
              <w:spacing w:after="0" w:line="259" w:lineRule="auto"/>
              <w:jc w:val="left"/>
              <w:rPr>
                <w:rFonts w:eastAsiaTheme="minorHAnsi"/>
                <w:noProof/>
                <w:sz w:val="20"/>
                <w:szCs w:val="20"/>
              </w:rPr>
            </w:pPr>
          </w:p>
        </w:tc>
        <w:tc>
          <w:tcPr>
            <w:tcW w:w="1560" w:type="dxa"/>
            <w:shd w:val="clear" w:color="auto" w:fill="auto"/>
            <w:noWrap/>
          </w:tcPr>
          <w:p w14:paraId="7EBBE1FD" w14:textId="77777777" w:rsidR="00C22400" w:rsidRPr="00C22400" w:rsidRDefault="00C22400" w:rsidP="00C22400">
            <w:pPr>
              <w:spacing w:after="0" w:line="259" w:lineRule="auto"/>
              <w:jc w:val="left"/>
              <w:rPr>
                <w:rFonts w:eastAsiaTheme="minorHAnsi"/>
                <w:noProof/>
                <w:sz w:val="20"/>
                <w:szCs w:val="20"/>
              </w:rPr>
            </w:pPr>
          </w:p>
        </w:tc>
        <w:tc>
          <w:tcPr>
            <w:tcW w:w="3969" w:type="dxa"/>
          </w:tcPr>
          <w:p w14:paraId="08D9ADA3" w14:textId="77777777" w:rsidR="00C22400" w:rsidRPr="00C22400" w:rsidRDefault="00C22400" w:rsidP="00C22400">
            <w:pPr>
              <w:spacing w:after="0" w:line="259" w:lineRule="auto"/>
              <w:jc w:val="left"/>
              <w:rPr>
                <w:noProof/>
                <w:sz w:val="20"/>
                <w:szCs w:val="20"/>
              </w:rPr>
            </w:pPr>
            <w:r w:rsidRPr="00C22400">
              <w:rPr>
                <w:noProof/>
                <w:sz w:val="20"/>
                <w:szCs w:val="20"/>
              </w:rPr>
              <w:t>4.2.2.SAM “Uzlabot izglītības un mācību sistēmu kvalitāti, efektivitāti un atbilstību darba tirgum, lai atbalstītu pamatprasmju, tostarp digitālo prasmju, apguvi”</w:t>
            </w:r>
          </w:p>
        </w:tc>
        <w:tc>
          <w:tcPr>
            <w:tcW w:w="7796" w:type="dxa"/>
          </w:tcPr>
          <w:p w14:paraId="21E6EA1C" w14:textId="77777777" w:rsidR="00C22400" w:rsidRPr="00C22400" w:rsidRDefault="00C22400" w:rsidP="00C22400">
            <w:pPr>
              <w:spacing w:after="160" w:line="259" w:lineRule="auto"/>
              <w:jc w:val="left"/>
              <w:rPr>
                <w:rFonts w:eastAsiaTheme="minorHAnsi"/>
                <w:sz w:val="20"/>
                <w:szCs w:val="20"/>
              </w:rPr>
            </w:pPr>
            <w:r w:rsidRPr="00C22400">
              <w:rPr>
                <w:noProof/>
                <w:sz w:val="20"/>
                <w:szCs w:val="20"/>
              </w:rPr>
              <w:t>Ietekme nav identicēta</w:t>
            </w:r>
          </w:p>
        </w:tc>
      </w:tr>
      <w:tr w:rsidR="00C22400" w:rsidRPr="00C22400" w14:paraId="6A5A1A67" w14:textId="77777777" w:rsidTr="00A37E29">
        <w:trPr>
          <w:trHeight w:val="300"/>
        </w:trPr>
        <w:tc>
          <w:tcPr>
            <w:tcW w:w="709" w:type="dxa"/>
            <w:shd w:val="clear" w:color="auto" w:fill="auto"/>
            <w:noWrap/>
          </w:tcPr>
          <w:p w14:paraId="215F3C97" w14:textId="77777777" w:rsidR="00C22400" w:rsidRPr="00C22400" w:rsidRDefault="00C22400" w:rsidP="00C22400">
            <w:pPr>
              <w:spacing w:after="0" w:line="259" w:lineRule="auto"/>
              <w:jc w:val="left"/>
              <w:rPr>
                <w:rFonts w:eastAsiaTheme="minorHAnsi"/>
                <w:noProof/>
                <w:sz w:val="20"/>
                <w:szCs w:val="20"/>
              </w:rPr>
            </w:pPr>
          </w:p>
        </w:tc>
        <w:tc>
          <w:tcPr>
            <w:tcW w:w="1560" w:type="dxa"/>
            <w:shd w:val="clear" w:color="auto" w:fill="auto"/>
            <w:noWrap/>
          </w:tcPr>
          <w:p w14:paraId="5DA439E1" w14:textId="77777777" w:rsidR="00C22400" w:rsidRPr="00C22400" w:rsidRDefault="00C22400" w:rsidP="00C22400">
            <w:pPr>
              <w:spacing w:after="0" w:line="259" w:lineRule="auto"/>
              <w:jc w:val="left"/>
              <w:rPr>
                <w:rFonts w:eastAsiaTheme="minorHAnsi"/>
                <w:noProof/>
                <w:sz w:val="20"/>
                <w:szCs w:val="20"/>
              </w:rPr>
            </w:pPr>
          </w:p>
        </w:tc>
        <w:tc>
          <w:tcPr>
            <w:tcW w:w="3969" w:type="dxa"/>
          </w:tcPr>
          <w:p w14:paraId="004D6274" w14:textId="77777777" w:rsidR="00C22400" w:rsidRPr="00C22400" w:rsidRDefault="00C22400" w:rsidP="00C22400">
            <w:pPr>
              <w:spacing w:after="0" w:line="259" w:lineRule="auto"/>
              <w:jc w:val="left"/>
              <w:rPr>
                <w:noProof/>
                <w:sz w:val="20"/>
                <w:szCs w:val="20"/>
              </w:rPr>
            </w:pPr>
            <w:r w:rsidRPr="00C22400">
              <w:rPr>
                <w:noProof/>
                <w:sz w:val="20"/>
                <w:szCs w:val="20"/>
              </w:rPr>
              <w:t>4.2.3.SAM “Veicināt vienlīdzīgu piekļuvi kvalitatīvai un iekļaujošai izglītībai un mācībām un to pabeigšanu, jo īpaši nelabvēlīgā situācijā esošām grupām, sākot no agrīnās pirmsskolas izglītības un aprūpes līdz pat vispārējai, profesionālajai un augstākajai izglītībai, kā arī pieaugušo izglītībā un mācībās, tostarp veicinot mācību mobilitāti visiem”</w:t>
            </w:r>
          </w:p>
        </w:tc>
        <w:tc>
          <w:tcPr>
            <w:tcW w:w="7796" w:type="dxa"/>
          </w:tcPr>
          <w:p w14:paraId="33C6BD54" w14:textId="77777777" w:rsidR="00C22400" w:rsidRPr="00C22400" w:rsidRDefault="00C22400" w:rsidP="00C22400">
            <w:pPr>
              <w:spacing w:after="160" w:line="259" w:lineRule="auto"/>
              <w:jc w:val="left"/>
              <w:rPr>
                <w:rFonts w:eastAsiaTheme="minorHAnsi"/>
                <w:sz w:val="20"/>
                <w:szCs w:val="20"/>
              </w:rPr>
            </w:pPr>
            <w:r w:rsidRPr="00C22400">
              <w:rPr>
                <w:noProof/>
                <w:sz w:val="20"/>
                <w:szCs w:val="20"/>
              </w:rPr>
              <w:t>Ietekme nav identicēta</w:t>
            </w:r>
          </w:p>
        </w:tc>
      </w:tr>
      <w:tr w:rsidR="00C22400" w:rsidRPr="00C22400" w14:paraId="427771CA" w14:textId="77777777" w:rsidTr="00A37E29">
        <w:trPr>
          <w:trHeight w:val="300"/>
        </w:trPr>
        <w:tc>
          <w:tcPr>
            <w:tcW w:w="709" w:type="dxa"/>
            <w:shd w:val="clear" w:color="auto" w:fill="auto"/>
            <w:noWrap/>
          </w:tcPr>
          <w:p w14:paraId="1DB3D64F" w14:textId="77777777" w:rsidR="00C22400" w:rsidRPr="00C22400" w:rsidRDefault="00C22400" w:rsidP="00C22400">
            <w:pPr>
              <w:spacing w:after="0" w:line="259" w:lineRule="auto"/>
              <w:jc w:val="left"/>
              <w:rPr>
                <w:rFonts w:eastAsiaTheme="minorHAnsi"/>
                <w:noProof/>
                <w:sz w:val="20"/>
                <w:szCs w:val="20"/>
              </w:rPr>
            </w:pPr>
          </w:p>
        </w:tc>
        <w:tc>
          <w:tcPr>
            <w:tcW w:w="1560" w:type="dxa"/>
            <w:shd w:val="clear" w:color="auto" w:fill="auto"/>
            <w:noWrap/>
          </w:tcPr>
          <w:p w14:paraId="173155F7" w14:textId="77777777" w:rsidR="00C22400" w:rsidRPr="00C22400" w:rsidRDefault="00C22400" w:rsidP="00C22400">
            <w:pPr>
              <w:spacing w:after="0" w:line="259" w:lineRule="auto"/>
              <w:jc w:val="left"/>
              <w:rPr>
                <w:rFonts w:eastAsiaTheme="minorHAnsi"/>
                <w:noProof/>
                <w:sz w:val="20"/>
                <w:szCs w:val="20"/>
              </w:rPr>
            </w:pPr>
          </w:p>
        </w:tc>
        <w:tc>
          <w:tcPr>
            <w:tcW w:w="3969" w:type="dxa"/>
          </w:tcPr>
          <w:p w14:paraId="5ABBA039" w14:textId="77777777" w:rsidR="00C22400" w:rsidRPr="00C22400" w:rsidRDefault="00C22400" w:rsidP="00C22400">
            <w:pPr>
              <w:spacing w:after="0" w:line="259" w:lineRule="auto"/>
              <w:jc w:val="left"/>
              <w:rPr>
                <w:noProof/>
                <w:sz w:val="20"/>
                <w:szCs w:val="20"/>
              </w:rPr>
            </w:pPr>
            <w:r w:rsidRPr="00C22400">
              <w:rPr>
                <w:noProof/>
                <w:sz w:val="20"/>
                <w:szCs w:val="20"/>
              </w:rPr>
              <w:t>4.2.4.SAM “Veicināt mūžizglītību, jo īpaši paredzot elastīgas kvalifikācijas paaugstināšanas un pārkvalificēšanās iespējas visiem, ņemot vērā digitālās prasmes, labāk paredzot pārmaiņas un jaunas prasības pēc prasmēm, kas balstītas  uz darba tirgus vajadzībām, atvieglojot karjeras maiņu un veicinot profesionālo mobilitāti”</w:t>
            </w:r>
          </w:p>
        </w:tc>
        <w:tc>
          <w:tcPr>
            <w:tcW w:w="7796" w:type="dxa"/>
          </w:tcPr>
          <w:p w14:paraId="6AFE8D16" w14:textId="77777777" w:rsidR="00C22400" w:rsidRPr="00C22400" w:rsidRDefault="00C22400" w:rsidP="00C22400">
            <w:pPr>
              <w:spacing w:after="0" w:line="240" w:lineRule="auto"/>
              <w:jc w:val="left"/>
              <w:rPr>
                <w:rFonts w:eastAsiaTheme="minorHAnsi"/>
                <w:sz w:val="20"/>
                <w:szCs w:val="20"/>
              </w:rPr>
            </w:pPr>
            <w:r w:rsidRPr="00C22400">
              <w:rPr>
                <w:noProof/>
                <w:sz w:val="20"/>
                <w:szCs w:val="20"/>
              </w:rPr>
              <w:t xml:space="preserve">Ietekme nav identicēta </w:t>
            </w:r>
          </w:p>
        </w:tc>
      </w:tr>
      <w:tr w:rsidR="00C22400" w:rsidRPr="00C22400" w14:paraId="02E61F50" w14:textId="77777777" w:rsidTr="00A37E29">
        <w:trPr>
          <w:trHeight w:val="300"/>
        </w:trPr>
        <w:tc>
          <w:tcPr>
            <w:tcW w:w="709" w:type="dxa"/>
            <w:shd w:val="clear" w:color="auto" w:fill="auto"/>
            <w:noWrap/>
          </w:tcPr>
          <w:p w14:paraId="7B552254" w14:textId="77777777" w:rsidR="00C22400" w:rsidRPr="00C22400" w:rsidRDefault="00C22400" w:rsidP="00C22400">
            <w:pPr>
              <w:spacing w:after="0" w:line="259" w:lineRule="auto"/>
              <w:jc w:val="left"/>
              <w:rPr>
                <w:rFonts w:eastAsiaTheme="minorHAnsi"/>
                <w:noProof/>
                <w:sz w:val="20"/>
                <w:szCs w:val="20"/>
              </w:rPr>
            </w:pPr>
            <w:r w:rsidRPr="00C22400">
              <w:rPr>
                <w:rFonts w:eastAsiaTheme="minorHAnsi"/>
                <w:noProof/>
                <w:sz w:val="20"/>
                <w:szCs w:val="20"/>
              </w:rPr>
              <w:t>4.3.</w:t>
            </w:r>
          </w:p>
        </w:tc>
        <w:tc>
          <w:tcPr>
            <w:tcW w:w="1560" w:type="dxa"/>
            <w:shd w:val="clear" w:color="auto" w:fill="auto"/>
            <w:noWrap/>
          </w:tcPr>
          <w:p w14:paraId="0C12E974" w14:textId="77777777" w:rsidR="00C22400" w:rsidRPr="00C22400" w:rsidRDefault="00C22400" w:rsidP="00C22400">
            <w:pPr>
              <w:spacing w:after="0" w:line="259" w:lineRule="auto"/>
              <w:jc w:val="left"/>
              <w:rPr>
                <w:rFonts w:eastAsiaTheme="minorHAnsi"/>
                <w:noProof/>
                <w:sz w:val="20"/>
                <w:szCs w:val="20"/>
              </w:rPr>
            </w:pPr>
            <w:r w:rsidRPr="00C22400">
              <w:rPr>
                <w:rFonts w:eastAsiaTheme="minorHAnsi"/>
                <w:noProof/>
                <w:sz w:val="20"/>
                <w:szCs w:val="20"/>
              </w:rPr>
              <w:t>Nodarbinātība un sociālā iekļaušana</w:t>
            </w:r>
          </w:p>
        </w:tc>
        <w:tc>
          <w:tcPr>
            <w:tcW w:w="3969" w:type="dxa"/>
          </w:tcPr>
          <w:p w14:paraId="4C92C136" w14:textId="77777777" w:rsidR="00C22400" w:rsidRPr="00C22400" w:rsidRDefault="00C22400" w:rsidP="00C22400">
            <w:pPr>
              <w:spacing w:after="0" w:line="259" w:lineRule="auto"/>
              <w:jc w:val="left"/>
              <w:rPr>
                <w:noProof/>
                <w:sz w:val="20"/>
                <w:szCs w:val="20"/>
              </w:rPr>
            </w:pPr>
            <w:r w:rsidRPr="00C22400">
              <w:rPr>
                <w:noProof/>
                <w:sz w:val="20"/>
                <w:szCs w:val="20"/>
              </w:rPr>
              <w:t>4.3.1.SAM “Veicināt sociāli atstumto kopienu, migrantu un nelabvēlīgā situācijā esošo grupu sociāli ekonomisko integrāciju, izmantojot integrētus pasākumus, tostarp mājokļu un sociālo pakalpojumu jomā”</w:t>
            </w:r>
          </w:p>
        </w:tc>
        <w:tc>
          <w:tcPr>
            <w:tcW w:w="7796" w:type="dxa"/>
          </w:tcPr>
          <w:p w14:paraId="350B05B1" w14:textId="77777777" w:rsidR="00C22400" w:rsidRPr="00C22400" w:rsidRDefault="00C22400" w:rsidP="00C22400">
            <w:pPr>
              <w:spacing w:after="160" w:line="259" w:lineRule="auto"/>
              <w:jc w:val="left"/>
              <w:rPr>
                <w:rFonts w:eastAsiaTheme="minorHAnsi"/>
                <w:sz w:val="20"/>
                <w:szCs w:val="20"/>
              </w:rPr>
            </w:pPr>
            <w:r w:rsidRPr="00C22400">
              <w:rPr>
                <w:noProof/>
                <w:sz w:val="20"/>
                <w:szCs w:val="20"/>
              </w:rPr>
              <w:t>Ietekme nav identicēta</w:t>
            </w:r>
          </w:p>
        </w:tc>
      </w:tr>
      <w:tr w:rsidR="00C22400" w:rsidRPr="00C22400" w14:paraId="1264AC09" w14:textId="77777777" w:rsidTr="00A37E29">
        <w:trPr>
          <w:trHeight w:val="300"/>
        </w:trPr>
        <w:tc>
          <w:tcPr>
            <w:tcW w:w="709" w:type="dxa"/>
            <w:shd w:val="clear" w:color="auto" w:fill="auto"/>
            <w:noWrap/>
          </w:tcPr>
          <w:p w14:paraId="514BE287" w14:textId="77777777" w:rsidR="00C22400" w:rsidRPr="00C22400" w:rsidRDefault="00C22400" w:rsidP="00C22400">
            <w:pPr>
              <w:spacing w:after="0" w:line="259" w:lineRule="auto"/>
              <w:jc w:val="left"/>
              <w:rPr>
                <w:rFonts w:eastAsiaTheme="minorHAnsi"/>
                <w:noProof/>
                <w:sz w:val="20"/>
                <w:szCs w:val="20"/>
              </w:rPr>
            </w:pPr>
          </w:p>
        </w:tc>
        <w:tc>
          <w:tcPr>
            <w:tcW w:w="1560" w:type="dxa"/>
            <w:shd w:val="clear" w:color="auto" w:fill="auto"/>
            <w:noWrap/>
          </w:tcPr>
          <w:p w14:paraId="673E4429" w14:textId="77777777" w:rsidR="00C22400" w:rsidRPr="00C22400" w:rsidRDefault="00C22400" w:rsidP="00C22400">
            <w:pPr>
              <w:spacing w:after="0" w:line="259" w:lineRule="auto"/>
              <w:jc w:val="left"/>
              <w:rPr>
                <w:rFonts w:eastAsiaTheme="minorHAnsi"/>
                <w:noProof/>
                <w:sz w:val="20"/>
                <w:szCs w:val="20"/>
              </w:rPr>
            </w:pPr>
          </w:p>
        </w:tc>
        <w:tc>
          <w:tcPr>
            <w:tcW w:w="3969" w:type="dxa"/>
          </w:tcPr>
          <w:p w14:paraId="5AC9D80C" w14:textId="77777777" w:rsidR="00C22400" w:rsidRPr="00C22400" w:rsidRDefault="00C22400" w:rsidP="00C22400">
            <w:pPr>
              <w:spacing w:after="0" w:line="259" w:lineRule="auto"/>
              <w:jc w:val="left"/>
              <w:rPr>
                <w:noProof/>
                <w:sz w:val="20"/>
                <w:szCs w:val="20"/>
              </w:rPr>
            </w:pPr>
            <w:r w:rsidRPr="00C22400">
              <w:rPr>
                <w:noProof/>
                <w:sz w:val="20"/>
                <w:szCs w:val="20"/>
              </w:rPr>
              <w:t>4.3.2.SAM “Kultūras un tūrisma lomas palielināšana ekonomiskajā attīstībā, sociālajā iekļaušanā un sociālajās inovācijās”</w:t>
            </w:r>
          </w:p>
        </w:tc>
        <w:tc>
          <w:tcPr>
            <w:tcW w:w="7796" w:type="dxa"/>
          </w:tcPr>
          <w:p w14:paraId="0C722791" w14:textId="77777777" w:rsidR="00C22400" w:rsidRPr="00C22400" w:rsidRDefault="00C22400" w:rsidP="00C22400">
            <w:pPr>
              <w:spacing w:after="0" w:line="259" w:lineRule="auto"/>
              <w:jc w:val="left"/>
              <w:rPr>
                <w:noProof/>
                <w:sz w:val="20"/>
                <w:szCs w:val="20"/>
              </w:rPr>
            </w:pPr>
            <w:r w:rsidRPr="00C22400">
              <w:rPr>
                <w:noProof/>
                <w:sz w:val="20"/>
                <w:szCs w:val="20"/>
              </w:rPr>
              <w:t xml:space="preserve">Investīcijām kultūras telpas attīstībā ir sagaidāma tieša un netieša ietekme uz kultūras mantojuma saglabāšanu un aizsardzību. Ja SAM ieviešanu risina vienlaikus arī 2.1. prioritātes ietvaros, tad arī ietekme uz SEG emsiju mazināšanu (klimata pārmaiņas). </w:t>
            </w:r>
          </w:p>
        </w:tc>
      </w:tr>
      <w:tr w:rsidR="00C22400" w:rsidRPr="00C22400" w14:paraId="09223E89" w14:textId="77777777" w:rsidTr="00A37E29">
        <w:trPr>
          <w:trHeight w:val="300"/>
        </w:trPr>
        <w:tc>
          <w:tcPr>
            <w:tcW w:w="709" w:type="dxa"/>
            <w:shd w:val="clear" w:color="auto" w:fill="auto"/>
            <w:noWrap/>
          </w:tcPr>
          <w:p w14:paraId="3B289E40" w14:textId="77777777" w:rsidR="00C22400" w:rsidRPr="00C22400" w:rsidRDefault="00C22400" w:rsidP="00C22400">
            <w:pPr>
              <w:spacing w:after="0" w:line="259" w:lineRule="auto"/>
              <w:jc w:val="left"/>
              <w:rPr>
                <w:rFonts w:eastAsiaTheme="minorHAnsi"/>
                <w:noProof/>
                <w:sz w:val="20"/>
                <w:szCs w:val="20"/>
              </w:rPr>
            </w:pPr>
          </w:p>
        </w:tc>
        <w:tc>
          <w:tcPr>
            <w:tcW w:w="1560" w:type="dxa"/>
            <w:shd w:val="clear" w:color="auto" w:fill="auto"/>
            <w:noWrap/>
          </w:tcPr>
          <w:p w14:paraId="204BD3F2" w14:textId="77777777" w:rsidR="00C22400" w:rsidRPr="00C22400" w:rsidRDefault="00C22400" w:rsidP="00C22400">
            <w:pPr>
              <w:spacing w:after="0" w:line="259" w:lineRule="auto"/>
              <w:jc w:val="left"/>
              <w:rPr>
                <w:rFonts w:eastAsiaTheme="minorHAnsi"/>
                <w:noProof/>
                <w:sz w:val="20"/>
                <w:szCs w:val="20"/>
              </w:rPr>
            </w:pPr>
          </w:p>
        </w:tc>
        <w:tc>
          <w:tcPr>
            <w:tcW w:w="3969" w:type="dxa"/>
          </w:tcPr>
          <w:p w14:paraId="180EA476" w14:textId="77777777" w:rsidR="00C22400" w:rsidRPr="00C22400" w:rsidRDefault="00C22400" w:rsidP="00C22400">
            <w:pPr>
              <w:spacing w:after="0" w:line="259" w:lineRule="auto"/>
              <w:jc w:val="left"/>
              <w:rPr>
                <w:noProof/>
                <w:sz w:val="20"/>
                <w:szCs w:val="20"/>
              </w:rPr>
            </w:pPr>
            <w:r w:rsidRPr="00C22400">
              <w:rPr>
                <w:noProof/>
                <w:sz w:val="20"/>
                <w:szCs w:val="20"/>
              </w:rPr>
              <w:t xml:space="preserve">4.3.3.SAM “Uzlabot visu darba meklētāju, jo īpaši jauniešu, ilgstošo bezdarbnieku un nelabvēlīgā situācijā esošu grupu, kā arī neaktīvo personu piekļuvi nodarbinātībai, </w:t>
            </w:r>
            <w:r w:rsidRPr="00C22400">
              <w:rPr>
                <w:noProof/>
                <w:sz w:val="20"/>
                <w:szCs w:val="20"/>
              </w:rPr>
              <w:lastRenderedPageBreak/>
              <w:t>veicināt pašnodarbinātību un sociālo ekonomiku”</w:t>
            </w:r>
          </w:p>
        </w:tc>
        <w:tc>
          <w:tcPr>
            <w:tcW w:w="7796" w:type="dxa"/>
          </w:tcPr>
          <w:p w14:paraId="04C80987" w14:textId="77777777" w:rsidR="00C22400" w:rsidRPr="00C22400" w:rsidRDefault="00C22400" w:rsidP="00C22400">
            <w:pPr>
              <w:spacing w:after="160" w:line="259" w:lineRule="auto"/>
              <w:jc w:val="left"/>
              <w:rPr>
                <w:rFonts w:eastAsiaTheme="minorHAnsi"/>
                <w:sz w:val="20"/>
                <w:szCs w:val="20"/>
              </w:rPr>
            </w:pPr>
            <w:r w:rsidRPr="00C22400">
              <w:rPr>
                <w:noProof/>
                <w:sz w:val="20"/>
                <w:szCs w:val="20"/>
              </w:rPr>
              <w:lastRenderedPageBreak/>
              <w:t>Ietekme nav identicēta</w:t>
            </w:r>
          </w:p>
        </w:tc>
      </w:tr>
      <w:tr w:rsidR="00C22400" w:rsidRPr="00C22400" w14:paraId="4F6C36AD" w14:textId="77777777" w:rsidTr="00A37E29">
        <w:trPr>
          <w:trHeight w:val="300"/>
        </w:trPr>
        <w:tc>
          <w:tcPr>
            <w:tcW w:w="709" w:type="dxa"/>
            <w:shd w:val="clear" w:color="auto" w:fill="auto"/>
            <w:noWrap/>
          </w:tcPr>
          <w:p w14:paraId="01C5D3FB" w14:textId="77777777" w:rsidR="00C22400" w:rsidRPr="00C22400" w:rsidRDefault="00C22400" w:rsidP="00C22400">
            <w:pPr>
              <w:spacing w:after="0" w:line="259" w:lineRule="auto"/>
              <w:jc w:val="left"/>
              <w:rPr>
                <w:rFonts w:eastAsiaTheme="minorHAnsi"/>
                <w:noProof/>
                <w:sz w:val="20"/>
                <w:szCs w:val="20"/>
              </w:rPr>
            </w:pPr>
          </w:p>
        </w:tc>
        <w:tc>
          <w:tcPr>
            <w:tcW w:w="1560" w:type="dxa"/>
            <w:shd w:val="clear" w:color="auto" w:fill="auto"/>
            <w:noWrap/>
          </w:tcPr>
          <w:p w14:paraId="1D61FF3B" w14:textId="77777777" w:rsidR="00C22400" w:rsidRPr="00C22400" w:rsidRDefault="00C22400" w:rsidP="00C22400">
            <w:pPr>
              <w:spacing w:after="0" w:line="259" w:lineRule="auto"/>
              <w:jc w:val="left"/>
              <w:rPr>
                <w:rFonts w:eastAsiaTheme="minorHAnsi"/>
                <w:noProof/>
                <w:sz w:val="20"/>
                <w:szCs w:val="20"/>
              </w:rPr>
            </w:pPr>
          </w:p>
        </w:tc>
        <w:tc>
          <w:tcPr>
            <w:tcW w:w="3969" w:type="dxa"/>
          </w:tcPr>
          <w:p w14:paraId="53893302" w14:textId="77777777" w:rsidR="00C22400" w:rsidRPr="00C22400" w:rsidRDefault="00C22400" w:rsidP="00C22400">
            <w:pPr>
              <w:spacing w:after="0" w:line="259" w:lineRule="auto"/>
              <w:jc w:val="left"/>
              <w:rPr>
                <w:noProof/>
                <w:sz w:val="20"/>
                <w:szCs w:val="20"/>
              </w:rPr>
            </w:pPr>
            <w:r w:rsidRPr="00C22400">
              <w:rPr>
                <w:noProof/>
                <w:sz w:val="20"/>
                <w:szCs w:val="20"/>
              </w:rPr>
              <w:t>4.3.4.SAM “Sekmēt aktīvu iekļaušanu, lai veicinātu vienlīdzīgas iespējas un aktīvu līdzdalību, kā arī uzlabotu nodarbināmību”</w:t>
            </w:r>
          </w:p>
        </w:tc>
        <w:tc>
          <w:tcPr>
            <w:tcW w:w="7796" w:type="dxa"/>
          </w:tcPr>
          <w:p w14:paraId="5176A386" w14:textId="77777777" w:rsidR="00C22400" w:rsidRPr="00C22400" w:rsidRDefault="00C22400" w:rsidP="00C22400">
            <w:pPr>
              <w:spacing w:after="160" w:line="259" w:lineRule="auto"/>
              <w:jc w:val="left"/>
              <w:rPr>
                <w:rFonts w:eastAsiaTheme="minorHAnsi"/>
                <w:sz w:val="20"/>
                <w:szCs w:val="20"/>
              </w:rPr>
            </w:pPr>
            <w:r w:rsidRPr="00C22400">
              <w:rPr>
                <w:noProof/>
                <w:sz w:val="20"/>
                <w:szCs w:val="20"/>
              </w:rPr>
              <w:t>Ietekme nav identicēta</w:t>
            </w:r>
          </w:p>
        </w:tc>
      </w:tr>
      <w:tr w:rsidR="00C22400" w:rsidRPr="00C22400" w14:paraId="58E836B5" w14:textId="77777777" w:rsidTr="00A37E29">
        <w:trPr>
          <w:trHeight w:val="300"/>
        </w:trPr>
        <w:tc>
          <w:tcPr>
            <w:tcW w:w="709" w:type="dxa"/>
            <w:shd w:val="clear" w:color="auto" w:fill="auto"/>
            <w:noWrap/>
          </w:tcPr>
          <w:p w14:paraId="057A7360" w14:textId="77777777" w:rsidR="00C22400" w:rsidRPr="00C22400" w:rsidRDefault="00C22400" w:rsidP="00C22400">
            <w:pPr>
              <w:spacing w:after="0" w:line="259" w:lineRule="auto"/>
              <w:jc w:val="left"/>
              <w:rPr>
                <w:rFonts w:eastAsiaTheme="minorHAnsi"/>
                <w:noProof/>
                <w:sz w:val="20"/>
                <w:szCs w:val="20"/>
              </w:rPr>
            </w:pPr>
          </w:p>
        </w:tc>
        <w:tc>
          <w:tcPr>
            <w:tcW w:w="1560" w:type="dxa"/>
            <w:shd w:val="clear" w:color="auto" w:fill="auto"/>
            <w:noWrap/>
          </w:tcPr>
          <w:p w14:paraId="45A8EC43" w14:textId="77777777" w:rsidR="00C22400" w:rsidRPr="00C22400" w:rsidRDefault="00C22400" w:rsidP="00C22400">
            <w:pPr>
              <w:spacing w:after="0" w:line="259" w:lineRule="auto"/>
              <w:jc w:val="left"/>
              <w:rPr>
                <w:rFonts w:eastAsiaTheme="minorHAnsi"/>
                <w:noProof/>
                <w:sz w:val="20"/>
                <w:szCs w:val="20"/>
              </w:rPr>
            </w:pPr>
          </w:p>
        </w:tc>
        <w:tc>
          <w:tcPr>
            <w:tcW w:w="3969" w:type="dxa"/>
          </w:tcPr>
          <w:p w14:paraId="7C7C9DA1" w14:textId="77777777" w:rsidR="00C22400" w:rsidRPr="00C22400" w:rsidRDefault="00C22400" w:rsidP="00C22400">
            <w:pPr>
              <w:spacing w:after="0" w:line="259" w:lineRule="auto"/>
              <w:jc w:val="left"/>
              <w:rPr>
                <w:noProof/>
                <w:sz w:val="20"/>
                <w:szCs w:val="20"/>
              </w:rPr>
            </w:pPr>
            <w:r w:rsidRPr="00C22400">
              <w:rPr>
                <w:noProof/>
                <w:sz w:val="20"/>
                <w:szCs w:val="20"/>
              </w:rPr>
              <w:t>4.3.5.SAM “Uzlabot vienlīdzīgu un savlaicīgu piekļuvi kvalitatīviem, ilgtspējīgiem un izmaksu ziņā pieejamiem pakalpojumiem; pilnveidot sociālās aizsardzības sistēmas, tostarp veicināt sociālās aizsardzības pieejamību; uzlabot veselības aprūpes sistēmu un ilgtermiņa aprūpes pakalpojumu pieejamību, efektivitāti un izturētspēju”</w:t>
            </w:r>
          </w:p>
        </w:tc>
        <w:tc>
          <w:tcPr>
            <w:tcW w:w="7796" w:type="dxa"/>
          </w:tcPr>
          <w:p w14:paraId="53B81AC7" w14:textId="77777777" w:rsidR="00C22400" w:rsidRPr="00C22400" w:rsidRDefault="00C22400" w:rsidP="00C22400">
            <w:pPr>
              <w:spacing w:after="160" w:line="259" w:lineRule="auto"/>
              <w:jc w:val="left"/>
              <w:rPr>
                <w:rFonts w:eastAsiaTheme="minorHAnsi"/>
                <w:sz w:val="20"/>
                <w:szCs w:val="20"/>
              </w:rPr>
            </w:pPr>
            <w:r w:rsidRPr="00C22400">
              <w:rPr>
                <w:noProof/>
                <w:sz w:val="20"/>
                <w:szCs w:val="20"/>
              </w:rPr>
              <w:t>Ietekme nav identicēta</w:t>
            </w:r>
          </w:p>
        </w:tc>
      </w:tr>
      <w:tr w:rsidR="00C22400" w:rsidRPr="00C22400" w14:paraId="02828BCC" w14:textId="77777777" w:rsidTr="00A37E29">
        <w:trPr>
          <w:trHeight w:val="300"/>
        </w:trPr>
        <w:tc>
          <w:tcPr>
            <w:tcW w:w="709" w:type="dxa"/>
            <w:shd w:val="clear" w:color="auto" w:fill="auto"/>
            <w:noWrap/>
          </w:tcPr>
          <w:p w14:paraId="5F87A59A" w14:textId="77777777" w:rsidR="00C22400" w:rsidRPr="00C22400" w:rsidRDefault="00C22400" w:rsidP="00C22400">
            <w:pPr>
              <w:spacing w:after="0" w:line="259" w:lineRule="auto"/>
              <w:jc w:val="left"/>
              <w:rPr>
                <w:rFonts w:eastAsiaTheme="minorHAnsi"/>
                <w:noProof/>
                <w:sz w:val="20"/>
                <w:szCs w:val="20"/>
              </w:rPr>
            </w:pPr>
          </w:p>
        </w:tc>
        <w:tc>
          <w:tcPr>
            <w:tcW w:w="1560" w:type="dxa"/>
            <w:shd w:val="clear" w:color="auto" w:fill="auto"/>
            <w:noWrap/>
          </w:tcPr>
          <w:p w14:paraId="71E8FBB4" w14:textId="77777777" w:rsidR="00C22400" w:rsidRPr="00C22400" w:rsidRDefault="00C22400" w:rsidP="00C22400">
            <w:pPr>
              <w:spacing w:after="0" w:line="259" w:lineRule="auto"/>
              <w:jc w:val="left"/>
              <w:rPr>
                <w:rFonts w:eastAsiaTheme="minorHAnsi"/>
                <w:noProof/>
                <w:sz w:val="20"/>
                <w:szCs w:val="20"/>
              </w:rPr>
            </w:pPr>
          </w:p>
        </w:tc>
        <w:tc>
          <w:tcPr>
            <w:tcW w:w="3969" w:type="dxa"/>
          </w:tcPr>
          <w:p w14:paraId="120D24C6" w14:textId="77777777" w:rsidR="00C22400" w:rsidRPr="00C22400" w:rsidRDefault="00C22400" w:rsidP="00C22400">
            <w:pPr>
              <w:spacing w:after="0" w:line="259" w:lineRule="auto"/>
              <w:jc w:val="left"/>
              <w:rPr>
                <w:noProof/>
                <w:sz w:val="20"/>
                <w:szCs w:val="20"/>
              </w:rPr>
            </w:pPr>
            <w:r w:rsidRPr="00C22400">
              <w:rPr>
                <w:noProof/>
                <w:sz w:val="20"/>
                <w:szCs w:val="20"/>
              </w:rPr>
              <w:t>4.3.6.SAM “Veicināt nabadzības vai sociālās atstumtības riskam pakļauto cilvēku, tostarp vistrūcīgāko un bērnu, sociālo integrāciju”</w:t>
            </w:r>
          </w:p>
        </w:tc>
        <w:tc>
          <w:tcPr>
            <w:tcW w:w="7796" w:type="dxa"/>
          </w:tcPr>
          <w:p w14:paraId="1D48877D" w14:textId="77777777" w:rsidR="00C22400" w:rsidRPr="00C22400" w:rsidRDefault="00C22400" w:rsidP="00C22400">
            <w:pPr>
              <w:spacing w:after="160" w:line="259" w:lineRule="auto"/>
              <w:jc w:val="left"/>
              <w:rPr>
                <w:rFonts w:eastAsiaTheme="minorHAnsi"/>
                <w:sz w:val="20"/>
                <w:szCs w:val="20"/>
              </w:rPr>
            </w:pPr>
            <w:r w:rsidRPr="00C22400">
              <w:rPr>
                <w:noProof/>
                <w:sz w:val="20"/>
                <w:szCs w:val="20"/>
              </w:rPr>
              <w:t>Ietekme nav identicēta</w:t>
            </w:r>
          </w:p>
        </w:tc>
      </w:tr>
      <w:tr w:rsidR="00C22400" w:rsidRPr="00C22400" w14:paraId="755CB2F9" w14:textId="77777777" w:rsidTr="00A37E29">
        <w:trPr>
          <w:trHeight w:val="303"/>
        </w:trPr>
        <w:tc>
          <w:tcPr>
            <w:tcW w:w="14034" w:type="dxa"/>
            <w:gridSpan w:val="4"/>
            <w:shd w:val="clear" w:color="auto" w:fill="FFF2CC" w:themeFill="accent4" w:themeFillTint="33"/>
            <w:noWrap/>
          </w:tcPr>
          <w:p w14:paraId="6539CC3A" w14:textId="77777777" w:rsidR="00C22400" w:rsidRPr="00C22400" w:rsidRDefault="00C22400" w:rsidP="00C22400">
            <w:pPr>
              <w:spacing w:before="60" w:after="60" w:line="259" w:lineRule="auto"/>
              <w:jc w:val="left"/>
              <w:rPr>
                <w:b/>
                <w:noProof/>
                <w:sz w:val="20"/>
                <w:szCs w:val="20"/>
              </w:rPr>
            </w:pPr>
            <w:r w:rsidRPr="00C22400">
              <w:rPr>
                <w:b/>
                <w:noProof/>
                <w:sz w:val="20"/>
                <w:szCs w:val="20"/>
              </w:rPr>
              <w:t>5.politikas mērķis “Iedzīvotājiem tuvāka Eiropa”</w:t>
            </w:r>
          </w:p>
        </w:tc>
      </w:tr>
      <w:tr w:rsidR="00C22400" w:rsidRPr="00C22400" w14:paraId="2E067882" w14:textId="77777777" w:rsidTr="00A37E29">
        <w:trPr>
          <w:trHeight w:val="1522"/>
        </w:trPr>
        <w:tc>
          <w:tcPr>
            <w:tcW w:w="709" w:type="dxa"/>
            <w:shd w:val="clear" w:color="auto" w:fill="FFF2CC" w:themeFill="accent4" w:themeFillTint="33"/>
            <w:noWrap/>
          </w:tcPr>
          <w:p w14:paraId="004AEC81" w14:textId="77777777" w:rsidR="00C22400" w:rsidRPr="00C22400" w:rsidRDefault="00C22400" w:rsidP="00C22400">
            <w:pPr>
              <w:spacing w:after="0" w:line="259" w:lineRule="auto"/>
              <w:jc w:val="left"/>
              <w:rPr>
                <w:rFonts w:eastAsiaTheme="minorHAnsi"/>
                <w:noProof/>
                <w:sz w:val="20"/>
                <w:szCs w:val="20"/>
              </w:rPr>
            </w:pPr>
            <w:r w:rsidRPr="00C22400">
              <w:rPr>
                <w:rFonts w:eastAsiaTheme="minorHAnsi"/>
                <w:noProof/>
                <w:sz w:val="20"/>
                <w:szCs w:val="20"/>
              </w:rPr>
              <w:t>5.1.</w:t>
            </w:r>
          </w:p>
        </w:tc>
        <w:tc>
          <w:tcPr>
            <w:tcW w:w="1560" w:type="dxa"/>
            <w:shd w:val="clear" w:color="auto" w:fill="auto"/>
            <w:noWrap/>
          </w:tcPr>
          <w:p w14:paraId="555FAFA8" w14:textId="77777777" w:rsidR="00C22400" w:rsidRPr="00C22400" w:rsidRDefault="00C22400" w:rsidP="00C22400">
            <w:pPr>
              <w:spacing w:after="0" w:line="259" w:lineRule="auto"/>
              <w:jc w:val="left"/>
              <w:rPr>
                <w:rFonts w:eastAsiaTheme="minorHAnsi"/>
                <w:noProof/>
                <w:sz w:val="20"/>
                <w:szCs w:val="20"/>
              </w:rPr>
            </w:pPr>
            <w:r w:rsidRPr="00C22400">
              <w:rPr>
                <w:rFonts w:eastAsiaTheme="minorHAnsi"/>
                <w:noProof/>
                <w:sz w:val="20"/>
                <w:szCs w:val="20"/>
              </w:rPr>
              <w:t xml:space="preserve">Reģionu līdzsvarota attīstība </w:t>
            </w:r>
          </w:p>
        </w:tc>
        <w:tc>
          <w:tcPr>
            <w:tcW w:w="3969" w:type="dxa"/>
          </w:tcPr>
          <w:p w14:paraId="52E2B2F9" w14:textId="01292348" w:rsidR="00C22400" w:rsidRPr="00C22400" w:rsidRDefault="00C22400" w:rsidP="00C22400">
            <w:pPr>
              <w:spacing w:after="0" w:line="259" w:lineRule="auto"/>
              <w:jc w:val="left"/>
              <w:rPr>
                <w:noProof/>
                <w:sz w:val="20"/>
                <w:szCs w:val="20"/>
              </w:rPr>
            </w:pPr>
            <w:r w:rsidRPr="00C22400">
              <w:rPr>
                <w:noProof/>
                <w:sz w:val="20"/>
                <w:szCs w:val="20"/>
              </w:rPr>
              <w:t>5.1.1.SAM “</w:t>
            </w:r>
            <w:r w:rsidR="007E3FD4" w:rsidRPr="007E3FD4">
              <w:rPr>
                <w:noProof/>
                <w:sz w:val="20"/>
                <w:szCs w:val="20"/>
              </w:rPr>
              <w:t>Integrētās sociāli ekonomiskās attīstības un drošas vides veicināšana pilsētās un to funkcionālajās teritorijās</w:t>
            </w:r>
            <w:r w:rsidRPr="00C22400">
              <w:rPr>
                <w:noProof/>
                <w:sz w:val="20"/>
                <w:szCs w:val="20"/>
              </w:rPr>
              <w:t>”</w:t>
            </w:r>
          </w:p>
        </w:tc>
        <w:tc>
          <w:tcPr>
            <w:tcW w:w="7796" w:type="dxa"/>
          </w:tcPr>
          <w:p w14:paraId="5DF8D4BE" w14:textId="77777777" w:rsidR="00C22400" w:rsidRPr="00C22400" w:rsidRDefault="00C22400" w:rsidP="00C22400">
            <w:pPr>
              <w:spacing w:after="0" w:line="259" w:lineRule="auto"/>
              <w:jc w:val="left"/>
              <w:rPr>
                <w:noProof/>
                <w:sz w:val="20"/>
                <w:szCs w:val="20"/>
              </w:rPr>
            </w:pPr>
            <w:r w:rsidRPr="00C22400">
              <w:rPr>
                <w:noProof/>
                <w:sz w:val="20"/>
                <w:szCs w:val="20"/>
              </w:rPr>
              <w:t xml:space="preserve">Plānotajiem kompleksajiem ieguldījumiem līdzsvarotas reģionālas attīstības veicināšanai uzņēmējdarbības veicināšanā, infrastruktūras, t.sk zaļu ārtelpas risinājumu attīstībā, pašvaldības kapacitātes veicināšanā reģionālajā līmenī ir sagaidāma tieša un netieša ietekme uz vides kvalitātes, klimata pārmaiņu aspektiem, kā arī cilvēku veselību, resursu izmnatošanu, kā arī bioloģisko daudzveidību, ainavu un kultūras mantojuma saglabāšanu un aizsardzību. </w:t>
            </w:r>
          </w:p>
        </w:tc>
      </w:tr>
      <w:tr w:rsidR="00C22400" w:rsidRPr="00C22400" w14:paraId="3052A24D" w14:textId="77777777" w:rsidTr="00A37E29">
        <w:trPr>
          <w:trHeight w:val="300"/>
        </w:trPr>
        <w:tc>
          <w:tcPr>
            <w:tcW w:w="14034" w:type="dxa"/>
            <w:gridSpan w:val="4"/>
            <w:shd w:val="clear" w:color="auto" w:fill="FFF2CC" w:themeFill="accent4" w:themeFillTint="33"/>
            <w:noWrap/>
          </w:tcPr>
          <w:p w14:paraId="4949D3E4" w14:textId="535B32C2" w:rsidR="00C22400" w:rsidRPr="00C22400" w:rsidRDefault="00C22400" w:rsidP="00C22400">
            <w:pPr>
              <w:spacing w:after="0" w:line="259" w:lineRule="auto"/>
              <w:jc w:val="left"/>
              <w:rPr>
                <w:b/>
                <w:noProof/>
                <w:sz w:val="20"/>
                <w:szCs w:val="20"/>
              </w:rPr>
            </w:pPr>
            <w:r w:rsidRPr="00C22400">
              <w:rPr>
                <w:b/>
                <w:noProof/>
                <w:sz w:val="20"/>
                <w:szCs w:val="20"/>
              </w:rPr>
              <w:t>Taisnīg</w:t>
            </w:r>
            <w:r w:rsidR="00C752D0">
              <w:rPr>
                <w:b/>
                <w:noProof/>
                <w:sz w:val="20"/>
                <w:szCs w:val="20"/>
              </w:rPr>
              <w:t>a</w:t>
            </w:r>
            <w:r w:rsidRPr="00C22400">
              <w:rPr>
                <w:b/>
                <w:noProof/>
                <w:sz w:val="20"/>
                <w:szCs w:val="20"/>
              </w:rPr>
              <w:t>s pārkārtošanās fonda investīcijas</w:t>
            </w:r>
          </w:p>
        </w:tc>
      </w:tr>
      <w:tr w:rsidR="00C22400" w:rsidRPr="00C22400" w14:paraId="0F41CB03" w14:textId="77777777" w:rsidTr="00A37E29">
        <w:trPr>
          <w:trHeight w:val="300"/>
        </w:trPr>
        <w:tc>
          <w:tcPr>
            <w:tcW w:w="709" w:type="dxa"/>
            <w:shd w:val="clear" w:color="auto" w:fill="auto"/>
            <w:noWrap/>
          </w:tcPr>
          <w:p w14:paraId="6D2940F5" w14:textId="77777777" w:rsidR="00C22400" w:rsidRPr="00C22400" w:rsidRDefault="00C22400" w:rsidP="00C22400">
            <w:pPr>
              <w:spacing w:after="0" w:line="259" w:lineRule="auto"/>
              <w:jc w:val="left"/>
              <w:rPr>
                <w:noProof/>
                <w:sz w:val="20"/>
                <w:szCs w:val="20"/>
              </w:rPr>
            </w:pPr>
            <w:r w:rsidRPr="00C22400">
              <w:rPr>
                <w:noProof/>
                <w:sz w:val="20"/>
                <w:szCs w:val="20"/>
              </w:rPr>
              <w:t>6.1.</w:t>
            </w:r>
          </w:p>
        </w:tc>
        <w:tc>
          <w:tcPr>
            <w:tcW w:w="1560" w:type="dxa"/>
            <w:shd w:val="clear" w:color="auto" w:fill="auto"/>
            <w:noWrap/>
          </w:tcPr>
          <w:p w14:paraId="62ADE0CD" w14:textId="77777777" w:rsidR="00C22400" w:rsidRPr="00C22400" w:rsidRDefault="00C22400" w:rsidP="00C22400">
            <w:pPr>
              <w:spacing w:after="0" w:line="259" w:lineRule="auto"/>
              <w:jc w:val="left"/>
              <w:rPr>
                <w:rFonts w:eastAsiaTheme="minorHAnsi"/>
                <w:noProof/>
                <w:sz w:val="20"/>
                <w:szCs w:val="20"/>
              </w:rPr>
            </w:pPr>
            <w:r w:rsidRPr="00C22400">
              <w:rPr>
                <w:rFonts w:eastAsiaTheme="minorHAnsi"/>
                <w:noProof/>
                <w:sz w:val="20"/>
                <w:szCs w:val="20"/>
              </w:rPr>
              <w:t>Pāreja uz klimatneitralitāti</w:t>
            </w:r>
          </w:p>
        </w:tc>
        <w:tc>
          <w:tcPr>
            <w:tcW w:w="3969" w:type="dxa"/>
          </w:tcPr>
          <w:p w14:paraId="43960498" w14:textId="5B9DD079" w:rsidR="00C22400" w:rsidRPr="00C22400" w:rsidRDefault="00C22400" w:rsidP="00C22400">
            <w:pPr>
              <w:spacing w:after="0" w:line="259" w:lineRule="auto"/>
              <w:jc w:val="left"/>
              <w:rPr>
                <w:rFonts w:eastAsiaTheme="minorHAnsi"/>
                <w:noProof/>
                <w:sz w:val="20"/>
                <w:szCs w:val="20"/>
              </w:rPr>
            </w:pPr>
            <w:r w:rsidRPr="00C22400">
              <w:rPr>
                <w:noProof/>
                <w:sz w:val="20"/>
                <w:szCs w:val="20"/>
              </w:rPr>
              <w:t>6.1.1.SAM “</w:t>
            </w:r>
            <w:r w:rsidR="007E3FD4" w:rsidRPr="007E3FD4">
              <w:rPr>
                <w:noProof/>
                <w:sz w:val="20"/>
                <w:szCs w:val="20"/>
              </w:rPr>
              <w:t>Pārejas uz klimatneitrālitāti radīto ekonomisko, sociālo un vides seku mazināšana visvairāk skartajos reģionos</w:t>
            </w:r>
            <w:r w:rsidRPr="00C22400">
              <w:rPr>
                <w:noProof/>
                <w:sz w:val="20"/>
                <w:szCs w:val="20"/>
              </w:rPr>
              <w:t>”</w:t>
            </w:r>
          </w:p>
        </w:tc>
        <w:tc>
          <w:tcPr>
            <w:tcW w:w="7796" w:type="dxa"/>
          </w:tcPr>
          <w:p w14:paraId="6D3B192D" w14:textId="77777777" w:rsidR="00C22400" w:rsidRPr="00C22400" w:rsidRDefault="00C22400" w:rsidP="00C22400">
            <w:pPr>
              <w:spacing w:after="0" w:line="259" w:lineRule="auto"/>
              <w:jc w:val="left"/>
              <w:rPr>
                <w:noProof/>
                <w:sz w:val="20"/>
                <w:szCs w:val="20"/>
              </w:rPr>
            </w:pPr>
            <w:r w:rsidRPr="00C22400">
              <w:rPr>
                <w:noProof/>
                <w:sz w:val="20"/>
                <w:szCs w:val="20"/>
              </w:rPr>
              <w:t>Atkarībā no pasākuma veida, kas saņem atbalstu, tieša vai netieša ietekme uz vides kvalitātes aspektiem: klimata pārmaiņas (SEG emisijas), virszemes ūdeņu kvalitāte,  gaisa kvalitāte, augsnes un grunts kvalitāte, pazemes ūdeņu kvalitāte, cilvēku veselību, kā arī ietekme uz resursu apriti un racionālu izmantošanu.</w:t>
            </w:r>
          </w:p>
        </w:tc>
      </w:tr>
    </w:tbl>
    <w:p w14:paraId="066FC1BA" w14:textId="77777777" w:rsidR="006A006D" w:rsidRPr="006A006D" w:rsidRDefault="006A006D" w:rsidP="00EE6FBF"/>
    <w:p w14:paraId="147D2DB9" w14:textId="77777777" w:rsidR="00EE6FBF" w:rsidRDefault="00EE6FBF" w:rsidP="006A006D">
      <w:pPr>
        <w:pStyle w:val="Heading2"/>
        <w:numPr>
          <w:ilvl w:val="0"/>
          <w:numId w:val="0"/>
        </w:numPr>
        <w:sectPr w:rsidR="00EE6FBF" w:rsidSect="00C22400">
          <w:pgSz w:w="16840" w:h="11907" w:orient="landscape" w:code="9"/>
          <w:pgMar w:top="1135" w:right="1418" w:bottom="993" w:left="1418" w:header="708" w:footer="708" w:gutter="0"/>
          <w:cols w:space="708"/>
          <w:docGrid w:linePitch="360"/>
        </w:sectPr>
      </w:pPr>
    </w:p>
    <w:p w14:paraId="2E674813" w14:textId="75141E80" w:rsidR="006A006D" w:rsidRDefault="00C77C97" w:rsidP="00487FDB">
      <w:pPr>
        <w:pStyle w:val="Heading2"/>
        <w:numPr>
          <w:ilvl w:val="0"/>
          <w:numId w:val="8"/>
        </w:numPr>
        <w:ind w:left="567" w:hanging="567"/>
      </w:pPr>
      <w:bookmarkStart w:id="47" w:name="_Toc54622595"/>
      <w:r>
        <w:lastRenderedPageBreak/>
        <w:t>p</w:t>
      </w:r>
      <w:r w:rsidR="006A006D">
        <w:t>ielikums</w:t>
      </w:r>
      <w:r>
        <w:t xml:space="preserve"> </w:t>
      </w:r>
      <w:r w:rsidRPr="00C77C97">
        <w:t>Darbības programmas ietekmes uz vidi novērtējuma apkopojums</w:t>
      </w:r>
      <w:bookmarkEnd w:id="47"/>
    </w:p>
    <w:tbl>
      <w:tblPr>
        <w:tblW w:w="15593"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418"/>
        <w:gridCol w:w="2410"/>
        <w:gridCol w:w="1134"/>
        <w:gridCol w:w="992"/>
        <w:gridCol w:w="1134"/>
        <w:gridCol w:w="1134"/>
        <w:gridCol w:w="1134"/>
        <w:gridCol w:w="1134"/>
        <w:gridCol w:w="1134"/>
        <w:gridCol w:w="1167"/>
        <w:gridCol w:w="1101"/>
        <w:gridCol w:w="1134"/>
      </w:tblGrid>
      <w:tr w:rsidR="00736288" w:rsidRPr="00736288" w14:paraId="71CFDAB6" w14:textId="77777777" w:rsidTr="00FD725F">
        <w:trPr>
          <w:cantSplit/>
          <w:trHeight w:val="1386"/>
          <w:tblHeader/>
        </w:trPr>
        <w:tc>
          <w:tcPr>
            <w:tcW w:w="567" w:type="dxa"/>
            <w:shd w:val="clear" w:color="auto" w:fill="D9D9D9" w:themeFill="background1" w:themeFillShade="D9"/>
            <w:vAlign w:val="center"/>
            <w:hideMark/>
          </w:tcPr>
          <w:p w14:paraId="632EFDA9" w14:textId="77777777" w:rsidR="00FD725F" w:rsidRDefault="00736288" w:rsidP="00FD725F">
            <w:pPr>
              <w:spacing w:after="0" w:line="259" w:lineRule="auto"/>
              <w:jc w:val="left"/>
              <w:rPr>
                <w:rFonts w:eastAsiaTheme="minorHAnsi"/>
                <w:b/>
                <w:noProof/>
                <w:sz w:val="16"/>
                <w:szCs w:val="16"/>
              </w:rPr>
            </w:pPr>
            <w:r w:rsidRPr="00500941">
              <w:rPr>
                <w:rFonts w:eastAsiaTheme="minorHAnsi"/>
                <w:b/>
                <w:noProof/>
                <w:sz w:val="16"/>
                <w:szCs w:val="16"/>
              </w:rPr>
              <w:t>Prio</w:t>
            </w:r>
            <w:r w:rsidR="00FD725F">
              <w:rPr>
                <w:rFonts w:eastAsiaTheme="minorHAnsi"/>
                <w:b/>
                <w:noProof/>
                <w:sz w:val="16"/>
                <w:szCs w:val="16"/>
              </w:rPr>
              <w:t>-ri</w:t>
            </w:r>
            <w:r w:rsidRPr="00500941">
              <w:rPr>
                <w:rFonts w:eastAsiaTheme="minorHAnsi"/>
                <w:b/>
                <w:noProof/>
                <w:sz w:val="16"/>
                <w:szCs w:val="16"/>
              </w:rPr>
              <w:t>tā</w:t>
            </w:r>
          </w:p>
          <w:p w14:paraId="10071355" w14:textId="1CC63375" w:rsidR="00736288" w:rsidRPr="00500941" w:rsidRDefault="00736288" w:rsidP="00FD725F">
            <w:pPr>
              <w:spacing w:after="0" w:line="259" w:lineRule="auto"/>
              <w:jc w:val="left"/>
              <w:rPr>
                <w:b/>
                <w:noProof/>
                <w:color w:val="FF0000"/>
                <w:sz w:val="16"/>
                <w:szCs w:val="16"/>
              </w:rPr>
            </w:pPr>
            <w:r w:rsidRPr="00500941">
              <w:rPr>
                <w:rFonts w:eastAsiaTheme="minorHAnsi"/>
                <w:b/>
                <w:noProof/>
                <w:sz w:val="16"/>
                <w:szCs w:val="16"/>
              </w:rPr>
              <w:t>tes Nr.</w:t>
            </w:r>
          </w:p>
        </w:tc>
        <w:tc>
          <w:tcPr>
            <w:tcW w:w="1418" w:type="dxa"/>
            <w:shd w:val="clear" w:color="auto" w:fill="D9D9D9" w:themeFill="background1" w:themeFillShade="D9"/>
            <w:vAlign w:val="center"/>
            <w:hideMark/>
          </w:tcPr>
          <w:p w14:paraId="7A7D60A4" w14:textId="77777777" w:rsidR="00736288" w:rsidRPr="00500941" w:rsidRDefault="00736288" w:rsidP="00736288">
            <w:pPr>
              <w:spacing w:after="0" w:line="259" w:lineRule="auto"/>
              <w:jc w:val="center"/>
              <w:rPr>
                <w:b/>
                <w:noProof/>
                <w:sz w:val="20"/>
                <w:szCs w:val="22"/>
              </w:rPr>
            </w:pPr>
            <w:r w:rsidRPr="00500941">
              <w:rPr>
                <w:rFonts w:eastAsiaTheme="minorHAnsi"/>
                <w:b/>
                <w:noProof/>
                <w:sz w:val="20"/>
                <w:szCs w:val="22"/>
              </w:rPr>
              <w:t>Prioritātes nosaukums</w:t>
            </w:r>
          </w:p>
        </w:tc>
        <w:tc>
          <w:tcPr>
            <w:tcW w:w="2410" w:type="dxa"/>
            <w:shd w:val="clear" w:color="auto" w:fill="D9D9D9" w:themeFill="background1" w:themeFillShade="D9"/>
            <w:vAlign w:val="center"/>
          </w:tcPr>
          <w:p w14:paraId="36F17FB2" w14:textId="77777777" w:rsidR="00736288" w:rsidRPr="00500941" w:rsidRDefault="00736288" w:rsidP="00736288">
            <w:pPr>
              <w:spacing w:after="0" w:line="259" w:lineRule="auto"/>
              <w:jc w:val="left"/>
              <w:rPr>
                <w:b/>
                <w:noProof/>
                <w:sz w:val="20"/>
                <w:szCs w:val="22"/>
              </w:rPr>
            </w:pPr>
            <w:r w:rsidRPr="00500941">
              <w:rPr>
                <w:rFonts w:eastAsiaTheme="minorHAnsi"/>
                <w:b/>
                <w:noProof/>
                <w:sz w:val="20"/>
                <w:szCs w:val="22"/>
              </w:rPr>
              <w:t>SAM</w:t>
            </w:r>
          </w:p>
        </w:tc>
        <w:tc>
          <w:tcPr>
            <w:tcW w:w="1134" w:type="dxa"/>
            <w:shd w:val="clear" w:color="auto" w:fill="D9D9D9" w:themeFill="background1" w:themeFillShade="D9"/>
            <w:textDirection w:val="btLr"/>
          </w:tcPr>
          <w:p w14:paraId="69BC9CEA" w14:textId="77777777" w:rsidR="00736288" w:rsidRPr="00500941" w:rsidRDefault="00736288" w:rsidP="00736288">
            <w:pPr>
              <w:spacing w:after="0" w:line="259" w:lineRule="auto"/>
              <w:ind w:right="113"/>
              <w:jc w:val="left"/>
              <w:rPr>
                <w:rFonts w:eastAsiaTheme="minorHAnsi"/>
                <w:b/>
                <w:noProof/>
                <w:sz w:val="20"/>
                <w:szCs w:val="22"/>
              </w:rPr>
            </w:pPr>
            <w:r w:rsidRPr="00500941">
              <w:rPr>
                <w:rFonts w:eastAsiaTheme="minorHAnsi"/>
                <w:b/>
                <w:noProof/>
                <w:sz w:val="20"/>
                <w:szCs w:val="22"/>
              </w:rPr>
              <w:t>Klimata pārmaiņas</w:t>
            </w:r>
          </w:p>
        </w:tc>
        <w:tc>
          <w:tcPr>
            <w:tcW w:w="992" w:type="dxa"/>
            <w:shd w:val="clear" w:color="auto" w:fill="D9D9D9" w:themeFill="background1" w:themeFillShade="D9"/>
            <w:textDirection w:val="btLr"/>
          </w:tcPr>
          <w:p w14:paraId="03DCA144" w14:textId="77777777" w:rsidR="00736288" w:rsidRPr="00500941" w:rsidRDefault="00736288" w:rsidP="00736288">
            <w:pPr>
              <w:spacing w:after="0" w:line="259" w:lineRule="auto"/>
              <w:ind w:right="113"/>
              <w:jc w:val="left"/>
              <w:rPr>
                <w:rFonts w:eastAsiaTheme="minorHAnsi"/>
                <w:b/>
                <w:noProof/>
                <w:sz w:val="20"/>
                <w:szCs w:val="22"/>
              </w:rPr>
            </w:pPr>
            <w:r w:rsidRPr="00500941">
              <w:rPr>
                <w:rFonts w:eastAsiaTheme="minorHAnsi"/>
                <w:b/>
                <w:noProof/>
                <w:sz w:val="20"/>
                <w:szCs w:val="22"/>
              </w:rPr>
              <w:t>Virszemes ūdeņu kvalitāte</w:t>
            </w:r>
          </w:p>
        </w:tc>
        <w:tc>
          <w:tcPr>
            <w:tcW w:w="1134" w:type="dxa"/>
            <w:shd w:val="clear" w:color="auto" w:fill="D9D9D9" w:themeFill="background1" w:themeFillShade="D9"/>
            <w:textDirection w:val="btLr"/>
          </w:tcPr>
          <w:p w14:paraId="42236287" w14:textId="77777777" w:rsidR="00736288" w:rsidRPr="00500941" w:rsidRDefault="00736288" w:rsidP="00736288">
            <w:pPr>
              <w:spacing w:after="0" w:line="259" w:lineRule="auto"/>
              <w:ind w:right="113"/>
              <w:jc w:val="left"/>
              <w:rPr>
                <w:rFonts w:eastAsiaTheme="minorHAnsi"/>
                <w:b/>
                <w:noProof/>
                <w:sz w:val="20"/>
                <w:szCs w:val="22"/>
              </w:rPr>
            </w:pPr>
            <w:r w:rsidRPr="00500941">
              <w:rPr>
                <w:rFonts w:eastAsiaTheme="minorHAnsi"/>
                <w:b/>
                <w:noProof/>
                <w:sz w:val="20"/>
                <w:szCs w:val="22"/>
              </w:rPr>
              <w:t xml:space="preserve">Gaisa kvalitāte </w:t>
            </w:r>
          </w:p>
        </w:tc>
        <w:tc>
          <w:tcPr>
            <w:tcW w:w="1134" w:type="dxa"/>
            <w:shd w:val="clear" w:color="auto" w:fill="D9D9D9" w:themeFill="background1" w:themeFillShade="D9"/>
            <w:textDirection w:val="btLr"/>
          </w:tcPr>
          <w:p w14:paraId="6287B10E" w14:textId="77777777" w:rsidR="00736288" w:rsidRPr="00500941" w:rsidRDefault="00736288" w:rsidP="00736288">
            <w:pPr>
              <w:spacing w:after="0" w:line="259" w:lineRule="auto"/>
              <w:ind w:right="113"/>
              <w:jc w:val="left"/>
              <w:rPr>
                <w:rFonts w:eastAsiaTheme="minorHAnsi"/>
                <w:b/>
                <w:noProof/>
                <w:sz w:val="20"/>
                <w:szCs w:val="22"/>
              </w:rPr>
            </w:pPr>
            <w:r w:rsidRPr="00500941">
              <w:rPr>
                <w:rFonts w:eastAsiaTheme="minorHAnsi"/>
                <w:b/>
                <w:noProof/>
                <w:sz w:val="20"/>
                <w:szCs w:val="22"/>
              </w:rPr>
              <w:t>Augsnes, grunts kvalitāte</w:t>
            </w:r>
          </w:p>
        </w:tc>
        <w:tc>
          <w:tcPr>
            <w:tcW w:w="1134" w:type="dxa"/>
            <w:shd w:val="clear" w:color="auto" w:fill="D9D9D9" w:themeFill="background1" w:themeFillShade="D9"/>
            <w:textDirection w:val="btLr"/>
          </w:tcPr>
          <w:p w14:paraId="0AA04207" w14:textId="77777777" w:rsidR="00736288" w:rsidRPr="00500941" w:rsidRDefault="00736288" w:rsidP="00736288">
            <w:pPr>
              <w:spacing w:after="0" w:line="259" w:lineRule="auto"/>
              <w:ind w:right="113"/>
              <w:jc w:val="left"/>
              <w:rPr>
                <w:rFonts w:eastAsiaTheme="minorHAnsi"/>
                <w:b/>
                <w:noProof/>
                <w:sz w:val="20"/>
                <w:szCs w:val="22"/>
              </w:rPr>
            </w:pPr>
            <w:r w:rsidRPr="00500941">
              <w:rPr>
                <w:rFonts w:eastAsiaTheme="minorHAnsi"/>
                <w:b/>
                <w:noProof/>
                <w:sz w:val="20"/>
                <w:szCs w:val="22"/>
              </w:rPr>
              <w:t>Pazemes ūdeņu kvalitāte</w:t>
            </w:r>
          </w:p>
        </w:tc>
        <w:tc>
          <w:tcPr>
            <w:tcW w:w="1134" w:type="dxa"/>
            <w:shd w:val="clear" w:color="auto" w:fill="D9D9D9" w:themeFill="background1" w:themeFillShade="D9"/>
            <w:textDirection w:val="btLr"/>
          </w:tcPr>
          <w:p w14:paraId="4111B526" w14:textId="77777777" w:rsidR="00736288" w:rsidRPr="00500941" w:rsidRDefault="00736288" w:rsidP="00736288">
            <w:pPr>
              <w:spacing w:after="0" w:line="259" w:lineRule="auto"/>
              <w:ind w:right="113"/>
              <w:jc w:val="left"/>
              <w:rPr>
                <w:rFonts w:eastAsiaTheme="minorHAnsi"/>
                <w:b/>
                <w:noProof/>
                <w:sz w:val="20"/>
                <w:szCs w:val="22"/>
              </w:rPr>
            </w:pPr>
            <w:r w:rsidRPr="00500941">
              <w:rPr>
                <w:rFonts w:eastAsiaTheme="minorHAnsi"/>
                <w:b/>
                <w:noProof/>
                <w:sz w:val="20"/>
                <w:szCs w:val="22"/>
              </w:rPr>
              <w:t>Bioloģiskā daudzveidība</w:t>
            </w:r>
          </w:p>
        </w:tc>
        <w:tc>
          <w:tcPr>
            <w:tcW w:w="1134" w:type="dxa"/>
            <w:shd w:val="clear" w:color="auto" w:fill="D9D9D9" w:themeFill="background1" w:themeFillShade="D9"/>
            <w:textDirection w:val="btLr"/>
          </w:tcPr>
          <w:p w14:paraId="5F5F4BE5" w14:textId="77777777" w:rsidR="00736288" w:rsidRPr="00500941" w:rsidRDefault="00736288" w:rsidP="00736288">
            <w:pPr>
              <w:spacing w:after="0" w:line="259" w:lineRule="auto"/>
              <w:ind w:right="113"/>
              <w:jc w:val="left"/>
              <w:rPr>
                <w:rFonts w:eastAsiaTheme="minorHAnsi"/>
                <w:b/>
                <w:noProof/>
                <w:sz w:val="20"/>
                <w:szCs w:val="22"/>
              </w:rPr>
            </w:pPr>
            <w:r w:rsidRPr="00500941">
              <w:rPr>
                <w:rFonts w:eastAsiaTheme="minorHAnsi"/>
                <w:b/>
                <w:noProof/>
                <w:sz w:val="16"/>
                <w:szCs w:val="16"/>
              </w:rPr>
              <w:t>Kultūras mantojuma saglabāšana</w:t>
            </w:r>
            <w:r w:rsidRPr="00500941">
              <w:rPr>
                <w:rFonts w:eastAsiaTheme="minorHAnsi"/>
                <w:b/>
                <w:noProof/>
                <w:sz w:val="20"/>
                <w:szCs w:val="22"/>
              </w:rPr>
              <w:t xml:space="preserve"> </w:t>
            </w:r>
            <w:r w:rsidRPr="00500941">
              <w:rPr>
                <w:rFonts w:eastAsiaTheme="minorHAnsi"/>
                <w:b/>
                <w:noProof/>
                <w:sz w:val="16"/>
                <w:szCs w:val="16"/>
              </w:rPr>
              <w:t>un</w:t>
            </w:r>
            <w:r w:rsidRPr="00500941">
              <w:rPr>
                <w:rFonts w:eastAsiaTheme="minorHAnsi"/>
                <w:b/>
                <w:noProof/>
                <w:sz w:val="20"/>
                <w:szCs w:val="22"/>
              </w:rPr>
              <w:t xml:space="preserve"> </w:t>
            </w:r>
            <w:r w:rsidRPr="00500941">
              <w:rPr>
                <w:rFonts w:eastAsiaTheme="minorHAnsi"/>
                <w:b/>
                <w:noProof/>
                <w:sz w:val="16"/>
                <w:szCs w:val="16"/>
              </w:rPr>
              <w:t>aizsardzība</w:t>
            </w:r>
          </w:p>
        </w:tc>
        <w:tc>
          <w:tcPr>
            <w:tcW w:w="1167" w:type="dxa"/>
            <w:shd w:val="clear" w:color="auto" w:fill="D9D9D9" w:themeFill="background1" w:themeFillShade="D9"/>
            <w:textDirection w:val="btLr"/>
          </w:tcPr>
          <w:p w14:paraId="65EF68E8" w14:textId="77777777" w:rsidR="00736288" w:rsidRPr="00500941" w:rsidRDefault="00736288" w:rsidP="00736288">
            <w:pPr>
              <w:spacing w:after="0" w:line="259" w:lineRule="auto"/>
              <w:ind w:right="113"/>
              <w:jc w:val="left"/>
              <w:rPr>
                <w:rFonts w:eastAsiaTheme="minorHAnsi"/>
                <w:b/>
                <w:noProof/>
                <w:sz w:val="20"/>
                <w:szCs w:val="22"/>
              </w:rPr>
            </w:pPr>
            <w:r w:rsidRPr="00500941">
              <w:rPr>
                <w:rFonts w:eastAsiaTheme="minorHAnsi"/>
                <w:b/>
                <w:noProof/>
                <w:sz w:val="20"/>
                <w:szCs w:val="22"/>
              </w:rPr>
              <w:t>Ainavas aizsardzība</w:t>
            </w:r>
          </w:p>
        </w:tc>
        <w:tc>
          <w:tcPr>
            <w:tcW w:w="1101" w:type="dxa"/>
            <w:shd w:val="clear" w:color="auto" w:fill="D9D9D9" w:themeFill="background1" w:themeFillShade="D9"/>
            <w:textDirection w:val="btLr"/>
          </w:tcPr>
          <w:p w14:paraId="2C986885" w14:textId="77777777" w:rsidR="00736288" w:rsidRPr="00500941" w:rsidRDefault="00736288" w:rsidP="00736288">
            <w:pPr>
              <w:spacing w:after="0" w:line="259" w:lineRule="auto"/>
              <w:ind w:right="113"/>
              <w:jc w:val="left"/>
              <w:rPr>
                <w:rFonts w:eastAsiaTheme="minorHAnsi"/>
                <w:b/>
                <w:noProof/>
                <w:sz w:val="20"/>
                <w:szCs w:val="22"/>
              </w:rPr>
            </w:pPr>
            <w:r w:rsidRPr="00500941">
              <w:rPr>
                <w:rFonts w:eastAsiaTheme="minorHAnsi"/>
                <w:b/>
                <w:noProof/>
                <w:sz w:val="20"/>
                <w:szCs w:val="22"/>
              </w:rPr>
              <w:t>Cilvēka  veselība</w:t>
            </w:r>
            <w:r w:rsidRPr="00500941">
              <w:rPr>
                <w:rFonts w:eastAsiaTheme="minorHAnsi"/>
                <w:b/>
                <w:noProof/>
                <w:sz w:val="20"/>
                <w:szCs w:val="22"/>
                <w:vertAlign w:val="superscript"/>
              </w:rPr>
              <w:footnoteReference w:id="85"/>
            </w:r>
            <w:r w:rsidRPr="00500941">
              <w:rPr>
                <w:rFonts w:eastAsiaTheme="minorHAnsi"/>
                <w:b/>
                <w:noProof/>
                <w:sz w:val="20"/>
                <w:szCs w:val="22"/>
              </w:rPr>
              <w:t>, drošība</w:t>
            </w:r>
          </w:p>
        </w:tc>
        <w:tc>
          <w:tcPr>
            <w:tcW w:w="1134" w:type="dxa"/>
            <w:shd w:val="clear" w:color="auto" w:fill="D9D9D9" w:themeFill="background1" w:themeFillShade="D9"/>
            <w:textDirection w:val="btLr"/>
          </w:tcPr>
          <w:p w14:paraId="6DEE80CB" w14:textId="77777777" w:rsidR="00736288" w:rsidRPr="00500941" w:rsidRDefault="00736288" w:rsidP="00736288">
            <w:pPr>
              <w:spacing w:after="0" w:line="259" w:lineRule="auto"/>
              <w:ind w:right="113"/>
              <w:jc w:val="left"/>
              <w:rPr>
                <w:rFonts w:eastAsiaTheme="minorHAnsi"/>
                <w:b/>
                <w:noProof/>
                <w:sz w:val="20"/>
                <w:szCs w:val="22"/>
              </w:rPr>
            </w:pPr>
            <w:r w:rsidRPr="00500941">
              <w:rPr>
                <w:rFonts w:eastAsiaTheme="minorHAnsi"/>
                <w:b/>
                <w:noProof/>
                <w:sz w:val="20"/>
                <w:szCs w:val="22"/>
              </w:rPr>
              <w:t>Resursu izmantošana</w:t>
            </w:r>
          </w:p>
        </w:tc>
      </w:tr>
      <w:tr w:rsidR="00736288" w:rsidRPr="00736288" w14:paraId="5DDA3779" w14:textId="77777777" w:rsidTr="00FD725F">
        <w:trPr>
          <w:trHeight w:val="300"/>
        </w:trPr>
        <w:tc>
          <w:tcPr>
            <w:tcW w:w="567" w:type="dxa"/>
          </w:tcPr>
          <w:p w14:paraId="4E0678C5" w14:textId="77777777" w:rsidR="00736288" w:rsidRPr="00500941" w:rsidRDefault="00736288" w:rsidP="00736288">
            <w:pPr>
              <w:spacing w:after="0" w:line="259" w:lineRule="auto"/>
              <w:jc w:val="left"/>
              <w:rPr>
                <w:noProof/>
                <w:sz w:val="20"/>
                <w:szCs w:val="22"/>
              </w:rPr>
            </w:pPr>
            <w:r w:rsidRPr="00500941">
              <w:rPr>
                <w:noProof/>
                <w:sz w:val="20"/>
                <w:szCs w:val="22"/>
              </w:rPr>
              <w:t>1.1.</w:t>
            </w:r>
          </w:p>
        </w:tc>
        <w:tc>
          <w:tcPr>
            <w:tcW w:w="1418" w:type="dxa"/>
          </w:tcPr>
          <w:p w14:paraId="6953F2C2" w14:textId="77777777" w:rsidR="00736288" w:rsidRPr="00500941" w:rsidRDefault="00736288" w:rsidP="00736288">
            <w:pPr>
              <w:spacing w:after="0" w:line="259" w:lineRule="auto"/>
              <w:jc w:val="left"/>
              <w:rPr>
                <w:noProof/>
                <w:sz w:val="20"/>
                <w:szCs w:val="22"/>
              </w:rPr>
            </w:pPr>
            <w:r w:rsidRPr="00500941">
              <w:rPr>
                <w:noProof/>
                <w:sz w:val="20"/>
                <w:szCs w:val="22"/>
              </w:rPr>
              <w:t>Pētniecība un prasmes</w:t>
            </w:r>
          </w:p>
        </w:tc>
        <w:tc>
          <w:tcPr>
            <w:tcW w:w="2410" w:type="dxa"/>
          </w:tcPr>
          <w:p w14:paraId="5494EA78" w14:textId="6536EB3B" w:rsidR="00736288" w:rsidRPr="00500941" w:rsidRDefault="00736288" w:rsidP="00736288">
            <w:pPr>
              <w:spacing w:after="0" w:line="259" w:lineRule="auto"/>
              <w:jc w:val="left"/>
              <w:rPr>
                <w:noProof/>
                <w:sz w:val="18"/>
                <w:szCs w:val="18"/>
              </w:rPr>
            </w:pPr>
            <w:r w:rsidRPr="00500941">
              <w:rPr>
                <w:noProof/>
                <w:sz w:val="18"/>
                <w:szCs w:val="18"/>
              </w:rPr>
              <w:t>1.1.1.SAM “</w:t>
            </w:r>
            <w:r w:rsidR="0019058A" w:rsidRPr="0019058A">
              <w:rPr>
                <w:noProof/>
                <w:sz w:val="18"/>
                <w:szCs w:val="18"/>
              </w:rPr>
              <w:t>Pētniecības un inovāciju kapacitātes stiprināšana un progresīvu tehnoloģiju ieviešana kopējā P&amp;A sistēmā</w:t>
            </w:r>
            <w:r w:rsidRPr="00500941">
              <w:rPr>
                <w:noProof/>
                <w:sz w:val="18"/>
                <w:szCs w:val="18"/>
              </w:rPr>
              <w:t>”</w:t>
            </w:r>
          </w:p>
        </w:tc>
        <w:tc>
          <w:tcPr>
            <w:tcW w:w="1134" w:type="dxa"/>
          </w:tcPr>
          <w:p w14:paraId="6FF3F04E" w14:textId="77777777" w:rsidR="00736288" w:rsidRPr="00500941" w:rsidRDefault="00736288" w:rsidP="00736288">
            <w:pPr>
              <w:spacing w:after="160" w:line="259" w:lineRule="auto"/>
              <w:jc w:val="left"/>
              <w:rPr>
                <w:noProof/>
                <w:sz w:val="16"/>
                <w:szCs w:val="16"/>
              </w:rPr>
            </w:pPr>
            <w:r w:rsidRPr="00500941">
              <w:rPr>
                <w:noProof/>
                <w:sz w:val="16"/>
                <w:szCs w:val="16"/>
              </w:rPr>
              <w:t>Ietekme nav identicēta</w:t>
            </w:r>
          </w:p>
          <w:p w14:paraId="7C56E40E" w14:textId="77777777" w:rsidR="00736288" w:rsidRPr="00500941" w:rsidRDefault="00736288" w:rsidP="00736288">
            <w:pPr>
              <w:spacing w:after="160" w:line="259" w:lineRule="auto"/>
              <w:jc w:val="left"/>
              <w:rPr>
                <w:rFonts w:eastAsiaTheme="minorHAnsi"/>
                <w:sz w:val="22"/>
                <w:szCs w:val="22"/>
              </w:rPr>
            </w:pPr>
          </w:p>
        </w:tc>
        <w:tc>
          <w:tcPr>
            <w:tcW w:w="992" w:type="dxa"/>
          </w:tcPr>
          <w:p w14:paraId="2C77F9E1"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c>
          <w:tcPr>
            <w:tcW w:w="1134" w:type="dxa"/>
          </w:tcPr>
          <w:p w14:paraId="11B9EBE8"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c>
          <w:tcPr>
            <w:tcW w:w="1134" w:type="dxa"/>
          </w:tcPr>
          <w:p w14:paraId="249BDB7B"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c>
          <w:tcPr>
            <w:tcW w:w="1134" w:type="dxa"/>
          </w:tcPr>
          <w:p w14:paraId="0A3FBA01"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c>
          <w:tcPr>
            <w:tcW w:w="1134" w:type="dxa"/>
          </w:tcPr>
          <w:p w14:paraId="49CF744E"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c>
          <w:tcPr>
            <w:tcW w:w="1134" w:type="dxa"/>
          </w:tcPr>
          <w:p w14:paraId="36ADBA2A"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c>
          <w:tcPr>
            <w:tcW w:w="1167" w:type="dxa"/>
          </w:tcPr>
          <w:p w14:paraId="41CBB154"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c>
          <w:tcPr>
            <w:tcW w:w="1101" w:type="dxa"/>
          </w:tcPr>
          <w:p w14:paraId="3E5EB5B6"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c>
          <w:tcPr>
            <w:tcW w:w="1134" w:type="dxa"/>
          </w:tcPr>
          <w:p w14:paraId="526DEAEC"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r>
      <w:tr w:rsidR="00736288" w:rsidRPr="00736288" w14:paraId="453A2100" w14:textId="77777777" w:rsidTr="00FD725F">
        <w:trPr>
          <w:trHeight w:val="300"/>
        </w:trPr>
        <w:tc>
          <w:tcPr>
            <w:tcW w:w="567" w:type="dxa"/>
          </w:tcPr>
          <w:p w14:paraId="178F11B3" w14:textId="77777777" w:rsidR="00736288" w:rsidRPr="00500941" w:rsidRDefault="00736288" w:rsidP="00736288">
            <w:pPr>
              <w:spacing w:after="0" w:line="259" w:lineRule="auto"/>
              <w:jc w:val="left"/>
              <w:rPr>
                <w:noProof/>
                <w:sz w:val="20"/>
                <w:szCs w:val="22"/>
              </w:rPr>
            </w:pPr>
          </w:p>
        </w:tc>
        <w:tc>
          <w:tcPr>
            <w:tcW w:w="1418" w:type="dxa"/>
          </w:tcPr>
          <w:p w14:paraId="66A6B35A" w14:textId="77777777" w:rsidR="00736288" w:rsidRPr="00500941" w:rsidRDefault="00736288" w:rsidP="00736288">
            <w:pPr>
              <w:spacing w:after="0" w:line="259" w:lineRule="auto"/>
              <w:jc w:val="left"/>
              <w:rPr>
                <w:noProof/>
                <w:sz w:val="20"/>
                <w:szCs w:val="22"/>
              </w:rPr>
            </w:pPr>
          </w:p>
        </w:tc>
        <w:tc>
          <w:tcPr>
            <w:tcW w:w="2410" w:type="dxa"/>
          </w:tcPr>
          <w:p w14:paraId="243B6DCC" w14:textId="77777777" w:rsidR="00736288" w:rsidRPr="00500941" w:rsidRDefault="00736288" w:rsidP="00736288">
            <w:pPr>
              <w:spacing w:after="0" w:line="259" w:lineRule="auto"/>
              <w:jc w:val="left"/>
              <w:rPr>
                <w:noProof/>
                <w:sz w:val="18"/>
                <w:szCs w:val="18"/>
              </w:rPr>
            </w:pPr>
            <w:r w:rsidRPr="00500941">
              <w:rPr>
                <w:noProof/>
                <w:sz w:val="18"/>
                <w:szCs w:val="18"/>
              </w:rPr>
              <w:t>1.1.2..SAM “Prasmju attīstīšana viedās specializācijas,  industriālās pārejas un uzņēmējdarbības veicināšanai”</w:t>
            </w:r>
          </w:p>
        </w:tc>
        <w:tc>
          <w:tcPr>
            <w:tcW w:w="1134" w:type="dxa"/>
          </w:tcPr>
          <w:p w14:paraId="16EFE661"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c>
          <w:tcPr>
            <w:tcW w:w="992" w:type="dxa"/>
          </w:tcPr>
          <w:p w14:paraId="0C65E4B8"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c>
          <w:tcPr>
            <w:tcW w:w="1134" w:type="dxa"/>
          </w:tcPr>
          <w:p w14:paraId="3C041347"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c>
          <w:tcPr>
            <w:tcW w:w="1134" w:type="dxa"/>
          </w:tcPr>
          <w:p w14:paraId="0364599F"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c>
          <w:tcPr>
            <w:tcW w:w="1134" w:type="dxa"/>
          </w:tcPr>
          <w:p w14:paraId="3BCEDF89"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c>
          <w:tcPr>
            <w:tcW w:w="1134" w:type="dxa"/>
          </w:tcPr>
          <w:p w14:paraId="0A625C25"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c>
          <w:tcPr>
            <w:tcW w:w="1134" w:type="dxa"/>
          </w:tcPr>
          <w:p w14:paraId="7A75B4F4"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c>
          <w:tcPr>
            <w:tcW w:w="1167" w:type="dxa"/>
          </w:tcPr>
          <w:p w14:paraId="10ABF9B7"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c>
          <w:tcPr>
            <w:tcW w:w="1101" w:type="dxa"/>
          </w:tcPr>
          <w:p w14:paraId="3097ABBC"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c>
          <w:tcPr>
            <w:tcW w:w="1134" w:type="dxa"/>
          </w:tcPr>
          <w:p w14:paraId="45A4255C"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r>
      <w:tr w:rsidR="00736288" w:rsidRPr="00736288" w14:paraId="27D4FC0D" w14:textId="77777777" w:rsidTr="00FD725F">
        <w:trPr>
          <w:trHeight w:val="300"/>
        </w:trPr>
        <w:tc>
          <w:tcPr>
            <w:tcW w:w="567" w:type="dxa"/>
          </w:tcPr>
          <w:p w14:paraId="6210CA06" w14:textId="77777777" w:rsidR="00736288" w:rsidRPr="00500941" w:rsidRDefault="00736288" w:rsidP="00736288">
            <w:pPr>
              <w:spacing w:after="0" w:line="259" w:lineRule="auto"/>
              <w:jc w:val="left"/>
              <w:rPr>
                <w:noProof/>
                <w:sz w:val="20"/>
                <w:szCs w:val="22"/>
              </w:rPr>
            </w:pPr>
            <w:r w:rsidRPr="00500941">
              <w:rPr>
                <w:noProof/>
                <w:sz w:val="20"/>
                <w:szCs w:val="22"/>
              </w:rPr>
              <w:t>1.2.</w:t>
            </w:r>
          </w:p>
        </w:tc>
        <w:tc>
          <w:tcPr>
            <w:tcW w:w="1418" w:type="dxa"/>
          </w:tcPr>
          <w:p w14:paraId="39233DE5" w14:textId="77777777" w:rsidR="00736288" w:rsidRPr="00500941" w:rsidRDefault="00736288" w:rsidP="00736288">
            <w:pPr>
              <w:spacing w:after="0" w:line="259" w:lineRule="auto"/>
              <w:jc w:val="left"/>
              <w:rPr>
                <w:noProof/>
                <w:sz w:val="20"/>
                <w:szCs w:val="22"/>
              </w:rPr>
            </w:pPr>
            <w:r w:rsidRPr="00500941">
              <w:rPr>
                <w:noProof/>
                <w:sz w:val="20"/>
                <w:szCs w:val="22"/>
              </w:rPr>
              <w:t>Atbalsts uzņēmējdar-bībai</w:t>
            </w:r>
          </w:p>
        </w:tc>
        <w:tc>
          <w:tcPr>
            <w:tcW w:w="2410" w:type="dxa"/>
          </w:tcPr>
          <w:p w14:paraId="180A3B62" w14:textId="68097B95" w:rsidR="00736288" w:rsidRPr="00500941" w:rsidRDefault="00736288" w:rsidP="00736288">
            <w:pPr>
              <w:spacing w:after="0" w:line="259" w:lineRule="auto"/>
              <w:jc w:val="left"/>
              <w:rPr>
                <w:noProof/>
                <w:sz w:val="18"/>
                <w:szCs w:val="18"/>
              </w:rPr>
            </w:pPr>
            <w:r w:rsidRPr="00500941">
              <w:rPr>
                <w:noProof/>
                <w:sz w:val="18"/>
                <w:szCs w:val="18"/>
              </w:rPr>
              <w:t>1.2.1.SAM “</w:t>
            </w:r>
            <w:r w:rsidR="0019058A" w:rsidRPr="0019058A">
              <w:rPr>
                <w:noProof/>
                <w:sz w:val="18"/>
                <w:szCs w:val="18"/>
              </w:rPr>
              <w:t>Pētniecības un inovāciju kapacitātes stiprināšana un progresīvu tehnoloģiju ieviešana uzņēmumiem</w:t>
            </w:r>
            <w:r w:rsidRPr="00500941">
              <w:rPr>
                <w:noProof/>
                <w:sz w:val="18"/>
                <w:szCs w:val="18"/>
              </w:rPr>
              <w:t>”</w:t>
            </w:r>
          </w:p>
        </w:tc>
        <w:tc>
          <w:tcPr>
            <w:tcW w:w="1134" w:type="dxa"/>
          </w:tcPr>
          <w:p w14:paraId="5B94D320"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c>
          <w:tcPr>
            <w:tcW w:w="992" w:type="dxa"/>
          </w:tcPr>
          <w:p w14:paraId="77745920"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c>
          <w:tcPr>
            <w:tcW w:w="1134" w:type="dxa"/>
          </w:tcPr>
          <w:p w14:paraId="458C0D0C"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c>
          <w:tcPr>
            <w:tcW w:w="1134" w:type="dxa"/>
          </w:tcPr>
          <w:p w14:paraId="28DD58E8"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c>
          <w:tcPr>
            <w:tcW w:w="1134" w:type="dxa"/>
          </w:tcPr>
          <w:p w14:paraId="4EA88410"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c>
          <w:tcPr>
            <w:tcW w:w="1134" w:type="dxa"/>
          </w:tcPr>
          <w:p w14:paraId="31DF341A"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c>
          <w:tcPr>
            <w:tcW w:w="1134" w:type="dxa"/>
          </w:tcPr>
          <w:p w14:paraId="5ADE9E90"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c>
          <w:tcPr>
            <w:tcW w:w="1167" w:type="dxa"/>
          </w:tcPr>
          <w:p w14:paraId="2975E157"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c>
          <w:tcPr>
            <w:tcW w:w="1101" w:type="dxa"/>
          </w:tcPr>
          <w:p w14:paraId="2A529715"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c>
          <w:tcPr>
            <w:tcW w:w="1134" w:type="dxa"/>
          </w:tcPr>
          <w:p w14:paraId="3D7AB741"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r>
      <w:tr w:rsidR="00736288" w:rsidRPr="00736288" w14:paraId="6875416A" w14:textId="77777777" w:rsidTr="00FD725F">
        <w:trPr>
          <w:trHeight w:val="300"/>
        </w:trPr>
        <w:tc>
          <w:tcPr>
            <w:tcW w:w="567" w:type="dxa"/>
          </w:tcPr>
          <w:p w14:paraId="30D6447B" w14:textId="77777777" w:rsidR="00736288" w:rsidRPr="00500941" w:rsidRDefault="00736288" w:rsidP="00736288">
            <w:pPr>
              <w:spacing w:after="0" w:line="259" w:lineRule="auto"/>
              <w:jc w:val="left"/>
              <w:rPr>
                <w:noProof/>
                <w:sz w:val="20"/>
                <w:szCs w:val="22"/>
              </w:rPr>
            </w:pPr>
          </w:p>
        </w:tc>
        <w:tc>
          <w:tcPr>
            <w:tcW w:w="1418" w:type="dxa"/>
          </w:tcPr>
          <w:p w14:paraId="270E00A5" w14:textId="77777777" w:rsidR="00736288" w:rsidRPr="00500941" w:rsidRDefault="00736288" w:rsidP="00736288">
            <w:pPr>
              <w:spacing w:after="0" w:line="259" w:lineRule="auto"/>
              <w:jc w:val="left"/>
              <w:rPr>
                <w:noProof/>
                <w:sz w:val="20"/>
                <w:szCs w:val="22"/>
              </w:rPr>
            </w:pPr>
          </w:p>
        </w:tc>
        <w:tc>
          <w:tcPr>
            <w:tcW w:w="2410" w:type="dxa"/>
          </w:tcPr>
          <w:p w14:paraId="5F3B8B3D" w14:textId="05AFAED6" w:rsidR="00736288" w:rsidRPr="00500941" w:rsidRDefault="00736288" w:rsidP="00736288">
            <w:pPr>
              <w:spacing w:after="0" w:line="259" w:lineRule="auto"/>
              <w:jc w:val="left"/>
              <w:rPr>
                <w:noProof/>
                <w:sz w:val="18"/>
                <w:szCs w:val="18"/>
              </w:rPr>
            </w:pPr>
            <w:r w:rsidRPr="00500941">
              <w:rPr>
                <w:noProof/>
                <w:sz w:val="18"/>
                <w:szCs w:val="18"/>
              </w:rPr>
              <w:t>1.2.2.SAM “</w:t>
            </w:r>
            <w:r w:rsidR="0019058A" w:rsidRPr="0019058A">
              <w:rPr>
                <w:noProof/>
                <w:sz w:val="18"/>
                <w:szCs w:val="18"/>
              </w:rPr>
              <w:t>Izmantot digitalizācijas priekšrocības uzņēmējdarbības attīstībai</w:t>
            </w:r>
            <w:r w:rsidRPr="00500941">
              <w:rPr>
                <w:noProof/>
                <w:sz w:val="18"/>
                <w:szCs w:val="18"/>
              </w:rPr>
              <w:t>”</w:t>
            </w:r>
          </w:p>
        </w:tc>
        <w:tc>
          <w:tcPr>
            <w:tcW w:w="1134" w:type="dxa"/>
          </w:tcPr>
          <w:p w14:paraId="0A598013"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c>
          <w:tcPr>
            <w:tcW w:w="992" w:type="dxa"/>
          </w:tcPr>
          <w:p w14:paraId="2693155F"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c>
          <w:tcPr>
            <w:tcW w:w="1134" w:type="dxa"/>
          </w:tcPr>
          <w:p w14:paraId="73A7A763"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c>
          <w:tcPr>
            <w:tcW w:w="1134" w:type="dxa"/>
          </w:tcPr>
          <w:p w14:paraId="01CD84EB"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c>
          <w:tcPr>
            <w:tcW w:w="1134" w:type="dxa"/>
          </w:tcPr>
          <w:p w14:paraId="4470D9E7"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c>
          <w:tcPr>
            <w:tcW w:w="1134" w:type="dxa"/>
          </w:tcPr>
          <w:p w14:paraId="3864450B"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c>
          <w:tcPr>
            <w:tcW w:w="1134" w:type="dxa"/>
          </w:tcPr>
          <w:p w14:paraId="79B98478"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c>
          <w:tcPr>
            <w:tcW w:w="1167" w:type="dxa"/>
          </w:tcPr>
          <w:p w14:paraId="5D1BE8C0"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c>
          <w:tcPr>
            <w:tcW w:w="1101" w:type="dxa"/>
          </w:tcPr>
          <w:p w14:paraId="12BD0304"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c>
          <w:tcPr>
            <w:tcW w:w="1134" w:type="dxa"/>
          </w:tcPr>
          <w:p w14:paraId="78296E31"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r>
      <w:tr w:rsidR="00736288" w:rsidRPr="00736288" w14:paraId="5646ECFC" w14:textId="77777777" w:rsidTr="00FD725F">
        <w:trPr>
          <w:trHeight w:val="300"/>
        </w:trPr>
        <w:tc>
          <w:tcPr>
            <w:tcW w:w="567" w:type="dxa"/>
          </w:tcPr>
          <w:p w14:paraId="755B63D5" w14:textId="77777777" w:rsidR="00736288" w:rsidRPr="00500941" w:rsidRDefault="00736288" w:rsidP="00736288">
            <w:pPr>
              <w:spacing w:after="0" w:line="259" w:lineRule="auto"/>
              <w:jc w:val="left"/>
              <w:rPr>
                <w:noProof/>
                <w:sz w:val="20"/>
                <w:szCs w:val="22"/>
              </w:rPr>
            </w:pPr>
          </w:p>
        </w:tc>
        <w:tc>
          <w:tcPr>
            <w:tcW w:w="1418" w:type="dxa"/>
          </w:tcPr>
          <w:p w14:paraId="4E11EAE6" w14:textId="77777777" w:rsidR="00736288" w:rsidRPr="00500941" w:rsidRDefault="00736288" w:rsidP="00736288">
            <w:pPr>
              <w:spacing w:after="0" w:line="259" w:lineRule="auto"/>
              <w:jc w:val="left"/>
              <w:rPr>
                <w:noProof/>
                <w:sz w:val="20"/>
                <w:szCs w:val="22"/>
              </w:rPr>
            </w:pPr>
          </w:p>
        </w:tc>
        <w:tc>
          <w:tcPr>
            <w:tcW w:w="2410" w:type="dxa"/>
          </w:tcPr>
          <w:p w14:paraId="206D5199" w14:textId="77777777" w:rsidR="00736288" w:rsidRPr="00500941" w:rsidRDefault="00736288" w:rsidP="00736288">
            <w:pPr>
              <w:spacing w:after="0" w:line="259" w:lineRule="auto"/>
              <w:jc w:val="left"/>
              <w:rPr>
                <w:noProof/>
                <w:sz w:val="18"/>
                <w:szCs w:val="18"/>
              </w:rPr>
            </w:pPr>
            <w:r w:rsidRPr="00500941">
              <w:rPr>
                <w:noProof/>
                <w:sz w:val="18"/>
                <w:szCs w:val="18"/>
              </w:rPr>
              <w:t>1.2.3.SAM “Veicināt izaugsmi, konkurētspēju un jaunu darba vietu radīšanu MVU, tai skaitā caur produktivitāti veicinošām investīcijām”</w:t>
            </w:r>
          </w:p>
        </w:tc>
        <w:tc>
          <w:tcPr>
            <w:tcW w:w="1134" w:type="dxa"/>
          </w:tcPr>
          <w:p w14:paraId="1CE01E78" w14:textId="77777777" w:rsidR="00736288" w:rsidRPr="00500941" w:rsidRDefault="00736288" w:rsidP="00736288">
            <w:pPr>
              <w:spacing w:after="0" w:line="259" w:lineRule="auto"/>
              <w:jc w:val="left"/>
              <w:rPr>
                <w:noProof/>
                <w:sz w:val="16"/>
                <w:szCs w:val="16"/>
              </w:rPr>
            </w:pPr>
            <w:r w:rsidRPr="00500941">
              <w:rPr>
                <w:noProof/>
                <w:sz w:val="16"/>
                <w:szCs w:val="16"/>
              </w:rPr>
              <w:t>Pozitīva</w:t>
            </w:r>
          </w:p>
          <w:p w14:paraId="5CFDAACC" w14:textId="77777777" w:rsidR="00736288" w:rsidRPr="00500941" w:rsidRDefault="00736288" w:rsidP="00736288">
            <w:pPr>
              <w:spacing w:after="0" w:line="259" w:lineRule="auto"/>
              <w:jc w:val="left"/>
              <w:rPr>
                <w:noProof/>
                <w:sz w:val="16"/>
                <w:szCs w:val="16"/>
              </w:rPr>
            </w:pPr>
            <w:r w:rsidRPr="00500941">
              <w:rPr>
                <w:noProof/>
                <w:sz w:val="16"/>
                <w:szCs w:val="16"/>
              </w:rPr>
              <w:t>Tieša</w:t>
            </w:r>
          </w:p>
          <w:p w14:paraId="0A8E3FB6" w14:textId="77777777" w:rsidR="00736288" w:rsidRPr="00500941" w:rsidRDefault="00736288" w:rsidP="00736288">
            <w:pPr>
              <w:spacing w:after="0" w:line="259" w:lineRule="auto"/>
              <w:jc w:val="left"/>
              <w:rPr>
                <w:noProof/>
                <w:sz w:val="16"/>
                <w:szCs w:val="16"/>
              </w:rPr>
            </w:pPr>
            <w:r w:rsidRPr="00500941">
              <w:rPr>
                <w:noProof/>
                <w:sz w:val="16"/>
                <w:szCs w:val="16"/>
              </w:rPr>
              <w:t>Vidēja t.</w:t>
            </w:r>
          </w:p>
          <w:p w14:paraId="0E2ED64D" w14:textId="77777777" w:rsidR="00736288" w:rsidRPr="00500941" w:rsidRDefault="00736288" w:rsidP="00736288">
            <w:pPr>
              <w:spacing w:after="0" w:line="259" w:lineRule="auto"/>
              <w:jc w:val="left"/>
              <w:rPr>
                <w:noProof/>
                <w:sz w:val="16"/>
                <w:szCs w:val="16"/>
              </w:rPr>
            </w:pPr>
            <w:r w:rsidRPr="00500941">
              <w:rPr>
                <w:noProof/>
                <w:sz w:val="16"/>
                <w:szCs w:val="16"/>
              </w:rPr>
              <w:t>Ilgtermiņa</w:t>
            </w:r>
          </w:p>
          <w:p w14:paraId="35E00FC1" w14:textId="77777777" w:rsidR="00736288" w:rsidRPr="00500941" w:rsidRDefault="00736288" w:rsidP="00736288">
            <w:pPr>
              <w:spacing w:after="0" w:line="259" w:lineRule="auto"/>
              <w:jc w:val="left"/>
              <w:rPr>
                <w:noProof/>
                <w:sz w:val="16"/>
                <w:szCs w:val="16"/>
              </w:rPr>
            </w:pPr>
            <w:r w:rsidRPr="00500941">
              <w:rPr>
                <w:noProof/>
                <w:sz w:val="16"/>
                <w:szCs w:val="16"/>
              </w:rPr>
              <w:t>Lokāla</w:t>
            </w:r>
          </w:p>
          <w:p w14:paraId="6FC93966" w14:textId="77777777" w:rsidR="00736288" w:rsidRPr="00500941" w:rsidRDefault="00736288" w:rsidP="00736288">
            <w:pPr>
              <w:spacing w:after="0" w:line="259" w:lineRule="auto"/>
              <w:jc w:val="left"/>
              <w:rPr>
                <w:noProof/>
                <w:sz w:val="16"/>
                <w:szCs w:val="16"/>
              </w:rPr>
            </w:pPr>
          </w:p>
        </w:tc>
        <w:tc>
          <w:tcPr>
            <w:tcW w:w="992" w:type="dxa"/>
          </w:tcPr>
          <w:p w14:paraId="15ABF98A" w14:textId="77777777" w:rsidR="00736288" w:rsidRPr="00500941" w:rsidRDefault="00736288" w:rsidP="00736288">
            <w:pPr>
              <w:spacing w:after="0" w:line="259" w:lineRule="auto"/>
              <w:jc w:val="left"/>
              <w:rPr>
                <w:noProof/>
                <w:sz w:val="16"/>
                <w:szCs w:val="16"/>
              </w:rPr>
            </w:pPr>
            <w:r w:rsidRPr="00500941">
              <w:rPr>
                <w:noProof/>
                <w:sz w:val="16"/>
                <w:szCs w:val="16"/>
              </w:rPr>
              <w:t>Pozitīva</w:t>
            </w:r>
          </w:p>
          <w:p w14:paraId="0190E3CD" w14:textId="77777777" w:rsidR="00736288" w:rsidRDefault="00736288" w:rsidP="00736288">
            <w:pPr>
              <w:spacing w:after="0" w:line="259" w:lineRule="auto"/>
              <w:jc w:val="left"/>
              <w:rPr>
                <w:noProof/>
                <w:sz w:val="16"/>
                <w:szCs w:val="16"/>
              </w:rPr>
            </w:pPr>
            <w:r w:rsidRPr="00500941">
              <w:rPr>
                <w:noProof/>
                <w:sz w:val="16"/>
                <w:szCs w:val="16"/>
              </w:rPr>
              <w:t>Tieša</w:t>
            </w:r>
          </w:p>
          <w:p w14:paraId="7AB0DB07" w14:textId="6F899389" w:rsidR="00FD725F" w:rsidRPr="00500941" w:rsidRDefault="00FD725F" w:rsidP="00736288">
            <w:pPr>
              <w:spacing w:after="0" w:line="259" w:lineRule="auto"/>
              <w:jc w:val="left"/>
              <w:rPr>
                <w:noProof/>
                <w:sz w:val="16"/>
                <w:szCs w:val="16"/>
              </w:rPr>
            </w:pPr>
            <w:r>
              <w:rPr>
                <w:noProof/>
                <w:sz w:val="16"/>
                <w:szCs w:val="16"/>
              </w:rPr>
              <w:t>Netieša</w:t>
            </w:r>
          </w:p>
          <w:p w14:paraId="2E7FD995" w14:textId="77777777" w:rsidR="00736288" w:rsidRPr="00500941" w:rsidRDefault="00736288" w:rsidP="00736288">
            <w:pPr>
              <w:spacing w:after="0" w:line="259" w:lineRule="auto"/>
              <w:jc w:val="left"/>
              <w:rPr>
                <w:noProof/>
                <w:sz w:val="16"/>
                <w:szCs w:val="16"/>
              </w:rPr>
            </w:pPr>
            <w:r w:rsidRPr="00500941">
              <w:rPr>
                <w:noProof/>
                <w:sz w:val="16"/>
                <w:szCs w:val="16"/>
              </w:rPr>
              <w:t>Vidēja t.</w:t>
            </w:r>
          </w:p>
          <w:p w14:paraId="79CB061D" w14:textId="77777777" w:rsidR="00736288" w:rsidRPr="00500941" w:rsidRDefault="00736288" w:rsidP="00736288">
            <w:pPr>
              <w:spacing w:after="0" w:line="259" w:lineRule="auto"/>
              <w:jc w:val="left"/>
              <w:rPr>
                <w:noProof/>
                <w:sz w:val="16"/>
                <w:szCs w:val="16"/>
              </w:rPr>
            </w:pPr>
            <w:r w:rsidRPr="00500941">
              <w:rPr>
                <w:noProof/>
                <w:sz w:val="16"/>
                <w:szCs w:val="16"/>
              </w:rPr>
              <w:t>Ilgtermiņa</w:t>
            </w:r>
          </w:p>
          <w:p w14:paraId="7CB67BD5" w14:textId="77777777" w:rsidR="00736288" w:rsidRPr="00500941" w:rsidRDefault="00736288" w:rsidP="00736288">
            <w:pPr>
              <w:spacing w:after="0" w:line="259" w:lineRule="auto"/>
              <w:jc w:val="left"/>
              <w:rPr>
                <w:noProof/>
                <w:sz w:val="16"/>
                <w:szCs w:val="16"/>
              </w:rPr>
            </w:pPr>
            <w:r w:rsidRPr="00500941">
              <w:rPr>
                <w:noProof/>
                <w:sz w:val="16"/>
                <w:szCs w:val="16"/>
              </w:rPr>
              <w:t>Lokāla</w:t>
            </w:r>
          </w:p>
          <w:p w14:paraId="7FB9952F" w14:textId="77777777" w:rsidR="00736288" w:rsidRPr="00500941" w:rsidRDefault="00736288" w:rsidP="00736288">
            <w:pPr>
              <w:spacing w:after="0" w:line="259" w:lineRule="auto"/>
              <w:jc w:val="left"/>
              <w:rPr>
                <w:noProof/>
                <w:sz w:val="16"/>
                <w:szCs w:val="16"/>
              </w:rPr>
            </w:pPr>
          </w:p>
        </w:tc>
        <w:tc>
          <w:tcPr>
            <w:tcW w:w="1134" w:type="dxa"/>
          </w:tcPr>
          <w:p w14:paraId="0D9D2131" w14:textId="77777777" w:rsidR="00736288" w:rsidRPr="00500941" w:rsidRDefault="00736288" w:rsidP="00736288">
            <w:pPr>
              <w:spacing w:after="0" w:line="259" w:lineRule="auto"/>
              <w:jc w:val="left"/>
              <w:rPr>
                <w:noProof/>
                <w:sz w:val="16"/>
                <w:szCs w:val="16"/>
              </w:rPr>
            </w:pPr>
            <w:r w:rsidRPr="00500941">
              <w:rPr>
                <w:noProof/>
                <w:sz w:val="16"/>
                <w:szCs w:val="16"/>
              </w:rPr>
              <w:t>Pozitīva</w:t>
            </w:r>
          </w:p>
          <w:p w14:paraId="600F04AE" w14:textId="77777777" w:rsidR="00736288" w:rsidRPr="00500941" w:rsidRDefault="00736288" w:rsidP="00736288">
            <w:pPr>
              <w:spacing w:after="0" w:line="259" w:lineRule="auto"/>
              <w:jc w:val="left"/>
              <w:rPr>
                <w:noProof/>
                <w:sz w:val="16"/>
                <w:szCs w:val="16"/>
              </w:rPr>
            </w:pPr>
            <w:r w:rsidRPr="00500941">
              <w:rPr>
                <w:noProof/>
                <w:sz w:val="16"/>
                <w:szCs w:val="16"/>
              </w:rPr>
              <w:t>Tieša</w:t>
            </w:r>
          </w:p>
          <w:p w14:paraId="3B3363AC" w14:textId="77777777" w:rsidR="00736288" w:rsidRPr="00500941" w:rsidRDefault="00736288" w:rsidP="00736288">
            <w:pPr>
              <w:spacing w:after="0" w:line="259" w:lineRule="auto"/>
              <w:jc w:val="left"/>
              <w:rPr>
                <w:noProof/>
                <w:sz w:val="16"/>
                <w:szCs w:val="16"/>
              </w:rPr>
            </w:pPr>
            <w:r w:rsidRPr="00500941">
              <w:rPr>
                <w:noProof/>
                <w:sz w:val="16"/>
                <w:szCs w:val="16"/>
              </w:rPr>
              <w:t>Vidēja t.</w:t>
            </w:r>
          </w:p>
          <w:p w14:paraId="3D839CDE" w14:textId="77777777" w:rsidR="00736288" w:rsidRPr="00500941" w:rsidRDefault="00736288" w:rsidP="00736288">
            <w:pPr>
              <w:spacing w:after="0" w:line="259" w:lineRule="auto"/>
              <w:jc w:val="left"/>
              <w:rPr>
                <w:noProof/>
                <w:sz w:val="16"/>
                <w:szCs w:val="16"/>
              </w:rPr>
            </w:pPr>
            <w:r w:rsidRPr="00500941">
              <w:rPr>
                <w:noProof/>
                <w:sz w:val="16"/>
                <w:szCs w:val="16"/>
              </w:rPr>
              <w:t>Ilgtermiņa</w:t>
            </w:r>
          </w:p>
          <w:p w14:paraId="7D25D340" w14:textId="77777777" w:rsidR="00736288" w:rsidRPr="00500941" w:rsidRDefault="00736288" w:rsidP="00736288">
            <w:pPr>
              <w:spacing w:after="0" w:line="259" w:lineRule="auto"/>
              <w:jc w:val="left"/>
              <w:rPr>
                <w:noProof/>
                <w:sz w:val="16"/>
                <w:szCs w:val="16"/>
              </w:rPr>
            </w:pPr>
            <w:r w:rsidRPr="00500941">
              <w:rPr>
                <w:noProof/>
                <w:sz w:val="16"/>
                <w:szCs w:val="16"/>
              </w:rPr>
              <w:t>Lokāla</w:t>
            </w:r>
          </w:p>
          <w:p w14:paraId="2F263FF4" w14:textId="77777777" w:rsidR="00736288" w:rsidRPr="00500941" w:rsidRDefault="00736288" w:rsidP="00736288">
            <w:pPr>
              <w:spacing w:after="0" w:line="259" w:lineRule="auto"/>
              <w:jc w:val="left"/>
              <w:rPr>
                <w:noProof/>
                <w:sz w:val="16"/>
                <w:szCs w:val="16"/>
              </w:rPr>
            </w:pPr>
          </w:p>
        </w:tc>
        <w:tc>
          <w:tcPr>
            <w:tcW w:w="1134" w:type="dxa"/>
          </w:tcPr>
          <w:p w14:paraId="6970374C" w14:textId="77777777" w:rsidR="00736288" w:rsidRPr="00500941" w:rsidRDefault="00736288" w:rsidP="00736288">
            <w:pPr>
              <w:spacing w:after="0" w:line="259" w:lineRule="auto"/>
              <w:jc w:val="left"/>
              <w:rPr>
                <w:noProof/>
                <w:sz w:val="16"/>
                <w:szCs w:val="16"/>
              </w:rPr>
            </w:pPr>
            <w:r w:rsidRPr="00500941">
              <w:rPr>
                <w:noProof/>
                <w:sz w:val="16"/>
                <w:szCs w:val="16"/>
              </w:rPr>
              <w:t>Pozitīva</w:t>
            </w:r>
          </w:p>
          <w:p w14:paraId="11065FA4" w14:textId="77777777" w:rsidR="00736288" w:rsidRPr="00500941" w:rsidRDefault="00736288" w:rsidP="00736288">
            <w:pPr>
              <w:spacing w:after="0" w:line="259" w:lineRule="auto"/>
              <w:jc w:val="left"/>
              <w:rPr>
                <w:noProof/>
                <w:sz w:val="16"/>
                <w:szCs w:val="16"/>
              </w:rPr>
            </w:pPr>
            <w:r w:rsidRPr="00500941">
              <w:rPr>
                <w:noProof/>
                <w:sz w:val="16"/>
                <w:szCs w:val="16"/>
              </w:rPr>
              <w:t>Tieša</w:t>
            </w:r>
          </w:p>
          <w:p w14:paraId="3C8FC1D0" w14:textId="77777777" w:rsidR="00736288" w:rsidRPr="00500941" w:rsidRDefault="00736288" w:rsidP="00736288">
            <w:pPr>
              <w:spacing w:after="0" w:line="259" w:lineRule="auto"/>
              <w:jc w:val="left"/>
              <w:rPr>
                <w:noProof/>
                <w:sz w:val="16"/>
                <w:szCs w:val="16"/>
              </w:rPr>
            </w:pPr>
            <w:r w:rsidRPr="00500941">
              <w:rPr>
                <w:noProof/>
                <w:sz w:val="16"/>
                <w:szCs w:val="16"/>
              </w:rPr>
              <w:t>Netieša</w:t>
            </w:r>
          </w:p>
          <w:p w14:paraId="720B1AFB" w14:textId="77777777" w:rsidR="00736288" w:rsidRPr="00500941" w:rsidRDefault="00736288" w:rsidP="00736288">
            <w:pPr>
              <w:spacing w:after="0" w:line="259" w:lineRule="auto"/>
              <w:jc w:val="left"/>
              <w:rPr>
                <w:noProof/>
                <w:sz w:val="16"/>
                <w:szCs w:val="16"/>
              </w:rPr>
            </w:pPr>
            <w:r w:rsidRPr="00500941">
              <w:rPr>
                <w:noProof/>
                <w:sz w:val="16"/>
                <w:szCs w:val="16"/>
              </w:rPr>
              <w:t>Vidēja t.</w:t>
            </w:r>
          </w:p>
          <w:p w14:paraId="2F1707E5" w14:textId="77777777" w:rsidR="00736288" w:rsidRPr="00500941" w:rsidRDefault="00736288" w:rsidP="00736288">
            <w:pPr>
              <w:spacing w:after="0" w:line="259" w:lineRule="auto"/>
              <w:jc w:val="left"/>
              <w:rPr>
                <w:noProof/>
                <w:sz w:val="16"/>
                <w:szCs w:val="16"/>
              </w:rPr>
            </w:pPr>
            <w:r w:rsidRPr="00500941">
              <w:rPr>
                <w:noProof/>
                <w:sz w:val="16"/>
                <w:szCs w:val="16"/>
              </w:rPr>
              <w:t>Ilgtermiņa</w:t>
            </w:r>
          </w:p>
          <w:p w14:paraId="2196A7A5" w14:textId="77777777" w:rsidR="00736288" w:rsidRPr="00500941" w:rsidRDefault="00736288" w:rsidP="00736288">
            <w:pPr>
              <w:spacing w:after="0" w:line="259" w:lineRule="auto"/>
              <w:jc w:val="left"/>
              <w:rPr>
                <w:noProof/>
                <w:sz w:val="16"/>
                <w:szCs w:val="16"/>
              </w:rPr>
            </w:pPr>
            <w:r w:rsidRPr="00500941">
              <w:rPr>
                <w:noProof/>
                <w:sz w:val="16"/>
                <w:szCs w:val="16"/>
              </w:rPr>
              <w:t>Lokāla</w:t>
            </w:r>
          </w:p>
          <w:p w14:paraId="2BAA3B69" w14:textId="77777777" w:rsidR="00736288" w:rsidRPr="00500941" w:rsidRDefault="00736288" w:rsidP="00736288">
            <w:pPr>
              <w:spacing w:after="0" w:line="259" w:lineRule="auto"/>
              <w:jc w:val="left"/>
              <w:rPr>
                <w:noProof/>
                <w:sz w:val="16"/>
                <w:szCs w:val="16"/>
              </w:rPr>
            </w:pPr>
          </w:p>
        </w:tc>
        <w:tc>
          <w:tcPr>
            <w:tcW w:w="1134" w:type="dxa"/>
          </w:tcPr>
          <w:p w14:paraId="3CB5F626" w14:textId="77777777" w:rsidR="00736288" w:rsidRPr="00500941" w:rsidRDefault="00736288" w:rsidP="00736288">
            <w:pPr>
              <w:spacing w:after="0" w:line="259" w:lineRule="auto"/>
              <w:jc w:val="left"/>
              <w:rPr>
                <w:noProof/>
                <w:sz w:val="16"/>
                <w:szCs w:val="16"/>
              </w:rPr>
            </w:pPr>
            <w:r w:rsidRPr="00500941">
              <w:rPr>
                <w:noProof/>
                <w:sz w:val="16"/>
                <w:szCs w:val="16"/>
              </w:rPr>
              <w:t>Pozitīva</w:t>
            </w:r>
          </w:p>
          <w:p w14:paraId="2BB0E2D4" w14:textId="77777777" w:rsidR="00736288" w:rsidRDefault="00736288" w:rsidP="00736288">
            <w:pPr>
              <w:spacing w:after="0" w:line="259" w:lineRule="auto"/>
              <w:jc w:val="left"/>
              <w:rPr>
                <w:noProof/>
                <w:sz w:val="16"/>
                <w:szCs w:val="16"/>
              </w:rPr>
            </w:pPr>
            <w:r w:rsidRPr="00500941">
              <w:rPr>
                <w:noProof/>
                <w:sz w:val="16"/>
                <w:szCs w:val="16"/>
              </w:rPr>
              <w:t>Tieša</w:t>
            </w:r>
          </w:p>
          <w:p w14:paraId="0BEDD1D4" w14:textId="7157635E" w:rsidR="00FD725F" w:rsidRPr="00500941" w:rsidRDefault="00FD725F" w:rsidP="00736288">
            <w:pPr>
              <w:spacing w:after="0" w:line="259" w:lineRule="auto"/>
              <w:jc w:val="left"/>
              <w:rPr>
                <w:noProof/>
                <w:sz w:val="16"/>
                <w:szCs w:val="16"/>
              </w:rPr>
            </w:pPr>
            <w:r>
              <w:rPr>
                <w:noProof/>
                <w:sz w:val="16"/>
                <w:szCs w:val="16"/>
              </w:rPr>
              <w:t>Netieša</w:t>
            </w:r>
          </w:p>
          <w:p w14:paraId="3BFA9C62" w14:textId="77777777" w:rsidR="00736288" w:rsidRPr="00500941" w:rsidRDefault="00736288" w:rsidP="00736288">
            <w:pPr>
              <w:spacing w:after="0" w:line="259" w:lineRule="auto"/>
              <w:jc w:val="left"/>
              <w:rPr>
                <w:noProof/>
                <w:sz w:val="16"/>
                <w:szCs w:val="16"/>
              </w:rPr>
            </w:pPr>
            <w:r w:rsidRPr="00500941">
              <w:rPr>
                <w:noProof/>
                <w:sz w:val="16"/>
                <w:szCs w:val="16"/>
              </w:rPr>
              <w:t>Vidēja t.</w:t>
            </w:r>
          </w:p>
          <w:p w14:paraId="184E2C61" w14:textId="77777777" w:rsidR="00736288" w:rsidRPr="00500941" w:rsidRDefault="00736288" w:rsidP="00736288">
            <w:pPr>
              <w:spacing w:after="0" w:line="259" w:lineRule="auto"/>
              <w:jc w:val="left"/>
              <w:rPr>
                <w:noProof/>
                <w:sz w:val="16"/>
                <w:szCs w:val="16"/>
              </w:rPr>
            </w:pPr>
            <w:r w:rsidRPr="00500941">
              <w:rPr>
                <w:noProof/>
                <w:sz w:val="16"/>
                <w:szCs w:val="16"/>
              </w:rPr>
              <w:t>Ilgtermiņa</w:t>
            </w:r>
          </w:p>
          <w:p w14:paraId="0A093160" w14:textId="77777777" w:rsidR="00736288" w:rsidRPr="00500941" w:rsidRDefault="00736288" w:rsidP="00736288">
            <w:pPr>
              <w:spacing w:after="0" w:line="259" w:lineRule="auto"/>
              <w:jc w:val="left"/>
              <w:rPr>
                <w:noProof/>
                <w:sz w:val="16"/>
                <w:szCs w:val="16"/>
              </w:rPr>
            </w:pPr>
            <w:r w:rsidRPr="00500941">
              <w:rPr>
                <w:noProof/>
                <w:sz w:val="16"/>
                <w:szCs w:val="16"/>
              </w:rPr>
              <w:t>Lokāla</w:t>
            </w:r>
          </w:p>
          <w:p w14:paraId="1DB7E2D4" w14:textId="77777777" w:rsidR="00736288" w:rsidRPr="00500941" w:rsidRDefault="00736288" w:rsidP="00736288">
            <w:pPr>
              <w:spacing w:after="0" w:line="259" w:lineRule="auto"/>
              <w:jc w:val="left"/>
              <w:rPr>
                <w:noProof/>
                <w:sz w:val="16"/>
                <w:szCs w:val="16"/>
              </w:rPr>
            </w:pPr>
          </w:p>
        </w:tc>
        <w:tc>
          <w:tcPr>
            <w:tcW w:w="1134" w:type="dxa"/>
          </w:tcPr>
          <w:p w14:paraId="3285A646" w14:textId="77777777" w:rsidR="00736288" w:rsidRPr="00500941" w:rsidRDefault="00736288" w:rsidP="00736288">
            <w:pPr>
              <w:spacing w:after="0" w:line="259" w:lineRule="auto"/>
              <w:jc w:val="left"/>
              <w:rPr>
                <w:noProof/>
                <w:sz w:val="16"/>
                <w:szCs w:val="16"/>
              </w:rPr>
            </w:pPr>
            <w:r w:rsidRPr="00500941">
              <w:rPr>
                <w:noProof/>
                <w:sz w:val="16"/>
                <w:szCs w:val="16"/>
              </w:rPr>
              <w:t>Pozitīva</w:t>
            </w:r>
          </w:p>
          <w:p w14:paraId="4C489B4E" w14:textId="77777777" w:rsidR="00736288" w:rsidRPr="00500941" w:rsidRDefault="00736288" w:rsidP="00736288">
            <w:pPr>
              <w:spacing w:after="0" w:line="259" w:lineRule="auto"/>
              <w:jc w:val="left"/>
              <w:rPr>
                <w:noProof/>
                <w:sz w:val="16"/>
                <w:szCs w:val="16"/>
              </w:rPr>
            </w:pPr>
            <w:r w:rsidRPr="00500941">
              <w:rPr>
                <w:noProof/>
                <w:sz w:val="16"/>
                <w:szCs w:val="16"/>
              </w:rPr>
              <w:t>Tieša</w:t>
            </w:r>
          </w:p>
          <w:p w14:paraId="187ACAF1" w14:textId="77777777" w:rsidR="00736288" w:rsidRPr="00500941" w:rsidRDefault="00736288" w:rsidP="00736288">
            <w:pPr>
              <w:spacing w:after="0" w:line="259" w:lineRule="auto"/>
              <w:jc w:val="left"/>
              <w:rPr>
                <w:noProof/>
                <w:sz w:val="16"/>
                <w:szCs w:val="16"/>
              </w:rPr>
            </w:pPr>
            <w:r w:rsidRPr="00500941">
              <w:rPr>
                <w:noProof/>
                <w:sz w:val="16"/>
                <w:szCs w:val="16"/>
              </w:rPr>
              <w:t>Vidēja t.Ilgtermiņa</w:t>
            </w:r>
          </w:p>
          <w:p w14:paraId="39C83D98" w14:textId="77777777" w:rsidR="00736288" w:rsidRPr="00500941" w:rsidRDefault="00736288" w:rsidP="00736288">
            <w:pPr>
              <w:spacing w:after="0" w:line="259" w:lineRule="auto"/>
              <w:jc w:val="left"/>
              <w:rPr>
                <w:noProof/>
                <w:sz w:val="16"/>
                <w:szCs w:val="16"/>
              </w:rPr>
            </w:pPr>
            <w:r w:rsidRPr="00500941">
              <w:rPr>
                <w:noProof/>
                <w:sz w:val="16"/>
                <w:szCs w:val="16"/>
              </w:rPr>
              <w:t>Lokāla</w:t>
            </w:r>
          </w:p>
          <w:p w14:paraId="51EFB2FB" w14:textId="77777777" w:rsidR="00736288" w:rsidRPr="00500941" w:rsidRDefault="00736288" w:rsidP="00736288">
            <w:pPr>
              <w:spacing w:after="0" w:line="259" w:lineRule="auto"/>
              <w:jc w:val="left"/>
              <w:rPr>
                <w:noProof/>
                <w:sz w:val="16"/>
                <w:szCs w:val="16"/>
              </w:rPr>
            </w:pPr>
          </w:p>
        </w:tc>
        <w:tc>
          <w:tcPr>
            <w:tcW w:w="1134" w:type="dxa"/>
          </w:tcPr>
          <w:p w14:paraId="73B21AF3" w14:textId="77777777" w:rsidR="00736288" w:rsidRPr="00500941" w:rsidRDefault="00736288" w:rsidP="00736288">
            <w:pPr>
              <w:spacing w:after="0" w:line="259" w:lineRule="auto"/>
              <w:jc w:val="left"/>
              <w:rPr>
                <w:noProof/>
                <w:sz w:val="16"/>
                <w:szCs w:val="16"/>
              </w:rPr>
            </w:pPr>
            <w:r w:rsidRPr="00500941">
              <w:rPr>
                <w:noProof/>
                <w:sz w:val="16"/>
                <w:szCs w:val="16"/>
              </w:rPr>
              <w:t>Pozitīva</w:t>
            </w:r>
          </w:p>
          <w:p w14:paraId="12C0DF54" w14:textId="77777777" w:rsidR="00736288" w:rsidRPr="00500941" w:rsidRDefault="00736288" w:rsidP="00736288">
            <w:pPr>
              <w:spacing w:after="0" w:line="259" w:lineRule="auto"/>
              <w:jc w:val="left"/>
              <w:rPr>
                <w:noProof/>
                <w:sz w:val="16"/>
                <w:szCs w:val="16"/>
              </w:rPr>
            </w:pPr>
            <w:r w:rsidRPr="00500941">
              <w:rPr>
                <w:noProof/>
                <w:sz w:val="16"/>
                <w:szCs w:val="16"/>
              </w:rPr>
              <w:t>Tieša</w:t>
            </w:r>
          </w:p>
          <w:p w14:paraId="0C446785" w14:textId="77777777" w:rsidR="00736288" w:rsidRPr="00500941" w:rsidRDefault="00736288" w:rsidP="00736288">
            <w:pPr>
              <w:spacing w:after="0" w:line="259" w:lineRule="auto"/>
              <w:jc w:val="left"/>
              <w:rPr>
                <w:noProof/>
                <w:sz w:val="16"/>
                <w:szCs w:val="16"/>
              </w:rPr>
            </w:pPr>
            <w:r w:rsidRPr="00500941">
              <w:rPr>
                <w:noProof/>
                <w:sz w:val="16"/>
                <w:szCs w:val="16"/>
              </w:rPr>
              <w:t>Vidēja t.</w:t>
            </w:r>
          </w:p>
          <w:p w14:paraId="3744102A" w14:textId="77777777" w:rsidR="00736288" w:rsidRPr="00500941" w:rsidRDefault="00736288" w:rsidP="00736288">
            <w:pPr>
              <w:spacing w:after="0" w:line="259" w:lineRule="auto"/>
              <w:jc w:val="left"/>
              <w:rPr>
                <w:noProof/>
                <w:sz w:val="16"/>
                <w:szCs w:val="16"/>
              </w:rPr>
            </w:pPr>
            <w:r w:rsidRPr="00500941">
              <w:rPr>
                <w:noProof/>
                <w:sz w:val="16"/>
                <w:szCs w:val="16"/>
              </w:rPr>
              <w:t>Ilgtermiņa</w:t>
            </w:r>
          </w:p>
          <w:p w14:paraId="492CF399" w14:textId="77777777" w:rsidR="00736288" w:rsidRPr="00500941" w:rsidRDefault="00736288" w:rsidP="00736288">
            <w:pPr>
              <w:spacing w:after="0" w:line="259" w:lineRule="auto"/>
              <w:jc w:val="left"/>
              <w:rPr>
                <w:noProof/>
                <w:sz w:val="16"/>
                <w:szCs w:val="16"/>
              </w:rPr>
            </w:pPr>
            <w:r w:rsidRPr="00500941">
              <w:rPr>
                <w:noProof/>
                <w:sz w:val="16"/>
                <w:szCs w:val="16"/>
              </w:rPr>
              <w:t>Lokāla</w:t>
            </w:r>
          </w:p>
          <w:p w14:paraId="5C8A1457" w14:textId="77777777" w:rsidR="00736288" w:rsidRPr="00500941" w:rsidRDefault="00736288" w:rsidP="00736288">
            <w:pPr>
              <w:spacing w:after="0" w:line="259" w:lineRule="auto"/>
              <w:jc w:val="left"/>
              <w:rPr>
                <w:noProof/>
                <w:sz w:val="16"/>
                <w:szCs w:val="16"/>
              </w:rPr>
            </w:pPr>
          </w:p>
        </w:tc>
        <w:tc>
          <w:tcPr>
            <w:tcW w:w="1167" w:type="dxa"/>
          </w:tcPr>
          <w:p w14:paraId="383B2CB1" w14:textId="77777777" w:rsidR="00736288" w:rsidRPr="00500941" w:rsidRDefault="00736288" w:rsidP="00736288">
            <w:pPr>
              <w:spacing w:after="0" w:line="259" w:lineRule="auto"/>
              <w:jc w:val="left"/>
              <w:rPr>
                <w:noProof/>
                <w:sz w:val="16"/>
                <w:szCs w:val="16"/>
              </w:rPr>
            </w:pPr>
            <w:r w:rsidRPr="00500941">
              <w:rPr>
                <w:noProof/>
                <w:sz w:val="16"/>
                <w:szCs w:val="16"/>
              </w:rPr>
              <w:t>Pozitīva</w:t>
            </w:r>
          </w:p>
          <w:p w14:paraId="512E4908" w14:textId="77777777" w:rsidR="00736288" w:rsidRPr="00500941" w:rsidRDefault="00736288" w:rsidP="00736288">
            <w:pPr>
              <w:spacing w:after="0" w:line="259" w:lineRule="auto"/>
              <w:jc w:val="left"/>
              <w:rPr>
                <w:noProof/>
                <w:sz w:val="16"/>
                <w:szCs w:val="16"/>
              </w:rPr>
            </w:pPr>
            <w:r w:rsidRPr="00500941">
              <w:rPr>
                <w:noProof/>
                <w:sz w:val="16"/>
                <w:szCs w:val="16"/>
              </w:rPr>
              <w:t>Tieša</w:t>
            </w:r>
          </w:p>
          <w:p w14:paraId="77B4A3BA" w14:textId="77777777" w:rsidR="00736288" w:rsidRPr="00500941" w:rsidRDefault="00736288" w:rsidP="00736288">
            <w:pPr>
              <w:spacing w:after="0" w:line="259" w:lineRule="auto"/>
              <w:jc w:val="left"/>
              <w:rPr>
                <w:noProof/>
                <w:sz w:val="16"/>
                <w:szCs w:val="16"/>
              </w:rPr>
            </w:pPr>
            <w:r w:rsidRPr="00500941">
              <w:rPr>
                <w:noProof/>
                <w:sz w:val="16"/>
                <w:szCs w:val="16"/>
              </w:rPr>
              <w:t>Vidēja t.</w:t>
            </w:r>
          </w:p>
          <w:p w14:paraId="67F9FF05" w14:textId="77777777" w:rsidR="00736288" w:rsidRPr="00500941" w:rsidRDefault="00736288" w:rsidP="00736288">
            <w:pPr>
              <w:spacing w:after="0" w:line="259" w:lineRule="auto"/>
              <w:jc w:val="left"/>
              <w:rPr>
                <w:noProof/>
                <w:sz w:val="16"/>
                <w:szCs w:val="16"/>
              </w:rPr>
            </w:pPr>
            <w:r w:rsidRPr="00500941">
              <w:rPr>
                <w:noProof/>
                <w:sz w:val="16"/>
                <w:szCs w:val="16"/>
              </w:rPr>
              <w:t>Ilgtermiņa</w:t>
            </w:r>
          </w:p>
          <w:p w14:paraId="7CB944BF" w14:textId="77777777" w:rsidR="00736288" w:rsidRPr="00500941" w:rsidRDefault="00736288" w:rsidP="00736288">
            <w:pPr>
              <w:spacing w:after="0" w:line="259" w:lineRule="auto"/>
              <w:jc w:val="left"/>
              <w:rPr>
                <w:noProof/>
                <w:sz w:val="16"/>
                <w:szCs w:val="16"/>
              </w:rPr>
            </w:pPr>
            <w:r w:rsidRPr="00500941">
              <w:rPr>
                <w:noProof/>
                <w:sz w:val="16"/>
                <w:szCs w:val="16"/>
              </w:rPr>
              <w:t>Lokāla</w:t>
            </w:r>
          </w:p>
          <w:p w14:paraId="6A8F3CBC" w14:textId="77777777" w:rsidR="00736288" w:rsidRPr="00500941" w:rsidRDefault="00736288" w:rsidP="00736288">
            <w:pPr>
              <w:spacing w:after="0" w:line="259" w:lineRule="auto"/>
              <w:jc w:val="left"/>
              <w:rPr>
                <w:noProof/>
                <w:sz w:val="16"/>
                <w:szCs w:val="16"/>
              </w:rPr>
            </w:pPr>
          </w:p>
        </w:tc>
        <w:tc>
          <w:tcPr>
            <w:tcW w:w="1101" w:type="dxa"/>
          </w:tcPr>
          <w:p w14:paraId="3FDE4086" w14:textId="35281280" w:rsidR="00736288" w:rsidRPr="00500941" w:rsidRDefault="00736288" w:rsidP="00736288">
            <w:pPr>
              <w:spacing w:after="0" w:line="259" w:lineRule="auto"/>
              <w:jc w:val="left"/>
              <w:rPr>
                <w:noProof/>
                <w:sz w:val="16"/>
                <w:szCs w:val="16"/>
              </w:rPr>
            </w:pPr>
            <w:r w:rsidRPr="00500941">
              <w:rPr>
                <w:noProof/>
                <w:sz w:val="16"/>
                <w:szCs w:val="16"/>
              </w:rPr>
              <w:t>Pozitīva</w:t>
            </w:r>
          </w:p>
          <w:p w14:paraId="4C5E1B7D" w14:textId="77777777" w:rsidR="00736288" w:rsidRPr="00500941" w:rsidRDefault="00736288" w:rsidP="00736288">
            <w:pPr>
              <w:spacing w:after="0" w:line="259" w:lineRule="auto"/>
              <w:jc w:val="left"/>
              <w:rPr>
                <w:noProof/>
                <w:sz w:val="16"/>
                <w:szCs w:val="16"/>
              </w:rPr>
            </w:pPr>
            <w:r w:rsidRPr="00500941">
              <w:rPr>
                <w:noProof/>
                <w:sz w:val="16"/>
                <w:szCs w:val="16"/>
              </w:rPr>
              <w:t>Netieša</w:t>
            </w:r>
          </w:p>
          <w:p w14:paraId="515156D6" w14:textId="77777777" w:rsidR="00736288" w:rsidRPr="00500941" w:rsidRDefault="00736288" w:rsidP="00736288">
            <w:pPr>
              <w:spacing w:after="0" w:line="259" w:lineRule="auto"/>
              <w:jc w:val="left"/>
              <w:rPr>
                <w:noProof/>
                <w:sz w:val="16"/>
                <w:szCs w:val="16"/>
              </w:rPr>
            </w:pPr>
            <w:r w:rsidRPr="00500941">
              <w:rPr>
                <w:noProof/>
                <w:sz w:val="16"/>
                <w:szCs w:val="16"/>
              </w:rPr>
              <w:t>Vidēja t.</w:t>
            </w:r>
          </w:p>
          <w:p w14:paraId="387D3412" w14:textId="77777777" w:rsidR="00736288" w:rsidRPr="00500941" w:rsidRDefault="00736288" w:rsidP="00736288">
            <w:pPr>
              <w:spacing w:after="0" w:line="259" w:lineRule="auto"/>
              <w:jc w:val="left"/>
              <w:rPr>
                <w:noProof/>
                <w:sz w:val="16"/>
                <w:szCs w:val="16"/>
              </w:rPr>
            </w:pPr>
            <w:r w:rsidRPr="00500941">
              <w:rPr>
                <w:noProof/>
                <w:sz w:val="16"/>
                <w:szCs w:val="16"/>
              </w:rPr>
              <w:t>Ilgtermiņa</w:t>
            </w:r>
          </w:p>
          <w:p w14:paraId="364378B2" w14:textId="77777777" w:rsidR="00736288" w:rsidRPr="00500941" w:rsidRDefault="00736288" w:rsidP="00736288">
            <w:pPr>
              <w:spacing w:after="0" w:line="259" w:lineRule="auto"/>
              <w:jc w:val="left"/>
              <w:rPr>
                <w:noProof/>
                <w:sz w:val="16"/>
                <w:szCs w:val="16"/>
              </w:rPr>
            </w:pPr>
            <w:r w:rsidRPr="00500941">
              <w:rPr>
                <w:noProof/>
                <w:sz w:val="16"/>
                <w:szCs w:val="16"/>
              </w:rPr>
              <w:t>Lokāla</w:t>
            </w:r>
          </w:p>
          <w:p w14:paraId="557A1C8E" w14:textId="77777777" w:rsidR="00736288" w:rsidRPr="00500941" w:rsidRDefault="00736288" w:rsidP="00736288">
            <w:pPr>
              <w:spacing w:after="0" w:line="259" w:lineRule="auto"/>
              <w:jc w:val="left"/>
              <w:rPr>
                <w:noProof/>
                <w:sz w:val="16"/>
                <w:szCs w:val="16"/>
              </w:rPr>
            </w:pPr>
          </w:p>
        </w:tc>
        <w:tc>
          <w:tcPr>
            <w:tcW w:w="1134" w:type="dxa"/>
          </w:tcPr>
          <w:p w14:paraId="48A64FE6" w14:textId="77777777" w:rsidR="00736288" w:rsidRPr="00500941" w:rsidRDefault="00736288" w:rsidP="00736288">
            <w:pPr>
              <w:spacing w:after="0" w:line="259" w:lineRule="auto"/>
              <w:jc w:val="left"/>
              <w:rPr>
                <w:noProof/>
                <w:sz w:val="16"/>
                <w:szCs w:val="16"/>
              </w:rPr>
            </w:pPr>
            <w:r w:rsidRPr="00500941">
              <w:rPr>
                <w:noProof/>
                <w:sz w:val="16"/>
                <w:szCs w:val="16"/>
              </w:rPr>
              <w:t>Pozitīva</w:t>
            </w:r>
          </w:p>
          <w:p w14:paraId="2F53FC01" w14:textId="77777777" w:rsidR="00736288" w:rsidRPr="00500941" w:rsidRDefault="00736288" w:rsidP="00736288">
            <w:pPr>
              <w:spacing w:after="0" w:line="259" w:lineRule="auto"/>
              <w:jc w:val="left"/>
              <w:rPr>
                <w:noProof/>
                <w:sz w:val="16"/>
                <w:szCs w:val="16"/>
              </w:rPr>
            </w:pPr>
            <w:r w:rsidRPr="00500941">
              <w:rPr>
                <w:noProof/>
                <w:sz w:val="16"/>
                <w:szCs w:val="16"/>
              </w:rPr>
              <w:t>Tieša</w:t>
            </w:r>
          </w:p>
          <w:p w14:paraId="43F776D9" w14:textId="77777777" w:rsidR="00736288" w:rsidRPr="00500941" w:rsidRDefault="00736288" w:rsidP="00736288">
            <w:pPr>
              <w:spacing w:after="0" w:line="259" w:lineRule="auto"/>
              <w:jc w:val="left"/>
              <w:rPr>
                <w:noProof/>
                <w:sz w:val="16"/>
                <w:szCs w:val="16"/>
              </w:rPr>
            </w:pPr>
            <w:r w:rsidRPr="00500941">
              <w:rPr>
                <w:noProof/>
                <w:sz w:val="16"/>
                <w:szCs w:val="16"/>
              </w:rPr>
              <w:t>Vidēja t.</w:t>
            </w:r>
          </w:p>
          <w:p w14:paraId="07973D6D" w14:textId="77777777" w:rsidR="00736288" w:rsidRPr="00500941" w:rsidRDefault="00736288" w:rsidP="00736288">
            <w:pPr>
              <w:spacing w:after="0" w:line="259" w:lineRule="auto"/>
              <w:jc w:val="left"/>
              <w:rPr>
                <w:noProof/>
                <w:sz w:val="16"/>
                <w:szCs w:val="16"/>
              </w:rPr>
            </w:pPr>
            <w:r w:rsidRPr="00500941">
              <w:rPr>
                <w:noProof/>
                <w:sz w:val="16"/>
                <w:szCs w:val="16"/>
              </w:rPr>
              <w:t>Ilgtermiņa</w:t>
            </w:r>
          </w:p>
          <w:p w14:paraId="501C22DD" w14:textId="77777777" w:rsidR="00736288" w:rsidRPr="00500941" w:rsidRDefault="00736288" w:rsidP="00736288">
            <w:pPr>
              <w:spacing w:after="0" w:line="259" w:lineRule="auto"/>
              <w:jc w:val="left"/>
              <w:rPr>
                <w:noProof/>
                <w:sz w:val="16"/>
                <w:szCs w:val="16"/>
              </w:rPr>
            </w:pPr>
            <w:r w:rsidRPr="00500941">
              <w:rPr>
                <w:noProof/>
                <w:sz w:val="16"/>
                <w:szCs w:val="16"/>
              </w:rPr>
              <w:t>Lokāla</w:t>
            </w:r>
          </w:p>
          <w:p w14:paraId="62724ED3" w14:textId="77777777" w:rsidR="00736288" w:rsidRPr="00500941" w:rsidRDefault="00736288" w:rsidP="00736288">
            <w:pPr>
              <w:spacing w:after="0" w:line="259" w:lineRule="auto"/>
              <w:jc w:val="left"/>
              <w:rPr>
                <w:noProof/>
                <w:sz w:val="16"/>
                <w:szCs w:val="16"/>
              </w:rPr>
            </w:pPr>
          </w:p>
        </w:tc>
      </w:tr>
      <w:tr w:rsidR="00736288" w:rsidRPr="00736288" w14:paraId="1E69D999" w14:textId="77777777" w:rsidTr="00FD725F">
        <w:trPr>
          <w:trHeight w:val="300"/>
        </w:trPr>
        <w:tc>
          <w:tcPr>
            <w:tcW w:w="567" w:type="dxa"/>
          </w:tcPr>
          <w:p w14:paraId="79FE74CE" w14:textId="77777777" w:rsidR="00736288" w:rsidRPr="00500941" w:rsidRDefault="00736288" w:rsidP="00736288">
            <w:pPr>
              <w:spacing w:after="0" w:line="259" w:lineRule="auto"/>
              <w:jc w:val="left"/>
              <w:rPr>
                <w:noProof/>
                <w:sz w:val="20"/>
                <w:szCs w:val="22"/>
              </w:rPr>
            </w:pPr>
            <w:r w:rsidRPr="00500941">
              <w:rPr>
                <w:noProof/>
                <w:sz w:val="20"/>
                <w:szCs w:val="22"/>
              </w:rPr>
              <w:t>1.3.</w:t>
            </w:r>
          </w:p>
        </w:tc>
        <w:tc>
          <w:tcPr>
            <w:tcW w:w="1418" w:type="dxa"/>
          </w:tcPr>
          <w:p w14:paraId="31D40D4E" w14:textId="77777777" w:rsidR="00736288" w:rsidRPr="00500941" w:rsidRDefault="00736288" w:rsidP="00736288">
            <w:pPr>
              <w:spacing w:after="0" w:line="259" w:lineRule="auto"/>
              <w:jc w:val="left"/>
              <w:rPr>
                <w:rFonts w:eastAsiaTheme="minorHAnsi"/>
                <w:noProof/>
                <w:sz w:val="20"/>
                <w:szCs w:val="22"/>
              </w:rPr>
            </w:pPr>
            <w:r w:rsidRPr="00500941">
              <w:rPr>
                <w:rFonts w:eastAsiaTheme="minorHAnsi"/>
                <w:noProof/>
                <w:sz w:val="20"/>
                <w:szCs w:val="22"/>
              </w:rPr>
              <w:t>Digitalizācija</w:t>
            </w:r>
          </w:p>
        </w:tc>
        <w:tc>
          <w:tcPr>
            <w:tcW w:w="2410" w:type="dxa"/>
          </w:tcPr>
          <w:p w14:paraId="2F0F3697" w14:textId="77777777" w:rsidR="00736288" w:rsidRPr="00500941" w:rsidRDefault="00736288" w:rsidP="00736288">
            <w:pPr>
              <w:spacing w:after="0" w:line="259" w:lineRule="auto"/>
              <w:jc w:val="left"/>
              <w:rPr>
                <w:noProof/>
                <w:sz w:val="18"/>
                <w:szCs w:val="18"/>
              </w:rPr>
            </w:pPr>
            <w:r w:rsidRPr="00500941">
              <w:rPr>
                <w:noProof/>
                <w:sz w:val="18"/>
                <w:szCs w:val="18"/>
              </w:rPr>
              <w:t>1.3.1.SAM “Izmantot digitalizācijas priekšrocības pilsoņiem, uzņēmumiem un valdībām”</w:t>
            </w:r>
          </w:p>
        </w:tc>
        <w:tc>
          <w:tcPr>
            <w:tcW w:w="1134" w:type="dxa"/>
          </w:tcPr>
          <w:p w14:paraId="75ADFCBE" w14:textId="77777777" w:rsidR="00736288" w:rsidRPr="00500941" w:rsidRDefault="00736288" w:rsidP="00736288">
            <w:pPr>
              <w:spacing w:after="0" w:line="259" w:lineRule="auto"/>
              <w:jc w:val="left"/>
              <w:rPr>
                <w:noProof/>
                <w:sz w:val="16"/>
                <w:szCs w:val="16"/>
              </w:rPr>
            </w:pPr>
            <w:r w:rsidRPr="00500941">
              <w:rPr>
                <w:noProof/>
                <w:sz w:val="16"/>
                <w:szCs w:val="16"/>
              </w:rPr>
              <w:t>Pozitīva</w:t>
            </w:r>
          </w:p>
          <w:p w14:paraId="2EC60693" w14:textId="3424820E" w:rsidR="00736288" w:rsidRPr="00500941" w:rsidRDefault="00FD725F" w:rsidP="00736288">
            <w:pPr>
              <w:spacing w:after="0" w:line="259" w:lineRule="auto"/>
              <w:jc w:val="left"/>
              <w:rPr>
                <w:noProof/>
                <w:sz w:val="16"/>
                <w:szCs w:val="16"/>
              </w:rPr>
            </w:pPr>
            <w:r>
              <w:rPr>
                <w:noProof/>
                <w:sz w:val="16"/>
                <w:szCs w:val="16"/>
              </w:rPr>
              <w:t>Net</w:t>
            </w:r>
            <w:r w:rsidR="00736288" w:rsidRPr="00500941">
              <w:rPr>
                <w:noProof/>
                <w:sz w:val="16"/>
                <w:szCs w:val="16"/>
              </w:rPr>
              <w:t>ieša</w:t>
            </w:r>
          </w:p>
          <w:p w14:paraId="7DF7117C" w14:textId="77777777" w:rsidR="00736288" w:rsidRPr="00500941" w:rsidRDefault="00736288" w:rsidP="00736288">
            <w:pPr>
              <w:spacing w:after="0" w:line="259" w:lineRule="auto"/>
              <w:jc w:val="left"/>
              <w:rPr>
                <w:noProof/>
                <w:sz w:val="16"/>
                <w:szCs w:val="16"/>
              </w:rPr>
            </w:pPr>
            <w:r w:rsidRPr="00500941">
              <w:rPr>
                <w:noProof/>
                <w:sz w:val="16"/>
                <w:szCs w:val="16"/>
              </w:rPr>
              <w:t>Vidēja t.</w:t>
            </w:r>
          </w:p>
          <w:p w14:paraId="0A66CB52" w14:textId="77777777" w:rsidR="00736288" w:rsidRPr="00500941" w:rsidRDefault="00736288" w:rsidP="00736288">
            <w:pPr>
              <w:spacing w:after="0" w:line="259" w:lineRule="auto"/>
              <w:jc w:val="left"/>
              <w:rPr>
                <w:noProof/>
                <w:sz w:val="16"/>
                <w:szCs w:val="16"/>
              </w:rPr>
            </w:pPr>
            <w:r w:rsidRPr="00500941">
              <w:rPr>
                <w:noProof/>
                <w:sz w:val="16"/>
                <w:szCs w:val="16"/>
              </w:rPr>
              <w:t>Ilgtermiņa</w:t>
            </w:r>
          </w:p>
        </w:tc>
        <w:tc>
          <w:tcPr>
            <w:tcW w:w="992" w:type="dxa"/>
          </w:tcPr>
          <w:p w14:paraId="2492B347" w14:textId="77777777" w:rsidR="00736288" w:rsidRPr="00500941" w:rsidRDefault="00736288" w:rsidP="00736288">
            <w:pPr>
              <w:spacing w:after="0" w:line="259" w:lineRule="auto"/>
              <w:jc w:val="left"/>
              <w:rPr>
                <w:noProof/>
                <w:sz w:val="16"/>
                <w:szCs w:val="16"/>
              </w:rPr>
            </w:pPr>
            <w:r w:rsidRPr="00500941">
              <w:rPr>
                <w:noProof/>
                <w:sz w:val="16"/>
                <w:szCs w:val="16"/>
              </w:rPr>
              <w:t>Ietekme nav identicēta</w:t>
            </w:r>
          </w:p>
        </w:tc>
        <w:tc>
          <w:tcPr>
            <w:tcW w:w="1134" w:type="dxa"/>
          </w:tcPr>
          <w:p w14:paraId="2AF45DE5" w14:textId="77777777" w:rsidR="00736288" w:rsidRPr="00500941" w:rsidRDefault="00736288" w:rsidP="00736288">
            <w:pPr>
              <w:spacing w:after="0" w:line="259" w:lineRule="auto"/>
              <w:jc w:val="left"/>
              <w:rPr>
                <w:noProof/>
                <w:sz w:val="16"/>
                <w:szCs w:val="16"/>
              </w:rPr>
            </w:pPr>
            <w:r w:rsidRPr="00500941">
              <w:rPr>
                <w:noProof/>
                <w:sz w:val="16"/>
                <w:szCs w:val="16"/>
              </w:rPr>
              <w:t>Pozitīva</w:t>
            </w:r>
          </w:p>
          <w:p w14:paraId="7BC2EF62" w14:textId="3A660D58" w:rsidR="00736288" w:rsidRPr="00500941" w:rsidRDefault="00FD725F" w:rsidP="00736288">
            <w:pPr>
              <w:spacing w:after="0" w:line="259" w:lineRule="auto"/>
              <w:jc w:val="left"/>
              <w:rPr>
                <w:noProof/>
                <w:sz w:val="16"/>
                <w:szCs w:val="16"/>
              </w:rPr>
            </w:pPr>
            <w:r>
              <w:rPr>
                <w:noProof/>
                <w:sz w:val="16"/>
                <w:szCs w:val="16"/>
              </w:rPr>
              <w:t>Net</w:t>
            </w:r>
            <w:r w:rsidR="00736288" w:rsidRPr="00500941">
              <w:rPr>
                <w:noProof/>
                <w:sz w:val="16"/>
                <w:szCs w:val="16"/>
              </w:rPr>
              <w:t>ieša</w:t>
            </w:r>
          </w:p>
          <w:p w14:paraId="0066709A" w14:textId="77777777" w:rsidR="00736288" w:rsidRPr="00500941" w:rsidRDefault="00736288" w:rsidP="00736288">
            <w:pPr>
              <w:spacing w:after="0" w:line="259" w:lineRule="auto"/>
              <w:jc w:val="left"/>
              <w:rPr>
                <w:noProof/>
                <w:sz w:val="16"/>
                <w:szCs w:val="16"/>
              </w:rPr>
            </w:pPr>
            <w:r w:rsidRPr="00500941">
              <w:rPr>
                <w:noProof/>
                <w:sz w:val="16"/>
                <w:szCs w:val="16"/>
              </w:rPr>
              <w:t>Vidēja t.</w:t>
            </w:r>
          </w:p>
          <w:p w14:paraId="74FA69EE" w14:textId="77777777" w:rsidR="00736288" w:rsidRPr="00500941" w:rsidRDefault="00736288" w:rsidP="00736288">
            <w:pPr>
              <w:spacing w:after="0" w:line="259" w:lineRule="auto"/>
              <w:jc w:val="left"/>
              <w:rPr>
                <w:noProof/>
                <w:sz w:val="16"/>
                <w:szCs w:val="16"/>
              </w:rPr>
            </w:pPr>
            <w:r w:rsidRPr="00500941">
              <w:rPr>
                <w:noProof/>
                <w:sz w:val="16"/>
                <w:szCs w:val="16"/>
              </w:rPr>
              <w:t>Ilgtermiņa</w:t>
            </w:r>
          </w:p>
        </w:tc>
        <w:tc>
          <w:tcPr>
            <w:tcW w:w="1134" w:type="dxa"/>
          </w:tcPr>
          <w:p w14:paraId="45BED330"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c>
          <w:tcPr>
            <w:tcW w:w="1134" w:type="dxa"/>
          </w:tcPr>
          <w:p w14:paraId="44B8A6BD"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c>
          <w:tcPr>
            <w:tcW w:w="1134" w:type="dxa"/>
          </w:tcPr>
          <w:p w14:paraId="7AE17361"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c>
          <w:tcPr>
            <w:tcW w:w="1134" w:type="dxa"/>
          </w:tcPr>
          <w:p w14:paraId="36143E75"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c>
          <w:tcPr>
            <w:tcW w:w="1167" w:type="dxa"/>
          </w:tcPr>
          <w:p w14:paraId="41ACEFD6"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c>
          <w:tcPr>
            <w:tcW w:w="1101" w:type="dxa"/>
          </w:tcPr>
          <w:p w14:paraId="2279BCB6"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c>
          <w:tcPr>
            <w:tcW w:w="1134" w:type="dxa"/>
          </w:tcPr>
          <w:p w14:paraId="33494F09"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r>
      <w:tr w:rsidR="00736288" w:rsidRPr="00736288" w14:paraId="72A0E4DA" w14:textId="77777777" w:rsidTr="00FD725F">
        <w:trPr>
          <w:trHeight w:val="300"/>
        </w:trPr>
        <w:tc>
          <w:tcPr>
            <w:tcW w:w="567" w:type="dxa"/>
          </w:tcPr>
          <w:p w14:paraId="5DCD8771" w14:textId="77777777" w:rsidR="00736288" w:rsidRPr="00500941" w:rsidRDefault="00736288" w:rsidP="00736288">
            <w:pPr>
              <w:spacing w:after="0" w:line="259" w:lineRule="auto"/>
              <w:jc w:val="left"/>
              <w:rPr>
                <w:noProof/>
                <w:sz w:val="20"/>
                <w:szCs w:val="22"/>
              </w:rPr>
            </w:pPr>
            <w:r w:rsidRPr="00500941">
              <w:rPr>
                <w:rFonts w:eastAsiaTheme="minorHAnsi"/>
                <w:noProof/>
                <w:sz w:val="20"/>
                <w:szCs w:val="22"/>
              </w:rPr>
              <w:lastRenderedPageBreak/>
              <w:t>2.1.</w:t>
            </w:r>
          </w:p>
        </w:tc>
        <w:tc>
          <w:tcPr>
            <w:tcW w:w="1418" w:type="dxa"/>
          </w:tcPr>
          <w:p w14:paraId="30D1D11E" w14:textId="77777777" w:rsidR="00736288" w:rsidRPr="00500941" w:rsidRDefault="00736288" w:rsidP="00736288">
            <w:pPr>
              <w:spacing w:after="0" w:line="259" w:lineRule="auto"/>
              <w:jc w:val="left"/>
              <w:rPr>
                <w:noProof/>
                <w:sz w:val="20"/>
                <w:szCs w:val="22"/>
              </w:rPr>
            </w:pPr>
            <w:r w:rsidRPr="00500941">
              <w:rPr>
                <w:rFonts w:eastAsiaTheme="minorHAnsi"/>
                <w:sz w:val="20"/>
                <w:szCs w:val="22"/>
              </w:rPr>
              <w:t>Klimata pārmaiņu mazināšana un pielāgošanās klimata pārmaiņām</w:t>
            </w:r>
          </w:p>
        </w:tc>
        <w:tc>
          <w:tcPr>
            <w:tcW w:w="2410" w:type="dxa"/>
          </w:tcPr>
          <w:p w14:paraId="7C504848" w14:textId="77777777" w:rsidR="00736288" w:rsidRPr="00500941" w:rsidRDefault="00736288" w:rsidP="00736288">
            <w:pPr>
              <w:spacing w:after="0" w:line="259" w:lineRule="auto"/>
              <w:jc w:val="left"/>
              <w:rPr>
                <w:noProof/>
                <w:sz w:val="18"/>
                <w:szCs w:val="18"/>
              </w:rPr>
            </w:pPr>
            <w:r w:rsidRPr="00500941">
              <w:rPr>
                <w:noProof/>
                <w:sz w:val="18"/>
                <w:szCs w:val="18"/>
              </w:rPr>
              <w:t>2.1.1.SAM “Energoefektivitātes veicināšana un siltumnīcefekta gāzu emisiju samazināšana”*</w:t>
            </w:r>
          </w:p>
          <w:p w14:paraId="2EF1F0F0" w14:textId="77777777" w:rsidR="00736288" w:rsidRPr="00500941" w:rsidRDefault="00736288" w:rsidP="00736288">
            <w:pPr>
              <w:spacing w:after="0" w:line="259" w:lineRule="auto"/>
              <w:jc w:val="left"/>
              <w:rPr>
                <w:noProof/>
                <w:sz w:val="18"/>
                <w:szCs w:val="18"/>
              </w:rPr>
            </w:pPr>
          </w:p>
        </w:tc>
        <w:tc>
          <w:tcPr>
            <w:tcW w:w="1134" w:type="dxa"/>
          </w:tcPr>
          <w:p w14:paraId="12B4E78E" w14:textId="77777777" w:rsidR="00736288" w:rsidRPr="00500941" w:rsidRDefault="00736288" w:rsidP="00736288">
            <w:pPr>
              <w:spacing w:after="0" w:line="259" w:lineRule="auto"/>
              <w:jc w:val="left"/>
              <w:rPr>
                <w:noProof/>
                <w:sz w:val="16"/>
                <w:szCs w:val="16"/>
              </w:rPr>
            </w:pPr>
            <w:r w:rsidRPr="00500941">
              <w:rPr>
                <w:noProof/>
                <w:sz w:val="16"/>
                <w:szCs w:val="16"/>
              </w:rPr>
              <w:t>Pozitīva</w:t>
            </w:r>
          </w:p>
          <w:p w14:paraId="4123E730" w14:textId="77777777" w:rsidR="00736288" w:rsidRPr="00500941" w:rsidRDefault="00736288" w:rsidP="00736288">
            <w:pPr>
              <w:spacing w:after="0" w:line="259" w:lineRule="auto"/>
              <w:jc w:val="left"/>
              <w:rPr>
                <w:noProof/>
                <w:sz w:val="16"/>
                <w:szCs w:val="16"/>
              </w:rPr>
            </w:pPr>
            <w:r w:rsidRPr="00500941">
              <w:rPr>
                <w:noProof/>
                <w:sz w:val="16"/>
                <w:szCs w:val="16"/>
              </w:rPr>
              <w:t>Tieša</w:t>
            </w:r>
          </w:p>
          <w:p w14:paraId="1968E38C" w14:textId="77777777" w:rsidR="00736288" w:rsidRPr="00500941" w:rsidRDefault="00736288" w:rsidP="00736288">
            <w:pPr>
              <w:spacing w:after="0" w:line="259" w:lineRule="auto"/>
              <w:jc w:val="left"/>
              <w:rPr>
                <w:noProof/>
                <w:sz w:val="16"/>
                <w:szCs w:val="16"/>
              </w:rPr>
            </w:pPr>
            <w:r w:rsidRPr="00500941">
              <w:rPr>
                <w:noProof/>
                <w:sz w:val="16"/>
                <w:szCs w:val="16"/>
              </w:rPr>
              <w:t>Vidēja t.</w:t>
            </w:r>
          </w:p>
          <w:p w14:paraId="67EE33CB" w14:textId="77777777" w:rsidR="00736288" w:rsidRPr="00500941" w:rsidRDefault="00736288" w:rsidP="00736288">
            <w:pPr>
              <w:spacing w:after="0" w:line="259" w:lineRule="auto"/>
              <w:jc w:val="left"/>
              <w:rPr>
                <w:noProof/>
                <w:sz w:val="16"/>
                <w:szCs w:val="16"/>
              </w:rPr>
            </w:pPr>
            <w:r w:rsidRPr="00500941">
              <w:rPr>
                <w:noProof/>
                <w:sz w:val="16"/>
                <w:szCs w:val="16"/>
              </w:rPr>
              <w:t>Ilgtermiņa</w:t>
            </w:r>
          </w:p>
        </w:tc>
        <w:tc>
          <w:tcPr>
            <w:tcW w:w="992" w:type="dxa"/>
          </w:tcPr>
          <w:p w14:paraId="3845ECF4" w14:textId="77777777" w:rsidR="00736288" w:rsidRPr="00500941" w:rsidRDefault="00736288" w:rsidP="00736288">
            <w:pPr>
              <w:spacing w:after="0" w:line="259" w:lineRule="auto"/>
              <w:jc w:val="left"/>
              <w:rPr>
                <w:noProof/>
                <w:sz w:val="16"/>
                <w:szCs w:val="16"/>
              </w:rPr>
            </w:pPr>
            <w:r w:rsidRPr="00500941">
              <w:rPr>
                <w:noProof/>
                <w:sz w:val="16"/>
                <w:szCs w:val="16"/>
              </w:rPr>
              <w:t>Ietekme nav identicēta</w:t>
            </w:r>
          </w:p>
        </w:tc>
        <w:tc>
          <w:tcPr>
            <w:tcW w:w="1134" w:type="dxa"/>
          </w:tcPr>
          <w:p w14:paraId="6DA0304B" w14:textId="77777777" w:rsidR="00736288" w:rsidRPr="00500941" w:rsidRDefault="00736288" w:rsidP="00736288">
            <w:pPr>
              <w:spacing w:after="0" w:line="259" w:lineRule="auto"/>
              <w:jc w:val="left"/>
              <w:rPr>
                <w:noProof/>
                <w:sz w:val="16"/>
                <w:szCs w:val="16"/>
              </w:rPr>
            </w:pPr>
            <w:r w:rsidRPr="00500941">
              <w:rPr>
                <w:noProof/>
                <w:sz w:val="16"/>
                <w:szCs w:val="16"/>
              </w:rPr>
              <w:t>Pozitīva</w:t>
            </w:r>
          </w:p>
          <w:p w14:paraId="35699D6A" w14:textId="77777777" w:rsidR="00736288" w:rsidRPr="00500941" w:rsidRDefault="00736288" w:rsidP="00736288">
            <w:pPr>
              <w:spacing w:after="0" w:line="259" w:lineRule="auto"/>
              <w:jc w:val="left"/>
              <w:rPr>
                <w:noProof/>
                <w:sz w:val="16"/>
                <w:szCs w:val="16"/>
              </w:rPr>
            </w:pPr>
            <w:r w:rsidRPr="00500941">
              <w:rPr>
                <w:noProof/>
                <w:sz w:val="16"/>
                <w:szCs w:val="16"/>
              </w:rPr>
              <w:t>Tieša</w:t>
            </w:r>
          </w:p>
          <w:p w14:paraId="2FC8C233" w14:textId="77777777" w:rsidR="00736288" w:rsidRPr="00500941" w:rsidRDefault="00736288" w:rsidP="00736288">
            <w:pPr>
              <w:spacing w:after="0" w:line="259" w:lineRule="auto"/>
              <w:jc w:val="left"/>
              <w:rPr>
                <w:noProof/>
                <w:sz w:val="16"/>
                <w:szCs w:val="16"/>
              </w:rPr>
            </w:pPr>
            <w:r w:rsidRPr="00500941">
              <w:rPr>
                <w:noProof/>
                <w:sz w:val="16"/>
                <w:szCs w:val="16"/>
              </w:rPr>
              <w:t>Vidēja t.</w:t>
            </w:r>
          </w:p>
          <w:p w14:paraId="43CEFE70" w14:textId="77777777" w:rsidR="00736288" w:rsidRPr="00500941" w:rsidRDefault="00736288" w:rsidP="00736288">
            <w:pPr>
              <w:spacing w:after="0" w:line="259" w:lineRule="auto"/>
              <w:jc w:val="left"/>
              <w:rPr>
                <w:noProof/>
                <w:sz w:val="16"/>
                <w:szCs w:val="16"/>
              </w:rPr>
            </w:pPr>
            <w:r w:rsidRPr="00500941">
              <w:rPr>
                <w:noProof/>
                <w:sz w:val="16"/>
                <w:szCs w:val="16"/>
              </w:rPr>
              <w:t>Ilgtermiņa</w:t>
            </w:r>
          </w:p>
        </w:tc>
        <w:tc>
          <w:tcPr>
            <w:tcW w:w="1134" w:type="dxa"/>
          </w:tcPr>
          <w:p w14:paraId="7703D558" w14:textId="77777777" w:rsidR="00736288" w:rsidRPr="00500941" w:rsidRDefault="00736288" w:rsidP="00736288">
            <w:pPr>
              <w:spacing w:after="0" w:line="259" w:lineRule="auto"/>
              <w:jc w:val="left"/>
              <w:rPr>
                <w:noProof/>
                <w:sz w:val="16"/>
                <w:szCs w:val="16"/>
              </w:rPr>
            </w:pPr>
            <w:r w:rsidRPr="00500941">
              <w:rPr>
                <w:noProof/>
                <w:sz w:val="16"/>
                <w:szCs w:val="16"/>
              </w:rPr>
              <w:t>Ietekme nav identicēta</w:t>
            </w:r>
          </w:p>
        </w:tc>
        <w:tc>
          <w:tcPr>
            <w:tcW w:w="1134" w:type="dxa"/>
          </w:tcPr>
          <w:p w14:paraId="691C75D2" w14:textId="77777777" w:rsidR="00736288" w:rsidRPr="00500941" w:rsidRDefault="00736288" w:rsidP="00736288">
            <w:pPr>
              <w:spacing w:after="0" w:line="259" w:lineRule="auto"/>
              <w:jc w:val="left"/>
              <w:rPr>
                <w:noProof/>
                <w:sz w:val="16"/>
                <w:szCs w:val="16"/>
              </w:rPr>
            </w:pPr>
            <w:r w:rsidRPr="00500941">
              <w:rPr>
                <w:noProof/>
                <w:sz w:val="16"/>
                <w:szCs w:val="16"/>
              </w:rPr>
              <w:t>Ietekme nav identicēta</w:t>
            </w:r>
          </w:p>
        </w:tc>
        <w:tc>
          <w:tcPr>
            <w:tcW w:w="1134" w:type="dxa"/>
          </w:tcPr>
          <w:p w14:paraId="2EC20522" w14:textId="0DAABEE7" w:rsidR="00A26E51" w:rsidRDefault="00A26E51" w:rsidP="00736288">
            <w:pPr>
              <w:spacing w:after="0" w:line="259" w:lineRule="auto"/>
              <w:jc w:val="left"/>
              <w:rPr>
                <w:noProof/>
                <w:sz w:val="16"/>
                <w:szCs w:val="16"/>
              </w:rPr>
            </w:pPr>
            <w:r>
              <w:rPr>
                <w:noProof/>
                <w:sz w:val="16"/>
                <w:szCs w:val="16"/>
              </w:rPr>
              <w:t>Pozitīva</w:t>
            </w:r>
          </w:p>
          <w:p w14:paraId="65E4CA11" w14:textId="7C3F9848" w:rsidR="00736288" w:rsidRPr="00500941" w:rsidRDefault="00736288" w:rsidP="00736288">
            <w:pPr>
              <w:spacing w:after="0" w:line="259" w:lineRule="auto"/>
              <w:jc w:val="left"/>
              <w:rPr>
                <w:noProof/>
                <w:sz w:val="16"/>
                <w:szCs w:val="16"/>
              </w:rPr>
            </w:pPr>
            <w:r w:rsidRPr="00500941">
              <w:rPr>
                <w:noProof/>
                <w:sz w:val="16"/>
                <w:szCs w:val="16"/>
              </w:rPr>
              <w:t>Negatīva</w:t>
            </w:r>
          </w:p>
          <w:p w14:paraId="1528EB3C" w14:textId="77777777" w:rsidR="00736288" w:rsidRPr="00500941" w:rsidRDefault="00736288" w:rsidP="00736288">
            <w:pPr>
              <w:spacing w:after="0" w:line="259" w:lineRule="auto"/>
              <w:jc w:val="left"/>
              <w:rPr>
                <w:noProof/>
                <w:sz w:val="16"/>
                <w:szCs w:val="16"/>
              </w:rPr>
            </w:pPr>
            <w:r w:rsidRPr="00500941">
              <w:rPr>
                <w:noProof/>
                <w:sz w:val="16"/>
                <w:szCs w:val="16"/>
              </w:rPr>
              <w:t>Tieša</w:t>
            </w:r>
          </w:p>
          <w:p w14:paraId="5DD51657" w14:textId="77777777" w:rsidR="00736288" w:rsidRPr="00500941" w:rsidRDefault="00736288" w:rsidP="00736288">
            <w:pPr>
              <w:spacing w:after="0" w:line="259" w:lineRule="auto"/>
              <w:jc w:val="left"/>
              <w:rPr>
                <w:noProof/>
                <w:sz w:val="16"/>
                <w:szCs w:val="16"/>
              </w:rPr>
            </w:pPr>
            <w:r w:rsidRPr="00500941">
              <w:rPr>
                <w:noProof/>
                <w:sz w:val="16"/>
                <w:szCs w:val="16"/>
              </w:rPr>
              <w:t>Vidēja t.</w:t>
            </w:r>
          </w:p>
          <w:p w14:paraId="52C6F4A0" w14:textId="77777777" w:rsidR="00736288" w:rsidRPr="00500941" w:rsidRDefault="00736288" w:rsidP="00736288">
            <w:pPr>
              <w:spacing w:after="0" w:line="259" w:lineRule="auto"/>
              <w:jc w:val="left"/>
              <w:rPr>
                <w:noProof/>
                <w:sz w:val="16"/>
                <w:szCs w:val="16"/>
              </w:rPr>
            </w:pPr>
            <w:r w:rsidRPr="00500941">
              <w:rPr>
                <w:noProof/>
                <w:sz w:val="16"/>
                <w:szCs w:val="16"/>
              </w:rPr>
              <w:t>Ilgtermiņa</w:t>
            </w:r>
          </w:p>
          <w:p w14:paraId="35A382FB" w14:textId="77777777" w:rsidR="00736288" w:rsidRPr="00500941" w:rsidRDefault="00736288" w:rsidP="00736288">
            <w:pPr>
              <w:spacing w:after="0" w:line="259" w:lineRule="auto"/>
              <w:jc w:val="left"/>
              <w:rPr>
                <w:noProof/>
                <w:sz w:val="16"/>
                <w:szCs w:val="16"/>
              </w:rPr>
            </w:pPr>
          </w:p>
        </w:tc>
        <w:tc>
          <w:tcPr>
            <w:tcW w:w="1134" w:type="dxa"/>
          </w:tcPr>
          <w:p w14:paraId="5CE49D64" w14:textId="0AEC961F" w:rsidR="00736288" w:rsidRPr="00500941" w:rsidRDefault="00E201CA" w:rsidP="00736288">
            <w:pPr>
              <w:spacing w:after="0" w:line="259" w:lineRule="auto"/>
              <w:jc w:val="left"/>
              <w:rPr>
                <w:noProof/>
                <w:sz w:val="16"/>
                <w:szCs w:val="16"/>
              </w:rPr>
            </w:pPr>
            <w:r>
              <w:rPr>
                <w:noProof/>
                <w:sz w:val="16"/>
                <w:szCs w:val="16"/>
              </w:rPr>
              <w:t>Pozitīva</w:t>
            </w:r>
          </w:p>
          <w:p w14:paraId="4976E6BC" w14:textId="77777777" w:rsidR="00736288" w:rsidRPr="00500941" w:rsidRDefault="00736288" w:rsidP="00736288">
            <w:pPr>
              <w:spacing w:after="0" w:line="259" w:lineRule="auto"/>
              <w:jc w:val="left"/>
              <w:rPr>
                <w:noProof/>
                <w:sz w:val="16"/>
                <w:szCs w:val="16"/>
              </w:rPr>
            </w:pPr>
            <w:r w:rsidRPr="00500941">
              <w:rPr>
                <w:noProof/>
                <w:sz w:val="16"/>
                <w:szCs w:val="16"/>
              </w:rPr>
              <w:t>Negatīva</w:t>
            </w:r>
          </w:p>
          <w:p w14:paraId="717E993A" w14:textId="77777777" w:rsidR="00736288" w:rsidRPr="00500941" w:rsidRDefault="00736288" w:rsidP="00736288">
            <w:pPr>
              <w:spacing w:after="0" w:line="259" w:lineRule="auto"/>
              <w:jc w:val="left"/>
              <w:rPr>
                <w:noProof/>
                <w:sz w:val="16"/>
                <w:szCs w:val="16"/>
              </w:rPr>
            </w:pPr>
            <w:r w:rsidRPr="00500941">
              <w:rPr>
                <w:noProof/>
                <w:sz w:val="16"/>
                <w:szCs w:val="16"/>
              </w:rPr>
              <w:t>Tieša</w:t>
            </w:r>
          </w:p>
          <w:p w14:paraId="20C94B98" w14:textId="77777777" w:rsidR="00736288" w:rsidRPr="00500941" w:rsidRDefault="00736288" w:rsidP="00736288">
            <w:pPr>
              <w:spacing w:after="0" w:line="259" w:lineRule="auto"/>
              <w:jc w:val="left"/>
              <w:rPr>
                <w:noProof/>
                <w:sz w:val="16"/>
                <w:szCs w:val="16"/>
              </w:rPr>
            </w:pPr>
            <w:r w:rsidRPr="00500941">
              <w:rPr>
                <w:noProof/>
                <w:sz w:val="16"/>
                <w:szCs w:val="16"/>
              </w:rPr>
              <w:t>Ilgtermiņa</w:t>
            </w:r>
          </w:p>
        </w:tc>
        <w:tc>
          <w:tcPr>
            <w:tcW w:w="1167" w:type="dxa"/>
          </w:tcPr>
          <w:p w14:paraId="6565D411" w14:textId="77777777" w:rsidR="00736288" w:rsidRPr="00500941" w:rsidRDefault="00736288" w:rsidP="00736288">
            <w:pPr>
              <w:spacing w:after="0" w:line="259" w:lineRule="auto"/>
              <w:jc w:val="left"/>
              <w:rPr>
                <w:noProof/>
                <w:sz w:val="16"/>
                <w:szCs w:val="16"/>
              </w:rPr>
            </w:pPr>
            <w:r w:rsidRPr="00500941">
              <w:rPr>
                <w:noProof/>
                <w:sz w:val="16"/>
                <w:szCs w:val="16"/>
              </w:rPr>
              <w:t xml:space="preserve">Pozitīva </w:t>
            </w:r>
          </w:p>
          <w:p w14:paraId="0E8585D1" w14:textId="77777777" w:rsidR="00736288" w:rsidRPr="00500941" w:rsidRDefault="00736288" w:rsidP="00736288">
            <w:pPr>
              <w:spacing w:after="0" w:line="259" w:lineRule="auto"/>
              <w:jc w:val="left"/>
              <w:rPr>
                <w:noProof/>
                <w:sz w:val="16"/>
                <w:szCs w:val="16"/>
              </w:rPr>
            </w:pPr>
            <w:r w:rsidRPr="00500941">
              <w:rPr>
                <w:noProof/>
                <w:sz w:val="16"/>
                <w:szCs w:val="16"/>
              </w:rPr>
              <w:t xml:space="preserve">Negatīva </w:t>
            </w:r>
          </w:p>
          <w:p w14:paraId="336B5D25" w14:textId="77777777" w:rsidR="00736288" w:rsidRPr="00500941" w:rsidRDefault="00736288" w:rsidP="00736288">
            <w:pPr>
              <w:spacing w:after="0" w:line="259" w:lineRule="auto"/>
              <w:jc w:val="left"/>
              <w:rPr>
                <w:noProof/>
                <w:sz w:val="16"/>
                <w:szCs w:val="16"/>
              </w:rPr>
            </w:pPr>
            <w:r w:rsidRPr="00500941">
              <w:rPr>
                <w:noProof/>
                <w:sz w:val="16"/>
                <w:szCs w:val="16"/>
              </w:rPr>
              <w:t>Tieša</w:t>
            </w:r>
          </w:p>
          <w:p w14:paraId="38E13374" w14:textId="77777777" w:rsidR="00736288" w:rsidRPr="00500941" w:rsidRDefault="00736288" w:rsidP="00736288">
            <w:pPr>
              <w:spacing w:after="0" w:line="259" w:lineRule="auto"/>
              <w:jc w:val="left"/>
              <w:rPr>
                <w:noProof/>
                <w:sz w:val="16"/>
                <w:szCs w:val="16"/>
              </w:rPr>
            </w:pPr>
            <w:r w:rsidRPr="00500941">
              <w:rPr>
                <w:noProof/>
                <w:sz w:val="16"/>
                <w:szCs w:val="16"/>
              </w:rPr>
              <w:t>Vidēja t.</w:t>
            </w:r>
          </w:p>
          <w:p w14:paraId="327FA8E8" w14:textId="77777777" w:rsidR="00736288" w:rsidRPr="00500941" w:rsidRDefault="00736288" w:rsidP="00736288">
            <w:pPr>
              <w:spacing w:after="0" w:line="259" w:lineRule="auto"/>
              <w:jc w:val="left"/>
              <w:rPr>
                <w:noProof/>
                <w:sz w:val="16"/>
                <w:szCs w:val="16"/>
              </w:rPr>
            </w:pPr>
            <w:r w:rsidRPr="00500941">
              <w:rPr>
                <w:noProof/>
                <w:sz w:val="16"/>
                <w:szCs w:val="16"/>
              </w:rPr>
              <w:t>Ilgtermiņa</w:t>
            </w:r>
          </w:p>
          <w:p w14:paraId="667F95DC" w14:textId="77777777" w:rsidR="00736288" w:rsidRPr="00500941" w:rsidRDefault="00736288" w:rsidP="00736288">
            <w:pPr>
              <w:spacing w:after="0" w:line="259" w:lineRule="auto"/>
              <w:jc w:val="left"/>
              <w:rPr>
                <w:noProof/>
                <w:sz w:val="16"/>
                <w:szCs w:val="16"/>
              </w:rPr>
            </w:pPr>
          </w:p>
        </w:tc>
        <w:tc>
          <w:tcPr>
            <w:tcW w:w="1101" w:type="dxa"/>
          </w:tcPr>
          <w:p w14:paraId="47A500FF" w14:textId="77777777" w:rsidR="00736288" w:rsidRPr="00500941" w:rsidRDefault="00736288" w:rsidP="00736288">
            <w:pPr>
              <w:spacing w:after="0" w:line="259" w:lineRule="auto"/>
              <w:jc w:val="left"/>
              <w:rPr>
                <w:noProof/>
                <w:sz w:val="16"/>
                <w:szCs w:val="16"/>
              </w:rPr>
            </w:pPr>
            <w:r w:rsidRPr="00500941">
              <w:rPr>
                <w:noProof/>
                <w:sz w:val="16"/>
                <w:szCs w:val="16"/>
              </w:rPr>
              <w:t>Pozitīva</w:t>
            </w:r>
          </w:p>
          <w:p w14:paraId="20241BF1" w14:textId="77777777" w:rsidR="00736288" w:rsidRPr="00500941" w:rsidRDefault="00736288" w:rsidP="00736288">
            <w:pPr>
              <w:spacing w:after="0" w:line="259" w:lineRule="auto"/>
              <w:jc w:val="left"/>
              <w:rPr>
                <w:noProof/>
                <w:sz w:val="16"/>
                <w:szCs w:val="16"/>
              </w:rPr>
            </w:pPr>
            <w:r w:rsidRPr="00500941">
              <w:rPr>
                <w:noProof/>
                <w:sz w:val="16"/>
                <w:szCs w:val="16"/>
              </w:rPr>
              <w:t>Netieša</w:t>
            </w:r>
          </w:p>
          <w:p w14:paraId="2450B635" w14:textId="77777777" w:rsidR="00736288" w:rsidRPr="00500941" w:rsidRDefault="00736288" w:rsidP="00736288">
            <w:pPr>
              <w:spacing w:after="0" w:line="259" w:lineRule="auto"/>
              <w:jc w:val="left"/>
              <w:rPr>
                <w:noProof/>
                <w:sz w:val="16"/>
                <w:szCs w:val="16"/>
              </w:rPr>
            </w:pPr>
            <w:r w:rsidRPr="00500941">
              <w:rPr>
                <w:noProof/>
                <w:sz w:val="16"/>
                <w:szCs w:val="16"/>
              </w:rPr>
              <w:t>Vidēja t.</w:t>
            </w:r>
          </w:p>
          <w:p w14:paraId="476AD7EF" w14:textId="77777777" w:rsidR="00736288" w:rsidRPr="00500941" w:rsidRDefault="00736288" w:rsidP="00736288">
            <w:pPr>
              <w:spacing w:after="0" w:line="259" w:lineRule="auto"/>
              <w:jc w:val="left"/>
              <w:rPr>
                <w:noProof/>
                <w:sz w:val="16"/>
                <w:szCs w:val="16"/>
              </w:rPr>
            </w:pPr>
            <w:r w:rsidRPr="00500941">
              <w:rPr>
                <w:noProof/>
                <w:sz w:val="16"/>
                <w:szCs w:val="16"/>
              </w:rPr>
              <w:t>Ilgtermiņa</w:t>
            </w:r>
          </w:p>
          <w:p w14:paraId="68EACD01" w14:textId="77777777" w:rsidR="00736288" w:rsidRPr="00500941" w:rsidRDefault="00736288" w:rsidP="00736288">
            <w:pPr>
              <w:spacing w:after="0" w:line="259" w:lineRule="auto"/>
              <w:jc w:val="left"/>
              <w:rPr>
                <w:noProof/>
                <w:sz w:val="16"/>
                <w:szCs w:val="16"/>
              </w:rPr>
            </w:pPr>
          </w:p>
          <w:p w14:paraId="12C78FC2" w14:textId="77777777" w:rsidR="00736288" w:rsidRPr="00500941" w:rsidRDefault="00736288" w:rsidP="00736288">
            <w:pPr>
              <w:spacing w:after="0" w:line="259" w:lineRule="auto"/>
              <w:jc w:val="left"/>
              <w:rPr>
                <w:noProof/>
                <w:sz w:val="16"/>
                <w:szCs w:val="16"/>
              </w:rPr>
            </w:pPr>
          </w:p>
        </w:tc>
        <w:tc>
          <w:tcPr>
            <w:tcW w:w="1134" w:type="dxa"/>
          </w:tcPr>
          <w:p w14:paraId="0CE2CAA4" w14:textId="77777777" w:rsidR="00736288" w:rsidRPr="00500941" w:rsidRDefault="00736288" w:rsidP="00736288">
            <w:pPr>
              <w:spacing w:after="0" w:line="259" w:lineRule="auto"/>
              <w:jc w:val="left"/>
              <w:rPr>
                <w:noProof/>
                <w:sz w:val="16"/>
                <w:szCs w:val="16"/>
              </w:rPr>
            </w:pPr>
            <w:r w:rsidRPr="00500941">
              <w:rPr>
                <w:noProof/>
                <w:sz w:val="16"/>
                <w:szCs w:val="16"/>
              </w:rPr>
              <w:t>Pozitīva</w:t>
            </w:r>
          </w:p>
          <w:p w14:paraId="73849BCA" w14:textId="77777777" w:rsidR="00736288" w:rsidRPr="00500941" w:rsidRDefault="00736288" w:rsidP="00736288">
            <w:pPr>
              <w:spacing w:after="0" w:line="259" w:lineRule="auto"/>
              <w:jc w:val="left"/>
              <w:rPr>
                <w:noProof/>
                <w:sz w:val="16"/>
                <w:szCs w:val="16"/>
              </w:rPr>
            </w:pPr>
            <w:r w:rsidRPr="00500941">
              <w:rPr>
                <w:noProof/>
                <w:sz w:val="16"/>
                <w:szCs w:val="16"/>
              </w:rPr>
              <w:t>Tieša</w:t>
            </w:r>
          </w:p>
          <w:p w14:paraId="415986A6" w14:textId="77777777" w:rsidR="00736288" w:rsidRPr="00500941" w:rsidRDefault="00736288" w:rsidP="00736288">
            <w:pPr>
              <w:spacing w:after="0" w:line="259" w:lineRule="auto"/>
              <w:jc w:val="left"/>
              <w:rPr>
                <w:noProof/>
                <w:sz w:val="16"/>
                <w:szCs w:val="16"/>
              </w:rPr>
            </w:pPr>
            <w:r w:rsidRPr="00500941">
              <w:rPr>
                <w:noProof/>
                <w:sz w:val="16"/>
                <w:szCs w:val="16"/>
              </w:rPr>
              <w:t>Vidēja t.</w:t>
            </w:r>
          </w:p>
          <w:p w14:paraId="228F684C" w14:textId="77777777" w:rsidR="00736288" w:rsidRPr="00500941" w:rsidRDefault="00736288" w:rsidP="00736288">
            <w:pPr>
              <w:spacing w:after="0" w:line="259" w:lineRule="auto"/>
              <w:jc w:val="left"/>
              <w:rPr>
                <w:noProof/>
                <w:sz w:val="16"/>
                <w:szCs w:val="16"/>
              </w:rPr>
            </w:pPr>
            <w:r w:rsidRPr="00500941">
              <w:rPr>
                <w:noProof/>
                <w:sz w:val="16"/>
                <w:szCs w:val="16"/>
              </w:rPr>
              <w:t>Ilgtermiņa</w:t>
            </w:r>
          </w:p>
        </w:tc>
      </w:tr>
      <w:tr w:rsidR="00736288" w:rsidRPr="00736288" w14:paraId="5BB50994" w14:textId="77777777" w:rsidTr="00FD725F">
        <w:trPr>
          <w:trHeight w:val="938"/>
        </w:trPr>
        <w:tc>
          <w:tcPr>
            <w:tcW w:w="567" w:type="dxa"/>
          </w:tcPr>
          <w:p w14:paraId="217876B5" w14:textId="644BB04F" w:rsidR="00736288" w:rsidRPr="00500941" w:rsidRDefault="00736288" w:rsidP="00736288">
            <w:pPr>
              <w:spacing w:after="0" w:line="259" w:lineRule="auto"/>
              <w:jc w:val="left"/>
              <w:rPr>
                <w:noProof/>
                <w:sz w:val="20"/>
                <w:szCs w:val="22"/>
              </w:rPr>
            </w:pPr>
          </w:p>
        </w:tc>
        <w:tc>
          <w:tcPr>
            <w:tcW w:w="1418" w:type="dxa"/>
          </w:tcPr>
          <w:p w14:paraId="256ECCCE" w14:textId="77777777" w:rsidR="00736288" w:rsidRPr="00500941" w:rsidRDefault="00736288" w:rsidP="00736288">
            <w:pPr>
              <w:spacing w:after="0" w:line="259" w:lineRule="auto"/>
              <w:jc w:val="left"/>
              <w:rPr>
                <w:rFonts w:eastAsiaTheme="minorHAnsi"/>
                <w:noProof/>
                <w:sz w:val="20"/>
                <w:szCs w:val="22"/>
              </w:rPr>
            </w:pPr>
          </w:p>
        </w:tc>
        <w:tc>
          <w:tcPr>
            <w:tcW w:w="2410" w:type="dxa"/>
          </w:tcPr>
          <w:p w14:paraId="26B3C684" w14:textId="77777777" w:rsidR="00736288" w:rsidRPr="00500941" w:rsidRDefault="00736288" w:rsidP="00736288">
            <w:pPr>
              <w:spacing w:after="0" w:line="259" w:lineRule="auto"/>
              <w:jc w:val="left"/>
              <w:rPr>
                <w:noProof/>
                <w:sz w:val="18"/>
                <w:szCs w:val="18"/>
              </w:rPr>
            </w:pPr>
            <w:r w:rsidRPr="00500941">
              <w:rPr>
                <w:noProof/>
                <w:sz w:val="18"/>
                <w:szCs w:val="18"/>
              </w:rPr>
              <w:t>2.1.2.SAM “Atjaunojamo energoresursu enerģijas veicināšana”*</w:t>
            </w:r>
          </w:p>
        </w:tc>
        <w:tc>
          <w:tcPr>
            <w:tcW w:w="1134" w:type="dxa"/>
          </w:tcPr>
          <w:p w14:paraId="59D37AF6" w14:textId="77777777" w:rsidR="00736288" w:rsidRPr="00500941" w:rsidRDefault="00736288" w:rsidP="00736288">
            <w:pPr>
              <w:spacing w:after="0" w:line="259" w:lineRule="auto"/>
              <w:jc w:val="left"/>
              <w:rPr>
                <w:noProof/>
                <w:sz w:val="16"/>
                <w:szCs w:val="16"/>
              </w:rPr>
            </w:pPr>
            <w:r w:rsidRPr="00500941">
              <w:rPr>
                <w:noProof/>
                <w:sz w:val="16"/>
                <w:szCs w:val="16"/>
              </w:rPr>
              <w:t>Pozitīva</w:t>
            </w:r>
          </w:p>
          <w:p w14:paraId="2121145F" w14:textId="77777777" w:rsidR="00736288" w:rsidRPr="00500941" w:rsidRDefault="00736288" w:rsidP="00736288">
            <w:pPr>
              <w:spacing w:after="0" w:line="259" w:lineRule="auto"/>
              <w:jc w:val="left"/>
              <w:rPr>
                <w:noProof/>
                <w:sz w:val="16"/>
                <w:szCs w:val="16"/>
              </w:rPr>
            </w:pPr>
            <w:r w:rsidRPr="00500941">
              <w:rPr>
                <w:noProof/>
                <w:sz w:val="16"/>
                <w:szCs w:val="16"/>
              </w:rPr>
              <w:t>Tieša</w:t>
            </w:r>
          </w:p>
          <w:p w14:paraId="0D1754A9" w14:textId="77777777" w:rsidR="00736288" w:rsidRPr="00500941" w:rsidRDefault="00736288" w:rsidP="00736288">
            <w:pPr>
              <w:spacing w:after="0" w:line="259" w:lineRule="auto"/>
              <w:jc w:val="left"/>
              <w:rPr>
                <w:noProof/>
                <w:sz w:val="16"/>
                <w:szCs w:val="16"/>
              </w:rPr>
            </w:pPr>
            <w:r w:rsidRPr="00500941">
              <w:rPr>
                <w:noProof/>
                <w:sz w:val="16"/>
                <w:szCs w:val="16"/>
              </w:rPr>
              <w:t>Netieša</w:t>
            </w:r>
          </w:p>
          <w:p w14:paraId="53178A32" w14:textId="77777777" w:rsidR="00736288" w:rsidRPr="00500941" w:rsidRDefault="00736288" w:rsidP="00736288">
            <w:pPr>
              <w:spacing w:after="0" w:line="259" w:lineRule="auto"/>
              <w:jc w:val="left"/>
              <w:rPr>
                <w:noProof/>
                <w:sz w:val="16"/>
                <w:szCs w:val="16"/>
              </w:rPr>
            </w:pPr>
            <w:r w:rsidRPr="00500941">
              <w:rPr>
                <w:noProof/>
                <w:sz w:val="16"/>
                <w:szCs w:val="16"/>
              </w:rPr>
              <w:t>Vidēja t.</w:t>
            </w:r>
          </w:p>
          <w:p w14:paraId="491D7FD9" w14:textId="77777777" w:rsidR="00736288" w:rsidRPr="00500941" w:rsidRDefault="00736288" w:rsidP="00736288">
            <w:pPr>
              <w:spacing w:after="0" w:line="259" w:lineRule="auto"/>
              <w:jc w:val="left"/>
              <w:rPr>
                <w:noProof/>
                <w:sz w:val="16"/>
                <w:szCs w:val="16"/>
              </w:rPr>
            </w:pPr>
            <w:r w:rsidRPr="00500941">
              <w:rPr>
                <w:noProof/>
                <w:sz w:val="16"/>
                <w:szCs w:val="16"/>
              </w:rPr>
              <w:t>Ilgtermiņa</w:t>
            </w:r>
          </w:p>
        </w:tc>
        <w:tc>
          <w:tcPr>
            <w:tcW w:w="992" w:type="dxa"/>
          </w:tcPr>
          <w:p w14:paraId="0BBE7FF4" w14:textId="6AC0DB6B" w:rsidR="00736288" w:rsidRPr="00500941" w:rsidRDefault="00F10D8B" w:rsidP="00736288">
            <w:pPr>
              <w:spacing w:after="0" w:line="259" w:lineRule="auto"/>
              <w:jc w:val="left"/>
              <w:rPr>
                <w:noProof/>
                <w:sz w:val="16"/>
                <w:szCs w:val="16"/>
              </w:rPr>
            </w:pPr>
            <w:r>
              <w:rPr>
                <w:noProof/>
                <w:sz w:val="16"/>
                <w:szCs w:val="16"/>
              </w:rPr>
              <w:t>Pozitīva</w:t>
            </w:r>
            <w:r w:rsidR="00736288" w:rsidRPr="00500941">
              <w:rPr>
                <w:noProof/>
                <w:sz w:val="16"/>
                <w:szCs w:val="16"/>
              </w:rPr>
              <w:t xml:space="preserve"> Tieša, Vidēja t.</w:t>
            </w:r>
          </w:p>
          <w:p w14:paraId="263F5822" w14:textId="77777777" w:rsidR="00736288" w:rsidRPr="00500941" w:rsidRDefault="00736288" w:rsidP="00736288">
            <w:pPr>
              <w:spacing w:after="0" w:line="259" w:lineRule="auto"/>
              <w:jc w:val="left"/>
              <w:rPr>
                <w:noProof/>
                <w:sz w:val="16"/>
                <w:szCs w:val="16"/>
              </w:rPr>
            </w:pPr>
            <w:r w:rsidRPr="00500941">
              <w:rPr>
                <w:noProof/>
                <w:sz w:val="16"/>
                <w:szCs w:val="16"/>
              </w:rPr>
              <w:t>Ilgtermiņa</w:t>
            </w:r>
          </w:p>
        </w:tc>
        <w:tc>
          <w:tcPr>
            <w:tcW w:w="1134" w:type="dxa"/>
          </w:tcPr>
          <w:p w14:paraId="6724D56F" w14:textId="1AA8408E" w:rsidR="00736288" w:rsidRPr="00500941" w:rsidRDefault="00F10D8B" w:rsidP="00736288">
            <w:pPr>
              <w:spacing w:after="0" w:line="259" w:lineRule="auto"/>
              <w:jc w:val="left"/>
              <w:rPr>
                <w:noProof/>
                <w:sz w:val="16"/>
                <w:szCs w:val="16"/>
              </w:rPr>
            </w:pPr>
            <w:r>
              <w:rPr>
                <w:noProof/>
                <w:sz w:val="16"/>
                <w:szCs w:val="16"/>
              </w:rPr>
              <w:t>Pozitīva</w:t>
            </w:r>
            <w:r w:rsidR="00736288" w:rsidRPr="00500941">
              <w:rPr>
                <w:noProof/>
                <w:sz w:val="16"/>
                <w:szCs w:val="16"/>
              </w:rPr>
              <w:t xml:space="preserve"> </w:t>
            </w:r>
          </w:p>
          <w:p w14:paraId="0B1CEF4D" w14:textId="77777777" w:rsidR="00736288" w:rsidRPr="00500941" w:rsidRDefault="00736288" w:rsidP="00736288">
            <w:pPr>
              <w:spacing w:after="0" w:line="259" w:lineRule="auto"/>
              <w:jc w:val="left"/>
              <w:rPr>
                <w:noProof/>
                <w:sz w:val="16"/>
                <w:szCs w:val="16"/>
              </w:rPr>
            </w:pPr>
            <w:r w:rsidRPr="00500941">
              <w:rPr>
                <w:noProof/>
                <w:sz w:val="16"/>
                <w:szCs w:val="16"/>
              </w:rPr>
              <w:t>Tieša</w:t>
            </w:r>
          </w:p>
          <w:p w14:paraId="701506A1" w14:textId="77777777" w:rsidR="00736288" w:rsidRPr="00500941" w:rsidRDefault="00736288" w:rsidP="00736288">
            <w:pPr>
              <w:spacing w:after="0" w:line="259" w:lineRule="auto"/>
              <w:jc w:val="left"/>
              <w:rPr>
                <w:noProof/>
                <w:sz w:val="16"/>
                <w:szCs w:val="16"/>
              </w:rPr>
            </w:pPr>
            <w:r w:rsidRPr="00500941">
              <w:rPr>
                <w:noProof/>
                <w:sz w:val="16"/>
                <w:szCs w:val="16"/>
              </w:rPr>
              <w:t>Netieša</w:t>
            </w:r>
          </w:p>
          <w:p w14:paraId="71AC4E63" w14:textId="77777777" w:rsidR="00736288" w:rsidRPr="00500941" w:rsidRDefault="00736288" w:rsidP="00736288">
            <w:pPr>
              <w:spacing w:after="0" w:line="259" w:lineRule="auto"/>
              <w:jc w:val="left"/>
              <w:rPr>
                <w:noProof/>
                <w:sz w:val="16"/>
                <w:szCs w:val="16"/>
              </w:rPr>
            </w:pPr>
            <w:r w:rsidRPr="00500941">
              <w:rPr>
                <w:noProof/>
                <w:sz w:val="16"/>
                <w:szCs w:val="16"/>
              </w:rPr>
              <w:t>Vidēja t.</w:t>
            </w:r>
          </w:p>
          <w:p w14:paraId="7A482E90" w14:textId="77777777" w:rsidR="00736288" w:rsidRPr="00500941" w:rsidRDefault="00736288" w:rsidP="00736288">
            <w:pPr>
              <w:spacing w:after="0" w:line="259" w:lineRule="auto"/>
              <w:jc w:val="left"/>
              <w:rPr>
                <w:noProof/>
                <w:sz w:val="16"/>
                <w:szCs w:val="16"/>
              </w:rPr>
            </w:pPr>
            <w:r w:rsidRPr="00500941">
              <w:rPr>
                <w:noProof/>
                <w:sz w:val="16"/>
                <w:szCs w:val="16"/>
              </w:rPr>
              <w:t>Ilgtermiņa</w:t>
            </w:r>
          </w:p>
          <w:p w14:paraId="3E2F3B3B" w14:textId="77777777" w:rsidR="00736288" w:rsidRPr="00500941" w:rsidRDefault="00736288" w:rsidP="00736288">
            <w:pPr>
              <w:spacing w:after="0" w:line="259" w:lineRule="auto"/>
              <w:jc w:val="left"/>
              <w:rPr>
                <w:noProof/>
                <w:sz w:val="16"/>
                <w:szCs w:val="16"/>
              </w:rPr>
            </w:pPr>
          </w:p>
        </w:tc>
        <w:tc>
          <w:tcPr>
            <w:tcW w:w="1134" w:type="dxa"/>
          </w:tcPr>
          <w:p w14:paraId="35001615" w14:textId="6A0B1228" w:rsidR="00736288" w:rsidRPr="00500941" w:rsidRDefault="00F10D8B" w:rsidP="00736288">
            <w:pPr>
              <w:spacing w:after="0" w:line="259" w:lineRule="auto"/>
              <w:jc w:val="left"/>
              <w:rPr>
                <w:noProof/>
                <w:sz w:val="16"/>
                <w:szCs w:val="16"/>
              </w:rPr>
            </w:pPr>
            <w:r>
              <w:rPr>
                <w:noProof/>
                <w:sz w:val="16"/>
                <w:szCs w:val="16"/>
              </w:rPr>
              <w:t>Pozitīva</w:t>
            </w:r>
            <w:r w:rsidR="00736288" w:rsidRPr="00500941">
              <w:rPr>
                <w:noProof/>
                <w:sz w:val="16"/>
                <w:szCs w:val="16"/>
              </w:rPr>
              <w:t xml:space="preserve"> </w:t>
            </w:r>
          </w:p>
          <w:p w14:paraId="679350B4" w14:textId="166CC334" w:rsidR="00736288" w:rsidRPr="00500941" w:rsidRDefault="00736288" w:rsidP="00736288">
            <w:pPr>
              <w:spacing w:after="0" w:line="259" w:lineRule="auto"/>
              <w:jc w:val="left"/>
              <w:rPr>
                <w:noProof/>
                <w:sz w:val="16"/>
                <w:szCs w:val="16"/>
              </w:rPr>
            </w:pPr>
            <w:r w:rsidRPr="00500941">
              <w:rPr>
                <w:noProof/>
                <w:sz w:val="16"/>
                <w:szCs w:val="16"/>
              </w:rPr>
              <w:t>Tieša</w:t>
            </w:r>
          </w:p>
          <w:p w14:paraId="198BF165" w14:textId="77777777" w:rsidR="00736288" w:rsidRPr="00500941" w:rsidRDefault="00736288" w:rsidP="00736288">
            <w:pPr>
              <w:spacing w:after="0" w:line="259" w:lineRule="auto"/>
              <w:jc w:val="left"/>
              <w:rPr>
                <w:noProof/>
                <w:sz w:val="16"/>
                <w:szCs w:val="16"/>
              </w:rPr>
            </w:pPr>
            <w:r w:rsidRPr="00500941">
              <w:rPr>
                <w:noProof/>
                <w:sz w:val="16"/>
                <w:szCs w:val="16"/>
              </w:rPr>
              <w:t>Vidēja t.</w:t>
            </w:r>
          </w:p>
          <w:p w14:paraId="28B867AA" w14:textId="77777777" w:rsidR="00736288" w:rsidRPr="00500941" w:rsidRDefault="00736288" w:rsidP="00736288">
            <w:pPr>
              <w:spacing w:after="0" w:line="259" w:lineRule="auto"/>
              <w:jc w:val="left"/>
              <w:rPr>
                <w:noProof/>
                <w:sz w:val="16"/>
                <w:szCs w:val="16"/>
              </w:rPr>
            </w:pPr>
            <w:r w:rsidRPr="00500941">
              <w:rPr>
                <w:noProof/>
                <w:sz w:val="16"/>
                <w:szCs w:val="16"/>
              </w:rPr>
              <w:t>Ilgtermiņa</w:t>
            </w:r>
          </w:p>
        </w:tc>
        <w:tc>
          <w:tcPr>
            <w:tcW w:w="1134" w:type="dxa"/>
          </w:tcPr>
          <w:p w14:paraId="456DB289" w14:textId="77777777" w:rsidR="00736288" w:rsidRPr="00500941" w:rsidRDefault="00736288" w:rsidP="00736288">
            <w:pPr>
              <w:spacing w:after="0" w:line="259" w:lineRule="auto"/>
              <w:jc w:val="left"/>
              <w:rPr>
                <w:noProof/>
                <w:sz w:val="16"/>
                <w:szCs w:val="16"/>
              </w:rPr>
            </w:pPr>
            <w:r w:rsidRPr="00500941">
              <w:rPr>
                <w:noProof/>
                <w:sz w:val="16"/>
                <w:szCs w:val="16"/>
              </w:rPr>
              <w:t xml:space="preserve">Pozitīva, </w:t>
            </w:r>
          </w:p>
          <w:p w14:paraId="35948F9B" w14:textId="6470FCB8" w:rsidR="00736288" w:rsidRPr="00500941" w:rsidRDefault="00736288" w:rsidP="00736288">
            <w:pPr>
              <w:spacing w:after="0" w:line="259" w:lineRule="auto"/>
              <w:jc w:val="left"/>
              <w:rPr>
                <w:noProof/>
                <w:sz w:val="16"/>
                <w:szCs w:val="16"/>
              </w:rPr>
            </w:pPr>
            <w:r w:rsidRPr="00500941">
              <w:rPr>
                <w:noProof/>
                <w:sz w:val="16"/>
                <w:szCs w:val="16"/>
              </w:rPr>
              <w:t>Tieša</w:t>
            </w:r>
          </w:p>
          <w:p w14:paraId="1F560BF2" w14:textId="77777777" w:rsidR="00736288" w:rsidRPr="00500941" w:rsidRDefault="00736288" w:rsidP="00736288">
            <w:pPr>
              <w:spacing w:after="0" w:line="259" w:lineRule="auto"/>
              <w:jc w:val="left"/>
              <w:rPr>
                <w:noProof/>
                <w:sz w:val="16"/>
                <w:szCs w:val="16"/>
              </w:rPr>
            </w:pPr>
            <w:r w:rsidRPr="00500941">
              <w:rPr>
                <w:noProof/>
                <w:sz w:val="16"/>
                <w:szCs w:val="16"/>
              </w:rPr>
              <w:t>Vidēja t.</w:t>
            </w:r>
          </w:p>
          <w:p w14:paraId="43150633" w14:textId="77777777" w:rsidR="00736288" w:rsidRPr="00500941" w:rsidRDefault="00736288" w:rsidP="00736288">
            <w:pPr>
              <w:spacing w:after="0" w:line="259" w:lineRule="auto"/>
              <w:jc w:val="left"/>
              <w:rPr>
                <w:noProof/>
                <w:sz w:val="16"/>
                <w:szCs w:val="16"/>
              </w:rPr>
            </w:pPr>
            <w:r w:rsidRPr="00500941">
              <w:rPr>
                <w:noProof/>
                <w:sz w:val="16"/>
                <w:szCs w:val="16"/>
              </w:rPr>
              <w:t>Ilgtermiņa</w:t>
            </w:r>
          </w:p>
        </w:tc>
        <w:tc>
          <w:tcPr>
            <w:tcW w:w="1134" w:type="dxa"/>
          </w:tcPr>
          <w:p w14:paraId="189BB0B7" w14:textId="77777777" w:rsidR="00736288" w:rsidRPr="00500941" w:rsidRDefault="00736288" w:rsidP="00736288">
            <w:pPr>
              <w:spacing w:after="0" w:line="259" w:lineRule="auto"/>
              <w:jc w:val="left"/>
              <w:rPr>
                <w:noProof/>
                <w:sz w:val="16"/>
                <w:szCs w:val="16"/>
              </w:rPr>
            </w:pPr>
            <w:r w:rsidRPr="00500941">
              <w:rPr>
                <w:noProof/>
                <w:sz w:val="16"/>
                <w:szCs w:val="16"/>
              </w:rPr>
              <w:t>Ietekme nav identicēta</w:t>
            </w:r>
          </w:p>
        </w:tc>
        <w:tc>
          <w:tcPr>
            <w:tcW w:w="1134" w:type="dxa"/>
          </w:tcPr>
          <w:p w14:paraId="27D71C52" w14:textId="77777777" w:rsidR="00736288" w:rsidRPr="00500941" w:rsidRDefault="00736288" w:rsidP="00736288">
            <w:pPr>
              <w:spacing w:after="0" w:line="259" w:lineRule="auto"/>
              <w:jc w:val="left"/>
              <w:rPr>
                <w:noProof/>
                <w:sz w:val="16"/>
                <w:szCs w:val="16"/>
              </w:rPr>
            </w:pPr>
            <w:r w:rsidRPr="00500941">
              <w:rPr>
                <w:noProof/>
                <w:sz w:val="16"/>
                <w:szCs w:val="16"/>
              </w:rPr>
              <w:t>Ietekme nav identicēta</w:t>
            </w:r>
          </w:p>
        </w:tc>
        <w:tc>
          <w:tcPr>
            <w:tcW w:w="1167" w:type="dxa"/>
          </w:tcPr>
          <w:p w14:paraId="02664657" w14:textId="77777777" w:rsidR="00736288" w:rsidRPr="00500941" w:rsidRDefault="00736288" w:rsidP="00736288">
            <w:pPr>
              <w:spacing w:after="0" w:line="259" w:lineRule="auto"/>
              <w:jc w:val="left"/>
              <w:rPr>
                <w:noProof/>
                <w:sz w:val="16"/>
                <w:szCs w:val="16"/>
              </w:rPr>
            </w:pPr>
            <w:r w:rsidRPr="00500941">
              <w:rPr>
                <w:noProof/>
                <w:sz w:val="16"/>
                <w:szCs w:val="16"/>
              </w:rPr>
              <w:t>Ietekme nav identicēta</w:t>
            </w:r>
          </w:p>
        </w:tc>
        <w:tc>
          <w:tcPr>
            <w:tcW w:w="1101" w:type="dxa"/>
          </w:tcPr>
          <w:p w14:paraId="28A53533" w14:textId="77777777" w:rsidR="00736288" w:rsidRPr="00500941" w:rsidRDefault="00736288" w:rsidP="00736288">
            <w:pPr>
              <w:spacing w:after="0" w:line="259" w:lineRule="auto"/>
              <w:jc w:val="left"/>
              <w:rPr>
                <w:noProof/>
                <w:sz w:val="16"/>
                <w:szCs w:val="16"/>
              </w:rPr>
            </w:pPr>
            <w:r w:rsidRPr="00500941">
              <w:rPr>
                <w:noProof/>
                <w:sz w:val="16"/>
                <w:szCs w:val="16"/>
              </w:rPr>
              <w:t xml:space="preserve">Pozitīva, </w:t>
            </w:r>
          </w:p>
          <w:p w14:paraId="64F6A4D8" w14:textId="77777777" w:rsidR="00736288" w:rsidRPr="00500941" w:rsidRDefault="00736288" w:rsidP="00736288">
            <w:pPr>
              <w:spacing w:after="0" w:line="259" w:lineRule="auto"/>
              <w:jc w:val="left"/>
              <w:rPr>
                <w:noProof/>
                <w:sz w:val="16"/>
                <w:szCs w:val="16"/>
              </w:rPr>
            </w:pPr>
            <w:r w:rsidRPr="00500941">
              <w:rPr>
                <w:noProof/>
                <w:sz w:val="16"/>
                <w:szCs w:val="16"/>
              </w:rPr>
              <w:t>Netieša</w:t>
            </w:r>
          </w:p>
          <w:p w14:paraId="651ECF9A" w14:textId="67783C69" w:rsidR="00736288" w:rsidRPr="00500941" w:rsidRDefault="00736288" w:rsidP="00736288">
            <w:pPr>
              <w:spacing w:after="0" w:line="259" w:lineRule="auto"/>
              <w:jc w:val="left"/>
              <w:rPr>
                <w:noProof/>
                <w:sz w:val="16"/>
                <w:szCs w:val="16"/>
              </w:rPr>
            </w:pPr>
            <w:r w:rsidRPr="00500941">
              <w:rPr>
                <w:noProof/>
                <w:sz w:val="16"/>
                <w:szCs w:val="16"/>
              </w:rPr>
              <w:t>Vidēja t.</w:t>
            </w:r>
          </w:p>
          <w:p w14:paraId="6A0F3EAE" w14:textId="77777777" w:rsidR="00736288" w:rsidRPr="00500941" w:rsidRDefault="00736288" w:rsidP="00736288">
            <w:pPr>
              <w:spacing w:after="0" w:line="259" w:lineRule="auto"/>
              <w:jc w:val="left"/>
              <w:rPr>
                <w:noProof/>
                <w:sz w:val="16"/>
                <w:szCs w:val="16"/>
              </w:rPr>
            </w:pPr>
            <w:r w:rsidRPr="00500941">
              <w:rPr>
                <w:noProof/>
                <w:sz w:val="16"/>
                <w:szCs w:val="16"/>
              </w:rPr>
              <w:t>Ilgtermiņa</w:t>
            </w:r>
            <w:r w:rsidRPr="00500941" w:rsidDel="00E37175">
              <w:rPr>
                <w:noProof/>
                <w:sz w:val="16"/>
                <w:szCs w:val="16"/>
              </w:rPr>
              <w:t xml:space="preserve"> </w:t>
            </w:r>
          </w:p>
        </w:tc>
        <w:tc>
          <w:tcPr>
            <w:tcW w:w="1134" w:type="dxa"/>
          </w:tcPr>
          <w:p w14:paraId="65E47D17" w14:textId="77777777" w:rsidR="00736288" w:rsidRPr="00500941" w:rsidRDefault="00736288" w:rsidP="00736288">
            <w:pPr>
              <w:spacing w:after="0" w:line="259" w:lineRule="auto"/>
              <w:jc w:val="left"/>
              <w:rPr>
                <w:noProof/>
                <w:sz w:val="16"/>
                <w:szCs w:val="16"/>
              </w:rPr>
            </w:pPr>
            <w:r w:rsidRPr="00500941">
              <w:rPr>
                <w:noProof/>
                <w:sz w:val="16"/>
                <w:szCs w:val="16"/>
              </w:rPr>
              <w:t>Pozitīva,</w:t>
            </w:r>
          </w:p>
          <w:p w14:paraId="099FBA12" w14:textId="77777777" w:rsidR="00736288" w:rsidRPr="00500941" w:rsidRDefault="00736288" w:rsidP="00736288">
            <w:pPr>
              <w:spacing w:after="0" w:line="259" w:lineRule="auto"/>
              <w:jc w:val="left"/>
              <w:rPr>
                <w:noProof/>
                <w:sz w:val="16"/>
                <w:szCs w:val="16"/>
              </w:rPr>
            </w:pPr>
            <w:r w:rsidRPr="00500941">
              <w:rPr>
                <w:noProof/>
                <w:sz w:val="16"/>
                <w:szCs w:val="16"/>
              </w:rPr>
              <w:t>Tieša</w:t>
            </w:r>
          </w:p>
          <w:p w14:paraId="4FB1E86E" w14:textId="77777777" w:rsidR="00736288" w:rsidRPr="00500941" w:rsidRDefault="00736288" w:rsidP="00736288">
            <w:pPr>
              <w:spacing w:after="0" w:line="259" w:lineRule="auto"/>
              <w:jc w:val="left"/>
              <w:rPr>
                <w:noProof/>
                <w:sz w:val="16"/>
                <w:szCs w:val="16"/>
              </w:rPr>
            </w:pPr>
            <w:r w:rsidRPr="00500941">
              <w:rPr>
                <w:noProof/>
                <w:sz w:val="16"/>
                <w:szCs w:val="16"/>
              </w:rPr>
              <w:t>Netieša</w:t>
            </w:r>
          </w:p>
          <w:p w14:paraId="772E9E06" w14:textId="77777777" w:rsidR="00736288" w:rsidRPr="00500941" w:rsidRDefault="00736288" w:rsidP="00736288">
            <w:pPr>
              <w:spacing w:after="0" w:line="259" w:lineRule="auto"/>
              <w:jc w:val="left"/>
              <w:rPr>
                <w:noProof/>
                <w:sz w:val="16"/>
                <w:szCs w:val="16"/>
              </w:rPr>
            </w:pPr>
            <w:r w:rsidRPr="00500941">
              <w:rPr>
                <w:noProof/>
                <w:sz w:val="16"/>
                <w:szCs w:val="16"/>
              </w:rPr>
              <w:t>Vidēja t.</w:t>
            </w:r>
          </w:p>
          <w:p w14:paraId="527132C1" w14:textId="77777777" w:rsidR="00736288" w:rsidRPr="00500941" w:rsidRDefault="00736288" w:rsidP="00736288">
            <w:pPr>
              <w:spacing w:after="0" w:line="259" w:lineRule="auto"/>
              <w:jc w:val="left"/>
              <w:rPr>
                <w:noProof/>
                <w:sz w:val="16"/>
                <w:szCs w:val="16"/>
              </w:rPr>
            </w:pPr>
            <w:r w:rsidRPr="00500941">
              <w:rPr>
                <w:noProof/>
                <w:sz w:val="16"/>
                <w:szCs w:val="16"/>
              </w:rPr>
              <w:t>Ilgtermiņa</w:t>
            </w:r>
          </w:p>
        </w:tc>
      </w:tr>
      <w:tr w:rsidR="00736288" w:rsidRPr="00736288" w14:paraId="73C4D54E" w14:textId="77777777" w:rsidTr="00FD725F">
        <w:trPr>
          <w:trHeight w:val="300"/>
        </w:trPr>
        <w:tc>
          <w:tcPr>
            <w:tcW w:w="567" w:type="dxa"/>
            <w:shd w:val="clear" w:color="auto" w:fill="auto"/>
            <w:noWrap/>
          </w:tcPr>
          <w:p w14:paraId="4B3D4915" w14:textId="77777777" w:rsidR="00736288" w:rsidRPr="00500941" w:rsidRDefault="00736288" w:rsidP="00736288">
            <w:pPr>
              <w:spacing w:after="0" w:line="259" w:lineRule="auto"/>
              <w:jc w:val="left"/>
              <w:rPr>
                <w:noProof/>
                <w:sz w:val="20"/>
                <w:szCs w:val="22"/>
              </w:rPr>
            </w:pPr>
          </w:p>
        </w:tc>
        <w:tc>
          <w:tcPr>
            <w:tcW w:w="1418" w:type="dxa"/>
            <w:shd w:val="clear" w:color="auto" w:fill="auto"/>
            <w:noWrap/>
          </w:tcPr>
          <w:p w14:paraId="09298E10" w14:textId="77777777" w:rsidR="00736288" w:rsidRPr="00500941" w:rsidRDefault="00736288" w:rsidP="00736288">
            <w:pPr>
              <w:spacing w:after="0" w:line="259" w:lineRule="auto"/>
              <w:jc w:val="left"/>
              <w:rPr>
                <w:noProof/>
                <w:sz w:val="20"/>
                <w:szCs w:val="22"/>
              </w:rPr>
            </w:pPr>
          </w:p>
        </w:tc>
        <w:tc>
          <w:tcPr>
            <w:tcW w:w="2410" w:type="dxa"/>
          </w:tcPr>
          <w:p w14:paraId="1A3BB0B7" w14:textId="77777777" w:rsidR="00736288" w:rsidRPr="00500941" w:rsidRDefault="00736288" w:rsidP="00736288">
            <w:pPr>
              <w:spacing w:after="0" w:line="259" w:lineRule="auto"/>
              <w:jc w:val="left"/>
              <w:rPr>
                <w:noProof/>
                <w:sz w:val="18"/>
                <w:szCs w:val="18"/>
              </w:rPr>
            </w:pPr>
            <w:r w:rsidRPr="00500941">
              <w:rPr>
                <w:noProof/>
                <w:sz w:val="18"/>
                <w:szCs w:val="18"/>
              </w:rPr>
              <w:t>2.1.3.SAM “Veicināt pielāgošanos klimata pārmaiņām, risku novēršanu un noturību pret katastrofām”*</w:t>
            </w:r>
          </w:p>
        </w:tc>
        <w:tc>
          <w:tcPr>
            <w:tcW w:w="1134" w:type="dxa"/>
          </w:tcPr>
          <w:p w14:paraId="7EF71918" w14:textId="7AA7D062" w:rsidR="00736288" w:rsidRPr="00500941" w:rsidRDefault="00F10D8B" w:rsidP="00736288">
            <w:pPr>
              <w:spacing w:after="0" w:line="259" w:lineRule="auto"/>
              <w:jc w:val="left"/>
              <w:rPr>
                <w:noProof/>
                <w:sz w:val="16"/>
                <w:szCs w:val="16"/>
              </w:rPr>
            </w:pPr>
            <w:r>
              <w:rPr>
                <w:noProof/>
                <w:sz w:val="16"/>
                <w:szCs w:val="16"/>
              </w:rPr>
              <w:t>Pozitīva</w:t>
            </w:r>
          </w:p>
          <w:p w14:paraId="688AABE5" w14:textId="77777777" w:rsidR="00736288" w:rsidRDefault="00736288" w:rsidP="00736288">
            <w:pPr>
              <w:spacing w:after="0" w:line="259" w:lineRule="auto"/>
              <w:jc w:val="left"/>
              <w:rPr>
                <w:noProof/>
                <w:sz w:val="16"/>
                <w:szCs w:val="16"/>
              </w:rPr>
            </w:pPr>
            <w:r w:rsidRPr="00500941">
              <w:rPr>
                <w:noProof/>
                <w:sz w:val="16"/>
                <w:szCs w:val="16"/>
              </w:rPr>
              <w:t>Tieša</w:t>
            </w:r>
          </w:p>
          <w:p w14:paraId="7A4F4D0E" w14:textId="5F1F1404" w:rsidR="00F10D8B" w:rsidRPr="00500941" w:rsidRDefault="00F10D8B" w:rsidP="00736288">
            <w:pPr>
              <w:spacing w:after="0" w:line="259" w:lineRule="auto"/>
              <w:jc w:val="left"/>
              <w:rPr>
                <w:noProof/>
                <w:sz w:val="16"/>
                <w:szCs w:val="16"/>
              </w:rPr>
            </w:pPr>
            <w:r>
              <w:rPr>
                <w:noProof/>
                <w:sz w:val="16"/>
                <w:szCs w:val="16"/>
              </w:rPr>
              <w:t>Netieša</w:t>
            </w:r>
          </w:p>
          <w:p w14:paraId="2AF16BE6" w14:textId="77777777" w:rsidR="00736288" w:rsidRPr="00500941" w:rsidRDefault="00736288" w:rsidP="00736288">
            <w:pPr>
              <w:spacing w:after="0" w:line="259" w:lineRule="auto"/>
              <w:jc w:val="left"/>
              <w:rPr>
                <w:noProof/>
                <w:sz w:val="16"/>
                <w:szCs w:val="16"/>
              </w:rPr>
            </w:pPr>
            <w:r w:rsidRPr="00500941">
              <w:rPr>
                <w:noProof/>
                <w:sz w:val="16"/>
                <w:szCs w:val="16"/>
              </w:rPr>
              <w:t>Vidēja t.</w:t>
            </w:r>
          </w:p>
          <w:p w14:paraId="0AC52C20" w14:textId="77777777" w:rsidR="00736288" w:rsidRPr="00500941" w:rsidRDefault="00736288" w:rsidP="00736288">
            <w:pPr>
              <w:spacing w:after="0" w:line="259" w:lineRule="auto"/>
              <w:jc w:val="left"/>
              <w:rPr>
                <w:noProof/>
                <w:sz w:val="16"/>
                <w:szCs w:val="16"/>
              </w:rPr>
            </w:pPr>
            <w:r w:rsidRPr="00500941">
              <w:rPr>
                <w:noProof/>
                <w:sz w:val="16"/>
                <w:szCs w:val="16"/>
              </w:rPr>
              <w:t>Ilgtermiņa</w:t>
            </w:r>
          </w:p>
        </w:tc>
        <w:tc>
          <w:tcPr>
            <w:tcW w:w="992" w:type="dxa"/>
          </w:tcPr>
          <w:p w14:paraId="493A8BBC" w14:textId="77777777" w:rsidR="00736288" w:rsidRPr="00500941" w:rsidRDefault="00736288" w:rsidP="00736288">
            <w:pPr>
              <w:spacing w:after="0" w:line="259" w:lineRule="auto"/>
              <w:jc w:val="left"/>
              <w:rPr>
                <w:noProof/>
                <w:sz w:val="16"/>
                <w:szCs w:val="16"/>
              </w:rPr>
            </w:pPr>
            <w:r w:rsidRPr="00500941">
              <w:rPr>
                <w:noProof/>
                <w:sz w:val="16"/>
                <w:szCs w:val="16"/>
              </w:rPr>
              <w:t xml:space="preserve">Pozitīva, </w:t>
            </w:r>
          </w:p>
          <w:p w14:paraId="660F8968" w14:textId="77777777" w:rsidR="00736288" w:rsidRPr="00500941" w:rsidRDefault="00736288" w:rsidP="00736288">
            <w:pPr>
              <w:spacing w:after="0" w:line="259" w:lineRule="auto"/>
              <w:jc w:val="left"/>
              <w:rPr>
                <w:noProof/>
                <w:sz w:val="16"/>
                <w:szCs w:val="16"/>
              </w:rPr>
            </w:pPr>
            <w:r w:rsidRPr="00500941">
              <w:rPr>
                <w:noProof/>
                <w:sz w:val="16"/>
                <w:szCs w:val="16"/>
              </w:rPr>
              <w:t>Tieša</w:t>
            </w:r>
          </w:p>
          <w:p w14:paraId="7D173A03" w14:textId="77777777" w:rsidR="00736288" w:rsidRPr="00500941" w:rsidRDefault="00736288" w:rsidP="00736288">
            <w:pPr>
              <w:spacing w:after="0" w:line="259" w:lineRule="auto"/>
              <w:jc w:val="left"/>
              <w:rPr>
                <w:noProof/>
                <w:sz w:val="16"/>
                <w:szCs w:val="16"/>
              </w:rPr>
            </w:pPr>
            <w:r w:rsidRPr="00500941">
              <w:rPr>
                <w:rFonts w:eastAsiaTheme="minorHAnsi"/>
                <w:sz w:val="22"/>
                <w:szCs w:val="22"/>
              </w:rPr>
              <w:t xml:space="preserve"> </w:t>
            </w:r>
            <w:r w:rsidRPr="00500941">
              <w:rPr>
                <w:noProof/>
                <w:sz w:val="16"/>
                <w:szCs w:val="16"/>
              </w:rPr>
              <w:t>Vidēja t. Ilgtermiņa</w:t>
            </w:r>
          </w:p>
        </w:tc>
        <w:tc>
          <w:tcPr>
            <w:tcW w:w="1134" w:type="dxa"/>
          </w:tcPr>
          <w:p w14:paraId="7F19801E" w14:textId="77777777" w:rsidR="00736288" w:rsidRPr="00500941" w:rsidRDefault="00736288" w:rsidP="00736288">
            <w:pPr>
              <w:spacing w:after="0" w:line="259" w:lineRule="auto"/>
              <w:jc w:val="left"/>
              <w:rPr>
                <w:noProof/>
                <w:sz w:val="16"/>
                <w:szCs w:val="16"/>
              </w:rPr>
            </w:pPr>
            <w:r w:rsidRPr="00500941">
              <w:rPr>
                <w:noProof/>
                <w:sz w:val="16"/>
                <w:szCs w:val="16"/>
              </w:rPr>
              <w:t xml:space="preserve">Pozitīva, </w:t>
            </w:r>
          </w:p>
          <w:p w14:paraId="105508FF" w14:textId="77777777" w:rsidR="00736288" w:rsidRPr="00500941" w:rsidRDefault="00736288" w:rsidP="00736288">
            <w:pPr>
              <w:spacing w:after="0" w:line="259" w:lineRule="auto"/>
              <w:jc w:val="left"/>
              <w:rPr>
                <w:noProof/>
                <w:sz w:val="16"/>
                <w:szCs w:val="16"/>
              </w:rPr>
            </w:pPr>
            <w:r w:rsidRPr="00500941">
              <w:rPr>
                <w:noProof/>
                <w:sz w:val="16"/>
                <w:szCs w:val="16"/>
              </w:rPr>
              <w:t>Netieša</w:t>
            </w:r>
          </w:p>
          <w:p w14:paraId="2946C91F" w14:textId="77777777" w:rsidR="00736288" w:rsidRPr="00500941" w:rsidRDefault="00736288" w:rsidP="00736288">
            <w:pPr>
              <w:spacing w:after="0" w:line="259" w:lineRule="auto"/>
              <w:jc w:val="left"/>
              <w:rPr>
                <w:noProof/>
                <w:sz w:val="16"/>
                <w:szCs w:val="16"/>
              </w:rPr>
            </w:pPr>
            <w:r w:rsidRPr="00500941">
              <w:rPr>
                <w:noProof/>
                <w:sz w:val="16"/>
                <w:szCs w:val="16"/>
              </w:rPr>
              <w:t>Vidēja t.</w:t>
            </w:r>
          </w:p>
          <w:p w14:paraId="1B9E83BB" w14:textId="77777777" w:rsidR="00736288" w:rsidRPr="00500941" w:rsidRDefault="00736288" w:rsidP="00736288">
            <w:pPr>
              <w:spacing w:after="0" w:line="259" w:lineRule="auto"/>
              <w:jc w:val="left"/>
              <w:rPr>
                <w:noProof/>
                <w:sz w:val="16"/>
                <w:szCs w:val="16"/>
              </w:rPr>
            </w:pPr>
            <w:r w:rsidRPr="00500941">
              <w:rPr>
                <w:noProof/>
                <w:sz w:val="16"/>
                <w:szCs w:val="16"/>
              </w:rPr>
              <w:t>Ilgtermiņa</w:t>
            </w:r>
          </w:p>
        </w:tc>
        <w:tc>
          <w:tcPr>
            <w:tcW w:w="1134" w:type="dxa"/>
          </w:tcPr>
          <w:p w14:paraId="2B304BC4" w14:textId="6ED7BE00" w:rsidR="00736288" w:rsidRPr="00500941" w:rsidRDefault="00F10D8B" w:rsidP="00736288">
            <w:pPr>
              <w:spacing w:after="0" w:line="259" w:lineRule="auto"/>
              <w:jc w:val="left"/>
              <w:rPr>
                <w:noProof/>
                <w:sz w:val="16"/>
                <w:szCs w:val="16"/>
              </w:rPr>
            </w:pPr>
            <w:r>
              <w:rPr>
                <w:noProof/>
                <w:sz w:val="16"/>
                <w:szCs w:val="16"/>
              </w:rPr>
              <w:t>Pozitīva</w:t>
            </w:r>
          </w:p>
          <w:p w14:paraId="76D765D5" w14:textId="77777777" w:rsidR="00736288" w:rsidRPr="00500941" w:rsidRDefault="00736288" w:rsidP="00736288">
            <w:pPr>
              <w:spacing w:after="0" w:line="259" w:lineRule="auto"/>
              <w:jc w:val="left"/>
              <w:rPr>
                <w:noProof/>
                <w:sz w:val="16"/>
                <w:szCs w:val="16"/>
              </w:rPr>
            </w:pPr>
            <w:r w:rsidRPr="00500941">
              <w:rPr>
                <w:noProof/>
                <w:sz w:val="16"/>
                <w:szCs w:val="16"/>
              </w:rPr>
              <w:t>Tieša</w:t>
            </w:r>
          </w:p>
          <w:p w14:paraId="406A8F18" w14:textId="77777777" w:rsidR="00736288" w:rsidRPr="00500941" w:rsidRDefault="00736288" w:rsidP="00736288">
            <w:pPr>
              <w:spacing w:after="0" w:line="259" w:lineRule="auto"/>
              <w:jc w:val="left"/>
              <w:rPr>
                <w:noProof/>
                <w:sz w:val="16"/>
                <w:szCs w:val="16"/>
              </w:rPr>
            </w:pPr>
            <w:r w:rsidRPr="00500941">
              <w:rPr>
                <w:noProof/>
                <w:sz w:val="16"/>
                <w:szCs w:val="16"/>
              </w:rPr>
              <w:t>Netieša</w:t>
            </w:r>
          </w:p>
          <w:p w14:paraId="53006927" w14:textId="77777777" w:rsidR="00736288" w:rsidRPr="00500941" w:rsidRDefault="00736288" w:rsidP="00736288">
            <w:pPr>
              <w:spacing w:after="0" w:line="259" w:lineRule="auto"/>
              <w:jc w:val="left"/>
              <w:rPr>
                <w:noProof/>
                <w:sz w:val="16"/>
                <w:szCs w:val="16"/>
              </w:rPr>
            </w:pPr>
            <w:r w:rsidRPr="00500941">
              <w:rPr>
                <w:noProof/>
                <w:sz w:val="16"/>
                <w:szCs w:val="16"/>
              </w:rPr>
              <w:t>Vidēja t.</w:t>
            </w:r>
          </w:p>
          <w:p w14:paraId="51CEEA6A" w14:textId="77777777" w:rsidR="00736288" w:rsidRPr="00500941" w:rsidRDefault="00736288" w:rsidP="00736288">
            <w:pPr>
              <w:spacing w:after="0" w:line="259" w:lineRule="auto"/>
              <w:jc w:val="left"/>
              <w:rPr>
                <w:noProof/>
                <w:sz w:val="16"/>
                <w:szCs w:val="16"/>
              </w:rPr>
            </w:pPr>
            <w:r w:rsidRPr="00500941">
              <w:rPr>
                <w:noProof/>
                <w:sz w:val="16"/>
                <w:szCs w:val="16"/>
              </w:rPr>
              <w:t>Ilgtermiņa</w:t>
            </w:r>
          </w:p>
        </w:tc>
        <w:tc>
          <w:tcPr>
            <w:tcW w:w="1134" w:type="dxa"/>
          </w:tcPr>
          <w:p w14:paraId="0A03B7E8" w14:textId="578C366F" w:rsidR="00736288" w:rsidRPr="00500941" w:rsidRDefault="00F10D8B" w:rsidP="00736288">
            <w:pPr>
              <w:spacing w:after="0" w:line="259" w:lineRule="auto"/>
              <w:jc w:val="left"/>
              <w:rPr>
                <w:noProof/>
                <w:sz w:val="16"/>
                <w:szCs w:val="16"/>
              </w:rPr>
            </w:pPr>
            <w:r>
              <w:rPr>
                <w:noProof/>
                <w:sz w:val="16"/>
                <w:szCs w:val="16"/>
              </w:rPr>
              <w:t>Pozitīva</w:t>
            </w:r>
          </w:p>
          <w:p w14:paraId="4BB2F920" w14:textId="77777777" w:rsidR="00736288" w:rsidRPr="00500941" w:rsidRDefault="00736288" w:rsidP="00736288">
            <w:pPr>
              <w:spacing w:after="0" w:line="259" w:lineRule="auto"/>
              <w:jc w:val="left"/>
              <w:rPr>
                <w:noProof/>
                <w:sz w:val="16"/>
                <w:szCs w:val="16"/>
              </w:rPr>
            </w:pPr>
            <w:r w:rsidRPr="00500941">
              <w:rPr>
                <w:noProof/>
                <w:sz w:val="16"/>
                <w:szCs w:val="16"/>
              </w:rPr>
              <w:t>Netieša</w:t>
            </w:r>
          </w:p>
          <w:p w14:paraId="2C0C2328" w14:textId="77777777" w:rsidR="00736288" w:rsidRPr="00500941" w:rsidRDefault="00736288" w:rsidP="00736288">
            <w:pPr>
              <w:spacing w:after="0" w:line="259" w:lineRule="auto"/>
              <w:jc w:val="left"/>
              <w:rPr>
                <w:noProof/>
                <w:sz w:val="16"/>
                <w:szCs w:val="16"/>
              </w:rPr>
            </w:pPr>
            <w:r w:rsidRPr="00500941">
              <w:rPr>
                <w:noProof/>
                <w:sz w:val="16"/>
                <w:szCs w:val="16"/>
              </w:rPr>
              <w:t>Vidēja t.</w:t>
            </w:r>
          </w:p>
          <w:p w14:paraId="68AD89E6" w14:textId="77777777" w:rsidR="00736288" w:rsidRPr="00500941" w:rsidRDefault="00736288" w:rsidP="00736288">
            <w:pPr>
              <w:spacing w:after="0" w:line="259" w:lineRule="auto"/>
              <w:jc w:val="left"/>
              <w:rPr>
                <w:noProof/>
                <w:sz w:val="16"/>
                <w:szCs w:val="16"/>
              </w:rPr>
            </w:pPr>
            <w:r w:rsidRPr="00500941">
              <w:rPr>
                <w:noProof/>
                <w:sz w:val="16"/>
                <w:szCs w:val="16"/>
              </w:rPr>
              <w:t>Ilgtermiņa</w:t>
            </w:r>
          </w:p>
        </w:tc>
        <w:tc>
          <w:tcPr>
            <w:tcW w:w="1134" w:type="dxa"/>
          </w:tcPr>
          <w:p w14:paraId="64902A9F" w14:textId="60846AA9" w:rsidR="00736288" w:rsidRPr="00500941" w:rsidRDefault="00F10D8B" w:rsidP="00736288">
            <w:pPr>
              <w:spacing w:after="0" w:line="259" w:lineRule="auto"/>
              <w:jc w:val="left"/>
              <w:rPr>
                <w:noProof/>
                <w:sz w:val="16"/>
                <w:szCs w:val="16"/>
              </w:rPr>
            </w:pPr>
            <w:r>
              <w:rPr>
                <w:noProof/>
                <w:sz w:val="16"/>
                <w:szCs w:val="16"/>
              </w:rPr>
              <w:t>Pozitīva</w:t>
            </w:r>
          </w:p>
          <w:p w14:paraId="09C00F73" w14:textId="77777777" w:rsidR="00736288" w:rsidRDefault="00736288" w:rsidP="00736288">
            <w:pPr>
              <w:spacing w:after="0" w:line="259" w:lineRule="auto"/>
              <w:jc w:val="left"/>
              <w:rPr>
                <w:noProof/>
                <w:sz w:val="16"/>
                <w:szCs w:val="16"/>
              </w:rPr>
            </w:pPr>
            <w:r w:rsidRPr="00500941">
              <w:rPr>
                <w:noProof/>
                <w:sz w:val="16"/>
                <w:szCs w:val="16"/>
              </w:rPr>
              <w:t>Tieša</w:t>
            </w:r>
          </w:p>
          <w:p w14:paraId="63EA0595" w14:textId="66B42958" w:rsidR="00447B8C" w:rsidRPr="00500941" w:rsidRDefault="00447B8C" w:rsidP="00736288">
            <w:pPr>
              <w:spacing w:after="0" w:line="259" w:lineRule="auto"/>
              <w:jc w:val="left"/>
              <w:rPr>
                <w:noProof/>
                <w:sz w:val="16"/>
                <w:szCs w:val="16"/>
              </w:rPr>
            </w:pPr>
            <w:r>
              <w:rPr>
                <w:noProof/>
                <w:sz w:val="16"/>
                <w:szCs w:val="16"/>
              </w:rPr>
              <w:t>Netieša</w:t>
            </w:r>
          </w:p>
          <w:p w14:paraId="281D61A8" w14:textId="77777777" w:rsidR="00736288" w:rsidRPr="00500941" w:rsidRDefault="00736288" w:rsidP="00736288">
            <w:pPr>
              <w:spacing w:after="0" w:line="259" w:lineRule="auto"/>
              <w:jc w:val="left"/>
              <w:rPr>
                <w:noProof/>
                <w:sz w:val="16"/>
                <w:szCs w:val="16"/>
              </w:rPr>
            </w:pPr>
            <w:r w:rsidRPr="00500941">
              <w:rPr>
                <w:noProof/>
                <w:sz w:val="16"/>
                <w:szCs w:val="16"/>
              </w:rPr>
              <w:t>Vidēja t. Ilgtermiņa</w:t>
            </w:r>
          </w:p>
        </w:tc>
        <w:tc>
          <w:tcPr>
            <w:tcW w:w="1134" w:type="dxa"/>
          </w:tcPr>
          <w:p w14:paraId="0A382A53" w14:textId="4567E51D" w:rsidR="00736288" w:rsidRPr="00500941" w:rsidRDefault="00F10D8B" w:rsidP="00736288">
            <w:pPr>
              <w:spacing w:after="0" w:line="259" w:lineRule="auto"/>
              <w:jc w:val="left"/>
              <w:rPr>
                <w:noProof/>
                <w:sz w:val="16"/>
                <w:szCs w:val="16"/>
              </w:rPr>
            </w:pPr>
            <w:r>
              <w:rPr>
                <w:noProof/>
                <w:sz w:val="16"/>
                <w:szCs w:val="16"/>
              </w:rPr>
              <w:t>Pozitīva</w:t>
            </w:r>
            <w:r w:rsidR="00736288" w:rsidRPr="00500941">
              <w:rPr>
                <w:noProof/>
                <w:sz w:val="16"/>
                <w:szCs w:val="16"/>
              </w:rPr>
              <w:t xml:space="preserve"> </w:t>
            </w:r>
          </w:p>
          <w:p w14:paraId="27BC5FC9" w14:textId="77777777" w:rsidR="00736288" w:rsidRPr="00500941" w:rsidRDefault="00736288" w:rsidP="00736288">
            <w:pPr>
              <w:spacing w:after="0" w:line="259" w:lineRule="auto"/>
              <w:jc w:val="left"/>
              <w:rPr>
                <w:noProof/>
                <w:sz w:val="16"/>
                <w:szCs w:val="16"/>
              </w:rPr>
            </w:pPr>
            <w:r w:rsidRPr="00500941">
              <w:rPr>
                <w:noProof/>
                <w:sz w:val="16"/>
                <w:szCs w:val="16"/>
              </w:rPr>
              <w:t>Tieša</w:t>
            </w:r>
          </w:p>
          <w:p w14:paraId="00B36D40" w14:textId="77777777" w:rsidR="00736288" w:rsidRPr="00500941" w:rsidRDefault="00736288" w:rsidP="00736288">
            <w:pPr>
              <w:spacing w:after="0" w:line="259" w:lineRule="auto"/>
              <w:jc w:val="left"/>
              <w:rPr>
                <w:noProof/>
                <w:sz w:val="16"/>
                <w:szCs w:val="16"/>
              </w:rPr>
            </w:pPr>
            <w:r w:rsidRPr="00500941">
              <w:rPr>
                <w:noProof/>
                <w:sz w:val="16"/>
                <w:szCs w:val="16"/>
              </w:rPr>
              <w:t>Vidēja t. Ilgtermiņa</w:t>
            </w:r>
          </w:p>
        </w:tc>
        <w:tc>
          <w:tcPr>
            <w:tcW w:w="1167" w:type="dxa"/>
          </w:tcPr>
          <w:p w14:paraId="7E72F1CF" w14:textId="0922A5CE" w:rsidR="00736288" w:rsidRPr="00500941" w:rsidRDefault="00F10D8B" w:rsidP="00736288">
            <w:pPr>
              <w:spacing w:after="0" w:line="259" w:lineRule="auto"/>
              <w:jc w:val="left"/>
              <w:rPr>
                <w:noProof/>
                <w:sz w:val="16"/>
                <w:szCs w:val="16"/>
              </w:rPr>
            </w:pPr>
            <w:r>
              <w:rPr>
                <w:noProof/>
                <w:sz w:val="16"/>
                <w:szCs w:val="16"/>
              </w:rPr>
              <w:t>Pozitīva</w:t>
            </w:r>
          </w:p>
          <w:p w14:paraId="1AB38FEF" w14:textId="77777777" w:rsidR="00736288" w:rsidRPr="00500941" w:rsidRDefault="00736288" w:rsidP="00736288">
            <w:pPr>
              <w:spacing w:after="0" w:line="259" w:lineRule="auto"/>
              <w:jc w:val="left"/>
              <w:rPr>
                <w:noProof/>
                <w:sz w:val="16"/>
                <w:szCs w:val="16"/>
              </w:rPr>
            </w:pPr>
            <w:r w:rsidRPr="00500941">
              <w:rPr>
                <w:noProof/>
                <w:sz w:val="16"/>
                <w:szCs w:val="16"/>
              </w:rPr>
              <w:t>Tieša</w:t>
            </w:r>
          </w:p>
          <w:p w14:paraId="75A57AE5" w14:textId="77777777" w:rsidR="00736288" w:rsidRPr="00500941" w:rsidRDefault="00736288" w:rsidP="00736288">
            <w:pPr>
              <w:spacing w:after="0" w:line="259" w:lineRule="auto"/>
              <w:jc w:val="left"/>
              <w:rPr>
                <w:noProof/>
                <w:sz w:val="16"/>
                <w:szCs w:val="16"/>
              </w:rPr>
            </w:pPr>
            <w:r w:rsidRPr="00500941">
              <w:rPr>
                <w:noProof/>
                <w:sz w:val="16"/>
                <w:szCs w:val="16"/>
              </w:rPr>
              <w:t>Vidēja t. Ilgtermiņa</w:t>
            </w:r>
          </w:p>
        </w:tc>
        <w:tc>
          <w:tcPr>
            <w:tcW w:w="1101" w:type="dxa"/>
          </w:tcPr>
          <w:p w14:paraId="6868906F" w14:textId="4B6F9350" w:rsidR="00736288" w:rsidRPr="00500941" w:rsidRDefault="00F10D8B" w:rsidP="00736288">
            <w:pPr>
              <w:spacing w:after="0" w:line="259" w:lineRule="auto"/>
              <w:jc w:val="left"/>
              <w:rPr>
                <w:noProof/>
                <w:sz w:val="16"/>
                <w:szCs w:val="16"/>
              </w:rPr>
            </w:pPr>
            <w:r>
              <w:rPr>
                <w:noProof/>
                <w:sz w:val="16"/>
                <w:szCs w:val="16"/>
              </w:rPr>
              <w:t>Pozitīva</w:t>
            </w:r>
            <w:r w:rsidR="00736288" w:rsidRPr="00500941">
              <w:rPr>
                <w:noProof/>
                <w:sz w:val="16"/>
                <w:szCs w:val="16"/>
              </w:rPr>
              <w:t xml:space="preserve"> </w:t>
            </w:r>
          </w:p>
          <w:p w14:paraId="0E79EC3C" w14:textId="77777777" w:rsidR="00736288" w:rsidRPr="00500941" w:rsidRDefault="00736288" w:rsidP="00736288">
            <w:pPr>
              <w:spacing w:after="0" w:line="259" w:lineRule="auto"/>
              <w:jc w:val="left"/>
              <w:rPr>
                <w:noProof/>
                <w:sz w:val="16"/>
                <w:szCs w:val="16"/>
              </w:rPr>
            </w:pPr>
            <w:r w:rsidRPr="00500941">
              <w:rPr>
                <w:noProof/>
                <w:sz w:val="16"/>
                <w:szCs w:val="16"/>
              </w:rPr>
              <w:t>Tieša</w:t>
            </w:r>
          </w:p>
          <w:p w14:paraId="76688193" w14:textId="77777777" w:rsidR="00736288" w:rsidRPr="00500941" w:rsidRDefault="00736288" w:rsidP="00736288">
            <w:pPr>
              <w:spacing w:after="0" w:line="259" w:lineRule="auto"/>
              <w:jc w:val="left"/>
              <w:rPr>
                <w:noProof/>
                <w:sz w:val="16"/>
                <w:szCs w:val="16"/>
              </w:rPr>
            </w:pPr>
            <w:r w:rsidRPr="00500941">
              <w:rPr>
                <w:noProof/>
                <w:sz w:val="16"/>
                <w:szCs w:val="16"/>
              </w:rPr>
              <w:t>Netieša</w:t>
            </w:r>
          </w:p>
          <w:p w14:paraId="223FE50E" w14:textId="77777777" w:rsidR="00736288" w:rsidRPr="00500941" w:rsidRDefault="00736288" w:rsidP="00736288">
            <w:pPr>
              <w:spacing w:after="0" w:line="259" w:lineRule="auto"/>
              <w:jc w:val="left"/>
              <w:rPr>
                <w:noProof/>
                <w:sz w:val="16"/>
                <w:szCs w:val="16"/>
              </w:rPr>
            </w:pPr>
            <w:r w:rsidRPr="00500941">
              <w:rPr>
                <w:noProof/>
                <w:sz w:val="16"/>
                <w:szCs w:val="16"/>
              </w:rPr>
              <w:t>Ilgtermiņa</w:t>
            </w:r>
          </w:p>
        </w:tc>
        <w:tc>
          <w:tcPr>
            <w:tcW w:w="1134" w:type="dxa"/>
          </w:tcPr>
          <w:p w14:paraId="08431F48" w14:textId="77777777" w:rsidR="00736288" w:rsidRPr="00500941" w:rsidRDefault="00736288" w:rsidP="00736288">
            <w:pPr>
              <w:spacing w:after="0" w:line="259" w:lineRule="auto"/>
              <w:jc w:val="left"/>
              <w:rPr>
                <w:noProof/>
                <w:sz w:val="16"/>
                <w:szCs w:val="16"/>
              </w:rPr>
            </w:pPr>
            <w:r w:rsidRPr="00500941">
              <w:rPr>
                <w:noProof/>
                <w:sz w:val="16"/>
                <w:szCs w:val="16"/>
              </w:rPr>
              <w:t>Pozitīva</w:t>
            </w:r>
          </w:p>
          <w:p w14:paraId="1213D4CA" w14:textId="77777777" w:rsidR="00736288" w:rsidRPr="00500941" w:rsidRDefault="00736288" w:rsidP="00736288">
            <w:pPr>
              <w:spacing w:after="0" w:line="259" w:lineRule="auto"/>
              <w:jc w:val="left"/>
              <w:rPr>
                <w:noProof/>
                <w:sz w:val="16"/>
                <w:szCs w:val="16"/>
              </w:rPr>
            </w:pPr>
            <w:r w:rsidRPr="00500941">
              <w:rPr>
                <w:noProof/>
                <w:sz w:val="16"/>
                <w:szCs w:val="16"/>
              </w:rPr>
              <w:t>Tieša</w:t>
            </w:r>
          </w:p>
          <w:p w14:paraId="1DD715BD" w14:textId="77777777" w:rsidR="00736288" w:rsidRPr="00500941" w:rsidRDefault="00736288" w:rsidP="00736288">
            <w:pPr>
              <w:spacing w:after="0" w:line="259" w:lineRule="auto"/>
              <w:jc w:val="left"/>
              <w:rPr>
                <w:noProof/>
                <w:sz w:val="16"/>
                <w:szCs w:val="16"/>
              </w:rPr>
            </w:pPr>
            <w:r w:rsidRPr="00500941">
              <w:rPr>
                <w:noProof/>
                <w:sz w:val="16"/>
                <w:szCs w:val="16"/>
              </w:rPr>
              <w:t>Netieša</w:t>
            </w:r>
          </w:p>
          <w:p w14:paraId="5F69AAA8" w14:textId="77777777" w:rsidR="00736288" w:rsidRPr="00500941" w:rsidRDefault="00736288" w:rsidP="00736288">
            <w:pPr>
              <w:spacing w:after="0" w:line="259" w:lineRule="auto"/>
              <w:jc w:val="left"/>
              <w:rPr>
                <w:noProof/>
                <w:sz w:val="16"/>
                <w:szCs w:val="16"/>
              </w:rPr>
            </w:pPr>
            <w:r w:rsidRPr="00500941">
              <w:rPr>
                <w:noProof/>
                <w:sz w:val="16"/>
                <w:szCs w:val="16"/>
              </w:rPr>
              <w:t>Vidēja t. Ilgtermiņa</w:t>
            </w:r>
          </w:p>
        </w:tc>
      </w:tr>
      <w:tr w:rsidR="00736288" w:rsidRPr="00736288" w14:paraId="5B307A2D" w14:textId="77777777" w:rsidTr="00FD725F">
        <w:trPr>
          <w:trHeight w:val="300"/>
        </w:trPr>
        <w:tc>
          <w:tcPr>
            <w:tcW w:w="567" w:type="dxa"/>
            <w:shd w:val="clear" w:color="auto" w:fill="auto"/>
            <w:noWrap/>
          </w:tcPr>
          <w:p w14:paraId="61380F37" w14:textId="77777777" w:rsidR="00736288" w:rsidRPr="00500941" w:rsidRDefault="00736288" w:rsidP="00736288">
            <w:pPr>
              <w:spacing w:after="0" w:line="259" w:lineRule="auto"/>
              <w:jc w:val="left"/>
              <w:rPr>
                <w:rFonts w:eastAsiaTheme="minorHAnsi"/>
                <w:noProof/>
                <w:sz w:val="20"/>
                <w:szCs w:val="22"/>
              </w:rPr>
            </w:pPr>
            <w:r w:rsidRPr="00500941">
              <w:rPr>
                <w:rFonts w:eastAsiaTheme="minorHAnsi"/>
                <w:noProof/>
                <w:sz w:val="20"/>
                <w:szCs w:val="22"/>
              </w:rPr>
              <w:t>2.2.</w:t>
            </w:r>
          </w:p>
        </w:tc>
        <w:tc>
          <w:tcPr>
            <w:tcW w:w="1418" w:type="dxa"/>
            <w:shd w:val="clear" w:color="auto" w:fill="auto"/>
            <w:noWrap/>
          </w:tcPr>
          <w:p w14:paraId="3EAC90D0" w14:textId="77777777" w:rsidR="00736288" w:rsidRPr="00500941" w:rsidRDefault="00736288" w:rsidP="00736288">
            <w:pPr>
              <w:spacing w:after="0" w:line="259" w:lineRule="auto"/>
              <w:jc w:val="left"/>
              <w:rPr>
                <w:rFonts w:eastAsiaTheme="minorHAnsi"/>
                <w:noProof/>
                <w:sz w:val="20"/>
                <w:szCs w:val="22"/>
              </w:rPr>
            </w:pPr>
            <w:r w:rsidRPr="00500941">
              <w:rPr>
                <w:rFonts w:eastAsiaTheme="minorHAnsi"/>
                <w:noProof/>
                <w:sz w:val="20"/>
                <w:szCs w:val="22"/>
              </w:rPr>
              <w:t>Vides aizsardzība un attīstība</w:t>
            </w:r>
          </w:p>
        </w:tc>
        <w:tc>
          <w:tcPr>
            <w:tcW w:w="2410" w:type="dxa"/>
          </w:tcPr>
          <w:p w14:paraId="7D3C619D" w14:textId="77777777" w:rsidR="00736288" w:rsidRPr="00500941" w:rsidRDefault="00736288" w:rsidP="00736288">
            <w:pPr>
              <w:spacing w:after="0" w:line="259" w:lineRule="auto"/>
              <w:jc w:val="left"/>
              <w:rPr>
                <w:noProof/>
                <w:sz w:val="18"/>
                <w:szCs w:val="18"/>
              </w:rPr>
            </w:pPr>
            <w:r w:rsidRPr="00500941">
              <w:rPr>
                <w:noProof/>
                <w:sz w:val="18"/>
                <w:szCs w:val="18"/>
              </w:rPr>
              <w:t>2.2.1.SAM “Veicināt ilgtspējīgu ūdenssaimniecību”*</w:t>
            </w:r>
          </w:p>
        </w:tc>
        <w:tc>
          <w:tcPr>
            <w:tcW w:w="1134" w:type="dxa"/>
          </w:tcPr>
          <w:p w14:paraId="1079AD03" w14:textId="4BD884B5" w:rsidR="00736288" w:rsidRPr="00500941" w:rsidRDefault="00F10D8B" w:rsidP="00736288">
            <w:pPr>
              <w:spacing w:after="0" w:line="259" w:lineRule="auto"/>
              <w:jc w:val="left"/>
              <w:rPr>
                <w:noProof/>
                <w:sz w:val="16"/>
                <w:szCs w:val="16"/>
              </w:rPr>
            </w:pPr>
            <w:r>
              <w:rPr>
                <w:noProof/>
                <w:sz w:val="16"/>
                <w:szCs w:val="16"/>
              </w:rPr>
              <w:t>Pozitīva</w:t>
            </w:r>
            <w:r w:rsidR="00736288" w:rsidRPr="00500941">
              <w:rPr>
                <w:noProof/>
                <w:sz w:val="16"/>
                <w:szCs w:val="16"/>
              </w:rPr>
              <w:t xml:space="preserve"> </w:t>
            </w:r>
          </w:p>
          <w:p w14:paraId="26EF1200" w14:textId="77777777" w:rsidR="00736288" w:rsidRPr="00500941" w:rsidRDefault="00736288" w:rsidP="00736288">
            <w:pPr>
              <w:spacing w:after="0" w:line="259" w:lineRule="auto"/>
              <w:jc w:val="left"/>
              <w:rPr>
                <w:noProof/>
                <w:sz w:val="16"/>
                <w:szCs w:val="16"/>
              </w:rPr>
            </w:pPr>
            <w:r w:rsidRPr="00500941">
              <w:rPr>
                <w:noProof/>
                <w:sz w:val="16"/>
                <w:szCs w:val="16"/>
              </w:rPr>
              <w:t>Tieša</w:t>
            </w:r>
          </w:p>
          <w:p w14:paraId="3C924F89" w14:textId="77777777" w:rsidR="00736288" w:rsidRPr="00500941" w:rsidRDefault="00736288" w:rsidP="00736288">
            <w:pPr>
              <w:spacing w:after="0" w:line="259" w:lineRule="auto"/>
              <w:jc w:val="left"/>
              <w:rPr>
                <w:noProof/>
                <w:sz w:val="16"/>
                <w:szCs w:val="16"/>
              </w:rPr>
            </w:pPr>
            <w:r w:rsidRPr="00500941">
              <w:rPr>
                <w:noProof/>
                <w:sz w:val="16"/>
                <w:szCs w:val="16"/>
              </w:rPr>
              <w:t>Vidēja t.</w:t>
            </w:r>
          </w:p>
          <w:p w14:paraId="540203D3" w14:textId="77777777" w:rsidR="00736288" w:rsidRPr="00500941" w:rsidRDefault="00736288" w:rsidP="00736288">
            <w:pPr>
              <w:spacing w:after="0" w:line="259" w:lineRule="auto"/>
              <w:jc w:val="left"/>
              <w:rPr>
                <w:noProof/>
                <w:sz w:val="16"/>
                <w:szCs w:val="16"/>
              </w:rPr>
            </w:pPr>
            <w:r w:rsidRPr="00500941">
              <w:rPr>
                <w:noProof/>
                <w:sz w:val="16"/>
                <w:szCs w:val="16"/>
              </w:rPr>
              <w:t>Ilgtermiņa</w:t>
            </w:r>
          </w:p>
        </w:tc>
        <w:tc>
          <w:tcPr>
            <w:tcW w:w="992" w:type="dxa"/>
          </w:tcPr>
          <w:p w14:paraId="6C59934F" w14:textId="4B0CC6A4" w:rsidR="00736288" w:rsidRPr="00500941" w:rsidRDefault="00F10D8B" w:rsidP="00736288">
            <w:pPr>
              <w:spacing w:after="0" w:line="259" w:lineRule="auto"/>
              <w:jc w:val="left"/>
              <w:rPr>
                <w:noProof/>
                <w:sz w:val="16"/>
                <w:szCs w:val="16"/>
              </w:rPr>
            </w:pPr>
            <w:r>
              <w:rPr>
                <w:noProof/>
                <w:sz w:val="16"/>
                <w:szCs w:val="16"/>
              </w:rPr>
              <w:t>Pozitīva</w:t>
            </w:r>
          </w:p>
          <w:p w14:paraId="43753FDA" w14:textId="77777777" w:rsidR="00736288" w:rsidRPr="00500941" w:rsidRDefault="00736288" w:rsidP="00736288">
            <w:pPr>
              <w:spacing w:after="0" w:line="259" w:lineRule="auto"/>
              <w:jc w:val="left"/>
              <w:rPr>
                <w:noProof/>
                <w:sz w:val="16"/>
                <w:szCs w:val="16"/>
              </w:rPr>
            </w:pPr>
            <w:r w:rsidRPr="00500941">
              <w:rPr>
                <w:noProof/>
                <w:sz w:val="16"/>
                <w:szCs w:val="16"/>
              </w:rPr>
              <w:t>Tieša</w:t>
            </w:r>
          </w:p>
          <w:p w14:paraId="041F554E" w14:textId="77777777" w:rsidR="00736288" w:rsidRPr="00500941" w:rsidRDefault="00736288" w:rsidP="00736288">
            <w:pPr>
              <w:spacing w:after="0" w:line="259" w:lineRule="auto"/>
              <w:jc w:val="left"/>
              <w:rPr>
                <w:noProof/>
                <w:sz w:val="16"/>
                <w:szCs w:val="16"/>
              </w:rPr>
            </w:pPr>
            <w:r w:rsidRPr="00500941">
              <w:rPr>
                <w:noProof/>
                <w:sz w:val="16"/>
                <w:szCs w:val="16"/>
              </w:rPr>
              <w:t>Netieša</w:t>
            </w:r>
          </w:p>
          <w:p w14:paraId="41185346" w14:textId="77777777" w:rsidR="00736288" w:rsidRPr="00500941" w:rsidRDefault="00736288" w:rsidP="00736288">
            <w:pPr>
              <w:spacing w:after="0" w:line="259" w:lineRule="auto"/>
              <w:jc w:val="left"/>
              <w:rPr>
                <w:noProof/>
                <w:sz w:val="16"/>
                <w:szCs w:val="16"/>
              </w:rPr>
            </w:pPr>
            <w:r w:rsidRPr="00500941">
              <w:rPr>
                <w:noProof/>
                <w:sz w:val="16"/>
                <w:szCs w:val="16"/>
              </w:rPr>
              <w:t>Vidēja t.</w:t>
            </w:r>
          </w:p>
          <w:p w14:paraId="5D3F7846" w14:textId="77777777" w:rsidR="00736288" w:rsidRPr="00500941" w:rsidRDefault="00736288" w:rsidP="00736288">
            <w:pPr>
              <w:spacing w:after="0" w:line="259" w:lineRule="auto"/>
              <w:jc w:val="left"/>
              <w:rPr>
                <w:noProof/>
                <w:sz w:val="16"/>
                <w:szCs w:val="16"/>
              </w:rPr>
            </w:pPr>
            <w:r w:rsidRPr="00500941">
              <w:rPr>
                <w:noProof/>
                <w:sz w:val="16"/>
                <w:szCs w:val="16"/>
              </w:rPr>
              <w:t>Ilgtermiņa</w:t>
            </w:r>
          </w:p>
        </w:tc>
        <w:tc>
          <w:tcPr>
            <w:tcW w:w="1134" w:type="dxa"/>
          </w:tcPr>
          <w:p w14:paraId="66F5F915" w14:textId="77777777" w:rsidR="00736288" w:rsidRPr="00500941" w:rsidRDefault="00736288" w:rsidP="00736288">
            <w:pPr>
              <w:spacing w:after="0" w:line="259" w:lineRule="auto"/>
              <w:jc w:val="left"/>
              <w:rPr>
                <w:noProof/>
                <w:sz w:val="16"/>
                <w:szCs w:val="16"/>
              </w:rPr>
            </w:pPr>
            <w:r w:rsidRPr="00500941">
              <w:rPr>
                <w:noProof/>
                <w:sz w:val="16"/>
                <w:szCs w:val="16"/>
              </w:rPr>
              <w:t>Ietekme nav identicēta</w:t>
            </w:r>
          </w:p>
        </w:tc>
        <w:tc>
          <w:tcPr>
            <w:tcW w:w="1134" w:type="dxa"/>
          </w:tcPr>
          <w:p w14:paraId="05618ACD" w14:textId="3D163972" w:rsidR="00736288" w:rsidRPr="00500941" w:rsidRDefault="00F10D8B" w:rsidP="00736288">
            <w:pPr>
              <w:spacing w:after="0" w:line="259" w:lineRule="auto"/>
              <w:jc w:val="left"/>
              <w:rPr>
                <w:noProof/>
                <w:sz w:val="16"/>
                <w:szCs w:val="16"/>
              </w:rPr>
            </w:pPr>
            <w:r>
              <w:rPr>
                <w:noProof/>
                <w:sz w:val="16"/>
                <w:szCs w:val="16"/>
              </w:rPr>
              <w:t>Pozitīva</w:t>
            </w:r>
            <w:r w:rsidR="00736288" w:rsidRPr="00500941">
              <w:rPr>
                <w:noProof/>
                <w:sz w:val="16"/>
                <w:szCs w:val="16"/>
              </w:rPr>
              <w:t xml:space="preserve"> </w:t>
            </w:r>
          </w:p>
          <w:p w14:paraId="0A168ABB" w14:textId="77777777" w:rsidR="00736288" w:rsidRPr="00500941" w:rsidRDefault="00736288" w:rsidP="00736288">
            <w:pPr>
              <w:spacing w:after="0" w:line="259" w:lineRule="auto"/>
              <w:jc w:val="left"/>
              <w:rPr>
                <w:noProof/>
                <w:sz w:val="16"/>
                <w:szCs w:val="16"/>
              </w:rPr>
            </w:pPr>
            <w:r w:rsidRPr="00500941">
              <w:rPr>
                <w:noProof/>
                <w:sz w:val="16"/>
                <w:szCs w:val="16"/>
              </w:rPr>
              <w:t>Netieša</w:t>
            </w:r>
          </w:p>
          <w:p w14:paraId="1DD4DA83" w14:textId="77777777" w:rsidR="00736288" w:rsidRPr="00500941" w:rsidRDefault="00736288" w:rsidP="00736288">
            <w:pPr>
              <w:spacing w:after="0" w:line="259" w:lineRule="auto"/>
              <w:jc w:val="left"/>
              <w:rPr>
                <w:noProof/>
                <w:sz w:val="16"/>
                <w:szCs w:val="16"/>
              </w:rPr>
            </w:pPr>
            <w:r w:rsidRPr="00500941">
              <w:rPr>
                <w:noProof/>
                <w:sz w:val="16"/>
                <w:szCs w:val="16"/>
              </w:rPr>
              <w:t>Vidēja t.</w:t>
            </w:r>
          </w:p>
          <w:p w14:paraId="09CF9E5F" w14:textId="77777777" w:rsidR="00736288" w:rsidRPr="00500941" w:rsidRDefault="00736288" w:rsidP="00736288">
            <w:pPr>
              <w:spacing w:after="0" w:line="259" w:lineRule="auto"/>
              <w:jc w:val="left"/>
              <w:rPr>
                <w:noProof/>
                <w:sz w:val="16"/>
                <w:szCs w:val="16"/>
              </w:rPr>
            </w:pPr>
            <w:r w:rsidRPr="00500941">
              <w:rPr>
                <w:noProof/>
                <w:sz w:val="16"/>
                <w:szCs w:val="16"/>
              </w:rPr>
              <w:t>Ilgtermiņa</w:t>
            </w:r>
          </w:p>
        </w:tc>
        <w:tc>
          <w:tcPr>
            <w:tcW w:w="1134" w:type="dxa"/>
          </w:tcPr>
          <w:p w14:paraId="7CFB60A0" w14:textId="5805D50A" w:rsidR="00736288" w:rsidRPr="00500941" w:rsidRDefault="00F10D8B" w:rsidP="00736288">
            <w:pPr>
              <w:spacing w:after="0" w:line="259" w:lineRule="auto"/>
              <w:jc w:val="left"/>
              <w:rPr>
                <w:noProof/>
                <w:sz w:val="16"/>
                <w:szCs w:val="16"/>
              </w:rPr>
            </w:pPr>
            <w:r>
              <w:rPr>
                <w:noProof/>
                <w:sz w:val="16"/>
                <w:szCs w:val="16"/>
              </w:rPr>
              <w:t>Pozitīva</w:t>
            </w:r>
          </w:p>
          <w:p w14:paraId="52B6CA38" w14:textId="77777777" w:rsidR="00736288" w:rsidRPr="00500941" w:rsidRDefault="00736288" w:rsidP="00736288">
            <w:pPr>
              <w:spacing w:after="0" w:line="259" w:lineRule="auto"/>
              <w:jc w:val="left"/>
              <w:rPr>
                <w:noProof/>
                <w:sz w:val="16"/>
                <w:szCs w:val="16"/>
              </w:rPr>
            </w:pPr>
            <w:r w:rsidRPr="00500941">
              <w:rPr>
                <w:noProof/>
                <w:sz w:val="16"/>
                <w:szCs w:val="16"/>
              </w:rPr>
              <w:t>Tieša</w:t>
            </w:r>
          </w:p>
          <w:p w14:paraId="497895FE" w14:textId="77777777" w:rsidR="00736288" w:rsidRPr="00500941" w:rsidRDefault="00736288" w:rsidP="00736288">
            <w:pPr>
              <w:spacing w:after="0" w:line="259" w:lineRule="auto"/>
              <w:jc w:val="left"/>
              <w:rPr>
                <w:noProof/>
                <w:sz w:val="16"/>
                <w:szCs w:val="16"/>
              </w:rPr>
            </w:pPr>
            <w:r w:rsidRPr="00500941">
              <w:rPr>
                <w:noProof/>
                <w:sz w:val="16"/>
                <w:szCs w:val="16"/>
              </w:rPr>
              <w:t>Netieša</w:t>
            </w:r>
          </w:p>
          <w:p w14:paraId="321F0E56" w14:textId="77777777" w:rsidR="00736288" w:rsidRPr="00500941" w:rsidRDefault="00736288" w:rsidP="00736288">
            <w:pPr>
              <w:spacing w:after="0" w:line="259" w:lineRule="auto"/>
              <w:jc w:val="left"/>
              <w:rPr>
                <w:noProof/>
                <w:sz w:val="16"/>
                <w:szCs w:val="16"/>
              </w:rPr>
            </w:pPr>
            <w:r w:rsidRPr="00500941">
              <w:rPr>
                <w:noProof/>
                <w:sz w:val="16"/>
                <w:szCs w:val="16"/>
              </w:rPr>
              <w:t>Vidēja t.</w:t>
            </w:r>
          </w:p>
          <w:p w14:paraId="6C75C3A5" w14:textId="77777777" w:rsidR="00736288" w:rsidRPr="00500941" w:rsidRDefault="00736288" w:rsidP="00736288">
            <w:pPr>
              <w:spacing w:after="0" w:line="259" w:lineRule="auto"/>
              <w:jc w:val="left"/>
              <w:rPr>
                <w:noProof/>
                <w:sz w:val="16"/>
                <w:szCs w:val="16"/>
              </w:rPr>
            </w:pPr>
            <w:r w:rsidRPr="00500941">
              <w:rPr>
                <w:noProof/>
                <w:sz w:val="16"/>
                <w:szCs w:val="16"/>
              </w:rPr>
              <w:t>Ilgtermiņa</w:t>
            </w:r>
          </w:p>
        </w:tc>
        <w:tc>
          <w:tcPr>
            <w:tcW w:w="1134" w:type="dxa"/>
          </w:tcPr>
          <w:p w14:paraId="242F93E3" w14:textId="76FBBA1C" w:rsidR="00736288" w:rsidRPr="00500941" w:rsidRDefault="00736288" w:rsidP="00736288">
            <w:pPr>
              <w:spacing w:after="0" w:line="259" w:lineRule="auto"/>
              <w:jc w:val="left"/>
              <w:rPr>
                <w:noProof/>
                <w:sz w:val="16"/>
                <w:szCs w:val="16"/>
              </w:rPr>
            </w:pPr>
            <w:r w:rsidRPr="00500941">
              <w:rPr>
                <w:noProof/>
                <w:sz w:val="16"/>
                <w:szCs w:val="16"/>
              </w:rPr>
              <w:t>Pozitīva</w:t>
            </w:r>
          </w:p>
          <w:p w14:paraId="50493951" w14:textId="77777777" w:rsidR="00736288" w:rsidRPr="00500941" w:rsidRDefault="00736288" w:rsidP="00736288">
            <w:pPr>
              <w:spacing w:after="0" w:line="259" w:lineRule="auto"/>
              <w:jc w:val="left"/>
              <w:rPr>
                <w:noProof/>
                <w:sz w:val="16"/>
                <w:szCs w:val="16"/>
              </w:rPr>
            </w:pPr>
            <w:r w:rsidRPr="00500941">
              <w:rPr>
                <w:noProof/>
                <w:sz w:val="16"/>
                <w:szCs w:val="16"/>
              </w:rPr>
              <w:t>Netieša</w:t>
            </w:r>
          </w:p>
          <w:p w14:paraId="2428A7B4" w14:textId="77777777" w:rsidR="00736288" w:rsidRPr="00500941" w:rsidRDefault="00736288" w:rsidP="00736288">
            <w:pPr>
              <w:spacing w:after="0" w:line="259" w:lineRule="auto"/>
              <w:jc w:val="left"/>
              <w:rPr>
                <w:noProof/>
                <w:sz w:val="16"/>
                <w:szCs w:val="16"/>
              </w:rPr>
            </w:pPr>
            <w:r w:rsidRPr="00500941">
              <w:rPr>
                <w:noProof/>
                <w:sz w:val="16"/>
                <w:szCs w:val="16"/>
              </w:rPr>
              <w:t>Vidēja t. Ilgtermiņa</w:t>
            </w:r>
          </w:p>
          <w:p w14:paraId="46B65E9C" w14:textId="77777777" w:rsidR="00736288" w:rsidRPr="00500941" w:rsidRDefault="00736288" w:rsidP="00736288">
            <w:pPr>
              <w:spacing w:after="0" w:line="259" w:lineRule="auto"/>
              <w:jc w:val="left"/>
              <w:rPr>
                <w:noProof/>
                <w:sz w:val="16"/>
                <w:szCs w:val="16"/>
              </w:rPr>
            </w:pPr>
          </w:p>
        </w:tc>
        <w:tc>
          <w:tcPr>
            <w:tcW w:w="1134" w:type="dxa"/>
          </w:tcPr>
          <w:p w14:paraId="5D5865AE" w14:textId="77777777" w:rsidR="00736288" w:rsidRPr="00500941" w:rsidRDefault="00736288" w:rsidP="00736288">
            <w:pPr>
              <w:spacing w:after="0" w:line="259" w:lineRule="auto"/>
              <w:jc w:val="left"/>
              <w:rPr>
                <w:noProof/>
                <w:sz w:val="16"/>
                <w:szCs w:val="16"/>
              </w:rPr>
            </w:pPr>
            <w:r w:rsidRPr="00500941">
              <w:rPr>
                <w:noProof/>
                <w:sz w:val="16"/>
                <w:szCs w:val="16"/>
              </w:rPr>
              <w:t>Ietekme nav identicēta</w:t>
            </w:r>
          </w:p>
        </w:tc>
        <w:tc>
          <w:tcPr>
            <w:tcW w:w="1167" w:type="dxa"/>
          </w:tcPr>
          <w:p w14:paraId="2341AA57" w14:textId="77777777" w:rsidR="00736288" w:rsidRPr="00500941" w:rsidRDefault="00736288" w:rsidP="00736288">
            <w:pPr>
              <w:spacing w:after="0" w:line="259" w:lineRule="auto"/>
              <w:jc w:val="left"/>
              <w:rPr>
                <w:noProof/>
                <w:sz w:val="16"/>
                <w:szCs w:val="16"/>
              </w:rPr>
            </w:pPr>
            <w:r w:rsidRPr="00500941">
              <w:rPr>
                <w:noProof/>
                <w:sz w:val="16"/>
                <w:szCs w:val="16"/>
              </w:rPr>
              <w:t>Ietekme nav identicēta</w:t>
            </w:r>
          </w:p>
        </w:tc>
        <w:tc>
          <w:tcPr>
            <w:tcW w:w="1101" w:type="dxa"/>
          </w:tcPr>
          <w:p w14:paraId="29309530" w14:textId="6BA466DF" w:rsidR="00736288" w:rsidRPr="00500941" w:rsidRDefault="00F10D8B" w:rsidP="00736288">
            <w:pPr>
              <w:spacing w:after="0" w:line="259" w:lineRule="auto"/>
              <w:jc w:val="left"/>
              <w:rPr>
                <w:noProof/>
                <w:sz w:val="16"/>
                <w:szCs w:val="16"/>
              </w:rPr>
            </w:pPr>
            <w:r>
              <w:rPr>
                <w:noProof/>
                <w:sz w:val="16"/>
                <w:szCs w:val="16"/>
              </w:rPr>
              <w:t>Pozitīva</w:t>
            </w:r>
          </w:p>
          <w:p w14:paraId="47D81426" w14:textId="77777777" w:rsidR="00736288" w:rsidRPr="00500941" w:rsidRDefault="00736288" w:rsidP="00736288">
            <w:pPr>
              <w:spacing w:after="0" w:line="259" w:lineRule="auto"/>
              <w:jc w:val="left"/>
              <w:rPr>
                <w:noProof/>
                <w:sz w:val="16"/>
                <w:szCs w:val="16"/>
              </w:rPr>
            </w:pPr>
            <w:r w:rsidRPr="00500941">
              <w:rPr>
                <w:noProof/>
                <w:sz w:val="16"/>
                <w:szCs w:val="16"/>
              </w:rPr>
              <w:t>Tieša</w:t>
            </w:r>
          </w:p>
          <w:p w14:paraId="4789DB1C" w14:textId="77777777" w:rsidR="00736288" w:rsidRPr="00500941" w:rsidRDefault="00736288" w:rsidP="00736288">
            <w:pPr>
              <w:spacing w:after="0" w:line="259" w:lineRule="auto"/>
              <w:jc w:val="left"/>
              <w:rPr>
                <w:noProof/>
                <w:sz w:val="16"/>
                <w:szCs w:val="16"/>
              </w:rPr>
            </w:pPr>
            <w:r w:rsidRPr="00500941">
              <w:rPr>
                <w:noProof/>
                <w:sz w:val="16"/>
                <w:szCs w:val="16"/>
              </w:rPr>
              <w:t>Vidēja t.</w:t>
            </w:r>
          </w:p>
          <w:p w14:paraId="0EA78AD4" w14:textId="77777777" w:rsidR="00736288" w:rsidRPr="00500941" w:rsidRDefault="00736288" w:rsidP="00736288">
            <w:pPr>
              <w:spacing w:after="0" w:line="259" w:lineRule="auto"/>
              <w:jc w:val="left"/>
              <w:rPr>
                <w:noProof/>
                <w:sz w:val="16"/>
                <w:szCs w:val="16"/>
              </w:rPr>
            </w:pPr>
            <w:r w:rsidRPr="00500941">
              <w:rPr>
                <w:noProof/>
                <w:sz w:val="16"/>
                <w:szCs w:val="16"/>
              </w:rPr>
              <w:t>Ilgtermiņa</w:t>
            </w:r>
          </w:p>
        </w:tc>
        <w:tc>
          <w:tcPr>
            <w:tcW w:w="1134" w:type="dxa"/>
          </w:tcPr>
          <w:p w14:paraId="4C85AFB2" w14:textId="77777777" w:rsidR="00736288" w:rsidRPr="00500941" w:rsidRDefault="00736288" w:rsidP="00736288">
            <w:pPr>
              <w:spacing w:after="0" w:line="259" w:lineRule="auto"/>
              <w:jc w:val="left"/>
              <w:rPr>
                <w:noProof/>
                <w:sz w:val="16"/>
                <w:szCs w:val="16"/>
              </w:rPr>
            </w:pPr>
            <w:r w:rsidRPr="00500941">
              <w:rPr>
                <w:noProof/>
                <w:sz w:val="16"/>
                <w:szCs w:val="16"/>
              </w:rPr>
              <w:t xml:space="preserve">Pozitīva </w:t>
            </w:r>
          </w:p>
          <w:p w14:paraId="3FB220D9" w14:textId="77777777" w:rsidR="00736288" w:rsidRPr="00500941" w:rsidRDefault="00736288" w:rsidP="00736288">
            <w:pPr>
              <w:spacing w:after="0" w:line="259" w:lineRule="auto"/>
              <w:jc w:val="left"/>
              <w:rPr>
                <w:noProof/>
                <w:sz w:val="16"/>
                <w:szCs w:val="16"/>
              </w:rPr>
            </w:pPr>
            <w:r w:rsidRPr="00500941">
              <w:rPr>
                <w:noProof/>
                <w:sz w:val="16"/>
                <w:szCs w:val="16"/>
              </w:rPr>
              <w:t>Tieša</w:t>
            </w:r>
          </w:p>
          <w:p w14:paraId="2FA2EEDD" w14:textId="77777777" w:rsidR="00736288" w:rsidRPr="00500941" w:rsidRDefault="00736288" w:rsidP="00736288">
            <w:pPr>
              <w:spacing w:after="0" w:line="259" w:lineRule="auto"/>
              <w:jc w:val="left"/>
              <w:rPr>
                <w:noProof/>
                <w:sz w:val="16"/>
                <w:szCs w:val="16"/>
              </w:rPr>
            </w:pPr>
            <w:r w:rsidRPr="00500941">
              <w:rPr>
                <w:noProof/>
                <w:sz w:val="16"/>
                <w:szCs w:val="16"/>
              </w:rPr>
              <w:t>Netieša</w:t>
            </w:r>
          </w:p>
          <w:p w14:paraId="18B25972" w14:textId="77777777" w:rsidR="00736288" w:rsidRPr="00500941" w:rsidRDefault="00736288" w:rsidP="00736288">
            <w:pPr>
              <w:spacing w:after="0" w:line="259" w:lineRule="auto"/>
              <w:jc w:val="left"/>
              <w:rPr>
                <w:noProof/>
                <w:sz w:val="16"/>
                <w:szCs w:val="16"/>
              </w:rPr>
            </w:pPr>
            <w:r w:rsidRPr="00500941">
              <w:rPr>
                <w:noProof/>
                <w:sz w:val="16"/>
                <w:szCs w:val="16"/>
              </w:rPr>
              <w:t>Vidēja t.</w:t>
            </w:r>
          </w:p>
          <w:p w14:paraId="0D1E36FF" w14:textId="77777777" w:rsidR="00736288" w:rsidRPr="00500941" w:rsidRDefault="00736288" w:rsidP="00736288">
            <w:pPr>
              <w:spacing w:after="0" w:line="259" w:lineRule="auto"/>
              <w:jc w:val="left"/>
              <w:rPr>
                <w:noProof/>
                <w:sz w:val="16"/>
                <w:szCs w:val="16"/>
              </w:rPr>
            </w:pPr>
            <w:r w:rsidRPr="00500941">
              <w:rPr>
                <w:noProof/>
                <w:sz w:val="16"/>
                <w:szCs w:val="16"/>
              </w:rPr>
              <w:t>Ilgtermiņa</w:t>
            </w:r>
          </w:p>
        </w:tc>
      </w:tr>
      <w:tr w:rsidR="00736288" w:rsidRPr="00736288" w14:paraId="4AEB3C9E" w14:textId="77777777" w:rsidTr="00FD725F">
        <w:trPr>
          <w:trHeight w:val="300"/>
        </w:trPr>
        <w:tc>
          <w:tcPr>
            <w:tcW w:w="567" w:type="dxa"/>
            <w:shd w:val="clear" w:color="auto" w:fill="auto"/>
            <w:noWrap/>
          </w:tcPr>
          <w:p w14:paraId="6DCBEA42" w14:textId="77777777" w:rsidR="00736288" w:rsidRPr="00500941" w:rsidRDefault="00736288" w:rsidP="00736288">
            <w:pPr>
              <w:spacing w:after="0" w:line="259" w:lineRule="auto"/>
              <w:jc w:val="left"/>
              <w:rPr>
                <w:rFonts w:eastAsiaTheme="minorHAnsi"/>
                <w:noProof/>
                <w:sz w:val="20"/>
                <w:szCs w:val="22"/>
              </w:rPr>
            </w:pPr>
          </w:p>
        </w:tc>
        <w:tc>
          <w:tcPr>
            <w:tcW w:w="1418" w:type="dxa"/>
            <w:shd w:val="clear" w:color="auto" w:fill="auto"/>
            <w:noWrap/>
          </w:tcPr>
          <w:p w14:paraId="42E6E4FB" w14:textId="77777777" w:rsidR="00736288" w:rsidRPr="00500941" w:rsidRDefault="00736288" w:rsidP="00736288">
            <w:pPr>
              <w:spacing w:after="0" w:line="259" w:lineRule="auto"/>
              <w:jc w:val="left"/>
              <w:rPr>
                <w:rFonts w:eastAsiaTheme="minorHAnsi"/>
                <w:noProof/>
                <w:sz w:val="20"/>
                <w:szCs w:val="22"/>
              </w:rPr>
            </w:pPr>
          </w:p>
        </w:tc>
        <w:tc>
          <w:tcPr>
            <w:tcW w:w="2410" w:type="dxa"/>
          </w:tcPr>
          <w:p w14:paraId="2EEB4687" w14:textId="77777777" w:rsidR="00736288" w:rsidRPr="00500941" w:rsidRDefault="00736288" w:rsidP="00736288">
            <w:pPr>
              <w:spacing w:after="0" w:line="259" w:lineRule="auto"/>
              <w:jc w:val="left"/>
              <w:rPr>
                <w:noProof/>
                <w:sz w:val="18"/>
                <w:szCs w:val="18"/>
              </w:rPr>
            </w:pPr>
            <w:r w:rsidRPr="00500941">
              <w:rPr>
                <w:noProof/>
                <w:sz w:val="18"/>
                <w:szCs w:val="18"/>
              </w:rPr>
              <w:t>2.2.2.SAM “Pārejas uz aprites ekonomiku veicināšana”*</w:t>
            </w:r>
          </w:p>
        </w:tc>
        <w:tc>
          <w:tcPr>
            <w:tcW w:w="1134" w:type="dxa"/>
          </w:tcPr>
          <w:p w14:paraId="12FD7E9D" w14:textId="1C1F4796" w:rsidR="00736288" w:rsidRPr="00500941" w:rsidRDefault="00F10D8B" w:rsidP="00736288">
            <w:pPr>
              <w:spacing w:after="0" w:line="259" w:lineRule="auto"/>
              <w:jc w:val="left"/>
              <w:rPr>
                <w:noProof/>
                <w:sz w:val="16"/>
                <w:szCs w:val="16"/>
              </w:rPr>
            </w:pPr>
            <w:r>
              <w:rPr>
                <w:noProof/>
                <w:sz w:val="16"/>
                <w:szCs w:val="16"/>
              </w:rPr>
              <w:t>Pozitīva</w:t>
            </w:r>
          </w:p>
          <w:p w14:paraId="21EF1126" w14:textId="77777777" w:rsidR="00736288" w:rsidRPr="00500941" w:rsidRDefault="00736288" w:rsidP="00736288">
            <w:pPr>
              <w:spacing w:after="0" w:line="259" w:lineRule="auto"/>
              <w:jc w:val="left"/>
              <w:rPr>
                <w:noProof/>
                <w:sz w:val="16"/>
                <w:szCs w:val="16"/>
              </w:rPr>
            </w:pPr>
            <w:r w:rsidRPr="00500941">
              <w:rPr>
                <w:noProof/>
                <w:sz w:val="16"/>
                <w:szCs w:val="16"/>
              </w:rPr>
              <w:t>Tieša</w:t>
            </w:r>
          </w:p>
          <w:p w14:paraId="6B71968D" w14:textId="77777777" w:rsidR="00736288" w:rsidRPr="00500941" w:rsidRDefault="00736288" w:rsidP="00736288">
            <w:pPr>
              <w:spacing w:after="0" w:line="259" w:lineRule="auto"/>
              <w:jc w:val="left"/>
              <w:rPr>
                <w:noProof/>
                <w:sz w:val="16"/>
                <w:szCs w:val="16"/>
              </w:rPr>
            </w:pPr>
            <w:r w:rsidRPr="00500941">
              <w:rPr>
                <w:noProof/>
                <w:sz w:val="16"/>
                <w:szCs w:val="16"/>
              </w:rPr>
              <w:t>Vidēja t.</w:t>
            </w:r>
          </w:p>
          <w:p w14:paraId="7FA97E74" w14:textId="77777777" w:rsidR="00736288" w:rsidRPr="00500941" w:rsidRDefault="00736288" w:rsidP="00736288">
            <w:pPr>
              <w:spacing w:after="0" w:line="259" w:lineRule="auto"/>
              <w:jc w:val="left"/>
              <w:rPr>
                <w:noProof/>
                <w:sz w:val="16"/>
                <w:szCs w:val="16"/>
              </w:rPr>
            </w:pPr>
            <w:r w:rsidRPr="00500941">
              <w:rPr>
                <w:noProof/>
                <w:sz w:val="16"/>
                <w:szCs w:val="16"/>
              </w:rPr>
              <w:t>Ilgtermiņa</w:t>
            </w:r>
          </w:p>
        </w:tc>
        <w:tc>
          <w:tcPr>
            <w:tcW w:w="992" w:type="dxa"/>
          </w:tcPr>
          <w:p w14:paraId="24652340" w14:textId="190AE136" w:rsidR="00736288" w:rsidRPr="00500941" w:rsidRDefault="00F10D8B" w:rsidP="00736288">
            <w:pPr>
              <w:spacing w:after="0" w:line="259" w:lineRule="auto"/>
              <w:jc w:val="left"/>
              <w:rPr>
                <w:noProof/>
                <w:sz w:val="16"/>
                <w:szCs w:val="16"/>
              </w:rPr>
            </w:pPr>
            <w:r>
              <w:rPr>
                <w:noProof/>
                <w:sz w:val="16"/>
                <w:szCs w:val="16"/>
              </w:rPr>
              <w:t>Pozitīva</w:t>
            </w:r>
            <w:r w:rsidR="00736288" w:rsidRPr="00500941">
              <w:rPr>
                <w:noProof/>
                <w:sz w:val="16"/>
                <w:szCs w:val="16"/>
              </w:rPr>
              <w:t xml:space="preserve"> </w:t>
            </w:r>
          </w:p>
          <w:p w14:paraId="57061282" w14:textId="77777777" w:rsidR="00736288" w:rsidRPr="00500941" w:rsidRDefault="00736288" w:rsidP="00736288">
            <w:pPr>
              <w:spacing w:after="0" w:line="259" w:lineRule="auto"/>
              <w:jc w:val="left"/>
              <w:rPr>
                <w:noProof/>
                <w:sz w:val="16"/>
                <w:szCs w:val="16"/>
              </w:rPr>
            </w:pPr>
            <w:r w:rsidRPr="00500941">
              <w:rPr>
                <w:noProof/>
                <w:sz w:val="16"/>
                <w:szCs w:val="16"/>
              </w:rPr>
              <w:t xml:space="preserve">Netieša, </w:t>
            </w:r>
          </w:p>
          <w:p w14:paraId="1F00F147" w14:textId="77777777" w:rsidR="00736288" w:rsidRPr="00500941" w:rsidRDefault="00736288" w:rsidP="00736288">
            <w:pPr>
              <w:spacing w:after="0" w:line="259" w:lineRule="auto"/>
              <w:jc w:val="left"/>
              <w:rPr>
                <w:noProof/>
                <w:sz w:val="16"/>
                <w:szCs w:val="16"/>
              </w:rPr>
            </w:pPr>
            <w:r w:rsidRPr="00500941">
              <w:rPr>
                <w:noProof/>
                <w:sz w:val="16"/>
                <w:szCs w:val="16"/>
              </w:rPr>
              <w:t>Vidēja t. Ilgtermiņa</w:t>
            </w:r>
          </w:p>
        </w:tc>
        <w:tc>
          <w:tcPr>
            <w:tcW w:w="1134" w:type="dxa"/>
          </w:tcPr>
          <w:p w14:paraId="0234E16D" w14:textId="571C572F" w:rsidR="00736288" w:rsidRPr="00500941" w:rsidRDefault="00F10D8B" w:rsidP="00736288">
            <w:pPr>
              <w:spacing w:after="0" w:line="259" w:lineRule="auto"/>
              <w:jc w:val="left"/>
              <w:rPr>
                <w:noProof/>
                <w:sz w:val="16"/>
                <w:szCs w:val="16"/>
              </w:rPr>
            </w:pPr>
            <w:r>
              <w:rPr>
                <w:noProof/>
                <w:sz w:val="16"/>
                <w:szCs w:val="16"/>
              </w:rPr>
              <w:t>Pozitīva</w:t>
            </w:r>
          </w:p>
          <w:p w14:paraId="41B8C1A7" w14:textId="77777777" w:rsidR="00736288" w:rsidRPr="00500941" w:rsidRDefault="00736288" w:rsidP="00736288">
            <w:pPr>
              <w:spacing w:after="0" w:line="259" w:lineRule="auto"/>
              <w:jc w:val="left"/>
              <w:rPr>
                <w:noProof/>
                <w:sz w:val="16"/>
                <w:szCs w:val="16"/>
              </w:rPr>
            </w:pPr>
            <w:r w:rsidRPr="00500941">
              <w:rPr>
                <w:noProof/>
                <w:sz w:val="16"/>
                <w:szCs w:val="16"/>
              </w:rPr>
              <w:t>Tieša</w:t>
            </w:r>
          </w:p>
          <w:p w14:paraId="67EA0034" w14:textId="77777777" w:rsidR="00736288" w:rsidRPr="00500941" w:rsidRDefault="00736288" w:rsidP="00736288">
            <w:pPr>
              <w:spacing w:after="0" w:line="259" w:lineRule="auto"/>
              <w:jc w:val="left"/>
              <w:rPr>
                <w:noProof/>
                <w:sz w:val="16"/>
                <w:szCs w:val="16"/>
              </w:rPr>
            </w:pPr>
            <w:r w:rsidRPr="00500941">
              <w:rPr>
                <w:noProof/>
                <w:sz w:val="16"/>
                <w:szCs w:val="16"/>
              </w:rPr>
              <w:t>Vidēja t.</w:t>
            </w:r>
          </w:p>
          <w:p w14:paraId="1716C840" w14:textId="77777777" w:rsidR="00736288" w:rsidRPr="00500941" w:rsidRDefault="00736288" w:rsidP="00736288">
            <w:pPr>
              <w:spacing w:after="0" w:line="259" w:lineRule="auto"/>
              <w:jc w:val="left"/>
              <w:rPr>
                <w:noProof/>
                <w:sz w:val="16"/>
                <w:szCs w:val="16"/>
              </w:rPr>
            </w:pPr>
            <w:r w:rsidRPr="00500941">
              <w:rPr>
                <w:noProof/>
                <w:sz w:val="16"/>
                <w:szCs w:val="16"/>
              </w:rPr>
              <w:t>Ilgtermiņa</w:t>
            </w:r>
          </w:p>
        </w:tc>
        <w:tc>
          <w:tcPr>
            <w:tcW w:w="1134" w:type="dxa"/>
          </w:tcPr>
          <w:p w14:paraId="600CEE4E" w14:textId="212CF521" w:rsidR="00736288" w:rsidRPr="00500941" w:rsidRDefault="00F10D8B" w:rsidP="00736288">
            <w:pPr>
              <w:spacing w:after="0" w:line="259" w:lineRule="auto"/>
              <w:jc w:val="left"/>
              <w:rPr>
                <w:noProof/>
                <w:sz w:val="16"/>
                <w:szCs w:val="16"/>
              </w:rPr>
            </w:pPr>
            <w:r>
              <w:rPr>
                <w:noProof/>
                <w:sz w:val="16"/>
                <w:szCs w:val="16"/>
              </w:rPr>
              <w:t>Pozitīva</w:t>
            </w:r>
          </w:p>
          <w:p w14:paraId="6B1F02DF" w14:textId="77777777" w:rsidR="00736288" w:rsidRPr="00500941" w:rsidRDefault="00736288" w:rsidP="00736288">
            <w:pPr>
              <w:spacing w:after="0" w:line="259" w:lineRule="auto"/>
              <w:jc w:val="left"/>
              <w:rPr>
                <w:noProof/>
                <w:sz w:val="16"/>
                <w:szCs w:val="16"/>
              </w:rPr>
            </w:pPr>
            <w:r w:rsidRPr="00500941">
              <w:rPr>
                <w:noProof/>
                <w:sz w:val="16"/>
                <w:szCs w:val="16"/>
              </w:rPr>
              <w:t xml:space="preserve">Netieša, </w:t>
            </w:r>
          </w:p>
          <w:p w14:paraId="1FBE0B5E" w14:textId="77777777" w:rsidR="00736288" w:rsidRPr="00500941" w:rsidRDefault="00736288" w:rsidP="00736288">
            <w:pPr>
              <w:spacing w:after="0" w:line="259" w:lineRule="auto"/>
              <w:jc w:val="left"/>
              <w:rPr>
                <w:noProof/>
                <w:sz w:val="16"/>
                <w:szCs w:val="16"/>
              </w:rPr>
            </w:pPr>
            <w:r w:rsidRPr="00500941">
              <w:rPr>
                <w:noProof/>
                <w:sz w:val="16"/>
                <w:szCs w:val="16"/>
              </w:rPr>
              <w:t>Vidēja t. Ilgtermiņa</w:t>
            </w:r>
          </w:p>
        </w:tc>
        <w:tc>
          <w:tcPr>
            <w:tcW w:w="1134" w:type="dxa"/>
          </w:tcPr>
          <w:p w14:paraId="58C6CD6B" w14:textId="189764DE" w:rsidR="00736288" w:rsidRPr="00500941" w:rsidRDefault="00F10D8B" w:rsidP="00736288">
            <w:pPr>
              <w:spacing w:after="0" w:line="259" w:lineRule="auto"/>
              <w:jc w:val="left"/>
              <w:rPr>
                <w:noProof/>
                <w:sz w:val="16"/>
                <w:szCs w:val="16"/>
              </w:rPr>
            </w:pPr>
            <w:r>
              <w:rPr>
                <w:noProof/>
                <w:sz w:val="16"/>
                <w:szCs w:val="16"/>
              </w:rPr>
              <w:t>Pozitīva</w:t>
            </w:r>
          </w:p>
          <w:p w14:paraId="5DC36B85" w14:textId="77777777" w:rsidR="00736288" w:rsidRPr="00500941" w:rsidRDefault="00736288" w:rsidP="00736288">
            <w:pPr>
              <w:spacing w:after="0" w:line="259" w:lineRule="auto"/>
              <w:jc w:val="left"/>
              <w:rPr>
                <w:noProof/>
                <w:sz w:val="16"/>
                <w:szCs w:val="16"/>
              </w:rPr>
            </w:pPr>
            <w:r w:rsidRPr="00500941">
              <w:rPr>
                <w:noProof/>
                <w:sz w:val="16"/>
                <w:szCs w:val="16"/>
              </w:rPr>
              <w:t xml:space="preserve">Netieša, </w:t>
            </w:r>
          </w:p>
          <w:p w14:paraId="2D00AB81" w14:textId="77777777" w:rsidR="00736288" w:rsidRPr="00500941" w:rsidRDefault="00736288" w:rsidP="00736288">
            <w:pPr>
              <w:spacing w:after="0" w:line="259" w:lineRule="auto"/>
              <w:jc w:val="left"/>
              <w:rPr>
                <w:noProof/>
                <w:sz w:val="16"/>
                <w:szCs w:val="16"/>
              </w:rPr>
            </w:pPr>
            <w:r w:rsidRPr="00500941">
              <w:rPr>
                <w:noProof/>
                <w:sz w:val="16"/>
                <w:szCs w:val="16"/>
              </w:rPr>
              <w:t>Vidēja t. Ilgtermiņa</w:t>
            </w:r>
          </w:p>
        </w:tc>
        <w:tc>
          <w:tcPr>
            <w:tcW w:w="1134" w:type="dxa"/>
          </w:tcPr>
          <w:p w14:paraId="0DC033B5" w14:textId="77777777" w:rsidR="00736288" w:rsidRPr="00500941" w:rsidRDefault="00736288" w:rsidP="00736288">
            <w:pPr>
              <w:spacing w:after="0" w:line="259" w:lineRule="auto"/>
              <w:jc w:val="left"/>
              <w:rPr>
                <w:noProof/>
                <w:sz w:val="16"/>
                <w:szCs w:val="16"/>
              </w:rPr>
            </w:pPr>
            <w:r w:rsidRPr="00500941">
              <w:rPr>
                <w:noProof/>
                <w:sz w:val="16"/>
                <w:szCs w:val="16"/>
              </w:rPr>
              <w:t>Pozitīva</w:t>
            </w:r>
          </w:p>
          <w:p w14:paraId="218C50F1" w14:textId="77777777" w:rsidR="00736288" w:rsidRPr="00500941" w:rsidRDefault="00736288" w:rsidP="00736288">
            <w:pPr>
              <w:spacing w:after="0" w:line="259" w:lineRule="auto"/>
              <w:jc w:val="left"/>
              <w:rPr>
                <w:noProof/>
                <w:sz w:val="16"/>
                <w:szCs w:val="16"/>
              </w:rPr>
            </w:pPr>
            <w:r w:rsidRPr="00500941">
              <w:rPr>
                <w:noProof/>
                <w:sz w:val="16"/>
                <w:szCs w:val="16"/>
              </w:rPr>
              <w:t xml:space="preserve">Netieša </w:t>
            </w:r>
          </w:p>
          <w:p w14:paraId="1F09EB25" w14:textId="77777777" w:rsidR="00736288" w:rsidRPr="00500941" w:rsidRDefault="00736288" w:rsidP="00736288">
            <w:pPr>
              <w:spacing w:after="0" w:line="259" w:lineRule="auto"/>
              <w:jc w:val="left"/>
              <w:rPr>
                <w:noProof/>
                <w:sz w:val="16"/>
                <w:szCs w:val="16"/>
              </w:rPr>
            </w:pPr>
            <w:r w:rsidRPr="00500941">
              <w:rPr>
                <w:noProof/>
                <w:sz w:val="16"/>
                <w:szCs w:val="16"/>
              </w:rPr>
              <w:t>Vidēja t</w:t>
            </w:r>
          </w:p>
          <w:p w14:paraId="5A8EA9C1" w14:textId="77777777" w:rsidR="00736288" w:rsidRPr="00500941" w:rsidRDefault="00736288" w:rsidP="00736288">
            <w:pPr>
              <w:spacing w:after="0" w:line="259" w:lineRule="auto"/>
              <w:jc w:val="left"/>
              <w:rPr>
                <w:noProof/>
                <w:sz w:val="16"/>
                <w:szCs w:val="16"/>
              </w:rPr>
            </w:pPr>
            <w:r w:rsidRPr="00500941">
              <w:rPr>
                <w:noProof/>
                <w:sz w:val="16"/>
                <w:szCs w:val="16"/>
              </w:rPr>
              <w:t>Ilgtermiņa</w:t>
            </w:r>
          </w:p>
        </w:tc>
        <w:tc>
          <w:tcPr>
            <w:tcW w:w="1134" w:type="dxa"/>
          </w:tcPr>
          <w:p w14:paraId="2E133D9C" w14:textId="77777777" w:rsidR="00736288" w:rsidRPr="00500941" w:rsidRDefault="00736288" w:rsidP="00736288">
            <w:pPr>
              <w:spacing w:after="0" w:line="259" w:lineRule="auto"/>
              <w:jc w:val="left"/>
              <w:rPr>
                <w:noProof/>
                <w:sz w:val="16"/>
                <w:szCs w:val="16"/>
              </w:rPr>
            </w:pPr>
            <w:r w:rsidRPr="00500941">
              <w:rPr>
                <w:noProof/>
                <w:sz w:val="16"/>
                <w:szCs w:val="16"/>
              </w:rPr>
              <w:t>Ietekme nav identicēta</w:t>
            </w:r>
          </w:p>
        </w:tc>
        <w:tc>
          <w:tcPr>
            <w:tcW w:w="1167" w:type="dxa"/>
          </w:tcPr>
          <w:p w14:paraId="332F641D" w14:textId="77777777" w:rsidR="00736288" w:rsidRPr="00500941" w:rsidRDefault="00736288" w:rsidP="00736288">
            <w:pPr>
              <w:spacing w:after="0" w:line="259" w:lineRule="auto"/>
              <w:jc w:val="left"/>
              <w:rPr>
                <w:noProof/>
                <w:sz w:val="16"/>
                <w:szCs w:val="16"/>
              </w:rPr>
            </w:pPr>
            <w:r w:rsidRPr="00500941">
              <w:rPr>
                <w:noProof/>
                <w:sz w:val="16"/>
                <w:szCs w:val="16"/>
              </w:rPr>
              <w:t>Pozitīva</w:t>
            </w:r>
          </w:p>
          <w:p w14:paraId="3C20693A" w14:textId="77777777" w:rsidR="00736288" w:rsidRPr="00500941" w:rsidRDefault="00736288" w:rsidP="00736288">
            <w:pPr>
              <w:spacing w:after="0" w:line="259" w:lineRule="auto"/>
              <w:jc w:val="left"/>
              <w:rPr>
                <w:noProof/>
                <w:sz w:val="16"/>
                <w:szCs w:val="16"/>
              </w:rPr>
            </w:pPr>
            <w:r w:rsidRPr="00500941">
              <w:rPr>
                <w:noProof/>
                <w:sz w:val="16"/>
                <w:szCs w:val="16"/>
              </w:rPr>
              <w:t>Netieša</w:t>
            </w:r>
          </w:p>
          <w:p w14:paraId="4271B4DB" w14:textId="77777777" w:rsidR="00736288" w:rsidRPr="00500941" w:rsidRDefault="00736288" w:rsidP="00736288">
            <w:pPr>
              <w:spacing w:after="0" w:line="259" w:lineRule="auto"/>
              <w:jc w:val="left"/>
              <w:rPr>
                <w:noProof/>
                <w:sz w:val="16"/>
                <w:szCs w:val="16"/>
              </w:rPr>
            </w:pPr>
            <w:r w:rsidRPr="00500941">
              <w:rPr>
                <w:noProof/>
                <w:sz w:val="16"/>
                <w:szCs w:val="16"/>
              </w:rPr>
              <w:t>Vidēja t</w:t>
            </w:r>
          </w:p>
          <w:p w14:paraId="1F3406C8" w14:textId="77777777" w:rsidR="00736288" w:rsidRPr="00500941" w:rsidRDefault="00736288" w:rsidP="00736288">
            <w:pPr>
              <w:spacing w:after="0" w:line="259" w:lineRule="auto"/>
              <w:jc w:val="left"/>
              <w:rPr>
                <w:noProof/>
                <w:sz w:val="16"/>
                <w:szCs w:val="16"/>
              </w:rPr>
            </w:pPr>
            <w:r w:rsidRPr="00500941">
              <w:rPr>
                <w:noProof/>
                <w:sz w:val="16"/>
                <w:szCs w:val="16"/>
              </w:rPr>
              <w:t>Ilgtermiņa</w:t>
            </w:r>
          </w:p>
        </w:tc>
        <w:tc>
          <w:tcPr>
            <w:tcW w:w="1101" w:type="dxa"/>
          </w:tcPr>
          <w:p w14:paraId="29F4FC9A" w14:textId="77777777" w:rsidR="00736288" w:rsidRPr="00500941" w:rsidRDefault="00736288" w:rsidP="00736288">
            <w:pPr>
              <w:spacing w:after="0" w:line="259" w:lineRule="auto"/>
              <w:jc w:val="left"/>
              <w:rPr>
                <w:noProof/>
                <w:sz w:val="16"/>
                <w:szCs w:val="16"/>
              </w:rPr>
            </w:pPr>
            <w:r w:rsidRPr="00500941">
              <w:rPr>
                <w:noProof/>
                <w:sz w:val="16"/>
                <w:szCs w:val="16"/>
              </w:rPr>
              <w:t xml:space="preserve">Pozitīva, </w:t>
            </w:r>
          </w:p>
          <w:p w14:paraId="368B6089" w14:textId="77777777" w:rsidR="00736288" w:rsidRPr="00500941" w:rsidRDefault="00736288" w:rsidP="00736288">
            <w:pPr>
              <w:spacing w:after="0" w:line="259" w:lineRule="auto"/>
              <w:jc w:val="left"/>
              <w:rPr>
                <w:noProof/>
                <w:sz w:val="16"/>
                <w:szCs w:val="16"/>
              </w:rPr>
            </w:pPr>
            <w:r w:rsidRPr="00500941">
              <w:rPr>
                <w:noProof/>
                <w:sz w:val="16"/>
                <w:szCs w:val="16"/>
              </w:rPr>
              <w:t>Netieša</w:t>
            </w:r>
          </w:p>
          <w:p w14:paraId="1C033147" w14:textId="77777777" w:rsidR="00736288" w:rsidRPr="00500941" w:rsidRDefault="00736288" w:rsidP="00736288">
            <w:pPr>
              <w:spacing w:after="0" w:line="259" w:lineRule="auto"/>
              <w:jc w:val="left"/>
              <w:rPr>
                <w:noProof/>
                <w:sz w:val="16"/>
                <w:szCs w:val="16"/>
              </w:rPr>
            </w:pPr>
            <w:r w:rsidRPr="00500941">
              <w:rPr>
                <w:noProof/>
                <w:sz w:val="16"/>
                <w:szCs w:val="16"/>
              </w:rPr>
              <w:t>Ilgtermiņa</w:t>
            </w:r>
          </w:p>
        </w:tc>
        <w:tc>
          <w:tcPr>
            <w:tcW w:w="1134" w:type="dxa"/>
          </w:tcPr>
          <w:p w14:paraId="41862B89" w14:textId="77777777" w:rsidR="00736288" w:rsidRPr="00500941" w:rsidRDefault="00736288" w:rsidP="00736288">
            <w:pPr>
              <w:spacing w:after="0" w:line="259" w:lineRule="auto"/>
              <w:jc w:val="left"/>
              <w:rPr>
                <w:noProof/>
                <w:sz w:val="16"/>
                <w:szCs w:val="16"/>
              </w:rPr>
            </w:pPr>
            <w:r w:rsidRPr="00500941">
              <w:rPr>
                <w:noProof/>
                <w:sz w:val="16"/>
                <w:szCs w:val="16"/>
              </w:rPr>
              <w:t xml:space="preserve">Pozitīva, </w:t>
            </w:r>
          </w:p>
          <w:p w14:paraId="53411031" w14:textId="77777777" w:rsidR="00736288" w:rsidRPr="00500941" w:rsidRDefault="00736288" w:rsidP="00736288">
            <w:pPr>
              <w:spacing w:after="0" w:line="259" w:lineRule="auto"/>
              <w:jc w:val="left"/>
              <w:rPr>
                <w:noProof/>
                <w:sz w:val="16"/>
                <w:szCs w:val="16"/>
              </w:rPr>
            </w:pPr>
            <w:r w:rsidRPr="00500941">
              <w:rPr>
                <w:noProof/>
                <w:sz w:val="16"/>
                <w:szCs w:val="16"/>
              </w:rPr>
              <w:t>Tieša</w:t>
            </w:r>
          </w:p>
          <w:p w14:paraId="02171773" w14:textId="77777777" w:rsidR="00736288" w:rsidRPr="00500941" w:rsidRDefault="00736288" w:rsidP="00736288">
            <w:pPr>
              <w:spacing w:after="0" w:line="259" w:lineRule="auto"/>
              <w:jc w:val="left"/>
              <w:rPr>
                <w:noProof/>
                <w:sz w:val="16"/>
                <w:szCs w:val="16"/>
              </w:rPr>
            </w:pPr>
            <w:r w:rsidRPr="00500941">
              <w:rPr>
                <w:noProof/>
                <w:sz w:val="16"/>
                <w:szCs w:val="16"/>
              </w:rPr>
              <w:t>Ilgtermiņa</w:t>
            </w:r>
          </w:p>
        </w:tc>
      </w:tr>
      <w:tr w:rsidR="00736288" w:rsidRPr="00736288" w14:paraId="0EC39AF9" w14:textId="77777777" w:rsidTr="00FD725F">
        <w:trPr>
          <w:trHeight w:val="300"/>
        </w:trPr>
        <w:tc>
          <w:tcPr>
            <w:tcW w:w="567" w:type="dxa"/>
            <w:shd w:val="clear" w:color="auto" w:fill="auto"/>
            <w:noWrap/>
          </w:tcPr>
          <w:p w14:paraId="3D8148D3" w14:textId="77777777" w:rsidR="00736288" w:rsidRPr="00500941" w:rsidRDefault="00736288" w:rsidP="00736288">
            <w:pPr>
              <w:spacing w:after="0" w:line="259" w:lineRule="auto"/>
              <w:jc w:val="left"/>
              <w:rPr>
                <w:rFonts w:eastAsiaTheme="minorHAnsi"/>
                <w:noProof/>
                <w:sz w:val="20"/>
                <w:szCs w:val="22"/>
              </w:rPr>
            </w:pPr>
          </w:p>
        </w:tc>
        <w:tc>
          <w:tcPr>
            <w:tcW w:w="1418" w:type="dxa"/>
            <w:shd w:val="clear" w:color="auto" w:fill="auto"/>
            <w:noWrap/>
          </w:tcPr>
          <w:p w14:paraId="23D3A5D0" w14:textId="77777777" w:rsidR="00736288" w:rsidRPr="00500941" w:rsidRDefault="00736288" w:rsidP="00736288">
            <w:pPr>
              <w:spacing w:after="0" w:line="259" w:lineRule="auto"/>
              <w:jc w:val="left"/>
              <w:rPr>
                <w:rFonts w:eastAsiaTheme="minorHAnsi"/>
                <w:noProof/>
                <w:sz w:val="20"/>
                <w:szCs w:val="22"/>
              </w:rPr>
            </w:pPr>
          </w:p>
        </w:tc>
        <w:tc>
          <w:tcPr>
            <w:tcW w:w="2410" w:type="dxa"/>
          </w:tcPr>
          <w:p w14:paraId="098CEA44" w14:textId="77777777" w:rsidR="00736288" w:rsidRPr="00500941" w:rsidRDefault="00736288" w:rsidP="00736288">
            <w:pPr>
              <w:spacing w:after="0" w:line="259" w:lineRule="auto"/>
              <w:jc w:val="left"/>
              <w:rPr>
                <w:noProof/>
                <w:sz w:val="18"/>
                <w:szCs w:val="18"/>
              </w:rPr>
            </w:pPr>
            <w:r w:rsidRPr="00500941">
              <w:rPr>
                <w:noProof/>
                <w:sz w:val="18"/>
                <w:szCs w:val="18"/>
              </w:rPr>
              <w:t>2.2.3.SAM “Uzlabot dabas aizsardzību un bioloģisko daudzveidību, “zaļo” infrastruktūru, it īpaši pilsētvidē, un samazināt piesārņojumu”</w:t>
            </w:r>
          </w:p>
        </w:tc>
        <w:tc>
          <w:tcPr>
            <w:tcW w:w="1134" w:type="dxa"/>
          </w:tcPr>
          <w:p w14:paraId="7E03F40A" w14:textId="5CCD7D83" w:rsidR="00736288" w:rsidRPr="00500941" w:rsidRDefault="00447B8C" w:rsidP="00736288">
            <w:pPr>
              <w:spacing w:after="0" w:line="259" w:lineRule="auto"/>
              <w:jc w:val="left"/>
              <w:rPr>
                <w:noProof/>
                <w:sz w:val="16"/>
                <w:szCs w:val="16"/>
              </w:rPr>
            </w:pPr>
            <w:r>
              <w:rPr>
                <w:noProof/>
                <w:sz w:val="16"/>
                <w:szCs w:val="16"/>
              </w:rPr>
              <w:t>Pozitīva</w:t>
            </w:r>
          </w:p>
          <w:p w14:paraId="78B60C74" w14:textId="77777777" w:rsidR="00736288" w:rsidRPr="00500941" w:rsidRDefault="00736288" w:rsidP="00736288">
            <w:pPr>
              <w:spacing w:after="0" w:line="259" w:lineRule="auto"/>
              <w:jc w:val="left"/>
              <w:rPr>
                <w:noProof/>
                <w:sz w:val="16"/>
                <w:szCs w:val="16"/>
              </w:rPr>
            </w:pPr>
            <w:r w:rsidRPr="00500941">
              <w:rPr>
                <w:noProof/>
                <w:sz w:val="16"/>
                <w:szCs w:val="16"/>
              </w:rPr>
              <w:t>Tieša</w:t>
            </w:r>
          </w:p>
          <w:p w14:paraId="7B08C2D6" w14:textId="77777777" w:rsidR="00736288" w:rsidRPr="00500941" w:rsidRDefault="00736288" w:rsidP="00736288">
            <w:pPr>
              <w:spacing w:after="0" w:line="259" w:lineRule="auto"/>
              <w:jc w:val="left"/>
              <w:rPr>
                <w:noProof/>
                <w:sz w:val="16"/>
                <w:szCs w:val="16"/>
              </w:rPr>
            </w:pPr>
            <w:r w:rsidRPr="00500941">
              <w:rPr>
                <w:noProof/>
                <w:sz w:val="16"/>
                <w:szCs w:val="16"/>
              </w:rPr>
              <w:t>Netieša</w:t>
            </w:r>
          </w:p>
          <w:p w14:paraId="1A277FF5" w14:textId="77777777" w:rsidR="00736288" w:rsidRPr="00500941" w:rsidRDefault="00736288" w:rsidP="00736288">
            <w:pPr>
              <w:spacing w:after="0" w:line="259" w:lineRule="auto"/>
              <w:jc w:val="left"/>
              <w:rPr>
                <w:noProof/>
                <w:sz w:val="16"/>
                <w:szCs w:val="16"/>
              </w:rPr>
            </w:pPr>
            <w:r w:rsidRPr="00500941">
              <w:rPr>
                <w:noProof/>
                <w:sz w:val="16"/>
                <w:szCs w:val="16"/>
              </w:rPr>
              <w:t>Vidēja t.</w:t>
            </w:r>
          </w:p>
          <w:p w14:paraId="7864A95A" w14:textId="77777777" w:rsidR="00736288" w:rsidRPr="00500941" w:rsidRDefault="00736288" w:rsidP="00736288">
            <w:pPr>
              <w:spacing w:after="0" w:line="259" w:lineRule="auto"/>
              <w:jc w:val="left"/>
              <w:rPr>
                <w:noProof/>
                <w:sz w:val="16"/>
                <w:szCs w:val="16"/>
              </w:rPr>
            </w:pPr>
            <w:r w:rsidRPr="00500941">
              <w:rPr>
                <w:noProof/>
                <w:sz w:val="16"/>
                <w:szCs w:val="16"/>
              </w:rPr>
              <w:t>Ilgtermiņa</w:t>
            </w:r>
          </w:p>
        </w:tc>
        <w:tc>
          <w:tcPr>
            <w:tcW w:w="992" w:type="dxa"/>
          </w:tcPr>
          <w:p w14:paraId="48C1C93F" w14:textId="4070C135" w:rsidR="00736288" w:rsidRPr="00500941" w:rsidRDefault="00447B8C" w:rsidP="00736288">
            <w:pPr>
              <w:spacing w:after="0" w:line="259" w:lineRule="auto"/>
              <w:jc w:val="left"/>
              <w:rPr>
                <w:noProof/>
                <w:sz w:val="16"/>
                <w:szCs w:val="16"/>
              </w:rPr>
            </w:pPr>
            <w:r>
              <w:rPr>
                <w:noProof/>
                <w:sz w:val="16"/>
                <w:szCs w:val="16"/>
              </w:rPr>
              <w:t>Pozitīva</w:t>
            </w:r>
            <w:r w:rsidR="00736288" w:rsidRPr="00500941">
              <w:rPr>
                <w:noProof/>
                <w:sz w:val="16"/>
                <w:szCs w:val="16"/>
              </w:rPr>
              <w:t xml:space="preserve"> </w:t>
            </w:r>
          </w:p>
          <w:p w14:paraId="4D5250ED" w14:textId="77777777" w:rsidR="00736288" w:rsidRPr="00500941" w:rsidRDefault="00736288" w:rsidP="00736288">
            <w:pPr>
              <w:spacing w:after="0" w:line="259" w:lineRule="auto"/>
              <w:jc w:val="left"/>
              <w:rPr>
                <w:noProof/>
                <w:sz w:val="16"/>
                <w:szCs w:val="16"/>
              </w:rPr>
            </w:pPr>
            <w:r w:rsidRPr="00500941">
              <w:rPr>
                <w:noProof/>
                <w:sz w:val="16"/>
                <w:szCs w:val="16"/>
              </w:rPr>
              <w:t>Tieša</w:t>
            </w:r>
          </w:p>
          <w:p w14:paraId="69F7622C" w14:textId="77777777" w:rsidR="00736288" w:rsidRPr="00500941" w:rsidRDefault="00736288" w:rsidP="00736288">
            <w:pPr>
              <w:spacing w:after="0" w:line="259" w:lineRule="auto"/>
              <w:jc w:val="left"/>
              <w:rPr>
                <w:noProof/>
                <w:sz w:val="16"/>
                <w:szCs w:val="16"/>
              </w:rPr>
            </w:pPr>
            <w:r w:rsidRPr="00500941">
              <w:rPr>
                <w:noProof/>
                <w:sz w:val="16"/>
                <w:szCs w:val="16"/>
              </w:rPr>
              <w:t>Netieša</w:t>
            </w:r>
          </w:p>
          <w:p w14:paraId="527E162A" w14:textId="77777777" w:rsidR="00736288" w:rsidRPr="00500941" w:rsidRDefault="00736288" w:rsidP="00736288">
            <w:pPr>
              <w:spacing w:after="0" w:line="259" w:lineRule="auto"/>
              <w:jc w:val="left"/>
              <w:rPr>
                <w:noProof/>
                <w:sz w:val="16"/>
                <w:szCs w:val="16"/>
              </w:rPr>
            </w:pPr>
            <w:r w:rsidRPr="00500941">
              <w:rPr>
                <w:noProof/>
                <w:sz w:val="16"/>
                <w:szCs w:val="16"/>
              </w:rPr>
              <w:t>Vidēja t.</w:t>
            </w:r>
          </w:p>
          <w:p w14:paraId="4A251D7A" w14:textId="77777777" w:rsidR="00736288" w:rsidRPr="00500941" w:rsidRDefault="00736288" w:rsidP="00736288">
            <w:pPr>
              <w:spacing w:after="0" w:line="259" w:lineRule="auto"/>
              <w:jc w:val="left"/>
              <w:rPr>
                <w:noProof/>
                <w:sz w:val="16"/>
                <w:szCs w:val="16"/>
              </w:rPr>
            </w:pPr>
            <w:r w:rsidRPr="00500941">
              <w:rPr>
                <w:noProof/>
                <w:sz w:val="16"/>
                <w:szCs w:val="16"/>
              </w:rPr>
              <w:t>Ilgtermiņa</w:t>
            </w:r>
          </w:p>
        </w:tc>
        <w:tc>
          <w:tcPr>
            <w:tcW w:w="1134" w:type="dxa"/>
          </w:tcPr>
          <w:p w14:paraId="0CE8B175" w14:textId="5A8A390B" w:rsidR="00736288" w:rsidRPr="00500941" w:rsidRDefault="00447B8C" w:rsidP="00736288">
            <w:pPr>
              <w:spacing w:after="0" w:line="259" w:lineRule="auto"/>
              <w:jc w:val="left"/>
              <w:rPr>
                <w:noProof/>
                <w:sz w:val="16"/>
                <w:szCs w:val="16"/>
              </w:rPr>
            </w:pPr>
            <w:r>
              <w:rPr>
                <w:noProof/>
                <w:sz w:val="16"/>
                <w:szCs w:val="16"/>
              </w:rPr>
              <w:t>Pozitīva</w:t>
            </w:r>
          </w:p>
          <w:p w14:paraId="55EC8AB4" w14:textId="77777777" w:rsidR="00736288" w:rsidRPr="00500941" w:rsidRDefault="00736288" w:rsidP="00736288">
            <w:pPr>
              <w:spacing w:after="0" w:line="259" w:lineRule="auto"/>
              <w:jc w:val="left"/>
              <w:rPr>
                <w:noProof/>
                <w:sz w:val="16"/>
                <w:szCs w:val="16"/>
              </w:rPr>
            </w:pPr>
            <w:r w:rsidRPr="00500941">
              <w:rPr>
                <w:noProof/>
                <w:sz w:val="16"/>
                <w:szCs w:val="16"/>
              </w:rPr>
              <w:t>Tieša</w:t>
            </w:r>
          </w:p>
          <w:p w14:paraId="6E91F3E1" w14:textId="77777777" w:rsidR="00736288" w:rsidRPr="00500941" w:rsidRDefault="00736288" w:rsidP="00736288">
            <w:pPr>
              <w:spacing w:after="0" w:line="259" w:lineRule="auto"/>
              <w:jc w:val="left"/>
              <w:rPr>
                <w:noProof/>
                <w:sz w:val="16"/>
                <w:szCs w:val="16"/>
              </w:rPr>
            </w:pPr>
            <w:r w:rsidRPr="00500941">
              <w:rPr>
                <w:noProof/>
                <w:sz w:val="16"/>
                <w:szCs w:val="16"/>
              </w:rPr>
              <w:t>Vidēja t.</w:t>
            </w:r>
          </w:p>
          <w:p w14:paraId="7045EC6E" w14:textId="77777777" w:rsidR="00736288" w:rsidRPr="00500941" w:rsidRDefault="00736288" w:rsidP="00736288">
            <w:pPr>
              <w:spacing w:after="0" w:line="259" w:lineRule="auto"/>
              <w:jc w:val="left"/>
              <w:rPr>
                <w:noProof/>
                <w:sz w:val="16"/>
                <w:szCs w:val="16"/>
              </w:rPr>
            </w:pPr>
            <w:r w:rsidRPr="00500941">
              <w:rPr>
                <w:noProof/>
                <w:sz w:val="16"/>
                <w:szCs w:val="16"/>
              </w:rPr>
              <w:t>Ilgtermiņa</w:t>
            </w:r>
          </w:p>
        </w:tc>
        <w:tc>
          <w:tcPr>
            <w:tcW w:w="1134" w:type="dxa"/>
          </w:tcPr>
          <w:p w14:paraId="458C352B" w14:textId="5C81A39E" w:rsidR="00736288" w:rsidRPr="00500941" w:rsidRDefault="00736288" w:rsidP="00736288">
            <w:pPr>
              <w:spacing w:after="0" w:line="259" w:lineRule="auto"/>
              <w:jc w:val="left"/>
              <w:rPr>
                <w:noProof/>
                <w:sz w:val="16"/>
                <w:szCs w:val="16"/>
              </w:rPr>
            </w:pPr>
            <w:r w:rsidRPr="00500941">
              <w:rPr>
                <w:noProof/>
                <w:sz w:val="16"/>
                <w:szCs w:val="16"/>
              </w:rPr>
              <w:t xml:space="preserve">Pozitīva </w:t>
            </w:r>
          </w:p>
          <w:p w14:paraId="2EE07A2E" w14:textId="77777777" w:rsidR="00736288" w:rsidRPr="00500941" w:rsidRDefault="00736288" w:rsidP="00736288">
            <w:pPr>
              <w:spacing w:after="0" w:line="259" w:lineRule="auto"/>
              <w:jc w:val="left"/>
              <w:rPr>
                <w:noProof/>
                <w:sz w:val="16"/>
                <w:szCs w:val="16"/>
              </w:rPr>
            </w:pPr>
            <w:r w:rsidRPr="00500941">
              <w:rPr>
                <w:noProof/>
                <w:sz w:val="16"/>
                <w:szCs w:val="16"/>
              </w:rPr>
              <w:t>Tieša</w:t>
            </w:r>
          </w:p>
          <w:p w14:paraId="74BBFC17" w14:textId="77777777" w:rsidR="00736288" w:rsidRPr="00500941" w:rsidRDefault="00736288" w:rsidP="00736288">
            <w:pPr>
              <w:spacing w:after="0" w:line="259" w:lineRule="auto"/>
              <w:jc w:val="left"/>
              <w:rPr>
                <w:noProof/>
                <w:sz w:val="16"/>
                <w:szCs w:val="16"/>
              </w:rPr>
            </w:pPr>
            <w:r w:rsidRPr="00500941">
              <w:rPr>
                <w:noProof/>
                <w:sz w:val="16"/>
                <w:szCs w:val="16"/>
              </w:rPr>
              <w:t>Vidēja t.</w:t>
            </w:r>
          </w:p>
          <w:p w14:paraId="6AC30633" w14:textId="77777777" w:rsidR="00736288" w:rsidRPr="00500941" w:rsidRDefault="00736288" w:rsidP="00736288">
            <w:pPr>
              <w:spacing w:after="0" w:line="259" w:lineRule="auto"/>
              <w:jc w:val="left"/>
              <w:rPr>
                <w:noProof/>
                <w:sz w:val="16"/>
                <w:szCs w:val="16"/>
              </w:rPr>
            </w:pPr>
            <w:r w:rsidRPr="00500941">
              <w:rPr>
                <w:noProof/>
                <w:sz w:val="16"/>
                <w:szCs w:val="16"/>
              </w:rPr>
              <w:t>Ilgtermiņa</w:t>
            </w:r>
          </w:p>
        </w:tc>
        <w:tc>
          <w:tcPr>
            <w:tcW w:w="1134" w:type="dxa"/>
          </w:tcPr>
          <w:p w14:paraId="56D1B881" w14:textId="3FCAA751" w:rsidR="00736288" w:rsidRPr="00500941" w:rsidRDefault="00447B8C" w:rsidP="00736288">
            <w:pPr>
              <w:spacing w:after="0" w:line="259" w:lineRule="auto"/>
              <w:jc w:val="left"/>
              <w:rPr>
                <w:noProof/>
                <w:sz w:val="16"/>
                <w:szCs w:val="16"/>
              </w:rPr>
            </w:pPr>
            <w:r>
              <w:rPr>
                <w:noProof/>
                <w:sz w:val="16"/>
                <w:szCs w:val="16"/>
              </w:rPr>
              <w:t>Pozitīva</w:t>
            </w:r>
          </w:p>
          <w:p w14:paraId="46A00EDF" w14:textId="77777777" w:rsidR="00736288" w:rsidRPr="00500941" w:rsidRDefault="00736288" w:rsidP="00736288">
            <w:pPr>
              <w:spacing w:after="0" w:line="259" w:lineRule="auto"/>
              <w:jc w:val="left"/>
              <w:rPr>
                <w:noProof/>
                <w:sz w:val="16"/>
                <w:szCs w:val="16"/>
              </w:rPr>
            </w:pPr>
            <w:r w:rsidRPr="00500941">
              <w:rPr>
                <w:noProof/>
                <w:sz w:val="16"/>
                <w:szCs w:val="16"/>
              </w:rPr>
              <w:t>Tieša</w:t>
            </w:r>
          </w:p>
          <w:p w14:paraId="05674AF8" w14:textId="77777777" w:rsidR="00736288" w:rsidRPr="00500941" w:rsidRDefault="00736288" w:rsidP="00736288">
            <w:pPr>
              <w:spacing w:after="0" w:line="259" w:lineRule="auto"/>
              <w:jc w:val="left"/>
              <w:rPr>
                <w:noProof/>
                <w:sz w:val="16"/>
                <w:szCs w:val="16"/>
              </w:rPr>
            </w:pPr>
            <w:r w:rsidRPr="00500941">
              <w:rPr>
                <w:noProof/>
                <w:sz w:val="16"/>
                <w:szCs w:val="16"/>
              </w:rPr>
              <w:t>Vidēja t.</w:t>
            </w:r>
          </w:p>
          <w:p w14:paraId="66B3CA48" w14:textId="77777777" w:rsidR="00736288" w:rsidRPr="00500941" w:rsidRDefault="00736288" w:rsidP="00736288">
            <w:pPr>
              <w:spacing w:after="0" w:line="259" w:lineRule="auto"/>
              <w:jc w:val="left"/>
              <w:rPr>
                <w:noProof/>
                <w:sz w:val="16"/>
                <w:szCs w:val="16"/>
              </w:rPr>
            </w:pPr>
            <w:r w:rsidRPr="00500941">
              <w:rPr>
                <w:noProof/>
                <w:sz w:val="16"/>
                <w:szCs w:val="16"/>
              </w:rPr>
              <w:t>Ilgtermiņa</w:t>
            </w:r>
          </w:p>
        </w:tc>
        <w:tc>
          <w:tcPr>
            <w:tcW w:w="1134" w:type="dxa"/>
          </w:tcPr>
          <w:p w14:paraId="1A642338" w14:textId="58570F5C" w:rsidR="00736288" w:rsidRPr="00500941" w:rsidRDefault="00447B8C" w:rsidP="00736288">
            <w:pPr>
              <w:spacing w:after="0" w:line="259" w:lineRule="auto"/>
              <w:jc w:val="left"/>
              <w:rPr>
                <w:noProof/>
                <w:sz w:val="16"/>
                <w:szCs w:val="16"/>
              </w:rPr>
            </w:pPr>
            <w:r>
              <w:rPr>
                <w:noProof/>
                <w:sz w:val="16"/>
                <w:szCs w:val="16"/>
              </w:rPr>
              <w:t>Pozitīva</w:t>
            </w:r>
          </w:p>
          <w:p w14:paraId="0EA7E6E0" w14:textId="77777777" w:rsidR="00736288" w:rsidRPr="00500941" w:rsidRDefault="00736288" w:rsidP="00736288">
            <w:pPr>
              <w:spacing w:after="0" w:line="259" w:lineRule="auto"/>
              <w:jc w:val="left"/>
              <w:rPr>
                <w:noProof/>
                <w:sz w:val="16"/>
                <w:szCs w:val="16"/>
              </w:rPr>
            </w:pPr>
            <w:r w:rsidRPr="00500941">
              <w:rPr>
                <w:noProof/>
                <w:sz w:val="16"/>
                <w:szCs w:val="16"/>
              </w:rPr>
              <w:t>Tieša</w:t>
            </w:r>
          </w:p>
          <w:p w14:paraId="5A50D672" w14:textId="77777777" w:rsidR="00736288" w:rsidRPr="00500941" w:rsidRDefault="00736288" w:rsidP="00736288">
            <w:pPr>
              <w:spacing w:after="0" w:line="259" w:lineRule="auto"/>
              <w:jc w:val="left"/>
              <w:rPr>
                <w:noProof/>
                <w:sz w:val="16"/>
                <w:szCs w:val="16"/>
              </w:rPr>
            </w:pPr>
            <w:r w:rsidRPr="00500941">
              <w:rPr>
                <w:noProof/>
                <w:sz w:val="16"/>
                <w:szCs w:val="16"/>
              </w:rPr>
              <w:t>Vidēja t.</w:t>
            </w:r>
          </w:p>
          <w:p w14:paraId="6A3FC0A8" w14:textId="77777777" w:rsidR="00736288" w:rsidRPr="00500941" w:rsidRDefault="00736288" w:rsidP="00736288">
            <w:pPr>
              <w:spacing w:after="0" w:line="259" w:lineRule="auto"/>
              <w:jc w:val="left"/>
              <w:rPr>
                <w:noProof/>
                <w:sz w:val="16"/>
                <w:szCs w:val="16"/>
              </w:rPr>
            </w:pPr>
            <w:r w:rsidRPr="00500941">
              <w:rPr>
                <w:noProof/>
                <w:sz w:val="16"/>
                <w:szCs w:val="16"/>
              </w:rPr>
              <w:t>Ilgtermiņa</w:t>
            </w:r>
          </w:p>
        </w:tc>
        <w:tc>
          <w:tcPr>
            <w:tcW w:w="1134" w:type="dxa"/>
          </w:tcPr>
          <w:p w14:paraId="2ACEE6CB" w14:textId="77777777" w:rsidR="00736288" w:rsidRPr="00500941" w:rsidRDefault="00736288" w:rsidP="00736288">
            <w:pPr>
              <w:spacing w:after="0" w:line="259" w:lineRule="auto"/>
              <w:jc w:val="left"/>
              <w:rPr>
                <w:noProof/>
                <w:color w:val="7030A0"/>
                <w:sz w:val="16"/>
                <w:szCs w:val="16"/>
              </w:rPr>
            </w:pPr>
            <w:r w:rsidRPr="00500941">
              <w:rPr>
                <w:noProof/>
                <w:sz w:val="16"/>
                <w:szCs w:val="16"/>
              </w:rPr>
              <w:t xml:space="preserve">Netieša </w:t>
            </w:r>
          </w:p>
        </w:tc>
        <w:tc>
          <w:tcPr>
            <w:tcW w:w="1167" w:type="dxa"/>
          </w:tcPr>
          <w:p w14:paraId="5E78B397" w14:textId="152CA54F" w:rsidR="00736288" w:rsidRPr="00500941" w:rsidRDefault="00447B8C" w:rsidP="00736288">
            <w:pPr>
              <w:spacing w:after="0" w:line="259" w:lineRule="auto"/>
              <w:jc w:val="left"/>
              <w:rPr>
                <w:noProof/>
                <w:sz w:val="16"/>
                <w:szCs w:val="16"/>
              </w:rPr>
            </w:pPr>
            <w:r>
              <w:rPr>
                <w:noProof/>
                <w:sz w:val="16"/>
                <w:szCs w:val="16"/>
              </w:rPr>
              <w:t>Pozitīva</w:t>
            </w:r>
          </w:p>
          <w:p w14:paraId="578E8A63" w14:textId="77777777" w:rsidR="00736288" w:rsidRPr="00500941" w:rsidRDefault="00736288" w:rsidP="00736288">
            <w:pPr>
              <w:spacing w:after="0" w:line="259" w:lineRule="auto"/>
              <w:jc w:val="left"/>
              <w:rPr>
                <w:noProof/>
                <w:sz w:val="16"/>
                <w:szCs w:val="16"/>
              </w:rPr>
            </w:pPr>
            <w:r w:rsidRPr="00500941">
              <w:rPr>
                <w:noProof/>
                <w:sz w:val="16"/>
                <w:szCs w:val="16"/>
              </w:rPr>
              <w:t xml:space="preserve">Tieša </w:t>
            </w:r>
          </w:p>
          <w:p w14:paraId="125FCC56" w14:textId="77777777" w:rsidR="00736288" w:rsidRPr="00500941" w:rsidRDefault="00736288" w:rsidP="00736288">
            <w:pPr>
              <w:spacing w:after="0" w:line="259" w:lineRule="auto"/>
              <w:jc w:val="left"/>
              <w:rPr>
                <w:noProof/>
                <w:sz w:val="16"/>
                <w:szCs w:val="16"/>
              </w:rPr>
            </w:pPr>
            <w:r w:rsidRPr="00500941">
              <w:rPr>
                <w:noProof/>
                <w:sz w:val="16"/>
                <w:szCs w:val="16"/>
              </w:rPr>
              <w:t>Netieša</w:t>
            </w:r>
          </w:p>
          <w:p w14:paraId="002EC6F4" w14:textId="77777777" w:rsidR="00736288" w:rsidRPr="00500941" w:rsidRDefault="00736288" w:rsidP="00736288">
            <w:pPr>
              <w:spacing w:after="0" w:line="259" w:lineRule="auto"/>
              <w:jc w:val="left"/>
              <w:rPr>
                <w:noProof/>
                <w:sz w:val="16"/>
                <w:szCs w:val="16"/>
              </w:rPr>
            </w:pPr>
            <w:r w:rsidRPr="00500941">
              <w:rPr>
                <w:noProof/>
                <w:sz w:val="16"/>
                <w:szCs w:val="16"/>
              </w:rPr>
              <w:t>Vidēja t.</w:t>
            </w:r>
          </w:p>
          <w:p w14:paraId="1D932B9A" w14:textId="77777777" w:rsidR="00736288" w:rsidRPr="00500941" w:rsidRDefault="00736288" w:rsidP="00736288">
            <w:pPr>
              <w:spacing w:after="0" w:line="259" w:lineRule="auto"/>
              <w:jc w:val="left"/>
              <w:rPr>
                <w:noProof/>
                <w:sz w:val="16"/>
                <w:szCs w:val="16"/>
              </w:rPr>
            </w:pPr>
            <w:r w:rsidRPr="00500941">
              <w:rPr>
                <w:noProof/>
                <w:sz w:val="16"/>
                <w:szCs w:val="16"/>
              </w:rPr>
              <w:t>Ilgtermiņa</w:t>
            </w:r>
          </w:p>
        </w:tc>
        <w:tc>
          <w:tcPr>
            <w:tcW w:w="1101" w:type="dxa"/>
          </w:tcPr>
          <w:p w14:paraId="31FC65D3" w14:textId="331B188F" w:rsidR="00736288" w:rsidRPr="00500941" w:rsidRDefault="00447B8C" w:rsidP="00736288">
            <w:pPr>
              <w:spacing w:after="0" w:line="259" w:lineRule="auto"/>
              <w:jc w:val="left"/>
              <w:rPr>
                <w:noProof/>
                <w:sz w:val="16"/>
                <w:szCs w:val="16"/>
              </w:rPr>
            </w:pPr>
            <w:r>
              <w:rPr>
                <w:noProof/>
                <w:sz w:val="16"/>
                <w:szCs w:val="16"/>
              </w:rPr>
              <w:t>Pozitīva</w:t>
            </w:r>
          </w:p>
          <w:p w14:paraId="3ADB1E54" w14:textId="77777777" w:rsidR="00736288" w:rsidRPr="00500941" w:rsidRDefault="00736288" w:rsidP="00736288">
            <w:pPr>
              <w:spacing w:after="0" w:line="259" w:lineRule="auto"/>
              <w:jc w:val="left"/>
              <w:rPr>
                <w:noProof/>
                <w:sz w:val="16"/>
                <w:szCs w:val="16"/>
              </w:rPr>
            </w:pPr>
            <w:r w:rsidRPr="00500941">
              <w:rPr>
                <w:noProof/>
                <w:sz w:val="16"/>
                <w:szCs w:val="16"/>
              </w:rPr>
              <w:t>Netieša</w:t>
            </w:r>
          </w:p>
          <w:p w14:paraId="03274BB8" w14:textId="77777777" w:rsidR="00736288" w:rsidRPr="00500941" w:rsidRDefault="00736288" w:rsidP="00736288">
            <w:pPr>
              <w:spacing w:after="0" w:line="259" w:lineRule="auto"/>
              <w:jc w:val="left"/>
              <w:rPr>
                <w:noProof/>
                <w:sz w:val="16"/>
                <w:szCs w:val="16"/>
              </w:rPr>
            </w:pPr>
            <w:r w:rsidRPr="00500941">
              <w:rPr>
                <w:noProof/>
                <w:sz w:val="16"/>
                <w:szCs w:val="16"/>
              </w:rPr>
              <w:t>Vidēja t.</w:t>
            </w:r>
          </w:p>
          <w:p w14:paraId="15908519" w14:textId="77777777" w:rsidR="00736288" w:rsidRPr="00500941" w:rsidRDefault="00736288" w:rsidP="00736288">
            <w:pPr>
              <w:spacing w:after="0" w:line="259" w:lineRule="auto"/>
              <w:jc w:val="left"/>
              <w:rPr>
                <w:noProof/>
                <w:sz w:val="16"/>
                <w:szCs w:val="16"/>
              </w:rPr>
            </w:pPr>
            <w:r w:rsidRPr="00500941">
              <w:rPr>
                <w:noProof/>
                <w:sz w:val="16"/>
                <w:szCs w:val="16"/>
              </w:rPr>
              <w:t>Ilgtermiņa</w:t>
            </w:r>
          </w:p>
        </w:tc>
        <w:tc>
          <w:tcPr>
            <w:tcW w:w="1134" w:type="dxa"/>
          </w:tcPr>
          <w:p w14:paraId="644ECCD9" w14:textId="4A43C8E8" w:rsidR="00736288" w:rsidRPr="00500941" w:rsidRDefault="00447B8C" w:rsidP="00736288">
            <w:pPr>
              <w:spacing w:after="0" w:line="259" w:lineRule="auto"/>
              <w:jc w:val="left"/>
              <w:rPr>
                <w:noProof/>
                <w:sz w:val="16"/>
                <w:szCs w:val="16"/>
              </w:rPr>
            </w:pPr>
            <w:r>
              <w:rPr>
                <w:noProof/>
                <w:sz w:val="16"/>
                <w:szCs w:val="16"/>
              </w:rPr>
              <w:t>Pozitīva</w:t>
            </w:r>
          </w:p>
          <w:p w14:paraId="3E159D97" w14:textId="77777777" w:rsidR="00736288" w:rsidRPr="00500941" w:rsidRDefault="00736288" w:rsidP="00736288">
            <w:pPr>
              <w:spacing w:after="0" w:line="259" w:lineRule="auto"/>
              <w:jc w:val="left"/>
              <w:rPr>
                <w:noProof/>
                <w:sz w:val="16"/>
                <w:szCs w:val="16"/>
              </w:rPr>
            </w:pPr>
            <w:r w:rsidRPr="00500941">
              <w:rPr>
                <w:noProof/>
                <w:sz w:val="16"/>
                <w:szCs w:val="16"/>
              </w:rPr>
              <w:t>Tieša</w:t>
            </w:r>
          </w:p>
          <w:p w14:paraId="5E4B6DE4" w14:textId="77777777" w:rsidR="00736288" w:rsidRPr="00500941" w:rsidRDefault="00736288" w:rsidP="00736288">
            <w:pPr>
              <w:spacing w:after="0" w:line="259" w:lineRule="auto"/>
              <w:jc w:val="left"/>
              <w:rPr>
                <w:noProof/>
                <w:sz w:val="16"/>
                <w:szCs w:val="16"/>
              </w:rPr>
            </w:pPr>
            <w:r w:rsidRPr="00500941">
              <w:rPr>
                <w:noProof/>
                <w:sz w:val="16"/>
                <w:szCs w:val="16"/>
              </w:rPr>
              <w:t>Vidēja t Ilgtermiņa</w:t>
            </w:r>
          </w:p>
        </w:tc>
      </w:tr>
      <w:tr w:rsidR="00736288" w:rsidRPr="00736288" w14:paraId="7596234D" w14:textId="77777777" w:rsidTr="00FD725F">
        <w:trPr>
          <w:trHeight w:val="300"/>
        </w:trPr>
        <w:tc>
          <w:tcPr>
            <w:tcW w:w="567" w:type="dxa"/>
            <w:shd w:val="clear" w:color="auto" w:fill="auto"/>
            <w:noWrap/>
          </w:tcPr>
          <w:p w14:paraId="011CFF74" w14:textId="77777777" w:rsidR="00736288" w:rsidRPr="00500941" w:rsidRDefault="00736288" w:rsidP="00736288">
            <w:pPr>
              <w:spacing w:after="0" w:line="259" w:lineRule="auto"/>
              <w:jc w:val="left"/>
              <w:rPr>
                <w:rFonts w:eastAsiaTheme="minorHAnsi"/>
                <w:noProof/>
                <w:sz w:val="20"/>
                <w:szCs w:val="22"/>
              </w:rPr>
            </w:pPr>
            <w:r w:rsidRPr="00500941">
              <w:rPr>
                <w:rFonts w:eastAsiaTheme="minorHAnsi"/>
                <w:noProof/>
                <w:sz w:val="20"/>
                <w:szCs w:val="22"/>
              </w:rPr>
              <w:t>2.3.</w:t>
            </w:r>
          </w:p>
        </w:tc>
        <w:tc>
          <w:tcPr>
            <w:tcW w:w="1418" w:type="dxa"/>
            <w:shd w:val="clear" w:color="auto" w:fill="auto"/>
            <w:noWrap/>
          </w:tcPr>
          <w:p w14:paraId="5080B312" w14:textId="77777777" w:rsidR="00736288" w:rsidRPr="00500941" w:rsidRDefault="00736288" w:rsidP="00736288">
            <w:pPr>
              <w:spacing w:after="0" w:line="259" w:lineRule="auto"/>
              <w:jc w:val="left"/>
              <w:rPr>
                <w:rFonts w:eastAsiaTheme="minorHAnsi"/>
                <w:noProof/>
                <w:sz w:val="20"/>
                <w:szCs w:val="22"/>
              </w:rPr>
            </w:pPr>
            <w:r w:rsidRPr="00500941">
              <w:rPr>
                <w:rFonts w:eastAsiaTheme="minorHAnsi"/>
                <w:noProof/>
                <w:sz w:val="20"/>
                <w:szCs w:val="22"/>
              </w:rPr>
              <w:t>Ilgtspējīga mobilitāte</w:t>
            </w:r>
          </w:p>
        </w:tc>
        <w:tc>
          <w:tcPr>
            <w:tcW w:w="2410" w:type="dxa"/>
          </w:tcPr>
          <w:p w14:paraId="7462A0A4" w14:textId="77777777" w:rsidR="00736288" w:rsidRPr="00500941" w:rsidRDefault="00736288" w:rsidP="00736288">
            <w:pPr>
              <w:spacing w:after="0" w:line="259" w:lineRule="auto"/>
              <w:jc w:val="left"/>
              <w:rPr>
                <w:noProof/>
                <w:sz w:val="18"/>
                <w:szCs w:val="18"/>
              </w:rPr>
            </w:pPr>
            <w:r w:rsidRPr="00500941">
              <w:rPr>
                <w:noProof/>
                <w:sz w:val="18"/>
                <w:szCs w:val="18"/>
              </w:rPr>
              <w:t>2.3.1.SAM “Veicināt ilgtspējīgu daudzveidu mobilitāti pilsētās”*</w:t>
            </w:r>
          </w:p>
        </w:tc>
        <w:tc>
          <w:tcPr>
            <w:tcW w:w="1134" w:type="dxa"/>
          </w:tcPr>
          <w:p w14:paraId="06B9967D" w14:textId="5254ED1F" w:rsidR="00736288" w:rsidRPr="00500941" w:rsidRDefault="00736288" w:rsidP="00736288">
            <w:pPr>
              <w:spacing w:after="0" w:line="259" w:lineRule="auto"/>
              <w:jc w:val="left"/>
              <w:rPr>
                <w:noProof/>
                <w:sz w:val="16"/>
                <w:szCs w:val="16"/>
              </w:rPr>
            </w:pPr>
            <w:r w:rsidRPr="00500941">
              <w:rPr>
                <w:noProof/>
                <w:sz w:val="16"/>
                <w:szCs w:val="16"/>
              </w:rPr>
              <w:t xml:space="preserve">Pozitīva </w:t>
            </w:r>
          </w:p>
          <w:p w14:paraId="18CEE3E6" w14:textId="77777777" w:rsidR="00736288" w:rsidRPr="00500941" w:rsidRDefault="00736288" w:rsidP="00736288">
            <w:pPr>
              <w:spacing w:after="0" w:line="259" w:lineRule="auto"/>
              <w:jc w:val="left"/>
              <w:rPr>
                <w:noProof/>
                <w:sz w:val="16"/>
                <w:szCs w:val="16"/>
              </w:rPr>
            </w:pPr>
            <w:r w:rsidRPr="00500941">
              <w:rPr>
                <w:noProof/>
                <w:sz w:val="16"/>
                <w:szCs w:val="16"/>
              </w:rPr>
              <w:t>Tieša</w:t>
            </w:r>
          </w:p>
          <w:p w14:paraId="108B7F3A" w14:textId="44BAF5B1" w:rsidR="00736288" w:rsidRPr="00500941" w:rsidRDefault="00736288" w:rsidP="00736288">
            <w:pPr>
              <w:spacing w:after="0" w:line="259" w:lineRule="auto"/>
              <w:jc w:val="left"/>
              <w:rPr>
                <w:noProof/>
                <w:sz w:val="16"/>
                <w:szCs w:val="16"/>
              </w:rPr>
            </w:pPr>
            <w:r w:rsidRPr="00500941">
              <w:rPr>
                <w:noProof/>
                <w:sz w:val="16"/>
                <w:szCs w:val="16"/>
              </w:rPr>
              <w:t>Netieša</w:t>
            </w:r>
          </w:p>
          <w:p w14:paraId="529C9BB3" w14:textId="77777777" w:rsidR="00736288" w:rsidRPr="00500941" w:rsidRDefault="00736288" w:rsidP="00736288">
            <w:pPr>
              <w:spacing w:after="0" w:line="259" w:lineRule="auto"/>
              <w:jc w:val="left"/>
              <w:rPr>
                <w:noProof/>
                <w:sz w:val="16"/>
                <w:szCs w:val="16"/>
              </w:rPr>
            </w:pPr>
            <w:r w:rsidRPr="00500941">
              <w:rPr>
                <w:noProof/>
                <w:sz w:val="16"/>
                <w:szCs w:val="16"/>
              </w:rPr>
              <w:t>Ilgtermiņa</w:t>
            </w:r>
          </w:p>
          <w:p w14:paraId="5D0E14BE" w14:textId="77777777" w:rsidR="00736288" w:rsidRPr="00500941" w:rsidRDefault="00736288" w:rsidP="00736288">
            <w:pPr>
              <w:spacing w:after="0" w:line="259" w:lineRule="auto"/>
              <w:jc w:val="left"/>
              <w:rPr>
                <w:noProof/>
                <w:sz w:val="16"/>
                <w:szCs w:val="16"/>
              </w:rPr>
            </w:pPr>
          </w:p>
        </w:tc>
        <w:tc>
          <w:tcPr>
            <w:tcW w:w="992" w:type="dxa"/>
          </w:tcPr>
          <w:p w14:paraId="003E9A63" w14:textId="77777777" w:rsidR="00736288" w:rsidRPr="00500941" w:rsidRDefault="00736288" w:rsidP="00736288">
            <w:pPr>
              <w:spacing w:after="0" w:line="259" w:lineRule="auto"/>
              <w:jc w:val="left"/>
              <w:rPr>
                <w:noProof/>
                <w:sz w:val="16"/>
                <w:szCs w:val="16"/>
              </w:rPr>
            </w:pPr>
            <w:r w:rsidRPr="00500941">
              <w:rPr>
                <w:noProof/>
                <w:sz w:val="16"/>
                <w:szCs w:val="16"/>
              </w:rPr>
              <w:t>Ietekme nav identicēta</w:t>
            </w:r>
          </w:p>
        </w:tc>
        <w:tc>
          <w:tcPr>
            <w:tcW w:w="1134" w:type="dxa"/>
          </w:tcPr>
          <w:p w14:paraId="7CB587E0" w14:textId="77777777" w:rsidR="00736288" w:rsidRPr="00500941" w:rsidRDefault="00736288" w:rsidP="00736288">
            <w:pPr>
              <w:spacing w:after="0" w:line="259" w:lineRule="auto"/>
              <w:jc w:val="left"/>
              <w:rPr>
                <w:noProof/>
                <w:sz w:val="16"/>
                <w:szCs w:val="16"/>
              </w:rPr>
            </w:pPr>
            <w:r w:rsidRPr="00500941">
              <w:rPr>
                <w:noProof/>
                <w:sz w:val="16"/>
                <w:szCs w:val="16"/>
              </w:rPr>
              <w:t xml:space="preserve">Pozitīva, </w:t>
            </w:r>
          </w:p>
          <w:p w14:paraId="5B2A9A41" w14:textId="77777777" w:rsidR="00736288" w:rsidRPr="00500941" w:rsidRDefault="00736288" w:rsidP="00736288">
            <w:pPr>
              <w:spacing w:after="0" w:line="259" w:lineRule="auto"/>
              <w:jc w:val="left"/>
              <w:rPr>
                <w:noProof/>
                <w:sz w:val="16"/>
                <w:szCs w:val="16"/>
              </w:rPr>
            </w:pPr>
            <w:r w:rsidRPr="00500941">
              <w:rPr>
                <w:noProof/>
                <w:sz w:val="16"/>
                <w:szCs w:val="16"/>
              </w:rPr>
              <w:t>Tieša</w:t>
            </w:r>
          </w:p>
          <w:p w14:paraId="3DEFD5A3" w14:textId="48BCD651" w:rsidR="00736288" w:rsidRPr="00500941" w:rsidRDefault="00296D44" w:rsidP="00736288">
            <w:pPr>
              <w:spacing w:after="0" w:line="259" w:lineRule="auto"/>
              <w:jc w:val="left"/>
              <w:rPr>
                <w:noProof/>
                <w:sz w:val="16"/>
                <w:szCs w:val="16"/>
              </w:rPr>
            </w:pPr>
            <w:r>
              <w:rPr>
                <w:noProof/>
                <w:sz w:val="16"/>
                <w:szCs w:val="16"/>
              </w:rPr>
              <w:t>Netieša</w:t>
            </w:r>
          </w:p>
          <w:p w14:paraId="34E39F37" w14:textId="77777777" w:rsidR="00736288" w:rsidRPr="00500941" w:rsidRDefault="00736288" w:rsidP="00736288">
            <w:pPr>
              <w:spacing w:after="0" w:line="259" w:lineRule="auto"/>
              <w:jc w:val="left"/>
              <w:rPr>
                <w:noProof/>
                <w:sz w:val="16"/>
                <w:szCs w:val="16"/>
              </w:rPr>
            </w:pPr>
            <w:r w:rsidRPr="00500941">
              <w:rPr>
                <w:noProof/>
                <w:sz w:val="16"/>
                <w:szCs w:val="16"/>
              </w:rPr>
              <w:t>Ilgtermiņa</w:t>
            </w:r>
          </w:p>
        </w:tc>
        <w:tc>
          <w:tcPr>
            <w:tcW w:w="1134" w:type="dxa"/>
          </w:tcPr>
          <w:p w14:paraId="1B5FC205" w14:textId="77777777" w:rsidR="00736288" w:rsidRPr="00500941" w:rsidRDefault="00736288" w:rsidP="00736288">
            <w:pPr>
              <w:spacing w:after="0" w:line="259" w:lineRule="auto"/>
              <w:jc w:val="left"/>
              <w:rPr>
                <w:noProof/>
                <w:sz w:val="16"/>
                <w:szCs w:val="16"/>
              </w:rPr>
            </w:pPr>
            <w:r w:rsidRPr="00500941">
              <w:rPr>
                <w:noProof/>
                <w:sz w:val="16"/>
                <w:szCs w:val="16"/>
              </w:rPr>
              <w:t>Ietekme nav identicēta</w:t>
            </w:r>
          </w:p>
        </w:tc>
        <w:tc>
          <w:tcPr>
            <w:tcW w:w="1134" w:type="dxa"/>
          </w:tcPr>
          <w:p w14:paraId="43A306C5" w14:textId="77777777" w:rsidR="00736288" w:rsidRPr="00500941" w:rsidRDefault="00736288" w:rsidP="00736288">
            <w:pPr>
              <w:spacing w:after="0" w:line="259" w:lineRule="auto"/>
              <w:jc w:val="left"/>
              <w:rPr>
                <w:noProof/>
                <w:sz w:val="16"/>
                <w:szCs w:val="16"/>
              </w:rPr>
            </w:pPr>
            <w:r w:rsidRPr="00500941">
              <w:rPr>
                <w:noProof/>
                <w:sz w:val="16"/>
                <w:szCs w:val="16"/>
              </w:rPr>
              <w:t>Ietekme nav identicēta</w:t>
            </w:r>
          </w:p>
        </w:tc>
        <w:tc>
          <w:tcPr>
            <w:tcW w:w="1134" w:type="dxa"/>
          </w:tcPr>
          <w:p w14:paraId="60477BF2" w14:textId="77777777" w:rsidR="00736288" w:rsidRPr="00500941" w:rsidRDefault="00736288" w:rsidP="00736288">
            <w:pPr>
              <w:spacing w:after="0" w:line="259" w:lineRule="auto"/>
              <w:jc w:val="left"/>
              <w:rPr>
                <w:noProof/>
                <w:sz w:val="16"/>
                <w:szCs w:val="16"/>
              </w:rPr>
            </w:pPr>
            <w:r w:rsidRPr="00500941">
              <w:rPr>
                <w:noProof/>
                <w:sz w:val="16"/>
                <w:szCs w:val="16"/>
              </w:rPr>
              <w:t>Ietekme nav identicēta</w:t>
            </w:r>
          </w:p>
        </w:tc>
        <w:tc>
          <w:tcPr>
            <w:tcW w:w="1134" w:type="dxa"/>
          </w:tcPr>
          <w:p w14:paraId="316ADE96" w14:textId="77777777" w:rsidR="00736288" w:rsidRPr="00500941" w:rsidRDefault="00736288" w:rsidP="00736288">
            <w:pPr>
              <w:spacing w:after="0" w:line="259" w:lineRule="auto"/>
              <w:jc w:val="left"/>
              <w:rPr>
                <w:noProof/>
                <w:sz w:val="16"/>
                <w:szCs w:val="16"/>
              </w:rPr>
            </w:pPr>
            <w:r w:rsidRPr="00500941">
              <w:rPr>
                <w:noProof/>
                <w:sz w:val="16"/>
                <w:szCs w:val="16"/>
              </w:rPr>
              <w:t>Ietekme nav identicēta</w:t>
            </w:r>
          </w:p>
        </w:tc>
        <w:tc>
          <w:tcPr>
            <w:tcW w:w="1167" w:type="dxa"/>
          </w:tcPr>
          <w:p w14:paraId="6BE9FB01" w14:textId="77777777" w:rsidR="00736288" w:rsidRPr="00500941" w:rsidRDefault="00736288" w:rsidP="00736288">
            <w:pPr>
              <w:spacing w:after="0" w:line="259" w:lineRule="auto"/>
              <w:jc w:val="left"/>
              <w:rPr>
                <w:noProof/>
                <w:sz w:val="16"/>
                <w:szCs w:val="16"/>
              </w:rPr>
            </w:pPr>
            <w:r w:rsidRPr="00500941">
              <w:rPr>
                <w:noProof/>
                <w:sz w:val="16"/>
                <w:szCs w:val="16"/>
              </w:rPr>
              <w:t>Ietekme nav identicēta</w:t>
            </w:r>
          </w:p>
        </w:tc>
        <w:tc>
          <w:tcPr>
            <w:tcW w:w="1101" w:type="dxa"/>
          </w:tcPr>
          <w:p w14:paraId="0A4F3F64" w14:textId="1C843E06" w:rsidR="00736288" w:rsidRPr="00500941" w:rsidRDefault="00447B8C" w:rsidP="00736288">
            <w:pPr>
              <w:spacing w:after="0" w:line="259" w:lineRule="auto"/>
              <w:jc w:val="left"/>
              <w:rPr>
                <w:noProof/>
                <w:sz w:val="16"/>
                <w:szCs w:val="16"/>
              </w:rPr>
            </w:pPr>
            <w:r>
              <w:rPr>
                <w:noProof/>
                <w:sz w:val="16"/>
                <w:szCs w:val="16"/>
              </w:rPr>
              <w:t>Pozitīva</w:t>
            </w:r>
            <w:r w:rsidR="00736288" w:rsidRPr="00500941">
              <w:rPr>
                <w:noProof/>
                <w:sz w:val="16"/>
                <w:szCs w:val="16"/>
              </w:rPr>
              <w:t xml:space="preserve"> </w:t>
            </w:r>
          </w:p>
          <w:p w14:paraId="5F0FFA63" w14:textId="77777777" w:rsidR="004E5EA0" w:rsidRDefault="00736288" w:rsidP="00736288">
            <w:pPr>
              <w:spacing w:after="0" w:line="259" w:lineRule="auto"/>
              <w:jc w:val="left"/>
              <w:rPr>
                <w:noProof/>
                <w:sz w:val="16"/>
                <w:szCs w:val="16"/>
              </w:rPr>
            </w:pPr>
            <w:r w:rsidRPr="00500941">
              <w:rPr>
                <w:noProof/>
                <w:sz w:val="16"/>
                <w:szCs w:val="16"/>
              </w:rPr>
              <w:t>Netieša</w:t>
            </w:r>
          </w:p>
          <w:p w14:paraId="1D3F93B5" w14:textId="7F700C9E" w:rsidR="00736288" w:rsidRPr="00500941" w:rsidRDefault="004E5EA0" w:rsidP="00736288">
            <w:pPr>
              <w:spacing w:after="0" w:line="259" w:lineRule="auto"/>
              <w:jc w:val="left"/>
              <w:rPr>
                <w:noProof/>
                <w:sz w:val="16"/>
                <w:szCs w:val="16"/>
              </w:rPr>
            </w:pPr>
            <w:r>
              <w:rPr>
                <w:noProof/>
                <w:sz w:val="16"/>
                <w:szCs w:val="16"/>
              </w:rPr>
              <w:t>Ilgtermiņa</w:t>
            </w:r>
            <w:r w:rsidR="00736288" w:rsidRPr="00500941">
              <w:rPr>
                <w:noProof/>
                <w:sz w:val="16"/>
                <w:szCs w:val="16"/>
              </w:rPr>
              <w:t xml:space="preserve"> </w:t>
            </w:r>
          </w:p>
        </w:tc>
        <w:tc>
          <w:tcPr>
            <w:tcW w:w="1134" w:type="dxa"/>
          </w:tcPr>
          <w:p w14:paraId="2B1238F5" w14:textId="402A0ADF" w:rsidR="00736288" w:rsidRPr="00500941" w:rsidRDefault="00447B8C" w:rsidP="00736288">
            <w:pPr>
              <w:spacing w:after="0" w:line="259" w:lineRule="auto"/>
              <w:jc w:val="left"/>
              <w:rPr>
                <w:noProof/>
                <w:sz w:val="16"/>
                <w:szCs w:val="16"/>
              </w:rPr>
            </w:pPr>
            <w:r>
              <w:rPr>
                <w:noProof/>
                <w:sz w:val="16"/>
                <w:szCs w:val="16"/>
              </w:rPr>
              <w:t>Pozitīva</w:t>
            </w:r>
            <w:r w:rsidR="00736288" w:rsidRPr="00500941">
              <w:rPr>
                <w:noProof/>
                <w:sz w:val="16"/>
                <w:szCs w:val="16"/>
              </w:rPr>
              <w:t xml:space="preserve"> </w:t>
            </w:r>
          </w:p>
          <w:p w14:paraId="5B3EA404" w14:textId="77777777" w:rsidR="00296D44" w:rsidRDefault="004E5EA0" w:rsidP="00736288">
            <w:pPr>
              <w:spacing w:after="0" w:line="259" w:lineRule="auto"/>
              <w:jc w:val="left"/>
              <w:rPr>
                <w:noProof/>
                <w:sz w:val="16"/>
                <w:szCs w:val="16"/>
              </w:rPr>
            </w:pPr>
            <w:r>
              <w:rPr>
                <w:noProof/>
                <w:sz w:val="16"/>
                <w:szCs w:val="16"/>
              </w:rPr>
              <w:t>Net</w:t>
            </w:r>
            <w:r w:rsidR="00736288" w:rsidRPr="00500941">
              <w:rPr>
                <w:noProof/>
                <w:sz w:val="16"/>
                <w:szCs w:val="16"/>
              </w:rPr>
              <w:t>ieša</w:t>
            </w:r>
          </w:p>
          <w:p w14:paraId="6279CC0E" w14:textId="0D270DAA" w:rsidR="00736288" w:rsidRPr="00500941" w:rsidRDefault="00736288" w:rsidP="00736288">
            <w:pPr>
              <w:spacing w:after="0" w:line="259" w:lineRule="auto"/>
              <w:jc w:val="left"/>
              <w:rPr>
                <w:noProof/>
                <w:sz w:val="16"/>
                <w:szCs w:val="16"/>
              </w:rPr>
            </w:pPr>
            <w:r w:rsidRPr="00500941">
              <w:rPr>
                <w:noProof/>
                <w:sz w:val="16"/>
                <w:szCs w:val="16"/>
              </w:rPr>
              <w:t>Ilgtermiņa</w:t>
            </w:r>
          </w:p>
        </w:tc>
      </w:tr>
      <w:tr w:rsidR="00736288" w:rsidRPr="00736288" w14:paraId="23C880A6" w14:textId="77777777" w:rsidTr="00FD725F">
        <w:trPr>
          <w:trHeight w:val="300"/>
        </w:trPr>
        <w:tc>
          <w:tcPr>
            <w:tcW w:w="567" w:type="dxa"/>
            <w:shd w:val="clear" w:color="auto" w:fill="auto"/>
            <w:noWrap/>
          </w:tcPr>
          <w:p w14:paraId="1BD54898" w14:textId="77777777" w:rsidR="00736288" w:rsidRPr="00500941" w:rsidRDefault="00736288" w:rsidP="00736288">
            <w:pPr>
              <w:spacing w:after="0" w:line="259" w:lineRule="auto"/>
              <w:jc w:val="left"/>
              <w:rPr>
                <w:rFonts w:eastAsiaTheme="minorHAnsi"/>
                <w:noProof/>
                <w:sz w:val="20"/>
                <w:szCs w:val="22"/>
              </w:rPr>
            </w:pPr>
            <w:r w:rsidRPr="00500941">
              <w:rPr>
                <w:rFonts w:eastAsiaTheme="minorHAnsi"/>
                <w:noProof/>
                <w:sz w:val="20"/>
                <w:szCs w:val="22"/>
              </w:rPr>
              <w:lastRenderedPageBreak/>
              <w:t>3.1.</w:t>
            </w:r>
          </w:p>
        </w:tc>
        <w:tc>
          <w:tcPr>
            <w:tcW w:w="1418" w:type="dxa"/>
            <w:shd w:val="clear" w:color="auto" w:fill="auto"/>
            <w:noWrap/>
          </w:tcPr>
          <w:p w14:paraId="604EC05D" w14:textId="77777777" w:rsidR="00736288" w:rsidRPr="00500941" w:rsidRDefault="00736288" w:rsidP="00736288">
            <w:pPr>
              <w:spacing w:after="0" w:line="259" w:lineRule="auto"/>
              <w:jc w:val="left"/>
              <w:rPr>
                <w:rFonts w:eastAsiaTheme="minorHAnsi"/>
                <w:noProof/>
                <w:sz w:val="20"/>
                <w:szCs w:val="22"/>
              </w:rPr>
            </w:pPr>
            <w:r w:rsidRPr="00500941">
              <w:rPr>
                <w:rFonts w:eastAsiaTheme="minorHAnsi"/>
                <w:noProof/>
                <w:sz w:val="20"/>
                <w:szCs w:val="22"/>
              </w:rPr>
              <w:t>Digitālā savienojamība</w:t>
            </w:r>
          </w:p>
        </w:tc>
        <w:tc>
          <w:tcPr>
            <w:tcW w:w="2410" w:type="dxa"/>
          </w:tcPr>
          <w:p w14:paraId="4836A51F" w14:textId="77777777" w:rsidR="00736288" w:rsidRPr="00500941" w:rsidRDefault="00736288" w:rsidP="00736288">
            <w:pPr>
              <w:spacing w:after="0" w:line="259" w:lineRule="auto"/>
              <w:jc w:val="left"/>
              <w:rPr>
                <w:noProof/>
                <w:sz w:val="18"/>
                <w:szCs w:val="18"/>
              </w:rPr>
            </w:pPr>
            <w:r w:rsidRPr="00500941">
              <w:rPr>
                <w:noProof/>
                <w:sz w:val="18"/>
                <w:szCs w:val="18"/>
              </w:rPr>
              <w:t>3.1.1.SAM “Uzlabot digitālo savienotību”*</w:t>
            </w:r>
          </w:p>
        </w:tc>
        <w:tc>
          <w:tcPr>
            <w:tcW w:w="1134" w:type="dxa"/>
          </w:tcPr>
          <w:p w14:paraId="73698155" w14:textId="77777777" w:rsidR="00736288" w:rsidRPr="00500941" w:rsidRDefault="00736288" w:rsidP="00736288">
            <w:pPr>
              <w:spacing w:after="0" w:line="259" w:lineRule="auto"/>
              <w:jc w:val="left"/>
              <w:rPr>
                <w:noProof/>
                <w:sz w:val="16"/>
                <w:szCs w:val="16"/>
              </w:rPr>
            </w:pPr>
            <w:r w:rsidRPr="00500941">
              <w:rPr>
                <w:noProof/>
                <w:sz w:val="16"/>
                <w:szCs w:val="16"/>
              </w:rPr>
              <w:t xml:space="preserve">Pozitīva, </w:t>
            </w:r>
          </w:p>
          <w:p w14:paraId="31938960" w14:textId="77777777" w:rsidR="00736288" w:rsidRPr="00500941" w:rsidRDefault="00736288" w:rsidP="00736288">
            <w:pPr>
              <w:spacing w:after="0" w:line="259" w:lineRule="auto"/>
              <w:jc w:val="left"/>
              <w:rPr>
                <w:noProof/>
                <w:sz w:val="16"/>
                <w:szCs w:val="16"/>
              </w:rPr>
            </w:pPr>
            <w:r w:rsidRPr="00500941">
              <w:rPr>
                <w:noProof/>
                <w:sz w:val="16"/>
                <w:szCs w:val="16"/>
              </w:rPr>
              <w:t>Netieša</w:t>
            </w:r>
          </w:p>
          <w:p w14:paraId="0ACECABF" w14:textId="77777777" w:rsidR="00736288" w:rsidRPr="00500941" w:rsidRDefault="00736288" w:rsidP="00736288">
            <w:pPr>
              <w:spacing w:after="0" w:line="259" w:lineRule="auto"/>
              <w:jc w:val="left"/>
              <w:rPr>
                <w:noProof/>
                <w:sz w:val="16"/>
                <w:szCs w:val="16"/>
              </w:rPr>
            </w:pPr>
            <w:r w:rsidRPr="00500941">
              <w:rPr>
                <w:noProof/>
                <w:sz w:val="16"/>
                <w:szCs w:val="16"/>
              </w:rPr>
              <w:t>Ilgtermiņa</w:t>
            </w:r>
          </w:p>
        </w:tc>
        <w:tc>
          <w:tcPr>
            <w:tcW w:w="992" w:type="dxa"/>
          </w:tcPr>
          <w:p w14:paraId="3A44C8CB" w14:textId="77777777" w:rsidR="00736288" w:rsidRPr="00500941" w:rsidRDefault="00736288" w:rsidP="00736288">
            <w:pPr>
              <w:spacing w:after="0" w:line="259" w:lineRule="auto"/>
              <w:jc w:val="left"/>
              <w:rPr>
                <w:noProof/>
                <w:sz w:val="16"/>
                <w:szCs w:val="16"/>
              </w:rPr>
            </w:pPr>
            <w:r w:rsidRPr="00500941">
              <w:rPr>
                <w:noProof/>
                <w:sz w:val="16"/>
                <w:szCs w:val="16"/>
              </w:rPr>
              <w:t>Ietekme nav identicēta</w:t>
            </w:r>
          </w:p>
        </w:tc>
        <w:tc>
          <w:tcPr>
            <w:tcW w:w="1134" w:type="dxa"/>
          </w:tcPr>
          <w:p w14:paraId="7BD7F18E" w14:textId="77777777" w:rsidR="00736288" w:rsidRPr="00500941" w:rsidRDefault="00736288" w:rsidP="00736288">
            <w:pPr>
              <w:spacing w:after="0" w:line="259" w:lineRule="auto"/>
              <w:jc w:val="left"/>
              <w:rPr>
                <w:noProof/>
                <w:sz w:val="16"/>
                <w:szCs w:val="16"/>
              </w:rPr>
            </w:pPr>
            <w:r w:rsidRPr="00500941">
              <w:rPr>
                <w:noProof/>
                <w:sz w:val="16"/>
                <w:szCs w:val="16"/>
              </w:rPr>
              <w:t xml:space="preserve">Pozitīva, </w:t>
            </w:r>
          </w:p>
          <w:p w14:paraId="265ABE50" w14:textId="77777777" w:rsidR="00736288" w:rsidRPr="00500941" w:rsidRDefault="00736288" w:rsidP="00736288">
            <w:pPr>
              <w:spacing w:after="0" w:line="259" w:lineRule="auto"/>
              <w:jc w:val="left"/>
              <w:rPr>
                <w:noProof/>
                <w:sz w:val="16"/>
                <w:szCs w:val="16"/>
              </w:rPr>
            </w:pPr>
            <w:r w:rsidRPr="00500941">
              <w:rPr>
                <w:noProof/>
                <w:sz w:val="16"/>
                <w:szCs w:val="16"/>
              </w:rPr>
              <w:t>Netieša</w:t>
            </w:r>
          </w:p>
          <w:p w14:paraId="7C738A25" w14:textId="77777777" w:rsidR="00736288" w:rsidRPr="00500941" w:rsidRDefault="00736288" w:rsidP="00736288">
            <w:pPr>
              <w:spacing w:after="0" w:line="259" w:lineRule="auto"/>
              <w:jc w:val="left"/>
              <w:rPr>
                <w:noProof/>
                <w:sz w:val="16"/>
                <w:szCs w:val="16"/>
              </w:rPr>
            </w:pPr>
            <w:r w:rsidRPr="00500941">
              <w:rPr>
                <w:noProof/>
                <w:sz w:val="16"/>
                <w:szCs w:val="16"/>
              </w:rPr>
              <w:t>Ilgtermiņa</w:t>
            </w:r>
          </w:p>
        </w:tc>
        <w:tc>
          <w:tcPr>
            <w:tcW w:w="1134" w:type="dxa"/>
          </w:tcPr>
          <w:p w14:paraId="7787A09B" w14:textId="77777777" w:rsidR="00736288" w:rsidRPr="00500941" w:rsidRDefault="00736288" w:rsidP="00736288">
            <w:pPr>
              <w:spacing w:after="0" w:line="259" w:lineRule="auto"/>
              <w:jc w:val="left"/>
              <w:rPr>
                <w:noProof/>
                <w:sz w:val="16"/>
                <w:szCs w:val="16"/>
              </w:rPr>
            </w:pPr>
            <w:r w:rsidRPr="00500941">
              <w:rPr>
                <w:noProof/>
                <w:sz w:val="16"/>
                <w:szCs w:val="16"/>
              </w:rPr>
              <w:t>Ietekme nav identicēta</w:t>
            </w:r>
          </w:p>
        </w:tc>
        <w:tc>
          <w:tcPr>
            <w:tcW w:w="1134" w:type="dxa"/>
          </w:tcPr>
          <w:p w14:paraId="2929521F" w14:textId="77777777" w:rsidR="00736288" w:rsidRPr="00500941" w:rsidRDefault="00736288" w:rsidP="00736288">
            <w:pPr>
              <w:spacing w:after="0" w:line="259" w:lineRule="auto"/>
              <w:jc w:val="left"/>
              <w:rPr>
                <w:noProof/>
                <w:sz w:val="16"/>
                <w:szCs w:val="16"/>
              </w:rPr>
            </w:pPr>
            <w:r w:rsidRPr="00500941">
              <w:rPr>
                <w:noProof/>
                <w:sz w:val="16"/>
                <w:szCs w:val="16"/>
              </w:rPr>
              <w:t>Ietekme nav identicēta</w:t>
            </w:r>
          </w:p>
        </w:tc>
        <w:tc>
          <w:tcPr>
            <w:tcW w:w="1134" w:type="dxa"/>
          </w:tcPr>
          <w:p w14:paraId="314033D3" w14:textId="77777777" w:rsidR="00736288" w:rsidRPr="00500941" w:rsidRDefault="00736288" w:rsidP="00736288">
            <w:pPr>
              <w:spacing w:after="0" w:line="259" w:lineRule="auto"/>
              <w:jc w:val="left"/>
              <w:rPr>
                <w:noProof/>
                <w:sz w:val="16"/>
                <w:szCs w:val="16"/>
              </w:rPr>
            </w:pPr>
            <w:r w:rsidRPr="00500941">
              <w:rPr>
                <w:noProof/>
                <w:sz w:val="16"/>
                <w:szCs w:val="16"/>
              </w:rPr>
              <w:t>Ietekme nav identicēta</w:t>
            </w:r>
          </w:p>
        </w:tc>
        <w:tc>
          <w:tcPr>
            <w:tcW w:w="1134" w:type="dxa"/>
          </w:tcPr>
          <w:p w14:paraId="0710E0D9" w14:textId="77777777" w:rsidR="00736288" w:rsidRPr="00500941" w:rsidRDefault="00736288" w:rsidP="00736288">
            <w:pPr>
              <w:spacing w:after="0" w:line="259" w:lineRule="auto"/>
              <w:jc w:val="left"/>
              <w:rPr>
                <w:noProof/>
                <w:sz w:val="16"/>
                <w:szCs w:val="16"/>
              </w:rPr>
            </w:pPr>
            <w:r w:rsidRPr="00500941">
              <w:rPr>
                <w:noProof/>
                <w:sz w:val="16"/>
                <w:szCs w:val="16"/>
              </w:rPr>
              <w:t>Ietekme nav identicēta</w:t>
            </w:r>
          </w:p>
        </w:tc>
        <w:tc>
          <w:tcPr>
            <w:tcW w:w="1167" w:type="dxa"/>
          </w:tcPr>
          <w:p w14:paraId="2D8EAB57" w14:textId="77777777" w:rsidR="00736288" w:rsidRPr="00500941" w:rsidRDefault="00736288" w:rsidP="00736288">
            <w:pPr>
              <w:spacing w:after="0" w:line="259" w:lineRule="auto"/>
              <w:jc w:val="left"/>
              <w:rPr>
                <w:noProof/>
                <w:sz w:val="16"/>
                <w:szCs w:val="16"/>
              </w:rPr>
            </w:pPr>
            <w:r w:rsidRPr="00500941">
              <w:rPr>
                <w:noProof/>
                <w:sz w:val="16"/>
                <w:szCs w:val="16"/>
              </w:rPr>
              <w:t>Ietekme nav identicēta</w:t>
            </w:r>
          </w:p>
        </w:tc>
        <w:tc>
          <w:tcPr>
            <w:tcW w:w="1101" w:type="dxa"/>
          </w:tcPr>
          <w:p w14:paraId="554FFF85" w14:textId="77777777" w:rsidR="00736288" w:rsidRPr="00500941" w:rsidRDefault="00736288" w:rsidP="00736288">
            <w:pPr>
              <w:spacing w:after="0" w:line="259" w:lineRule="auto"/>
              <w:jc w:val="left"/>
              <w:rPr>
                <w:noProof/>
                <w:sz w:val="16"/>
                <w:szCs w:val="16"/>
              </w:rPr>
            </w:pPr>
            <w:r w:rsidRPr="00500941">
              <w:rPr>
                <w:noProof/>
                <w:sz w:val="16"/>
                <w:szCs w:val="16"/>
              </w:rPr>
              <w:t>Ietekme nav identicēta</w:t>
            </w:r>
          </w:p>
        </w:tc>
        <w:tc>
          <w:tcPr>
            <w:tcW w:w="1134" w:type="dxa"/>
          </w:tcPr>
          <w:p w14:paraId="1E957546" w14:textId="77777777" w:rsidR="0015457C" w:rsidRPr="0015457C" w:rsidRDefault="0015457C" w:rsidP="0015457C">
            <w:pPr>
              <w:spacing w:after="0" w:line="259" w:lineRule="auto"/>
              <w:jc w:val="left"/>
              <w:rPr>
                <w:noProof/>
                <w:sz w:val="16"/>
                <w:szCs w:val="16"/>
              </w:rPr>
            </w:pPr>
            <w:r w:rsidRPr="0015457C">
              <w:rPr>
                <w:noProof/>
                <w:sz w:val="16"/>
                <w:szCs w:val="16"/>
              </w:rPr>
              <w:t xml:space="preserve">Pozitīva, </w:t>
            </w:r>
          </w:p>
          <w:p w14:paraId="66C0CF20" w14:textId="77777777" w:rsidR="0015457C" w:rsidRPr="0015457C" w:rsidRDefault="0015457C" w:rsidP="0015457C">
            <w:pPr>
              <w:spacing w:after="0" w:line="259" w:lineRule="auto"/>
              <w:jc w:val="left"/>
              <w:rPr>
                <w:noProof/>
                <w:sz w:val="16"/>
                <w:szCs w:val="16"/>
              </w:rPr>
            </w:pPr>
            <w:r w:rsidRPr="0015457C">
              <w:rPr>
                <w:noProof/>
                <w:sz w:val="16"/>
                <w:szCs w:val="16"/>
              </w:rPr>
              <w:t>Netieša</w:t>
            </w:r>
          </w:p>
          <w:p w14:paraId="790A8620" w14:textId="0DD6F085" w:rsidR="00736288" w:rsidRPr="00500941" w:rsidRDefault="0015457C" w:rsidP="0015457C">
            <w:pPr>
              <w:spacing w:after="0" w:line="259" w:lineRule="auto"/>
              <w:jc w:val="left"/>
              <w:rPr>
                <w:noProof/>
                <w:sz w:val="16"/>
                <w:szCs w:val="16"/>
              </w:rPr>
            </w:pPr>
            <w:r w:rsidRPr="0015457C">
              <w:rPr>
                <w:noProof/>
                <w:sz w:val="16"/>
                <w:szCs w:val="16"/>
              </w:rPr>
              <w:t>Ilgtermiņa</w:t>
            </w:r>
          </w:p>
        </w:tc>
      </w:tr>
      <w:tr w:rsidR="00736288" w:rsidRPr="00736288" w14:paraId="37FF3A4B" w14:textId="77777777" w:rsidTr="00FD725F">
        <w:trPr>
          <w:trHeight w:val="300"/>
        </w:trPr>
        <w:tc>
          <w:tcPr>
            <w:tcW w:w="567" w:type="dxa"/>
            <w:shd w:val="clear" w:color="auto" w:fill="auto"/>
            <w:noWrap/>
          </w:tcPr>
          <w:p w14:paraId="5DFC2011" w14:textId="77777777" w:rsidR="00736288" w:rsidRPr="00500941" w:rsidRDefault="00736288" w:rsidP="00736288">
            <w:pPr>
              <w:spacing w:after="0" w:line="259" w:lineRule="auto"/>
              <w:jc w:val="left"/>
              <w:rPr>
                <w:rFonts w:eastAsiaTheme="minorHAnsi"/>
                <w:noProof/>
                <w:sz w:val="20"/>
                <w:szCs w:val="22"/>
              </w:rPr>
            </w:pPr>
            <w:r w:rsidRPr="00500941">
              <w:rPr>
                <w:rFonts w:eastAsiaTheme="minorHAnsi"/>
                <w:noProof/>
                <w:sz w:val="20"/>
                <w:szCs w:val="22"/>
              </w:rPr>
              <w:t>3.2.</w:t>
            </w:r>
          </w:p>
        </w:tc>
        <w:tc>
          <w:tcPr>
            <w:tcW w:w="1418" w:type="dxa"/>
            <w:shd w:val="clear" w:color="auto" w:fill="auto"/>
            <w:noWrap/>
          </w:tcPr>
          <w:p w14:paraId="2C671C1F" w14:textId="77777777" w:rsidR="00736288" w:rsidRPr="00500941" w:rsidRDefault="00736288" w:rsidP="00736288">
            <w:pPr>
              <w:spacing w:after="0" w:line="259" w:lineRule="auto"/>
              <w:jc w:val="left"/>
              <w:rPr>
                <w:rFonts w:eastAsiaTheme="minorHAnsi"/>
                <w:noProof/>
                <w:sz w:val="20"/>
                <w:szCs w:val="22"/>
              </w:rPr>
            </w:pPr>
            <w:r w:rsidRPr="00500941">
              <w:rPr>
                <w:rFonts w:eastAsiaTheme="minorHAnsi"/>
                <w:noProof/>
                <w:sz w:val="20"/>
                <w:szCs w:val="22"/>
              </w:rPr>
              <w:t>Ilgtspējīga TEN-T infrastruk-tūra</w:t>
            </w:r>
          </w:p>
        </w:tc>
        <w:tc>
          <w:tcPr>
            <w:tcW w:w="2410" w:type="dxa"/>
          </w:tcPr>
          <w:p w14:paraId="0AAE92FA" w14:textId="77777777" w:rsidR="00736288" w:rsidRPr="00500941" w:rsidRDefault="00736288" w:rsidP="00736288">
            <w:pPr>
              <w:spacing w:after="0" w:line="259" w:lineRule="auto"/>
              <w:jc w:val="left"/>
              <w:rPr>
                <w:noProof/>
                <w:sz w:val="18"/>
                <w:szCs w:val="18"/>
              </w:rPr>
            </w:pPr>
            <w:r w:rsidRPr="00500941">
              <w:rPr>
                <w:noProof/>
                <w:sz w:val="18"/>
                <w:szCs w:val="18"/>
              </w:rPr>
              <w:t>3.2.1.SAM “Attīstīt ilgtspējīgu, pret klimatu izturīgu, inteliģentu, drošu un vairākveidu TEN-T infrastruktūru”*</w:t>
            </w:r>
          </w:p>
          <w:p w14:paraId="66493FC2" w14:textId="77777777" w:rsidR="00736288" w:rsidRPr="00500941" w:rsidRDefault="00736288" w:rsidP="00736288">
            <w:pPr>
              <w:spacing w:after="0" w:line="259" w:lineRule="auto"/>
              <w:jc w:val="left"/>
              <w:rPr>
                <w:noProof/>
                <w:sz w:val="18"/>
                <w:szCs w:val="18"/>
              </w:rPr>
            </w:pPr>
          </w:p>
        </w:tc>
        <w:tc>
          <w:tcPr>
            <w:tcW w:w="1134" w:type="dxa"/>
          </w:tcPr>
          <w:p w14:paraId="231FE57F" w14:textId="77777777" w:rsidR="00736288" w:rsidRPr="00500941" w:rsidRDefault="00736288" w:rsidP="00736288">
            <w:pPr>
              <w:spacing w:after="0" w:line="259" w:lineRule="auto"/>
              <w:jc w:val="left"/>
              <w:rPr>
                <w:noProof/>
                <w:sz w:val="16"/>
                <w:szCs w:val="16"/>
              </w:rPr>
            </w:pPr>
            <w:r w:rsidRPr="00500941">
              <w:rPr>
                <w:noProof/>
                <w:sz w:val="16"/>
                <w:szCs w:val="16"/>
              </w:rPr>
              <w:t xml:space="preserve">Pozitīva </w:t>
            </w:r>
          </w:p>
          <w:p w14:paraId="19B401D2" w14:textId="77777777" w:rsidR="00736288" w:rsidRPr="00500941" w:rsidRDefault="00736288" w:rsidP="00736288">
            <w:pPr>
              <w:spacing w:after="0" w:line="259" w:lineRule="auto"/>
              <w:jc w:val="left"/>
              <w:rPr>
                <w:noProof/>
                <w:sz w:val="16"/>
                <w:szCs w:val="16"/>
              </w:rPr>
            </w:pPr>
            <w:r w:rsidRPr="00500941">
              <w:rPr>
                <w:noProof/>
                <w:sz w:val="16"/>
                <w:szCs w:val="16"/>
              </w:rPr>
              <w:t>Tieša</w:t>
            </w:r>
          </w:p>
          <w:p w14:paraId="29B6901C" w14:textId="77777777" w:rsidR="00736288" w:rsidRPr="00500941" w:rsidRDefault="00736288" w:rsidP="00736288">
            <w:pPr>
              <w:spacing w:after="0" w:line="259" w:lineRule="auto"/>
              <w:jc w:val="left"/>
              <w:rPr>
                <w:noProof/>
                <w:sz w:val="16"/>
                <w:szCs w:val="16"/>
              </w:rPr>
            </w:pPr>
            <w:r w:rsidRPr="00500941">
              <w:rPr>
                <w:noProof/>
                <w:sz w:val="16"/>
                <w:szCs w:val="16"/>
              </w:rPr>
              <w:t>Vidēja t.</w:t>
            </w:r>
          </w:p>
          <w:p w14:paraId="5BC34C33" w14:textId="77777777" w:rsidR="00736288" w:rsidRPr="00500941" w:rsidRDefault="00736288" w:rsidP="00736288">
            <w:pPr>
              <w:spacing w:after="0" w:line="259" w:lineRule="auto"/>
              <w:jc w:val="left"/>
              <w:rPr>
                <w:noProof/>
                <w:sz w:val="16"/>
                <w:szCs w:val="16"/>
              </w:rPr>
            </w:pPr>
            <w:r w:rsidRPr="00500941">
              <w:rPr>
                <w:noProof/>
                <w:sz w:val="16"/>
                <w:szCs w:val="16"/>
              </w:rPr>
              <w:t>Ilgtermiņa</w:t>
            </w:r>
          </w:p>
        </w:tc>
        <w:tc>
          <w:tcPr>
            <w:tcW w:w="992" w:type="dxa"/>
          </w:tcPr>
          <w:p w14:paraId="6E4F2C0C" w14:textId="77777777" w:rsidR="00736288" w:rsidRPr="00500941" w:rsidRDefault="00736288" w:rsidP="00736288">
            <w:pPr>
              <w:spacing w:after="0" w:line="259" w:lineRule="auto"/>
              <w:jc w:val="left"/>
              <w:rPr>
                <w:noProof/>
                <w:sz w:val="16"/>
                <w:szCs w:val="16"/>
              </w:rPr>
            </w:pPr>
            <w:r w:rsidRPr="00500941">
              <w:rPr>
                <w:noProof/>
                <w:sz w:val="16"/>
                <w:szCs w:val="16"/>
              </w:rPr>
              <w:t>Ietekme nav identicēta</w:t>
            </w:r>
          </w:p>
        </w:tc>
        <w:tc>
          <w:tcPr>
            <w:tcW w:w="1134" w:type="dxa"/>
          </w:tcPr>
          <w:p w14:paraId="6E59BB4C" w14:textId="77777777" w:rsidR="00736288" w:rsidRPr="00500941" w:rsidRDefault="00736288" w:rsidP="00736288">
            <w:pPr>
              <w:spacing w:after="0" w:line="259" w:lineRule="auto"/>
              <w:jc w:val="left"/>
              <w:rPr>
                <w:noProof/>
                <w:sz w:val="16"/>
                <w:szCs w:val="16"/>
              </w:rPr>
            </w:pPr>
            <w:r w:rsidRPr="00500941">
              <w:rPr>
                <w:noProof/>
                <w:sz w:val="16"/>
                <w:szCs w:val="16"/>
              </w:rPr>
              <w:t xml:space="preserve">Pozitīva, </w:t>
            </w:r>
          </w:p>
          <w:p w14:paraId="03734507" w14:textId="77777777" w:rsidR="00736288" w:rsidRPr="00500941" w:rsidRDefault="00736288" w:rsidP="00736288">
            <w:pPr>
              <w:spacing w:after="0" w:line="259" w:lineRule="auto"/>
              <w:jc w:val="left"/>
              <w:rPr>
                <w:noProof/>
                <w:sz w:val="16"/>
                <w:szCs w:val="16"/>
              </w:rPr>
            </w:pPr>
            <w:r w:rsidRPr="00500941">
              <w:rPr>
                <w:noProof/>
                <w:sz w:val="16"/>
                <w:szCs w:val="16"/>
              </w:rPr>
              <w:t>Tieša</w:t>
            </w:r>
          </w:p>
          <w:p w14:paraId="782BDF1A" w14:textId="77777777" w:rsidR="00736288" w:rsidRPr="00500941" w:rsidRDefault="00736288" w:rsidP="00736288">
            <w:pPr>
              <w:spacing w:after="0" w:line="259" w:lineRule="auto"/>
              <w:jc w:val="left"/>
              <w:rPr>
                <w:noProof/>
                <w:sz w:val="16"/>
                <w:szCs w:val="16"/>
              </w:rPr>
            </w:pPr>
            <w:r w:rsidRPr="00500941">
              <w:rPr>
                <w:noProof/>
                <w:sz w:val="16"/>
                <w:szCs w:val="16"/>
              </w:rPr>
              <w:t>Ilgtermiņa</w:t>
            </w:r>
          </w:p>
        </w:tc>
        <w:tc>
          <w:tcPr>
            <w:tcW w:w="1134" w:type="dxa"/>
          </w:tcPr>
          <w:p w14:paraId="461AE62D" w14:textId="77777777" w:rsidR="00736288" w:rsidRPr="00500941" w:rsidRDefault="00736288" w:rsidP="00736288">
            <w:pPr>
              <w:spacing w:after="0" w:line="259" w:lineRule="auto"/>
              <w:jc w:val="left"/>
              <w:rPr>
                <w:noProof/>
                <w:sz w:val="16"/>
                <w:szCs w:val="16"/>
              </w:rPr>
            </w:pPr>
            <w:r w:rsidRPr="00500941">
              <w:rPr>
                <w:noProof/>
                <w:sz w:val="16"/>
                <w:szCs w:val="16"/>
              </w:rPr>
              <w:t>Ietekme nav identicēta</w:t>
            </w:r>
          </w:p>
        </w:tc>
        <w:tc>
          <w:tcPr>
            <w:tcW w:w="1134" w:type="dxa"/>
          </w:tcPr>
          <w:p w14:paraId="10FD1E66" w14:textId="77777777" w:rsidR="00736288" w:rsidRPr="00500941" w:rsidRDefault="00736288" w:rsidP="00736288">
            <w:pPr>
              <w:spacing w:after="0" w:line="259" w:lineRule="auto"/>
              <w:jc w:val="left"/>
              <w:rPr>
                <w:noProof/>
                <w:sz w:val="16"/>
                <w:szCs w:val="16"/>
              </w:rPr>
            </w:pPr>
            <w:r w:rsidRPr="00500941">
              <w:rPr>
                <w:noProof/>
                <w:sz w:val="16"/>
                <w:szCs w:val="16"/>
              </w:rPr>
              <w:t>Ietekme nav identicēta</w:t>
            </w:r>
          </w:p>
        </w:tc>
        <w:tc>
          <w:tcPr>
            <w:tcW w:w="1134" w:type="dxa"/>
          </w:tcPr>
          <w:p w14:paraId="5983DE8F" w14:textId="77777777" w:rsidR="00736288" w:rsidRPr="00500941" w:rsidRDefault="00736288" w:rsidP="00736288">
            <w:pPr>
              <w:spacing w:after="0" w:line="259" w:lineRule="auto"/>
              <w:jc w:val="left"/>
              <w:rPr>
                <w:noProof/>
                <w:sz w:val="16"/>
                <w:szCs w:val="16"/>
              </w:rPr>
            </w:pPr>
            <w:r w:rsidRPr="00500941">
              <w:rPr>
                <w:noProof/>
                <w:sz w:val="16"/>
                <w:szCs w:val="16"/>
              </w:rPr>
              <w:t>Pozitīva,</w:t>
            </w:r>
          </w:p>
          <w:p w14:paraId="32FDF3EF" w14:textId="77777777" w:rsidR="00736288" w:rsidRPr="00500941" w:rsidRDefault="00736288" w:rsidP="00736288">
            <w:pPr>
              <w:spacing w:after="0" w:line="259" w:lineRule="auto"/>
              <w:jc w:val="left"/>
              <w:rPr>
                <w:noProof/>
                <w:sz w:val="16"/>
                <w:szCs w:val="16"/>
              </w:rPr>
            </w:pPr>
            <w:r w:rsidRPr="00500941">
              <w:rPr>
                <w:noProof/>
                <w:sz w:val="16"/>
                <w:szCs w:val="16"/>
              </w:rPr>
              <w:t xml:space="preserve">Negatīva </w:t>
            </w:r>
          </w:p>
          <w:p w14:paraId="5383E573" w14:textId="77777777" w:rsidR="00736288" w:rsidRPr="00500941" w:rsidRDefault="00736288" w:rsidP="00736288">
            <w:pPr>
              <w:spacing w:after="0" w:line="259" w:lineRule="auto"/>
              <w:jc w:val="left"/>
              <w:rPr>
                <w:noProof/>
                <w:sz w:val="16"/>
                <w:szCs w:val="16"/>
              </w:rPr>
            </w:pPr>
            <w:r w:rsidRPr="00500941">
              <w:rPr>
                <w:noProof/>
                <w:sz w:val="16"/>
                <w:szCs w:val="16"/>
              </w:rPr>
              <w:t>Tieša</w:t>
            </w:r>
          </w:p>
          <w:p w14:paraId="06064D83" w14:textId="77777777" w:rsidR="00736288" w:rsidRPr="00500941" w:rsidRDefault="00736288" w:rsidP="00736288">
            <w:pPr>
              <w:spacing w:after="0" w:line="259" w:lineRule="auto"/>
              <w:jc w:val="left"/>
              <w:rPr>
                <w:noProof/>
                <w:sz w:val="16"/>
                <w:szCs w:val="16"/>
              </w:rPr>
            </w:pPr>
            <w:r w:rsidRPr="00500941">
              <w:rPr>
                <w:noProof/>
                <w:sz w:val="16"/>
                <w:szCs w:val="16"/>
              </w:rPr>
              <w:t>Vidēja t.</w:t>
            </w:r>
          </w:p>
          <w:p w14:paraId="3AD8612C" w14:textId="77777777" w:rsidR="00736288" w:rsidRPr="00500941" w:rsidRDefault="00736288" w:rsidP="00736288">
            <w:pPr>
              <w:spacing w:after="0" w:line="259" w:lineRule="auto"/>
              <w:jc w:val="left"/>
              <w:rPr>
                <w:noProof/>
                <w:sz w:val="16"/>
                <w:szCs w:val="16"/>
              </w:rPr>
            </w:pPr>
            <w:r w:rsidRPr="00500941">
              <w:rPr>
                <w:noProof/>
                <w:sz w:val="16"/>
                <w:szCs w:val="16"/>
              </w:rPr>
              <w:t>Ilgtermiņa</w:t>
            </w:r>
          </w:p>
        </w:tc>
        <w:tc>
          <w:tcPr>
            <w:tcW w:w="1134" w:type="dxa"/>
          </w:tcPr>
          <w:p w14:paraId="1A14B2DF" w14:textId="77777777" w:rsidR="00736288" w:rsidRPr="00500941" w:rsidRDefault="00736288" w:rsidP="00736288">
            <w:pPr>
              <w:spacing w:after="0" w:line="259" w:lineRule="auto"/>
              <w:jc w:val="left"/>
              <w:rPr>
                <w:noProof/>
                <w:sz w:val="16"/>
                <w:szCs w:val="16"/>
              </w:rPr>
            </w:pPr>
            <w:r w:rsidRPr="00500941">
              <w:rPr>
                <w:noProof/>
                <w:sz w:val="16"/>
                <w:szCs w:val="16"/>
              </w:rPr>
              <w:t xml:space="preserve">Pozitīva </w:t>
            </w:r>
          </w:p>
          <w:p w14:paraId="271EDF58" w14:textId="77777777" w:rsidR="00736288" w:rsidRPr="00500941" w:rsidRDefault="00736288" w:rsidP="00736288">
            <w:pPr>
              <w:spacing w:after="0" w:line="259" w:lineRule="auto"/>
              <w:jc w:val="left"/>
              <w:rPr>
                <w:noProof/>
                <w:sz w:val="16"/>
                <w:szCs w:val="16"/>
              </w:rPr>
            </w:pPr>
            <w:r w:rsidRPr="00500941">
              <w:rPr>
                <w:noProof/>
                <w:sz w:val="16"/>
                <w:szCs w:val="16"/>
              </w:rPr>
              <w:t>Negatīva</w:t>
            </w:r>
          </w:p>
          <w:p w14:paraId="666AEDA3" w14:textId="77777777" w:rsidR="00736288" w:rsidRPr="00500941" w:rsidRDefault="00736288" w:rsidP="00736288">
            <w:pPr>
              <w:spacing w:after="0" w:line="259" w:lineRule="auto"/>
              <w:jc w:val="left"/>
              <w:rPr>
                <w:noProof/>
                <w:sz w:val="16"/>
                <w:szCs w:val="16"/>
              </w:rPr>
            </w:pPr>
            <w:r w:rsidRPr="00500941">
              <w:rPr>
                <w:noProof/>
                <w:sz w:val="16"/>
                <w:szCs w:val="16"/>
              </w:rPr>
              <w:t>Tieša</w:t>
            </w:r>
          </w:p>
          <w:p w14:paraId="2F2B68AC" w14:textId="77777777" w:rsidR="00736288" w:rsidRPr="00500941" w:rsidRDefault="00736288" w:rsidP="00736288">
            <w:pPr>
              <w:spacing w:after="0" w:line="259" w:lineRule="auto"/>
              <w:jc w:val="left"/>
              <w:rPr>
                <w:noProof/>
                <w:sz w:val="16"/>
                <w:szCs w:val="16"/>
              </w:rPr>
            </w:pPr>
            <w:r w:rsidRPr="00500941">
              <w:rPr>
                <w:noProof/>
                <w:sz w:val="16"/>
                <w:szCs w:val="16"/>
              </w:rPr>
              <w:t>Vidēja t.</w:t>
            </w:r>
          </w:p>
          <w:p w14:paraId="2F5B5BE3" w14:textId="77777777" w:rsidR="00736288" w:rsidRPr="00500941" w:rsidRDefault="00736288" w:rsidP="00736288">
            <w:pPr>
              <w:spacing w:after="0" w:line="259" w:lineRule="auto"/>
              <w:jc w:val="left"/>
              <w:rPr>
                <w:noProof/>
                <w:sz w:val="16"/>
                <w:szCs w:val="16"/>
              </w:rPr>
            </w:pPr>
            <w:r w:rsidRPr="00500941">
              <w:rPr>
                <w:noProof/>
                <w:sz w:val="16"/>
                <w:szCs w:val="16"/>
              </w:rPr>
              <w:t>Ilgtermiņa</w:t>
            </w:r>
          </w:p>
        </w:tc>
        <w:tc>
          <w:tcPr>
            <w:tcW w:w="1167" w:type="dxa"/>
          </w:tcPr>
          <w:p w14:paraId="5EE0DF4A" w14:textId="77777777" w:rsidR="00736288" w:rsidRPr="00500941" w:rsidRDefault="00736288" w:rsidP="00736288">
            <w:pPr>
              <w:spacing w:after="0" w:line="259" w:lineRule="auto"/>
              <w:jc w:val="left"/>
              <w:rPr>
                <w:noProof/>
                <w:sz w:val="16"/>
                <w:szCs w:val="16"/>
              </w:rPr>
            </w:pPr>
            <w:r w:rsidRPr="00500941">
              <w:rPr>
                <w:noProof/>
                <w:sz w:val="16"/>
                <w:szCs w:val="16"/>
              </w:rPr>
              <w:t xml:space="preserve">Pozitīva </w:t>
            </w:r>
          </w:p>
          <w:p w14:paraId="73E31330" w14:textId="77777777" w:rsidR="00736288" w:rsidRPr="00500941" w:rsidRDefault="00736288" w:rsidP="00736288">
            <w:pPr>
              <w:spacing w:after="0" w:line="259" w:lineRule="auto"/>
              <w:jc w:val="left"/>
              <w:rPr>
                <w:noProof/>
                <w:sz w:val="16"/>
                <w:szCs w:val="16"/>
              </w:rPr>
            </w:pPr>
            <w:r w:rsidRPr="00500941">
              <w:rPr>
                <w:noProof/>
                <w:sz w:val="16"/>
                <w:szCs w:val="16"/>
              </w:rPr>
              <w:t>Negatīva</w:t>
            </w:r>
          </w:p>
          <w:p w14:paraId="69641B8F" w14:textId="77777777" w:rsidR="00736288" w:rsidRPr="00500941" w:rsidRDefault="00736288" w:rsidP="00736288">
            <w:pPr>
              <w:spacing w:after="0" w:line="259" w:lineRule="auto"/>
              <w:jc w:val="left"/>
              <w:rPr>
                <w:noProof/>
                <w:sz w:val="16"/>
                <w:szCs w:val="16"/>
              </w:rPr>
            </w:pPr>
            <w:r w:rsidRPr="00500941">
              <w:rPr>
                <w:noProof/>
                <w:sz w:val="16"/>
                <w:szCs w:val="16"/>
              </w:rPr>
              <w:t>Tieša</w:t>
            </w:r>
          </w:p>
          <w:p w14:paraId="5EB8DB1D" w14:textId="77777777" w:rsidR="00736288" w:rsidRPr="00500941" w:rsidRDefault="00736288" w:rsidP="00736288">
            <w:pPr>
              <w:spacing w:after="0" w:line="259" w:lineRule="auto"/>
              <w:jc w:val="left"/>
              <w:rPr>
                <w:noProof/>
                <w:sz w:val="16"/>
                <w:szCs w:val="16"/>
              </w:rPr>
            </w:pPr>
            <w:r w:rsidRPr="00500941">
              <w:rPr>
                <w:noProof/>
                <w:sz w:val="16"/>
                <w:szCs w:val="16"/>
              </w:rPr>
              <w:t>Ilgtermiņa</w:t>
            </w:r>
          </w:p>
        </w:tc>
        <w:tc>
          <w:tcPr>
            <w:tcW w:w="1101" w:type="dxa"/>
          </w:tcPr>
          <w:p w14:paraId="7663946B" w14:textId="77777777" w:rsidR="009A576A" w:rsidRDefault="00736288" w:rsidP="00736288">
            <w:pPr>
              <w:spacing w:after="0" w:line="259" w:lineRule="auto"/>
              <w:jc w:val="left"/>
              <w:rPr>
                <w:noProof/>
                <w:sz w:val="16"/>
                <w:szCs w:val="16"/>
              </w:rPr>
            </w:pPr>
            <w:r w:rsidRPr="00500941">
              <w:rPr>
                <w:noProof/>
                <w:sz w:val="16"/>
                <w:szCs w:val="16"/>
              </w:rPr>
              <w:t xml:space="preserve">Pozitīva </w:t>
            </w:r>
          </w:p>
          <w:p w14:paraId="408FD863" w14:textId="377471A9" w:rsidR="00736288" w:rsidRPr="00500941" w:rsidRDefault="009A576A" w:rsidP="00736288">
            <w:pPr>
              <w:spacing w:after="0" w:line="259" w:lineRule="auto"/>
              <w:jc w:val="left"/>
              <w:rPr>
                <w:noProof/>
                <w:sz w:val="16"/>
                <w:szCs w:val="16"/>
              </w:rPr>
            </w:pPr>
            <w:r>
              <w:rPr>
                <w:noProof/>
                <w:sz w:val="16"/>
                <w:szCs w:val="16"/>
              </w:rPr>
              <w:t>Net</w:t>
            </w:r>
            <w:r w:rsidR="00736288" w:rsidRPr="00500941">
              <w:rPr>
                <w:noProof/>
                <w:sz w:val="16"/>
                <w:szCs w:val="16"/>
              </w:rPr>
              <w:t>ieša</w:t>
            </w:r>
          </w:p>
          <w:p w14:paraId="696D14EB" w14:textId="77777777" w:rsidR="00736288" w:rsidRPr="00500941" w:rsidRDefault="00736288" w:rsidP="00736288">
            <w:pPr>
              <w:spacing w:after="0" w:line="259" w:lineRule="auto"/>
              <w:jc w:val="left"/>
              <w:rPr>
                <w:noProof/>
                <w:sz w:val="16"/>
                <w:szCs w:val="16"/>
              </w:rPr>
            </w:pPr>
            <w:r w:rsidRPr="00500941">
              <w:rPr>
                <w:noProof/>
                <w:sz w:val="16"/>
                <w:szCs w:val="16"/>
              </w:rPr>
              <w:t xml:space="preserve">Ilgtermiņa </w:t>
            </w:r>
          </w:p>
          <w:p w14:paraId="18C87C1A" w14:textId="77777777" w:rsidR="00736288" w:rsidRPr="00500941" w:rsidRDefault="00736288" w:rsidP="00736288">
            <w:pPr>
              <w:spacing w:after="0" w:line="259" w:lineRule="auto"/>
              <w:jc w:val="left"/>
              <w:rPr>
                <w:noProof/>
                <w:sz w:val="16"/>
                <w:szCs w:val="16"/>
              </w:rPr>
            </w:pPr>
          </w:p>
        </w:tc>
        <w:tc>
          <w:tcPr>
            <w:tcW w:w="1134" w:type="dxa"/>
          </w:tcPr>
          <w:p w14:paraId="5E4DA72B" w14:textId="77777777" w:rsidR="00736288" w:rsidRPr="00500941" w:rsidRDefault="00736288" w:rsidP="00736288">
            <w:pPr>
              <w:spacing w:after="0" w:line="259" w:lineRule="auto"/>
              <w:jc w:val="left"/>
              <w:rPr>
                <w:noProof/>
                <w:sz w:val="16"/>
                <w:szCs w:val="16"/>
              </w:rPr>
            </w:pPr>
            <w:r w:rsidRPr="00500941">
              <w:rPr>
                <w:noProof/>
                <w:sz w:val="16"/>
                <w:szCs w:val="16"/>
              </w:rPr>
              <w:t>Pozitīva</w:t>
            </w:r>
          </w:p>
          <w:p w14:paraId="6412FF86" w14:textId="56065B7B" w:rsidR="00736288" w:rsidRPr="00500941" w:rsidRDefault="009A576A" w:rsidP="00736288">
            <w:pPr>
              <w:spacing w:after="0" w:line="259" w:lineRule="auto"/>
              <w:jc w:val="left"/>
              <w:rPr>
                <w:noProof/>
                <w:sz w:val="16"/>
                <w:szCs w:val="16"/>
              </w:rPr>
            </w:pPr>
            <w:r>
              <w:rPr>
                <w:noProof/>
                <w:sz w:val="16"/>
                <w:szCs w:val="16"/>
              </w:rPr>
              <w:t>Net</w:t>
            </w:r>
            <w:r w:rsidR="00736288" w:rsidRPr="00500941">
              <w:rPr>
                <w:noProof/>
                <w:sz w:val="16"/>
                <w:szCs w:val="16"/>
              </w:rPr>
              <w:t>ieša</w:t>
            </w:r>
          </w:p>
          <w:p w14:paraId="47E1AEE4" w14:textId="77777777" w:rsidR="00736288" w:rsidRPr="00500941" w:rsidRDefault="00736288" w:rsidP="00736288">
            <w:pPr>
              <w:spacing w:after="0" w:line="259" w:lineRule="auto"/>
              <w:jc w:val="left"/>
              <w:rPr>
                <w:noProof/>
                <w:sz w:val="16"/>
                <w:szCs w:val="16"/>
              </w:rPr>
            </w:pPr>
            <w:r w:rsidRPr="00500941">
              <w:rPr>
                <w:noProof/>
                <w:sz w:val="16"/>
                <w:szCs w:val="16"/>
              </w:rPr>
              <w:t>Ilgtermiņa</w:t>
            </w:r>
          </w:p>
        </w:tc>
      </w:tr>
      <w:tr w:rsidR="00736288" w:rsidRPr="00736288" w14:paraId="0E0F8FED" w14:textId="77777777" w:rsidTr="00FD725F">
        <w:trPr>
          <w:trHeight w:val="300"/>
        </w:trPr>
        <w:tc>
          <w:tcPr>
            <w:tcW w:w="567" w:type="dxa"/>
            <w:shd w:val="clear" w:color="auto" w:fill="auto"/>
            <w:noWrap/>
          </w:tcPr>
          <w:p w14:paraId="556C2470" w14:textId="77777777" w:rsidR="00736288" w:rsidRPr="00500941" w:rsidRDefault="00736288" w:rsidP="00736288">
            <w:pPr>
              <w:spacing w:after="0" w:line="259" w:lineRule="auto"/>
              <w:jc w:val="left"/>
              <w:rPr>
                <w:rFonts w:eastAsiaTheme="minorHAnsi"/>
                <w:noProof/>
                <w:sz w:val="20"/>
                <w:szCs w:val="22"/>
              </w:rPr>
            </w:pPr>
          </w:p>
        </w:tc>
        <w:tc>
          <w:tcPr>
            <w:tcW w:w="1418" w:type="dxa"/>
            <w:shd w:val="clear" w:color="auto" w:fill="auto"/>
            <w:noWrap/>
          </w:tcPr>
          <w:p w14:paraId="30BECAAF" w14:textId="77777777" w:rsidR="00736288" w:rsidRPr="00500941" w:rsidRDefault="00736288" w:rsidP="00736288">
            <w:pPr>
              <w:spacing w:after="0" w:line="259" w:lineRule="auto"/>
              <w:jc w:val="left"/>
              <w:rPr>
                <w:rFonts w:eastAsiaTheme="minorHAnsi"/>
                <w:noProof/>
                <w:sz w:val="20"/>
                <w:szCs w:val="22"/>
              </w:rPr>
            </w:pPr>
          </w:p>
        </w:tc>
        <w:tc>
          <w:tcPr>
            <w:tcW w:w="2410" w:type="dxa"/>
          </w:tcPr>
          <w:p w14:paraId="227267EE" w14:textId="77777777" w:rsidR="00736288" w:rsidRPr="00500941" w:rsidRDefault="00736288" w:rsidP="00736288">
            <w:pPr>
              <w:spacing w:after="0" w:line="259" w:lineRule="auto"/>
              <w:jc w:val="left"/>
              <w:rPr>
                <w:noProof/>
                <w:sz w:val="18"/>
                <w:szCs w:val="18"/>
              </w:rPr>
            </w:pPr>
            <w:r w:rsidRPr="00500941">
              <w:rPr>
                <w:noProof/>
                <w:sz w:val="18"/>
                <w:szCs w:val="18"/>
              </w:rPr>
              <w:t>3.2.2.SAM “Attīstīt un uzlabot ilgtspējīgu, klimatnoturīgu, inteleģentu un intermodālu mobilitāti nacionālā, reģionālā līmenī, ietverot uzlabotu piekļuvi TEN-T un pārrobežu mobilitāti”*</w:t>
            </w:r>
          </w:p>
        </w:tc>
        <w:tc>
          <w:tcPr>
            <w:tcW w:w="1134" w:type="dxa"/>
          </w:tcPr>
          <w:p w14:paraId="1A09CC76" w14:textId="77777777" w:rsidR="00736288" w:rsidRPr="00500941" w:rsidRDefault="00736288" w:rsidP="00736288">
            <w:pPr>
              <w:spacing w:after="0" w:line="259" w:lineRule="auto"/>
              <w:jc w:val="left"/>
              <w:rPr>
                <w:noProof/>
                <w:sz w:val="16"/>
                <w:szCs w:val="16"/>
              </w:rPr>
            </w:pPr>
            <w:r w:rsidRPr="00500941">
              <w:rPr>
                <w:noProof/>
                <w:sz w:val="16"/>
                <w:szCs w:val="16"/>
              </w:rPr>
              <w:t>Pozitīva</w:t>
            </w:r>
          </w:p>
          <w:p w14:paraId="5AD9F22C" w14:textId="0F6D854F" w:rsidR="00736288" w:rsidRPr="00500941" w:rsidRDefault="00736288" w:rsidP="00736288">
            <w:pPr>
              <w:spacing w:after="0" w:line="259" w:lineRule="auto"/>
              <w:jc w:val="left"/>
              <w:rPr>
                <w:noProof/>
                <w:sz w:val="16"/>
                <w:szCs w:val="16"/>
              </w:rPr>
            </w:pPr>
            <w:r w:rsidRPr="00500941">
              <w:rPr>
                <w:noProof/>
                <w:sz w:val="16"/>
                <w:szCs w:val="16"/>
              </w:rPr>
              <w:t>Tieša</w:t>
            </w:r>
          </w:p>
          <w:p w14:paraId="762C61D1" w14:textId="77777777" w:rsidR="00736288" w:rsidRPr="00500941" w:rsidRDefault="00736288" w:rsidP="00736288">
            <w:pPr>
              <w:spacing w:after="0" w:line="259" w:lineRule="auto"/>
              <w:jc w:val="left"/>
              <w:rPr>
                <w:noProof/>
                <w:sz w:val="16"/>
                <w:szCs w:val="16"/>
              </w:rPr>
            </w:pPr>
            <w:r w:rsidRPr="00500941">
              <w:rPr>
                <w:noProof/>
                <w:sz w:val="16"/>
                <w:szCs w:val="16"/>
              </w:rPr>
              <w:t>Vidēja t.</w:t>
            </w:r>
          </w:p>
          <w:p w14:paraId="1FB174FB" w14:textId="77777777" w:rsidR="00736288" w:rsidRPr="00500941" w:rsidRDefault="00736288" w:rsidP="00736288">
            <w:pPr>
              <w:spacing w:after="0" w:line="259" w:lineRule="auto"/>
              <w:jc w:val="left"/>
              <w:rPr>
                <w:noProof/>
                <w:sz w:val="16"/>
                <w:szCs w:val="16"/>
              </w:rPr>
            </w:pPr>
            <w:r w:rsidRPr="00500941">
              <w:rPr>
                <w:noProof/>
                <w:sz w:val="16"/>
                <w:szCs w:val="16"/>
              </w:rPr>
              <w:t xml:space="preserve">Ilgtermiņa </w:t>
            </w:r>
          </w:p>
        </w:tc>
        <w:tc>
          <w:tcPr>
            <w:tcW w:w="992" w:type="dxa"/>
          </w:tcPr>
          <w:p w14:paraId="75E183F1" w14:textId="77777777" w:rsidR="00736288" w:rsidRPr="00500941" w:rsidRDefault="00736288" w:rsidP="00736288">
            <w:pPr>
              <w:spacing w:after="0" w:line="259" w:lineRule="auto"/>
              <w:jc w:val="left"/>
              <w:rPr>
                <w:noProof/>
                <w:sz w:val="16"/>
                <w:szCs w:val="16"/>
              </w:rPr>
            </w:pPr>
            <w:r w:rsidRPr="00500941">
              <w:rPr>
                <w:noProof/>
                <w:sz w:val="16"/>
                <w:szCs w:val="16"/>
              </w:rPr>
              <w:t xml:space="preserve">Pozitīva </w:t>
            </w:r>
          </w:p>
          <w:p w14:paraId="678FAEAF" w14:textId="77777777" w:rsidR="00736288" w:rsidRPr="00500941" w:rsidRDefault="00736288" w:rsidP="00736288">
            <w:pPr>
              <w:spacing w:after="0" w:line="259" w:lineRule="auto"/>
              <w:jc w:val="left"/>
              <w:rPr>
                <w:noProof/>
                <w:sz w:val="16"/>
                <w:szCs w:val="16"/>
              </w:rPr>
            </w:pPr>
            <w:r w:rsidRPr="00500941">
              <w:rPr>
                <w:noProof/>
                <w:sz w:val="16"/>
                <w:szCs w:val="16"/>
              </w:rPr>
              <w:t>Tieša</w:t>
            </w:r>
          </w:p>
          <w:p w14:paraId="0E2D4C6A" w14:textId="77777777" w:rsidR="00736288" w:rsidRPr="00500941" w:rsidRDefault="00736288" w:rsidP="00736288">
            <w:pPr>
              <w:spacing w:after="0" w:line="259" w:lineRule="auto"/>
              <w:jc w:val="left"/>
              <w:rPr>
                <w:noProof/>
                <w:sz w:val="16"/>
                <w:szCs w:val="16"/>
              </w:rPr>
            </w:pPr>
            <w:r w:rsidRPr="00500941">
              <w:rPr>
                <w:noProof/>
                <w:sz w:val="16"/>
                <w:szCs w:val="16"/>
              </w:rPr>
              <w:t>Vidēja t</w:t>
            </w:r>
          </w:p>
          <w:p w14:paraId="7AD93401" w14:textId="77777777" w:rsidR="00736288" w:rsidRPr="00500941" w:rsidRDefault="00736288" w:rsidP="00736288">
            <w:pPr>
              <w:spacing w:after="0" w:line="259" w:lineRule="auto"/>
              <w:jc w:val="left"/>
              <w:rPr>
                <w:noProof/>
                <w:sz w:val="16"/>
                <w:szCs w:val="16"/>
              </w:rPr>
            </w:pPr>
            <w:r w:rsidRPr="00500941">
              <w:rPr>
                <w:noProof/>
                <w:sz w:val="16"/>
                <w:szCs w:val="16"/>
              </w:rPr>
              <w:t>Ilgtermiņa</w:t>
            </w:r>
          </w:p>
        </w:tc>
        <w:tc>
          <w:tcPr>
            <w:tcW w:w="1134" w:type="dxa"/>
          </w:tcPr>
          <w:p w14:paraId="79ACFEB9" w14:textId="77777777" w:rsidR="00736288" w:rsidRPr="00500941" w:rsidRDefault="00736288" w:rsidP="00736288">
            <w:pPr>
              <w:spacing w:after="0" w:line="259" w:lineRule="auto"/>
              <w:jc w:val="left"/>
              <w:rPr>
                <w:noProof/>
                <w:sz w:val="16"/>
                <w:szCs w:val="16"/>
              </w:rPr>
            </w:pPr>
            <w:r w:rsidRPr="00500941">
              <w:rPr>
                <w:noProof/>
                <w:sz w:val="16"/>
                <w:szCs w:val="16"/>
              </w:rPr>
              <w:t xml:space="preserve">Pozitīva, </w:t>
            </w:r>
          </w:p>
          <w:p w14:paraId="7CB502DA" w14:textId="77777777" w:rsidR="00736288" w:rsidRPr="00500941" w:rsidRDefault="00736288" w:rsidP="00736288">
            <w:pPr>
              <w:spacing w:after="0" w:line="259" w:lineRule="auto"/>
              <w:jc w:val="left"/>
              <w:rPr>
                <w:noProof/>
                <w:sz w:val="16"/>
                <w:szCs w:val="16"/>
              </w:rPr>
            </w:pPr>
            <w:r w:rsidRPr="00500941">
              <w:rPr>
                <w:noProof/>
                <w:sz w:val="16"/>
                <w:szCs w:val="16"/>
              </w:rPr>
              <w:t>Tieša</w:t>
            </w:r>
          </w:p>
          <w:p w14:paraId="473B6AF1" w14:textId="77777777" w:rsidR="00736288" w:rsidRPr="00500941" w:rsidRDefault="00736288" w:rsidP="00736288">
            <w:pPr>
              <w:spacing w:after="0" w:line="259" w:lineRule="auto"/>
              <w:jc w:val="left"/>
              <w:rPr>
                <w:noProof/>
                <w:sz w:val="16"/>
                <w:szCs w:val="16"/>
              </w:rPr>
            </w:pPr>
            <w:r w:rsidRPr="00500941">
              <w:rPr>
                <w:noProof/>
                <w:sz w:val="16"/>
                <w:szCs w:val="16"/>
              </w:rPr>
              <w:t>Vidēja t.</w:t>
            </w:r>
          </w:p>
          <w:p w14:paraId="4D82823B" w14:textId="77777777" w:rsidR="00736288" w:rsidRPr="00500941" w:rsidRDefault="00736288" w:rsidP="00736288">
            <w:pPr>
              <w:spacing w:after="0" w:line="259" w:lineRule="auto"/>
              <w:jc w:val="left"/>
              <w:rPr>
                <w:noProof/>
                <w:sz w:val="16"/>
                <w:szCs w:val="16"/>
              </w:rPr>
            </w:pPr>
            <w:r w:rsidRPr="00500941">
              <w:rPr>
                <w:noProof/>
                <w:sz w:val="16"/>
                <w:szCs w:val="16"/>
              </w:rPr>
              <w:t>Ilgtermiņa</w:t>
            </w:r>
          </w:p>
        </w:tc>
        <w:tc>
          <w:tcPr>
            <w:tcW w:w="1134" w:type="dxa"/>
          </w:tcPr>
          <w:p w14:paraId="22CAF3BE" w14:textId="77777777" w:rsidR="00736288" w:rsidRPr="00500941" w:rsidRDefault="00736288" w:rsidP="00736288">
            <w:pPr>
              <w:spacing w:after="0" w:line="259" w:lineRule="auto"/>
              <w:jc w:val="left"/>
              <w:rPr>
                <w:noProof/>
                <w:sz w:val="16"/>
                <w:szCs w:val="16"/>
              </w:rPr>
            </w:pPr>
            <w:r w:rsidRPr="00500941">
              <w:rPr>
                <w:noProof/>
                <w:sz w:val="16"/>
                <w:szCs w:val="16"/>
              </w:rPr>
              <w:t>Ietekme nav identicēta</w:t>
            </w:r>
          </w:p>
        </w:tc>
        <w:tc>
          <w:tcPr>
            <w:tcW w:w="1134" w:type="dxa"/>
          </w:tcPr>
          <w:p w14:paraId="5EF57F7C" w14:textId="77777777" w:rsidR="00736288" w:rsidRPr="00500941" w:rsidRDefault="00736288" w:rsidP="00736288">
            <w:pPr>
              <w:spacing w:after="0" w:line="259" w:lineRule="auto"/>
              <w:jc w:val="left"/>
              <w:rPr>
                <w:noProof/>
                <w:sz w:val="16"/>
                <w:szCs w:val="16"/>
              </w:rPr>
            </w:pPr>
            <w:r w:rsidRPr="00500941">
              <w:rPr>
                <w:noProof/>
                <w:sz w:val="16"/>
                <w:szCs w:val="16"/>
              </w:rPr>
              <w:t>Ietekme nav identicēta</w:t>
            </w:r>
          </w:p>
        </w:tc>
        <w:tc>
          <w:tcPr>
            <w:tcW w:w="1134" w:type="dxa"/>
          </w:tcPr>
          <w:p w14:paraId="0B28B27C" w14:textId="77777777" w:rsidR="00736288" w:rsidRPr="00500941" w:rsidRDefault="00736288" w:rsidP="00736288">
            <w:pPr>
              <w:spacing w:after="0" w:line="259" w:lineRule="auto"/>
              <w:jc w:val="left"/>
              <w:rPr>
                <w:noProof/>
                <w:sz w:val="16"/>
                <w:szCs w:val="16"/>
              </w:rPr>
            </w:pPr>
            <w:r w:rsidRPr="00500941">
              <w:rPr>
                <w:noProof/>
                <w:sz w:val="16"/>
                <w:szCs w:val="16"/>
              </w:rPr>
              <w:t xml:space="preserve">Pozitīva </w:t>
            </w:r>
          </w:p>
          <w:p w14:paraId="3353EAE2" w14:textId="77777777" w:rsidR="00736288" w:rsidRPr="00500941" w:rsidRDefault="00736288" w:rsidP="00736288">
            <w:pPr>
              <w:spacing w:after="0" w:line="259" w:lineRule="auto"/>
              <w:jc w:val="left"/>
              <w:rPr>
                <w:noProof/>
                <w:sz w:val="16"/>
                <w:szCs w:val="16"/>
              </w:rPr>
            </w:pPr>
            <w:r w:rsidRPr="00500941">
              <w:rPr>
                <w:noProof/>
                <w:sz w:val="16"/>
                <w:szCs w:val="16"/>
              </w:rPr>
              <w:t xml:space="preserve">Negatīva </w:t>
            </w:r>
          </w:p>
          <w:p w14:paraId="35669D8B" w14:textId="77777777" w:rsidR="00736288" w:rsidRPr="00500941" w:rsidRDefault="00736288" w:rsidP="00736288">
            <w:pPr>
              <w:spacing w:after="0" w:line="259" w:lineRule="auto"/>
              <w:jc w:val="left"/>
              <w:rPr>
                <w:noProof/>
                <w:sz w:val="16"/>
                <w:szCs w:val="16"/>
              </w:rPr>
            </w:pPr>
            <w:r w:rsidRPr="00500941">
              <w:rPr>
                <w:noProof/>
                <w:sz w:val="16"/>
                <w:szCs w:val="16"/>
              </w:rPr>
              <w:t>Tieša</w:t>
            </w:r>
          </w:p>
          <w:p w14:paraId="3CB6B53D" w14:textId="77777777" w:rsidR="00736288" w:rsidRPr="00500941" w:rsidRDefault="00736288" w:rsidP="00736288">
            <w:pPr>
              <w:spacing w:after="0" w:line="259" w:lineRule="auto"/>
              <w:jc w:val="left"/>
              <w:rPr>
                <w:noProof/>
                <w:sz w:val="16"/>
                <w:szCs w:val="16"/>
              </w:rPr>
            </w:pPr>
            <w:r w:rsidRPr="00500941">
              <w:rPr>
                <w:noProof/>
                <w:sz w:val="16"/>
                <w:szCs w:val="16"/>
              </w:rPr>
              <w:t>Vidēja t.</w:t>
            </w:r>
          </w:p>
          <w:p w14:paraId="4853B389" w14:textId="77777777" w:rsidR="00736288" w:rsidRPr="00500941" w:rsidRDefault="00736288" w:rsidP="00736288">
            <w:pPr>
              <w:spacing w:after="0" w:line="259" w:lineRule="auto"/>
              <w:jc w:val="left"/>
              <w:rPr>
                <w:noProof/>
                <w:sz w:val="16"/>
                <w:szCs w:val="16"/>
              </w:rPr>
            </w:pPr>
            <w:r w:rsidRPr="00500941">
              <w:rPr>
                <w:noProof/>
                <w:sz w:val="16"/>
                <w:szCs w:val="16"/>
              </w:rPr>
              <w:t>Ilgtermiņa</w:t>
            </w:r>
          </w:p>
        </w:tc>
        <w:tc>
          <w:tcPr>
            <w:tcW w:w="1134" w:type="dxa"/>
          </w:tcPr>
          <w:p w14:paraId="4E1B6875" w14:textId="77777777" w:rsidR="00736288" w:rsidRPr="00500941" w:rsidRDefault="00736288" w:rsidP="00736288">
            <w:pPr>
              <w:spacing w:after="0" w:line="259" w:lineRule="auto"/>
              <w:jc w:val="left"/>
              <w:rPr>
                <w:noProof/>
                <w:sz w:val="16"/>
                <w:szCs w:val="16"/>
              </w:rPr>
            </w:pPr>
            <w:r w:rsidRPr="00500941">
              <w:rPr>
                <w:noProof/>
                <w:sz w:val="16"/>
                <w:szCs w:val="16"/>
              </w:rPr>
              <w:t xml:space="preserve">Pozitīva </w:t>
            </w:r>
          </w:p>
          <w:p w14:paraId="0C833A9B" w14:textId="77777777" w:rsidR="00736288" w:rsidRPr="00500941" w:rsidRDefault="00736288" w:rsidP="00736288">
            <w:pPr>
              <w:spacing w:after="0" w:line="259" w:lineRule="auto"/>
              <w:jc w:val="left"/>
              <w:rPr>
                <w:noProof/>
                <w:sz w:val="16"/>
                <w:szCs w:val="16"/>
              </w:rPr>
            </w:pPr>
            <w:r w:rsidRPr="00500941">
              <w:rPr>
                <w:noProof/>
                <w:sz w:val="16"/>
                <w:szCs w:val="16"/>
              </w:rPr>
              <w:t xml:space="preserve">Negatīva </w:t>
            </w:r>
          </w:p>
          <w:p w14:paraId="216C0794" w14:textId="77777777" w:rsidR="00736288" w:rsidRPr="00500941" w:rsidRDefault="00736288" w:rsidP="00736288">
            <w:pPr>
              <w:spacing w:after="0" w:line="259" w:lineRule="auto"/>
              <w:jc w:val="left"/>
              <w:rPr>
                <w:noProof/>
                <w:sz w:val="16"/>
                <w:szCs w:val="16"/>
              </w:rPr>
            </w:pPr>
            <w:r w:rsidRPr="00500941">
              <w:rPr>
                <w:noProof/>
                <w:sz w:val="16"/>
                <w:szCs w:val="16"/>
              </w:rPr>
              <w:t>Tieša</w:t>
            </w:r>
          </w:p>
          <w:p w14:paraId="486B863E" w14:textId="77777777" w:rsidR="00736288" w:rsidRPr="00500941" w:rsidRDefault="00736288" w:rsidP="00736288">
            <w:pPr>
              <w:spacing w:after="0" w:line="259" w:lineRule="auto"/>
              <w:jc w:val="left"/>
              <w:rPr>
                <w:noProof/>
                <w:sz w:val="16"/>
                <w:szCs w:val="16"/>
              </w:rPr>
            </w:pPr>
            <w:r w:rsidRPr="00500941">
              <w:rPr>
                <w:noProof/>
                <w:sz w:val="16"/>
                <w:szCs w:val="16"/>
              </w:rPr>
              <w:t>Vidēja t.</w:t>
            </w:r>
          </w:p>
          <w:p w14:paraId="6009CB51" w14:textId="77777777" w:rsidR="00736288" w:rsidRPr="00500941" w:rsidRDefault="00736288" w:rsidP="00736288">
            <w:pPr>
              <w:spacing w:after="0" w:line="259" w:lineRule="auto"/>
              <w:jc w:val="left"/>
              <w:rPr>
                <w:noProof/>
                <w:sz w:val="16"/>
                <w:szCs w:val="16"/>
              </w:rPr>
            </w:pPr>
            <w:r w:rsidRPr="00500941">
              <w:rPr>
                <w:noProof/>
                <w:sz w:val="16"/>
                <w:szCs w:val="16"/>
              </w:rPr>
              <w:t>Ilgtermiņa</w:t>
            </w:r>
          </w:p>
        </w:tc>
        <w:tc>
          <w:tcPr>
            <w:tcW w:w="1167" w:type="dxa"/>
          </w:tcPr>
          <w:p w14:paraId="72C9D79C" w14:textId="77777777" w:rsidR="00736288" w:rsidRPr="00500941" w:rsidRDefault="00736288" w:rsidP="00736288">
            <w:pPr>
              <w:spacing w:after="0" w:line="259" w:lineRule="auto"/>
              <w:jc w:val="left"/>
              <w:rPr>
                <w:noProof/>
                <w:sz w:val="16"/>
                <w:szCs w:val="16"/>
              </w:rPr>
            </w:pPr>
            <w:r w:rsidRPr="00500941">
              <w:rPr>
                <w:noProof/>
                <w:sz w:val="16"/>
                <w:szCs w:val="16"/>
              </w:rPr>
              <w:t xml:space="preserve">Pozitīva </w:t>
            </w:r>
          </w:p>
          <w:p w14:paraId="44617F2C" w14:textId="77777777" w:rsidR="00736288" w:rsidRPr="00500941" w:rsidRDefault="00736288" w:rsidP="00736288">
            <w:pPr>
              <w:spacing w:after="0" w:line="259" w:lineRule="auto"/>
              <w:jc w:val="left"/>
              <w:rPr>
                <w:noProof/>
                <w:sz w:val="16"/>
                <w:szCs w:val="16"/>
              </w:rPr>
            </w:pPr>
            <w:r w:rsidRPr="00500941">
              <w:rPr>
                <w:noProof/>
                <w:sz w:val="16"/>
                <w:szCs w:val="16"/>
              </w:rPr>
              <w:t xml:space="preserve">Negatīva </w:t>
            </w:r>
          </w:p>
          <w:p w14:paraId="3F1042CF" w14:textId="086A478B" w:rsidR="00736288" w:rsidRPr="00500941" w:rsidRDefault="00736288" w:rsidP="00736288">
            <w:pPr>
              <w:spacing w:after="0" w:line="259" w:lineRule="auto"/>
              <w:jc w:val="left"/>
              <w:rPr>
                <w:noProof/>
                <w:sz w:val="16"/>
                <w:szCs w:val="16"/>
              </w:rPr>
            </w:pPr>
            <w:r w:rsidRPr="00500941">
              <w:rPr>
                <w:noProof/>
                <w:sz w:val="16"/>
                <w:szCs w:val="16"/>
              </w:rPr>
              <w:t>Tieša</w:t>
            </w:r>
          </w:p>
          <w:p w14:paraId="6DDFD9EF" w14:textId="77777777" w:rsidR="00736288" w:rsidRPr="00500941" w:rsidRDefault="00736288" w:rsidP="00736288">
            <w:pPr>
              <w:spacing w:after="0" w:line="259" w:lineRule="auto"/>
              <w:jc w:val="left"/>
              <w:rPr>
                <w:noProof/>
                <w:sz w:val="16"/>
                <w:szCs w:val="16"/>
              </w:rPr>
            </w:pPr>
            <w:r w:rsidRPr="00500941">
              <w:rPr>
                <w:noProof/>
                <w:sz w:val="16"/>
                <w:szCs w:val="16"/>
              </w:rPr>
              <w:t>Ilgtermiņa</w:t>
            </w:r>
          </w:p>
        </w:tc>
        <w:tc>
          <w:tcPr>
            <w:tcW w:w="1101" w:type="dxa"/>
          </w:tcPr>
          <w:p w14:paraId="3FB8A4C1" w14:textId="77777777" w:rsidR="00736288" w:rsidRPr="00500941" w:rsidRDefault="00736288" w:rsidP="00736288">
            <w:pPr>
              <w:spacing w:after="0" w:line="259" w:lineRule="auto"/>
              <w:jc w:val="left"/>
              <w:rPr>
                <w:noProof/>
                <w:sz w:val="16"/>
                <w:szCs w:val="16"/>
              </w:rPr>
            </w:pPr>
            <w:r w:rsidRPr="00500941">
              <w:rPr>
                <w:noProof/>
                <w:sz w:val="16"/>
                <w:szCs w:val="16"/>
              </w:rPr>
              <w:t>Pozitīva</w:t>
            </w:r>
          </w:p>
          <w:p w14:paraId="29954E91" w14:textId="77777777" w:rsidR="00736288" w:rsidRPr="00500941" w:rsidRDefault="00736288" w:rsidP="00736288">
            <w:pPr>
              <w:spacing w:after="0" w:line="259" w:lineRule="auto"/>
              <w:jc w:val="left"/>
              <w:rPr>
                <w:noProof/>
                <w:sz w:val="16"/>
                <w:szCs w:val="16"/>
              </w:rPr>
            </w:pPr>
            <w:r w:rsidRPr="00500941">
              <w:rPr>
                <w:noProof/>
                <w:sz w:val="16"/>
                <w:szCs w:val="16"/>
              </w:rPr>
              <w:t>Netieša</w:t>
            </w:r>
          </w:p>
          <w:p w14:paraId="26BE7213" w14:textId="77777777" w:rsidR="00736288" w:rsidRPr="00500941" w:rsidRDefault="00736288" w:rsidP="00736288">
            <w:pPr>
              <w:spacing w:after="0" w:line="259" w:lineRule="auto"/>
              <w:jc w:val="left"/>
              <w:rPr>
                <w:noProof/>
                <w:sz w:val="16"/>
                <w:szCs w:val="16"/>
              </w:rPr>
            </w:pPr>
            <w:r w:rsidRPr="00500941">
              <w:rPr>
                <w:noProof/>
                <w:sz w:val="16"/>
                <w:szCs w:val="16"/>
              </w:rPr>
              <w:t xml:space="preserve">Ilgtermiņa </w:t>
            </w:r>
          </w:p>
          <w:p w14:paraId="732AFE8B" w14:textId="77777777" w:rsidR="00736288" w:rsidRPr="00500941" w:rsidRDefault="00736288" w:rsidP="00736288">
            <w:pPr>
              <w:spacing w:after="0" w:line="259" w:lineRule="auto"/>
              <w:jc w:val="left"/>
              <w:rPr>
                <w:noProof/>
                <w:sz w:val="16"/>
                <w:szCs w:val="16"/>
              </w:rPr>
            </w:pPr>
          </w:p>
        </w:tc>
        <w:tc>
          <w:tcPr>
            <w:tcW w:w="1134" w:type="dxa"/>
          </w:tcPr>
          <w:p w14:paraId="53740AD0" w14:textId="77777777" w:rsidR="00736288" w:rsidRPr="00500941" w:rsidRDefault="00736288" w:rsidP="00736288">
            <w:pPr>
              <w:spacing w:after="0" w:line="259" w:lineRule="auto"/>
              <w:jc w:val="left"/>
              <w:rPr>
                <w:noProof/>
                <w:sz w:val="16"/>
                <w:szCs w:val="16"/>
              </w:rPr>
            </w:pPr>
            <w:r w:rsidRPr="00500941">
              <w:rPr>
                <w:noProof/>
                <w:sz w:val="16"/>
                <w:szCs w:val="16"/>
              </w:rPr>
              <w:t xml:space="preserve">Pozitīva </w:t>
            </w:r>
          </w:p>
          <w:p w14:paraId="25CFB231" w14:textId="77777777" w:rsidR="00736288" w:rsidRPr="00500941" w:rsidRDefault="00736288" w:rsidP="00736288">
            <w:pPr>
              <w:spacing w:after="0" w:line="259" w:lineRule="auto"/>
              <w:jc w:val="left"/>
              <w:rPr>
                <w:noProof/>
                <w:sz w:val="16"/>
                <w:szCs w:val="16"/>
              </w:rPr>
            </w:pPr>
            <w:r w:rsidRPr="00500941">
              <w:rPr>
                <w:noProof/>
                <w:sz w:val="16"/>
                <w:szCs w:val="16"/>
              </w:rPr>
              <w:t>Tieša</w:t>
            </w:r>
          </w:p>
          <w:p w14:paraId="76D615CF" w14:textId="77777777" w:rsidR="00736288" w:rsidRPr="00500941" w:rsidRDefault="00736288" w:rsidP="00736288">
            <w:pPr>
              <w:spacing w:after="0" w:line="259" w:lineRule="auto"/>
              <w:jc w:val="left"/>
              <w:rPr>
                <w:noProof/>
                <w:sz w:val="16"/>
                <w:szCs w:val="16"/>
              </w:rPr>
            </w:pPr>
            <w:r w:rsidRPr="00500941">
              <w:rPr>
                <w:noProof/>
                <w:sz w:val="16"/>
                <w:szCs w:val="16"/>
              </w:rPr>
              <w:t>Ilgtermiņa</w:t>
            </w:r>
          </w:p>
        </w:tc>
      </w:tr>
      <w:tr w:rsidR="00736288" w:rsidRPr="00736288" w14:paraId="0C040B74" w14:textId="77777777" w:rsidTr="00FD725F">
        <w:trPr>
          <w:trHeight w:val="300"/>
        </w:trPr>
        <w:tc>
          <w:tcPr>
            <w:tcW w:w="567" w:type="dxa"/>
            <w:shd w:val="clear" w:color="auto" w:fill="auto"/>
            <w:noWrap/>
          </w:tcPr>
          <w:p w14:paraId="061135F7" w14:textId="77777777" w:rsidR="00736288" w:rsidRPr="00500941" w:rsidRDefault="00736288" w:rsidP="00736288">
            <w:pPr>
              <w:spacing w:after="0" w:line="259" w:lineRule="auto"/>
              <w:jc w:val="left"/>
              <w:rPr>
                <w:rFonts w:eastAsiaTheme="minorHAnsi"/>
                <w:noProof/>
                <w:sz w:val="20"/>
                <w:szCs w:val="22"/>
              </w:rPr>
            </w:pPr>
            <w:r w:rsidRPr="00500941">
              <w:rPr>
                <w:rFonts w:eastAsiaTheme="minorHAnsi"/>
                <w:noProof/>
                <w:sz w:val="20"/>
                <w:szCs w:val="22"/>
              </w:rPr>
              <w:t>4.1.</w:t>
            </w:r>
          </w:p>
        </w:tc>
        <w:tc>
          <w:tcPr>
            <w:tcW w:w="1418" w:type="dxa"/>
            <w:shd w:val="clear" w:color="auto" w:fill="auto"/>
            <w:noWrap/>
          </w:tcPr>
          <w:p w14:paraId="5D50076A" w14:textId="77777777" w:rsidR="00736288" w:rsidRPr="00500941" w:rsidRDefault="00736288" w:rsidP="00736288">
            <w:pPr>
              <w:spacing w:after="0" w:line="259" w:lineRule="auto"/>
              <w:jc w:val="left"/>
              <w:rPr>
                <w:rFonts w:eastAsiaTheme="minorHAnsi"/>
                <w:noProof/>
                <w:sz w:val="20"/>
                <w:szCs w:val="22"/>
              </w:rPr>
            </w:pPr>
            <w:r w:rsidRPr="00500941">
              <w:rPr>
                <w:rFonts w:eastAsiaTheme="minorHAnsi"/>
                <w:noProof/>
                <w:sz w:val="20"/>
                <w:szCs w:val="22"/>
              </w:rPr>
              <w:t>Veselības veicināšana un aprūpe</w:t>
            </w:r>
          </w:p>
        </w:tc>
        <w:tc>
          <w:tcPr>
            <w:tcW w:w="2410" w:type="dxa"/>
          </w:tcPr>
          <w:p w14:paraId="623960AC" w14:textId="77777777" w:rsidR="00736288" w:rsidRPr="00500941" w:rsidRDefault="00736288" w:rsidP="00736288">
            <w:pPr>
              <w:spacing w:after="0" w:line="259" w:lineRule="auto"/>
              <w:jc w:val="left"/>
              <w:rPr>
                <w:noProof/>
                <w:sz w:val="18"/>
                <w:szCs w:val="18"/>
              </w:rPr>
            </w:pPr>
            <w:r w:rsidRPr="00500941">
              <w:rPr>
                <w:noProof/>
                <w:sz w:val="18"/>
                <w:szCs w:val="18"/>
              </w:rPr>
              <w:t>4.1.1.SAM “Nodrošināt vienlīdzīgu piekļuvi veselības aprūpei un stiprināt veselības sistēmu”*</w:t>
            </w:r>
          </w:p>
        </w:tc>
        <w:tc>
          <w:tcPr>
            <w:tcW w:w="1134" w:type="dxa"/>
            <w:shd w:val="clear" w:color="auto" w:fill="FFFFFF" w:themeFill="background1"/>
          </w:tcPr>
          <w:p w14:paraId="4E3E874B"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c>
          <w:tcPr>
            <w:tcW w:w="992" w:type="dxa"/>
            <w:shd w:val="clear" w:color="auto" w:fill="FFFFFF" w:themeFill="background1"/>
          </w:tcPr>
          <w:p w14:paraId="4FD915CC"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c>
          <w:tcPr>
            <w:tcW w:w="1134" w:type="dxa"/>
            <w:shd w:val="clear" w:color="auto" w:fill="FFFFFF" w:themeFill="background1"/>
          </w:tcPr>
          <w:p w14:paraId="56260CDF"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c>
          <w:tcPr>
            <w:tcW w:w="1134" w:type="dxa"/>
            <w:shd w:val="clear" w:color="auto" w:fill="FFFFFF" w:themeFill="background1"/>
          </w:tcPr>
          <w:p w14:paraId="0CC8B815"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c>
          <w:tcPr>
            <w:tcW w:w="1134" w:type="dxa"/>
            <w:shd w:val="clear" w:color="auto" w:fill="FFFFFF" w:themeFill="background1"/>
          </w:tcPr>
          <w:p w14:paraId="0B4AB4C8"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c>
          <w:tcPr>
            <w:tcW w:w="1134" w:type="dxa"/>
            <w:shd w:val="clear" w:color="auto" w:fill="FFFFFF" w:themeFill="background1"/>
          </w:tcPr>
          <w:p w14:paraId="4C060425"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c>
          <w:tcPr>
            <w:tcW w:w="1134" w:type="dxa"/>
            <w:shd w:val="clear" w:color="auto" w:fill="FFFFFF" w:themeFill="background1"/>
          </w:tcPr>
          <w:p w14:paraId="1DD9CEB8"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c>
          <w:tcPr>
            <w:tcW w:w="1167" w:type="dxa"/>
            <w:shd w:val="clear" w:color="auto" w:fill="FFFFFF" w:themeFill="background1"/>
          </w:tcPr>
          <w:p w14:paraId="47DC2310"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c>
          <w:tcPr>
            <w:tcW w:w="1101" w:type="dxa"/>
            <w:shd w:val="clear" w:color="auto" w:fill="FFFFFF" w:themeFill="background1"/>
          </w:tcPr>
          <w:p w14:paraId="6339FBD2"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c>
          <w:tcPr>
            <w:tcW w:w="1134" w:type="dxa"/>
            <w:shd w:val="clear" w:color="auto" w:fill="FFFFFF" w:themeFill="background1"/>
          </w:tcPr>
          <w:p w14:paraId="427E8D6B"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r>
      <w:tr w:rsidR="00736288" w:rsidRPr="00736288" w14:paraId="73F61793" w14:textId="77777777" w:rsidTr="00FD725F">
        <w:trPr>
          <w:trHeight w:val="300"/>
        </w:trPr>
        <w:tc>
          <w:tcPr>
            <w:tcW w:w="567" w:type="dxa"/>
            <w:shd w:val="clear" w:color="auto" w:fill="auto"/>
            <w:noWrap/>
          </w:tcPr>
          <w:p w14:paraId="123822DB" w14:textId="77777777" w:rsidR="00736288" w:rsidRPr="00500941" w:rsidRDefault="00736288" w:rsidP="00736288">
            <w:pPr>
              <w:spacing w:after="0" w:line="259" w:lineRule="auto"/>
              <w:jc w:val="left"/>
              <w:rPr>
                <w:rFonts w:eastAsiaTheme="minorHAnsi"/>
                <w:noProof/>
                <w:sz w:val="20"/>
                <w:szCs w:val="22"/>
              </w:rPr>
            </w:pPr>
          </w:p>
        </w:tc>
        <w:tc>
          <w:tcPr>
            <w:tcW w:w="1418" w:type="dxa"/>
            <w:shd w:val="clear" w:color="auto" w:fill="auto"/>
            <w:noWrap/>
          </w:tcPr>
          <w:p w14:paraId="0E9DEA80" w14:textId="77777777" w:rsidR="00736288" w:rsidRPr="00500941" w:rsidRDefault="00736288" w:rsidP="00736288">
            <w:pPr>
              <w:spacing w:after="0" w:line="259" w:lineRule="auto"/>
              <w:jc w:val="left"/>
              <w:rPr>
                <w:rFonts w:eastAsiaTheme="minorHAnsi"/>
                <w:noProof/>
                <w:sz w:val="20"/>
                <w:szCs w:val="22"/>
              </w:rPr>
            </w:pPr>
          </w:p>
        </w:tc>
        <w:tc>
          <w:tcPr>
            <w:tcW w:w="2410" w:type="dxa"/>
          </w:tcPr>
          <w:p w14:paraId="5B39FA27" w14:textId="77777777" w:rsidR="00736288" w:rsidRPr="00500941" w:rsidRDefault="00736288" w:rsidP="00736288">
            <w:pPr>
              <w:spacing w:after="0" w:line="259" w:lineRule="auto"/>
              <w:jc w:val="left"/>
              <w:rPr>
                <w:noProof/>
                <w:sz w:val="18"/>
                <w:szCs w:val="18"/>
              </w:rPr>
            </w:pPr>
            <w:r w:rsidRPr="00500941">
              <w:rPr>
                <w:noProof/>
                <w:sz w:val="18"/>
                <w:szCs w:val="18"/>
              </w:rPr>
              <w:t>4.1.2.SAM “Veicināt darba ņēmēju, darba devēju un uzņēmumu pielāgošanos pārmaiņām, aktīvu un veselīgu novecošanos, kā arī veicināt veselīgu un labi pielāgotu darba vidi veselības risku novēršanai”</w:t>
            </w:r>
          </w:p>
        </w:tc>
        <w:tc>
          <w:tcPr>
            <w:tcW w:w="1134" w:type="dxa"/>
          </w:tcPr>
          <w:p w14:paraId="5A3E9936"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c>
          <w:tcPr>
            <w:tcW w:w="992" w:type="dxa"/>
          </w:tcPr>
          <w:p w14:paraId="2E888DCD"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c>
          <w:tcPr>
            <w:tcW w:w="1134" w:type="dxa"/>
          </w:tcPr>
          <w:p w14:paraId="47B4BB80"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c>
          <w:tcPr>
            <w:tcW w:w="1134" w:type="dxa"/>
          </w:tcPr>
          <w:p w14:paraId="7B8A0905"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c>
          <w:tcPr>
            <w:tcW w:w="1134" w:type="dxa"/>
          </w:tcPr>
          <w:p w14:paraId="7988F7C1"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c>
          <w:tcPr>
            <w:tcW w:w="1134" w:type="dxa"/>
          </w:tcPr>
          <w:p w14:paraId="16959988"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c>
          <w:tcPr>
            <w:tcW w:w="1134" w:type="dxa"/>
          </w:tcPr>
          <w:p w14:paraId="042FB7F9"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c>
          <w:tcPr>
            <w:tcW w:w="1167" w:type="dxa"/>
          </w:tcPr>
          <w:p w14:paraId="35B17C76"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c>
          <w:tcPr>
            <w:tcW w:w="1101" w:type="dxa"/>
          </w:tcPr>
          <w:p w14:paraId="75008CC3"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c>
          <w:tcPr>
            <w:tcW w:w="1134" w:type="dxa"/>
          </w:tcPr>
          <w:p w14:paraId="31250323"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r>
      <w:tr w:rsidR="00736288" w:rsidRPr="00736288" w14:paraId="46C26FC4" w14:textId="77777777" w:rsidTr="00FD725F">
        <w:trPr>
          <w:trHeight w:val="300"/>
        </w:trPr>
        <w:tc>
          <w:tcPr>
            <w:tcW w:w="567" w:type="dxa"/>
            <w:shd w:val="clear" w:color="auto" w:fill="auto"/>
            <w:noWrap/>
          </w:tcPr>
          <w:p w14:paraId="42F355A4" w14:textId="77777777" w:rsidR="00736288" w:rsidRPr="00500941" w:rsidRDefault="00736288" w:rsidP="00736288">
            <w:pPr>
              <w:spacing w:after="0" w:line="259" w:lineRule="auto"/>
              <w:jc w:val="left"/>
              <w:rPr>
                <w:rFonts w:eastAsiaTheme="minorHAnsi"/>
                <w:noProof/>
                <w:sz w:val="20"/>
                <w:szCs w:val="22"/>
              </w:rPr>
            </w:pPr>
          </w:p>
        </w:tc>
        <w:tc>
          <w:tcPr>
            <w:tcW w:w="1418" w:type="dxa"/>
            <w:shd w:val="clear" w:color="auto" w:fill="auto"/>
            <w:noWrap/>
          </w:tcPr>
          <w:p w14:paraId="0C295C82" w14:textId="77777777" w:rsidR="00736288" w:rsidRPr="00500941" w:rsidRDefault="00736288" w:rsidP="00736288">
            <w:pPr>
              <w:spacing w:after="0" w:line="259" w:lineRule="auto"/>
              <w:jc w:val="left"/>
              <w:rPr>
                <w:rFonts w:eastAsiaTheme="minorHAnsi"/>
                <w:noProof/>
                <w:sz w:val="20"/>
                <w:szCs w:val="22"/>
              </w:rPr>
            </w:pPr>
          </w:p>
        </w:tc>
        <w:tc>
          <w:tcPr>
            <w:tcW w:w="2410" w:type="dxa"/>
          </w:tcPr>
          <w:p w14:paraId="29CE983B" w14:textId="3630031F" w:rsidR="00736288" w:rsidRPr="00500941" w:rsidRDefault="00736288" w:rsidP="00736288">
            <w:pPr>
              <w:spacing w:after="0" w:line="259" w:lineRule="auto"/>
              <w:jc w:val="left"/>
              <w:rPr>
                <w:noProof/>
                <w:sz w:val="18"/>
                <w:szCs w:val="18"/>
              </w:rPr>
            </w:pPr>
            <w:r w:rsidRPr="00500941">
              <w:rPr>
                <w:noProof/>
                <w:sz w:val="18"/>
                <w:szCs w:val="18"/>
              </w:rPr>
              <w:t>4.1.3.SAM “</w:t>
            </w:r>
            <w:r w:rsidR="0019058A" w:rsidRPr="0019058A">
              <w:rPr>
                <w:noProof/>
                <w:sz w:val="18"/>
                <w:szCs w:val="18"/>
              </w:rPr>
              <w:t xml:space="preserve">Uzlabot vienlīdzīgu un savlaicīgu piekļuvi kvalitatīviem, ilgtspējīgiem un izmaksu ziņā pieejamiem veselības aprūpes pakalpojumiem, uzlabojot </w:t>
            </w:r>
            <w:r w:rsidR="0019058A" w:rsidRPr="0019058A">
              <w:rPr>
                <w:noProof/>
                <w:sz w:val="18"/>
                <w:szCs w:val="18"/>
              </w:rPr>
              <w:lastRenderedPageBreak/>
              <w:t>veselības aprūpes sistēmu efektivitāti un izturētspēju</w:t>
            </w:r>
            <w:r w:rsidRPr="00500941">
              <w:rPr>
                <w:noProof/>
                <w:sz w:val="18"/>
                <w:szCs w:val="18"/>
              </w:rPr>
              <w:t>”</w:t>
            </w:r>
          </w:p>
        </w:tc>
        <w:tc>
          <w:tcPr>
            <w:tcW w:w="1134" w:type="dxa"/>
          </w:tcPr>
          <w:p w14:paraId="75B2E154"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lastRenderedPageBreak/>
              <w:t>Ietekme nav identicēta</w:t>
            </w:r>
          </w:p>
        </w:tc>
        <w:tc>
          <w:tcPr>
            <w:tcW w:w="992" w:type="dxa"/>
          </w:tcPr>
          <w:p w14:paraId="6A7B41CF"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c>
          <w:tcPr>
            <w:tcW w:w="1134" w:type="dxa"/>
          </w:tcPr>
          <w:p w14:paraId="15988A6D"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c>
          <w:tcPr>
            <w:tcW w:w="1134" w:type="dxa"/>
          </w:tcPr>
          <w:p w14:paraId="1803447A"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c>
          <w:tcPr>
            <w:tcW w:w="1134" w:type="dxa"/>
          </w:tcPr>
          <w:p w14:paraId="5066BDBB"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c>
          <w:tcPr>
            <w:tcW w:w="1134" w:type="dxa"/>
          </w:tcPr>
          <w:p w14:paraId="10899EBB"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c>
          <w:tcPr>
            <w:tcW w:w="1134" w:type="dxa"/>
          </w:tcPr>
          <w:p w14:paraId="0A9B1FB6"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c>
          <w:tcPr>
            <w:tcW w:w="1167" w:type="dxa"/>
          </w:tcPr>
          <w:p w14:paraId="7C1C504C"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c>
          <w:tcPr>
            <w:tcW w:w="1101" w:type="dxa"/>
          </w:tcPr>
          <w:p w14:paraId="654162E0"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c>
          <w:tcPr>
            <w:tcW w:w="1134" w:type="dxa"/>
          </w:tcPr>
          <w:p w14:paraId="187B218A"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r>
      <w:tr w:rsidR="00736288" w:rsidRPr="00736288" w14:paraId="4C04E90F" w14:textId="77777777" w:rsidTr="00FD725F">
        <w:trPr>
          <w:trHeight w:val="300"/>
        </w:trPr>
        <w:tc>
          <w:tcPr>
            <w:tcW w:w="567" w:type="dxa"/>
            <w:shd w:val="clear" w:color="auto" w:fill="auto"/>
            <w:noWrap/>
          </w:tcPr>
          <w:p w14:paraId="2C469ABB" w14:textId="77777777" w:rsidR="00736288" w:rsidRPr="00500941" w:rsidRDefault="00736288" w:rsidP="00736288">
            <w:pPr>
              <w:spacing w:after="0" w:line="259" w:lineRule="auto"/>
              <w:jc w:val="left"/>
              <w:rPr>
                <w:rFonts w:eastAsiaTheme="minorHAnsi"/>
                <w:noProof/>
                <w:sz w:val="20"/>
                <w:szCs w:val="22"/>
              </w:rPr>
            </w:pPr>
            <w:r w:rsidRPr="00500941">
              <w:rPr>
                <w:rFonts w:eastAsiaTheme="minorHAnsi"/>
                <w:noProof/>
                <w:sz w:val="20"/>
                <w:szCs w:val="22"/>
              </w:rPr>
              <w:t>4.2.</w:t>
            </w:r>
          </w:p>
        </w:tc>
        <w:tc>
          <w:tcPr>
            <w:tcW w:w="1418" w:type="dxa"/>
            <w:shd w:val="clear" w:color="auto" w:fill="auto"/>
            <w:noWrap/>
          </w:tcPr>
          <w:p w14:paraId="2BAABA52" w14:textId="77777777" w:rsidR="00736288" w:rsidRPr="00500941" w:rsidRDefault="00736288" w:rsidP="00736288">
            <w:pPr>
              <w:spacing w:after="0" w:line="259" w:lineRule="auto"/>
              <w:jc w:val="left"/>
              <w:rPr>
                <w:rFonts w:eastAsiaTheme="minorHAnsi"/>
                <w:noProof/>
                <w:sz w:val="20"/>
                <w:szCs w:val="22"/>
              </w:rPr>
            </w:pPr>
            <w:r w:rsidRPr="00500941">
              <w:rPr>
                <w:rFonts w:eastAsiaTheme="minorHAnsi"/>
                <w:noProof/>
                <w:sz w:val="20"/>
                <w:szCs w:val="22"/>
              </w:rPr>
              <w:t>Izglītība, prasmes un mūžizglītība</w:t>
            </w:r>
          </w:p>
        </w:tc>
        <w:tc>
          <w:tcPr>
            <w:tcW w:w="2410" w:type="dxa"/>
          </w:tcPr>
          <w:p w14:paraId="4FBAB314" w14:textId="77777777" w:rsidR="00736288" w:rsidRPr="00500941" w:rsidRDefault="00736288" w:rsidP="00736288">
            <w:pPr>
              <w:spacing w:after="0" w:line="259" w:lineRule="auto"/>
              <w:jc w:val="left"/>
              <w:rPr>
                <w:noProof/>
                <w:sz w:val="18"/>
                <w:szCs w:val="18"/>
              </w:rPr>
            </w:pPr>
            <w:r w:rsidRPr="00500941">
              <w:rPr>
                <w:noProof/>
                <w:sz w:val="18"/>
                <w:szCs w:val="18"/>
              </w:rPr>
              <w:t>4.2.1.SAM “Uzlabot piekļuvi iekļaujošiem un kvalitatīviem pakalpojumiem izglītībā, mācībās un mūžizglītībā, attīstot infrastruktūru, tostarp stiprinot tālmācību, tiešsaistes izglītību un mācības”*</w:t>
            </w:r>
          </w:p>
        </w:tc>
        <w:tc>
          <w:tcPr>
            <w:tcW w:w="1134" w:type="dxa"/>
          </w:tcPr>
          <w:p w14:paraId="4874F78F"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c>
          <w:tcPr>
            <w:tcW w:w="992" w:type="dxa"/>
          </w:tcPr>
          <w:p w14:paraId="4A49F500"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c>
          <w:tcPr>
            <w:tcW w:w="1134" w:type="dxa"/>
          </w:tcPr>
          <w:p w14:paraId="1248E8DB"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c>
          <w:tcPr>
            <w:tcW w:w="1134" w:type="dxa"/>
          </w:tcPr>
          <w:p w14:paraId="1219C399"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c>
          <w:tcPr>
            <w:tcW w:w="1134" w:type="dxa"/>
          </w:tcPr>
          <w:p w14:paraId="0171743E"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c>
          <w:tcPr>
            <w:tcW w:w="1134" w:type="dxa"/>
          </w:tcPr>
          <w:p w14:paraId="78850FB7"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c>
          <w:tcPr>
            <w:tcW w:w="1134" w:type="dxa"/>
          </w:tcPr>
          <w:p w14:paraId="23B8CB3B"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c>
          <w:tcPr>
            <w:tcW w:w="1167" w:type="dxa"/>
          </w:tcPr>
          <w:p w14:paraId="03595D18"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c>
          <w:tcPr>
            <w:tcW w:w="1101" w:type="dxa"/>
          </w:tcPr>
          <w:p w14:paraId="16552036"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c>
          <w:tcPr>
            <w:tcW w:w="1134" w:type="dxa"/>
          </w:tcPr>
          <w:p w14:paraId="5AC17DD3"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r>
      <w:tr w:rsidR="00736288" w:rsidRPr="00736288" w14:paraId="2203D34B" w14:textId="77777777" w:rsidTr="00FD725F">
        <w:trPr>
          <w:trHeight w:val="300"/>
        </w:trPr>
        <w:tc>
          <w:tcPr>
            <w:tcW w:w="567" w:type="dxa"/>
            <w:shd w:val="clear" w:color="auto" w:fill="auto"/>
            <w:noWrap/>
          </w:tcPr>
          <w:p w14:paraId="736DC361" w14:textId="77777777" w:rsidR="00736288" w:rsidRPr="00500941" w:rsidRDefault="00736288" w:rsidP="00736288">
            <w:pPr>
              <w:spacing w:after="0" w:line="259" w:lineRule="auto"/>
              <w:jc w:val="left"/>
              <w:rPr>
                <w:rFonts w:eastAsiaTheme="minorHAnsi"/>
                <w:noProof/>
                <w:sz w:val="20"/>
                <w:szCs w:val="22"/>
              </w:rPr>
            </w:pPr>
          </w:p>
        </w:tc>
        <w:tc>
          <w:tcPr>
            <w:tcW w:w="1418" w:type="dxa"/>
            <w:shd w:val="clear" w:color="auto" w:fill="auto"/>
            <w:noWrap/>
          </w:tcPr>
          <w:p w14:paraId="54ED65C2" w14:textId="77777777" w:rsidR="00736288" w:rsidRPr="00500941" w:rsidRDefault="00736288" w:rsidP="00736288">
            <w:pPr>
              <w:spacing w:after="0" w:line="259" w:lineRule="auto"/>
              <w:jc w:val="left"/>
              <w:rPr>
                <w:rFonts w:eastAsiaTheme="minorHAnsi"/>
                <w:noProof/>
                <w:sz w:val="20"/>
                <w:szCs w:val="22"/>
              </w:rPr>
            </w:pPr>
          </w:p>
        </w:tc>
        <w:tc>
          <w:tcPr>
            <w:tcW w:w="2410" w:type="dxa"/>
          </w:tcPr>
          <w:p w14:paraId="3265B7B1" w14:textId="77777777" w:rsidR="00736288" w:rsidRPr="00500941" w:rsidRDefault="00736288" w:rsidP="00736288">
            <w:pPr>
              <w:spacing w:after="0" w:line="259" w:lineRule="auto"/>
              <w:jc w:val="left"/>
              <w:rPr>
                <w:noProof/>
                <w:sz w:val="18"/>
                <w:szCs w:val="18"/>
              </w:rPr>
            </w:pPr>
            <w:r w:rsidRPr="00500941">
              <w:rPr>
                <w:noProof/>
                <w:sz w:val="18"/>
                <w:szCs w:val="18"/>
              </w:rPr>
              <w:t>4.2.2.SAM “Uzlabot izglītības un mācību sistēmu kvalitāti, efektivitāti un atbilstību darba tirgum, lai atbalstītu pamatprasmju, tostarp digitālo prasmju, apguvi”</w:t>
            </w:r>
          </w:p>
        </w:tc>
        <w:tc>
          <w:tcPr>
            <w:tcW w:w="1134" w:type="dxa"/>
          </w:tcPr>
          <w:p w14:paraId="0344D094"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c>
          <w:tcPr>
            <w:tcW w:w="992" w:type="dxa"/>
          </w:tcPr>
          <w:p w14:paraId="020277FD"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c>
          <w:tcPr>
            <w:tcW w:w="1134" w:type="dxa"/>
          </w:tcPr>
          <w:p w14:paraId="33C1DD8F"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c>
          <w:tcPr>
            <w:tcW w:w="1134" w:type="dxa"/>
          </w:tcPr>
          <w:p w14:paraId="2F5D8DB6"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c>
          <w:tcPr>
            <w:tcW w:w="1134" w:type="dxa"/>
          </w:tcPr>
          <w:p w14:paraId="33125E5A"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c>
          <w:tcPr>
            <w:tcW w:w="1134" w:type="dxa"/>
          </w:tcPr>
          <w:p w14:paraId="62BA775D"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c>
          <w:tcPr>
            <w:tcW w:w="1134" w:type="dxa"/>
          </w:tcPr>
          <w:p w14:paraId="26820E5E"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c>
          <w:tcPr>
            <w:tcW w:w="1167" w:type="dxa"/>
          </w:tcPr>
          <w:p w14:paraId="666DEEFC"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c>
          <w:tcPr>
            <w:tcW w:w="1101" w:type="dxa"/>
          </w:tcPr>
          <w:p w14:paraId="2276144A"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c>
          <w:tcPr>
            <w:tcW w:w="1134" w:type="dxa"/>
          </w:tcPr>
          <w:p w14:paraId="26F50D16"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r>
      <w:tr w:rsidR="00736288" w:rsidRPr="00736288" w14:paraId="674068FA" w14:textId="77777777" w:rsidTr="00FD725F">
        <w:trPr>
          <w:trHeight w:val="300"/>
        </w:trPr>
        <w:tc>
          <w:tcPr>
            <w:tcW w:w="567" w:type="dxa"/>
            <w:shd w:val="clear" w:color="auto" w:fill="auto"/>
            <w:noWrap/>
          </w:tcPr>
          <w:p w14:paraId="07CDB6F8" w14:textId="77777777" w:rsidR="00736288" w:rsidRPr="00500941" w:rsidRDefault="00736288" w:rsidP="00736288">
            <w:pPr>
              <w:spacing w:after="0" w:line="259" w:lineRule="auto"/>
              <w:jc w:val="left"/>
              <w:rPr>
                <w:rFonts w:eastAsiaTheme="minorHAnsi"/>
                <w:noProof/>
                <w:sz w:val="20"/>
                <w:szCs w:val="22"/>
              </w:rPr>
            </w:pPr>
          </w:p>
        </w:tc>
        <w:tc>
          <w:tcPr>
            <w:tcW w:w="1418" w:type="dxa"/>
            <w:shd w:val="clear" w:color="auto" w:fill="auto"/>
            <w:noWrap/>
          </w:tcPr>
          <w:p w14:paraId="79F10FF2" w14:textId="77777777" w:rsidR="00736288" w:rsidRPr="00500941" w:rsidRDefault="00736288" w:rsidP="00736288">
            <w:pPr>
              <w:spacing w:after="0" w:line="259" w:lineRule="auto"/>
              <w:jc w:val="left"/>
              <w:rPr>
                <w:rFonts w:eastAsiaTheme="minorHAnsi"/>
                <w:noProof/>
                <w:sz w:val="20"/>
                <w:szCs w:val="22"/>
              </w:rPr>
            </w:pPr>
          </w:p>
        </w:tc>
        <w:tc>
          <w:tcPr>
            <w:tcW w:w="2410" w:type="dxa"/>
          </w:tcPr>
          <w:p w14:paraId="2FFDBE89" w14:textId="77777777" w:rsidR="00736288" w:rsidRPr="00500941" w:rsidRDefault="00736288" w:rsidP="00736288">
            <w:pPr>
              <w:spacing w:after="0" w:line="259" w:lineRule="auto"/>
              <w:jc w:val="left"/>
              <w:rPr>
                <w:noProof/>
                <w:sz w:val="18"/>
                <w:szCs w:val="18"/>
              </w:rPr>
            </w:pPr>
            <w:r w:rsidRPr="00500941">
              <w:rPr>
                <w:noProof/>
                <w:sz w:val="18"/>
                <w:szCs w:val="18"/>
              </w:rPr>
              <w:t>4.2.3.SAM “Veicināt vienlīdzīgu piekļuvi kvalitatīvai un iekļaujošai izglītībai un mācībām un to pabeigšanu, jo īpaši nelabvēlīgā situācijā esošām grupām, sākot no agrīnās pirmsskolas izglītības un aprūpes līdz pat vispārējai, profesionālajai un augstākajai izglītībai, kā arī pieaugušo izglītībā un mācībās, tostarp veicinot mācību mobilitāti visiem”</w:t>
            </w:r>
          </w:p>
        </w:tc>
        <w:tc>
          <w:tcPr>
            <w:tcW w:w="1134" w:type="dxa"/>
          </w:tcPr>
          <w:p w14:paraId="34835EEB"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c>
          <w:tcPr>
            <w:tcW w:w="992" w:type="dxa"/>
          </w:tcPr>
          <w:p w14:paraId="2EDD2C59"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c>
          <w:tcPr>
            <w:tcW w:w="1134" w:type="dxa"/>
          </w:tcPr>
          <w:p w14:paraId="75FB170A"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c>
          <w:tcPr>
            <w:tcW w:w="1134" w:type="dxa"/>
          </w:tcPr>
          <w:p w14:paraId="3CAFCA20"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c>
          <w:tcPr>
            <w:tcW w:w="1134" w:type="dxa"/>
          </w:tcPr>
          <w:p w14:paraId="3EEA1241"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c>
          <w:tcPr>
            <w:tcW w:w="1134" w:type="dxa"/>
          </w:tcPr>
          <w:p w14:paraId="34CB1F48"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c>
          <w:tcPr>
            <w:tcW w:w="1134" w:type="dxa"/>
          </w:tcPr>
          <w:p w14:paraId="6F7BD48F"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c>
          <w:tcPr>
            <w:tcW w:w="1167" w:type="dxa"/>
          </w:tcPr>
          <w:p w14:paraId="7C96761F"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c>
          <w:tcPr>
            <w:tcW w:w="1101" w:type="dxa"/>
          </w:tcPr>
          <w:p w14:paraId="333E6CFD"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c>
          <w:tcPr>
            <w:tcW w:w="1134" w:type="dxa"/>
          </w:tcPr>
          <w:p w14:paraId="7CE7E4C6"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r>
      <w:tr w:rsidR="00736288" w:rsidRPr="00736288" w14:paraId="0A153CFF" w14:textId="77777777" w:rsidTr="00FD725F">
        <w:trPr>
          <w:trHeight w:val="300"/>
        </w:trPr>
        <w:tc>
          <w:tcPr>
            <w:tcW w:w="567" w:type="dxa"/>
            <w:shd w:val="clear" w:color="auto" w:fill="auto"/>
            <w:noWrap/>
          </w:tcPr>
          <w:p w14:paraId="2D083223" w14:textId="77777777" w:rsidR="00736288" w:rsidRPr="00500941" w:rsidRDefault="00736288" w:rsidP="00736288">
            <w:pPr>
              <w:spacing w:after="0" w:line="259" w:lineRule="auto"/>
              <w:jc w:val="left"/>
              <w:rPr>
                <w:rFonts w:eastAsiaTheme="minorHAnsi"/>
                <w:noProof/>
                <w:sz w:val="20"/>
                <w:szCs w:val="22"/>
              </w:rPr>
            </w:pPr>
          </w:p>
        </w:tc>
        <w:tc>
          <w:tcPr>
            <w:tcW w:w="1418" w:type="dxa"/>
            <w:shd w:val="clear" w:color="auto" w:fill="auto"/>
            <w:noWrap/>
          </w:tcPr>
          <w:p w14:paraId="2E783119" w14:textId="77777777" w:rsidR="00736288" w:rsidRPr="00500941" w:rsidRDefault="00736288" w:rsidP="00736288">
            <w:pPr>
              <w:spacing w:after="0" w:line="259" w:lineRule="auto"/>
              <w:jc w:val="left"/>
              <w:rPr>
                <w:rFonts w:eastAsiaTheme="minorHAnsi"/>
                <w:noProof/>
                <w:sz w:val="20"/>
                <w:szCs w:val="22"/>
              </w:rPr>
            </w:pPr>
          </w:p>
        </w:tc>
        <w:tc>
          <w:tcPr>
            <w:tcW w:w="2410" w:type="dxa"/>
          </w:tcPr>
          <w:p w14:paraId="54005164" w14:textId="77777777" w:rsidR="00736288" w:rsidRPr="00500941" w:rsidRDefault="00736288" w:rsidP="00736288">
            <w:pPr>
              <w:spacing w:after="0" w:line="259" w:lineRule="auto"/>
              <w:jc w:val="left"/>
              <w:rPr>
                <w:noProof/>
                <w:sz w:val="18"/>
                <w:szCs w:val="18"/>
              </w:rPr>
            </w:pPr>
            <w:r w:rsidRPr="00500941">
              <w:rPr>
                <w:noProof/>
                <w:sz w:val="18"/>
                <w:szCs w:val="18"/>
              </w:rPr>
              <w:t xml:space="preserve">4.2.4.SAM “Veicināt mūžizglītību, jo īpaši paredzot elastīgas kvalifikācijas paaugstināšanas un pārkvalificēšanās iespējas visiem, ņemot vērā digitālās </w:t>
            </w:r>
            <w:r w:rsidRPr="00500941">
              <w:rPr>
                <w:noProof/>
                <w:sz w:val="18"/>
                <w:szCs w:val="18"/>
              </w:rPr>
              <w:lastRenderedPageBreak/>
              <w:t>prasmes, labāk paredzot pārmaiņas un jaunas prasības pēc prasmēm, kas balstītas  uz darba tirgus vajadzībām, atvieglojot karjeras maiņu un veicinot profesionālo mobilitāti”</w:t>
            </w:r>
          </w:p>
        </w:tc>
        <w:tc>
          <w:tcPr>
            <w:tcW w:w="1134" w:type="dxa"/>
          </w:tcPr>
          <w:p w14:paraId="2B3F43D8" w14:textId="77777777" w:rsidR="00736288" w:rsidRPr="00500941" w:rsidRDefault="00736288" w:rsidP="00736288">
            <w:pPr>
              <w:spacing w:after="0" w:line="240" w:lineRule="auto"/>
              <w:jc w:val="left"/>
              <w:rPr>
                <w:rFonts w:eastAsiaTheme="minorHAnsi"/>
                <w:sz w:val="22"/>
                <w:szCs w:val="22"/>
              </w:rPr>
            </w:pPr>
            <w:r w:rsidRPr="00500941">
              <w:rPr>
                <w:noProof/>
                <w:sz w:val="16"/>
                <w:szCs w:val="16"/>
              </w:rPr>
              <w:lastRenderedPageBreak/>
              <w:t>Ietekme nav identicēta</w:t>
            </w:r>
            <w:r w:rsidRPr="00500941" w:rsidDel="002B213B">
              <w:rPr>
                <w:noProof/>
                <w:sz w:val="16"/>
                <w:szCs w:val="16"/>
              </w:rPr>
              <w:t xml:space="preserve"> </w:t>
            </w:r>
          </w:p>
        </w:tc>
        <w:tc>
          <w:tcPr>
            <w:tcW w:w="992" w:type="dxa"/>
          </w:tcPr>
          <w:p w14:paraId="351A7921" w14:textId="77777777" w:rsidR="00736288" w:rsidRPr="00500941" w:rsidRDefault="00736288" w:rsidP="00736288">
            <w:pPr>
              <w:spacing w:after="0" w:line="240" w:lineRule="auto"/>
              <w:jc w:val="left"/>
              <w:rPr>
                <w:noProof/>
                <w:color w:val="7030A0"/>
                <w:sz w:val="16"/>
                <w:szCs w:val="16"/>
              </w:rPr>
            </w:pPr>
            <w:r w:rsidRPr="00500941">
              <w:rPr>
                <w:noProof/>
                <w:sz w:val="16"/>
                <w:szCs w:val="16"/>
              </w:rPr>
              <w:t>Ietekme nav identicēta</w:t>
            </w:r>
          </w:p>
          <w:p w14:paraId="53A5C1A7" w14:textId="77777777" w:rsidR="00736288" w:rsidRPr="00500941" w:rsidRDefault="00736288" w:rsidP="00736288">
            <w:pPr>
              <w:spacing w:after="0" w:line="240" w:lineRule="auto"/>
              <w:jc w:val="left"/>
              <w:rPr>
                <w:noProof/>
                <w:sz w:val="16"/>
                <w:szCs w:val="16"/>
              </w:rPr>
            </w:pPr>
          </w:p>
        </w:tc>
        <w:tc>
          <w:tcPr>
            <w:tcW w:w="1134" w:type="dxa"/>
          </w:tcPr>
          <w:p w14:paraId="1902F545" w14:textId="77777777" w:rsidR="00736288" w:rsidRPr="00500941" w:rsidRDefault="00736288" w:rsidP="00736288">
            <w:pPr>
              <w:spacing w:after="0" w:line="240" w:lineRule="auto"/>
              <w:jc w:val="left"/>
              <w:rPr>
                <w:noProof/>
                <w:sz w:val="16"/>
                <w:szCs w:val="16"/>
              </w:rPr>
            </w:pPr>
            <w:r w:rsidRPr="00500941">
              <w:rPr>
                <w:noProof/>
                <w:sz w:val="16"/>
                <w:szCs w:val="16"/>
              </w:rPr>
              <w:t>Ietekme nav identicēta</w:t>
            </w:r>
            <w:r w:rsidRPr="00500941" w:rsidDel="002B213B">
              <w:rPr>
                <w:noProof/>
                <w:sz w:val="16"/>
                <w:szCs w:val="16"/>
              </w:rPr>
              <w:t xml:space="preserve"> </w:t>
            </w:r>
          </w:p>
        </w:tc>
        <w:tc>
          <w:tcPr>
            <w:tcW w:w="1134" w:type="dxa"/>
          </w:tcPr>
          <w:p w14:paraId="21880420" w14:textId="77777777" w:rsidR="00736288" w:rsidRPr="00500941" w:rsidRDefault="00736288" w:rsidP="00736288">
            <w:pPr>
              <w:spacing w:after="0" w:line="240" w:lineRule="auto"/>
              <w:jc w:val="left"/>
              <w:rPr>
                <w:noProof/>
                <w:sz w:val="16"/>
                <w:szCs w:val="16"/>
              </w:rPr>
            </w:pPr>
            <w:r w:rsidRPr="00500941">
              <w:rPr>
                <w:noProof/>
                <w:sz w:val="16"/>
                <w:szCs w:val="16"/>
              </w:rPr>
              <w:t>Ietekme nav identicēta</w:t>
            </w:r>
            <w:r w:rsidRPr="00500941" w:rsidDel="002B213B">
              <w:rPr>
                <w:noProof/>
                <w:sz w:val="16"/>
                <w:szCs w:val="16"/>
              </w:rPr>
              <w:t xml:space="preserve"> </w:t>
            </w:r>
          </w:p>
        </w:tc>
        <w:tc>
          <w:tcPr>
            <w:tcW w:w="1134" w:type="dxa"/>
          </w:tcPr>
          <w:p w14:paraId="7A1311F8" w14:textId="77777777" w:rsidR="00736288" w:rsidRPr="00500941" w:rsidRDefault="00736288" w:rsidP="00736288">
            <w:pPr>
              <w:spacing w:after="0" w:line="240" w:lineRule="auto"/>
              <w:jc w:val="left"/>
              <w:rPr>
                <w:noProof/>
                <w:color w:val="7030A0"/>
                <w:sz w:val="16"/>
                <w:szCs w:val="16"/>
              </w:rPr>
            </w:pPr>
            <w:r w:rsidRPr="00500941">
              <w:rPr>
                <w:noProof/>
                <w:sz w:val="16"/>
                <w:szCs w:val="16"/>
              </w:rPr>
              <w:t>Ietekme nav identicēta</w:t>
            </w:r>
            <w:r w:rsidRPr="00500941">
              <w:rPr>
                <w:noProof/>
                <w:color w:val="7030A0"/>
                <w:sz w:val="16"/>
                <w:szCs w:val="16"/>
              </w:rPr>
              <w:t>?</w:t>
            </w:r>
          </w:p>
          <w:p w14:paraId="48A548D6" w14:textId="77777777" w:rsidR="00736288" w:rsidRPr="00500941" w:rsidRDefault="00736288" w:rsidP="00736288">
            <w:pPr>
              <w:spacing w:after="0" w:line="240" w:lineRule="auto"/>
              <w:jc w:val="left"/>
              <w:rPr>
                <w:noProof/>
                <w:sz w:val="16"/>
                <w:szCs w:val="16"/>
              </w:rPr>
            </w:pPr>
          </w:p>
        </w:tc>
        <w:tc>
          <w:tcPr>
            <w:tcW w:w="1134" w:type="dxa"/>
          </w:tcPr>
          <w:p w14:paraId="07E80965" w14:textId="77777777" w:rsidR="00736288" w:rsidRPr="00500941" w:rsidRDefault="00736288" w:rsidP="00736288">
            <w:pPr>
              <w:spacing w:after="0" w:line="240" w:lineRule="auto"/>
              <w:jc w:val="left"/>
              <w:rPr>
                <w:noProof/>
                <w:color w:val="7030A0"/>
                <w:sz w:val="16"/>
                <w:szCs w:val="16"/>
              </w:rPr>
            </w:pPr>
            <w:r w:rsidRPr="00500941">
              <w:rPr>
                <w:noProof/>
                <w:sz w:val="16"/>
                <w:szCs w:val="16"/>
              </w:rPr>
              <w:t>Ietekme nav identicēta</w:t>
            </w:r>
          </w:p>
          <w:p w14:paraId="6BBD1E63" w14:textId="77777777" w:rsidR="00736288" w:rsidRPr="00500941" w:rsidRDefault="00736288" w:rsidP="00736288">
            <w:pPr>
              <w:spacing w:after="0" w:line="240" w:lineRule="auto"/>
              <w:jc w:val="left"/>
              <w:rPr>
                <w:noProof/>
                <w:sz w:val="16"/>
                <w:szCs w:val="16"/>
              </w:rPr>
            </w:pPr>
          </w:p>
        </w:tc>
        <w:tc>
          <w:tcPr>
            <w:tcW w:w="1134" w:type="dxa"/>
          </w:tcPr>
          <w:p w14:paraId="5143ACBB" w14:textId="77777777" w:rsidR="00736288" w:rsidRPr="00500941" w:rsidRDefault="00736288" w:rsidP="00736288">
            <w:pPr>
              <w:spacing w:after="0" w:line="240" w:lineRule="auto"/>
              <w:jc w:val="left"/>
              <w:rPr>
                <w:noProof/>
                <w:sz w:val="16"/>
                <w:szCs w:val="16"/>
              </w:rPr>
            </w:pPr>
            <w:r w:rsidRPr="00500941">
              <w:rPr>
                <w:noProof/>
                <w:sz w:val="16"/>
                <w:szCs w:val="16"/>
              </w:rPr>
              <w:t>Ietekme nav identicēta</w:t>
            </w:r>
            <w:r w:rsidRPr="00500941" w:rsidDel="002B213B">
              <w:rPr>
                <w:noProof/>
                <w:sz w:val="16"/>
                <w:szCs w:val="16"/>
              </w:rPr>
              <w:t xml:space="preserve"> </w:t>
            </w:r>
          </w:p>
        </w:tc>
        <w:tc>
          <w:tcPr>
            <w:tcW w:w="1167" w:type="dxa"/>
          </w:tcPr>
          <w:p w14:paraId="2C466A03" w14:textId="77777777" w:rsidR="00736288" w:rsidRPr="00500941" w:rsidRDefault="00736288" w:rsidP="00736288">
            <w:pPr>
              <w:spacing w:after="0" w:line="240" w:lineRule="auto"/>
              <w:jc w:val="left"/>
              <w:rPr>
                <w:noProof/>
                <w:sz w:val="16"/>
                <w:szCs w:val="16"/>
              </w:rPr>
            </w:pPr>
            <w:r w:rsidRPr="00500941">
              <w:rPr>
                <w:noProof/>
                <w:sz w:val="16"/>
                <w:szCs w:val="16"/>
              </w:rPr>
              <w:t>Ietekme nav identicēta</w:t>
            </w:r>
            <w:r w:rsidRPr="00500941" w:rsidDel="002B213B">
              <w:rPr>
                <w:noProof/>
                <w:sz w:val="16"/>
                <w:szCs w:val="16"/>
              </w:rPr>
              <w:t xml:space="preserve"> </w:t>
            </w:r>
          </w:p>
        </w:tc>
        <w:tc>
          <w:tcPr>
            <w:tcW w:w="1101" w:type="dxa"/>
          </w:tcPr>
          <w:p w14:paraId="245DB408" w14:textId="77777777" w:rsidR="00736288" w:rsidRPr="00500941" w:rsidRDefault="00736288" w:rsidP="00736288">
            <w:pPr>
              <w:spacing w:after="0" w:line="240" w:lineRule="auto"/>
              <w:jc w:val="left"/>
              <w:rPr>
                <w:noProof/>
                <w:sz w:val="16"/>
                <w:szCs w:val="16"/>
              </w:rPr>
            </w:pPr>
            <w:r w:rsidRPr="00500941">
              <w:rPr>
                <w:noProof/>
                <w:sz w:val="16"/>
                <w:szCs w:val="16"/>
              </w:rPr>
              <w:t>Ietekme nav identicēta</w:t>
            </w:r>
            <w:r w:rsidRPr="00500941" w:rsidDel="002B213B">
              <w:rPr>
                <w:noProof/>
                <w:sz w:val="16"/>
                <w:szCs w:val="16"/>
              </w:rPr>
              <w:t xml:space="preserve"> </w:t>
            </w:r>
          </w:p>
        </w:tc>
        <w:tc>
          <w:tcPr>
            <w:tcW w:w="1134" w:type="dxa"/>
          </w:tcPr>
          <w:p w14:paraId="39D06090" w14:textId="77777777" w:rsidR="00736288" w:rsidRPr="00500941" w:rsidRDefault="00736288" w:rsidP="00736288">
            <w:pPr>
              <w:spacing w:after="0" w:line="240" w:lineRule="auto"/>
              <w:jc w:val="left"/>
              <w:rPr>
                <w:noProof/>
                <w:sz w:val="16"/>
                <w:szCs w:val="16"/>
              </w:rPr>
            </w:pPr>
            <w:r w:rsidRPr="00500941">
              <w:rPr>
                <w:noProof/>
                <w:sz w:val="16"/>
                <w:szCs w:val="16"/>
              </w:rPr>
              <w:t>Ietekme nav identicēta</w:t>
            </w:r>
            <w:r w:rsidRPr="00500941" w:rsidDel="002B213B">
              <w:rPr>
                <w:noProof/>
                <w:sz w:val="16"/>
                <w:szCs w:val="16"/>
              </w:rPr>
              <w:t xml:space="preserve"> </w:t>
            </w:r>
          </w:p>
        </w:tc>
      </w:tr>
      <w:tr w:rsidR="00736288" w:rsidRPr="00736288" w14:paraId="3B3785F6" w14:textId="77777777" w:rsidTr="00FD725F">
        <w:trPr>
          <w:trHeight w:val="300"/>
        </w:trPr>
        <w:tc>
          <w:tcPr>
            <w:tcW w:w="567" w:type="dxa"/>
            <w:shd w:val="clear" w:color="auto" w:fill="auto"/>
            <w:noWrap/>
          </w:tcPr>
          <w:p w14:paraId="6BD1BD74" w14:textId="77777777" w:rsidR="00736288" w:rsidRPr="00500941" w:rsidRDefault="00736288" w:rsidP="00736288">
            <w:pPr>
              <w:spacing w:after="0" w:line="259" w:lineRule="auto"/>
              <w:jc w:val="left"/>
              <w:rPr>
                <w:rFonts w:eastAsiaTheme="minorHAnsi"/>
                <w:noProof/>
                <w:sz w:val="20"/>
                <w:szCs w:val="22"/>
              </w:rPr>
            </w:pPr>
            <w:r w:rsidRPr="00500941">
              <w:rPr>
                <w:rFonts w:eastAsiaTheme="minorHAnsi"/>
                <w:noProof/>
                <w:sz w:val="20"/>
                <w:szCs w:val="22"/>
              </w:rPr>
              <w:t>4.3.</w:t>
            </w:r>
          </w:p>
        </w:tc>
        <w:tc>
          <w:tcPr>
            <w:tcW w:w="1418" w:type="dxa"/>
            <w:shd w:val="clear" w:color="auto" w:fill="auto"/>
            <w:noWrap/>
          </w:tcPr>
          <w:p w14:paraId="685DFB88" w14:textId="77777777" w:rsidR="00736288" w:rsidRPr="00500941" w:rsidRDefault="00736288" w:rsidP="00736288">
            <w:pPr>
              <w:spacing w:after="0" w:line="259" w:lineRule="auto"/>
              <w:jc w:val="left"/>
              <w:rPr>
                <w:rFonts w:eastAsiaTheme="minorHAnsi"/>
                <w:noProof/>
                <w:sz w:val="20"/>
                <w:szCs w:val="22"/>
              </w:rPr>
            </w:pPr>
            <w:r w:rsidRPr="00500941">
              <w:rPr>
                <w:rFonts w:eastAsiaTheme="minorHAnsi"/>
                <w:noProof/>
                <w:sz w:val="20"/>
                <w:szCs w:val="22"/>
              </w:rPr>
              <w:t>Nodarbinātība un sociālā iekļaušana</w:t>
            </w:r>
          </w:p>
        </w:tc>
        <w:tc>
          <w:tcPr>
            <w:tcW w:w="2410" w:type="dxa"/>
          </w:tcPr>
          <w:p w14:paraId="78877BED" w14:textId="77777777" w:rsidR="00736288" w:rsidRPr="00500941" w:rsidRDefault="00736288" w:rsidP="00736288">
            <w:pPr>
              <w:spacing w:after="0" w:line="259" w:lineRule="auto"/>
              <w:jc w:val="left"/>
              <w:rPr>
                <w:noProof/>
                <w:sz w:val="18"/>
                <w:szCs w:val="18"/>
              </w:rPr>
            </w:pPr>
            <w:r w:rsidRPr="00500941">
              <w:rPr>
                <w:noProof/>
                <w:sz w:val="18"/>
                <w:szCs w:val="18"/>
              </w:rPr>
              <w:t>4.3.1.SAM “Veicināt sociāli atstumto kopienu, migrantu un nelabvēlīgā situācijā esošo grupu sociāli ekonomisko integrāciju, izmantojot integrētus pasākumus, tostarp mājokļu un sociālo pakalpojumu jomā”*</w:t>
            </w:r>
          </w:p>
        </w:tc>
        <w:tc>
          <w:tcPr>
            <w:tcW w:w="1134" w:type="dxa"/>
          </w:tcPr>
          <w:p w14:paraId="00AA260B"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c>
          <w:tcPr>
            <w:tcW w:w="992" w:type="dxa"/>
          </w:tcPr>
          <w:p w14:paraId="1A8219B0"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c>
          <w:tcPr>
            <w:tcW w:w="1134" w:type="dxa"/>
          </w:tcPr>
          <w:p w14:paraId="0C20366E"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c>
          <w:tcPr>
            <w:tcW w:w="1134" w:type="dxa"/>
          </w:tcPr>
          <w:p w14:paraId="4AD4CF7F"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c>
          <w:tcPr>
            <w:tcW w:w="1134" w:type="dxa"/>
          </w:tcPr>
          <w:p w14:paraId="61291FCD"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c>
          <w:tcPr>
            <w:tcW w:w="1134" w:type="dxa"/>
          </w:tcPr>
          <w:p w14:paraId="01B5E9C5"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c>
          <w:tcPr>
            <w:tcW w:w="1134" w:type="dxa"/>
          </w:tcPr>
          <w:p w14:paraId="3AD5EC6E"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c>
          <w:tcPr>
            <w:tcW w:w="1167" w:type="dxa"/>
          </w:tcPr>
          <w:p w14:paraId="3BDC04D7"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c>
          <w:tcPr>
            <w:tcW w:w="1101" w:type="dxa"/>
          </w:tcPr>
          <w:p w14:paraId="02B28486"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c>
          <w:tcPr>
            <w:tcW w:w="1134" w:type="dxa"/>
          </w:tcPr>
          <w:p w14:paraId="1592C90C"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r>
      <w:tr w:rsidR="00736288" w:rsidRPr="00736288" w14:paraId="6CA7358F" w14:textId="77777777" w:rsidTr="00FD725F">
        <w:trPr>
          <w:trHeight w:val="300"/>
        </w:trPr>
        <w:tc>
          <w:tcPr>
            <w:tcW w:w="567" w:type="dxa"/>
            <w:shd w:val="clear" w:color="auto" w:fill="auto"/>
            <w:noWrap/>
          </w:tcPr>
          <w:p w14:paraId="5C1B0C7A" w14:textId="77777777" w:rsidR="00736288" w:rsidRPr="00500941" w:rsidRDefault="00736288" w:rsidP="00736288">
            <w:pPr>
              <w:spacing w:after="0" w:line="259" w:lineRule="auto"/>
              <w:jc w:val="left"/>
              <w:rPr>
                <w:rFonts w:eastAsiaTheme="minorHAnsi"/>
                <w:noProof/>
                <w:sz w:val="20"/>
                <w:szCs w:val="22"/>
              </w:rPr>
            </w:pPr>
          </w:p>
        </w:tc>
        <w:tc>
          <w:tcPr>
            <w:tcW w:w="1418" w:type="dxa"/>
            <w:shd w:val="clear" w:color="auto" w:fill="auto"/>
            <w:noWrap/>
          </w:tcPr>
          <w:p w14:paraId="14BA838F" w14:textId="77777777" w:rsidR="00736288" w:rsidRPr="00500941" w:rsidRDefault="00736288" w:rsidP="00736288">
            <w:pPr>
              <w:spacing w:after="0" w:line="259" w:lineRule="auto"/>
              <w:jc w:val="left"/>
              <w:rPr>
                <w:rFonts w:eastAsiaTheme="minorHAnsi"/>
                <w:noProof/>
                <w:sz w:val="20"/>
                <w:szCs w:val="22"/>
              </w:rPr>
            </w:pPr>
          </w:p>
        </w:tc>
        <w:tc>
          <w:tcPr>
            <w:tcW w:w="2410" w:type="dxa"/>
          </w:tcPr>
          <w:p w14:paraId="5255B341" w14:textId="77777777" w:rsidR="00736288" w:rsidRPr="00500941" w:rsidRDefault="00736288" w:rsidP="00736288">
            <w:pPr>
              <w:spacing w:after="0" w:line="259" w:lineRule="auto"/>
              <w:jc w:val="left"/>
              <w:rPr>
                <w:noProof/>
                <w:sz w:val="18"/>
                <w:szCs w:val="18"/>
              </w:rPr>
            </w:pPr>
            <w:r w:rsidRPr="00500941">
              <w:rPr>
                <w:noProof/>
                <w:sz w:val="18"/>
                <w:szCs w:val="18"/>
              </w:rPr>
              <w:t>4.3.2.SAM “Kultūras un tūrisma lomas palielināšana ekonomiskajā attīstībā, sociālajā iekļaušanā un sociālajās inovācijās”*</w:t>
            </w:r>
          </w:p>
        </w:tc>
        <w:tc>
          <w:tcPr>
            <w:tcW w:w="1134" w:type="dxa"/>
          </w:tcPr>
          <w:p w14:paraId="3CCAA832" w14:textId="77777777" w:rsidR="00736288" w:rsidRPr="00500941" w:rsidRDefault="00736288" w:rsidP="00736288">
            <w:pPr>
              <w:spacing w:after="0" w:line="259" w:lineRule="auto"/>
              <w:jc w:val="left"/>
              <w:rPr>
                <w:noProof/>
                <w:sz w:val="16"/>
                <w:szCs w:val="16"/>
              </w:rPr>
            </w:pPr>
            <w:r w:rsidRPr="00500941">
              <w:rPr>
                <w:noProof/>
                <w:sz w:val="16"/>
                <w:szCs w:val="16"/>
              </w:rPr>
              <w:t>Pozitīva</w:t>
            </w:r>
          </w:p>
          <w:p w14:paraId="45A34900" w14:textId="77777777" w:rsidR="00736288" w:rsidRPr="00500941" w:rsidRDefault="00736288" w:rsidP="00736288">
            <w:pPr>
              <w:spacing w:after="0" w:line="259" w:lineRule="auto"/>
              <w:jc w:val="left"/>
              <w:rPr>
                <w:noProof/>
                <w:sz w:val="16"/>
                <w:szCs w:val="16"/>
              </w:rPr>
            </w:pPr>
            <w:r w:rsidRPr="00500941">
              <w:rPr>
                <w:noProof/>
                <w:sz w:val="16"/>
                <w:szCs w:val="16"/>
              </w:rPr>
              <w:t>Tieša</w:t>
            </w:r>
          </w:p>
          <w:p w14:paraId="24345FBD" w14:textId="77777777" w:rsidR="00736288" w:rsidRPr="00500941" w:rsidRDefault="00736288" w:rsidP="00736288">
            <w:pPr>
              <w:spacing w:after="0" w:line="259" w:lineRule="auto"/>
              <w:jc w:val="left"/>
              <w:rPr>
                <w:noProof/>
                <w:sz w:val="16"/>
                <w:szCs w:val="16"/>
              </w:rPr>
            </w:pPr>
            <w:r w:rsidRPr="00500941">
              <w:rPr>
                <w:noProof/>
                <w:sz w:val="16"/>
                <w:szCs w:val="16"/>
              </w:rPr>
              <w:t>Vidēja t.</w:t>
            </w:r>
          </w:p>
          <w:p w14:paraId="0849AE3B" w14:textId="77777777" w:rsidR="00736288" w:rsidRPr="00500941" w:rsidRDefault="00736288" w:rsidP="00736288">
            <w:pPr>
              <w:spacing w:after="0" w:line="259" w:lineRule="auto"/>
              <w:jc w:val="left"/>
              <w:rPr>
                <w:noProof/>
                <w:sz w:val="16"/>
                <w:szCs w:val="16"/>
              </w:rPr>
            </w:pPr>
            <w:r w:rsidRPr="00500941">
              <w:rPr>
                <w:noProof/>
                <w:sz w:val="16"/>
                <w:szCs w:val="16"/>
              </w:rPr>
              <w:t>Ilgtermiņa</w:t>
            </w:r>
          </w:p>
          <w:p w14:paraId="0DADB560" w14:textId="77777777" w:rsidR="00736288" w:rsidRPr="00500941" w:rsidRDefault="00736288" w:rsidP="00736288">
            <w:pPr>
              <w:spacing w:after="0" w:line="259" w:lineRule="auto"/>
              <w:jc w:val="left"/>
              <w:rPr>
                <w:noProof/>
                <w:sz w:val="16"/>
                <w:szCs w:val="16"/>
              </w:rPr>
            </w:pPr>
            <w:r w:rsidRPr="00500941">
              <w:rPr>
                <w:noProof/>
                <w:sz w:val="16"/>
                <w:szCs w:val="16"/>
              </w:rPr>
              <w:t>Ja risina arī 2.1. prioritātes ietvaros</w:t>
            </w:r>
          </w:p>
        </w:tc>
        <w:tc>
          <w:tcPr>
            <w:tcW w:w="992" w:type="dxa"/>
          </w:tcPr>
          <w:p w14:paraId="5C13D03B"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c>
          <w:tcPr>
            <w:tcW w:w="1134" w:type="dxa"/>
          </w:tcPr>
          <w:p w14:paraId="7F2855A6"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c>
          <w:tcPr>
            <w:tcW w:w="1134" w:type="dxa"/>
          </w:tcPr>
          <w:p w14:paraId="496AC8ED"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c>
          <w:tcPr>
            <w:tcW w:w="1134" w:type="dxa"/>
          </w:tcPr>
          <w:p w14:paraId="20AAFD3F"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c>
          <w:tcPr>
            <w:tcW w:w="1134" w:type="dxa"/>
          </w:tcPr>
          <w:p w14:paraId="5AC228DC"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c>
          <w:tcPr>
            <w:tcW w:w="1134" w:type="dxa"/>
          </w:tcPr>
          <w:p w14:paraId="65A66AFE" w14:textId="77777777" w:rsidR="00736288" w:rsidRPr="00500941" w:rsidRDefault="00736288" w:rsidP="00736288">
            <w:pPr>
              <w:spacing w:after="0" w:line="259" w:lineRule="auto"/>
              <w:jc w:val="left"/>
              <w:rPr>
                <w:noProof/>
                <w:sz w:val="16"/>
                <w:szCs w:val="16"/>
              </w:rPr>
            </w:pPr>
            <w:r w:rsidRPr="00500941">
              <w:rPr>
                <w:noProof/>
                <w:sz w:val="16"/>
                <w:szCs w:val="16"/>
              </w:rPr>
              <w:t>Pozitīva</w:t>
            </w:r>
          </w:p>
          <w:p w14:paraId="3C6381C4" w14:textId="77777777" w:rsidR="00736288" w:rsidRPr="00500941" w:rsidRDefault="00736288" w:rsidP="00736288">
            <w:pPr>
              <w:spacing w:after="0" w:line="259" w:lineRule="auto"/>
              <w:jc w:val="left"/>
              <w:rPr>
                <w:noProof/>
                <w:sz w:val="16"/>
                <w:szCs w:val="16"/>
              </w:rPr>
            </w:pPr>
            <w:r w:rsidRPr="00500941">
              <w:rPr>
                <w:noProof/>
                <w:sz w:val="16"/>
                <w:szCs w:val="16"/>
              </w:rPr>
              <w:t>Tieša</w:t>
            </w:r>
          </w:p>
          <w:p w14:paraId="507620D5" w14:textId="77777777" w:rsidR="00736288" w:rsidRPr="00500941" w:rsidRDefault="00736288" w:rsidP="00736288">
            <w:pPr>
              <w:spacing w:after="0" w:line="259" w:lineRule="auto"/>
              <w:jc w:val="left"/>
              <w:rPr>
                <w:noProof/>
                <w:sz w:val="16"/>
                <w:szCs w:val="16"/>
              </w:rPr>
            </w:pPr>
            <w:r w:rsidRPr="00500941">
              <w:rPr>
                <w:noProof/>
                <w:sz w:val="16"/>
                <w:szCs w:val="16"/>
              </w:rPr>
              <w:t>Netieša</w:t>
            </w:r>
          </w:p>
          <w:p w14:paraId="5ED6630B" w14:textId="77777777" w:rsidR="00736288" w:rsidRPr="00500941" w:rsidRDefault="00736288" w:rsidP="00736288">
            <w:pPr>
              <w:spacing w:after="0" w:line="259" w:lineRule="auto"/>
              <w:jc w:val="left"/>
              <w:rPr>
                <w:noProof/>
                <w:sz w:val="16"/>
                <w:szCs w:val="16"/>
              </w:rPr>
            </w:pPr>
            <w:r w:rsidRPr="00500941">
              <w:rPr>
                <w:noProof/>
                <w:sz w:val="16"/>
                <w:szCs w:val="16"/>
              </w:rPr>
              <w:t>Vidēja t.</w:t>
            </w:r>
          </w:p>
          <w:p w14:paraId="61A28AC4" w14:textId="77777777" w:rsidR="00736288" w:rsidRPr="00500941" w:rsidRDefault="00736288" w:rsidP="00736288">
            <w:pPr>
              <w:spacing w:after="0" w:line="259" w:lineRule="auto"/>
              <w:jc w:val="left"/>
              <w:rPr>
                <w:noProof/>
                <w:sz w:val="16"/>
                <w:szCs w:val="16"/>
              </w:rPr>
            </w:pPr>
            <w:r w:rsidRPr="00500941">
              <w:rPr>
                <w:noProof/>
                <w:sz w:val="16"/>
                <w:szCs w:val="16"/>
              </w:rPr>
              <w:t xml:space="preserve">Ilgtermiņa </w:t>
            </w:r>
          </w:p>
        </w:tc>
        <w:tc>
          <w:tcPr>
            <w:tcW w:w="1167" w:type="dxa"/>
          </w:tcPr>
          <w:p w14:paraId="33B25F04" w14:textId="77777777" w:rsidR="00736288" w:rsidRPr="00500941" w:rsidRDefault="00736288" w:rsidP="00736288">
            <w:pPr>
              <w:spacing w:after="0" w:line="259" w:lineRule="auto"/>
              <w:jc w:val="left"/>
              <w:rPr>
                <w:noProof/>
                <w:sz w:val="16"/>
                <w:szCs w:val="16"/>
              </w:rPr>
            </w:pPr>
            <w:r w:rsidRPr="00500941">
              <w:rPr>
                <w:noProof/>
                <w:sz w:val="16"/>
                <w:szCs w:val="16"/>
              </w:rPr>
              <w:t>Ietekme nav identicēta</w:t>
            </w:r>
          </w:p>
        </w:tc>
        <w:tc>
          <w:tcPr>
            <w:tcW w:w="1101" w:type="dxa"/>
          </w:tcPr>
          <w:p w14:paraId="5CF3DFD0"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c>
          <w:tcPr>
            <w:tcW w:w="1134" w:type="dxa"/>
          </w:tcPr>
          <w:p w14:paraId="12DE13B8"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r>
      <w:tr w:rsidR="00736288" w:rsidRPr="00736288" w14:paraId="19F1CAA4" w14:textId="77777777" w:rsidTr="00FD725F">
        <w:trPr>
          <w:trHeight w:val="300"/>
        </w:trPr>
        <w:tc>
          <w:tcPr>
            <w:tcW w:w="567" w:type="dxa"/>
            <w:shd w:val="clear" w:color="auto" w:fill="auto"/>
            <w:noWrap/>
          </w:tcPr>
          <w:p w14:paraId="65BEA63C" w14:textId="77777777" w:rsidR="00736288" w:rsidRPr="00500941" w:rsidRDefault="00736288" w:rsidP="00736288">
            <w:pPr>
              <w:spacing w:after="0" w:line="259" w:lineRule="auto"/>
              <w:jc w:val="left"/>
              <w:rPr>
                <w:rFonts w:eastAsiaTheme="minorHAnsi"/>
                <w:noProof/>
                <w:sz w:val="20"/>
                <w:szCs w:val="22"/>
              </w:rPr>
            </w:pPr>
          </w:p>
        </w:tc>
        <w:tc>
          <w:tcPr>
            <w:tcW w:w="1418" w:type="dxa"/>
            <w:shd w:val="clear" w:color="auto" w:fill="auto"/>
            <w:noWrap/>
          </w:tcPr>
          <w:p w14:paraId="5DFC2C3A" w14:textId="77777777" w:rsidR="00736288" w:rsidRPr="00500941" w:rsidRDefault="00736288" w:rsidP="00736288">
            <w:pPr>
              <w:spacing w:after="0" w:line="259" w:lineRule="auto"/>
              <w:jc w:val="left"/>
              <w:rPr>
                <w:rFonts w:eastAsiaTheme="minorHAnsi"/>
                <w:noProof/>
                <w:sz w:val="20"/>
                <w:szCs w:val="22"/>
              </w:rPr>
            </w:pPr>
          </w:p>
        </w:tc>
        <w:tc>
          <w:tcPr>
            <w:tcW w:w="2410" w:type="dxa"/>
          </w:tcPr>
          <w:p w14:paraId="2E39A482" w14:textId="77777777" w:rsidR="00736288" w:rsidRPr="00500941" w:rsidRDefault="00736288" w:rsidP="00736288">
            <w:pPr>
              <w:spacing w:after="0" w:line="259" w:lineRule="auto"/>
              <w:jc w:val="left"/>
              <w:rPr>
                <w:noProof/>
                <w:sz w:val="18"/>
                <w:szCs w:val="18"/>
              </w:rPr>
            </w:pPr>
            <w:r w:rsidRPr="00500941">
              <w:rPr>
                <w:noProof/>
                <w:sz w:val="18"/>
                <w:szCs w:val="18"/>
              </w:rPr>
              <w:t>4.3.3.SAM “Uzlabot visu darba meklētāju, jo īpaši jauniešu, ilgstošo bezdarbnieku un nelabvēlīgā situācijā esošu grupu, kā arī neaktīvo personu piekļuvi nodarbinātībai, veicināt pašnodarbinātību un sociālo ekonomiku”</w:t>
            </w:r>
          </w:p>
        </w:tc>
        <w:tc>
          <w:tcPr>
            <w:tcW w:w="1134" w:type="dxa"/>
          </w:tcPr>
          <w:p w14:paraId="7468D73B"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c>
          <w:tcPr>
            <w:tcW w:w="992" w:type="dxa"/>
          </w:tcPr>
          <w:p w14:paraId="7515E1A0"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c>
          <w:tcPr>
            <w:tcW w:w="1134" w:type="dxa"/>
          </w:tcPr>
          <w:p w14:paraId="637DA63E"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c>
          <w:tcPr>
            <w:tcW w:w="1134" w:type="dxa"/>
          </w:tcPr>
          <w:p w14:paraId="665F80BF"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c>
          <w:tcPr>
            <w:tcW w:w="1134" w:type="dxa"/>
          </w:tcPr>
          <w:p w14:paraId="78DB12A0"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c>
          <w:tcPr>
            <w:tcW w:w="1134" w:type="dxa"/>
          </w:tcPr>
          <w:p w14:paraId="07666BE8"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c>
          <w:tcPr>
            <w:tcW w:w="1134" w:type="dxa"/>
          </w:tcPr>
          <w:p w14:paraId="7F46466B"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c>
          <w:tcPr>
            <w:tcW w:w="1167" w:type="dxa"/>
          </w:tcPr>
          <w:p w14:paraId="46087E57"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c>
          <w:tcPr>
            <w:tcW w:w="1101" w:type="dxa"/>
          </w:tcPr>
          <w:p w14:paraId="4EE3B907"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c>
          <w:tcPr>
            <w:tcW w:w="1134" w:type="dxa"/>
          </w:tcPr>
          <w:p w14:paraId="113E3130"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r>
      <w:tr w:rsidR="00736288" w:rsidRPr="00736288" w14:paraId="5C549371" w14:textId="77777777" w:rsidTr="00FD725F">
        <w:trPr>
          <w:trHeight w:val="300"/>
        </w:trPr>
        <w:tc>
          <w:tcPr>
            <w:tcW w:w="567" w:type="dxa"/>
            <w:shd w:val="clear" w:color="auto" w:fill="auto"/>
            <w:noWrap/>
          </w:tcPr>
          <w:p w14:paraId="6BF7C500" w14:textId="77777777" w:rsidR="00736288" w:rsidRPr="00500941" w:rsidRDefault="00736288" w:rsidP="00736288">
            <w:pPr>
              <w:spacing w:after="0" w:line="259" w:lineRule="auto"/>
              <w:jc w:val="left"/>
              <w:rPr>
                <w:rFonts w:eastAsiaTheme="minorHAnsi"/>
                <w:noProof/>
                <w:sz w:val="20"/>
                <w:szCs w:val="22"/>
              </w:rPr>
            </w:pPr>
          </w:p>
        </w:tc>
        <w:tc>
          <w:tcPr>
            <w:tcW w:w="1418" w:type="dxa"/>
            <w:shd w:val="clear" w:color="auto" w:fill="auto"/>
            <w:noWrap/>
          </w:tcPr>
          <w:p w14:paraId="1B4D7F86" w14:textId="77777777" w:rsidR="00736288" w:rsidRPr="00500941" w:rsidRDefault="00736288" w:rsidP="00736288">
            <w:pPr>
              <w:spacing w:after="0" w:line="259" w:lineRule="auto"/>
              <w:jc w:val="left"/>
              <w:rPr>
                <w:rFonts w:eastAsiaTheme="minorHAnsi"/>
                <w:noProof/>
                <w:sz w:val="20"/>
                <w:szCs w:val="22"/>
              </w:rPr>
            </w:pPr>
          </w:p>
        </w:tc>
        <w:tc>
          <w:tcPr>
            <w:tcW w:w="2410" w:type="dxa"/>
          </w:tcPr>
          <w:p w14:paraId="0721E829" w14:textId="77777777" w:rsidR="00736288" w:rsidRPr="00500941" w:rsidRDefault="00736288" w:rsidP="00736288">
            <w:pPr>
              <w:spacing w:after="0" w:line="259" w:lineRule="auto"/>
              <w:jc w:val="left"/>
              <w:rPr>
                <w:noProof/>
                <w:sz w:val="18"/>
                <w:szCs w:val="18"/>
              </w:rPr>
            </w:pPr>
            <w:r w:rsidRPr="00500941">
              <w:rPr>
                <w:noProof/>
                <w:sz w:val="18"/>
                <w:szCs w:val="18"/>
              </w:rPr>
              <w:t>4.3.4.SAM “Sekmēt aktīvu iekļaušanu, lai veicinātu vienlīdzīgas iespējas un aktīvu līdzdalību, kā arī uzlabotu nodarbināmību”</w:t>
            </w:r>
          </w:p>
        </w:tc>
        <w:tc>
          <w:tcPr>
            <w:tcW w:w="1134" w:type="dxa"/>
          </w:tcPr>
          <w:p w14:paraId="3AD43460"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c>
          <w:tcPr>
            <w:tcW w:w="992" w:type="dxa"/>
          </w:tcPr>
          <w:p w14:paraId="79EA2BA6"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c>
          <w:tcPr>
            <w:tcW w:w="1134" w:type="dxa"/>
          </w:tcPr>
          <w:p w14:paraId="27998B46"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c>
          <w:tcPr>
            <w:tcW w:w="1134" w:type="dxa"/>
          </w:tcPr>
          <w:p w14:paraId="4880BB98"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c>
          <w:tcPr>
            <w:tcW w:w="1134" w:type="dxa"/>
          </w:tcPr>
          <w:p w14:paraId="0DA994C8"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c>
          <w:tcPr>
            <w:tcW w:w="1134" w:type="dxa"/>
          </w:tcPr>
          <w:p w14:paraId="3DBD78F9"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c>
          <w:tcPr>
            <w:tcW w:w="1134" w:type="dxa"/>
          </w:tcPr>
          <w:p w14:paraId="28D6CAC4"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c>
          <w:tcPr>
            <w:tcW w:w="1167" w:type="dxa"/>
          </w:tcPr>
          <w:p w14:paraId="532D80AB"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c>
          <w:tcPr>
            <w:tcW w:w="1101" w:type="dxa"/>
          </w:tcPr>
          <w:p w14:paraId="13ADF432"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c>
          <w:tcPr>
            <w:tcW w:w="1134" w:type="dxa"/>
          </w:tcPr>
          <w:p w14:paraId="137DCE00"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r>
      <w:tr w:rsidR="00736288" w:rsidRPr="00736288" w14:paraId="76E2CFD8" w14:textId="77777777" w:rsidTr="00FD725F">
        <w:trPr>
          <w:trHeight w:val="300"/>
        </w:trPr>
        <w:tc>
          <w:tcPr>
            <w:tcW w:w="567" w:type="dxa"/>
            <w:shd w:val="clear" w:color="auto" w:fill="auto"/>
            <w:noWrap/>
          </w:tcPr>
          <w:p w14:paraId="33A92DCB" w14:textId="77777777" w:rsidR="00736288" w:rsidRPr="00500941" w:rsidRDefault="00736288" w:rsidP="00736288">
            <w:pPr>
              <w:spacing w:after="0" w:line="259" w:lineRule="auto"/>
              <w:jc w:val="left"/>
              <w:rPr>
                <w:rFonts w:eastAsiaTheme="minorHAnsi"/>
                <w:noProof/>
                <w:sz w:val="20"/>
                <w:szCs w:val="22"/>
              </w:rPr>
            </w:pPr>
          </w:p>
        </w:tc>
        <w:tc>
          <w:tcPr>
            <w:tcW w:w="1418" w:type="dxa"/>
            <w:shd w:val="clear" w:color="auto" w:fill="auto"/>
            <w:noWrap/>
          </w:tcPr>
          <w:p w14:paraId="7C4E931E" w14:textId="77777777" w:rsidR="00736288" w:rsidRPr="00500941" w:rsidRDefault="00736288" w:rsidP="00736288">
            <w:pPr>
              <w:spacing w:after="0" w:line="259" w:lineRule="auto"/>
              <w:jc w:val="left"/>
              <w:rPr>
                <w:rFonts w:eastAsiaTheme="minorHAnsi"/>
                <w:noProof/>
                <w:sz w:val="20"/>
                <w:szCs w:val="22"/>
              </w:rPr>
            </w:pPr>
          </w:p>
        </w:tc>
        <w:tc>
          <w:tcPr>
            <w:tcW w:w="2410" w:type="dxa"/>
          </w:tcPr>
          <w:p w14:paraId="6D6EE5F3" w14:textId="77777777" w:rsidR="00736288" w:rsidRPr="00500941" w:rsidRDefault="00736288" w:rsidP="00736288">
            <w:pPr>
              <w:spacing w:after="0" w:line="259" w:lineRule="auto"/>
              <w:jc w:val="left"/>
              <w:rPr>
                <w:noProof/>
                <w:sz w:val="18"/>
                <w:szCs w:val="18"/>
              </w:rPr>
            </w:pPr>
            <w:r w:rsidRPr="00500941">
              <w:rPr>
                <w:noProof/>
                <w:sz w:val="18"/>
                <w:szCs w:val="18"/>
              </w:rPr>
              <w:t>4.3.5.SAM “Uzlabot vienlīdzīgu un savlaicīgu piekļuvi kvalitatīviem, ilgtspējīgiem un izmaksu ziņā pieejamiem pakalpojumiem; pilnveidot sociālās aizsardzības sistēmas, tostarp veicināt sociālās aizsardzības pieejamību; uzlabot veselības aprūpes sistēmu un ilgtermiņa aprūpes pakalpojumu pieejamību, efektivitāti un izturētspēju”</w:t>
            </w:r>
          </w:p>
        </w:tc>
        <w:tc>
          <w:tcPr>
            <w:tcW w:w="1134" w:type="dxa"/>
          </w:tcPr>
          <w:p w14:paraId="52788573"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c>
          <w:tcPr>
            <w:tcW w:w="992" w:type="dxa"/>
          </w:tcPr>
          <w:p w14:paraId="74A47573"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c>
          <w:tcPr>
            <w:tcW w:w="1134" w:type="dxa"/>
          </w:tcPr>
          <w:p w14:paraId="643AB376"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c>
          <w:tcPr>
            <w:tcW w:w="1134" w:type="dxa"/>
          </w:tcPr>
          <w:p w14:paraId="3B03AB48"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c>
          <w:tcPr>
            <w:tcW w:w="1134" w:type="dxa"/>
          </w:tcPr>
          <w:p w14:paraId="16CEB4D6"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c>
          <w:tcPr>
            <w:tcW w:w="1134" w:type="dxa"/>
          </w:tcPr>
          <w:p w14:paraId="12FC3AC1"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c>
          <w:tcPr>
            <w:tcW w:w="1134" w:type="dxa"/>
          </w:tcPr>
          <w:p w14:paraId="7166BCC0"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c>
          <w:tcPr>
            <w:tcW w:w="1167" w:type="dxa"/>
          </w:tcPr>
          <w:p w14:paraId="0D640C43"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c>
          <w:tcPr>
            <w:tcW w:w="1101" w:type="dxa"/>
          </w:tcPr>
          <w:p w14:paraId="52371937"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c>
          <w:tcPr>
            <w:tcW w:w="1134" w:type="dxa"/>
          </w:tcPr>
          <w:p w14:paraId="26CF39A2"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r>
      <w:tr w:rsidR="00736288" w:rsidRPr="00736288" w14:paraId="0F620E90" w14:textId="77777777" w:rsidTr="00FD725F">
        <w:trPr>
          <w:trHeight w:val="300"/>
        </w:trPr>
        <w:tc>
          <w:tcPr>
            <w:tcW w:w="567" w:type="dxa"/>
            <w:shd w:val="clear" w:color="auto" w:fill="auto"/>
            <w:noWrap/>
          </w:tcPr>
          <w:p w14:paraId="764C830F" w14:textId="77777777" w:rsidR="00736288" w:rsidRPr="00500941" w:rsidRDefault="00736288" w:rsidP="00736288">
            <w:pPr>
              <w:spacing w:after="0" w:line="259" w:lineRule="auto"/>
              <w:jc w:val="left"/>
              <w:rPr>
                <w:rFonts w:eastAsiaTheme="minorHAnsi"/>
                <w:noProof/>
                <w:sz w:val="20"/>
                <w:szCs w:val="22"/>
              </w:rPr>
            </w:pPr>
          </w:p>
        </w:tc>
        <w:tc>
          <w:tcPr>
            <w:tcW w:w="1418" w:type="dxa"/>
            <w:shd w:val="clear" w:color="auto" w:fill="auto"/>
            <w:noWrap/>
          </w:tcPr>
          <w:p w14:paraId="704CBE5F" w14:textId="77777777" w:rsidR="00736288" w:rsidRPr="00500941" w:rsidRDefault="00736288" w:rsidP="00736288">
            <w:pPr>
              <w:spacing w:after="0" w:line="259" w:lineRule="auto"/>
              <w:jc w:val="left"/>
              <w:rPr>
                <w:rFonts w:eastAsiaTheme="minorHAnsi"/>
                <w:noProof/>
                <w:sz w:val="20"/>
                <w:szCs w:val="22"/>
              </w:rPr>
            </w:pPr>
          </w:p>
        </w:tc>
        <w:tc>
          <w:tcPr>
            <w:tcW w:w="2410" w:type="dxa"/>
          </w:tcPr>
          <w:p w14:paraId="4B304051" w14:textId="77777777" w:rsidR="00736288" w:rsidRPr="00500941" w:rsidRDefault="00736288" w:rsidP="00736288">
            <w:pPr>
              <w:spacing w:after="0" w:line="259" w:lineRule="auto"/>
              <w:jc w:val="left"/>
              <w:rPr>
                <w:noProof/>
                <w:sz w:val="18"/>
                <w:szCs w:val="18"/>
              </w:rPr>
            </w:pPr>
            <w:r w:rsidRPr="00500941">
              <w:rPr>
                <w:noProof/>
                <w:sz w:val="18"/>
                <w:szCs w:val="18"/>
              </w:rPr>
              <w:t>4.3.6.SAM “Veicināt nabadzības vai sociālās atstumtības riskam pakļauto cilvēku, tostarp vistrūcīgāko un bērnu, sociālo integrāciju”</w:t>
            </w:r>
          </w:p>
        </w:tc>
        <w:tc>
          <w:tcPr>
            <w:tcW w:w="1134" w:type="dxa"/>
          </w:tcPr>
          <w:p w14:paraId="15203C5E"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c>
          <w:tcPr>
            <w:tcW w:w="992" w:type="dxa"/>
          </w:tcPr>
          <w:p w14:paraId="10B8ACEE"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c>
          <w:tcPr>
            <w:tcW w:w="1134" w:type="dxa"/>
          </w:tcPr>
          <w:p w14:paraId="17CEE494"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c>
          <w:tcPr>
            <w:tcW w:w="1134" w:type="dxa"/>
          </w:tcPr>
          <w:p w14:paraId="7723CB7E"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c>
          <w:tcPr>
            <w:tcW w:w="1134" w:type="dxa"/>
          </w:tcPr>
          <w:p w14:paraId="334296C9"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c>
          <w:tcPr>
            <w:tcW w:w="1134" w:type="dxa"/>
          </w:tcPr>
          <w:p w14:paraId="1C9F7A28"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c>
          <w:tcPr>
            <w:tcW w:w="1134" w:type="dxa"/>
          </w:tcPr>
          <w:p w14:paraId="2D1E21E8"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c>
          <w:tcPr>
            <w:tcW w:w="1167" w:type="dxa"/>
          </w:tcPr>
          <w:p w14:paraId="78077ECB"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c>
          <w:tcPr>
            <w:tcW w:w="1101" w:type="dxa"/>
          </w:tcPr>
          <w:p w14:paraId="529836D1"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c>
          <w:tcPr>
            <w:tcW w:w="1134" w:type="dxa"/>
          </w:tcPr>
          <w:p w14:paraId="347BE08B" w14:textId="77777777" w:rsidR="00736288" w:rsidRPr="00500941" w:rsidRDefault="00736288" w:rsidP="00736288">
            <w:pPr>
              <w:spacing w:after="160" w:line="259" w:lineRule="auto"/>
              <w:jc w:val="left"/>
              <w:rPr>
                <w:rFonts w:eastAsiaTheme="minorHAnsi"/>
                <w:sz w:val="22"/>
                <w:szCs w:val="22"/>
              </w:rPr>
            </w:pPr>
            <w:r w:rsidRPr="00500941">
              <w:rPr>
                <w:noProof/>
                <w:sz w:val="16"/>
                <w:szCs w:val="16"/>
              </w:rPr>
              <w:t>Ietekme nav identicēta</w:t>
            </w:r>
          </w:p>
        </w:tc>
      </w:tr>
      <w:tr w:rsidR="00736288" w:rsidRPr="00736288" w14:paraId="422856E9" w14:textId="77777777" w:rsidTr="002A1A44">
        <w:trPr>
          <w:trHeight w:val="1639"/>
        </w:trPr>
        <w:tc>
          <w:tcPr>
            <w:tcW w:w="567" w:type="dxa"/>
            <w:shd w:val="clear" w:color="auto" w:fill="auto"/>
            <w:noWrap/>
          </w:tcPr>
          <w:p w14:paraId="3FD56A87" w14:textId="77777777" w:rsidR="00736288" w:rsidRPr="00500941" w:rsidRDefault="00736288" w:rsidP="00736288">
            <w:pPr>
              <w:spacing w:after="0" w:line="259" w:lineRule="auto"/>
              <w:jc w:val="left"/>
              <w:rPr>
                <w:rFonts w:eastAsiaTheme="minorHAnsi"/>
                <w:noProof/>
                <w:sz w:val="20"/>
                <w:szCs w:val="22"/>
              </w:rPr>
            </w:pPr>
            <w:r w:rsidRPr="00500941">
              <w:rPr>
                <w:rFonts w:eastAsiaTheme="minorHAnsi"/>
                <w:noProof/>
                <w:sz w:val="20"/>
                <w:szCs w:val="22"/>
              </w:rPr>
              <w:t>5.1.</w:t>
            </w:r>
          </w:p>
        </w:tc>
        <w:tc>
          <w:tcPr>
            <w:tcW w:w="1418" w:type="dxa"/>
            <w:shd w:val="clear" w:color="auto" w:fill="auto"/>
            <w:noWrap/>
          </w:tcPr>
          <w:p w14:paraId="79648A11" w14:textId="77777777" w:rsidR="00736288" w:rsidRPr="00500941" w:rsidRDefault="00736288" w:rsidP="00736288">
            <w:pPr>
              <w:spacing w:after="0" w:line="259" w:lineRule="auto"/>
              <w:jc w:val="left"/>
              <w:rPr>
                <w:rFonts w:eastAsiaTheme="minorHAnsi"/>
                <w:noProof/>
                <w:sz w:val="20"/>
                <w:szCs w:val="22"/>
              </w:rPr>
            </w:pPr>
            <w:r w:rsidRPr="00500941">
              <w:rPr>
                <w:rFonts w:eastAsiaTheme="minorHAnsi"/>
                <w:noProof/>
                <w:sz w:val="20"/>
                <w:szCs w:val="22"/>
              </w:rPr>
              <w:t xml:space="preserve">Reģionu līdzsvarota attīstība </w:t>
            </w:r>
          </w:p>
        </w:tc>
        <w:tc>
          <w:tcPr>
            <w:tcW w:w="2410" w:type="dxa"/>
          </w:tcPr>
          <w:p w14:paraId="2111A3E4" w14:textId="75F6F372" w:rsidR="00736288" w:rsidRPr="00500941" w:rsidRDefault="00736288" w:rsidP="00736288">
            <w:pPr>
              <w:spacing w:after="0" w:line="259" w:lineRule="auto"/>
              <w:jc w:val="left"/>
              <w:rPr>
                <w:noProof/>
                <w:sz w:val="18"/>
                <w:szCs w:val="18"/>
              </w:rPr>
            </w:pPr>
            <w:r w:rsidRPr="00500941">
              <w:rPr>
                <w:noProof/>
                <w:sz w:val="18"/>
                <w:szCs w:val="18"/>
              </w:rPr>
              <w:t>5.1.1.SAM “</w:t>
            </w:r>
            <w:r w:rsidR="00F93021" w:rsidRPr="00F93021">
              <w:rPr>
                <w:noProof/>
                <w:sz w:val="18"/>
                <w:szCs w:val="18"/>
              </w:rPr>
              <w:t>Integrētās sociāli ekonomiskās attīstības un drošas vides veicināšana pilsētās un to funkcionālajās teritorijās</w:t>
            </w:r>
            <w:r w:rsidRPr="00500941">
              <w:rPr>
                <w:noProof/>
                <w:sz w:val="18"/>
                <w:szCs w:val="18"/>
              </w:rPr>
              <w:t>”*</w:t>
            </w:r>
          </w:p>
        </w:tc>
        <w:tc>
          <w:tcPr>
            <w:tcW w:w="1134" w:type="dxa"/>
          </w:tcPr>
          <w:p w14:paraId="3CC92317" w14:textId="77777777" w:rsidR="00736288" w:rsidRPr="00500941" w:rsidRDefault="00736288" w:rsidP="00736288">
            <w:pPr>
              <w:spacing w:after="0" w:line="259" w:lineRule="auto"/>
              <w:jc w:val="left"/>
              <w:rPr>
                <w:noProof/>
                <w:sz w:val="16"/>
                <w:szCs w:val="16"/>
              </w:rPr>
            </w:pPr>
            <w:r w:rsidRPr="00500941">
              <w:rPr>
                <w:noProof/>
                <w:sz w:val="16"/>
                <w:szCs w:val="16"/>
              </w:rPr>
              <w:t>Pozitīva</w:t>
            </w:r>
          </w:p>
          <w:p w14:paraId="0B540B37" w14:textId="77777777" w:rsidR="00736288" w:rsidRDefault="00736288" w:rsidP="00736288">
            <w:pPr>
              <w:spacing w:after="0" w:line="259" w:lineRule="auto"/>
              <w:jc w:val="left"/>
              <w:rPr>
                <w:noProof/>
                <w:sz w:val="16"/>
                <w:szCs w:val="16"/>
              </w:rPr>
            </w:pPr>
            <w:r w:rsidRPr="00500941">
              <w:rPr>
                <w:noProof/>
                <w:sz w:val="16"/>
                <w:szCs w:val="16"/>
              </w:rPr>
              <w:t>Tieša</w:t>
            </w:r>
          </w:p>
          <w:p w14:paraId="00A8544E" w14:textId="7472BE6A" w:rsidR="00037F26" w:rsidRPr="00500941" w:rsidRDefault="00037F26" w:rsidP="00736288">
            <w:pPr>
              <w:spacing w:after="0" w:line="259" w:lineRule="auto"/>
              <w:jc w:val="left"/>
              <w:rPr>
                <w:noProof/>
                <w:sz w:val="16"/>
                <w:szCs w:val="16"/>
              </w:rPr>
            </w:pPr>
            <w:r>
              <w:rPr>
                <w:noProof/>
                <w:sz w:val="16"/>
                <w:szCs w:val="16"/>
              </w:rPr>
              <w:t>Netieša</w:t>
            </w:r>
          </w:p>
          <w:p w14:paraId="323EF900" w14:textId="77777777" w:rsidR="00736288" w:rsidRPr="00500941" w:rsidRDefault="00736288" w:rsidP="00736288">
            <w:pPr>
              <w:spacing w:after="0" w:line="259" w:lineRule="auto"/>
              <w:jc w:val="left"/>
              <w:rPr>
                <w:noProof/>
                <w:sz w:val="16"/>
                <w:szCs w:val="16"/>
              </w:rPr>
            </w:pPr>
            <w:r w:rsidRPr="00500941">
              <w:rPr>
                <w:noProof/>
                <w:sz w:val="16"/>
                <w:szCs w:val="16"/>
              </w:rPr>
              <w:t>Vidēja t.</w:t>
            </w:r>
          </w:p>
          <w:p w14:paraId="34E33B6F" w14:textId="77777777" w:rsidR="00736288" w:rsidRPr="00500941" w:rsidRDefault="00736288" w:rsidP="00736288">
            <w:pPr>
              <w:spacing w:after="0" w:line="259" w:lineRule="auto"/>
              <w:jc w:val="left"/>
              <w:rPr>
                <w:noProof/>
                <w:sz w:val="16"/>
                <w:szCs w:val="16"/>
              </w:rPr>
            </w:pPr>
            <w:r w:rsidRPr="00500941">
              <w:rPr>
                <w:noProof/>
                <w:sz w:val="16"/>
                <w:szCs w:val="16"/>
              </w:rPr>
              <w:t>Ilgtermiņa</w:t>
            </w:r>
          </w:p>
          <w:p w14:paraId="0C6BE147" w14:textId="77777777" w:rsidR="00736288" w:rsidRPr="00500941" w:rsidRDefault="00736288" w:rsidP="00736288">
            <w:pPr>
              <w:spacing w:after="0" w:line="259" w:lineRule="auto"/>
              <w:jc w:val="left"/>
              <w:rPr>
                <w:noProof/>
                <w:sz w:val="16"/>
                <w:szCs w:val="16"/>
              </w:rPr>
            </w:pPr>
            <w:r w:rsidRPr="00500941">
              <w:rPr>
                <w:noProof/>
                <w:sz w:val="16"/>
                <w:szCs w:val="16"/>
              </w:rPr>
              <w:t>Reģionālais līmenis</w:t>
            </w:r>
          </w:p>
        </w:tc>
        <w:tc>
          <w:tcPr>
            <w:tcW w:w="992" w:type="dxa"/>
          </w:tcPr>
          <w:p w14:paraId="21AE0D01" w14:textId="77777777" w:rsidR="00736288" w:rsidRPr="00500941" w:rsidRDefault="00736288" w:rsidP="00736288">
            <w:pPr>
              <w:spacing w:after="0" w:line="259" w:lineRule="auto"/>
              <w:jc w:val="left"/>
              <w:rPr>
                <w:noProof/>
                <w:sz w:val="16"/>
                <w:szCs w:val="16"/>
              </w:rPr>
            </w:pPr>
            <w:r w:rsidRPr="00500941">
              <w:rPr>
                <w:noProof/>
                <w:sz w:val="16"/>
                <w:szCs w:val="16"/>
              </w:rPr>
              <w:t>Pozitīva</w:t>
            </w:r>
          </w:p>
          <w:p w14:paraId="2D359949" w14:textId="77777777" w:rsidR="00736288" w:rsidRPr="00500941" w:rsidRDefault="00736288" w:rsidP="00736288">
            <w:pPr>
              <w:spacing w:after="0" w:line="259" w:lineRule="auto"/>
              <w:jc w:val="left"/>
              <w:rPr>
                <w:noProof/>
                <w:sz w:val="16"/>
                <w:szCs w:val="16"/>
              </w:rPr>
            </w:pPr>
            <w:r w:rsidRPr="00500941">
              <w:rPr>
                <w:noProof/>
                <w:sz w:val="16"/>
                <w:szCs w:val="16"/>
              </w:rPr>
              <w:t>Tieša</w:t>
            </w:r>
          </w:p>
          <w:p w14:paraId="7C4648A7" w14:textId="77777777" w:rsidR="00736288" w:rsidRPr="00500941" w:rsidRDefault="00736288" w:rsidP="00736288">
            <w:pPr>
              <w:spacing w:after="0" w:line="259" w:lineRule="auto"/>
              <w:jc w:val="left"/>
              <w:rPr>
                <w:noProof/>
                <w:sz w:val="16"/>
                <w:szCs w:val="16"/>
              </w:rPr>
            </w:pPr>
            <w:r w:rsidRPr="00500941">
              <w:rPr>
                <w:noProof/>
                <w:sz w:val="16"/>
                <w:szCs w:val="16"/>
              </w:rPr>
              <w:t>Vidēja t.</w:t>
            </w:r>
          </w:p>
          <w:p w14:paraId="2F5E2548" w14:textId="77777777" w:rsidR="00736288" w:rsidRPr="00500941" w:rsidRDefault="00736288" w:rsidP="00736288">
            <w:pPr>
              <w:spacing w:after="0" w:line="259" w:lineRule="auto"/>
              <w:jc w:val="left"/>
              <w:rPr>
                <w:noProof/>
                <w:sz w:val="16"/>
                <w:szCs w:val="16"/>
              </w:rPr>
            </w:pPr>
            <w:r w:rsidRPr="00500941">
              <w:rPr>
                <w:noProof/>
                <w:sz w:val="16"/>
                <w:szCs w:val="16"/>
              </w:rPr>
              <w:t>Ilgtermiņa</w:t>
            </w:r>
          </w:p>
          <w:p w14:paraId="49C90350" w14:textId="77777777" w:rsidR="00736288" w:rsidRPr="00500941" w:rsidRDefault="00736288" w:rsidP="00736288">
            <w:pPr>
              <w:spacing w:after="0" w:line="259" w:lineRule="auto"/>
              <w:jc w:val="left"/>
              <w:rPr>
                <w:noProof/>
                <w:sz w:val="16"/>
                <w:szCs w:val="16"/>
              </w:rPr>
            </w:pPr>
            <w:r w:rsidRPr="00500941">
              <w:rPr>
                <w:noProof/>
                <w:sz w:val="16"/>
                <w:szCs w:val="16"/>
              </w:rPr>
              <w:t>Reģionālais līmenis</w:t>
            </w:r>
          </w:p>
        </w:tc>
        <w:tc>
          <w:tcPr>
            <w:tcW w:w="1134" w:type="dxa"/>
          </w:tcPr>
          <w:p w14:paraId="3F90EAD4" w14:textId="77777777" w:rsidR="00736288" w:rsidRPr="00500941" w:rsidRDefault="00736288" w:rsidP="00736288">
            <w:pPr>
              <w:spacing w:after="0" w:line="259" w:lineRule="auto"/>
              <w:jc w:val="left"/>
              <w:rPr>
                <w:noProof/>
                <w:sz w:val="16"/>
                <w:szCs w:val="16"/>
              </w:rPr>
            </w:pPr>
            <w:r w:rsidRPr="00500941">
              <w:rPr>
                <w:noProof/>
                <w:sz w:val="16"/>
                <w:szCs w:val="16"/>
              </w:rPr>
              <w:t>Pozitīva</w:t>
            </w:r>
          </w:p>
          <w:p w14:paraId="358DADE5" w14:textId="77777777" w:rsidR="00736288" w:rsidRDefault="00736288" w:rsidP="00736288">
            <w:pPr>
              <w:spacing w:after="0" w:line="259" w:lineRule="auto"/>
              <w:jc w:val="left"/>
              <w:rPr>
                <w:noProof/>
                <w:sz w:val="16"/>
                <w:szCs w:val="16"/>
              </w:rPr>
            </w:pPr>
            <w:r w:rsidRPr="00500941">
              <w:rPr>
                <w:noProof/>
                <w:sz w:val="16"/>
                <w:szCs w:val="16"/>
              </w:rPr>
              <w:t>Tieša</w:t>
            </w:r>
          </w:p>
          <w:p w14:paraId="70FFEA6E" w14:textId="7767DF78" w:rsidR="00037F26" w:rsidRPr="00500941" w:rsidRDefault="00037F26" w:rsidP="00736288">
            <w:pPr>
              <w:spacing w:after="0" w:line="259" w:lineRule="auto"/>
              <w:jc w:val="left"/>
              <w:rPr>
                <w:noProof/>
                <w:sz w:val="16"/>
                <w:szCs w:val="16"/>
              </w:rPr>
            </w:pPr>
            <w:r>
              <w:rPr>
                <w:noProof/>
                <w:sz w:val="16"/>
                <w:szCs w:val="16"/>
              </w:rPr>
              <w:t>Netieša</w:t>
            </w:r>
          </w:p>
          <w:p w14:paraId="1754ECBB" w14:textId="77777777" w:rsidR="00736288" w:rsidRPr="00500941" w:rsidRDefault="00736288" w:rsidP="00736288">
            <w:pPr>
              <w:spacing w:after="0" w:line="259" w:lineRule="auto"/>
              <w:jc w:val="left"/>
              <w:rPr>
                <w:noProof/>
                <w:sz w:val="16"/>
                <w:szCs w:val="16"/>
              </w:rPr>
            </w:pPr>
            <w:r w:rsidRPr="00500941">
              <w:rPr>
                <w:noProof/>
                <w:sz w:val="16"/>
                <w:szCs w:val="16"/>
              </w:rPr>
              <w:t>Vidēja t.</w:t>
            </w:r>
          </w:p>
          <w:p w14:paraId="300A80CD" w14:textId="77777777" w:rsidR="00736288" w:rsidRPr="00500941" w:rsidRDefault="00736288" w:rsidP="00736288">
            <w:pPr>
              <w:spacing w:after="0" w:line="259" w:lineRule="auto"/>
              <w:jc w:val="left"/>
              <w:rPr>
                <w:noProof/>
                <w:sz w:val="16"/>
                <w:szCs w:val="16"/>
              </w:rPr>
            </w:pPr>
            <w:r w:rsidRPr="00500941">
              <w:rPr>
                <w:noProof/>
                <w:sz w:val="16"/>
                <w:szCs w:val="16"/>
              </w:rPr>
              <w:t>Ilgtermiņa</w:t>
            </w:r>
          </w:p>
          <w:p w14:paraId="66DF20B2" w14:textId="34491EA9" w:rsidR="00736288" w:rsidRPr="00500941" w:rsidRDefault="00736288" w:rsidP="002A1A44">
            <w:pPr>
              <w:spacing w:after="0" w:line="259" w:lineRule="auto"/>
              <w:jc w:val="left"/>
              <w:rPr>
                <w:noProof/>
                <w:sz w:val="16"/>
                <w:szCs w:val="16"/>
              </w:rPr>
            </w:pPr>
            <w:r w:rsidRPr="00500941">
              <w:rPr>
                <w:noProof/>
                <w:sz w:val="16"/>
                <w:szCs w:val="16"/>
              </w:rPr>
              <w:t>Reģionālais līmenis</w:t>
            </w:r>
          </w:p>
        </w:tc>
        <w:tc>
          <w:tcPr>
            <w:tcW w:w="1134" w:type="dxa"/>
          </w:tcPr>
          <w:p w14:paraId="18F62D79" w14:textId="77777777" w:rsidR="00736288" w:rsidRPr="00500941" w:rsidRDefault="00736288" w:rsidP="00736288">
            <w:pPr>
              <w:spacing w:after="0" w:line="259" w:lineRule="auto"/>
              <w:jc w:val="left"/>
              <w:rPr>
                <w:noProof/>
                <w:sz w:val="16"/>
                <w:szCs w:val="16"/>
              </w:rPr>
            </w:pPr>
            <w:r w:rsidRPr="00500941">
              <w:rPr>
                <w:noProof/>
                <w:sz w:val="16"/>
                <w:szCs w:val="16"/>
              </w:rPr>
              <w:t>Pozitīva</w:t>
            </w:r>
          </w:p>
          <w:p w14:paraId="78597CFD" w14:textId="65892435" w:rsidR="00736288" w:rsidRPr="00500941" w:rsidRDefault="00736288" w:rsidP="00736288">
            <w:pPr>
              <w:spacing w:after="0" w:line="259" w:lineRule="auto"/>
              <w:jc w:val="left"/>
              <w:rPr>
                <w:noProof/>
                <w:sz w:val="16"/>
                <w:szCs w:val="16"/>
              </w:rPr>
            </w:pPr>
            <w:r w:rsidRPr="00500941">
              <w:rPr>
                <w:noProof/>
                <w:sz w:val="16"/>
                <w:szCs w:val="16"/>
              </w:rPr>
              <w:t>Tieša</w:t>
            </w:r>
          </w:p>
          <w:p w14:paraId="1C1CE6FB" w14:textId="77777777" w:rsidR="00736288" w:rsidRPr="00500941" w:rsidRDefault="00736288" w:rsidP="00736288">
            <w:pPr>
              <w:spacing w:after="0" w:line="259" w:lineRule="auto"/>
              <w:jc w:val="left"/>
              <w:rPr>
                <w:noProof/>
                <w:sz w:val="16"/>
                <w:szCs w:val="16"/>
              </w:rPr>
            </w:pPr>
            <w:r w:rsidRPr="00500941">
              <w:rPr>
                <w:noProof/>
                <w:sz w:val="16"/>
                <w:szCs w:val="16"/>
              </w:rPr>
              <w:t>Vidēja t.</w:t>
            </w:r>
          </w:p>
          <w:p w14:paraId="1BD5E269" w14:textId="77777777" w:rsidR="00736288" w:rsidRPr="00500941" w:rsidRDefault="00736288" w:rsidP="00736288">
            <w:pPr>
              <w:spacing w:after="0" w:line="259" w:lineRule="auto"/>
              <w:jc w:val="left"/>
              <w:rPr>
                <w:noProof/>
                <w:sz w:val="16"/>
                <w:szCs w:val="16"/>
              </w:rPr>
            </w:pPr>
            <w:r w:rsidRPr="00500941">
              <w:rPr>
                <w:noProof/>
                <w:sz w:val="16"/>
                <w:szCs w:val="16"/>
              </w:rPr>
              <w:t>Ilgtermiņa</w:t>
            </w:r>
          </w:p>
          <w:p w14:paraId="775B8499" w14:textId="77777777" w:rsidR="00736288" w:rsidRPr="00500941" w:rsidRDefault="00736288" w:rsidP="00736288">
            <w:pPr>
              <w:spacing w:after="0" w:line="259" w:lineRule="auto"/>
              <w:jc w:val="left"/>
              <w:rPr>
                <w:noProof/>
                <w:sz w:val="16"/>
                <w:szCs w:val="16"/>
              </w:rPr>
            </w:pPr>
            <w:r w:rsidRPr="00500941">
              <w:rPr>
                <w:noProof/>
                <w:sz w:val="16"/>
                <w:szCs w:val="16"/>
              </w:rPr>
              <w:t>Reģionālais līmenis</w:t>
            </w:r>
          </w:p>
        </w:tc>
        <w:tc>
          <w:tcPr>
            <w:tcW w:w="1134" w:type="dxa"/>
          </w:tcPr>
          <w:p w14:paraId="0CFAD31A" w14:textId="77777777" w:rsidR="00736288" w:rsidRPr="00500941" w:rsidRDefault="00736288" w:rsidP="00736288">
            <w:pPr>
              <w:spacing w:after="0" w:line="259" w:lineRule="auto"/>
              <w:jc w:val="left"/>
              <w:rPr>
                <w:noProof/>
                <w:sz w:val="16"/>
                <w:szCs w:val="16"/>
              </w:rPr>
            </w:pPr>
            <w:r w:rsidRPr="00500941">
              <w:rPr>
                <w:noProof/>
                <w:sz w:val="16"/>
                <w:szCs w:val="16"/>
              </w:rPr>
              <w:t>Pozitīva</w:t>
            </w:r>
          </w:p>
          <w:p w14:paraId="0D81471E" w14:textId="77777777" w:rsidR="00736288" w:rsidRPr="00500941" w:rsidRDefault="00736288" w:rsidP="00736288">
            <w:pPr>
              <w:spacing w:after="0" w:line="259" w:lineRule="auto"/>
              <w:jc w:val="left"/>
              <w:rPr>
                <w:noProof/>
                <w:sz w:val="16"/>
                <w:szCs w:val="16"/>
              </w:rPr>
            </w:pPr>
            <w:r w:rsidRPr="00500941">
              <w:rPr>
                <w:noProof/>
                <w:sz w:val="16"/>
                <w:szCs w:val="16"/>
              </w:rPr>
              <w:t>Tieša</w:t>
            </w:r>
          </w:p>
          <w:p w14:paraId="339205FE" w14:textId="77777777" w:rsidR="00736288" w:rsidRPr="00500941" w:rsidRDefault="00736288" w:rsidP="00736288">
            <w:pPr>
              <w:spacing w:after="0" w:line="259" w:lineRule="auto"/>
              <w:jc w:val="left"/>
              <w:rPr>
                <w:noProof/>
                <w:sz w:val="16"/>
                <w:szCs w:val="16"/>
              </w:rPr>
            </w:pPr>
            <w:r w:rsidRPr="00500941">
              <w:rPr>
                <w:noProof/>
                <w:sz w:val="16"/>
                <w:szCs w:val="16"/>
              </w:rPr>
              <w:t>Vidēja t.</w:t>
            </w:r>
          </w:p>
          <w:p w14:paraId="03FCAEAE" w14:textId="77777777" w:rsidR="00736288" w:rsidRPr="00500941" w:rsidRDefault="00736288" w:rsidP="00736288">
            <w:pPr>
              <w:spacing w:after="0" w:line="259" w:lineRule="auto"/>
              <w:jc w:val="left"/>
              <w:rPr>
                <w:noProof/>
                <w:sz w:val="16"/>
                <w:szCs w:val="16"/>
              </w:rPr>
            </w:pPr>
            <w:r w:rsidRPr="00500941">
              <w:rPr>
                <w:noProof/>
                <w:sz w:val="16"/>
                <w:szCs w:val="16"/>
              </w:rPr>
              <w:t>Ilgtermiņa</w:t>
            </w:r>
          </w:p>
          <w:p w14:paraId="0FC5EEAE" w14:textId="77777777" w:rsidR="00736288" w:rsidRPr="00500941" w:rsidRDefault="00736288" w:rsidP="00736288">
            <w:pPr>
              <w:spacing w:after="0" w:line="259" w:lineRule="auto"/>
              <w:jc w:val="left"/>
              <w:rPr>
                <w:noProof/>
                <w:sz w:val="16"/>
                <w:szCs w:val="16"/>
              </w:rPr>
            </w:pPr>
            <w:r w:rsidRPr="00500941">
              <w:rPr>
                <w:noProof/>
                <w:sz w:val="16"/>
                <w:szCs w:val="16"/>
              </w:rPr>
              <w:t>Reģionālais līmenis</w:t>
            </w:r>
          </w:p>
        </w:tc>
        <w:tc>
          <w:tcPr>
            <w:tcW w:w="1134" w:type="dxa"/>
          </w:tcPr>
          <w:p w14:paraId="4DB68982" w14:textId="73D9B9FB" w:rsidR="00736288" w:rsidRPr="00500941" w:rsidRDefault="00736288" w:rsidP="00736288">
            <w:pPr>
              <w:spacing w:after="0" w:line="259" w:lineRule="auto"/>
              <w:jc w:val="left"/>
              <w:rPr>
                <w:noProof/>
                <w:sz w:val="16"/>
                <w:szCs w:val="16"/>
              </w:rPr>
            </w:pPr>
            <w:r w:rsidRPr="00500941">
              <w:rPr>
                <w:noProof/>
                <w:sz w:val="16"/>
                <w:szCs w:val="16"/>
              </w:rPr>
              <w:t>Pozitīva</w:t>
            </w:r>
          </w:p>
          <w:p w14:paraId="6EC6151E" w14:textId="77777777" w:rsidR="00736288" w:rsidRPr="00500941" w:rsidRDefault="00736288" w:rsidP="00736288">
            <w:pPr>
              <w:spacing w:after="0" w:line="259" w:lineRule="auto"/>
              <w:jc w:val="left"/>
              <w:rPr>
                <w:noProof/>
                <w:sz w:val="16"/>
                <w:szCs w:val="16"/>
              </w:rPr>
            </w:pPr>
            <w:r w:rsidRPr="00500941">
              <w:rPr>
                <w:noProof/>
                <w:sz w:val="16"/>
                <w:szCs w:val="16"/>
              </w:rPr>
              <w:t>Tieša</w:t>
            </w:r>
          </w:p>
          <w:p w14:paraId="40251862" w14:textId="77777777" w:rsidR="00736288" w:rsidRPr="00500941" w:rsidRDefault="00736288" w:rsidP="00736288">
            <w:pPr>
              <w:spacing w:after="0" w:line="259" w:lineRule="auto"/>
              <w:jc w:val="left"/>
              <w:rPr>
                <w:noProof/>
                <w:sz w:val="16"/>
                <w:szCs w:val="16"/>
              </w:rPr>
            </w:pPr>
            <w:r w:rsidRPr="00500941">
              <w:rPr>
                <w:noProof/>
                <w:sz w:val="16"/>
                <w:szCs w:val="16"/>
              </w:rPr>
              <w:t>Netieša</w:t>
            </w:r>
          </w:p>
          <w:p w14:paraId="32BF588D" w14:textId="77777777" w:rsidR="00736288" w:rsidRPr="00500941" w:rsidRDefault="00736288" w:rsidP="00736288">
            <w:pPr>
              <w:spacing w:after="0" w:line="259" w:lineRule="auto"/>
              <w:jc w:val="left"/>
              <w:rPr>
                <w:noProof/>
                <w:sz w:val="16"/>
                <w:szCs w:val="16"/>
              </w:rPr>
            </w:pPr>
            <w:r w:rsidRPr="00500941">
              <w:rPr>
                <w:noProof/>
                <w:sz w:val="16"/>
                <w:szCs w:val="16"/>
              </w:rPr>
              <w:t>Ilgtermiņa</w:t>
            </w:r>
          </w:p>
          <w:p w14:paraId="441752EB" w14:textId="1AEF1FBF" w:rsidR="00736288" w:rsidRPr="00500941" w:rsidRDefault="00736288" w:rsidP="002A1A44">
            <w:pPr>
              <w:spacing w:after="0" w:line="259" w:lineRule="auto"/>
              <w:jc w:val="left"/>
              <w:rPr>
                <w:noProof/>
                <w:sz w:val="16"/>
                <w:szCs w:val="16"/>
              </w:rPr>
            </w:pPr>
            <w:r w:rsidRPr="00500941">
              <w:rPr>
                <w:noProof/>
                <w:sz w:val="16"/>
                <w:szCs w:val="16"/>
              </w:rPr>
              <w:t>Reģionālais līmenis</w:t>
            </w:r>
          </w:p>
        </w:tc>
        <w:tc>
          <w:tcPr>
            <w:tcW w:w="1134" w:type="dxa"/>
          </w:tcPr>
          <w:p w14:paraId="79B0FADF" w14:textId="36885D6D" w:rsidR="00736288" w:rsidRPr="00500941" w:rsidRDefault="00736288" w:rsidP="00736288">
            <w:pPr>
              <w:spacing w:after="0" w:line="259" w:lineRule="auto"/>
              <w:jc w:val="left"/>
              <w:rPr>
                <w:noProof/>
                <w:sz w:val="16"/>
                <w:szCs w:val="16"/>
              </w:rPr>
            </w:pPr>
            <w:r w:rsidRPr="00500941">
              <w:rPr>
                <w:noProof/>
                <w:sz w:val="16"/>
                <w:szCs w:val="16"/>
              </w:rPr>
              <w:t>Pozitīva</w:t>
            </w:r>
          </w:p>
          <w:p w14:paraId="15954276" w14:textId="77777777" w:rsidR="00736288" w:rsidRPr="00500941" w:rsidRDefault="00736288" w:rsidP="00736288">
            <w:pPr>
              <w:spacing w:after="0" w:line="259" w:lineRule="auto"/>
              <w:jc w:val="left"/>
              <w:rPr>
                <w:noProof/>
                <w:sz w:val="16"/>
                <w:szCs w:val="16"/>
              </w:rPr>
            </w:pPr>
            <w:r w:rsidRPr="00500941">
              <w:rPr>
                <w:noProof/>
                <w:sz w:val="16"/>
                <w:szCs w:val="16"/>
              </w:rPr>
              <w:t>Tieša</w:t>
            </w:r>
          </w:p>
          <w:p w14:paraId="1A236FAD" w14:textId="77777777" w:rsidR="00736288" w:rsidRPr="00500941" w:rsidRDefault="00736288" w:rsidP="00736288">
            <w:pPr>
              <w:spacing w:after="0" w:line="259" w:lineRule="auto"/>
              <w:jc w:val="left"/>
              <w:rPr>
                <w:noProof/>
                <w:sz w:val="16"/>
                <w:szCs w:val="16"/>
              </w:rPr>
            </w:pPr>
            <w:r w:rsidRPr="00500941">
              <w:rPr>
                <w:noProof/>
                <w:sz w:val="16"/>
                <w:szCs w:val="16"/>
              </w:rPr>
              <w:t>Ilgtermiņa</w:t>
            </w:r>
          </w:p>
          <w:p w14:paraId="5C800C46" w14:textId="77777777" w:rsidR="00736288" w:rsidRPr="00500941" w:rsidRDefault="00736288" w:rsidP="00736288">
            <w:pPr>
              <w:spacing w:after="0" w:line="259" w:lineRule="auto"/>
              <w:jc w:val="left"/>
              <w:rPr>
                <w:noProof/>
                <w:sz w:val="16"/>
                <w:szCs w:val="16"/>
              </w:rPr>
            </w:pPr>
            <w:r w:rsidRPr="00500941">
              <w:rPr>
                <w:noProof/>
                <w:sz w:val="16"/>
                <w:szCs w:val="16"/>
              </w:rPr>
              <w:t>Reģionālais līmenis</w:t>
            </w:r>
          </w:p>
        </w:tc>
        <w:tc>
          <w:tcPr>
            <w:tcW w:w="1167" w:type="dxa"/>
          </w:tcPr>
          <w:p w14:paraId="08739DA3" w14:textId="276C4BE5" w:rsidR="00736288" w:rsidRPr="00500941" w:rsidRDefault="00736288" w:rsidP="00736288">
            <w:pPr>
              <w:spacing w:after="0" w:line="259" w:lineRule="auto"/>
              <w:jc w:val="left"/>
              <w:rPr>
                <w:noProof/>
                <w:sz w:val="16"/>
                <w:szCs w:val="16"/>
              </w:rPr>
            </w:pPr>
            <w:r w:rsidRPr="00500941">
              <w:rPr>
                <w:noProof/>
                <w:sz w:val="16"/>
                <w:szCs w:val="16"/>
              </w:rPr>
              <w:t>Pozitīva</w:t>
            </w:r>
          </w:p>
          <w:p w14:paraId="567327BE" w14:textId="77777777" w:rsidR="00736288" w:rsidRPr="00500941" w:rsidRDefault="00736288" w:rsidP="00736288">
            <w:pPr>
              <w:spacing w:after="0" w:line="259" w:lineRule="auto"/>
              <w:jc w:val="left"/>
              <w:rPr>
                <w:noProof/>
                <w:sz w:val="16"/>
                <w:szCs w:val="16"/>
              </w:rPr>
            </w:pPr>
            <w:r w:rsidRPr="00500941">
              <w:rPr>
                <w:noProof/>
                <w:sz w:val="16"/>
                <w:szCs w:val="16"/>
              </w:rPr>
              <w:t>Tieša</w:t>
            </w:r>
          </w:p>
          <w:p w14:paraId="1AC88056" w14:textId="77777777" w:rsidR="00736288" w:rsidRPr="00500941" w:rsidRDefault="00736288" w:rsidP="00736288">
            <w:pPr>
              <w:spacing w:after="0" w:line="259" w:lineRule="auto"/>
              <w:jc w:val="left"/>
              <w:rPr>
                <w:noProof/>
                <w:sz w:val="16"/>
                <w:szCs w:val="16"/>
              </w:rPr>
            </w:pPr>
            <w:r w:rsidRPr="00500941">
              <w:rPr>
                <w:noProof/>
                <w:sz w:val="16"/>
                <w:szCs w:val="16"/>
              </w:rPr>
              <w:t>Ilgtermiņa</w:t>
            </w:r>
          </w:p>
          <w:p w14:paraId="18F034B1" w14:textId="77777777" w:rsidR="00736288" w:rsidRPr="00500941" w:rsidRDefault="00736288" w:rsidP="00736288">
            <w:pPr>
              <w:spacing w:after="0" w:line="259" w:lineRule="auto"/>
              <w:jc w:val="left"/>
              <w:rPr>
                <w:noProof/>
                <w:sz w:val="16"/>
                <w:szCs w:val="16"/>
              </w:rPr>
            </w:pPr>
            <w:r w:rsidRPr="00500941">
              <w:rPr>
                <w:noProof/>
                <w:sz w:val="16"/>
                <w:szCs w:val="16"/>
              </w:rPr>
              <w:t>Reģionālais līmenis</w:t>
            </w:r>
          </w:p>
        </w:tc>
        <w:tc>
          <w:tcPr>
            <w:tcW w:w="1101" w:type="dxa"/>
          </w:tcPr>
          <w:p w14:paraId="52222EC9" w14:textId="77777777" w:rsidR="00736288" w:rsidRPr="00500941" w:rsidRDefault="00736288" w:rsidP="00736288">
            <w:pPr>
              <w:spacing w:after="0" w:line="259" w:lineRule="auto"/>
              <w:jc w:val="left"/>
              <w:rPr>
                <w:noProof/>
                <w:sz w:val="16"/>
                <w:szCs w:val="16"/>
              </w:rPr>
            </w:pPr>
            <w:r w:rsidRPr="00500941">
              <w:rPr>
                <w:noProof/>
                <w:sz w:val="16"/>
                <w:szCs w:val="16"/>
              </w:rPr>
              <w:t>Pozitīva</w:t>
            </w:r>
          </w:p>
          <w:p w14:paraId="0469AF9D" w14:textId="30961F24" w:rsidR="00736288" w:rsidRPr="00500941" w:rsidRDefault="002E0367" w:rsidP="00736288">
            <w:pPr>
              <w:spacing w:after="0" w:line="259" w:lineRule="auto"/>
              <w:jc w:val="left"/>
              <w:rPr>
                <w:noProof/>
                <w:sz w:val="16"/>
                <w:szCs w:val="16"/>
              </w:rPr>
            </w:pPr>
            <w:r>
              <w:rPr>
                <w:noProof/>
                <w:sz w:val="16"/>
                <w:szCs w:val="16"/>
              </w:rPr>
              <w:t>Net</w:t>
            </w:r>
            <w:r w:rsidR="00736288" w:rsidRPr="00500941">
              <w:rPr>
                <w:noProof/>
                <w:sz w:val="16"/>
                <w:szCs w:val="16"/>
              </w:rPr>
              <w:t>ieša</w:t>
            </w:r>
          </w:p>
          <w:p w14:paraId="6582BE4C" w14:textId="77777777" w:rsidR="00736288" w:rsidRPr="00500941" w:rsidRDefault="00736288" w:rsidP="00736288">
            <w:pPr>
              <w:spacing w:after="0" w:line="259" w:lineRule="auto"/>
              <w:jc w:val="left"/>
              <w:rPr>
                <w:noProof/>
                <w:sz w:val="16"/>
                <w:szCs w:val="16"/>
              </w:rPr>
            </w:pPr>
            <w:r w:rsidRPr="00500941">
              <w:rPr>
                <w:noProof/>
                <w:sz w:val="16"/>
                <w:szCs w:val="16"/>
              </w:rPr>
              <w:t>Ilgtermiņa</w:t>
            </w:r>
          </w:p>
          <w:p w14:paraId="63CB6683" w14:textId="77777777" w:rsidR="00736288" w:rsidRPr="00500941" w:rsidRDefault="00736288" w:rsidP="00736288">
            <w:pPr>
              <w:spacing w:after="0" w:line="259" w:lineRule="auto"/>
              <w:jc w:val="left"/>
              <w:rPr>
                <w:noProof/>
                <w:sz w:val="16"/>
                <w:szCs w:val="16"/>
              </w:rPr>
            </w:pPr>
            <w:r w:rsidRPr="00500941">
              <w:rPr>
                <w:noProof/>
                <w:sz w:val="16"/>
                <w:szCs w:val="16"/>
              </w:rPr>
              <w:t>Reģionālais līmenis</w:t>
            </w:r>
          </w:p>
        </w:tc>
        <w:tc>
          <w:tcPr>
            <w:tcW w:w="1134" w:type="dxa"/>
          </w:tcPr>
          <w:p w14:paraId="0D28A7EE" w14:textId="77777777" w:rsidR="00736288" w:rsidRPr="00500941" w:rsidRDefault="00736288" w:rsidP="00736288">
            <w:pPr>
              <w:spacing w:after="0" w:line="259" w:lineRule="auto"/>
              <w:jc w:val="left"/>
              <w:rPr>
                <w:noProof/>
                <w:sz w:val="16"/>
                <w:szCs w:val="16"/>
              </w:rPr>
            </w:pPr>
            <w:r w:rsidRPr="00500941">
              <w:rPr>
                <w:noProof/>
                <w:sz w:val="16"/>
                <w:szCs w:val="16"/>
              </w:rPr>
              <w:t>Pozitīva</w:t>
            </w:r>
          </w:p>
          <w:p w14:paraId="6BBEFDFF" w14:textId="77777777" w:rsidR="00736288" w:rsidRPr="00500941" w:rsidRDefault="00736288" w:rsidP="00736288">
            <w:pPr>
              <w:spacing w:after="0" w:line="259" w:lineRule="auto"/>
              <w:jc w:val="left"/>
              <w:rPr>
                <w:noProof/>
                <w:sz w:val="16"/>
                <w:szCs w:val="16"/>
              </w:rPr>
            </w:pPr>
            <w:r w:rsidRPr="00500941">
              <w:rPr>
                <w:noProof/>
                <w:sz w:val="16"/>
                <w:szCs w:val="16"/>
              </w:rPr>
              <w:t>Tieša</w:t>
            </w:r>
          </w:p>
          <w:p w14:paraId="192303BE" w14:textId="77777777" w:rsidR="00736288" w:rsidRPr="00500941" w:rsidRDefault="00736288" w:rsidP="00736288">
            <w:pPr>
              <w:spacing w:after="0" w:line="259" w:lineRule="auto"/>
              <w:jc w:val="left"/>
              <w:rPr>
                <w:noProof/>
                <w:sz w:val="16"/>
                <w:szCs w:val="16"/>
              </w:rPr>
            </w:pPr>
            <w:r w:rsidRPr="00500941">
              <w:rPr>
                <w:noProof/>
                <w:sz w:val="16"/>
                <w:szCs w:val="16"/>
              </w:rPr>
              <w:t>Ilgtermiņa</w:t>
            </w:r>
          </w:p>
          <w:p w14:paraId="6F535D46" w14:textId="77777777" w:rsidR="00736288" w:rsidRPr="00500941" w:rsidRDefault="00736288" w:rsidP="00736288">
            <w:pPr>
              <w:spacing w:after="0" w:line="259" w:lineRule="auto"/>
              <w:jc w:val="left"/>
              <w:rPr>
                <w:noProof/>
                <w:sz w:val="16"/>
                <w:szCs w:val="16"/>
              </w:rPr>
            </w:pPr>
            <w:r w:rsidRPr="00500941">
              <w:rPr>
                <w:noProof/>
                <w:sz w:val="16"/>
                <w:szCs w:val="16"/>
              </w:rPr>
              <w:t>Reģionālais līmenis</w:t>
            </w:r>
          </w:p>
          <w:p w14:paraId="6C2E2AAE" w14:textId="77777777" w:rsidR="00736288" w:rsidRPr="00500941" w:rsidRDefault="00736288" w:rsidP="00736288">
            <w:pPr>
              <w:spacing w:after="0" w:line="259" w:lineRule="auto"/>
              <w:jc w:val="left"/>
              <w:rPr>
                <w:noProof/>
                <w:sz w:val="16"/>
                <w:szCs w:val="16"/>
              </w:rPr>
            </w:pPr>
          </w:p>
        </w:tc>
      </w:tr>
      <w:tr w:rsidR="00736288" w:rsidRPr="00736288" w14:paraId="15ED15E5" w14:textId="77777777" w:rsidTr="00FD725F">
        <w:trPr>
          <w:trHeight w:val="300"/>
        </w:trPr>
        <w:tc>
          <w:tcPr>
            <w:tcW w:w="567" w:type="dxa"/>
            <w:shd w:val="clear" w:color="auto" w:fill="auto"/>
            <w:noWrap/>
          </w:tcPr>
          <w:p w14:paraId="209B12AC" w14:textId="77777777" w:rsidR="00736288" w:rsidRPr="00500941" w:rsidRDefault="00736288" w:rsidP="00736288">
            <w:pPr>
              <w:spacing w:after="0" w:line="259" w:lineRule="auto"/>
              <w:jc w:val="left"/>
              <w:rPr>
                <w:noProof/>
                <w:sz w:val="20"/>
                <w:szCs w:val="22"/>
              </w:rPr>
            </w:pPr>
            <w:r w:rsidRPr="00500941">
              <w:rPr>
                <w:noProof/>
                <w:sz w:val="20"/>
                <w:szCs w:val="22"/>
              </w:rPr>
              <w:t>6.1.</w:t>
            </w:r>
          </w:p>
        </w:tc>
        <w:tc>
          <w:tcPr>
            <w:tcW w:w="1418" w:type="dxa"/>
            <w:shd w:val="clear" w:color="auto" w:fill="auto"/>
            <w:noWrap/>
          </w:tcPr>
          <w:p w14:paraId="782804C8" w14:textId="77777777" w:rsidR="00736288" w:rsidRPr="00500941" w:rsidRDefault="00736288" w:rsidP="00736288">
            <w:pPr>
              <w:spacing w:after="0" w:line="259" w:lineRule="auto"/>
              <w:jc w:val="left"/>
              <w:rPr>
                <w:rFonts w:eastAsiaTheme="minorHAnsi"/>
                <w:noProof/>
                <w:sz w:val="20"/>
                <w:szCs w:val="22"/>
              </w:rPr>
            </w:pPr>
            <w:r w:rsidRPr="00500941">
              <w:rPr>
                <w:rFonts w:eastAsiaTheme="minorHAnsi"/>
                <w:noProof/>
                <w:sz w:val="20"/>
                <w:szCs w:val="22"/>
              </w:rPr>
              <w:t>Pāreja uz klimatneitra-litāti</w:t>
            </w:r>
          </w:p>
        </w:tc>
        <w:tc>
          <w:tcPr>
            <w:tcW w:w="2410" w:type="dxa"/>
          </w:tcPr>
          <w:p w14:paraId="324C649E" w14:textId="2537CC6A" w:rsidR="00736288" w:rsidRPr="00500941" w:rsidRDefault="00736288" w:rsidP="00736288">
            <w:pPr>
              <w:spacing w:after="0" w:line="259" w:lineRule="auto"/>
              <w:jc w:val="left"/>
              <w:rPr>
                <w:rFonts w:eastAsiaTheme="minorHAnsi"/>
                <w:noProof/>
                <w:sz w:val="18"/>
                <w:szCs w:val="18"/>
              </w:rPr>
            </w:pPr>
            <w:r w:rsidRPr="00500941">
              <w:rPr>
                <w:noProof/>
                <w:sz w:val="18"/>
                <w:szCs w:val="18"/>
              </w:rPr>
              <w:t>6.1.1.SAM “</w:t>
            </w:r>
            <w:r w:rsidR="00F93021" w:rsidRPr="00F93021">
              <w:rPr>
                <w:noProof/>
                <w:sz w:val="18"/>
                <w:szCs w:val="18"/>
              </w:rPr>
              <w:t>Pārejas uz klimatneitrālitāti radīto ekonomisko, sociālo un vides seku mazināšana visvairāk skartajos reģionos</w:t>
            </w:r>
            <w:r w:rsidRPr="00500941">
              <w:rPr>
                <w:noProof/>
                <w:sz w:val="18"/>
                <w:szCs w:val="18"/>
              </w:rPr>
              <w:t>”</w:t>
            </w:r>
            <w:r w:rsidR="00F93021">
              <w:rPr>
                <w:noProof/>
                <w:sz w:val="18"/>
                <w:szCs w:val="18"/>
              </w:rPr>
              <w:t>*</w:t>
            </w:r>
          </w:p>
        </w:tc>
        <w:tc>
          <w:tcPr>
            <w:tcW w:w="1134" w:type="dxa"/>
          </w:tcPr>
          <w:p w14:paraId="37BCD3E5" w14:textId="77777777" w:rsidR="00736288" w:rsidRPr="00500941" w:rsidRDefault="00736288" w:rsidP="00736288">
            <w:pPr>
              <w:spacing w:after="0" w:line="259" w:lineRule="auto"/>
              <w:jc w:val="left"/>
              <w:rPr>
                <w:noProof/>
                <w:sz w:val="16"/>
                <w:szCs w:val="16"/>
              </w:rPr>
            </w:pPr>
            <w:r w:rsidRPr="00500941">
              <w:rPr>
                <w:noProof/>
                <w:sz w:val="16"/>
                <w:szCs w:val="16"/>
              </w:rPr>
              <w:t>Pozitīva</w:t>
            </w:r>
          </w:p>
          <w:p w14:paraId="6219D181" w14:textId="77777777" w:rsidR="00736288" w:rsidRPr="00500941" w:rsidRDefault="00736288" w:rsidP="00736288">
            <w:pPr>
              <w:spacing w:after="0" w:line="259" w:lineRule="auto"/>
              <w:jc w:val="left"/>
              <w:rPr>
                <w:noProof/>
                <w:sz w:val="16"/>
                <w:szCs w:val="16"/>
              </w:rPr>
            </w:pPr>
            <w:r w:rsidRPr="00500941">
              <w:rPr>
                <w:noProof/>
                <w:sz w:val="16"/>
                <w:szCs w:val="16"/>
              </w:rPr>
              <w:t>Tieša</w:t>
            </w:r>
          </w:p>
          <w:p w14:paraId="13872F7D" w14:textId="77777777" w:rsidR="00736288" w:rsidRPr="00500941" w:rsidRDefault="00736288" w:rsidP="00736288">
            <w:pPr>
              <w:spacing w:after="0" w:line="259" w:lineRule="auto"/>
              <w:jc w:val="left"/>
              <w:rPr>
                <w:noProof/>
                <w:sz w:val="16"/>
                <w:szCs w:val="16"/>
              </w:rPr>
            </w:pPr>
            <w:r w:rsidRPr="00500941">
              <w:rPr>
                <w:noProof/>
                <w:sz w:val="16"/>
                <w:szCs w:val="16"/>
              </w:rPr>
              <w:t>Vidēja t.</w:t>
            </w:r>
          </w:p>
          <w:p w14:paraId="52466456" w14:textId="0EC9BAA7" w:rsidR="00736288" w:rsidRPr="00500941" w:rsidRDefault="00736288" w:rsidP="0077367E">
            <w:pPr>
              <w:spacing w:after="0" w:line="259" w:lineRule="auto"/>
              <w:jc w:val="left"/>
              <w:rPr>
                <w:noProof/>
                <w:sz w:val="16"/>
                <w:szCs w:val="16"/>
              </w:rPr>
            </w:pPr>
            <w:r w:rsidRPr="00500941">
              <w:rPr>
                <w:noProof/>
                <w:sz w:val="16"/>
                <w:szCs w:val="16"/>
              </w:rPr>
              <w:t>Ilgtermiņa</w:t>
            </w:r>
          </w:p>
        </w:tc>
        <w:tc>
          <w:tcPr>
            <w:tcW w:w="992" w:type="dxa"/>
          </w:tcPr>
          <w:p w14:paraId="71841BA5" w14:textId="77777777" w:rsidR="00736288" w:rsidRPr="00500941" w:rsidRDefault="00736288" w:rsidP="00736288">
            <w:pPr>
              <w:spacing w:after="0" w:line="259" w:lineRule="auto"/>
              <w:jc w:val="left"/>
              <w:rPr>
                <w:noProof/>
                <w:sz w:val="16"/>
                <w:szCs w:val="16"/>
              </w:rPr>
            </w:pPr>
            <w:r w:rsidRPr="00500941">
              <w:rPr>
                <w:noProof/>
                <w:sz w:val="16"/>
                <w:szCs w:val="16"/>
              </w:rPr>
              <w:t>Pozitīva</w:t>
            </w:r>
          </w:p>
          <w:p w14:paraId="74257210" w14:textId="77777777" w:rsidR="00736288" w:rsidRPr="00500941" w:rsidRDefault="00736288" w:rsidP="00736288">
            <w:pPr>
              <w:spacing w:after="0" w:line="259" w:lineRule="auto"/>
              <w:jc w:val="left"/>
              <w:rPr>
                <w:noProof/>
                <w:sz w:val="16"/>
                <w:szCs w:val="16"/>
              </w:rPr>
            </w:pPr>
            <w:r w:rsidRPr="00500941">
              <w:rPr>
                <w:noProof/>
                <w:sz w:val="16"/>
                <w:szCs w:val="16"/>
              </w:rPr>
              <w:t>Tieša</w:t>
            </w:r>
          </w:p>
          <w:p w14:paraId="5B95CA05" w14:textId="77777777" w:rsidR="00736288" w:rsidRPr="00500941" w:rsidRDefault="00736288" w:rsidP="00736288">
            <w:pPr>
              <w:spacing w:after="0" w:line="259" w:lineRule="auto"/>
              <w:jc w:val="left"/>
              <w:rPr>
                <w:noProof/>
                <w:sz w:val="16"/>
                <w:szCs w:val="16"/>
              </w:rPr>
            </w:pPr>
            <w:r w:rsidRPr="00500941">
              <w:rPr>
                <w:noProof/>
                <w:sz w:val="16"/>
                <w:szCs w:val="16"/>
              </w:rPr>
              <w:t>Vidēja t.</w:t>
            </w:r>
          </w:p>
          <w:p w14:paraId="2A059CA2" w14:textId="7A8D036F" w:rsidR="00736288" w:rsidRPr="00500941" w:rsidRDefault="00736288" w:rsidP="0077367E">
            <w:pPr>
              <w:spacing w:after="0" w:line="259" w:lineRule="auto"/>
              <w:jc w:val="left"/>
              <w:rPr>
                <w:noProof/>
                <w:sz w:val="16"/>
                <w:szCs w:val="16"/>
              </w:rPr>
            </w:pPr>
            <w:r w:rsidRPr="00500941">
              <w:rPr>
                <w:noProof/>
                <w:sz w:val="16"/>
                <w:szCs w:val="16"/>
              </w:rPr>
              <w:t>Ilgtermiņa</w:t>
            </w:r>
          </w:p>
        </w:tc>
        <w:tc>
          <w:tcPr>
            <w:tcW w:w="1134" w:type="dxa"/>
          </w:tcPr>
          <w:p w14:paraId="3456C559" w14:textId="77777777" w:rsidR="00736288" w:rsidRPr="00500941" w:rsidRDefault="00736288" w:rsidP="00736288">
            <w:pPr>
              <w:spacing w:after="0" w:line="259" w:lineRule="auto"/>
              <w:jc w:val="left"/>
              <w:rPr>
                <w:noProof/>
                <w:sz w:val="16"/>
                <w:szCs w:val="16"/>
              </w:rPr>
            </w:pPr>
            <w:r w:rsidRPr="00500941">
              <w:rPr>
                <w:noProof/>
                <w:sz w:val="16"/>
                <w:szCs w:val="16"/>
              </w:rPr>
              <w:t>Pozitīva</w:t>
            </w:r>
          </w:p>
          <w:p w14:paraId="7934678F" w14:textId="6E3F0B61" w:rsidR="00736288" w:rsidRPr="00500941" w:rsidRDefault="00736288" w:rsidP="00736288">
            <w:pPr>
              <w:spacing w:after="0" w:line="259" w:lineRule="auto"/>
              <w:jc w:val="left"/>
              <w:rPr>
                <w:noProof/>
                <w:sz w:val="16"/>
                <w:szCs w:val="16"/>
              </w:rPr>
            </w:pPr>
            <w:r w:rsidRPr="00500941">
              <w:rPr>
                <w:noProof/>
                <w:sz w:val="16"/>
                <w:szCs w:val="16"/>
              </w:rPr>
              <w:t>Tieša</w:t>
            </w:r>
          </w:p>
          <w:p w14:paraId="449D0FFC" w14:textId="720EC9A4" w:rsidR="00736288" w:rsidRPr="00500941" w:rsidRDefault="00736288" w:rsidP="00736288">
            <w:pPr>
              <w:spacing w:after="0" w:line="259" w:lineRule="auto"/>
              <w:jc w:val="left"/>
              <w:rPr>
                <w:noProof/>
                <w:sz w:val="16"/>
                <w:szCs w:val="16"/>
              </w:rPr>
            </w:pPr>
            <w:r w:rsidRPr="00500941">
              <w:rPr>
                <w:noProof/>
                <w:sz w:val="16"/>
                <w:szCs w:val="16"/>
              </w:rPr>
              <w:t>Ilgtermiņa</w:t>
            </w:r>
          </w:p>
          <w:p w14:paraId="587B1DCC" w14:textId="77777777" w:rsidR="00736288" w:rsidRPr="00500941" w:rsidRDefault="00736288" w:rsidP="00736288">
            <w:pPr>
              <w:spacing w:after="0" w:line="259" w:lineRule="auto"/>
              <w:jc w:val="left"/>
              <w:rPr>
                <w:noProof/>
                <w:sz w:val="16"/>
                <w:szCs w:val="16"/>
              </w:rPr>
            </w:pPr>
          </w:p>
        </w:tc>
        <w:tc>
          <w:tcPr>
            <w:tcW w:w="1134" w:type="dxa"/>
          </w:tcPr>
          <w:p w14:paraId="0633007E" w14:textId="77777777" w:rsidR="00736288" w:rsidRPr="00500941" w:rsidRDefault="00736288" w:rsidP="00736288">
            <w:pPr>
              <w:spacing w:after="0" w:line="259" w:lineRule="auto"/>
              <w:jc w:val="left"/>
              <w:rPr>
                <w:noProof/>
                <w:sz w:val="16"/>
                <w:szCs w:val="16"/>
              </w:rPr>
            </w:pPr>
            <w:r w:rsidRPr="00500941">
              <w:rPr>
                <w:noProof/>
                <w:sz w:val="16"/>
                <w:szCs w:val="16"/>
              </w:rPr>
              <w:t>Pozitīva</w:t>
            </w:r>
          </w:p>
          <w:p w14:paraId="6DA68C08" w14:textId="77777777" w:rsidR="00736288" w:rsidRPr="00500941" w:rsidRDefault="00736288" w:rsidP="00736288">
            <w:pPr>
              <w:spacing w:after="0" w:line="259" w:lineRule="auto"/>
              <w:jc w:val="left"/>
              <w:rPr>
                <w:noProof/>
                <w:sz w:val="16"/>
                <w:szCs w:val="16"/>
              </w:rPr>
            </w:pPr>
            <w:r w:rsidRPr="00500941">
              <w:rPr>
                <w:noProof/>
                <w:sz w:val="16"/>
                <w:szCs w:val="16"/>
              </w:rPr>
              <w:t>Tieša</w:t>
            </w:r>
          </w:p>
          <w:p w14:paraId="08BB1BA7" w14:textId="77777777" w:rsidR="00736288" w:rsidRPr="00500941" w:rsidRDefault="00736288" w:rsidP="00736288">
            <w:pPr>
              <w:spacing w:after="0" w:line="259" w:lineRule="auto"/>
              <w:jc w:val="left"/>
              <w:rPr>
                <w:noProof/>
                <w:sz w:val="16"/>
                <w:szCs w:val="16"/>
              </w:rPr>
            </w:pPr>
            <w:r w:rsidRPr="00500941">
              <w:rPr>
                <w:noProof/>
                <w:sz w:val="16"/>
                <w:szCs w:val="16"/>
              </w:rPr>
              <w:t>Vidēja t.</w:t>
            </w:r>
          </w:p>
          <w:p w14:paraId="325FD774" w14:textId="5E79646E" w:rsidR="00736288" w:rsidRPr="00500941" w:rsidRDefault="00736288" w:rsidP="00736288">
            <w:pPr>
              <w:spacing w:after="0" w:line="259" w:lineRule="auto"/>
              <w:jc w:val="left"/>
              <w:rPr>
                <w:noProof/>
                <w:sz w:val="16"/>
                <w:szCs w:val="16"/>
              </w:rPr>
            </w:pPr>
            <w:r w:rsidRPr="00500941">
              <w:rPr>
                <w:noProof/>
                <w:sz w:val="16"/>
                <w:szCs w:val="16"/>
              </w:rPr>
              <w:t>Ilgtermiņa</w:t>
            </w:r>
          </w:p>
          <w:p w14:paraId="21D94BF8" w14:textId="77777777" w:rsidR="00736288" w:rsidRPr="00500941" w:rsidRDefault="00736288" w:rsidP="00736288">
            <w:pPr>
              <w:spacing w:after="0" w:line="259" w:lineRule="auto"/>
              <w:jc w:val="left"/>
              <w:rPr>
                <w:noProof/>
                <w:sz w:val="16"/>
                <w:szCs w:val="16"/>
              </w:rPr>
            </w:pPr>
          </w:p>
        </w:tc>
        <w:tc>
          <w:tcPr>
            <w:tcW w:w="1134" w:type="dxa"/>
          </w:tcPr>
          <w:p w14:paraId="28441FDE" w14:textId="77777777" w:rsidR="00736288" w:rsidRPr="00500941" w:rsidRDefault="00736288" w:rsidP="00736288">
            <w:pPr>
              <w:spacing w:after="0" w:line="259" w:lineRule="auto"/>
              <w:jc w:val="left"/>
              <w:rPr>
                <w:noProof/>
                <w:sz w:val="16"/>
                <w:szCs w:val="16"/>
              </w:rPr>
            </w:pPr>
            <w:r w:rsidRPr="00500941">
              <w:rPr>
                <w:noProof/>
                <w:sz w:val="16"/>
                <w:szCs w:val="16"/>
              </w:rPr>
              <w:t>Pozitīva</w:t>
            </w:r>
          </w:p>
          <w:p w14:paraId="58875905" w14:textId="77777777" w:rsidR="00736288" w:rsidRDefault="00736288" w:rsidP="00736288">
            <w:pPr>
              <w:spacing w:after="0" w:line="259" w:lineRule="auto"/>
              <w:jc w:val="left"/>
              <w:rPr>
                <w:noProof/>
                <w:sz w:val="16"/>
                <w:szCs w:val="16"/>
              </w:rPr>
            </w:pPr>
            <w:r w:rsidRPr="00500941">
              <w:rPr>
                <w:noProof/>
                <w:sz w:val="16"/>
                <w:szCs w:val="16"/>
              </w:rPr>
              <w:t>Tieša</w:t>
            </w:r>
          </w:p>
          <w:p w14:paraId="5B6EF8B2" w14:textId="77777777" w:rsidR="00736288" w:rsidRPr="00500941" w:rsidRDefault="00736288" w:rsidP="00736288">
            <w:pPr>
              <w:spacing w:after="0" w:line="259" w:lineRule="auto"/>
              <w:jc w:val="left"/>
              <w:rPr>
                <w:noProof/>
                <w:sz w:val="16"/>
                <w:szCs w:val="16"/>
              </w:rPr>
            </w:pPr>
            <w:r w:rsidRPr="00500941">
              <w:rPr>
                <w:noProof/>
                <w:sz w:val="16"/>
                <w:szCs w:val="16"/>
              </w:rPr>
              <w:t>Vidēja t.</w:t>
            </w:r>
          </w:p>
          <w:p w14:paraId="1835200E" w14:textId="3C5A982E" w:rsidR="00736288" w:rsidRPr="00500941" w:rsidRDefault="00736288" w:rsidP="0077367E">
            <w:pPr>
              <w:spacing w:after="0" w:line="259" w:lineRule="auto"/>
              <w:jc w:val="left"/>
              <w:rPr>
                <w:noProof/>
                <w:sz w:val="16"/>
                <w:szCs w:val="16"/>
              </w:rPr>
            </w:pPr>
            <w:r w:rsidRPr="00500941">
              <w:rPr>
                <w:noProof/>
                <w:sz w:val="16"/>
                <w:szCs w:val="16"/>
              </w:rPr>
              <w:t>Ilgtermiņa</w:t>
            </w:r>
          </w:p>
        </w:tc>
        <w:tc>
          <w:tcPr>
            <w:tcW w:w="1134" w:type="dxa"/>
          </w:tcPr>
          <w:p w14:paraId="491B794D" w14:textId="77777777" w:rsidR="00736288" w:rsidRPr="00500941" w:rsidRDefault="00736288" w:rsidP="00736288">
            <w:pPr>
              <w:spacing w:after="0" w:line="259" w:lineRule="auto"/>
              <w:jc w:val="left"/>
              <w:rPr>
                <w:noProof/>
                <w:sz w:val="16"/>
                <w:szCs w:val="16"/>
              </w:rPr>
            </w:pPr>
            <w:r w:rsidRPr="00500941">
              <w:rPr>
                <w:noProof/>
                <w:sz w:val="16"/>
                <w:szCs w:val="16"/>
              </w:rPr>
              <w:t>Pozitīva</w:t>
            </w:r>
          </w:p>
          <w:p w14:paraId="3E094C00" w14:textId="77777777" w:rsidR="00736288" w:rsidRPr="00500941" w:rsidRDefault="00736288" w:rsidP="00736288">
            <w:pPr>
              <w:spacing w:after="0" w:line="259" w:lineRule="auto"/>
              <w:jc w:val="left"/>
              <w:rPr>
                <w:noProof/>
                <w:sz w:val="16"/>
                <w:szCs w:val="16"/>
              </w:rPr>
            </w:pPr>
            <w:r w:rsidRPr="00500941">
              <w:rPr>
                <w:noProof/>
                <w:sz w:val="16"/>
                <w:szCs w:val="16"/>
              </w:rPr>
              <w:t>Tieša</w:t>
            </w:r>
          </w:p>
          <w:p w14:paraId="1BE41CE3" w14:textId="77777777" w:rsidR="00736288" w:rsidRPr="00500941" w:rsidRDefault="00736288" w:rsidP="00736288">
            <w:pPr>
              <w:spacing w:after="0" w:line="259" w:lineRule="auto"/>
              <w:jc w:val="left"/>
              <w:rPr>
                <w:noProof/>
                <w:sz w:val="16"/>
                <w:szCs w:val="16"/>
              </w:rPr>
            </w:pPr>
            <w:r w:rsidRPr="00500941">
              <w:rPr>
                <w:noProof/>
                <w:sz w:val="16"/>
                <w:szCs w:val="16"/>
              </w:rPr>
              <w:t>Vidēja t.</w:t>
            </w:r>
          </w:p>
          <w:p w14:paraId="7A4D3C90" w14:textId="650ED6F8" w:rsidR="00736288" w:rsidRPr="00500941" w:rsidRDefault="00736288" w:rsidP="0077367E">
            <w:pPr>
              <w:spacing w:after="0" w:line="259" w:lineRule="auto"/>
              <w:jc w:val="left"/>
              <w:rPr>
                <w:noProof/>
                <w:sz w:val="16"/>
                <w:szCs w:val="16"/>
              </w:rPr>
            </w:pPr>
            <w:r w:rsidRPr="00500941">
              <w:rPr>
                <w:noProof/>
                <w:sz w:val="16"/>
                <w:szCs w:val="16"/>
              </w:rPr>
              <w:t>Ilgtermiņa</w:t>
            </w:r>
          </w:p>
        </w:tc>
        <w:tc>
          <w:tcPr>
            <w:tcW w:w="1134" w:type="dxa"/>
          </w:tcPr>
          <w:p w14:paraId="00195A26" w14:textId="77777777" w:rsidR="00736288" w:rsidRPr="00500941" w:rsidRDefault="00736288" w:rsidP="00736288">
            <w:pPr>
              <w:spacing w:after="0" w:line="259" w:lineRule="auto"/>
              <w:jc w:val="left"/>
              <w:rPr>
                <w:noProof/>
                <w:sz w:val="16"/>
                <w:szCs w:val="16"/>
              </w:rPr>
            </w:pPr>
            <w:r w:rsidRPr="00500941">
              <w:rPr>
                <w:noProof/>
                <w:sz w:val="16"/>
                <w:szCs w:val="16"/>
              </w:rPr>
              <w:t>Pozitīva</w:t>
            </w:r>
          </w:p>
          <w:p w14:paraId="67A424C4" w14:textId="77777777" w:rsidR="00736288" w:rsidRPr="00500941" w:rsidRDefault="00736288" w:rsidP="00736288">
            <w:pPr>
              <w:spacing w:after="0" w:line="259" w:lineRule="auto"/>
              <w:jc w:val="left"/>
              <w:rPr>
                <w:noProof/>
                <w:sz w:val="16"/>
                <w:szCs w:val="16"/>
              </w:rPr>
            </w:pPr>
            <w:r w:rsidRPr="00500941">
              <w:rPr>
                <w:noProof/>
                <w:sz w:val="16"/>
                <w:szCs w:val="16"/>
              </w:rPr>
              <w:t>Tieša</w:t>
            </w:r>
          </w:p>
          <w:p w14:paraId="1F235F8E" w14:textId="77777777" w:rsidR="00736288" w:rsidRPr="00500941" w:rsidRDefault="00736288" w:rsidP="00736288">
            <w:pPr>
              <w:spacing w:after="0" w:line="259" w:lineRule="auto"/>
              <w:jc w:val="left"/>
              <w:rPr>
                <w:noProof/>
                <w:sz w:val="16"/>
                <w:szCs w:val="16"/>
              </w:rPr>
            </w:pPr>
            <w:r w:rsidRPr="00500941">
              <w:rPr>
                <w:noProof/>
                <w:sz w:val="16"/>
                <w:szCs w:val="16"/>
              </w:rPr>
              <w:t>Vidēja t.</w:t>
            </w:r>
          </w:p>
          <w:p w14:paraId="2B157E5D" w14:textId="77777777" w:rsidR="00736288" w:rsidRPr="00500941" w:rsidRDefault="00736288" w:rsidP="00736288">
            <w:pPr>
              <w:spacing w:after="0" w:line="259" w:lineRule="auto"/>
              <w:jc w:val="left"/>
              <w:rPr>
                <w:noProof/>
                <w:sz w:val="16"/>
                <w:szCs w:val="16"/>
              </w:rPr>
            </w:pPr>
            <w:r w:rsidRPr="00500941">
              <w:rPr>
                <w:noProof/>
                <w:sz w:val="16"/>
                <w:szCs w:val="16"/>
              </w:rPr>
              <w:t>Ilgtermiņa</w:t>
            </w:r>
          </w:p>
          <w:p w14:paraId="729D7CF7" w14:textId="77777777" w:rsidR="00736288" w:rsidRPr="00500941" w:rsidRDefault="00736288" w:rsidP="00736288">
            <w:pPr>
              <w:spacing w:after="0" w:line="259" w:lineRule="auto"/>
              <w:jc w:val="left"/>
              <w:rPr>
                <w:noProof/>
                <w:sz w:val="16"/>
                <w:szCs w:val="16"/>
              </w:rPr>
            </w:pPr>
          </w:p>
        </w:tc>
        <w:tc>
          <w:tcPr>
            <w:tcW w:w="1167" w:type="dxa"/>
          </w:tcPr>
          <w:p w14:paraId="4F79FFC7" w14:textId="0D47BFE4" w:rsidR="00736288" w:rsidRPr="00500941" w:rsidRDefault="0077367E" w:rsidP="00736288">
            <w:pPr>
              <w:spacing w:after="0" w:line="259" w:lineRule="auto"/>
              <w:jc w:val="left"/>
              <w:rPr>
                <w:noProof/>
                <w:sz w:val="16"/>
                <w:szCs w:val="16"/>
              </w:rPr>
            </w:pPr>
            <w:r w:rsidRPr="0077367E">
              <w:rPr>
                <w:noProof/>
                <w:sz w:val="16"/>
                <w:szCs w:val="16"/>
              </w:rPr>
              <w:t xml:space="preserve">Ietekme nav identicēta </w:t>
            </w:r>
          </w:p>
        </w:tc>
        <w:tc>
          <w:tcPr>
            <w:tcW w:w="1101" w:type="dxa"/>
          </w:tcPr>
          <w:p w14:paraId="16566696" w14:textId="77777777" w:rsidR="00736288" w:rsidRPr="00500941" w:rsidRDefault="00736288" w:rsidP="00736288">
            <w:pPr>
              <w:spacing w:after="0" w:line="259" w:lineRule="auto"/>
              <w:jc w:val="left"/>
              <w:rPr>
                <w:noProof/>
                <w:sz w:val="16"/>
                <w:szCs w:val="16"/>
              </w:rPr>
            </w:pPr>
            <w:r w:rsidRPr="00500941">
              <w:rPr>
                <w:noProof/>
                <w:sz w:val="16"/>
                <w:szCs w:val="16"/>
              </w:rPr>
              <w:t>Pozitīva</w:t>
            </w:r>
          </w:p>
          <w:p w14:paraId="0D0366BC" w14:textId="55E2F91C" w:rsidR="00736288" w:rsidRPr="00500941" w:rsidRDefault="00736288" w:rsidP="00736288">
            <w:pPr>
              <w:spacing w:after="0" w:line="259" w:lineRule="auto"/>
              <w:jc w:val="left"/>
              <w:rPr>
                <w:noProof/>
                <w:sz w:val="16"/>
                <w:szCs w:val="16"/>
              </w:rPr>
            </w:pPr>
            <w:r w:rsidRPr="00500941">
              <w:rPr>
                <w:noProof/>
                <w:sz w:val="16"/>
                <w:szCs w:val="16"/>
              </w:rPr>
              <w:t>Netieša</w:t>
            </w:r>
          </w:p>
          <w:p w14:paraId="2B9552EA" w14:textId="3AEA491A" w:rsidR="00736288" w:rsidRPr="00500941" w:rsidRDefault="00736288" w:rsidP="0077367E">
            <w:pPr>
              <w:spacing w:after="0" w:line="259" w:lineRule="auto"/>
              <w:jc w:val="left"/>
              <w:rPr>
                <w:noProof/>
                <w:sz w:val="16"/>
                <w:szCs w:val="16"/>
              </w:rPr>
            </w:pPr>
            <w:r w:rsidRPr="00500941">
              <w:rPr>
                <w:noProof/>
                <w:sz w:val="16"/>
                <w:szCs w:val="16"/>
              </w:rPr>
              <w:t>Ilgtermiņa</w:t>
            </w:r>
          </w:p>
        </w:tc>
        <w:tc>
          <w:tcPr>
            <w:tcW w:w="1134" w:type="dxa"/>
          </w:tcPr>
          <w:p w14:paraId="1A9A9621" w14:textId="77777777" w:rsidR="00736288" w:rsidRPr="00500941" w:rsidRDefault="00736288" w:rsidP="00736288">
            <w:pPr>
              <w:spacing w:after="0" w:line="259" w:lineRule="auto"/>
              <w:jc w:val="left"/>
              <w:rPr>
                <w:noProof/>
                <w:sz w:val="16"/>
                <w:szCs w:val="16"/>
              </w:rPr>
            </w:pPr>
            <w:r w:rsidRPr="00500941">
              <w:rPr>
                <w:noProof/>
                <w:sz w:val="16"/>
                <w:szCs w:val="16"/>
              </w:rPr>
              <w:t>Pozitīva</w:t>
            </w:r>
          </w:p>
          <w:p w14:paraId="377E2F87" w14:textId="77777777" w:rsidR="00736288" w:rsidRPr="00500941" w:rsidRDefault="00736288" w:rsidP="00736288">
            <w:pPr>
              <w:spacing w:after="0" w:line="259" w:lineRule="auto"/>
              <w:jc w:val="left"/>
              <w:rPr>
                <w:noProof/>
                <w:sz w:val="16"/>
                <w:szCs w:val="16"/>
              </w:rPr>
            </w:pPr>
            <w:r w:rsidRPr="00500941">
              <w:rPr>
                <w:noProof/>
                <w:sz w:val="16"/>
                <w:szCs w:val="16"/>
              </w:rPr>
              <w:t>Tieša</w:t>
            </w:r>
          </w:p>
          <w:p w14:paraId="7EF22914" w14:textId="77777777" w:rsidR="00736288" w:rsidRPr="00500941" w:rsidRDefault="00736288" w:rsidP="00736288">
            <w:pPr>
              <w:spacing w:after="0" w:line="259" w:lineRule="auto"/>
              <w:jc w:val="left"/>
              <w:rPr>
                <w:noProof/>
                <w:sz w:val="16"/>
                <w:szCs w:val="16"/>
              </w:rPr>
            </w:pPr>
            <w:r w:rsidRPr="00500941">
              <w:rPr>
                <w:noProof/>
                <w:sz w:val="16"/>
                <w:szCs w:val="16"/>
              </w:rPr>
              <w:t>Vidēja t.</w:t>
            </w:r>
          </w:p>
          <w:p w14:paraId="2C215600" w14:textId="49033EF7" w:rsidR="00736288" w:rsidRPr="00500941" w:rsidRDefault="00736288" w:rsidP="0077367E">
            <w:pPr>
              <w:spacing w:after="0" w:line="259" w:lineRule="auto"/>
              <w:jc w:val="left"/>
              <w:rPr>
                <w:noProof/>
                <w:sz w:val="16"/>
                <w:szCs w:val="16"/>
              </w:rPr>
            </w:pPr>
            <w:r w:rsidRPr="00500941">
              <w:rPr>
                <w:noProof/>
                <w:sz w:val="16"/>
                <w:szCs w:val="16"/>
              </w:rPr>
              <w:t>Ilgtermiņa</w:t>
            </w:r>
          </w:p>
        </w:tc>
      </w:tr>
    </w:tbl>
    <w:p w14:paraId="436DA824" w14:textId="77777777" w:rsidR="00736288" w:rsidRPr="00736288" w:rsidRDefault="00736288" w:rsidP="00736288">
      <w:pPr>
        <w:spacing w:after="160" w:line="259" w:lineRule="auto"/>
        <w:jc w:val="left"/>
        <w:rPr>
          <w:rFonts w:asciiTheme="minorHAnsi" w:eastAsiaTheme="minorHAnsi" w:hAnsiTheme="minorHAnsi" w:cstheme="minorBidi"/>
          <w:sz w:val="22"/>
          <w:szCs w:val="22"/>
        </w:rPr>
      </w:pPr>
    </w:p>
    <w:p w14:paraId="60D83E86" w14:textId="77777777" w:rsidR="00736288" w:rsidRPr="00736288" w:rsidRDefault="00736288" w:rsidP="00736288">
      <w:pPr>
        <w:spacing w:after="160" w:line="259" w:lineRule="auto"/>
        <w:jc w:val="left"/>
        <w:rPr>
          <w:rFonts w:eastAsiaTheme="minorHAnsi"/>
          <w:sz w:val="22"/>
          <w:szCs w:val="22"/>
        </w:rPr>
      </w:pPr>
      <w:r w:rsidRPr="00736288">
        <w:rPr>
          <w:rFonts w:eastAsiaTheme="minorHAnsi"/>
          <w:sz w:val="22"/>
          <w:szCs w:val="22"/>
        </w:rPr>
        <w:t xml:space="preserve">* SAM ieviešanā ir identificētas negatīvas, īstermiņa, tiešas un netiešas ietekmes uz vides kvalitātes (troksnis, gaisa piesārņojums, vibrācijas, ūdeņu piesārņojuma riski u.c.) aspektiem, cilvēka veselību un resursu izmantošanu, kas izpaudīsies SAM ieviešanas vietās. Ņemot vērā to, ka atbilstoši Darbības programmas detalizācijas pakāpei konkrētas projektu ieviešanas vietas nav zināmas, tās Darbības programmas realizācijas laikā izpaudīsies 7 gadu sadalījumā, </w:t>
      </w:r>
      <w:r w:rsidRPr="00736288">
        <w:rPr>
          <w:rFonts w:eastAsiaTheme="minorHAnsi"/>
          <w:sz w:val="22"/>
          <w:szCs w:val="22"/>
        </w:rPr>
        <w:lastRenderedPageBreak/>
        <w:t>t.i. ne vienlaicīgi, kā arī to, ka tās ir lokālas un īslaicīgas ietekmes, šajā SIVN būvdarbu ietekme ir vērtēta kā nebūtiska. Būvdarbu ietekmes turpmāk ir vērtējamas detalizētāk, ja konkrētajam projektam saskaņā normatīvo aktu prasībām tiek veikts sākotnējais izvērtējums, ietekmes uz vidi novērtējums vai ietekmes uz NATURA 2000 teritoriju novērtējums. Ieviešot Darbības programmu, ir jāplāno pasākumi būvdarbu negatīvās ietekmes novēršanai vai mazināšanai.</w:t>
      </w:r>
    </w:p>
    <w:p w14:paraId="1E277AC9" w14:textId="77777777" w:rsidR="006A006D" w:rsidRPr="006A006D" w:rsidRDefault="006A006D" w:rsidP="006A006D"/>
    <w:p w14:paraId="2F54F201" w14:textId="77777777" w:rsidR="006A006D" w:rsidRDefault="006A006D" w:rsidP="00487FDB">
      <w:pPr>
        <w:pStyle w:val="Heading2"/>
        <w:numPr>
          <w:ilvl w:val="0"/>
          <w:numId w:val="8"/>
        </w:numPr>
        <w:ind w:left="567" w:hanging="567"/>
        <w:sectPr w:rsidR="006A006D" w:rsidSect="002C49B0">
          <w:pgSz w:w="16840" w:h="11907" w:orient="landscape" w:code="9"/>
          <w:pgMar w:top="1134" w:right="1418" w:bottom="1135" w:left="1418" w:header="708" w:footer="708" w:gutter="0"/>
          <w:cols w:space="708"/>
          <w:docGrid w:linePitch="360"/>
        </w:sectPr>
      </w:pPr>
    </w:p>
    <w:p w14:paraId="3B24EE79" w14:textId="6B9E349A" w:rsidR="00583213" w:rsidRPr="000A6E85" w:rsidRDefault="001C668D" w:rsidP="00487FDB">
      <w:pPr>
        <w:pStyle w:val="Heading2"/>
        <w:numPr>
          <w:ilvl w:val="0"/>
          <w:numId w:val="8"/>
        </w:numPr>
        <w:ind w:left="567" w:hanging="567"/>
      </w:pPr>
      <w:bookmarkStart w:id="48" w:name="_Toc54622596"/>
      <w:r>
        <w:lastRenderedPageBreak/>
        <w:t>p</w:t>
      </w:r>
      <w:r w:rsidR="00915CB2" w:rsidRPr="000A6E85">
        <w:t>ielikum</w:t>
      </w:r>
      <w:r w:rsidR="001D4B51" w:rsidRPr="000A6E85">
        <w:t xml:space="preserve">s </w:t>
      </w:r>
      <w:r w:rsidR="00DA47ED" w:rsidRPr="00A40473">
        <w:t>Pārskats</w:t>
      </w:r>
      <w:r w:rsidR="00DA47ED" w:rsidRPr="000A6E85">
        <w:t xml:space="preserve"> par saņemtajiem priekšlikumie</w:t>
      </w:r>
      <w:r w:rsidR="001D4B51" w:rsidRPr="000A6E85">
        <w:t xml:space="preserve">m, to izvērtējumu, komentāriem un </w:t>
      </w:r>
      <w:r w:rsidR="00DA47ED" w:rsidRPr="000A6E85">
        <w:t>informācija par to ņemšanu vērā vai noraidīšanu</w:t>
      </w:r>
      <w:bookmarkEnd w:id="48"/>
    </w:p>
    <w:tbl>
      <w:tblPr>
        <w:tblW w:w="14564"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1"/>
        <w:gridCol w:w="1843"/>
        <w:gridCol w:w="6520"/>
      </w:tblGrid>
      <w:tr w:rsidR="00B27999" w:rsidRPr="00B27999" w14:paraId="0E7B40F6" w14:textId="77777777" w:rsidTr="00913AF3">
        <w:trPr>
          <w:tblHeader/>
        </w:trPr>
        <w:tc>
          <w:tcPr>
            <w:tcW w:w="6201" w:type="dxa"/>
            <w:shd w:val="clear" w:color="auto" w:fill="F3F3F3"/>
          </w:tcPr>
          <w:p w14:paraId="28802D92" w14:textId="7D7C774B" w:rsidR="00B27999" w:rsidRPr="00B27999" w:rsidRDefault="001B5440" w:rsidP="00B27999">
            <w:pPr>
              <w:spacing w:before="120" w:after="0" w:line="240" w:lineRule="auto"/>
              <w:jc w:val="center"/>
              <w:rPr>
                <w:b/>
                <w:sz w:val="22"/>
                <w:szCs w:val="22"/>
              </w:rPr>
            </w:pPr>
            <w:r>
              <w:rPr>
                <w:b/>
                <w:sz w:val="22"/>
                <w:szCs w:val="22"/>
              </w:rPr>
              <w:t>P</w:t>
            </w:r>
            <w:r w:rsidR="00B27999" w:rsidRPr="00B27999">
              <w:rPr>
                <w:b/>
                <w:sz w:val="22"/>
                <w:szCs w:val="22"/>
              </w:rPr>
              <w:t>riekšlikums</w:t>
            </w:r>
          </w:p>
        </w:tc>
        <w:tc>
          <w:tcPr>
            <w:tcW w:w="1843" w:type="dxa"/>
            <w:shd w:val="clear" w:color="auto" w:fill="F3F3F3"/>
          </w:tcPr>
          <w:p w14:paraId="5860FB9A" w14:textId="77777777" w:rsidR="00B27999" w:rsidRPr="00B27999" w:rsidRDefault="00B27999" w:rsidP="00B27999">
            <w:pPr>
              <w:spacing w:after="0" w:line="240" w:lineRule="auto"/>
              <w:jc w:val="center"/>
              <w:rPr>
                <w:b/>
                <w:sz w:val="20"/>
                <w:szCs w:val="20"/>
              </w:rPr>
            </w:pPr>
            <w:r w:rsidRPr="00B27999">
              <w:rPr>
                <w:b/>
                <w:sz w:val="20"/>
                <w:szCs w:val="20"/>
              </w:rPr>
              <w:t>Atzīme par ņemšanu vērā vai noraidīšanu</w:t>
            </w:r>
          </w:p>
        </w:tc>
        <w:tc>
          <w:tcPr>
            <w:tcW w:w="6520" w:type="dxa"/>
            <w:shd w:val="clear" w:color="auto" w:fill="F3F3F3"/>
          </w:tcPr>
          <w:p w14:paraId="1BA11A50" w14:textId="77777777" w:rsidR="00B27999" w:rsidRPr="00B27999" w:rsidRDefault="00B27999" w:rsidP="00B27999">
            <w:pPr>
              <w:spacing w:before="120" w:after="0" w:line="240" w:lineRule="auto"/>
              <w:jc w:val="center"/>
              <w:rPr>
                <w:b/>
              </w:rPr>
            </w:pPr>
            <w:r w:rsidRPr="00B27999">
              <w:rPr>
                <w:b/>
              </w:rPr>
              <w:t>Komentāri</w:t>
            </w:r>
          </w:p>
        </w:tc>
      </w:tr>
      <w:tr w:rsidR="00B27999" w:rsidRPr="00B27999" w14:paraId="77A47CD5" w14:textId="77777777" w:rsidTr="00913AF3">
        <w:tc>
          <w:tcPr>
            <w:tcW w:w="14564" w:type="dxa"/>
            <w:gridSpan w:val="3"/>
            <w:shd w:val="clear" w:color="auto" w:fill="FFF2CC" w:themeFill="accent4" w:themeFillTint="33"/>
          </w:tcPr>
          <w:p w14:paraId="2977E54D" w14:textId="37AE17F0" w:rsidR="00B27999" w:rsidRPr="00B27999" w:rsidRDefault="00B27999" w:rsidP="00992CFE">
            <w:pPr>
              <w:spacing w:before="120" w:line="240" w:lineRule="auto"/>
              <w:rPr>
                <w:b/>
                <w:sz w:val="22"/>
                <w:szCs w:val="22"/>
              </w:rPr>
            </w:pPr>
            <w:r w:rsidRPr="00B27999">
              <w:rPr>
                <w:b/>
                <w:sz w:val="22"/>
                <w:szCs w:val="22"/>
              </w:rPr>
              <w:t>Sabiedri</w:t>
            </w:r>
            <w:r w:rsidR="00BD57D3">
              <w:rPr>
                <w:b/>
                <w:sz w:val="22"/>
                <w:szCs w:val="22"/>
              </w:rPr>
              <w:t xml:space="preserve">skās apspriešanas </w:t>
            </w:r>
            <w:r w:rsidR="00BD57D3" w:rsidRPr="00992CFE">
              <w:rPr>
                <w:b/>
                <w:sz w:val="22"/>
                <w:szCs w:val="22"/>
              </w:rPr>
              <w:t>sanāksme, 2020</w:t>
            </w:r>
            <w:r w:rsidRPr="00992CFE">
              <w:rPr>
                <w:b/>
                <w:sz w:val="22"/>
                <w:szCs w:val="22"/>
              </w:rPr>
              <w:t xml:space="preserve">. gada </w:t>
            </w:r>
            <w:r w:rsidR="00992CFE" w:rsidRPr="00992CFE">
              <w:rPr>
                <w:b/>
                <w:sz w:val="22"/>
                <w:szCs w:val="22"/>
              </w:rPr>
              <w:t>23. novembris – 2020. gada 27. novembris</w:t>
            </w:r>
          </w:p>
        </w:tc>
      </w:tr>
      <w:tr w:rsidR="00B27999" w:rsidRPr="00B27999" w14:paraId="5A7C5E12" w14:textId="77777777" w:rsidTr="00913AF3">
        <w:trPr>
          <w:trHeight w:val="505"/>
        </w:trPr>
        <w:tc>
          <w:tcPr>
            <w:tcW w:w="6201" w:type="dxa"/>
          </w:tcPr>
          <w:p w14:paraId="07169754" w14:textId="1248EA76" w:rsidR="00B27999" w:rsidRPr="00B27999" w:rsidRDefault="00B27999" w:rsidP="00B27999">
            <w:pPr>
              <w:rPr>
                <w:sz w:val="20"/>
                <w:szCs w:val="20"/>
              </w:rPr>
            </w:pPr>
          </w:p>
        </w:tc>
        <w:tc>
          <w:tcPr>
            <w:tcW w:w="1843" w:type="dxa"/>
            <w:shd w:val="clear" w:color="auto" w:fill="FFFFFF" w:themeFill="background1"/>
          </w:tcPr>
          <w:p w14:paraId="08B82299" w14:textId="0D97C40D" w:rsidR="00B27999" w:rsidRPr="00B27999" w:rsidRDefault="00B27999" w:rsidP="00B27999">
            <w:pPr>
              <w:rPr>
                <w:sz w:val="20"/>
                <w:szCs w:val="20"/>
              </w:rPr>
            </w:pPr>
          </w:p>
        </w:tc>
        <w:tc>
          <w:tcPr>
            <w:tcW w:w="6520" w:type="dxa"/>
            <w:shd w:val="clear" w:color="auto" w:fill="auto"/>
          </w:tcPr>
          <w:p w14:paraId="686DE1CD" w14:textId="5A1FB60C" w:rsidR="00B27999" w:rsidRPr="00B27999" w:rsidRDefault="00B27999" w:rsidP="00B27999">
            <w:pPr>
              <w:rPr>
                <w:color w:val="7030A0"/>
                <w:sz w:val="20"/>
                <w:szCs w:val="20"/>
              </w:rPr>
            </w:pPr>
          </w:p>
        </w:tc>
      </w:tr>
      <w:tr w:rsidR="00B27999" w:rsidRPr="00B27999" w14:paraId="2F85BA72" w14:textId="77777777" w:rsidTr="00913AF3">
        <w:trPr>
          <w:trHeight w:val="240"/>
        </w:trPr>
        <w:tc>
          <w:tcPr>
            <w:tcW w:w="6201" w:type="dxa"/>
          </w:tcPr>
          <w:p w14:paraId="7031C841" w14:textId="23CA5299" w:rsidR="00B27999" w:rsidRPr="00B27999" w:rsidRDefault="00B27999" w:rsidP="00B27999">
            <w:pPr>
              <w:rPr>
                <w:sz w:val="20"/>
                <w:szCs w:val="20"/>
              </w:rPr>
            </w:pPr>
          </w:p>
        </w:tc>
        <w:tc>
          <w:tcPr>
            <w:tcW w:w="1843" w:type="dxa"/>
          </w:tcPr>
          <w:p w14:paraId="40DC5F26" w14:textId="3EDC4831" w:rsidR="00B27999" w:rsidRPr="00B27999" w:rsidRDefault="00B27999" w:rsidP="00B27999">
            <w:pPr>
              <w:spacing w:line="240" w:lineRule="auto"/>
              <w:rPr>
                <w:sz w:val="20"/>
                <w:szCs w:val="20"/>
              </w:rPr>
            </w:pPr>
          </w:p>
        </w:tc>
        <w:tc>
          <w:tcPr>
            <w:tcW w:w="6520" w:type="dxa"/>
            <w:shd w:val="clear" w:color="auto" w:fill="auto"/>
          </w:tcPr>
          <w:p w14:paraId="613B0041" w14:textId="12576C23" w:rsidR="00B27999" w:rsidRPr="00B27999" w:rsidRDefault="00B27999" w:rsidP="00B27999"/>
        </w:tc>
      </w:tr>
      <w:tr w:rsidR="00B27999" w:rsidRPr="00B27999" w14:paraId="4C3D81B9" w14:textId="77777777" w:rsidTr="00913AF3">
        <w:trPr>
          <w:trHeight w:val="240"/>
        </w:trPr>
        <w:tc>
          <w:tcPr>
            <w:tcW w:w="6201" w:type="dxa"/>
          </w:tcPr>
          <w:p w14:paraId="384E726B" w14:textId="7B4FA8BD" w:rsidR="00B27999" w:rsidRPr="00B27999" w:rsidRDefault="00B27999" w:rsidP="00B27999">
            <w:pPr>
              <w:rPr>
                <w:sz w:val="20"/>
                <w:szCs w:val="20"/>
              </w:rPr>
            </w:pPr>
          </w:p>
        </w:tc>
        <w:tc>
          <w:tcPr>
            <w:tcW w:w="1843" w:type="dxa"/>
            <w:shd w:val="clear" w:color="auto" w:fill="FFFFFF" w:themeFill="background1"/>
          </w:tcPr>
          <w:p w14:paraId="348845E5" w14:textId="6B6420EA" w:rsidR="00B27999" w:rsidRPr="00B27999" w:rsidRDefault="00B27999" w:rsidP="00B27999">
            <w:pPr>
              <w:rPr>
                <w:sz w:val="20"/>
                <w:szCs w:val="20"/>
              </w:rPr>
            </w:pPr>
          </w:p>
        </w:tc>
        <w:tc>
          <w:tcPr>
            <w:tcW w:w="6520" w:type="dxa"/>
            <w:shd w:val="clear" w:color="auto" w:fill="auto"/>
          </w:tcPr>
          <w:p w14:paraId="6AEE1F8E" w14:textId="23CF8669" w:rsidR="00B27999" w:rsidRPr="00B27999" w:rsidRDefault="00B27999" w:rsidP="00B27999">
            <w:pPr>
              <w:rPr>
                <w:color w:val="7030A0"/>
                <w:sz w:val="20"/>
                <w:szCs w:val="20"/>
              </w:rPr>
            </w:pPr>
          </w:p>
        </w:tc>
      </w:tr>
      <w:tr w:rsidR="00B27999" w:rsidRPr="00B27999" w14:paraId="01115A73" w14:textId="77777777" w:rsidTr="00913AF3">
        <w:tc>
          <w:tcPr>
            <w:tcW w:w="14564" w:type="dxa"/>
            <w:gridSpan w:val="3"/>
            <w:shd w:val="clear" w:color="auto" w:fill="FFF2CC" w:themeFill="accent4" w:themeFillTint="33"/>
          </w:tcPr>
          <w:p w14:paraId="6EA668DA" w14:textId="77777777" w:rsidR="00B27999" w:rsidRPr="00B27999" w:rsidRDefault="00B27999" w:rsidP="00B27999">
            <w:pPr>
              <w:spacing w:before="120" w:line="240" w:lineRule="auto"/>
              <w:jc w:val="center"/>
              <w:rPr>
                <w:b/>
                <w:sz w:val="22"/>
                <w:szCs w:val="22"/>
              </w:rPr>
            </w:pPr>
            <w:r w:rsidRPr="00B27999">
              <w:rPr>
                <w:b/>
                <w:sz w:val="22"/>
                <w:szCs w:val="22"/>
              </w:rPr>
              <w:t>Atsauksmes par Vides pārskata projektu</w:t>
            </w:r>
          </w:p>
        </w:tc>
      </w:tr>
      <w:tr w:rsidR="00B27999" w:rsidRPr="00B27999" w14:paraId="3442781D" w14:textId="77777777" w:rsidTr="00913AF3">
        <w:tc>
          <w:tcPr>
            <w:tcW w:w="14564" w:type="dxa"/>
            <w:gridSpan w:val="3"/>
            <w:shd w:val="clear" w:color="auto" w:fill="FFF2CC" w:themeFill="accent4" w:themeFillTint="33"/>
          </w:tcPr>
          <w:p w14:paraId="11C7ACF2" w14:textId="4AA62BC2" w:rsidR="00B27999" w:rsidRPr="00B27999" w:rsidRDefault="00B27999" w:rsidP="00B27999">
            <w:pPr>
              <w:spacing w:line="240" w:lineRule="auto"/>
              <w:jc w:val="center"/>
              <w:rPr>
                <w:b/>
                <w:sz w:val="22"/>
                <w:szCs w:val="22"/>
              </w:rPr>
            </w:pPr>
          </w:p>
        </w:tc>
      </w:tr>
      <w:tr w:rsidR="00B27999" w:rsidRPr="00B27999" w14:paraId="615A46A5" w14:textId="77777777" w:rsidTr="00913AF3">
        <w:tc>
          <w:tcPr>
            <w:tcW w:w="6201" w:type="dxa"/>
            <w:shd w:val="clear" w:color="auto" w:fill="auto"/>
          </w:tcPr>
          <w:p w14:paraId="7506B85A" w14:textId="753EE72A" w:rsidR="00B27999" w:rsidRPr="00B27999" w:rsidRDefault="00B27999" w:rsidP="00B27999">
            <w:pPr>
              <w:spacing w:line="240" w:lineRule="auto"/>
              <w:rPr>
                <w:sz w:val="20"/>
                <w:szCs w:val="20"/>
              </w:rPr>
            </w:pPr>
          </w:p>
        </w:tc>
        <w:tc>
          <w:tcPr>
            <w:tcW w:w="1843" w:type="dxa"/>
            <w:shd w:val="clear" w:color="auto" w:fill="F2F2F2" w:themeFill="background1" w:themeFillShade="F2"/>
          </w:tcPr>
          <w:p w14:paraId="1DDB45A7" w14:textId="77777777" w:rsidR="00B27999" w:rsidRPr="00B27999" w:rsidRDefault="00B27999" w:rsidP="00B27999">
            <w:pPr>
              <w:spacing w:line="240" w:lineRule="auto"/>
              <w:rPr>
                <w:sz w:val="20"/>
                <w:szCs w:val="20"/>
              </w:rPr>
            </w:pPr>
          </w:p>
        </w:tc>
        <w:tc>
          <w:tcPr>
            <w:tcW w:w="6520" w:type="dxa"/>
            <w:shd w:val="clear" w:color="auto" w:fill="auto"/>
          </w:tcPr>
          <w:p w14:paraId="000BD796" w14:textId="02759E19" w:rsidR="00B27999" w:rsidRPr="00B27999" w:rsidRDefault="00B27999" w:rsidP="00B27999">
            <w:pPr>
              <w:spacing w:line="240" w:lineRule="auto"/>
              <w:rPr>
                <w:sz w:val="20"/>
                <w:szCs w:val="20"/>
              </w:rPr>
            </w:pPr>
          </w:p>
        </w:tc>
      </w:tr>
      <w:tr w:rsidR="00B27999" w:rsidRPr="00B27999" w14:paraId="5C182A9E" w14:textId="77777777" w:rsidTr="00913AF3">
        <w:tc>
          <w:tcPr>
            <w:tcW w:w="14564" w:type="dxa"/>
            <w:gridSpan w:val="3"/>
            <w:shd w:val="clear" w:color="auto" w:fill="FFF2CC" w:themeFill="accent4" w:themeFillTint="33"/>
          </w:tcPr>
          <w:p w14:paraId="5F5507C6" w14:textId="09373E69" w:rsidR="00B27999" w:rsidRPr="00B27999" w:rsidRDefault="00B27999" w:rsidP="00B27999">
            <w:pPr>
              <w:spacing w:line="240" w:lineRule="auto"/>
              <w:jc w:val="center"/>
              <w:rPr>
                <w:b/>
                <w:sz w:val="22"/>
                <w:szCs w:val="22"/>
              </w:rPr>
            </w:pPr>
          </w:p>
        </w:tc>
      </w:tr>
      <w:tr w:rsidR="00B27999" w:rsidRPr="00B27999" w14:paraId="609B80D5" w14:textId="77777777" w:rsidTr="00913AF3">
        <w:trPr>
          <w:trHeight w:val="861"/>
        </w:trPr>
        <w:tc>
          <w:tcPr>
            <w:tcW w:w="6201" w:type="dxa"/>
            <w:shd w:val="clear" w:color="auto" w:fill="auto"/>
          </w:tcPr>
          <w:p w14:paraId="2627DA9F" w14:textId="7207BE3A" w:rsidR="00B27999" w:rsidRPr="00B27999" w:rsidRDefault="00B27999" w:rsidP="00B27999">
            <w:pPr>
              <w:spacing w:line="240" w:lineRule="auto"/>
              <w:rPr>
                <w:sz w:val="20"/>
                <w:szCs w:val="20"/>
              </w:rPr>
            </w:pPr>
          </w:p>
        </w:tc>
        <w:tc>
          <w:tcPr>
            <w:tcW w:w="1843" w:type="dxa"/>
            <w:shd w:val="clear" w:color="auto" w:fill="F2F2F2" w:themeFill="background1" w:themeFillShade="F2"/>
          </w:tcPr>
          <w:p w14:paraId="61FADCD4" w14:textId="77777777" w:rsidR="00B27999" w:rsidRPr="00B27999" w:rsidRDefault="00B27999" w:rsidP="00B27999">
            <w:pPr>
              <w:spacing w:line="240" w:lineRule="auto"/>
              <w:rPr>
                <w:sz w:val="20"/>
                <w:szCs w:val="20"/>
              </w:rPr>
            </w:pPr>
          </w:p>
        </w:tc>
        <w:tc>
          <w:tcPr>
            <w:tcW w:w="6520" w:type="dxa"/>
            <w:shd w:val="clear" w:color="auto" w:fill="auto"/>
          </w:tcPr>
          <w:p w14:paraId="6FF68D66" w14:textId="2761E7D6" w:rsidR="00B27999" w:rsidRPr="00B27999" w:rsidRDefault="00B27999" w:rsidP="00B27999">
            <w:pPr>
              <w:spacing w:line="240" w:lineRule="auto"/>
              <w:rPr>
                <w:sz w:val="20"/>
                <w:szCs w:val="20"/>
              </w:rPr>
            </w:pPr>
          </w:p>
        </w:tc>
      </w:tr>
      <w:tr w:rsidR="00B27999" w:rsidRPr="00B27999" w14:paraId="491CB0C5" w14:textId="77777777" w:rsidTr="00913AF3">
        <w:trPr>
          <w:trHeight w:val="565"/>
        </w:trPr>
        <w:tc>
          <w:tcPr>
            <w:tcW w:w="14564" w:type="dxa"/>
            <w:gridSpan w:val="3"/>
            <w:shd w:val="clear" w:color="auto" w:fill="FFF2CC" w:themeFill="accent4" w:themeFillTint="33"/>
          </w:tcPr>
          <w:p w14:paraId="48AA521B" w14:textId="2E19ADD5" w:rsidR="00B27999" w:rsidRPr="00B27999" w:rsidRDefault="00B27999" w:rsidP="00B27999">
            <w:pPr>
              <w:spacing w:after="0" w:line="240" w:lineRule="auto"/>
              <w:jc w:val="center"/>
              <w:rPr>
                <w:b/>
                <w:sz w:val="22"/>
                <w:szCs w:val="22"/>
              </w:rPr>
            </w:pPr>
          </w:p>
        </w:tc>
      </w:tr>
      <w:tr w:rsidR="00B27999" w:rsidRPr="00B27999" w14:paraId="64BA656E" w14:textId="77777777" w:rsidTr="00913AF3">
        <w:tc>
          <w:tcPr>
            <w:tcW w:w="6201" w:type="dxa"/>
            <w:shd w:val="clear" w:color="auto" w:fill="auto"/>
          </w:tcPr>
          <w:p w14:paraId="6CB66309" w14:textId="7945704E" w:rsidR="00B27999" w:rsidRPr="00B27999" w:rsidRDefault="00B27999" w:rsidP="00B27999">
            <w:pPr>
              <w:spacing w:line="240" w:lineRule="auto"/>
              <w:rPr>
                <w:sz w:val="20"/>
                <w:szCs w:val="20"/>
              </w:rPr>
            </w:pPr>
          </w:p>
        </w:tc>
        <w:tc>
          <w:tcPr>
            <w:tcW w:w="1843" w:type="dxa"/>
          </w:tcPr>
          <w:p w14:paraId="2C023892" w14:textId="58E8E27B" w:rsidR="00B27999" w:rsidRPr="00B27999" w:rsidRDefault="00B27999" w:rsidP="00B27999">
            <w:pPr>
              <w:spacing w:line="240" w:lineRule="auto"/>
              <w:rPr>
                <w:sz w:val="20"/>
                <w:szCs w:val="20"/>
              </w:rPr>
            </w:pPr>
          </w:p>
        </w:tc>
        <w:tc>
          <w:tcPr>
            <w:tcW w:w="6520" w:type="dxa"/>
            <w:shd w:val="clear" w:color="auto" w:fill="auto"/>
          </w:tcPr>
          <w:p w14:paraId="16981DC2" w14:textId="2A2E9A79" w:rsidR="00B27999" w:rsidRPr="00B27999" w:rsidRDefault="00B27999" w:rsidP="00B27999">
            <w:pPr>
              <w:spacing w:line="240" w:lineRule="auto"/>
              <w:rPr>
                <w:sz w:val="20"/>
                <w:szCs w:val="20"/>
              </w:rPr>
            </w:pPr>
          </w:p>
        </w:tc>
      </w:tr>
    </w:tbl>
    <w:p w14:paraId="07E971CB" w14:textId="77777777" w:rsidR="00B27999" w:rsidRPr="00B27999" w:rsidRDefault="00B27999" w:rsidP="00B27999">
      <w:pPr>
        <w:spacing w:after="160" w:line="259" w:lineRule="auto"/>
        <w:jc w:val="left"/>
        <w:rPr>
          <w:rFonts w:asciiTheme="minorHAnsi" w:eastAsiaTheme="minorHAnsi" w:hAnsiTheme="minorHAnsi" w:cstheme="minorBidi"/>
          <w:sz w:val="22"/>
          <w:szCs w:val="22"/>
        </w:rPr>
      </w:pPr>
    </w:p>
    <w:p w14:paraId="21BF318B" w14:textId="77777777" w:rsidR="00B27999" w:rsidRPr="00B27999" w:rsidRDefault="00B27999" w:rsidP="00B27999">
      <w:pPr>
        <w:rPr>
          <w:sz w:val="22"/>
          <w:szCs w:val="22"/>
        </w:rPr>
      </w:pPr>
      <w:r w:rsidRPr="00B27999">
        <w:rPr>
          <w:sz w:val="22"/>
          <w:szCs w:val="22"/>
        </w:rPr>
        <w:t>Sagatavoja: M.Nikmane, SIA Grupa93</w:t>
      </w:r>
    </w:p>
    <w:p w14:paraId="030CBE08" w14:textId="77777777" w:rsidR="00D51866" w:rsidRPr="000A6E85" w:rsidRDefault="00D51866" w:rsidP="00D51866"/>
    <w:p w14:paraId="6D032111" w14:textId="77777777" w:rsidR="001124F0" w:rsidRDefault="001124F0" w:rsidP="003D40F2">
      <w:pPr>
        <w:sectPr w:rsidR="001124F0" w:rsidSect="001A4937">
          <w:pgSz w:w="16840" w:h="11907" w:orient="landscape" w:code="9"/>
          <w:pgMar w:top="1701" w:right="1418" w:bottom="1418" w:left="1418" w:header="708" w:footer="708" w:gutter="0"/>
          <w:cols w:space="708"/>
          <w:docGrid w:linePitch="360"/>
        </w:sectPr>
      </w:pPr>
    </w:p>
    <w:p w14:paraId="18234732" w14:textId="4694648C" w:rsidR="001B5440" w:rsidRDefault="001124F0" w:rsidP="00487FDB">
      <w:pPr>
        <w:pStyle w:val="Heading2"/>
        <w:numPr>
          <w:ilvl w:val="0"/>
          <w:numId w:val="8"/>
        </w:numPr>
        <w:ind w:left="567" w:hanging="567"/>
      </w:pPr>
      <w:bookmarkStart w:id="49" w:name="_Toc54622597"/>
      <w:r>
        <w:lastRenderedPageBreak/>
        <w:t xml:space="preserve">pielikums </w:t>
      </w:r>
      <w:r w:rsidRPr="00A40473">
        <w:t>At</w:t>
      </w:r>
      <w:r w:rsidR="005177A7" w:rsidRPr="00A40473">
        <w:t>sauksm</w:t>
      </w:r>
      <w:r w:rsidRPr="00A40473">
        <w:t>ju</w:t>
      </w:r>
      <w:r>
        <w:t xml:space="preserve"> kopijas</w:t>
      </w:r>
      <w:bookmarkEnd w:id="49"/>
    </w:p>
    <w:p w14:paraId="0055AB08" w14:textId="77777777" w:rsidR="00BD57D3" w:rsidRDefault="00BD57D3" w:rsidP="00BD57D3"/>
    <w:p w14:paraId="0FFEB698" w14:textId="77777777" w:rsidR="00BD57D3" w:rsidRDefault="00BD57D3" w:rsidP="00BD57D3"/>
    <w:p w14:paraId="6E1942AC" w14:textId="77777777" w:rsidR="00BD57D3" w:rsidRDefault="00BD57D3" w:rsidP="00EB07FE">
      <w:pPr>
        <w:pStyle w:val="Heading2"/>
        <w:numPr>
          <w:ilvl w:val="0"/>
          <w:numId w:val="0"/>
        </w:numPr>
        <w:sectPr w:rsidR="00BD57D3" w:rsidSect="005177A7">
          <w:headerReference w:type="first" r:id="rId31"/>
          <w:pgSz w:w="11907" w:h="16840" w:code="9"/>
          <w:pgMar w:top="1418" w:right="1418" w:bottom="1418" w:left="1701" w:header="708" w:footer="708" w:gutter="0"/>
          <w:cols w:space="708"/>
          <w:docGrid w:linePitch="360"/>
        </w:sectPr>
      </w:pPr>
    </w:p>
    <w:p w14:paraId="6F9FC514" w14:textId="5EF0EC9B" w:rsidR="001124F0" w:rsidRDefault="001124F0" w:rsidP="00487FDB">
      <w:pPr>
        <w:pStyle w:val="Heading2"/>
        <w:numPr>
          <w:ilvl w:val="0"/>
          <w:numId w:val="8"/>
        </w:numPr>
        <w:ind w:left="567" w:hanging="567"/>
      </w:pPr>
      <w:bookmarkStart w:id="50" w:name="_Toc54622598"/>
      <w:r>
        <w:lastRenderedPageBreak/>
        <w:t xml:space="preserve">pielikums </w:t>
      </w:r>
      <w:r w:rsidRPr="00A40473">
        <w:t>Paziņojuma</w:t>
      </w:r>
      <w:r>
        <w:t xml:space="preserve"> publikācijas laikrakstā “Latvijas Vēstnesis” kopija</w:t>
      </w:r>
      <w:bookmarkEnd w:id="50"/>
    </w:p>
    <w:p w14:paraId="1B5FA833" w14:textId="5B740918" w:rsidR="005177A7" w:rsidRDefault="005177A7" w:rsidP="001124F0"/>
    <w:p w14:paraId="4A6C3ABE" w14:textId="5E477CA1" w:rsidR="005177A7" w:rsidRPr="001124F0" w:rsidRDefault="00D433A7" w:rsidP="00D433A7">
      <w:pPr>
        <w:jc w:val="center"/>
      </w:pPr>
      <w:bookmarkStart w:id="51" w:name="_GoBack"/>
      <w:r>
        <w:rPr>
          <w:noProof/>
          <w:lang w:eastAsia="lv-LV"/>
        </w:rPr>
        <w:drawing>
          <wp:inline distT="0" distB="0" distL="0" distR="0" wp14:anchorId="7785269E" wp14:editId="4A277E73">
            <wp:extent cx="4486901" cy="6544588"/>
            <wp:effectExtent l="0" t="0" r="9525"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4486901" cy="6544588"/>
                    </a:xfrm>
                    <a:prstGeom prst="rect">
                      <a:avLst/>
                    </a:prstGeom>
                  </pic:spPr>
                </pic:pic>
              </a:graphicData>
            </a:graphic>
          </wp:inline>
        </w:drawing>
      </w:r>
      <w:bookmarkEnd w:id="51"/>
    </w:p>
    <w:p w14:paraId="45C6EF5B" w14:textId="77777777" w:rsidR="00495F7B" w:rsidRPr="001124F0" w:rsidRDefault="00495F7B"/>
    <w:sectPr w:rsidR="00495F7B" w:rsidRPr="001124F0" w:rsidSect="005177A7">
      <w:pgSz w:w="11907" w:h="16840" w:code="9"/>
      <w:pgMar w:top="1418" w:right="1418" w:bottom="1418"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227A73" w14:textId="77777777" w:rsidR="0022426B" w:rsidRDefault="0022426B">
      <w:r>
        <w:separator/>
      </w:r>
    </w:p>
  </w:endnote>
  <w:endnote w:type="continuationSeparator" w:id="0">
    <w:p w14:paraId="0B5777FC" w14:textId="77777777" w:rsidR="0022426B" w:rsidRDefault="002242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BA"/>
    <w:family w:val="swiss"/>
    <w:pitch w:val="variable"/>
    <w:sig w:usb0="E0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BA"/>
    <w:family w:val="swiss"/>
    <w:pitch w:val="variable"/>
    <w:sig w:usb0="00000287" w:usb1="00000800" w:usb2="00000000" w:usb3="00000000" w:csb0="0000009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Segoe UI">
    <w:panose1 w:val="020B0502040204020203"/>
    <w:charset w:val="BA"/>
    <w:family w:val="swiss"/>
    <w:pitch w:val="variable"/>
    <w:sig w:usb0="E4002EFF" w:usb1="C000E47F"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BA"/>
    <w:family w:val="swiss"/>
    <w:pitch w:val="variable"/>
    <w:sig w:usb0="A00006FF" w:usb1="4000205B" w:usb2="00000010" w:usb3="00000000" w:csb0="0000019F"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88B98E" w14:textId="77777777" w:rsidR="0022426B" w:rsidRDefault="0022426B" w:rsidP="004776C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4435262" w14:textId="77777777" w:rsidR="0022426B" w:rsidRDefault="0022426B" w:rsidP="00B0656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FA8B5C" w14:textId="201C2814" w:rsidR="0022426B" w:rsidRDefault="0022426B" w:rsidP="004776C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433A7">
      <w:rPr>
        <w:rStyle w:val="PageNumber"/>
        <w:noProof/>
      </w:rPr>
      <w:t>105</w:t>
    </w:r>
    <w:r>
      <w:rPr>
        <w:rStyle w:val="PageNumber"/>
      </w:rPr>
      <w:fldChar w:fldCharType="end"/>
    </w:r>
  </w:p>
  <w:p w14:paraId="2CC128C8" w14:textId="37FBAF3F" w:rsidR="0022426B" w:rsidRPr="001502EF" w:rsidRDefault="0022426B" w:rsidP="001502EF">
    <w:pPr>
      <w:pStyle w:val="Footer"/>
      <w:jc w:val="center"/>
      <w:rPr>
        <w:i/>
        <w:color w:val="3B3838" w:themeColor="background2" w:themeShade="40"/>
        <w:sz w:val="16"/>
        <w:szCs w:val="16"/>
      </w:rPr>
    </w:pPr>
    <w:r w:rsidRPr="007E1270">
      <w:rPr>
        <w:i/>
        <w:color w:val="3B3838" w:themeColor="background2" w:themeShade="40"/>
        <w:sz w:val="16"/>
        <w:szCs w:val="16"/>
      </w:rPr>
      <w:t xml:space="preserve">Stratēģiskais ietekmes uz vidi novērtējums </w:t>
    </w:r>
    <w:r>
      <w:rPr>
        <w:i/>
        <w:color w:val="3B3838" w:themeColor="background2" w:themeShade="40"/>
        <w:sz w:val="16"/>
        <w:szCs w:val="16"/>
      </w:rPr>
      <w:t>Vides pārskat</w:t>
    </w:r>
    <w:r w:rsidRPr="007E1270">
      <w:rPr>
        <w:i/>
        <w:color w:val="3B3838" w:themeColor="background2" w:themeShade="40"/>
        <w:sz w:val="16"/>
        <w:szCs w:val="16"/>
      </w:rPr>
      <w:t>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3805CC" w14:textId="77777777" w:rsidR="0022426B" w:rsidRDefault="0022426B">
      <w:r>
        <w:separator/>
      </w:r>
    </w:p>
  </w:footnote>
  <w:footnote w:type="continuationSeparator" w:id="0">
    <w:p w14:paraId="5C004A1B" w14:textId="77777777" w:rsidR="0022426B" w:rsidRDefault="0022426B">
      <w:r>
        <w:continuationSeparator/>
      </w:r>
    </w:p>
  </w:footnote>
  <w:footnote w:id="1">
    <w:p w14:paraId="0969FD8C" w14:textId="77777777" w:rsidR="0022426B" w:rsidRDefault="0022426B" w:rsidP="003B7F71">
      <w:pPr>
        <w:pStyle w:val="FootnoteText"/>
      </w:pPr>
      <w:r>
        <w:rPr>
          <w:rStyle w:val="FootnoteReference"/>
        </w:rPr>
        <w:footnoteRef/>
      </w:r>
      <w:r>
        <w:t xml:space="preserve"> </w:t>
      </w:r>
      <w:r w:rsidRPr="009F7567">
        <w:t>2018. gada 29. un 30. maijā Eiropas Komisija izplatīja normatīvo aktu priekšlikumus par ES atbalstu reģionālajai attīstībai un kohēzijai</w:t>
      </w:r>
      <w:r>
        <w:t xml:space="preserve"> (</w:t>
      </w:r>
      <w:hyperlink r:id="rId1" w:history="1">
        <w:r w:rsidRPr="00550533">
          <w:rPr>
            <w:rStyle w:val="Hyperlink"/>
          </w:rPr>
          <w:t>https://ec.europa.eu/commission/publications/regional-development-and-cohesion_en</w:t>
        </w:r>
      </w:hyperlink>
      <w:r>
        <w:t xml:space="preserve">) un </w:t>
      </w:r>
      <w:r w:rsidRPr="009F7567">
        <w:t>ieguldījumos cilvēkos, sociālajā kohēzijā un vērtībās</w:t>
      </w:r>
      <w:r>
        <w:t xml:space="preserve"> (</w:t>
      </w:r>
      <w:hyperlink r:id="rId2" w:history="1">
        <w:r w:rsidRPr="00550533">
          <w:rPr>
            <w:rStyle w:val="Hyperlink"/>
          </w:rPr>
          <w:t>http://ec.europa.eu/social/main.jsp?langId=en&amp;catId=89&amp;newsId=9114</w:t>
        </w:r>
      </w:hyperlink>
      <w:r>
        <w:t>)</w:t>
      </w:r>
    </w:p>
  </w:footnote>
  <w:footnote w:id="2">
    <w:p w14:paraId="42309084" w14:textId="77777777" w:rsidR="0022426B" w:rsidRDefault="0022426B" w:rsidP="003B7F71">
      <w:pPr>
        <w:pStyle w:val="FootnoteText"/>
      </w:pPr>
      <w:r>
        <w:rPr>
          <w:rStyle w:val="FootnoteReference"/>
        </w:rPr>
        <w:footnoteRef/>
      </w:r>
      <w:r>
        <w:t xml:space="preserve"> </w:t>
      </w:r>
      <w:r w:rsidRPr="000370C4">
        <w:t xml:space="preserve">2019. gada ziņojums par Latviju. Pavaddokuments dokumentam </w:t>
      </w:r>
      <w:r>
        <w:t>“K</w:t>
      </w:r>
      <w:r w:rsidRPr="000370C4">
        <w:t>omisijas paziņojums Eiropas parlamentam, Eiropadomei, Padomei, Eiropas Centrālajai bankai un Eurogrupai. 2019. gada Eiropas pusgads - novērtējums par progresu strukturālo reformu īstenošanā, makroekonomikas nelīdzsvarotības novēršanā un koriģēšanā, un saskaņā ar Regulu (ES) Nr. 1176/2011 veikto padziļināto pārskatu rezultāti</w:t>
      </w:r>
      <w:r>
        <w:t xml:space="preserve"> </w:t>
      </w:r>
      <w:hyperlink r:id="rId3" w:history="1">
        <w:r w:rsidRPr="000370C4">
          <w:rPr>
            <w:rStyle w:val="Hyperlink"/>
          </w:rPr>
          <w:t>https://ec.europa.eu/info/sites/info/files/file_import/2019-european-semester-country-report-latvia_lv.pdf</w:t>
        </w:r>
      </w:hyperlink>
    </w:p>
  </w:footnote>
  <w:footnote w:id="3">
    <w:p w14:paraId="58652B89" w14:textId="77777777" w:rsidR="0022426B" w:rsidRDefault="0022426B" w:rsidP="003B7F71">
      <w:pPr>
        <w:pStyle w:val="FootnoteText"/>
      </w:pPr>
      <w:r>
        <w:rPr>
          <w:rStyle w:val="FootnoteReference"/>
        </w:rPr>
        <w:footnoteRef/>
      </w:r>
      <w:r>
        <w:t xml:space="preserve"> Nacionālais attīstības plāns 201.-2027.gadam </w:t>
      </w:r>
      <w:hyperlink r:id="rId4" w:history="1">
        <w:r w:rsidRPr="00550533">
          <w:rPr>
            <w:rStyle w:val="Hyperlink"/>
          </w:rPr>
          <w:t>https://www.pkc.gov.lv/index.php/lv/nap2027</w:t>
        </w:r>
      </w:hyperlink>
      <w:r>
        <w:t xml:space="preserve"> </w:t>
      </w:r>
    </w:p>
  </w:footnote>
  <w:footnote w:id="4">
    <w:p w14:paraId="3C44069A" w14:textId="77777777" w:rsidR="0022426B" w:rsidRDefault="0022426B" w:rsidP="003B7F71">
      <w:pPr>
        <w:pStyle w:val="FootnoteText"/>
      </w:pPr>
      <w:r>
        <w:rPr>
          <w:rStyle w:val="FootnoteReference"/>
        </w:rPr>
        <w:footnoteRef/>
      </w:r>
      <w:r>
        <w:t xml:space="preserve"> </w:t>
      </w:r>
      <w:r w:rsidRPr="00772FD8">
        <w:t>Par Ministru kabineta 2020.gada 25.februāra sēdes protokollēmumu (prot. Nr.8 33.§) "Plāna projekts "Latvijas Nacionālais attīstības plāns 2021.-2027.gadam""</w:t>
      </w:r>
      <w:r>
        <w:t xml:space="preserve"> pielikums “NAP indikatīvais finansējums” </w:t>
      </w:r>
      <w:hyperlink r:id="rId5" w:history="1">
        <w:r w:rsidRPr="00772FD8">
          <w:rPr>
            <w:rStyle w:val="Hyperlink"/>
          </w:rPr>
          <w:t>http://tap.mk.gov.lv/lv/mk/tap/?pid=40484151&amp;mode=mk&amp;date=2020-02-25</w:t>
        </w:r>
      </w:hyperlink>
    </w:p>
  </w:footnote>
  <w:footnote w:id="5">
    <w:p w14:paraId="5C24FBAE" w14:textId="77777777" w:rsidR="0022426B" w:rsidRDefault="0022426B" w:rsidP="003B7F71">
      <w:pPr>
        <w:pStyle w:val="FootnoteText"/>
      </w:pPr>
      <w:r>
        <w:rPr>
          <w:rStyle w:val="FootnoteReference"/>
        </w:rPr>
        <w:footnoteRef/>
      </w:r>
      <w:r>
        <w:t xml:space="preserve"> ES fondu mājas lapa.</w:t>
      </w:r>
      <w:r w:rsidRPr="0003527E">
        <w:rPr>
          <w:sz w:val="24"/>
          <w:szCs w:val="22"/>
        </w:rPr>
        <w:t xml:space="preserve"> </w:t>
      </w:r>
      <w:hyperlink r:id="rId6" w:history="1">
        <w:r w:rsidRPr="0003527E">
          <w:rPr>
            <w:rStyle w:val="Hyperlink"/>
          </w:rPr>
          <w:t>https://www.esfondi.lv/es-fondi-2021---2027</w:t>
        </w:r>
      </w:hyperlink>
    </w:p>
  </w:footnote>
  <w:footnote w:id="6">
    <w:p w14:paraId="11D8395A" w14:textId="77777777" w:rsidR="0022426B" w:rsidRDefault="0022426B" w:rsidP="00C628DE">
      <w:pPr>
        <w:pStyle w:val="FootnoteText"/>
      </w:pPr>
      <w:r>
        <w:rPr>
          <w:rStyle w:val="FootnoteReference"/>
        </w:rPr>
        <w:footnoteRef/>
      </w:r>
      <w:r>
        <w:t xml:space="preserve"> Finanšu ministrijas mājas lapa. </w:t>
      </w:r>
      <w:hyperlink r:id="rId7" w:history="1">
        <w:r w:rsidRPr="00E96EAA">
          <w:rPr>
            <w:rStyle w:val="Hyperlink"/>
          </w:rPr>
          <w:t>https://www.fm.gov.lv/lv/aktualitates/jaunumi/es_fondi/62609-aicina-piedalities-es-fondu-darbibas-programmas-projekta-2021-2027-gadam-sabiedriskaja-apspriesana</w:t>
        </w:r>
      </w:hyperlink>
    </w:p>
  </w:footnote>
  <w:footnote w:id="7">
    <w:p w14:paraId="2CF32ED9" w14:textId="116F4E59" w:rsidR="0022426B" w:rsidRDefault="0022426B" w:rsidP="009B1849">
      <w:pPr>
        <w:pStyle w:val="FootnoteText"/>
      </w:pPr>
      <w:r>
        <w:rPr>
          <w:rStyle w:val="FootnoteReference"/>
        </w:rPr>
        <w:footnoteRef/>
      </w:r>
      <w:r>
        <w:t xml:space="preserve"> Ministru kabineta 2019. gada 26. novembra rīkojums Nr. 587 “Par Reģionālās politikas pamatnostādnēm 2021.-2027. gadam” </w:t>
      </w:r>
      <w:hyperlink r:id="rId8" w:history="1">
        <w:r w:rsidRPr="00731307">
          <w:rPr>
            <w:rStyle w:val="Hyperlink"/>
          </w:rPr>
          <w:t>https://likumi.lv/ta/id/310954-par-regionalas-politikas-pamatnostadnem-2021-2027-gadam</w:t>
        </w:r>
      </w:hyperlink>
      <w:r>
        <w:t xml:space="preserve"> </w:t>
      </w:r>
    </w:p>
  </w:footnote>
  <w:footnote w:id="8">
    <w:p w14:paraId="542489A1" w14:textId="352DCDF2" w:rsidR="0022426B" w:rsidRDefault="0022426B">
      <w:pPr>
        <w:pStyle w:val="FootnoteText"/>
      </w:pPr>
      <w:r>
        <w:rPr>
          <w:rStyle w:val="FootnoteReference"/>
        </w:rPr>
        <w:footnoteRef/>
      </w:r>
      <w:r>
        <w:t xml:space="preserve"> Darbības programmas izstrādātāja sniegtā informācija, 08.2020.</w:t>
      </w:r>
    </w:p>
  </w:footnote>
  <w:footnote w:id="9">
    <w:p w14:paraId="7ADE4DFD" w14:textId="55943C6B" w:rsidR="0022426B" w:rsidRDefault="0022426B">
      <w:pPr>
        <w:pStyle w:val="FootnoteText"/>
      </w:pPr>
      <w:r>
        <w:rPr>
          <w:rStyle w:val="FootnoteReference"/>
        </w:rPr>
        <w:footnoteRef/>
      </w:r>
      <w:r>
        <w:t xml:space="preserve"> </w:t>
      </w:r>
      <w:hyperlink r:id="rId9" w:history="1">
        <w:r w:rsidRPr="00731307">
          <w:rPr>
            <w:rStyle w:val="Hyperlink"/>
          </w:rPr>
          <w:t>https://www.varam.gov.lv/sites/varam/files/oma_2050_15122017.pdf</w:t>
        </w:r>
      </w:hyperlink>
      <w:r>
        <w:t xml:space="preserve"> </w:t>
      </w:r>
    </w:p>
  </w:footnote>
  <w:footnote w:id="10">
    <w:p w14:paraId="51A119D4" w14:textId="726DF42F" w:rsidR="0022426B" w:rsidRDefault="0022426B" w:rsidP="001A0DAC">
      <w:pPr>
        <w:pStyle w:val="FootnoteText"/>
      </w:pPr>
      <w:r>
        <w:rPr>
          <w:rStyle w:val="FootnoteReference"/>
        </w:rPr>
        <w:footnoteRef/>
      </w:r>
      <w:r>
        <w:t xml:space="preserve"> Ministru kabineta 2019. gada 17. jūlija rīkojums Nr. 380 Par Latvijas pielāgošanās klimata pārmaiņām plānu laika posmam līdz 2030. gadam </w:t>
      </w:r>
      <w:hyperlink r:id="rId10" w:history="1">
        <w:r w:rsidRPr="00731307">
          <w:rPr>
            <w:rStyle w:val="Hyperlink"/>
          </w:rPr>
          <w:t>https://likumi.lv/ta/id/308330-par-latvijas-pielagosanas-klimata-parmainam-planu-laika-posmam-lidz-2030-gadam</w:t>
        </w:r>
      </w:hyperlink>
      <w:r>
        <w:t xml:space="preserve"> </w:t>
      </w:r>
    </w:p>
  </w:footnote>
  <w:footnote w:id="11">
    <w:p w14:paraId="39F6FC62" w14:textId="0336AA30" w:rsidR="0022426B" w:rsidRDefault="0022426B" w:rsidP="002F6272">
      <w:pPr>
        <w:pStyle w:val="FootnoteText"/>
      </w:pPr>
      <w:r>
        <w:rPr>
          <w:rStyle w:val="FootnoteReference"/>
        </w:rPr>
        <w:footnoteRef/>
      </w:r>
      <w:r>
        <w:t xml:space="preserve"> Ministru kabineta 2020. gada 4. februāra rīkojums Nr. 46</w:t>
      </w:r>
      <w:r w:rsidRPr="002F6272">
        <w:t xml:space="preserve"> </w:t>
      </w:r>
      <w:r>
        <w:t xml:space="preserve">Par Latvijas Nacionālo enerģētikas un klimata plānu 2021.-2030. gadam </w:t>
      </w:r>
      <w:hyperlink r:id="rId11" w:history="1">
        <w:r w:rsidRPr="00731307">
          <w:rPr>
            <w:rStyle w:val="Hyperlink"/>
          </w:rPr>
          <w:t>https://likumi.lv/ta/id/312423-par-latvijas-nacionalo-energetikas-un-klimata-planu-20212030-gadam</w:t>
        </w:r>
      </w:hyperlink>
      <w:r>
        <w:t xml:space="preserve"> </w:t>
      </w:r>
    </w:p>
  </w:footnote>
  <w:footnote w:id="12">
    <w:p w14:paraId="4CD4C382" w14:textId="1C19E252" w:rsidR="0022426B" w:rsidRDefault="0022426B">
      <w:pPr>
        <w:pStyle w:val="FootnoteText"/>
      </w:pPr>
      <w:r>
        <w:rPr>
          <w:rStyle w:val="FootnoteReference"/>
        </w:rPr>
        <w:footnoteRef/>
      </w:r>
      <w:r>
        <w:t xml:space="preserve"> </w:t>
      </w:r>
      <w:hyperlink r:id="rId12" w:history="1">
        <w:r w:rsidRPr="00731307">
          <w:rPr>
            <w:rStyle w:val="Hyperlink"/>
          </w:rPr>
          <w:t>https://www.varam.gov.lv/lv/jaunums/atkritumu-apsaimniekosanas-valsts-plans-2021-2028gadam-1-un-2-nodala</w:t>
        </w:r>
      </w:hyperlink>
      <w:r>
        <w:t xml:space="preserve"> </w:t>
      </w:r>
    </w:p>
  </w:footnote>
  <w:footnote w:id="13">
    <w:p w14:paraId="0DB23204" w14:textId="77777777" w:rsidR="0022426B" w:rsidRPr="00B138FA" w:rsidRDefault="0022426B" w:rsidP="00B138FA">
      <w:pPr>
        <w:pStyle w:val="FootnoteText"/>
        <w:rPr>
          <w:szCs w:val="18"/>
        </w:rPr>
      </w:pPr>
      <w:r w:rsidRPr="00B138FA">
        <w:rPr>
          <w:rStyle w:val="FootnoteReference"/>
          <w:szCs w:val="18"/>
        </w:rPr>
        <w:footnoteRef/>
      </w:r>
      <w:r w:rsidRPr="00B138FA">
        <w:rPr>
          <w:szCs w:val="18"/>
        </w:rPr>
        <w:t xml:space="preserve"> Ministru kabineta 2020. gada 16. aprīļa rīkojums Nr. 197 Par Gaisa piesārņojuma samazināšanas rīcības plānu 2020.-2030. gadam </w:t>
      </w:r>
      <w:hyperlink r:id="rId13" w:history="1">
        <w:r w:rsidRPr="00B138FA">
          <w:rPr>
            <w:rStyle w:val="Hyperlink"/>
            <w:szCs w:val="18"/>
          </w:rPr>
          <w:t>https://likumi.lv/ta/id/314078-par-gaisa-piesarnojuma-samazinasanas-ricibas-planu-2020-2030-gadam</w:t>
        </w:r>
      </w:hyperlink>
      <w:r w:rsidRPr="00B138FA">
        <w:rPr>
          <w:szCs w:val="18"/>
        </w:rPr>
        <w:t xml:space="preserve"> </w:t>
      </w:r>
    </w:p>
  </w:footnote>
  <w:footnote w:id="14">
    <w:p w14:paraId="4DA0F3BA" w14:textId="6F5B650A" w:rsidR="0022426B" w:rsidRDefault="0022426B" w:rsidP="008860ED">
      <w:pPr>
        <w:pStyle w:val="FootnoteText"/>
      </w:pPr>
      <w:r>
        <w:rPr>
          <w:rStyle w:val="FootnoteReference"/>
        </w:rPr>
        <w:footnoteRef/>
      </w:r>
      <w:r>
        <w:t xml:space="preserve"> Ministru kabineta 2020. gada 4. septembra rīkojums Nr. 489 Par Rīcības plānu pārejai uz aprites ekonomiku 2020.-2027. gadam </w:t>
      </w:r>
      <w:hyperlink r:id="rId14" w:history="1">
        <w:r w:rsidRPr="00731307">
          <w:rPr>
            <w:rStyle w:val="Hyperlink"/>
          </w:rPr>
          <w:t>https://likumi.lv/ta/id/317168-par-ricibas-planu-parejai-uz-aprites-ekonomiku-20202027-gadam</w:t>
        </w:r>
      </w:hyperlink>
      <w:r>
        <w:t xml:space="preserve"> </w:t>
      </w:r>
    </w:p>
  </w:footnote>
  <w:footnote w:id="15">
    <w:p w14:paraId="0B0FD1E5" w14:textId="77777777" w:rsidR="0022426B" w:rsidRDefault="0022426B" w:rsidP="000A6E85">
      <w:pPr>
        <w:pStyle w:val="FootnoteText"/>
      </w:pPr>
      <w:r>
        <w:rPr>
          <w:rStyle w:val="FootnoteReference"/>
        </w:rPr>
        <w:footnoteRef/>
      </w:r>
      <w:r>
        <w:t xml:space="preserve"> Likuma “Par ietekmes uz vidi novērtējumu” 23. četri prim panta pirmā daļa</w:t>
      </w:r>
    </w:p>
  </w:footnote>
  <w:footnote w:id="16">
    <w:p w14:paraId="6A390484" w14:textId="77777777" w:rsidR="0022426B" w:rsidRDefault="0022426B" w:rsidP="00042B81">
      <w:pPr>
        <w:pStyle w:val="FootnoteText"/>
      </w:pPr>
      <w:r>
        <w:rPr>
          <w:rStyle w:val="FootnoteReference"/>
        </w:rPr>
        <w:footnoteRef/>
      </w:r>
      <w:r>
        <w:t xml:space="preserve"> CSB. </w:t>
      </w:r>
      <w:r w:rsidRPr="00805856">
        <w:t>Zemes sadalījums zemes lietošanas veidos</w:t>
      </w:r>
      <w:r>
        <w:t>, 01.01.2019.</w:t>
      </w:r>
    </w:p>
  </w:footnote>
  <w:footnote w:id="17">
    <w:p w14:paraId="286F271A" w14:textId="72721BDF" w:rsidR="0022426B" w:rsidRDefault="0022426B" w:rsidP="00042B81">
      <w:pPr>
        <w:pStyle w:val="FootnoteText"/>
      </w:pPr>
      <w:r>
        <w:rPr>
          <w:rStyle w:val="FootnoteReference"/>
        </w:rPr>
        <w:footnoteRef/>
      </w:r>
      <w:r>
        <w:t xml:space="preserve"> Saskaņā ar Meža likuma 1. panta 29.punktā noteikto “meža zeme - </w:t>
      </w:r>
      <w:r w:rsidRPr="00333B2F">
        <w:t xml:space="preserve"> zeme, uz kuras ir mežs, zeme zem meža infrastruktūras objektiem, kā arī mežā ietilpstošie pārplūstošie klajumi, purvi,</w:t>
      </w:r>
      <w:r>
        <w:t xml:space="preserve"> lauces un tam piegulošie purvi”. </w:t>
      </w:r>
      <w:r w:rsidRPr="00333B2F">
        <w:t xml:space="preserve">Mežainuma rādītājs </w:t>
      </w:r>
      <w:r>
        <w:t xml:space="preserve">(52%) ir augstāks nekā zemju platības, kuru lietojuma veids ir meži, jo tajā </w:t>
      </w:r>
      <w:r w:rsidRPr="00333B2F">
        <w:t>ietver</w:t>
      </w:r>
      <w:r>
        <w:t xml:space="preserve"> arī purvus,  zemi</w:t>
      </w:r>
      <w:r w:rsidRPr="00333B2F">
        <w:t xml:space="preserve"> zem meža infrastruktūras obj</w:t>
      </w:r>
      <w:r>
        <w:t>ektiem, kā arī mežā ietilpstošos pārplūstošos</w:t>
      </w:r>
      <w:r w:rsidRPr="00333B2F">
        <w:t xml:space="preserve"> klaju</w:t>
      </w:r>
      <w:r>
        <w:t>mus un lauces.</w:t>
      </w:r>
    </w:p>
  </w:footnote>
  <w:footnote w:id="18">
    <w:p w14:paraId="4B3BE08B" w14:textId="77777777" w:rsidR="0022426B" w:rsidRDefault="0022426B" w:rsidP="00042B81">
      <w:pPr>
        <w:pStyle w:val="FootnoteText"/>
      </w:pPr>
      <w:r>
        <w:rPr>
          <w:rStyle w:val="FootnoteReference"/>
        </w:rPr>
        <w:footnoteRef/>
      </w:r>
      <w:r>
        <w:t xml:space="preserve"> </w:t>
      </w:r>
      <w:hyperlink r:id="rId15" w:anchor="jump" w:history="1">
        <w:r w:rsidRPr="00FF6B55">
          <w:rPr>
            <w:rStyle w:val="Hyperlink"/>
          </w:rPr>
          <w:t>https://www.vmd.gov.lv/valsts-meza-dienests/statiskas-lapas/-meza-apsaimniekosana-?nid=1472#jump</w:t>
        </w:r>
      </w:hyperlink>
      <w:r>
        <w:t xml:space="preserve"> </w:t>
      </w:r>
    </w:p>
  </w:footnote>
  <w:footnote w:id="19">
    <w:p w14:paraId="53221501" w14:textId="6668A81B" w:rsidR="0022426B" w:rsidRDefault="0022426B" w:rsidP="00042B81">
      <w:pPr>
        <w:pStyle w:val="FootnoteText"/>
      </w:pPr>
      <w:r>
        <w:rPr>
          <w:rStyle w:val="FootnoteReference"/>
        </w:rPr>
        <w:footnoteRef/>
      </w:r>
      <w:r>
        <w:t xml:space="preserve"> Eurostat, ZM </w:t>
      </w:r>
      <w:r w:rsidRPr="00B9427B">
        <w:t xml:space="preserve">Meža kontu statistika </w:t>
      </w:r>
      <w:r>
        <w:t>– dati</w:t>
      </w:r>
      <w:r w:rsidRPr="00B9427B">
        <w:t xml:space="preserve"> par meža resursiem apjoma un vērtības izteiksmē, saražoto produkcijas apjomu un vērtību, kā arī ekonomiskos rādītājus, tādus kā nozares nodokļi, </w:t>
      </w:r>
      <w:r w:rsidRPr="00042B81">
        <w:t>ieņēmumi,</w:t>
      </w:r>
      <w:r w:rsidRPr="00B9427B">
        <w:t xml:space="preserve"> izdevumi u</w:t>
      </w:r>
      <w:r>
        <w:t>.</w:t>
      </w:r>
      <w:r w:rsidRPr="00B9427B">
        <w:t>tml</w:t>
      </w:r>
      <w:r>
        <w:t xml:space="preserve">. </w:t>
      </w:r>
      <w:hyperlink r:id="rId16" w:history="1">
        <w:r w:rsidRPr="00B9427B">
          <w:rPr>
            <w:rStyle w:val="Hyperlink"/>
          </w:rPr>
          <w:t>http://appsso.eurostat.ec.europa.eu/nui/show.do?dataset=for_eco_cp&amp;lang=en</w:t>
        </w:r>
      </w:hyperlink>
    </w:p>
  </w:footnote>
  <w:footnote w:id="20">
    <w:p w14:paraId="3A640ADA" w14:textId="77777777" w:rsidR="0022426B" w:rsidRDefault="0022426B" w:rsidP="00E63BE4">
      <w:pPr>
        <w:pStyle w:val="FootnoteText"/>
      </w:pPr>
      <w:r>
        <w:rPr>
          <w:rStyle w:val="FootnoteReference"/>
        </w:rPr>
        <w:footnoteRef/>
      </w:r>
      <w:r>
        <w:t xml:space="preserve"> CSB. </w:t>
      </w:r>
      <w:r w:rsidRPr="00805856">
        <w:t>Zemes sadalījums zemes lietošanas veidos</w:t>
      </w:r>
      <w:r>
        <w:t>, 01.01.2019.</w:t>
      </w:r>
    </w:p>
  </w:footnote>
  <w:footnote w:id="21">
    <w:p w14:paraId="2B012AEF" w14:textId="77777777" w:rsidR="0022426B" w:rsidRDefault="0022426B" w:rsidP="00E63BE4">
      <w:pPr>
        <w:pStyle w:val="FootnoteText"/>
      </w:pPr>
      <w:r>
        <w:rPr>
          <w:rStyle w:val="FootnoteReference"/>
        </w:rPr>
        <w:footnoteRef/>
      </w:r>
      <w:r>
        <w:t xml:space="preserve"> Lagzdiņš, A., Popluga D., Pelše M.,  Lazdāne S., pētījums „Kūdras ieguves un izmantošanas sociāli – ekonomiskais izvērtējums”, kas izmantots VARAM sagatavoto p</w:t>
      </w:r>
      <w:r w:rsidRPr="00E84795">
        <w:t>amatnostād</w:t>
      </w:r>
      <w:r>
        <w:t>ņu</w:t>
      </w:r>
      <w:r w:rsidRPr="00E84795">
        <w:t xml:space="preserve"> "Kūdras ilgtspējīgas izmantošanas pamatnostādnes 2018. - 2050. gadam"</w:t>
      </w:r>
      <w:r>
        <w:t xml:space="preserve"> 1.pielikumā “</w:t>
      </w:r>
      <w:r w:rsidRPr="00E84795">
        <w:t>Situācijas raksturojums purvu un kūdras izmantošanā</w:t>
      </w:r>
      <w:r>
        <w:t xml:space="preserve">” </w:t>
      </w:r>
    </w:p>
  </w:footnote>
  <w:footnote w:id="22">
    <w:p w14:paraId="01D6CAD7" w14:textId="77777777" w:rsidR="0022426B" w:rsidRDefault="0022426B" w:rsidP="00E63BE4">
      <w:pPr>
        <w:pStyle w:val="FootnoteText"/>
      </w:pPr>
      <w:r>
        <w:rPr>
          <w:rStyle w:val="FootnoteReference"/>
        </w:rPr>
        <w:footnoteRef/>
      </w:r>
      <w:r>
        <w:t xml:space="preserve"> Priede A., </w:t>
      </w:r>
      <w:r w:rsidRPr="008C2171">
        <w:t>Aizsargājamo biotopu saglabāšanas vadlīnijas Latvijā, 4.sējums. Purvi, avoti un avoksnāji, Dabas aizsardzības pārvalde, 2017, Sigulda</w:t>
      </w:r>
    </w:p>
  </w:footnote>
  <w:footnote w:id="23">
    <w:p w14:paraId="73CE8435" w14:textId="77777777" w:rsidR="0022426B" w:rsidRDefault="0022426B" w:rsidP="00E63BE4">
      <w:pPr>
        <w:pStyle w:val="FootnoteText"/>
      </w:pPr>
      <w:r>
        <w:rPr>
          <w:rStyle w:val="FootnoteReference"/>
        </w:rPr>
        <w:footnoteRef/>
      </w:r>
      <w:r>
        <w:t xml:space="preserve"> </w:t>
      </w:r>
      <w:hyperlink r:id="rId17" w:history="1">
        <w:r w:rsidRPr="00D85E05">
          <w:rPr>
            <w:rStyle w:val="Hyperlink"/>
          </w:rPr>
          <w:t>https://www.vzd.gov.lv/lv/zemes-sadalijums-zemes-lietosanas-veidos</w:t>
        </w:r>
      </w:hyperlink>
      <w:r>
        <w:t xml:space="preserve"> </w:t>
      </w:r>
    </w:p>
  </w:footnote>
  <w:footnote w:id="24">
    <w:p w14:paraId="54B2C9F5" w14:textId="77777777" w:rsidR="0022426B" w:rsidRDefault="0022426B" w:rsidP="00E63BE4">
      <w:pPr>
        <w:pStyle w:val="FootnoteText"/>
      </w:pPr>
      <w:r>
        <w:rPr>
          <w:rStyle w:val="FootnoteReference"/>
        </w:rPr>
        <w:footnoteRef/>
      </w:r>
      <w:r>
        <w:t xml:space="preserve"> </w:t>
      </w:r>
      <w:hyperlink r:id="rId18" w:history="1">
        <w:r w:rsidRPr="00D85E05">
          <w:rPr>
            <w:rStyle w:val="Hyperlink"/>
          </w:rPr>
          <w:t>https://raim.gov.lv/lv/node/177</w:t>
        </w:r>
      </w:hyperlink>
      <w:r>
        <w:t xml:space="preserve"> </w:t>
      </w:r>
    </w:p>
  </w:footnote>
  <w:footnote w:id="25">
    <w:p w14:paraId="0F8D7286" w14:textId="7BD25ADA" w:rsidR="0022426B" w:rsidRDefault="0022426B" w:rsidP="008F1DEB">
      <w:pPr>
        <w:pStyle w:val="FootnoteText"/>
      </w:pPr>
      <w:r>
        <w:rPr>
          <w:rStyle w:val="FootnoteReference"/>
        </w:rPr>
        <w:footnoteRef/>
      </w:r>
      <w:r>
        <w:t xml:space="preserve"> Informatīvais ziņojums Latvijas Bioekonomikas stratēģija 2030, </w:t>
      </w:r>
      <w:hyperlink r:id="rId19" w:history="1">
        <w:r w:rsidRPr="001D2EC0">
          <w:rPr>
            <w:rStyle w:val="Hyperlink"/>
          </w:rPr>
          <w:t>http://tap.mk.gov.lv/lv/mk/tap/?pid=40433525&amp;mode=mk&amp;date=2017-12-19</w:t>
        </w:r>
      </w:hyperlink>
      <w:r>
        <w:t xml:space="preserve"> </w:t>
      </w:r>
    </w:p>
  </w:footnote>
  <w:footnote w:id="26">
    <w:p w14:paraId="7DE4AA51" w14:textId="55C88D85" w:rsidR="0022426B" w:rsidRDefault="0022426B">
      <w:pPr>
        <w:pStyle w:val="FootnoteText"/>
      </w:pPr>
      <w:r>
        <w:rPr>
          <w:rStyle w:val="FootnoteReference"/>
        </w:rPr>
        <w:footnoteRef/>
      </w:r>
      <w:r>
        <w:t xml:space="preserve"> </w:t>
      </w:r>
      <w:hyperlink r:id="rId20" w:anchor="Water_as_a_resource" w:history="1">
        <w:r w:rsidRPr="001D2EC0">
          <w:rPr>
            <w:rStyle w:val="Hyperlink"/>
          </w:rPr>
          <w:t>https://ec.europa.eu/eurostat/statistics-explained/index.php?title=Water_statistics#Water_as_a_resource</w:t>
        </w:r>
      </w:hyperlink>
      <w:r>
        <w:t xml:space="preserve"> </w:t>
      </w:r>
    </w:p>
  </w:footnote>
  <w:footnote w:id="27">
    <w:p w14:paraId="50CC85DD" w14:textId="77777777" w:rsidR="0022426B" w:rsidRDefault="0022426B" w:rsidP="00533E34">
      <w:pPr>
        <w:pStyle w:val="FootnoteText"/>
      </w:pPr>
      <w:r>
        <w:rPr>
          <w:rStyle w:val="FootnoteReference"/>
        </w:rPr>
        <w:footnoteRef/>
      </w:r>
      <w:r>
        <w:t xml:space="preserve"> </w:t>
      </w:r>
      <w:r w:rsidRPr="00CB3A61">
        <w:t>Urtāns A. V. (red.) 2017. Aizsargājamo biotopu saglabāšanas vadlīnijas Latvijā. II Upes un ezeri. Dabas</w:t>
      </w:r>
      <w:r>
        <w:t xml:space="preserve"> aizsardzības pārvalde, Sigulda</w:t>
      </w:r>
    </w:p>
  </w:footnote>
  <w:footnote w:id="28">
    <w:p w14:paraId="2431EA0E" w14:textId="70400F31" w:rsidR="0022426B" w:rsidRDefault="0022426B" w:rsidP="00533E34">
      <w:pPr>
        <w:pStyle w:val="FootnoteText"/>
      </w:pPr>
      <w:r>
        <w:rPr>
          <w:rStyle w:val="FootnoteReference"/>
        </w:rPr>
        <w:footnoteRef/>
      </w:r>
      <w:r>
        <w:t xml:space="preserve"> Derīgo izrakteņu(būvmateriālu </w:t>
      </w:r>
      <w:r w:rsidRPr="000005B7">
        <w:t>izejvielu,</w:t>
      </w:r>
      <w:r>
        <w:t xml:space="preserve"> kū</w:t>
      </w:r>
      <w:r w:rsidRPr="000005B7">
        <w:t>dras, sapropeļa un</w:t>
      </w:r>
      <w:r>
        <w:t xml:space="preserve"> </w:t>
      </w:r>
      <w:r w:rsidRPr="000005B7">
        <w:t>dziedniecības dūņu)</w:t>
      </w:r>
      <w:r>
        <w:t xml:space="preserve"> </w:t>
      </w:r>
      <w:r w:rsidRPr="000005B7">
        <w:t>krājumu bilance</w:t>
      </w:r>
      <w:r>
        <w:t xml:space="preserve"> </w:t>
      </w:r>
      <w:r w:rsidRPr="000005B7">
        <w:t>par 2018.gad</w:t>
      </w:r>
      <w:r>
        <w:t>u, LVĢMC, 2019.</w:t>
      </w:r>
    </w:p>
  </w:footnote>
  <w:footnote w:id="29">
    <w:p w14:paraId="29ECD96E" w14:textId="77777777" w:rsidR="0022426B" w:rsidRDefault="0022426B" w:rsidP="00533E34">
      <w:pPr>
        <w:pStyle w:val="FootnoteText"/>
      </w:pPr>
      <w:r>
        <w:rPr>
          <w:rStyle w:val="FootnoteReference"/>
        </w:rPr>
        <w:footnoteRef/>
      </w:r>
      <w:r>
        <w:t xml:space="preserve"> D</w:t>
      </w:r>
      <w:r w:rsidRPr="000A0C8A">
        <w:t>erīgo izrakteņu apjomi uzrādīti, apvienojot A (izpētīto) un N (novērtēto) kategorijas krājumus</w:t>
      </w:r>
    </w:p>
  </w:footnote>
  <w:footnote w:id="30">
    <w:p w14:paraId="6EFD530F" w14:textId="24BA0325" w:rsidR="0022426B" w:rsidRDefault="0022426B">
      <w:pPr>
        <w:pStyle w:val="FootnoteText"/>
      </w:pPr>
      <w:r>
        <w:rPr>
          <w:rStyle w:val="FootnoteReference"/>
        </w:rPr>
        <w:footnoteRef/>
      </w:r>
      <w:r>
        <w:t xml:space="preserve"> Zi</w:t>
      </w:r>
      <w:r w:rsidRPr="00A223FE">
        <w:t>nātnieki uzskata, ka apzinātas ir tikai 75 % kukaiņu sugu un 60 % vienšūņu sugu</w:t>
      </w:r>
    </w:p>
  </w:footnote>
  <w:footnote w:id="31">
    <w:p w14:paraId="5B84B573" w14:textId="77777777" w:rsidR="0022426B" w:rsidRDefault="0022426B" w:rsidP="00EF58F3">
      <w:pPr>
        <w:pStyle w:val="FootnoteText"/>
      </w:pPr>
      <w:r>
        <w:rPr>
          <w:rStyle w:val="FootnoteReference"/>
        </w:rPr>
        <w:footnoteRef/>
      </w:r>
      <w:r>
        <w:t xml:space="preserve"> </w:t>
      </w:r>
      <w:r w:rsidRPr="00B45DF5">
        <w:t>Latvijai atbilstoši vadlīnijām vērtējums bija jāsniedz par 2 jūras un 59 piekrastes un iekšzemes dzīvotņu veidiem, kas raksturo Latvijas ainavas mazietekmētāko un dabiskāko daļu, kā arī par 115 sugām (34 bezmugurkaulnieku, 14 zivju, 14 abinieku un rāpuļu, 30 zīdītāju, 16 vaskulāro augu un 7 nevaskulāro augu sugām). Putnu sugu aizsardzības stāvokļa vērtējumu šis Ziņojums neietver.</w:t>
      </w:r>
    </w:p>
  </w:footnote>
  <w:footnote w:id="32">
    <w:p w14:paraId="0D31D126" w14:textId="77777777" w:rsidR="0022426B" w:rsidRDefault="0022426B" w:rsidP="00EF58F3">
      <w:pPr>
        <w:pStyle w:val="FootnoteText"/>
      </w:pPr>
      <w:r>
        <w:rPr>
          <w:rStyle w:val="FootnoteReference"/>
        </w:rPr>
        <w:footnoteRef/>
      </w:r>
      <w:r>
        <w:t xml:space="preserve"> </w:t>
      </w:r>
      <w:r w:rsidRPr="00844229">
        <w:t>Pilnais ziņojums par sugām un dzīvotnēm pieejams EIONET (Eiropas Vi</w:t>
      </w:r>
      <w:r>
        <w:t xml:space="preserve">des aģentūra) tīmekļa vietnē </w:t>
      </w:r>
      <w:hyperlink r:id="rId21" w:history="1">
        <w:r w:rsidRPr="009856AE">
          <w:rPr>
            <w:rStyle w:val="Hyperlink"/>
          </w:rPr>
          <w:t>https://rod.eionet.europa.eu/obligations/269/deliveries</w:t>
        </w:r>
      </w:hyperlink>
      <w:r>
        <w:t xml:space="preserve"> </w:t>
      </w:r>
    </w:p>
  </w:footnote>
  <w:footnote w:id="33">
    <w:p w14:paraId="4B316683" w14:textId="3B4DAED8" w:rsidR="0022426B" w:rsidRDefault="0022426B" w:rsidP="00EF58F3">
      <w:pPr>
        <w:pStyle w:val="FootnoteText"/>
      </w:pPr>
      <w:r>
        <w:rPr>
          <w:rStyle w:val="FootnoteReference"/>
        </w:rPr>
        <w:footnoteRef/>
      </w:r>
      <w:r>
        <w:t xml:space="preserve"> ziņojums</w:t>
      </w:r>
      <w:r w:rsidRPr="00B54980">
        <w:t xml:space="preserve">  Eiropas Komisijai par Eiropas Savienības nozī</w:t>
      </w:r>
      <w:r>
        <w:t>mes biotopu</w:t>
      </w:r>
      <w:r w:rsidRPr="00B54980">
        <w:t xml:space="preserve"> un sugu stāvokli katrā valstī, ko nosaka Eiropas Padomes 1992. gada 21. maija direktīvas 92/43/EEK par dabisko dzīvotņu, savvaļas faunas un floras aizsardzību 17. pants (2019.gada Ziņojums)  par laika periodu no 2013. līdz 2018.gadam:</w:t>
      </w:r>
    </w:p>
  </w:footnote>
  <w:footnote w:id="34">
    <w:p w14:paraId="73338A58" w14:textId="427A3125" w:rsidR="0022426B" w:rsidRDefault="0022426B" w:rsidP="008F1DEB">
      <w:pPr>
        <w:pStyle w:val="FootnoteText"/>
      </w:pPr>
      <w:r>
        <w:rPr>
          <w:rStyle w:val="FootnoteReference"/>
        </w:rPr>
        <w:footnoteRef/>
      </w:r>
      <w:r>
        <w:t xml:space="preserve"> </w:t>
      </w:r>
      <w:hyperlink r:id="rId22" w:history="1">
        <w:r w:rsidRPr="00F30DCD">
          <w:rPr>
            <w:rStyle w:val="Hyperlink"/>
          </w:rPr>
          <w:t>https://www.daba.gov.lv/upload/File/Publikacijas/REP_EK_2019_1_ES_dzivotnu_stavoklis_LV.pdf</w:t>
        </w:r>
      </w:hyperlink>
      <w:r>
        <w:t xml:space="preserve"> </w:t>
      </w:r>
    </w:p>
  </w:footnote>
  <w:footnote w:id="35">
    <w:p w14:paraId="625F06FB" w14:textId="77777777" w:rsidR="0022426B" w:rsidRDefault="0022426B" w:rsidP="008F1DEB">
      <w:pPr>
        <w:pStyle w:val="FootnoteText"/>
      </w:pPr>
      <w:r>
        <w:rPr>
          <w:rStyle w:val="FootnoteReference"/>
        </w:rPr>
        <w:footnoteRef/>
      </w:r>
      <w:r>
        <w:t xml:space="preserve"> </w:t>
      </w:r>
      <w:hyperlink r:id="rId23" w:history="1">
        <w:r w:rsidRPr="00911E44">
          <w:rPr>
            <w:rStyle w:val="Hyperlink"/>
          </w:rPr>
          <w:t>https://www.daba.gov.lv/public/lat/iadt/natura_200011/</w:t>
        </w:r>
      </w:hyperlink>
      <w:r>
        <w:t xml:space="preserve"> </w:t>
      </w:r>
    </w:p>
  </w:footnote>
  <w:footnote w:id="36">
    <w:p w14:paraId="729BBDE5" w14:textId="77777777" w:rsidR="0022426B" w:rsidRDefault="0022426B" w:rsidP="008F1DEB">
      <w:pPr>
        <w:pStyle w:val="FootnoteText"/>
      </w:pPr>
      <w:r>
        <w:rPr>
          <w:rStyle w:val="FootnoteReference"/>
        </w:rPr>
        <w:footnoteRef/>
      </w:r>
      <w:r>
        <w:t xml:space="preserve"> Eurostat, </w:t>
      </w:r>
      <w:hyperlink r:id="rId24" w:history="1">
        <w:r w:rsidRPr="00F30DCD">
          <w:rPr>
            <w:rStyle w:val="Hyperlink"/>
          </w:rPr>
          <w:t>https://appsso.eurostat.ec.europa.eu/nui/submitViewTableAction.do</w:t>
        </w:r>
      </w:hyperlink>
      <w:r>
        <w:t xml:space="preserve"> </w:t>
      </w:r>
    </w:p>
  </w:footnote>
  <w:footnote w:id="37">
    <w:p w14:paraId="5BD0FDEA" w14:textId="77777777" w:rsidR="0022426B" w:rsidRDefault="0022426B" w:rsidP="008F1DEB">
      <w:pPr>
        <w:pStyle w:val="FootnoteText"/>
      </w:pPr>
      <w:r>
        <w:rPr>
          <w:rStyle w:val="FootnoteReference"/>
        </w:rPr>
        <w:footnoteRef/>
      </w:r>
      <w:r>
        <w:t xml:space="preserve"> Igaunijā, tāpat kā Eiropas Savienībā vidēji, </w:t>
      </w:r>
      <w:r w:rsidRPr="00FE469A">
        <w:rPr>
          <w:i/>
        </w:rPr>
        <w:t>NATURA2000</w:t>
      </w:r>
      <w:r>
        <w:t xml:space="preserve"> teritoriju tīklā iekļauti 18% no sauszemes teritorijas</w:t>
      </w:r>
    </w:p>
  </w:footnote>
  <w:footnote w:id="38">
    <w:p w14:paraId="43F9895F" w14:textId="58830C3E" w:rsidR="0022426B" w:rsidRDefault="0022426B" w:rsidP="008F1DEB">
      <w:pPr>
        <w:pStyle w:val="FootnoteText"/>
      </w:pPr>
      <w:r>
        <w:rPr>
          <w:rStyle w:val="FootnoteReference"/>
        </w:rPr>
        <w:footnoteRef/>
      </w:r>
      <w:r>
        <w:t xml:space="preserve"> </w:t>
      </w:r>
      <w:r w:rsidRPr="00A223FE">
        <w:t>Ziemeļvidzemes biosfēras rezervāts aizņem aptuveni 7 % no Latvijas sauszemes teritorijas, taču, lai nodrošinātu aizsargājamo sugu, biotopu un citu dabas vērtību aizsardzību, ko nenodrošina biosfēras rezervātā noteiktais regulējums, tajā ir izveidotas vairākas NATURA2000 teritorijas un mikroliegumi</w:t>
      </w:r>
    </w:p>
  </w:footnote>
  <w:footnote w:id="39">
    <w:p w14:paraId="19B28F29" w14:textId="77777777" w:rsidR="0022426B" w:rsidRDefault="0022426B" w:rsidP="00052410">
      <w:pPr>
        <w:pStyle w:val="FootnoteText"/>
      </w:pPr>
      <w:r>
        <w:rPr>
          <w:rStyle w:val="FootnoteReference"/>
        </w:rPr>
        <w:footnoteRef/>
      </w:r>
      <w:r>
        <w:t xml:space="preserve"> A</w:t>
      </w:r>
      <w:r w:rsidRPr="00095027">
        <w:t>inavu ekoloģiskie plāni ir izstrādāti Ziemeļvidzemes Biosfēras rezervātam un Rāznas Nacionālajam parkam</w:t>
      </w:r>
    </w:p>
  </w:footnote>
  <w:footnote w:id="40">
    <w:p w14:paraId="0633AD70" w14:textId="77777777" w:rsidR="0022426B" w:rsidRDefault="0022426B" w:rsidP="00A04555">
      <w:pPr>
        <w:pStyle w:val="FootnoteText"/>
      </w:pPr>
      <w:r>
        <w:rPr>
          <w:rStyle w:val="FootnoteReference"/>
        </w:rPr>
        <w:footnoteRef/>
      </w:r>
      <w:r>
        <w:t xml:space="preserve"> </w:t>
      </w:r>
      <w:r w:rsidRPr="00FD604F">
        <w:t>https://www.daba.gov.lv/public/lat/dati1/sugu_un_biotopu_aizsardzibas_plani/</w:t>
      </w:r>
    </w:p>
  </w:footnote>
  <w:footnote w:id="41">
    <w:p w14:paraId="03CE98AC" w14:textId="135D266C" w:rsidR="0022426B" w:rsidRDefault="0022426B">
      <w:pPr>
        <w:pStyle w:val="FootnoteText"/>
      </w:pPr>
      <w:r>
        <w:rPr>
          <w:rStyle w:val="FootnoteReference"/>
        </w:rPr>
        <w:footnoteRef/>
      </w:r>
      <w:r>
        <w:t xml:space="preserve"> </w:t>
      </w:r>
      <w:r w:rsidRPr="00EB621E">
        <w:t>ESAO Vides raksturlielumu pārskats par Latviju. Saīsinātā versija. ESAO 2019. gads</w:t>
      </w:r>
    </w:p>
  </w:footnote>
  <w:footnote w:id="42">
    <w:p w14:paraId="1ACC8A80" w14:textId="1BBC345A" w:rsidR="0022426B" w:rsidRDefault="0022426B" w:rsidP="00472DF4">
      <w:pPr>
        <w:pStyle w:val="FootnoteText"/>
      </w:pPr>
      <w:r w:rsidRPr="00AF4ADB">
        <w:rPr>
          <w:rStyle w:val="FootnoteReference"/>
        </w:rPr>
        <w:footnoteRef/>
      </w:r>
      <w:r w:rsidRPr="00AF4ADB">
        <w:t xml:space="preserve"> Nodaļa sagatavota, izmantojot 2020.gadā iesniegtās</w:t>
      </w:r>
      <w:r>
        <w:t xml:space="preserve"> </w:t>
      </w:r>
      <w:r w:rsidRPr="00AF4ADB">
        <w:t>siltumnīcefekta gāzu inventarizācijas</w:t>
      </w:r>
      <w:r>
        <w:t xml:space="preserve"> </w:t>
      </w:r>
      <w:r w:rsidRPr="00AF4ADB">
        <w:t>kopsavilkums, LVĢMC, 2020. informāciju</w:t>
      </w:r>
      <w:r>
        <w:t xml:space="preserve">, </w:t>
      </w:r>
      <w:hyperlink r:id="rId25" w:history="1">
        <w:r w:rsidRPr="00A140BB">
          <w:rPr>
            <w:rStyle w:val="Hyperlink"/>
          </w:rPr>
          <w:t>https://www.meteo.lv/lapas/sagatavotie-un-iesniegtie-zinojumi?&amp;id=1153&amp;nid=393</w:t>
        </w:r>
      </w:hyperlink>
      <w:r>
        <w:t xml:space="preserve"> </w:t>
      </w:r>
    </w:p>
  </w:footnote>
  <w:footnote w:id="43">
    <w:p w14:paraId="33EA16B5" w14:textId="30459A23" w:rsidR="0022426B" w:rsidRDefault="0022426B" w:rsidP="00472DF4">
      <w:pPr>
        <w:pStyle w:val="FootnoteText"/>
      </w:pPr>
      <w:r>
        <w:rPr>
          <w:rStyle w:val="FootnoteReference"/>
        </w:rPr>
        <w:footnoteRef/>
      </w:r>
      <w:r>
        <w:t xml:space="preserve"> </w:t>
      </w:r>
      <w:r w:rsidRPr="003A7517">
        <w:t>SEG emisijas veido tiešās SEG (CO</w:t>
      </w:r>
      <w:r w:rsidRPr="005F58B5">
        <w:rPr>
          <w:vertAlign w:val="subscript"/>
        </w:rPr>
        <w:t>2</w:t>
      </w:r>
      <w:r w:rsidRPr="003A7517">
        <w:t>, CH</w:t>
      </w:r>
      <w:r w:rsidRPr="003A7517">
        <w:rPr>
          <w:vertAlign w:val="subscript"/>
        </w:rPr>
        <w:t>4</w:t>
      </w:r>
      <w:r w:rsidRPr="003A7517">
        <w:t>, N</w:t>
      </w:r>
      <w:r w:rsidRPr="003A7517">
        <w:rPr>
          <w:vertAlign w:val="subscript"/>
        </w:rPr>
        <w:t>2</w:t>
      </w:r>
      <w:r w:rsidRPr="003A7517">
        <w:t xml:space="preserve">O, PFC, HFC, SF6), gan </w:t>
      </w:r>
      <w:r w:rsidRPr="005F58B5">
        <w:t>arī n</w:t>
      </w:r>
      <w:r>
        <w:t>etiešās SEG (CO, NOx,</w:t>
      </w:r>
      <w:r w:rsidRPr="005F58B5">
        <w:t xml:space="preserve"> NMGOS</w:t>
      </w:r>
      <w:r>
        <w:t>)</w:t>
      </w:r>
      <w:r w:rsidRPr="005F58B5">
        <w:t>.</w:t>
      </w:r>
      <w:r>
        <w:t xml:space="preserve"> </w:t>
      </w:r>
      <w:r w:rsidRPr="003A7517">
        <w:t>Latvijā SEG emisiju aprēķina laika posmam sākot no 1990. gad</w:t>
      </w:r>
      <w:r>
        <w:t>a līdz gadam x-2 (piemēram, 2020. gadā par 2018</w:t>
      </w:r>
      <w:r w:rsidRPr="003A7517">
        <w:t>.gadu), ņemot vērā to globālo sasilšanas potenciāla (GSP) koeficientus 100 gadu periodam.</w:t>
      </w:r>
    </w:p>
  </w:footnote>
  <w:footnote w:id="44">
    <w:p w14:paraId="3675FF29" w14:textId="77777777" w:rsidR="0022426B" w:rsidRDefault="0022426B" w:rsidP="00472DF4">
      <w:pPr>
        <w:pStyle w:val="FootnoteText"/>
      </w:pPr>
      <w:r>
        <w:rPr>
          <w:rStyle w:val="FootnoteReference"/>
        </w:rPr>
        <w:footnoteRef/>
      </w:r>
      <w:r>
        <w:t xml:space="preserve"> </w:t>
      </w:r>
      <w:r w:rsidRPr="006917E2">
        <w:t>Lauksaimniecības emisijas veido metāna (CH</w:t>
      </w:r>
      <w:r w:rsidRPr="00FD0A8F">
        <w:rPr>
          <w:vertAlign w:val="subscript"/>
        </w:rPr>
        <w:t>4</w:t>
      </w:r>
      <w:r w:rsidRPr="006917E2">
        <w:t>) emisijas no lauksaimniecības dzīvnieku zarnu fermentācijas procesiem, CH</w:t>
      </w:r>
      <w:r w:rsidRPr="00FD0A8F">
        <w:rPr>
          <w:vertAlign w:val="subscript"/>
        </w:rPr>
        <w:t>4</w:t>
      </w:r>
      <w:r w:rsidRPr="006917E2">
        <w:t xml:space="preserve"> un vienvērtīgā slāpekļa oksīda (N</w:t>
      </w:r>
      <w:r w:rsidRPr="00FD0A8F">
        <w:rPr>
          <w:vertAlign w:val="subscript"/>
        </w:rPr>
        <w:t>2</w:t>
      </w:r>
      <w:r w:rsidRPr="006917E2">
        <w:t>O) emisijas no kūtsmēslu apsaimniekošanas, kā arī N</w:t>
      </w:r>
      <w:r w:rsidRPr="00FD0A8F">
        <w:rPr>
          <w:vertAlign w:val="subscript"/>
        </w:rPr>
        <w:t>2</w:t>
      </w:r>
      <w:r w:rsidRPr="006917E2">
        <w:t>O emisijas no lauksaimniecības augšņu apstrādes un CO</w:t>
      </w:r>
      <w:r w:rsidRPr="00FD0A8F">
        <w:rPr>
          <w:vertAlign w:val="subscript"/>
        </w:rPr>
        <w:t xml:space="preserve">2 </w:t>
      </w:r>
      <w:r w:rsidRPr="006917E2">
        <w:t>emisijas no kaļķošanas un karbamīda izmantošanas.</w:t>
      </w:r>
    </w:p>
  </w:footnote>
  <w:footnote w:id="45">
    <w:p w14:paraId="67CAA6D4" w14:textId="77777777" w:rsidR="0022426B" w:rsidRDefault="0022426B" w:rsidP="00472DF4">
      <w:pPr>
        <w:pStyle w:val="FootnoteText"/>
      </w:pPr>
      <w:r>
        <w:rPr>
          <w:rStyle w:val="FootnoteReference"/>
        </w:rPr>
        <w:footnoteRef/>
      </w:r>
      <w:r>
        <w:t xml:space="preserve"> Šī sektora emisijas </w:t>
      </w:r>
      <w:r w:rsidRPr="00444F4D">
        <w:t>ietver CO</w:t>
      </w:r>
      <w:r w:rsidRPr="00444F4D">
        <w:rPr>
          <w:vertAlign w:val="subscript"/>
        </w:rPr>
        <w:t>2</w:t>
      </w:r>
      <w:r w:rsidRPr="00444F4D">
        <w:t>, CH</w:t>
      </w:r>
      <w:r w:rsidRPr="00444F4D">
        <w:rPr>
          <w:vertAlign w:val="subscript"/>
        </w:rPr>
        <w:t>4</w:t>
      </w:r>
      <w:r w:rsidRPr="00444F4D">
        <w:t>, N</w:t>
      </w:r>
      <w:r w:rsidRPr="00444F4D">
        <w:rPr>
          <w:vertAlign w:val="subscript"/>
        </w:rPr>
        <w:t>2</w:t>
      </w:r>
      <w:r w:rsidRPr="00444F4D">
        <w:t>O un fluorētās SEG (fluorogļūdeņraži (HFC) un sēra heksafluorīds (SF6)).</w:t>
      </w:r>
    </w:p>
  </w:footnote>
  <w:footnote w:id="46">
    <w:p w14:paraId="646EF22C" w14:textId="77777777" w:rsidR="0022426B" w:rsidRDefault="0022426B" w:rsidP="00472DF4">
      <w:pPr>
        <w:pStyle w:val="FootnoteText"/>
      </w:pPr>
      <w:r>
        <w:rPr>
          <w:rStyle w:val="FootnoteReference"/>
        </w:rPr>
        <w:footnoteRef/>
      </w:r>
      <w:r>
        <w:t xml:space="preserve"> Saskaņā ar 2006.gada IPCC vadlīnijām zemes platības zemes izmantošanas, zemes izmantošanas maiņas un mežsaimniecības (ZIZIMM) kategorijā tiek iedalīta sešās zemes lietojuma kategorijās – meža zeme, aramzeme, pļavas, mitrāji, apbūves un citas. Latvijā ZIZIMM sektors ietver emisijas un CO2 piesaisti no augstāk uzskaitītajām kategorijām, kas sadalītas sīkākās apakškategorijās “zemes, kas nav mainījušas zemes lietojuma veidu pēdējo 20 gadu laikā” un “zemes, kas ir mainījušas zemes lietojuma veidu pēdējo 20 gadu laikā”. Kategorijā “Citas” tiek ieskaitītas zemes, kas nav apsaimniekotas un nesatur ievērojamu organiskā oglekļa daudzumu, tādēļ emisijas no tām netiek ziņotas. ZIZIMM kategorijā tiek ierēķinātas arī emisijas no koksnes produktiem.</w:t>
      </w:r>
    </w:p>
  </w:footnote>
  <w:footnote w:id="47">
    <w:p w14:paraId="0F4D760D" w14:textId="77777777" w:rsidR="0022426B" w:rsidRDefault="0022426B" w:rsidP="00550CA4">
      <w:pPr>
        <w:pStyle w:val="FootnoteText"/>
      </w:pPr>
      <w:r>
        <w:rPr>
          <w:rStyle w:val="FootnoteReference"/>
        </w:rPr>
        <w:footnoteRef/>
      </w:r>
      <w:r>
        <w:t xml:space="preserve"> </w:t>
      </w:r>
      <w:r w:rsidRPr="002C589C">
        <w:t>Tās ir NMGOS emisijas no benzīna iztvaikošanas ceļu transportā, CH</w:t>
      </w:r>
      <w:r w:rsidRPr="002C589C">
        <w:rPr>
          <w:vertAlign w:val="subscript"/>
        </w:rPr>
        <w:t>4</w:t>
      </w:r>
      <w:r w:rsidRPr="002C589C">
        <w:t xml:space="preserve"> un NMGOS emisijas no dabasgāzes noplūdēm, kā arī NMGOS emisijas no benzīna izplatīšanas.</w:t>
      </w:r>
    </w:p>
  </w:footnote>
  <w:footnote w:id="48">
    <w:p w14:paraId="34542FA6" w14:textId="77777777" w:rsidR="0022426B" w:rsidRDefault="0022426B" w:rsidP="00550CA4">
      <w:pPr>
        <w:pStyle w:val="FootnoteText"/>
      </w:pPr>
      <w:r>
        <w:rPr>
          <w:rStyle w:val="FootnoteReference"/>
        </w:rPr>
        <w:footnoteRef/>
      </w:r>
      <w:r>
        <w:t xml:space="preserve"> Darbības programmas “Izaugsme un nodarbinātība” īstenošanas ietekmes uz vidi monitoringa ziņojums. LR Finanšu ministrija, 2019.</w:t>
      </w:r>
    </w:p>
  </w:footnote>
  <w:footnote w:id="49">
    <w:p w14:paraId="72645659" w14:textId="0A0BFC50" w:rsidR="0022426B" w:rsidRDefault="0022426B" w:rsidP="00605EBC">
      <w:pPr>
        <w:pStyle w:val="FootnoteText"/>
      </w:pPr>
      <w:r>
        <w:rPr>
          <w:rStyle w:val="FootnoteReference"/>
        </w:rPr>
        <w:footnoteRef/>
      </w:r>
      <w:r>
        <w:t xml:space="preserve"> Nodaļas sagatavošanā izmantots </w:t>
      </w:r>
      <w:r w:rsidRPr="00237E40">
        <w:t>2020. gadā iesniegtās gaisa piesārņojošo vielu inventarizācijas kopsavilkums</w:t>
      </w:r>
      <w:r>
        <w:t xml:space="preserve"> LVĢMC, 2020. un 2020. gada ziņojuma emisiju dati, </w:t>
      </w:r>
      <w:hyperlink r:id="rId26" w:history="1">
        <w:r w:rsidRPr="00A140BB">
          <w:rPr>
            <w:rStyle w:val="Hyperlink"/>
          </w:rPr>
          <w:t>https://www.meteo.lv/lapas/vide/gaiss/gaisa-piesarnojums/maksimali-pielaujamas-emisijas-konkretam-atmosferas-gaisu-piesarnojosa/maksimali-pielaujamas-emisijas-konkretam-atmosferas-gaisu-piesarnojosa?id=1030&amp;nid=514</w:t>
        </w:r>
      </w:hyperlink>
      <w:r>
        <w:t xml:space="preserve"> </w:t>
      </w:r>
    </w:p>
    <w:p w14:paraId="0E51894C" w14:textId="77777777" w:rsidR="0022426B" w:rsidRDefault="0022426B" w:rsidP="00605EBC">
      <w:pPr>
        <w:pStyle w:val="FootnoteText"/>
      </w:pPr>
      <w:r>
        <w:t>Informācijas par gaisa kvalitāti 2014. – 2019.g. avoti šajā nodaļā: Pārskats “Gaisa kvalitātes novērtējums Latvijā  2014. -2018.g</w:t>
      </w:r>
      <w:r w:rsidRPr="00086D0D">
        <w:t>ads</w:t>
      </w:r>
      <w:r>
        <w:t>”, VSIA Latvijas V</w:t>
      </w:r>
      <w:r w:rsidRPr="00086D0D">
        <w:t>ides, ģeoloģijas un meteoroloģijas centrs”</w:t>
      </w:r>
      <w:r>
        <w:t>, 2019. un P</w:t>
      </w:r>
      <w:r w:rsidRPr="00086D0D">
        <w:t>ārskats</w:t>
      </w:r>
      <w:r>
        <w:t xml:space="preserve"> par gaisa kvalitāti L</w:t>
      </w:r>
      <w:r w:rsidRPr="00086D0D">
        <w:t>atvijā</w:t>
      </w:r>
      <w:r>
        <w:t xml:space="preserve"> </w:t>
      </w:r>
      <w:r w:rsidRPr="00086D0D">
        <w:t>2019. gadā</w:t>
      </w:r>
      <w:r>
        <w:t xml:space="preserve">, </w:t>
      </w:r>
      <w:r w:rsidRPr="00086D0D">
        <w:t>VSIA Latvijas Vides, ģeoloģijas</w:t>
      </w:r>
      <w:r>
        <w:t xml:space="preserve"> un meteoroloģijas centrs”, 2020</w:t>
      </w:r>
      <w:r w:rsidRPr="00086D0D">
        <w:t>.</w:t>
      </w:r>
      <w:r>
        <w:t xml:space="preserve"> </w:t>
      </w:r>
      <w:hyperlink r:id="rId27" w:history="1">
        <w:r w:rsidRPr="00E0254D">
          <w:rPr>
            <w:rStyle w:val="Hyperlink"/>
          </w:rPr>
          <w:t>https://www.meteo.lv/lapas/vide/gaiss/gaisa-kvalitate/parskati-un-novertejumi-par-gaisa-kvalitati/parskati-un-novertejumi-par-gaisa-kvalitati?&amp;id=1037&amp;nid=509</w:t>
        </w:r>
      </w:hyperlink>
      <w:r>
        <w:t xml:space="preserve"> </w:t>
      </w:r>
    </w:p>
  </w:footnote>
  <w:footnote w:id="50">
    <w:p w14:paraId="690CF0EA" w14:textId="77777777" w:rsidR="0022426B" w:rsidRDefault="0022426B" w:rsidP="00605EBC">
      <w:pPr>
        <w:pStyle w:val="FootnoteText"/>
      </w:pPr>
      <w:r>
        <w:rPr>
          <w:rStyle w:val="FootnoteReference"/>
        </w:rPr>
        <w:footnoteRef/>
      </w:r>
      <w:r>
        <w:t xml:space="preserve"> Gaisa kvalitātes novērojumu tīklā i</w:t>
      </w:r>
      <w:r w:rsidRPr="00600850">
        <w:t>ekļautas 7 pilsētu novērojumu stacijas, kurās tiek novērota gaisa kvalitāte pilsētās</w:t>
      </w:r>
      <w:r>
        <w:t xml:space="preserve"> Rīgā, Liepājā, Ventspilī. Rēzeknē</w:t>
      </w:r>
      <w:r w:rsidRPr="00600850">
        <w:t xml:space="preserve">, un 2 lauku fona stacijas, kurās tiek novērtēta pārrobežu gaisa masu pārneses ietekmē Latvijā ienākošā atmosfēras gaisa kvalitāte </w:t>
      </w:r>
      <w:r>
        <w:t xml:space="preserve"> </w:t>
      </w:r>
      <w:hyperlink r:id="rId28" w:history="1">
        <w:r w:rsidRPr="007264DA">
          <w:rPr>
            <w:rStyle w:val="Hyperlink"/>
          </w:rPr>
          <w:t>https://www.meteo.lv/lapas/noverojumi/gaisa-kvalitate/gaisa-kvalitate_ievads?&amp;id=1273&amp;nid=468</w:t>
        </w:r>
      </w:hyperlink>
      <w:r>
        <w:t xml:space="preserve"> </w:t>
      </w:r>
    </w:p>
  </w:footnote>
  <w:footnote w:id="51">
    <w:p w14:paraId="6585C880" w14:textId="77777777" w:rsidR="0022426B" w:rsidRDefault="0022426B" w:rsidP="00472DF4">
      <w:pPr>
        <w:pStyle w:val="FootnoteText"/>
      </w:pPr>
      <w:r>
        <w:rPr>
          <w:rStyle w:val="FootnoteReference"/>
        </w:rPr>
        <w:footnoteRef/>
      </w:r>
      <w:r>
        <w:t xml:space="preserve"> LVĢMC, </w:t>
      </w:r>
      <w:hyperlink r:id="rId29" w:history="1">
        <w:r w:rsidRPr="008E2E57">
          <w:rPr>
            <w:rStyle w:val="Hyperlink"/>
          </w:rPr>
          <w:t>https://www.meteo.lv/lapas/vide/udens/udens-apsaimniekosana-/upju-baseinu-apsaimniekosanas-plani-/upju-baseinu-apsaimniekosanas-plani?&amp;id=1107&amp;nid=424</w:t>
        </w:r>
      </w:hyperlink>
      <w:r>
        <w:t xml:space="preserve"> , apkopojums – SIVN izstrādātājs</w:t>
      </w:r>
    </w:p>
  </w:footnote>
  <w:footnote w:id="52">
    <w:p w14:paraId="5869D01C" w14:textId="77777777" w:rsidR="0022426B" w:rsidRDefault="0022426B" w:rsidP="00472DF4">
      <w:pPr>
        <w:pStyle w:val="FootnoteText"/>
      </w:pPr>
      <w:r>
        <w:rPr>
          <w:rStyle w:val="FootnoteReference"/>
        </w:rPr>
        <w:footnoteRef/>
      </w:r>
      <w:r>
        <w:t xml:space="preserve"> </w:t>
      </w:r>
      <w:r w:rsidRPr="00AC776E">
        <w:t>ESAO Vides raksturlielumu pārskats par Latviju. Saīsinātā versija. ESAO 2019. gads</w:t>
      </w:r>
    </w:p>
  </w:footnote>
  <w:footnote w:id="53">
    <w:p w14:paraId="6E619471" w14:textId="77777777" w:rsidR="0022426B" w:rsidRDefault="0022426B" w:rsidP="00472DF4">
      <w:pPr>
        <w:pStyle w:val="FootnoteText"/>
      </w:pPr>
      <w:r>
        <w:rPr>
          <w:rStyle w:val="FootnoteReference"/>
        </w:rPr>
        <w:footnoteRef/>
      </w:r>
      <w:r>
        <w:t xml:space="preserve"> LVĢMC, informācija 3. perioda UBA apsaimniekošanu plānu 2022. – 2027. gadam izstrādei,  Notekūdeņu apsaimniekošanas un dzeramā ūdens investīciju plāna 2021. – 2027. gadam Stratēģiskā ietekmes uz vidi novērtējuma Vides pārskata projekts, 1. redakcija, SIA </w:t>
      </w:r>
      <w:r w:rsidRPr="00F62674">
        <w:t>“ESTONIAN, LATVIAN &amp; LITHUANIAN ENVIRONMENT”</w:t>
      </w:r>
      <w:r>
        <w:t>, 06.2020., datu izmantošana saskaņota ar LVĢMC 09, 2020.</w:t>
      </w:r>
    </w:p>
  </w:footnote>
  <w:footnote w:id="54">
    <w:p w14:paraId="30889DD3" w14:textId="77777777" w:rsidR="0022426B" w:rsidRDefault="0022426B" w:rsidP="00550CA4">
      <w:pPr>
        <w:pStyle w:val="FootnoteText"/>
      </w:pPr>
      <w:r>
        <w:rPr>
          <w:rStyle w:val="FootnoteReference"/>
        </w:rPr>
        <w:footnoteRef/>
      </w:r>
      <w:r>
        <w:t xml:space="preserve"> </w:t>
      </w:r>
      <w:r w:rsidRPr="00A60C76">
        <w:t>ESAO Vides raksturlielumu pārskats par Latviju. Saīsinātā versija. ESAO 2019. gads</w:t>
      </w:r>
    </w:p>
  </w:footnote>
  <w:footnote w:id="55">
    <w:p w14:paraId="041B7B5A" w14:textId="640C724D" w:rsidR="0022426B" w:rsidRDefault="0022426B" w:rsidP="00550CA4">
      <w:pPr>
        <w:pStyle w:val="FootnoteText"/>
      </w:pPr>
      <w:r>
        <w:rPr>
          <w:rStyle w:val="FootnoteReference"/>
        </w:rPr>
        <w:footnoteRef/>
      </w:r>
      <w:r>
        <w:t xml:space="preserve"> </w:t>
      </w:r>
      <w:r w:rsidRPr="00E252F4">
        <w:t>Freshwaterquality. 2015. European</w:t>
      </w:r>
      <w:r>
        <w:t xml:space="preserve"> </w:t>
      </w:r>
      <w:r w:rsidRPr="00E252F4">
        <w:t>Environment</w:t>
      </w:r>
      <w:r>
        <w:t xml:space="preserve"> </w:t>
      </w:r>
      <w:r w:rsidRPr="00E252F4">
        <w:t xml:space="preserve">agency. Pieejams: </w:t>
      </w:r>
      <w:hyperlink r:id="rId30" w:history="1">
        <w:r w:rsidRPr="00911E44">
          <w:rPr>
            <w:rStyle w:val="Hyperlink"/>
          </w:rPr>
          <w:t>http://www.eea.europa.eu/soer-2015/europe/freshwater</w:t>
        </w:r>
      </w:hyperlink>
      <w:r>
        <w:t xml:space="preserve"> </w:t>
      </w:r>
    </w:p>
  </w:footnote>
  <w:footnote w:id="56">
    <w:p w14:paraId="2D57DB0D" w14:textId="77777777" w:rsidR="0022426B" w:rsidRDefault="0022426B" w:rsidP="00550CA4">
      <w:pPr>
        <w:pStyle w:val="FootnoteText"/>
      </w:pPr>
      <w:r>
        <w:rPr>
          <w:rStyle w:val="FootnoteReference"/>
        </w:rPr>
        <w:footnoteRef/>
      </w:r>
      <w:r>
        <w:t xml:space="preserve"> </w:t>
      </w:r>
      <w:r w:rsidRPr="00214BFF">
        <w:t>Ziņojums Apvienoto Nāciju Organizācijai par ilgtspējīgas attīstības mērķu ieviešanu. Pārresoru koordinācijas centrs, 2018.</w:t>
      </w:r>
    </w:p>
  </w:footnote>
  <w:footnote w:id="57">
    <w:p w14:paraId="6262E504" w14:textId="1BF23652" w:rsidR="0022426B" w:rsidRDefault="0022426B" w:rsidP="00550CA4">
      <w:pPr>
        <w:pStyle w:val="FootnoteText"/>
      </w:pPr>
      <w:r>
        <w:rPr>
          <w:rStyle w:val="FootnoteReference"/>
        </w:rPr>
        <w:footnoteRef/>
      </w:r>
      <w:r>
        <w:t xml:space="preserve"> Darbības programmas “Izaugsme un nodarbinātība” īstenošanas ietekmes uz vidi monitoringa ziņojums. LR Finanšu ministrija, 2019.</w:t>
      </w:r>
    </w:p>
  </w:footnote>
  <w:footnote w:id="58">
    <w:p w14:paraId="1E7B53C6" w14:textId="77777777" w:rsidR="0022426B" w:rsidRDefault="0022426B" w:rsidP="00472DF4">
      <w:pPr>
        <w:pStyle w:val="FootnoteText"/>
      </w:pPr>
      <w:r>
        <w:rPr>
          <w:rStyle w:val="FootnoteReference"/>
        </w:rPr>
        <w:footnoteRef/>
      </w:r>
      <w:r>
        <w:t xml:space="preserve"> </w:t>
      </w:r>
      <w:r w:rsidRPr="007A50B5">
        <w:t xml:space="preserve">Komunālo notekūdeņu un notekūdeņu dūņu apsaimniekošana Latvijā. VARAM, 2018., </w:t>
      </w:r>
      <w:hyperlink r:id="rId31" w:history="1">
        <w:r w:rsidRPr="00911E44">
          <w:rPr>
            <w:rStyle w:val="Hyperlink"/>
          </w:rPr>
          <w:t>https://www.meteo.lv/fs/CKFinderJava/userfiles/files/Vide/Udens/notekudeni/Zinojums_notekud_parskats_062019.pdf</w:t>
        </w:r>
      </w:hyperlink>
    </w:p>
  </w:footnote>
  <w:footnote w:id="59">
    <w:p w14:paraId="3B5BEDC0" w14:textId="77777777" w:rsidR="0022426B" w:rsidRDefault="0022426B" w:rsidP="00C82F70">
      <w:pPr>
        <w:pStyle w:val="FootnoteText"/>
      </w:pPr>
      <w:r>
        <w:rPr>
          <w:rStyle w:val="FootnoteReference"/>
        </w:rPr>
        <w:footnoteRef/>
      </w:r>
      <w:r>
        <w:t xml:space="preserve"> </w:t>
      </w:r>
      <w:hyperlink r:id="rId32" w:history="1">
        <w:r w:rsidRPr="00A140BB">
          <w:rPr>
            <w:rStyle w:val="Hyperlink"/>
          </w:rPr>
          <w:t>https://ec.europa.eu/eurostat/databrowser/view/env_wasgen/default/table?lang=en</w:t>
        </w:r>
      </w:hyperlink>
      <w:r>
        <w:t xml:space="preserve"> </w:t>
      </w:r>
    </w:p>
  </w:footnote>
  <w:footnote w:id="60">
    <w:p w14:paraId="50BCAED9" w14:textId="77777777" w:rsidR="0022426B" w:rsidRDefault="0022426B" w:rsidP="00C82F70">
      <w:pPr>
        <w:pStyle w:val="FootnoteText"/>
      </w:pPr>
      <w:r>
        <w:rPr>
          <w:rStyle w:val="FootnoteReference"/>
        </w:rPr>
        <w:footnoteRef/>
      </w:r>
      <w:r>
        <w:t xml:space="preserve"> </w:t>
      </w:r>
      <w:hyperlink r:id="rId33" w:history="1">
        <w:r w:rsidRPr="00A140BB">
          <w:rPr>
            <w:rStyle w:val="Hyperlink"/>
          </w:rPr>
          <w:t>https://ec.europa.eu/eurostat/statistics-explained/index.php/Municipal_waste_statistics</w:t>
        </w:r>
      </w:hyperlink>
      <w:r>
        <w:t xml:space="preserve"> </w:t>
      </w:r>
    </w:p>
  </w:footnote>
  <w:footnote w:id="61">
    <w:p w14:paraId="096FE968" w14:textId="77777777" w:rsidR="0022426B" w:rsidRDefault="0022426B" w:rsidP="00516AAF">
      <w:pPr>
        <w:pStyle w:val="FootnoteText"/>
      </w:pPr>
      <w:r>
        <w:rPr>
          <w:rStyle w:val="FootnoteReference"/>
        </w:rPr>
        <w:footnoteRef/>
      </w:r>
      <w:r>
        <w:t xml:space="preserve"> Atkritumu apsaimniekošanas valsts plāns 2021. – 2028. gadam. Projekts, VARAM, 2020. </w:t>
      </w:r>
    </w:p>
  </w:footnote>
  <w:footnote w:id="62">
    <w:p w14:paraId="2559F7DA" w14:textId="77777777" w:rsidR="0022426B" w:rsidRDefault="0022426B" w:rsidP="00516AAF">
      <w:pPr>
        <w:pStyle w:val="FootnoteText"/>
      </w:pPr>
      <w:r>
        <w:rPr>
          <w:rStyle w:val="FootnoteReference"/>
        </w:rPr>
        <w:footnoteRef/>
      </w:r>
      <w:r>
        <w:t xml:space="preserve"> Ministru kabineta 2016. gada 30. augusta noteikumi Nr. 588 “Darbības programmas "Izaugsme un nodarbinātība" 5.2.1. specifiskā atbalsta mērķa "Veicināt dažāda veida atkritumu atkārtotu izmantošanu, pārstrādi un reģenerāciju" 5.2.1.2. pasākuma "Atkritumu pārstrādes veicināšana" īstenošanas noteikumi</w:t>
      </w:r>
    </w:p>
  </w:footnote>
  <w:footnote w:id="63">
    <w:p w14:paraId="07861B19" w14:textId="77777777" w:rsidR="0022426B" w:rsidRDefault="0022426B" w:rsidP="00516AAF">
      <w:pPr>
        <w:pStyle w:val="FootnoteText"/>
        <w:jc w:val="left"/>
      </w:pPr>
      <w:r>
        <w:rPr>
          <w:rStyle w:val="FootnoteReference"/>
        </w:rPr>
        <w:footnoteRef/>
      </w:r>
      <w:r>
        <w:t xml:space="preserve"> </w:t>
      </w:r>
      <w:r w:rsidRPr="009D2B87">
        <w:t>Komisijas ziņojums Eiropas parlamentam, Padomei, Eiropas ekonomikas un sociālo lietu komitejai un Reģionu komitejai par ES atkritumu apsaimniekošanas tiesību aktu īstenošanu, tostarp agrīnā brīdinājuma ziņojums par dalībvalstīm, kuras varētu nesasniegt 2020. gadam izvirzīto mērķrādītāju attiecībā uz sadzīves atkritumu sagatavošanu</w:t>
      </w:r>
      <w:r>
        <w:t xml:space="preserve"> atkalizmantošanai/reciklēšanai. </w:t>
      </w:r>
      <w:r w:rsidRPr="00554293">
        <w:t>Eunomia</w:t>
      </w:r>
      <w:r>
        <w:t xml:space="preserve">, </w:t>
      </w:r>
      <w:r w:rsidRPr="00554293">
        <w:t>2018. gads</w:t>
      </w:r>
      <w:r>
        <w:t xml:space="preserve">, ETC/WMGE, </w:t>
      </w:r>
      <w:r w:rsidRPr="00554293">
        <w:t>2018. gad</w:t>
      </w:r>
      <w:r>
        <w:t xml:space="preserve">s </w:t>
      </w:r>
      <w:r w:rsidRPr="009D2B87">
        <w:t>https://ec.europa.eu/transparency/regdoc/rep/1/2018/LV/COM-2018-656-F1-LV-MAIN-PART-1.PDF</w:t>
      </w:r>
    </w:p>
  </w:footnote>
  <w:footnote w:id="64">
    <w:p w14:paraId="3ECA4AB3" w14:textId="77777777" w:rsidR="0022426B" w:rsidRDefault="0022426B" w:rsidP="00516AAF">
      <w:pPr>
        <w:pStyle w:val="FootnoteText"/>
      </w:pPr>
      <w:r>
        <w:rPr>
          <w:rStyle w:val="FootnoteReference"/>
        </w:rPr>
        <w:footnoteRef/>
      </w:r>
      <w:r>
        <w:t xml:space="preserve"> </w:t>
      </w:r>
      <w:r w:rsidRPr="004165F9">
        <w:t>Atkritumu apsaimniekošanas valsts plāns 2021. – 2028. gadam. Projekts, VARAM, 2020</w:t>
      </w:r>
      <w:r>
        <w:t>.</w:t>
      </w:r>
    </w:p>
  </w:footnote>
  <w:footnote w:id="65">
    <w:p w14:paraId="71A08CD7" w14:textId="77777777" w:rsidR="0022426B" w:rsidRDefault="0022426B" w:rsidP="00516AAF">
      <w:pPr>
        <w:pStyle w:val="FootnoteText"/>
      </w:pPr>
      <w:r>
        <w:rPr>
          <w:rStyle w:val="FootnoteReference"/>
        </w:rPr>
        <w:footnoteRef/>
      </w:r>
      <w:r>
        <w:t xml:space="preserve"> </w:t>
      </w:r>
      <w:r w:rsidRPr="004165F9">
        <w:t>Informatīvais ziņojums</w:t>
      </w:r>
      <w:r>
        <w:t xml:space="preserve"> </w:t>
      </w:r>
      <w:r w:rsidRPr="004165F9">
        <w:t>“Par</w:t>
      </w:r>
      <w:r>
        <w:t xml:space="preserve"> </w:t>
      </w:r>
      <w:r w:rsidRPr="004165F9">
        <w:t>sadzīves atkritumu apsaimniekošanas reģionu attīstību</w:t>
      </w:r>
      <w:r>
        <w:t xml:space="preserve"> </w:t>
      </w:r>
      <w:r w:rsidRPr="004165F9">
        <w:t>Latvijā</w:t>
      </w:r>
      <w:r>
        <w:t xml:space="preserve"> </w:t>
      </w:r>
      <w:r w:rsidRPr="004165F9">
        <w:t>pēc 2020.gada”</w:t>
      </w:r>
      <w:r>
        <w:t>. Projekts, VARAM, 2020.</w:t>
      </w:r>
    </w:p>
  </w:footnote>
  <w:footnote w:id="66">
    <w:p w14:paraId="37480FD0" w14:textId="77777777" w:rsidR="0022426B" w:rsidRDefault="0022426B" w:rsidP="00516AAF">
      <w:pPr>
        <w:pStyle w:val="FootnoteText"/>
      </w:pPr>
      <w:r>
        <w:rPr>
          <w:rStyle w:val="FootnoteReference"/>
        </w:rPr>
        <w:footnoteRef/>
      </w:r>
      <w:r>
        <w:t xml:space="preserve"> </w:t>
      </w:r>
      <w:r w:rsidRPr="004165F9">
        <w:t>Atkritumu apsaimniekošanas valsts plāns 2021. – 2028. gadam. Projekts, VARAM, 2020.</w:t>
      </w:r>
    </w:p>
  </w:footnote>
  <w:footnote w:id="67">
    <w:p w14:paraId="489AB6F1" w14:textId="77777777" w:rsidR="0022426B" w:rsidRDefault="0022426B" w:rsidP="00130043">
      <w:pPr>
        <w:pStyle w:val="FootnoteText"/>
      </w:pPr>
      <w:r>
        <w:rPr>
          <w:rStyle w:val="FootnoteReference"/>
        </w:rPr>
        <w:footnoteRef/>
      </w:r>
      <w:hyperlink r:id="rId34" w:history="1">
        <w:r w:rsidRPr="00E64F09">
          <w:rPr>
            <w:rStyle w:val="Hyperlink"/>
          </w:rPr>
          <w:t>https://environment.lv/assets/upload/PDF/notekuudeni/Vides%20parskats_1.redakcija_uz%20sabiedrisko%20apsprie%C5%A1anu%20180620.pdf</w:t>
        </w:r>
      </w:hyperlink>
    </w:p>
    <w:p w14:paraId="72691370" w14:textId="77777777" w:rsidR="0022426B" w:rsidRDefault="0022426B" w:rsidP="00130043">
      <w:pPr>
        <w:pStyle w:val="FootnoteText"/>
      </w:pPr>
    </w:p>
  </w:footnote>
  <w:footnote w:id="68">
    <w:p w14:paraId="01B4A449" w14:textId="441BB25D" w:rsidR="0022426B" w:rsidRDefault="0022426B" w:rsidP="00130043">
      <w:pPr>
        <w:pStyle w:val="FootnoteText"/>
        <w:rPr>
          <w:rFonts w:ascii="Calibri" w:hAnsi="Calibri"/>
          <w:sz w:val="16"/>
          <w:szCs w:val="16"/>
        </w:rPr>
      </w:pPr>
      <w:r w:rsidRPr="00FD2BE0">
        <w:rPr>
          <w:rStyle w:val="FootnoteReference"/>
          <w:szCs w:val="18"/>
        </w:rPr>
        <w:footnoteRef/>
      </w:r>
      <w:r w:rsidRPr="00FD2BE0">
        <w:rPr>
          <w:szCs w:val="18"/>
        </w:rPr>
        <w:t xml:space="preserve"> Zaļā infrastruktūra – stratēģiski plānots pilnīgi vai daļēji dabisku teritoriju tīkls kombinācijā ar citiem vides objektiem, kas ir izveidots un tiek pārvaldīts, lai sniegtu plašu ekosistēmu pakalpojumu klāstu. Tas ietver zaļās zonas (vai zilās, ja attiecas uz ūdens ekosistēmām) un citus fiziskus elementus sauszemes (tostarp piekrastes) un jūras teritorijās. Avots: </w:t>
      </w:r>
      <w:hyperlink r:id="rId35" w:history="1">
        <w:r w:rsidRPr="00FD2BE0">
          <w:rPr>
            <w:rStyle w:val="Hyperlink"/>
            <w:szCs w:val="18"/>
          </w:rPr>
          <w:t>https://eur-lex.europa.eu/legal-content/LV/TXT/HTML/?uri=CELEX:52013DC0249&amp;from=lv</w:t>
        </w:r>
      </w:hyperlink>
    </w:p>
  </w:footnote>
  <w:footnote w:id="69">
    <w:p w14:paraId="6C12D7E2" w14:textId="77777777" w:rsidR="0022426B" w:rsidRDefault="0022426B" w:rsidP="00130043">
      <w:pPr>
        <w:pStyle w:val="FootnoteText"/>
        <w:rPr>
          <w:rFonts w:ascii="Calibri" w:hAnsi="Calibri"/>
          <w:sz w:val="16"/>
          <w:szCs w:val="16"/>
        </w:rPr>
      </w:pPr>
      <w:r>
        <w:rPr>
          <w:rStyle w:val="FootnoteReference"/>
          <w:sz w:val="16"/>
          <w:szCs w:val="16"/>
        </w:rPr>
        <w:footnoteRef/>
      </w:r>
      <w:r>
        <w:rPr>
          <w:sz w:val="16"/>
          <w:szCs w:val="16"/>
        </w:rPr>
        <w:t xml:space="preserve"> Atbilstoši Ministru kabineta noteikumi Nr.30 (27.01.2015.) regulējumam šī Vides pārskata izstrādes laikā</w:t>
      </w:r>
    </w:p>
  </w:footnote>
  <w:footnote w:id="70">
    <w:p w14:paraId="146479D7" w14:textId="77777777" w:rsidR="0022426B" w:rsidRDefault="0022426B" w:rsidP="00FA3508">
      <w:pPr>
        <w:pStyle w:val="FootnoteText"/>
        <w:rPr>
          <w:rFonts w:ascii="Calibri" w:hAnsi="Calibri"/>
          <w:sz w:val="20"/>
        </w:rPr>
      </w:pPr>
      <w:r>
        <w:rPr>
          <w:rStyle w:val="FootnoteReference"/>
        </w:rPr>
        <w:footnoteRef/>
      </w:r>
      <w:r>
        <w:t xml:space="preserve"> Latvijā Direktīvas prasības ir iekļautas Latvija Republikas likumā “Par ietekmes uz vidi novērtējumu” (1998.) un MK noteikumi Nr.157. „Kārtība, kādā veicams ietekmes uz vidi stratēģiskais novērtējums” (2004.)</w:t>
      </w:r>
    </w:p>
  </w:footnote>
  <w:footnote w:id="71">
    <w:p w14:paraId="216705AF" w14:textId="77777777" w:rsidR="0022426B" w:rsidRPr="00081E8F" w:rsidRDefault="0022426B" w:rsidP="00A20902">
      <w:pPr>
        <w:pStyle w:val="FootnoteText"/>
        <w:rPr>
          <w:sz w:val="20"/>
        </w:rPr>
      </w:pPr>
      <w:r>
        <w:rPr>
          <w:rStyle w:val="FootnoteReference"/>
          <w:rFonts w:eastAsia="Calibri"/>
        </w:rPr>
        <w:footnoteRef/>
      </w:r>
      <w:r>
        <w:t xml:space="preserve"> </w:t>
      </w:r>
      <w:r w:rsidRPr="00081E8F">
        <w:rPr>
          <w:sz w:val="20"/>
        </w:rPr>
        <w:t xml:space="preserve">Komisijas paziņojums Eiropas Parlamentam, </w:t>
      </w:r>
      <w:r>
        <w:t>P</w:t>
      </w:r>
      <w:r w:rsidRPr="00081E8F">
        <w:rPr>
          <w:sz w:val="20"/>
        </w:rPr>
        <w:t>adomei, Eiropas Ekonomikas un sociālo lietu komitejai un Reģionu komitejai, 2014.</w:t>
      </w:r>
    </w:p>
  </w:footnote>
  <w:footnote w:id="72">
    <w:p w14:paraId="0851C087" w14:textId="77777777" w:rsidR="0022426B" w:rsidRPr="00081E8F" w:rsidRDefault="0022426B" w:rsidP="00A20902">
      <w:pPr>
        <w:pStyle w:val="FootnoteText"/>
        <w:rPr>
          <w:sz w:val="20"/>
        </w:rPr>
      </w:pPr>
      <w:r w:rsidRPr="00081E8F">
        <w:rPr>
          <w:rStyle w:val="FootnoteReference"/>
          <w:rFonts w:eastAsia="Calibri"/>
          <w:sz w:val="20"/>
        </w:rPr>
        <w:footnoteRef/>
      </w:r>
      <w:r w:rsidRPr="00081E8F">
        <w:rPr>
          <w:sz w:val="20"/>
        </w:rPr>
        <w:t xml:space="preserve"> Komisijas paziņojums Eiropas Parlamentam, </w:t>
      </w:r>
      <w:r>
        <w:t>P</w:t>
      </w:r>
      <w:r w:rsidRPr="00081E8F">
        <w:rPr>
          <w:sz w:val="20"/>
        </w:rPr>
        <w:t>adomei, Eiropas Ekonomikas un sociālo lietu komitejai un Reģionu komitejai, 2011.</w:t>
      </w:r>
    </w:p>
  </w:footnote>
  <w:footnote w:id="73">
    <w:p w14:paraId="4353A620" w14:textId="77777777" w:rsidR="0022426B" w:rsidRPr="00570818" w:rsidRDefault="0022426B" w:rsidP="00A20902">
      <w:pPr>
        <w:pStyle w:val="FootnoteText"/>
        <w:rPr>
          <w:sz w:val="16"/>
          <w:szCs w:val="16"/>
        </w:rPr>
      </w:pPr>
      <w:r w:rsidRPr="00081E8F">
        <w:rPr>
          <w:rStyle w:val="FootnoteReference"/>
          <w:rFonts w:eastAsia="Calibri"/>
          <w:sz w:val="20"/>
        </w:rPr>
        <w:footnoteRef/>
      </w:r>
      <w:r w:rsidRPr="00081E8F">
        <w:rPr>
          <w:sz w:val="20"/>
        </w:rPr>
        <w:t xml:space="preserve"> </w:t>
      </w:r>
      <w:r>
        <w:t>K</w:t>
      </w:r>
      <w:r w:rsidRPr="00081E8F">
        <w:t>omisijas paziņojums Eiropas</w:t>
      </w:r>
      <w:r>
        <w:t xml:space="preserve"> P</w:t>
      </w:r>
      <w:r w:rsidRPr="00081E8F">
        <w:t xml:space="preserve">arlamentam, </w:t>
      </w:r>
      <w:r>
        <w:t>Eiropadomei, Padomei, E</w:t>
      </w:r>
      <w:r w:rsidRPr="00081E8F">
        <w:t xml:space="preserve">iropas </w:t>
      </w:r>
      <w:r>
        <w:t>e</w:t>
      </w:r>
      <w:r w:rsidRPr="00081E8F">
        <w:t>konomik</w:t>
      </w:r>
      <w:r>
        <w:t>as un sociālo lietu komitejai, R</w:t>
      </w:r>
      <w:r w:rsidRPr="00081E8F">
        <w:t>eģionu</w:t>
      </w:r>
      <w:r w:rsidRPr="00570818">
        <w:rPr>
          <w:sz w:val="16"/>
          <w:szCs w:val="16"/>
        </w:rPr>
        <w:t xml:space="preserve"> </w:t>
      </w:r>
      <w:r>
        <w:t>komitejai un Eiropas Investīciju B</w:t>
      </w:r>
      <w:r w:rsidRPr="00081E8F">
        <w:rPr>
          <w:sz w:val="20"/>
        </w:rPr>
        <w:t>ankai</w:t>
      </w:r>
      <w:r w:rsidRPr="00570818">
        <w:rPr>
          <w:sz w:val="16"/>
          <w:szCs w:val="16"/>
        </w:rPr>
        <w:t>, 2018.</w:t>
      </w:r>
    </w:p>
  </w:footnote>
  <w:footnote w:id="74">
    <w:p w14:paraId="7B190478" w14:textId="77777777" w:rsidR="0022426B" w:rsidRDefault="0022426B" w:rsidP="00A20902">
      <w:pPr>
        <w:pStyle w:val="FootnoteText"/>
      </w:pPr>
      <w:r>
        <w:rPr>
          <w:rStyle w:val="FootnoteReference"/>
          <w:rFonts w:eastAsia="Calibri"/>
        </w:rPr>
        <w:footnoteRef/>
      </w:r>
      <w:r>
        <w:t xml:space="preserve"> Komisijas paziņojums Eiropas Parlamentam, Padomei, Eiropas Ekonomikas un sociālo lietu komitejai un Reģionu komitejai Eiropas stratēģija attiecībā uz plastmasu aprites ekonomikā COM/2018/028 final; </w:t>
      </w:r>
      <w:hyperlink r:id="rId36" w:history="1">
        <w:r w:rsidRPr="00973531">
          <w:rPr>
            <w:rStyle w:val="Hyperlink"/>
          </w:rPr>
          <w:t>https://eur-lex.europa.eu/legal-content/LV/TXT/?qid=1516265440535&amp;uri=COM%3A2018%3A28%3AFIN</w:t>
        </w:r>
      </w:hyperlink>
      <w:r>
        <w:t xml:space="preserve"> </w:t>
      </w:r>
    </w:p>
  </w:footnote>
  <w:footnote w:id="75">
    <w:p w14:paraId="09CD708D" w14:textId="77777777" w:rsidR="0022426B" w:rsidRDefault="0022426B" w:rsidP="00A20902">
      <w:pPr>
        <w:pStyle w:val="FootnoteText"/>
      </w:pPr>
      <w:r>
        <w:rPr>
          <w:rStyle w:val="FootnoteReference"/>
          <w:rFonts w:eastAsia="Calibri"/>
        </w:rPr>
        <w:footnoteRef/>
      </w:r>
      <w:r>
        <w:t xml:space="preserve"> </w:t>
      </w:r>
      <w:r w:rsidRPr="006E3666">
        <w:t xml:space="preserve">Eiropas Komisijas paziņojums Eiropas Parlamentam, Padomei, Eiropas Ekonomikas un sociālo lietu komitejai un Reģionu komitejai: iespējas novērst ķīmisko vielu, produktu un atkritumu jomas tiesību aktu saskarē konstatētās problēmas ( COM/2018/032 final); </w:t>
      </w:r>
      <w:hyperlink r:id="rId37" w:history="1">
        <w:r w:rsidRPr="00973531">
          <w:rPr>
            <w:rStyle w:val="Hyperlink"/>
          </w:rPr>
          <w:t>https://eur-lex.europa.eu/legal-content/LV/TXT/?qid=1552489350375&amp;uri=CELEX%3A52018DC0032</w:t>
        </w:r>
      </w:hyperlink>
      <w:r>
        <w:t xml:space="preserve"> </w:t>
      </w:r>
    </w:p>
  </w:footnote>
  <w:footnote w:id="76">
    <w:p w14:paraId="46D73930" w14:textId="36EC7C29" w:rsidR="0022426B" w:rsidRDefault="0022426B">
      <w:pPr>
        <w:pStyle w:val="FootnoteText"/>
      </w:pPr>
      <w:r>
        <w:rPr>
          <w:rStyle w:val="FootnoteReference"/>
        </w:rPr>
        <w:footnoteRef/>
      </w:r>
      <w:r>
        <w:t xml:space="preserve"> </w:t>
      </w:r>
      <w:hyperlink r:id="rId38" w:history="1">
        <w:r w:rsidRPr="008C5C9B">
          <w:rPr>
            <w:rStyle w:val="Hyperlink"/>
          </w:rPr>
          <w:t>https://eur-lex.europa.eu/legal-content/LV/ALL/?uri=CELEX%3A52017DC0283</w:t>
        </w:r>
      </w:hyperlink>
      <w:r>
        <w:t xml:space="preserve"> </w:t>
      </w:r>
    </w:p>
  </w:footnote>
  <w:footnote w:id="77">
    <w:p w14:paraId="29637591" w14:textId="77777777" w:rsidR="0022426B" w:rsidRPr="001C7169" w:rsidRDefault="0022426B" w:rsidP="00A20902">
      <w:pPr>
        <w:pStyle w:val="FootnoteText"/>
      </w:pPr>
      <w:r w:rsidRPr="001C7169">
        <w:footnoteRef/>
      </w:r>
      <w:r w:rsidRPr="001C7169">
        <w:t xml:space="preserve"> Eiropas Komisijas p</w:t>
      </w:r>
      <w:r>
        <w:t>aziņojums Eiropas Parlamentam, P</w:t>
      </w:r>
      <w:r w:rsidRPr="001C7169">
        <w:t>adomei, Eiropas Ekonomikas un sociālo lietu komitejai un Reģionu komitejai, 2009.</w:t>
      </w:r>
    </w:p>
  </w:footnote>
  <w:footnote w:id="78">
    <w:p w14:paraId="67A1F2D2" w14:textId="77777777" w:rsidR="0022426B" w:rsidRDefault="0022426B" w:rsidP="00A20902">
      <w:pPr>
        <w:pStyle w:val="FootnoteText"/>
      </w:pPr>
      <w:r w:rsidRPr="001C7169">
        <w:rPr>
          <w:rStyle w:val="FootnoteReference"/>
          <w:rFonts w:eastAsia="Calibri"/>
        </w:rPr>
        <w:footnoteRef/>
      </w:r>
      <w:r w:rsidRPr="001C7169">
        <w:t xml:space="preserve"> </w:t>
      </w:r>
      <w:r>
        <w:t>Commission Staff Working D</w:t>
      </w:r>
      <w:r w:rsidRPr="001C7169">
        <w:t xml:space="preserve">ocument European Union Strategy for the Baltic Sea Region </w:t>
      </w:r>
      <w:r>
        <w:t>Action P</w:t>
      </w:r>
      <w:r w:rsidRPr="001C7169">
        <w:t>lan, 2017.</w:t>
      </w:r>
    </w:p>
  </w:footnote>
  <w:footnote w:id="79">
    <w:p w14:paraId="4AED5681" w14:textId="77777777" w:rsidR="0022426B" w:rsidRDefault="0022426B" w:rsidP="00A20902">
      <w:pPr>
        <w:pStyle w:val="FootnoteText"/>
      </w:pPr>
      <w:r>
        <w:rPr>
          <w:rStyle w:val="FootnoteReference"/>
          <w:rFonts w:eastAsia="Calibri"/>
        </w:rPr>
        <w:footnoteRef/>
      </w:r>
      <w:r>
        <w:t xml:space="preserve"> </w:t>
      </w:r>
      <w:hyperlink r:id="rId39" w:history="1">
        <w:r w:rsidRPr="00731307">
          <w:rPr>
            <w:rStyle w:val="Hyperlink"/>
          </w:rPr>
          <w:t>https://www.varam.gov.lv/sites/varam/files/oma_2050_15122017.pdf</w:t>
        </w:r>
      </w:hyperlink>
      <w:r>
        <w:t xml:space="preserve"> </w:t>
      </w:r>
    </w:p>
  </w:footnote>
  <w:footnote w:id="80">
    <w:p w14:paraId="0E1C6224" w14:textId="77777777" w:rsidR="0022426B" w:rsidRDefault="0022426B" w:rsidP="00A20902">
      <w:pPr>
        <w:pStyle w:val="FootnoteText"/>
      </w:pPr>
      <w:r>
        <w:rPr>
          <w:rStyle w:val="FootnoteReference"/>
          <w:rFonts w:eastAsia="Calibri"/>
        </w:rPr>
        <w:footnoteRef/>
      </w:r>
      <w:r>
        <w:t xml:space="preserve"> </w:t>
      </w:r>
      <w:r w:rsidRPr="000B2C32">
        <w:t>Ministru kabineta 2019. gada 17. jūlijā rīkojums Nr. 380 “Par Latvijas pielāgošanās klimata pārmaiņām plānu laika posmam līdz 2030. gadam”</w:t>
      </w:r>
    </w:p>
  </w:footnote>
  <w:footnote w:id="81">
    <w:p w14:paraId="71EDB94B" w14:textId="77777777" w:rsidR="0022426B" w:rsidRDefault="0022426B" w:rsidP="00A20902">
      <w:pPr>
        <w:pStyle w:val="FootnoteText"/>
      </w:pPr>
      <w:r>
        <w:rPr>
          <w:rStyle w:val="FootnoteReference"/>
          <w:rFonts w:eastAsia="Calibri"/>
        </w:rPr>
        <w:footnoteRef/>
      </w:r>
      <w:r>
        <w:t xml:space="preserve"> Ministru kabineta 2020. gada 4. februāra rīkojums Nr. 46</w:t>
      </w:r>
      <w:r w:rsidRPr="002F6272">
        <w:t xml:space="preserve"> </w:t>
      </w:r>
      <w:r>
        <w:t xml:space="preserve">Par Latvijas Nacionālo enerģētikas un klimata plānu 2021.-2030. gadam </w:t>
      </w:r>
      <w:hyperlink r:id="rId40" w:history="1">
        <w:r w:rsidRPr="00731307">
          <w:rPr>
            <w:rStyle w:val="Hyperlink"/>
          </w:rPr>
          <w:t>https://likumi.lv/ta/id/312423-par-latvijas-nacionalo-energetikas-un-klimata-planu-20212030-gadam</w:t>
        </w:r>
      </w:hyperlink>
      <w:r>
        <w:t xml:space="preserve"> </w:t>
      </w:r>
    </w:p>
  </w:footnote>
  <w:footnote w:id="82">
    <w:p w14:paraId="47EA779E" w14:textId="77777777" w:rsidR="0022426B" w:rsidRPr="00C421E3" w:rsidRDefault="0022426B" w:rsidP="00A20902">
      <w:pPr>
        <w:pStyle w:val="FootnoteText"/>
        <w:rPr>
          <w:rFonts w:cs="Calibri"/>
        </w:rPr>
      </w:pPr>
      <w:r w:rsidRPr="00C421E3">
        <w:rPr>
          <w:rStyle w:val="FootnoteReference"/>
          <w:rFonts w:eastAsia="Calibri" w:cs="Calibri"/>
        </w:rPr>
        <w:footnoteRef/>
      </w:r>
      <w:r w:rsidRPr="00C421E3">
        <w:rPr>
          <w:rFonts w:cs="Calibri"/>
        </w:rPr>
        <w:t xml:space="preserve"> moderno biodegvielu un biogāzes – biodegvielu un biogāzes, kas ražotas no </w:t>
      </w:r>
      <w:r w:rsidRPr="00C421E3">
        <w:rPr>
          <w:rFonts w:cs="Calibri"/>
          <w:bCs/>
        </w:rPr>
        <w:t xml:space="preserve">Direktīvas 2018/2001 IX pielikuma A daļā uzskaitītajām izejvielām, AER elektroenerģijas, un citas biodegvielas, kas nav biodegvielas, bioloģiskais šķidrais kurināmais vai biomasas degvielas, kas ražotas no pārtikas vai dzīvnieku barības kultūraugiem, </w:t>
      </w:r>
      <w:r w:rsidRPr="00C421E3">
        <w:rPr>
          <w:rFonts w:cs="Calibri"/>
        </w:rPr>
        <w:t>izmantošanas mērķis</w:t>
      </w:r>
    </w:p>
  </w:footnote>
  <w:footnote w:id="83">
    <w:p w14:paraId="08FBCE88" w14:textId="77777777" w:rsidR="0022426B" w:rsidRDefault="0022426B" w:rsidP="00A20902">
      <w:pPr>
        <w:pStyle w:val="FootnoteText"/>
      </w:pPr>
      <w:r>
        <w:rPr>
          <w:rStyle w:val="FootnoteReference"/>
          <w:rFonts w:eastAsia="Calibri"/>
        </w:rPr>
        <w:footnoteRef/>
      </w:r>
      <w:r>
        <w:t xml:space="preserve"> </w:t>
      </w:r>
      <w:hyperlink r:id="rId41" w:history="1">
        <w:r w:rsidRPr="00731307">
          <w:rPr>
            <w:rStyle w:val="Hyperlink"/>
          </w:rPr>
          <w:t>https://www.varam.gov.lv/lv/jaunums/atkritumu-apsaimniekosanas-valsts-plans-2021-2028gadam-1-un-2-nodala</w:t>
        </w:r>
      </w:hyperlink>
      <w:r>
        <w:t xml:space="preserve"> </w:t>
      </w:r>
    </w:p>
  </w:footnote>
  <w:footnote w:id="84">
    <w:p w14:paraId="3F2EDA9F" w14:textId="77777777" w:rsidR="0022426B" w:rsidRDefault="0022426B" w:rsidP="00A20902">
      <w:pPr>
        <w:pStyle w:val="NoSpacing"/>
      </w:pPr>
      <w:r w:rsidRPr="00B138FA">
        <w:rPr>
          <w:rStyle w:val="FootnoteReference"/>
          <w:rFonts w:ascii="Times New Roman" w:eastAsia="Calibri" w:hAnsi="Times New Roman"/>
          <w:sz w:val="18"/>
          <w:szCs w:val="18"/>
        </w:rPr>
        <w:footnoteRef/>
      </w:r>
      <w:r w:rsidRPr="00B138FA">
        <w:rPr>
          <w:rFonts w:ascii="Times New Roman" w:hAnsi="Times New Roman"/>
          <w:sz w:val="18"/>
          <w:szCs w:val="18"/>
        </w:rPr>
        <w:t xml:space="preserve"> Augšējie piesārņojuma novērtēšanas sliekšņi noteikti MK 2009. gada 3. novembra noteikumos Nr. 1290 "Noteikumi par gaisa kvalitāti"</w:t>
      </w:r>
    </w:p>
  </w:footnote>
  <w:footnote w:id="85">
    <w:p w14:paraId="62E38587" w14:textId="77777777" w:rsidR="0022426B" w:rsidRDefault="0022426B" w:rsidP="00736288">
      <w:pPr>
        <w:pStyle w:val="FootnoteText"/>
      </w:pPr>
      <w:r>
        <w:rPr>
          <w:rStyle w:val="FootnoteReference"/>
        </w:rPr>
        <w:footnoteRef/>
      </w:r>
      <w:r>
        <w:t xml:space="preserve"> Vērtēti tiek vides aspekti, kas nosaka dzīves vides kvalitāti (gaisa kvalitāte, dzeramā ūdens kvalitāte, augsnes kvalitāte, ūdeņu kvalitāte, vides troksnis utml.) un cilvēku drošību</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3F8DA9" w14:textId="6FE83996" w:rsidR="0022426B" w:rsidRPr="00E84964" w:rsidRDefault="0022426B" w:rsidP="00E84964">
    <w:pPr>
      <w:pStyle w:val="Header"/>
      <w:jc w:val="center"/>
    </w:pPr>
    <w:r w:rsidRPr="00E84964">
      <w:rPr>
        <w:i/>
        <w:color w:val="3B3838" w:themeColor="background2" w:themeShade="40"/>
        <w:sz w:val="16"/>
        <w:szCs w:val="16"/>
      </w:rPr>
      <w:t>Darbības programma Latvijai 2021.–2027.gadam</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BEFCE3" w14:textId="77777777" w:rsidR="0022426B" w:rsidRDefault="0022426B" w:rsidP="00913AF3">
    <w:pPr>
      <w:pStyle w:val="Header"/>
    </w:pPr>
  </w:p>
  <w:p w14:paraId="3AF88880" w14:textId="77777777" w:rsidR="0022426B" w:rsidRDefault="0022426B" w:rsidP="00913AF3">
    <w:pPr>
      <w:pStyle w:val="Header"/>
    </w:pPr>
  </w:p>
  <w:p w14:paraId="6B997009" w14:textId="77777777" w:rsidR="0022426B" w:rsidRDefault="0022426B" w:rsidP="00913AF3">
    <w:pPr>
      <w:pStyle w:val="Header"/>
    </w:pPr>
  </w:p>
  <w:p w14:paraId="786C0BCB" w14:textId="77777777" w:rsidR="0022426B" w:rsidRDefault="0022426B" w:rsidP="00913AF3">
    <w:pPr>
      <w:pStyle w:val="Header"/>
    </w:pPr>
  </w:p>
  <w:p w14:paraId="640D54C5" w14:textId="77777777" w:rsidR="0022426B" w:rsidRDefault="0022426B" w:rsidP="00913AF3">
    <w:pPr>
      <w:pStyle w:val="Header"/>
    </w:pPr>
  </w:p>
  <w:p w14:paraId="6E79E44D" w14:textId="77777777" w:rsidR="0022426B" w:rsidRDefault="0022426B" w:rsidP="00913AF3">
    <w:pPr>
      <w:pStyle w:val="Header"/>
    </w:pPr>
  </w:p>
  <w:p w14:paraId="55385CE6" w14:textId="77777777" w:rsidR="0022426B" w:rsidRDefault="0022426B" w:rsidP="00913AF3">
    <w:pPr>
      <w:pStyle w:val="Header"/>
    </w:pPr>
  </w:p>
  <w:p w14:paraId="6E50D85E" w14:textId="77777777" w:rsidR="0022426B" w:rsidRDefault="0022426B" w:rsidP="00913AF3">
    <w:pPr>
      <w:pStyle w:val="Header"/>
    </w:pPr>
  </w:p>
  <w:p w14:paraId="2E896ECF" w14:textId="77777777" w:rsidR="0022426B" w:rsidRDefault="0022426B" w:rsidP="00913AF3">
    <w:pPr>
      <w:pStyle w:val="Header"/>
    </w:pPr>
  </w:p>
  <w:p w14:paraId="696CBAF6" w14:textId="77777777" w:rsidR="0022426B" w:rsidRDefault="0022426B" w:rsidP="00913AF3">
    <w:pPr>
      <w:pStyle w:val="Header"/>
    </w:pPr>
  </w:p>
  <w:p w14:paraId="0B4D5F50" w14:textId="77777777" w:rsidR="0022426B" w:rsidRDefault="0022426B">
    <w:pPr>
      <w:pStyle w:val="Header"/>
    </w:pPr>
  </w:p>
  <w:p w14:paraId="324E41C7" w14:textId="6E861E52" w:rsidR="0022426B" w:rsidRPr="009B355D" w:rsidRDefault="0022426B">
    <w:pPr>
      <w:pStyle w:val="Header"/>
    </w:pPr>
    <w:r>
      <w:rPr>
        <w:rFonts w:ascii="Calibri" w:hAnsi="Calibri"/>
        <w:noProof/>
        <w:lang w:eastAsia="lv-LV"/>
      </w:rPr>
      <w:drawing>
        <wp:anchor distT="0" distB="0" distL="114300" distR="114300" simplePos="0" relativeHeight="251656704" behindDoc="1" locked="0" layoutInCell="1" allowOverlap="1" wp14:anchorId="48E4D88B" wp14:editId="79849647">
          <wp:simplePos x="0" y="0"/>
          <wp:positionH relativeFrom="page">
            <wp:posOffset>1087120</wp:posOffset>
          </wp:positionH>
          <wp:positionV relativeFrom="page">
            <wp:posOffset>742950</wp:posOffset>
          </wp:positionV>
          <wp:extent cx="5936615" cy="1033145"/>
          <wp:effectExtent l="0" t="0" r="6985"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6615" cy="1033145"/>
                  </a:xfrm>
                  <a:prstGeom prst="rect">
                    <a:avLst/>
                  </a:prstGeom>
                  <a:noFill/>
                </pic:spPr>
              </pic:pic>
            </a:graphicData>
          </a:graphic>
          <wp14:sizeRelH relativeFrom="page">
            <wp14:pctWidth>0</wp14:pctWidth>
          </wp14:sizeRelH>
          <wp14:sizeRelV relativeFrom="margin">
            <wp14:pctHeight>0</wp14:pctHeight>
          </wp14:sizeRelV>
        </wp:anchor>
      </w:drawing>
    </w:r>
    <w:r>
      <w:rPr>
        <w:rFonts w:ascii="Calibri" w:hAnsi="Calibri"/>
        <w:noProof/>
        <w:lang w:eastAsia="lv-LV"/>
      </w:rPr>
      <mc:AlternateContent>
        <mc:Choice Requires="wps">
          <w:drawing>
            <wp:anchor distT="0" distB="0" distL="114300" distR="114300" simplePos="0" relativeHeight="251657728" behindDoc="1" locked="0" layoutInCell="1" allowOverlap="1" wp14:anchorId="0E54358D" wp14:editId="13BD86C4">
              <wp:simplePos x="0" y="0"/>
              <wp:positionH relativeFrom="page">
                <wp:posOffset>1171575</wp:posOffset>
              </wp:positionH>
              <wp:positionV relativeFrom="page">
                <wp:posOffset>2030730</wp:posOffset>
              </wp:positionV>
              <wp:extent cx="5838825" cy="314325"/>
              <wp:effectExtent l="0" t="1905" r="0" b="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41C33" w14:textId="77777777" w:rsidR="0022426B" w:rsidRDefault="0022426B" w:rsidP="00913AF3">
                          <w:pPr>
                            <w:spacing w:after="0" w:line="194" w:lineRule="exact"/>
                            <w:ind w:left="20" w:right="-45"/>
                            <w:jc w:val="center"/>
                            <w:rPr>
                              <w:sz w:val="17"/>
                              <w:szCs w:val="17"/>
                            </w:rPr>
                          </w:pPr>
                          <w:r w:rsidRPr="007704BD">
                            <w:rPr>
                              <w:color w:val="231F20"/>
                              <w:sz w:val="17"/>
                              <w:szCs w:val="17"/>
                            </w:rPr>
                            <w:t xml:space="preserve">Brīvības iela 55, </w:t>
                          </w:r>
                          <w:r>
                            <w:rPr>
                              <w:color w:val="231F20"/>
                              <w:sz w:val="17"/>
                              <w:szCs w:val="17"/>
                            </w:rPr>
                            <w:t xml:space="preserve">Rīga, </w:t>
                          </w:r>
                          <w:r w:rsidRPr="007704BD">
                            <w:rPr>
                              <w:color w:val="231F20"/>
                              <w:sz w:val="17"/>
                              <w:szCs w:val="17"/>
                            </w:rPr>
                            <w:t>LV-1519, tālr. 67013100, fakss 67280882, e-pasts pasts@em.gov.lv, www.em.gov.lv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54358D" id="_x0000_t202" coordsize="21600,21600" o:spt="202" path="m,l,21600r21600,l21600,xe">
              <v:stroke joinstyle="miter"/>
              <v:path gradientshapeok="t" o:connecttype="rect"/>
            </v:shapetype>
            <v:shape id="Text Box 82" o:spid="_x0000_s1026" type="#_x0000_t202" style="position:absolute;left:0;text-align:left;margin-left:92.25pt;margin-top:159.9pt;width:459.75pt;height:24.7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ArQIAAKsFAAAOAAAAZHJzL2Uyb0RvYy54bWysVG1vmzAQ/j5p/8Hyd8pLSAoopEpDmCZ1&#10;L1K7H+CACdbAZrYT6Kb9951NSNNWk6ZtfEDH+fzcPXcPt7wZ2gYdqVRM8BT7Vx5GlBeiZHyf4i8P&#10;uRNhpDThJWkEpyl+pArfrN6+WfZdQgNRi6akEgEIV0nfpbjWuktcVxU1bYm6Eh3lcFgJ2RINn3Lv&#10;lpL0gN42buB5C7cXsuykKKhS4M3GQ7yy+FVFC/2pqhTVqEkx1KbtW9r3zrzd1ZIke0m6mhWnMshf&#10;VNESxiHpGSojmqCDZK+gWlZIoUSlrwrRuqKqWEEtB2Djey/Y3Neko5YLNEd15zap/wdbfDx+loiV&#10;KY4CjDhpYUYPdNDoVgwIXNCfvlMJhN13EKgH8MOcLVfV3Yniq0JcbGrC93QtpehrSkqozzc33Yur&#10;I44yILv+gyghDzloYYGGSramedAOBOgwp8fzbEwtBTjn0SyKgjlGBZzN/HAGtklBkul2J5V+R0WL&#10;jJFiCbO36OR4p/QYOoWYZFzkrGnAT5KGP3MA5uiB3HDVnJkq7Dh/xF68jbZR6ITBYuuEXpY563wT&#10;Oovcv55ns2yzyfyfJq8fJjUrS8pNmklafvhnozuJfBTFWVxKNKw0cKYkJfe7TSPRkYC0c/ucGnIR&#10;5j4vw/YLuLyg5AehdxvETr6Irp0wD+dOfO1FjufHt/HCC+Mwy59TumOc/jsl1Kc4nsMcLZ3fcvPs&#10;85obSVqmYXk0rAX1noNIYiS45aUdrSasGe2LVpjyn1oB454GbQVrNDqqVQ+7AVCMineifATpSgHK&#10;An3CxgOjFvI7Rj1sjxSrbwciKUbNew7yN6tmMuRk7CaD8AKuplhjNJobPa6kQyfZvgbk8QfjYg2/&#10;SMWsep+qOP1YsBEsidP2Mivn8ttGPe3Y1S8AAAD//wMAUEsDBBQABgAIAAAAIQDz9Pxt4AAAAAwB&#10;AAAPAAAAZHJzL2Rvd25yZXYueG1sTI/BTsMwEETvSPyDtUjcqB1aoibEqSoEJyREGg4cndhNrMbr&#10;ELtt+Hu2p3Kc2afZmWIzu4GdzBSsRwnJQgAz2HptsZPwVb89rIGFqFCrwaOR8GsCbMrbm0Ll2p+x&#10;Mqdd7BiFYMiVhD7GMec8tL1xKiz8aJBuez85FUlOHdeTOlO4G/ijECl3yiJ96NVoXnrTHnZHJ2H7&#10;jdWr/floPqt9Zes6E/ieHqS8v5u3z8CimeMVhkt9qg4ldWr8EXVgA+n16olQCcskow0XIhErmteQ&#10;lWZL4GXB/48o/wAAAP//AwBQSwECLQAUAAYACAAAACEAtoM4kv4AAADhAQAAEwAAAAAAAAAAAAAA&#10;AAAAAAAAW0NvbnRlbnRfVHlwZXNdLnhtbFBLAQItABQABgAIAAAAIQA4/SH/1gAAAJQBAAALAAAA&#10;AAAAAAAAAAAAAC8BAABfcmVscy8ucmVsc1BLAQItABQABgAIAAAAIQA7/j/ArQIAAKsFAAAOAAAA&#10;AAAAAAAAAAAAAC4CAABkcnMvZTJvRG9jLnhtbFBLAQItABQABgAIAAAAIQDz9Pxt4AAAAAwBAAAP&#10;AAAAAAAAAAAAAAAAAAcFAABkcnMvZG93bnJldi54bWxQSwUGAAAAAAQABADzAAAAFAYAAAAA&#10;" filled="f" stroked="f">
              <v:textbox inset="0,0,0,0">
                <w:txbxContent>
                  <w:p w14:paraId="70341C33" w14:textId="77777777" w:rsidR="0022426B" w:rsidRDefault="0022426B" w:rsidP="00913AF3">
                    <w:pPr>
                      <w:spacing w:after="0" w:line="194" w:lineRule="exact"/>
                      <w:ind w:left="20" w:right="-45"/>
                      <w:jc w:val="center"/>
                      <w:rPr>
                        <w:sz w:val="17"/>
                        <w:szCs w:val="17"/>
                      </w:rPr>
                    </w:pPr>
                    <w:r w:rsidRPr="007704BD">
                      <w:rPr>
                        <w:color w:val="231F20"/>
                        <w:sz w:val="17"/>
                        <w:szCs w:val="17"/>
                      </w:rPr>
                      <w:t xml:space="preserve">Brīvības iela 55, </w:t>
                    </w:r>
                    <w:r>
                      <w:rPr>
                        <w:color w:val="231F20"/>
                        <w:sz w:val="17"/>
                        <w:szCs w:val="17"/>
                      </w:rPr>
                      <w:t xml:space="preserve">Rīga, </w:t>
                    </w:r>
                    <w:r w:rsidRPr="007704BD">
                      <w:rPr>
                        <w:color w:val="231F20"/>
                        <w:sz w:val="17"/>
                        <w:szCs w:val="17"/>
                      </w:rPr>
                      <w:t>LV-1519, tālr. 67013100, fakss 67280882, e-pasts pasts@em.gov.lv, www.em.gov.lv</w:t>
                    </w:r>
                  </w:p>
                </w:txbxContent>
              </v:textbox>
              <w10:wrap anchorx="page" anchory="page"/>
            </v:shape>
          </w:pict>
        </mc:Fallback>
      </mc:AlternateContent>
    </w:r>
    <w:r>
      <w:rPr>
        <w:rFonts w:ascii="Calibri" w:hAnsi="Calibri"/>
        <w:noProof/>
        <w:lang w:eastAsia="lv-LV"/>
      </w:rPr>
      <mc:AlternateContent>
        <mc:Choice Requires="wpg">
          <w:drawing>
            <wp:anchor distT="0" distB="0" distL="114300" distR="114300" simplePos="0" relativeHeight="251658752" behindDoc="1" locked="0" layoutInCell="1" allowOverlap="1" wp14:anchorId="4F9708A9" wp14:editId="740EC3DA">
              <wp:simplePos x="0" y="0"/>
              <wp:positionH relativeFrom="page">
                <wp:posOffset>1850390</wp:posOffset>
              </wp:positionH>
              <wp:positionV relativeFrom="page">
                <wp:posOffset>1903095</wp:posOffset>
              </wp:positionV>
              <wp:extent cx="4397375" cy="1270"/>
              <wp:effectExtent l="12065" t="7620" r="10160" b="10160"/>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97375" cy="1270"/>
                        <a:chOff x="2915" y="2998"/>
                        <a:chExt cx="6926" cy="2"/>
                      </a:xfrm>
                    </wpg:grpSpPr>
                    <wps:wsp>
                      <wps:cNvPr id="81" name="Freeform 42"/>
                      <wps:cNvSpPr>
                        <a:spLocks/>
                      </wps:cNvSpPr>
                      <wps:spPr bwMode="auto">
                        <a:xfrm>
                          <a:off x="2915" y="2998"/>
                          <a:ext cx="6926" cy="2"/>
                        </a:xfrm>
                        <a:custGeom>
                          <a:avLst/>
                          <a:gdLst>
                            <a:gd name="T0" fmla="*/ 0 w 6926"/>
                            <a:gd name="T1" fmla="*/ 0 h 2"/>
                            <a:gd name="T2" fmla="*/ 6926 w 6926"/>
                            <a:gd name="T3" fmla="*/ 0 h 2"/>
                            <a:gd name="T4" fmla="*/ 0 60000 65536"/>
                            <a:gd name="T5" fmla="*/ 0 60000 65536"/>
                          </a:gdLst>
                          <a:ahLst/>
                          <a:cxnLst>
                            <a:cxn ang="T4">
                              <a:pos x="T0" y="T1"/>
                            </a:cxn>
                            <a:cxn ang="T5">
                              <a:pos x="T2" y="T3"/>
                            </a:cxn>
                          </a:cxnLst>
                          <a:rect l="0" t="0" r="r" b="b"/>
                          <a:pathLst>
                            <a:path w="6926" h="2">
                              <a:moveTo>
                                <a:pt x="0" y="0"/>
                              </a:moveTo>
                              <a:lnTo>
                                <a:pt x="6926"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95FEAA" id="Group 80" o:spid="_x0000_s1026" style="position:absolute;margin-left:145.7pt;margin-top:149.85pt;width:346.25pt;height:.1pt;z-index:-251657728;mso-position-horizontal-relative:page;mso-position-vertical-relative:page" coordorigin="2915,2998" coordsize="69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8fMeQMAADcIAAAOAAAAZHJzL2Uyb0RvYy54bWykVcmO2zgQvQeYfyB4DODWYtltC61uBF4a&#10;ATIzAeJ8AC1RC0YiFZK23Any71MsSrbsJJhBxwe5qHqq5dXCh6dTU5MjV7qSIqHBnU8JF6nMKlEk&#10;9PNuO1lQog0TGaul4Al94Zo+Pf7x5qFrYx7KUtYZVwSMCB13bUJLY9rY83Ra8obpO9lyAcpcqoYZ&#10;OKrCyxTrwHpTe6Hvz71OqqxVMuVaw9u1U9JHtJ/nPDV/57nmhtQJhdgMPhU+9/bpPT6wuFCsLau0&#10;D4O9IoqGVQKcnk2tmWHkoKofTDVVqqSWublLZePJPK9SjjlANoF/k82zkocWcynirmjPNAG1Nzy9&#10;2mz61/GjIlWW0AXQI1gDNUK3BM5ATtcWMWCeVfup/ahchiB+kOk/GtTerd6eCwcm++5PmYE9djAS&#10;yTnlqrEmIG1ywhq8nGvAT4ak8DKaLu+n9zNKUtAF4X1forSEOtqPwmUAStCFy+XClS8tN/3H82U4&#10;d1+GVuWx2LnEMPuwbE7Qa/pCp/49Oj+VrOVYJW2pGugMBjq3inPbwCTCoKx3gA106jGXI42FaaD8&#10;P1n8CSEDl7+ig8XpQZtnLrEa7PhBGzcHGUhY46xvhR00Rd7UMBJvPeKTjqDJHjxgINMRpiSYJozC&#10;2Ug4AlgDv7AzHcF88hM70RVg7sOPzGez6bwf47ND6JBRRDdA6IpiSJSVQ+7pSfTJg0SYXV+7CLu2&#10;ldo2nqUC2m4X9J0FMEvVBT27QkPOFj0do8HzxY2C3XS7lRQlsJX2Lp2WGRuddWJF0iXUFbSE5kdf&#10;jTzynUSAuRkocHXR1mKMckYgOBwtADo1CNYNTs3ZtY141CpCbqu6xvLXwgY0DWBUbQBa1lVmlXhQ&#10;xX5VK3JksHXDabANB1dXMNhuIkNjJWfZppcNq2onY2jWHvRzT4TtbFyr35b+crPYLKJJFM43k8hf&#10;ryfvtqtoMt9CSOvperVaB99taEEUl1WWcWGjG1Z8EP2/me8vG7ecz0v+Kgs9TnaLv77mI5h3HQaS&#10;DLkM/5gdLCk38m5D7WX2AuOvpLuz4I4FoZTqKyUd3FcJ1V8OTHFK6vcCNtgyiCJ7weEhmt0D5USN&#10;NfuxhokUTCXUUGh1K66MuxQPraqKEjwFWFYh38Hyziu7HzA+F1V/gCWKEt5OmEt/k9rrb3xG1OW+&#10;f/wXAAD//wMAUEsDBBQABgAIAAAAIQA+49t64QAAAAsBAAAPAAAAZHJzL2Rvd25yZXYueG1sTI9N&#10;T8JAEIbvJv6HzZh4k23BD1q6JYSoJ2IimBhuQ3doG7qzTXdpy7938aK3+XjyzjPZcjSN6KlztWUF&#10;8SQCQVxYXXOp4Gv39jAH4TyyxsYyKbiQg2V+e5Nhqu3An9RvfSlCCLsUFVTet6mUrqjIoJvYljjs&#10;jrYz6EPblVJ3OIRw08hpFD1LgzWHCxW2tK6oOG3PRsH7gMNqFr/2m9Nxfdnvnj6+NzEpdX83rhYg&#10;PI3+D4arflCHPDgd7Jm1E42CaRI/BvRaJC8gApHMZwmIw+8kAZln8v8P+Q8AAAD//wMAUEsBAi0A&#10;FAAGAAgAAAAhALaDOJL+AAAA4QEAABMAAAAAAAAAAAAAAAAAAAAAAFtDb250ZW50X1R5cGVzXS54&#10;bWxQSwECLQAUAAYACAAAACEAOP0h/9YAAACUAQAACwAAAAAAAAAAAAAAAAAvAQAAX3JlbHMvLnJl&#10;bHNQSwECLQAUAAYACAAAACEA5ZvHzHkDAAA3CAAADgAAAAAAAAAAAAAAAAAuAgAAZHJzL2Uyb0Rv&#10;Yy54bWxQSwECLQAUAAYACAAAACEAPuPbeuEAAAALAQAADwAAAAAAAAAAAAAAAADTBQAAZHJzL2Rv&#10;d25yZXYueG1sUEsFBgAAAAAEAAQA8wAAAOEGAAAAAA==&#10;">
              <v:shape id="Freeform 42" o:spid="_x0000_s1027" style="position:absolute;left:2915;top:2998;width:6926;height:2;visibility:visible;mso-wrap-style:square;v-text-anchor:top" coordsize="69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EXhMUA&#10;AADbAAAADwAAAGRycy9kb3ducmV2LnhtbESPQUvDQBSE70L/w/IKXsRsolia2G0opYJ6MxXE2zP7&#10;TILZt+numkR/vSsIHoeZ+YbZlLPpxUjOd5YVZEkKgri2uuNGwfPx7nINwgdkjb1lUvBFHsrt4myD&#10;hbYTP9FYhUZECPsCFbQhDIWUvm7JoE/sQBy9d+sMhihdI7XDKcJNL6/SdCUNdhwXWhxo31L9UX0a&#10;BY/pdX7z8pbJvJIXJ+0extfD96jU+XLe3YIINIf/8F/7XitYZ/D7Jf4A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IReExQAAANsAAAAPAAAAAAAAAAAAAAAAAJgCAABkcnMv&#10;ZG93bnJldi54bWxQSwUGAAAAAAQABAD1AAAAigMAAAAA&#10;" path="m,l6926,e" filled="f" strokecolor="#231f20" strokeweight=".25pt">
                <v:path arrowok="t" o:connecttype="custom" o:connectlocs="0,0;6926,0" o:connectangles="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D19F3"/>
    <w:multiLevelType w:val="multilevel"/>
    <w:tmpl w:val="A7A26108"/>
    <w:lvl w:ilvl="0">
      <w:start w:val="1"/>
      <w:numFmt w:val="decimal"/>
      <w:pStyle w:val="Heading1"/>
      <w:lvlText w:val="%1."/>
      <w:lvlJc w:val="left"/>
      <w:pPr>
        <w:tabs>
          <w:tab w:val="num" w:pos="360"/>
        </w:tabs>
        <w:ind w:left="360" w:hanging="360"/>
      </w:pPr>
    </w:lvl>
    <w:lvl w:ilvl="1">
      <w:start w:val="1"/>
      <w:numFmt w:val="decimal"/>
      <w:lvlText w:val="%1.%2."/>
      <w:lvlJc w:val="left"/>
      <w:pPr>
        <w:tabs>
          <w:tab w:val="num" w:pos="432"/>
        </w:tabs>
        <w:ind w:left="432" w:hanging="432"/>
      </w:pPr>
    </w:lvl>
    <w:lvl w:ilvl="2">
      <w:start w:val="1"/>
      <w:numFmt w:val="decimal"/>
      <w:pStyle w:val="Heading3"/>
      <w:lvlText w:val="%1.%2.%3."/>
      <w:lvlJc w:val="left"/>
      <w:pPr>
        <w:tabs>
          <w:tab w:val="num" w:pos="5399"/>
        </w:tabs>
        <w:ind w:left="5183"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 w15:restartNumberingAfterBreak="0">
    <w:nsid w:val="01E73A66"/>
    <w:multiLevelType w:val="hybridMultilevel"/>
    <w:tmpl w:val="18F009AE"/>
    <w:lvl w:ilvl="0" w:tplc="DA6637DC">
      <w:numFmt w:val="bullet"/>
      <w:lvlText w:val="-"/>
      <w:lvlJc w:val="left"/>
      <w:pPr>
        <w:ind w:left="720" w:hanging="360"/>
      </w:pPr>
      <w:rPr>
        <w:rFonts w:ascii="Calibri" w:eastAsiaTheme="minorHAnsi"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7D9442A"/>
    <w:multiLevelType w:val="hybridMultilevel"/>
    <w:tmpl w:val="877AFA9A"/>
    <w:lvl w:ilvl="0" w:tplc="7D50D060">
      <w:start w:val="1"/>
      <w:numFmt w:val="decimal"/>
      <w:lvlText w:val="%1)"/>
      <w:lvlJc w:val="left"/>
      <w:pPr>
        <w:ind w:left="720" w:hanging="360"/>
      </w:pPr>
      <w:rPr>
        <w:rFonts w:hint="default"/>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9035B04"/>
    <w:multiLevelType w:val="hybridMultilevel"/>
    <w:tmpl w:val="5C1AA68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0F86400A"/>
    <w:multiLevelType w:val="hybridMultilevel"/>
    <w:tmpl w:val="1C5C3744"/>
    <w:lvl w:ilvl="0" w:tplc="DA6637DC">
      <w:numFmt w:val="bullet"/>
      <w:lvlText w:val="-"/>
      <w:lvlJc w:val="left"/>
      <w:pPr>
        <w:ind w:left="720" w:hanging="360"/>
      </w:pPr>
      <w:rPr>
        <w:rFonts w:ascii="Calibri" w:eastAsiaTheme="minorHAnsi"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165C038D"/>
    <w:multiLevelType w:val="hybridMultilevel"/>
    <w:tmpl w:val="57361E20"/>
    <w:lvl w:ilvl="0" w:tplc="16C60E1A">
      <w:start w:val="17"/>
      <w:numFmt w:val="bullet"/>
      <w:lvlText w:val="-"/>
      <w:lvlJc w:val="left"/>
      <w:pPr>
        <w:ind w:left="720" w:hanging="360"/>
      </w:pPr>
      <w:rPr>
        <w:rFonts w:ascii="Calibri" w:eastAsia="Calibri" w:hAnsi="Calibri" w:cs="Calibri"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6" w15:restartNumberingAfterBreak="0">
    <w:nsid w:val="16736C95"/>
    <w:multiLevelType w:val="hybridMultilevel"/>
    <w:tmpl w:val="E19A8018"/>
    <w:lvl w:ilvl="0" w:tplc="DA6637DC">
      <w:numFmt w:val="bullet"/>
      <w:lvlText w:val="-"/>
      <w:lvlJc w:val="left"/>
      <w:pPr>
        <w:tabs>
          <w:tab w:val="num" w:pos="360"/>
        </w:tabs>
        <w:ind w:left="360" w:hanging="360"/>
      </w:pPr>
      <w:rPr>
        <w:rFonts w:ascii="Calibri" w:eastAsiaTheme="minorHAnsi" w:hAnsi="Calibri" w:cs="Calibri" w:hint="default"/>
      </w:rPr>
    </w:lvl>
    <w:lvl w:ilvl="1" w:tplc="B26C6D3E" w:tentative="1">
      <w:start w:val="1"/>
      <w:numFmt w:val="bullet"/>
      <w:lvlText w:val="o"/>
      <w:lvlJc w:val="left"/>
      <w:pPr>
        <w:tabs>
          <w:tab w:val="num" w:pos="1080"/>
        </w:tabs>
        <w:ind w:left="1080" w:hanging="360"/>
      </w:pPr>
      <w:rPr>
        <w:rFonts w:ascii="Courier New" w:hAnsi="Courier New" w:cs="Courier New" w:hint="default"/>
      </w:rPr>
    </w:lvl>
    <w:lvl w:ilvl="2" w:tplc="72BC3762" w:tentative="1">
      <w:start w:val="1"/>
      <w:numFmt w:val="bullet"/>
      <w:lvlText w:val=""/>
      <w:lvlJc w:val="left"/>
      <w:pPr>
        <w:tabs>
          <w:tab w:val="num" w:pos="1800"/>
        </w:tabs>
        <w:ind w:left="1800" w:hanging="360"/>
      </w:pPr>
      <w:rPr>
        <w:rFonts w:ascii="Wingdings" w:hAnsi="Wingdings" w:hint="default"/>
      </w:rPr>
    </w:lvl>
    <w:lvl w:ilvl="3" w:tplc="FDBEF29E" w:tentative="1">
      <w:start w:val="1"/>
      <w:numFmt w:val="bullet"/>
      <w:lvlText w:val=""/>
      <w:lvlJc w:val="left"/>
      <w:pPr>
        <w:tabs>
          <w:tab w:val="num" w:pos="2520"/>
        </w:tabs>
        <w:ind w:left="2520" w:hanging="360"/>
      </w:pPr>
      <w:rPr>
        <w:rFonts w:ascii="Symbol" w:hAnsi="Symbol" w:hint="default"/>
      </w:rPr>
    </w:lvl>
    <w:lvl w:ilvl="4" w:tplc="4E301E8A" w:tentative="1">
      <w:start w:val="1"/>
      <w:numFmt w:val="bullet"/>
      <w:lvlText w:val="o"/>
      <w:lvlJc w:val="left"/>
      <w:pPr>
        <w:tabs>
          <w:tab w:val="num" w:pos="3240"/>
        </w:tabs>
        <w:ind w:left="3240" w:hanging="360"/>
      </w:pPr>
      <w:rPr>
        <w:rFonts w:ascii="Courier New" w:hAnsi="Courier New" w:cs="Courier New" w:hint="default"/>
      </w:rPr>
    </w:lvl>
    <w:lvl w:ilvl="5" w:tplc="1D907C1C" w:tentative="1">
      <w:start w:val="1"/>
      <w:numFmt w:val="bullet"/>
      <w:lvlText w:val=""/>
      <w:lvlJc w:val="left"/>
      <w:pPr>
        <w:tabs>
          <w:tab w:val="num" w:pos="3960"/>
        </w:tabs>
        <w:ind w:left="3960" w:hanging="360"/>
      </w:pPr>
      <w:rPr>
        <w:rFonts w:ascii="Wingdings" w:hAnsi="Wingdings" w:hint="default"/>
      </w:rPr>
    </w:lvl>
    <w:lvl w:ilvl="6" w:tplc="A2C870DC" w:tentative="1">
      <w:start w:val="1"/>
      <w:numFmt w:val="bullet"/>
      <w:lvlText w:val=""/>
      <w:lvlJc w:val="left"/>
      <w:pPr>
        <w:tabs>
          <w:tab w:val="num" w:pos="4680"/>
        </w:tabs>
        <w:ind w:left="4680" w:hanging="360"/>
      </w:pPr>
      <w:rPr>
        <w:rFonts w:ascii="Symbol" w:hAnsi="Symbol" w:hint="default"/>
      </w:rPr>
    </w:lvl>
    <w:lvl w:ilvl="7" w:tplc="07E887EA" w:tentative="1">
      <w:start w:val="1"/>
      <w:numFmt w:val="bullet"/>
      <w:lvlText w:val="o"/>
      <w:lvlJc w:val="left"/>
      <w:pPr>
        <w:tabs>
          <w:tab w:val="num" w:pos="5400"/>
        </w:tabs>
        <w:ind w:left="5400" w:hanging="360"/>
      </w:pPr>
      <w:rPr>
        <w:rFonts w:ascii="Courier New" w:hAnsi="Courier New" w:cs="Courier New" w:hint="default"/>
      </w:rPr>
    </w:lvl>
    <w:lvl w:ilvl="8" w:tplc="BB343EB8"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6C41747"/>
    <w:multiLevelType w:val="hybridMultilevel"/>
    <w:tmpl w:val="7FB4860E"/>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8" w15:restartNumberingAfterBreak="0">
    <w:nsid w:val="1E240EE5"/>
    <w:multiLevelType w:val="hybridMultilevel"/>
    <w:tmpl w:val="9A8C573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1EA96278"/>
    <w:multiLevelType w:val="hybridMultilevel"/>
    <w:tmpl w:val="E4AACD72"/>
    <w:lvl w:ilvl="0" w:tplc="DA6637DC">
      <w:numFmt w:val="bullet"/>
      <w:lvlText w:val="-"/>
      <w:lvlJc w:val="left"/>
      <w:pPr>
        <w:ind w:left="720" w:hanging="360"/>
      </w:pPr>
      <w:rPr>
        <w:rFonts w:ascii="Calibri" w:eastAsiaTheme="minorHAnsi"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F177E0F"/>
    <w:multiLevelType w:val="hybridMultilevel"/>
    <w:tmpl w:val="B0346FE0"/>
    <w:lvl w:ilvl="0" w:tplc="DA6637DC">
      <w:numFmt w:val="bullet"/>
      <w:lvlText w:val="-"/>
      <w:lvlJc w:val="left"/>
      <w:pPr>
        <w:ind w:left="720" w:hanging="360"/>
      </w:pPr>
      <w:rPr>
        <w:rFonts w:ascii="Calibri" w:eastAsiaTheme="minorHAnsi"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23BC1580"/>
    <w:multiLevelType w:val="hybridMultilevel"/>
    <w:tmpl w:val="0518E776"/>
    <w:lvl w:ilvl="0" w:tplc="DA6637DC">
      <w:numFmt w:val="bullet"/>
      <w:lvlText w:val="-"/>
      <w:lvlJc w:val="left"/>
      <w:pPr>
        <w:ind w:left="720" w:hanging="360"/>
      </w:pPr>
      <w:rPr>
        <w:rFonts w:ascii="Calibri" w:eastAsiaTheme="minorHAnsi"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25491635"/>
    <w:multiLevelType w:val="multilevel"/>
    <w:tmpl w:val="39A0245A"/>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 w15:restartNumberingAfterBreak="0">
    <w:nsid w:val="263F6A08"/>
    <w:multiLevelType w:val="hybridMultilevel"/>
    <w:tmpl w:val="17463ACE"/>
    <w:lvl w:ilvl="0" w:tplc="08090005">
      <w:start w:val="1"/>
      <w:numFmt w:val="bullet"/>
      <w:pStyle w:val="Bulleti"/>
      <w:lvlText w:val="▪"/>
      <w:lvlJc w:val="left"/>
      <w:pPr>
        <w:tabs>
          <w:tab w:val="num" w:pos="397"/>
        </w:tabs>
        <w:ind w:left="397" w:hanging="397"/>
      </w:pPr>
      <w:rPr>
        <w:rFonts w:ascii="Arial Narrow" w:hAnsi="Arial Narrow" w:hint="default"/>
        <w:b w:val="0"/>
        <w:i w:val="0"/>
        <w:sz w:val="24"/>
        <w:szCs w:val="20"/>
      </w:r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14" w15:restartNumberingAfterBreak="0">
    <w:nsid w:val="275A53A2"/>
    <w:multiLevelType w:val="hybridMultilevel"/>
    <w:tmpl w:val="5D889E62"/>
    <w:lvl w:ilvl="0" w:tplc="DA6637DC">
      <w:numFmt w:val="bullet"/>
      <w:lvlText w:val="-"/>
      <w:lvlJc w:val="left"/>
      <w:pPr>
        <w:ind w:left="720" w:hanging="360"/>
      </w:pPr>
      <w:rPr>
        <w:rFonts w:ascii="Calibri" w:eastAsiaTheme="minorHAnsi"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29554CE6"/>
    <w:multiLevelType w:val="hybridMultilevel"/>
    <w:tmpl w:val="4516E89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2EDD7DE6"/>
    <w:multiLevelType w:val="hybridMultilevel"/>
    <w:tmpl w:val="85AE0584"/>
    <w:lvl w:ilvl="0" w:tplc="DA6637DC">
      <w:numFmt w:val="bullet"/>
      <w:lvlText w:val="-"/>
      <w:lvlJc w:val="left"/>
      <w:pPr>
        <w:ind w:left="720" w:hanging="360"/>
      </w:pPr>
      <w:rPr>
        <w:rFonts w:ascii="Calibri" w:eastAsiaTheme="minorHAnsi"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30015496"/>
    <w:multiLevelType w:val="hybridMultilevel"/>
    <w:tmpl w:val="02A6F944"/>
    <w:lvl w:ilvl="0" w:tplc="579A14CC">
      <w:start w:val="1"/>
      <w:numFmt w:val="decimal"/>
      <w:lvlText w:val="%1)"/>
      <w:lvlJc w:val="left"/>
      <w:pPr>
        <w:ind w:left="720" w:hanging="360"/>
      </w:pPr>
      <w:rPr>
        <w:rFonts w:ascii="Times New Roman" w:eastAsia="Times New Roman" w:hAnsi="Times New Roman" w:cs="Times New Roman"/>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307F2E27"/>
    <w:multiLevelType w:val="hybridMultilevel"/>
    <w:tmpl w:val="8ED4D110"/>
    <w:lvl w:ilvl="0" w:tplc="DA6637DC">
      <w:numFmt w:val="bullet"/>
      <w:lvlText w:val="-"/>
      <w:lvlJc w:val="left"/>
      <w:pPr>
        <w:ind w:left="720" w:hanging="360"/>
      </w:pPr>
      <w:rPr>
        <w:rFonts w:ascii="Calibri" w:eastAsiaTheme="minorHAnsi"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32A35A80"/>
    <w:multiLevelType w:val="hybridMultilevel"/>
    <w:tmpl w:val="60FCFE68"/>
    <w:lvl w:ilvl="0" w:tplc="DA6637DC">
      <w:numFmt w:val="bullet"/>
      <w:lvlText w:val="-"/>
      <w:lvlJc w:val="left"/>
      <w:pPr>
        <w:ind w:left="720" w:hanging="360"/>
      </w:pPr>
      <w:rPr>
        <w:rFonts w:ascii="Calibri" w:eastAsiaTheme="minorHAnsi"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349A32D4"/>
    <w:multiLevelType w:val="hybridMultilevel"/>
    <w:tmpl w:val="8D6007AA"/>
    <w:lvl w:ilvl="0" w:tplc="2BE67762">
      <w:start w:val="1"/>
      <w:numFmt w:val="decimal"/>
      <w:lvlText w:val="%1."/>
      <w:lvlJc w:val="left"/>
      <w:pPr>
        <w:ind w:left="1512" w:hanging="360"/>
      </w:pPr>
      <w:rPr>
        <w:rFonts w:hint="default"/>
      </w:rPr>
    </w:lvl>
    <w:lvl w:ilvl="1" w:tplc="04260019" w:tentative="1">
      <w:start w:val="1"/>
      <w:numFmt w:val="lowerLetter"/>
      <w:lvlText w:val="%2."/>
      <w:lvlJc w:val="left"/>
      <w:pPr>
        <w:ind w:left="2232" w:hanging="360"/>
      </w:pPr>
    </w:lvl>
    <w:lvl w:ilvl="2" w:tplc="0426001B" w:tentative="1">
      <w:start w:val="1"/>
      <w:numFmt w:val="lowerRoman"/>
      <w:lvlText w:val="%3."/>
      <w:lvlJc w:val="right"/>
      <w:pPr>
        <w:ind w:left="2952" w:hanging="180"/>
      </w:pPr>
    </w:lvl>
    <w:lvl w:ilvl="3" w:tplc="0426000F" w:tentative="1">
      <w:start w:val="1"/>
      <w:numFmt w:val="decimal"/>
      <w:lvlText w:val="%4."/>
      <w:lvlJc w:val="left"/>
      <w:pPr>
        <w:ind w:left="3672" w:hanging="360"/>
      </w:pPr>
    </w:lvl>
    <w:lvl w:ilvl="4" w:tplc="04260019" w:tentative="1">
      <w:start w:val="1"/>
      <w:numFmt w:val="lowerLetter"/>
      <w:lvlText w:val="%5."/>
      <w:lvlJc w:val="left"/>
      <w:pPr>
        <w:ind w:left="4392" w:hanging="360"/>
      </w:pPr>
    </w:lvl>
    <w:lvl w:ilvl="5" w:tplc="0426001B" w:tentative="1">
      <w:start w:val="1"/>
      <w:numFmt w:val="lowerRoman"/>
      <w:lvlText w:val="%6."/>
      <w:lvlJc w:val="right"/>
      <w:pPr>
        <w:ind w:left="5112" w:hanging="180"/>
      </w:pPr>
    </w:lvl>
    <w:lvl w:ilvl="6" w:tplc="0426000F" w:tentative="1">
      <w:start w:val="1"/>
      <w:numFmt w:val="decimal"/>
      <w:lvlText w:val="%7."/>
      <w:lvlJc w:val="left"/>
      <w:pPr>
        <w:ind w:left="5832" w:hanging="360"/>
      </w:pPr>
    </w:lvl>
    <w:lvl w:ilvl="7" w:tplc="04260019" w:tentative="1">
      <w:start w:val="1"/>
      <w:numFmt w:val="lowerLetter"/>
      <w:lvlText w:val="%8."/>
      <w:lvlJc w:val="left"/>
      <w:pPr>
        <w:ind w:left="6552" w:hanging="360"/>
      </w:pPr>
    </w:lvl>
    <w:lvl w:ilvl="8" w:tplc="0426001B" w:tentative="1">
      <w:start w:val="1"/>
      <w:numFmt w:val="lowerRoman"/>
      <w:lvlText w:val="%9."/>
      <w:lvlJc w:val="right"/>
      <w:pPr>
        <w:ind w:left="7272" w:hanging="180"/>
      </w:pPr>
    </w:lvl>
  </w:abstractNum>
  <w:abstractNum w:abstractNumId="21" w15:restartNumberingAfterBreak="0">
    <w:nsid w:val="45E52724"/>
    <w:multiLevelType w:val="hybridMultilevel"/>
    <w:tmpl w:val="B374F4D2"/>
    <w:lvl w:ilvl="0" w:tplc="DA6637DC">
      <w:numFmt w:val="bullet"/>
      <w:lvlText w:val="-"/>
      <w:lvlJc w:val="left"/>
      <w:pPr>
        <w:ind w:left="720" w:hanging="360"/>
      </w:pPr>
      <w:rPr>
        <w:rFonts w:ascii="Calibri" w:eastAsiaTheme="minorHAnsi"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49371A06"/>
    <w:multiLevelType w:val="hybridMultilevel"/>
    <w:tmpl w:val="52B667E2"/>
    <w:lvl w:ilvl="0" w:tplc="DA6637DC">
      <w:numFmt w:val="bullet"/>
      <w:lvlText w:val="-"/>
      <w:lvlJc w:val="left"/>
      <w:pPr>
        <w:ind w:left="720" w:hanging="360"/>
      </w:pPr>
      <w:rPr>
        <w:rFonts w:ascii="Calibri" w:eastAsiaTheme="minorHAnsi"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15:restartNumberingAfterBreak="0">
    <w:nsid w:val="4DCC4FBF"/>
    <w:multiLevelType w:val="hybridMultilevel"/>
    <w:tmpl w:val="34366DB6"/>
    <w:lvl w:ilvl="0" w:tplc="DA6637DC">
      <w:numFmt w:val="bullet"/>
      <w:lvlText w:val="-"/>
      <w:lvlJc w:val="left"/>
      <w:pPr>
        <w:ind w:left="720" w:hanging="360"/>
      </w:pPr>
      <w:rPr>
        <w:rFonts w:ascii="Calibri" w:eastAsiaTheme="minorHAnsi"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4F8E419B"/>
    <w:multiLevelType w:val="hybridMultilevel"/>
    <w:tmpl w:val="3C74B78A"/>
    <w:lvl w:ilvl="0" w:tplc="DA6637DC">
      <w:numFmt w:val="bullet"/>
      <w:lvlText w:val="-"/>
      <w:lvlJc w:val="left"/>
      <w:pPr>
        <w:ind w:left="720" w:hanging="360"/>
      </w:pPr>
      <w:rPr>
        <w:rFonts w:ascii="Calibri" w:eastAsiaTheme="minorHAnsi"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506C7DB0"/>
    <w:multiLevelType w:val="hybridMultilevel"/>
    <w:tmpl w:val="6C80ED6E"/>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2926825"/>
    <w:multiLevelType w:val="hybridMultilevel"/>
    <w:tmpl w:val="6726B4EA"/>
    <w:lvl w:ilvl="0" w:tplc="AA203F3C">
      <w:start w:val="1"/>
      <w:numFmt w:val="bullet"/>
      <w:lvlText w:val=""/>
      <w:lvlJc w:val="left"/>
      <w:pPr>
        <w:tabs>
          <w:tab w:val="num" w:pos="360"/>
        </w:tabs>
        <w:ind w:left="360" w:hanging="360"/>
      </w:pPr>
      <w:rPr>
        <w:rFonts w:ascii="Wingdings" w:hAnsi="Wingdings" w:hint="default"/>
        <w:sz w:val="20"/>
        <w:szCs w:val="20"/>
      </w:rPr>
    </w:lvl>
    <w:lvl w:ilvl="1" w:tplc="37F2A3C4">
      <w:start w:val="1"/>
      <w:numFmt w:val="bullet"/>
      <w:lvlText w:val=""/>
      <w:lvlJc w:val="left"/>
      <w:pPr>
        <w:tabs>
          <w:tab w:val="num" w:pos="1080"/>
        </w:tabs>
        <w:ind w:left="1080" w:hanging="360"/>
      </w:pPr>
      <w:rPr>
        <w:rFonts w:ascii="Wingdings" w:hAnsi="Wingdings" w:hint="default"/>
      </w:rPr>
    </w:lvl>
    <w:lvl w:ilvl="2" w:tplc="2A5A392A" w:tentative="1">
      <w:start w:val="1"/>
      <w:numFmt w:val="bullet"/>
      <w:lvlText w:val=""/>
      <w:lvlJc w:val="left"/>
      <w:pPr>
        <w:tabs>
          <w:tab w:val="num" w:pos="1800"/>
        </w:tabs>
        <w:ind w:left="1800" w:hanging="360"/>
      </w:pPr>
      <w:rPr>
        <w:rFonts w:ascii="Wingdings" w:hAnsi="Wingdings" w:hint="default"/>
      </w:rPr>
    </w:lvl>
    <w:lvl w:ilvl="3" w:tplc="7CCC3B42" w:tentative="1">
      <w:start w:val="1"/>
      <w:numFmt w:val="bullet"/>
      <w:lvlText w:val=""/>
      <w:lvlJc w:val="left"/>
      <w:pPr>
        <w:tabs>
          <w:tab w:val="num" w:pos="2520"/>
        </w:tabs>
        <w:ind w:left="2520" w:hanging="360"/>
      </w:pPr>
      <w:rPr>
        <w:rFonts w:ascii="Symbol" w:hAnsi="Symbol" w:hint="default"/>
      </w:rPr>
    </w:lvl>
    <w:lvl w:ilvl="4" w:tplc="C9F8DA2A" w:tentative="1">
      <w:start w:val="1"/>
      <w:numFmt w:val="bullet"/>
      <w:lvlText w:val="o"/>
      <w:lvlJc w:val="left"/>
      <w:pPr>
        <w:tabs>
          <w:tab w:val="num" w:pos="3240"/>
        </w:tabs>
        <w:ind w:left="3240" w:hanging="360"/>
      </w:pPr>
      <w:rPr>
        <w:rFonts w:ascii="Courier New" w:hAnsi="Courier New" w:cs="Courier New" w:hint="default"/>
      </w:rPr>
    </w:lvl>
    <w:lvl w:ilvl="5" w:tplc="38CC6DA2" w:tentative="1">
      <w:start w:val="1"/>
      <w:numFmt w:val="bullet"/>
      <w:lvlText w:val=""/>
      <w:lvlJc w:val="left"/>
      <w:pPr>
        <w:tabs>
          <w:tab w:val="num" w:pos="3960"/>
        </w:tabs>
        <w:ind w:left="3960" w:hanging="360"/>
      </w:pPr>
      <w:rPr>
        <w:rFonts w:ascii="Wingdings" w:hAnsi="Wingdings" w:hint="default"/>
      </w:rPr>
    </w:lvl>
    <w:lvl w:ilvl="6" w:tplc="3C109928" w:tentative="1">
      <w:start w:val="1"/>
      <w:numFmt w:val="bullet"/>
      <w:lvlText w:val=""/>
      <w:lvlJc w:val="left"/>
      <w:pPr>
        <w:tabs>
          <w:tab w:val="num" w:pos="4680"/>
        </w:tabs>
        <w:ind w:left="4680" w:hanging="360"/>
      </w:pPr>
      <w:rPr>
        <w:rFonts w:ascii="Symbol" w:hAnsi="Symbol" w:hint="default"/>
      </w:rPr>
    </w:lvl>
    <w:lvl w:ilvl="7" w:tplc="279AB274" w:tentative="1">
      <w:start w:val="1"/>
      <w:numFmt w:val="bullet"/>
      <w:lvlText w:val="o"/>
      <w:lvlJc w:val="left"/>
      <w:pPr>
        <w:tabs>
          <w:tab w:val="num" w:pos="5400"/>
        </w:tabs>
        <w:ind w:left="5400" w:hanging="360"/>
      </w:pPr>
      <w:rPr>
        <w:rFonts w:ascii="Courier New" w:hAnsi="Courier New" w:cs="Courier New" w:hint="default"/>
      </w:rPr>
    </w:lvl>
    <w:lvl w:ilvl="8" w:tplc="82487B64"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52E27FE4"/>
    <w:multiLevelType w:val="multilevel"/>
    <w:tmpl w:val="5B24EB54"/>
    <w:lvl w:ilvl="0">
      <w:start w:val="1"/>
      <w:numFmt w:val="decimal"/>
      <w:pStyle w:val="Itemi"/>
      <w:lvlText w:val="%1."/>
      <w:lvlJc w:val="left"/>
      <w:pPr>
        <w:tabs>
          <w:tab w:val="num" w:pos="360"/>
        </w:tabs>
        <w:ind w:left="360" w:hanging="360"/>
      </w:pPr>
      <w:rPr>
        <w:rFonts w:hint="default"/>
        <w:b/>
        <w:i w:val="0"/>
        <w:color w:val="365F91"/>
        <w:sz w:val="26"/>
      </w:rPr>
    </w:lvl>
    <w:lvl w:ilvl="1">
      <w:start w:val="1"/>
      <w:numFmt w:val="decimal"/>
      <w:pStyle w:val="StyleHeading212pt"/>
      <w:lvlText w:val="%1.%2."/>
      <w:lvlJc w:val="left"/>
      <w:pPr>
        <w:tabs>
          <w:tab w:val="num" w:pos="792"/>
        </w:tabs>
        <w:ind w:left="792" w:hanging="432"/>
      </w:pPr>
    </w:lvl>
    <w:lvl w:ilvl="2">
      <w:start w:val="1"/>
      <w:numFmt w:val="decimal"/>
      <w:pStyle w:val="StyleHeading3Before12ptAfter3ptLinespacingAt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8" w15:restartNumberingAfterBreak="0">
    <w:nsid w:val="5A0125D1"/>
    <w:multiLevelType w:val="hybridMultilevel"/>
    <w:tmpl w:val="0BF2C93C"/>
    <w:lvl w:ilvl="0" w:tplc="DA6637DC">
      <w:numFmt w:val="bullet"/>
      <w:lvlText w:val="-"/>
      <w:lvlJc w:val="left"/>
      <w:pPr>
        <w:ind w:left="720" w:hanging="360"/>
      </w:pPr>
      <w:rPr>
        <w:rFonts w:ascii="Calibri" w:eastAsiaTheme="minorHAnsi"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15:restartNumberingAfterBreak="0">
    <w:nsid w:val="5CF31C7E"/>
    <w:multiLevelType w:val="hybridMultilevel"/>
    <w:tmpl w:val="A41403B2"/>
    <w:lvl w:ilvl="0" w:tplc="DA6637DC">
      <w:numFmt w:val="bullet"/>
      <w:lvlText w:val="-"/>
      <w:lvlJc w:val="left"/>
      <w:pPr>
        <w:ind w:left="720" w:hanging="360"/>
      </w:pPr>
      <w:rPr>
        <w:rFonts w:ascii="Calibri" w:eastAsiaTheme="minorHAnsi"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15:restartNumberingAfterBreak="0">
    <w:nsid w:val="5DDB51DB"/>
    <w:multiLevelType w:val="hybridMultilevel"/>
    <w:tmpl w:val="03BCA9AE"/>
    <w:lvl w:ilvl="0" w:tplc="DA6637DC">
      <w:numFmt w:val="bullet"/>
      <w:lvlText w:val="-"/>
      <w:lvlJc w:val="left"/>
      <w:pPr>
        <w:ind w:left="720" w:hanging="360"/>
      </w:pPr>
      <w:rPr>
        <w:rFonts w:ascii="Calibri" w:eastAsiaTheme="minorHAnsi"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 w15:restartNumberingAfterBreak="0">
    <w:nsid w:val="5E9E24E2"/>
    <w:multiLevelType w:val="hybridMultilevel"/>
    <w:tmpl w:val="B32C35A4"/>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5FAD36ED"/>
    <w:multiLevelType w:val="hybridMultilevel"/>
    <w:tmpl w:val="BEECDD06"/>
    <w:lvl w:ilvl="0" w:tplc="DA6637DC">
      <w:numFmt w:val="bullet"/>
      <w:lvlText w:val="-"/>
      <w:lvlJc w:val="left"/>
      <w:pPr>
        <w:ind w:left="720" w:hanging="360"/>
      </w:pPr>
      <w:rPr>
        <w:rFonts w:ascii="Calibri" w:eastAsiaTheme="minorHAnsi"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15:restartNumberingAfterBreak="0">
    <w:nsid w:val="60CE049B"/>
    <w:multiLevelType w:val="hybridMultilevel"/>
    <w:tmpl w:val="32044F3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62116854"/>
    <w:multiLevelType w:val="hybridMultilevel"/>
    <w:tmpl w:val="7AF8194C"/>
    <w:lvl w:ilvl="0" w:tplc="DA6637DC">
      <w:numFmt w:val="bullet"/>
      <w:lvlText w:val="-"/>
      <w:lvlJc w:val="left"/>
      <w:pPr>
        <w:ind w:left="720" w:hanging="360"/>
      </w:pPr>
      <w:rPr>
        <w:rFonts w:ascii="Calibri" w:eastAsiaTheme="minorHAnsi"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15:restartNumberingAfterBreak="0">
    <w:nsid w:val="63C716DC"/>
    <w:multiLevelType w:val="hybridMultilevel"/>
    <w:tmpl w:val="3FFC28A6"/>
    <w:lvl w:ilvl="0" w:tplc="DA6637DC">
      <w:numFmt w:val="bullet"/>
      <w:lvlText w:val="-"/>
      <w:lvlJc w:val="left"/>
      <w:pPr>
        <w:ind w:left="720" w:hanging="360"/>
      </w:pPr>
      <w:rPr>
        <w:rFonts w:ascii="Calibri" w:eastAsiaTheme="minorHAnsi"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6" w15:restartNumberingAfterBreak="0">
    <w:nsid w:val="646A0310"/>
    <w:multiLevelType w:val="hybridMultilevel"/>
    <w:tmpl w:val="4AA885D4"/>
    <w:lvl w:ilvl="0" w:tplc="FFFFFFFF">
      <w:start w:val="24"/>
      <w:numFmt w:val="bullet"/>
      <w:lvlText w:val="-"/>
      <w:lvlJc w:val="left"/>
      <w:pPr>
        <w:ind w:left="720" w:hanging="360"/>
      </w:pPr>
      <w:rPr>
        <w:rFonts w:ascii="Times New Roman" w:eastAsia="Calibr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 w15:restartNumberingAfterBreak="0">
    <w:nsid w:val="672670E7"/>
    <w:multiLevelType w:val="hybridMultilevel"/>
    <w:tmpl w:val="86ACF420"/>
    <w:lvl w:ilvl="0" w:tplc="F590403E">
      <w:start w:val="1"/>
      <w:numFmt w:val="decimal"/>
      <w:lvlText w:val="%1)"/>
      <w:lvlJc w:val="left"/>
      <w:pPr>
        <w:ind w:left="720" w:hanging="360"/>
      </w:pPr>
      <w:rPr>
        <w:rFonts w:ascii="Times New Roman" w:eastAsia="Times New Roman" w:hAnsi="Times New Roman" w:cs="Times New Roman" w:hint="default"/>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6B753D63"/>
    <w:multiLevelType w:val="hybridMultilevel"/>
    <w:tmpl w:val="7834BE88"/>
    <w:lvl w:ilvl="0" w:tplc="DA6637DC">
      <w:numFmt w:val="bullet"/>
      <w:lvlText w:val="-"/>
      <w:lvlJc w:val="left"/>
      <w:pPr>
        <w:ind w:left="720" w:hanging="360"/>
      </w:pPr>
      <w:rPr>
        <w:rFonts w:ascii="Calibri" w:eastAsiaTheme="minorHAnsi"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9" w15:restartNumberingAfterBreak="0">
    <w:nsid w:val="6C750033"/>
    <w:multiLevelType w:val="hybridMultilevel"/>
    <w:tmpl w:val="9DF8D8E8"/>
    <w:lvl w:ilvl="0" w:tplc="DA6637DC">
      <w:numFmt w:val="bullet"/>
      <w:lvlText w:val="-"/>
      <w:lvlJc w:val="left"/>
      <w:pPr>
        <w:ind w:left="720" w:hanging="360"/>
      </w:pPr>
      <w:rPr>
        <w:rFonts w:ascii="Calibri" w:eastAsiaTheme="minorHAnsi"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0" w15:restartNumberingAfterBreak="0">
    <w:nsid w:val="71C60C83"/>
    <w:multiLevelType w:val="multilevel"/>
    <w:tmpl w:val="A3601C74"/>
    <w:lvl w:ilvl="0">
      <w:start w:val="1"/>
      <w:numFmt w:val="decimal"/>
      <w:lvlText w:val="%1."/>
      <w:lvlJc w:val="left"/>
      <w:pPr>
        <w:tabs>
          <w:tab w:val="num" w:pos="720"/>
        </w:tabs>
        <w:ind w:left="720" w:hanging="360"/>
      </w:pPr>
      <w:rPr>
        <w:rFonts w:hint="default"/>
        <w:b/>
        <w:i w:val="0"/>
        <w:color w:val="365F91"/>
        <w:sz w:val="24"/>
      </w:rPr>
    </w:lvl>
    <w:lvl w:ilvl="1">
      <w:start w:val="1"/>
      <w:numFmt w:val="decimal"/>
      <w:pStyle w:val="Heading2"/>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1" w15:restartNumberingAfterBreak="0">
    <w:nsid w:val="73501DC4"/>
    <w:multiLevelType w:val="hybridMultilevel"/>
    <w:tmpl w:val="19F2B088"/>
    <w:lvl w:ilvl="0" w:tplc="FFFFFFFF">
      <w:start w:val="24"/>
      <w:numFmt w:val="bullet"/>
      <w:lvlText w:val="-"/>
      <w:lvlJc w:val="left"/>
      <w:pPr>
        <w:ind w:left="1440" w:hanging="360"/>
      </w:pPr>
      <w:rPr>
        <w:rFonts w:ascii="Times New Roman" w:eastAsia="Calibri" w:hAnsi="Times New Roman" w:cs="Times New Roman"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2" w15:restartNumberingAfterBreak="0">
    <w:nsid w:val="76112F5D"/>
    <w:multiLevelType w:val="hybridMultilevel"/>
    <w:tmpl w:val="94FE50C4"/>
    <w:lvl w:ilvl="0" w:tplc="DA6637DC">
      <w:numFmt w:val="bullet"/>
      <w:lvlText w:val="-"/>
      <w:lvlJc w:val="left"/>
      <w:pPr>
        <w:ind w:left="720" w:hanging="360"/>
      </w:pPr>
      <w:rPr>
        <w:rFonts w:ascii="Calibri" w:eastAsiaTheme="minorHAnsi"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3" w15:restartNumberingAfterBreak="0">
    <w:nsid w:val="77E319A1"/>
    <w:multiLevelType w:val="hybridMultilevel"/>
    <w:tmpl w:val="5DC0199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13"/>
  </w:num>
  <w:num w:numId="2">
    <w:abstractNumId w:val="27"/>
  </w:num>
  <w:num w:numId="3">
    <w:abstractNumId w:val="40"/>
  </w:num>
  <w:num w:numId="4">
    <w:abstractNumId w:val="0"/>
  </w:num>
  <w:num w:numId="5">
    <w:abstractNumId w:val="26"/>
  </w:num>
  <w:num w:numId="6">
    <w:abstractNumId w:val="15"/>
  </w:num>
  <w:num w:numId="7">
    <w:abstractNumId w:val="41"/>
  </w:num>
  <w:num w:numId="8">
    <w:abstractNumId w:val="20"/>
  </w:num>
  <w:num w:numId="9">
    <w:abstractNumId w:val="31"/>
  </w:num>
  <w:num w:numId="10">
    <w:abstractNumId w:val="33"/>
  </w:num>
  <w:num w:numId="11">
    <w:abstractNumId w:val="22"/>
  </w:num>
  <w:num w:numId="12">
    <w:abstractNumId w:val="3"/>
  </w:num>
  <w:num w:numId="13">
    <w:abstractNumId w:val="14"/>
  </w:num>
  <w:num w:numId="14">
    <w:abstractNumId w:val="6"/>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5"/>
  </w:num>
  <w:num w:numId="18">
    <w:abstractNumId w:val="43"/>
  </w:num>
  <w:num w:numId="19">
    <w:abstractNumId w:val="42"/>
  </w:num>
  <w:num w:numId="20">
    <w:abstractNumId w:val="11"/>
  </w:num>
  <w:num w:numId="21">
    <w:abstractNumId w:val="8"/>
  </w:num>
  <w:num w:numId="22">
    <w:abstractNumId w:val="29"/>
  </w:num>
  <w:num w:numId="23">
    <w:abstractNumId w:val="17"/>
  </w:num>
  <w:num w:numId="24">
    <w:abstractNumId w:val="16"/>
  </w:num>
  <w:num w:numId="25">
    <w:abstractNumId w:val="2"/>
  </w:num>
  <w:num w:numId="26">
    <w:abstractNumId w:val="37"/>
  </w:num>
  <w:num w:numId="27">
    <w:abstractNumId w:val="18"/>
  </w:num>
  <w:num w:numId="28">
    <w:abstractNumId w:val="1"/>
  </w:num>
  <w:num w:numId="29">
    <w:abstractNumId w:val="28"/>
  </w:num>
  <w:num w:numId="30">
    <w:abstractNumId w:val="24"/>
  </w:num>
  <w:num w:numId="31">
    <w:abstractNumId w:val="19"/>
  </w:num>
  <w:num w:numId="32">
    <w:abstractNumId w:val="9"/>
  </w:num>
  <w:num w:numId="33">
    <w:abstractNumId w:val="36"/>
  </w:num>
  <w:num w:numId="34">
    <w:abstractNumId w:val="32"/>
  </w:num>
  <w:num w:numId="35">
    <w:abstractNumId w:val="4"/>
  </w:num>
  <w:num w:numId="36">
    <w:abstractNumId w:val="35"/>
  </w:num>
  <w:num w:numId="37">
    <w:abstractNumId w:val="39"/>
  </w:num>
  <w:num w:numId="38">
    <w:abstractNumId w:val="38"/>
  </w:num>
  <w:num w:numId="39">
    <w:abstractNumId w:val="21"/>
  </w:num>
  <w:num w:numId="40">
    <w:abstractNumId w:val="23"/>
  </w:num>
  <w:num w:numId="41">
    <w:abstractNumId w:val="10"/>
  </w:num>
  <w:num w:numId="42">
    <w:abstractNumId w:val="30"/>
  </w:num>
  <w:num w:numId="43">
    <w:abstractNumId w:val="34"/>
  </w:num>
  <w:num w:numId="44">
    <w:abstractNumId w:val="5"/>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6561"/>
    <w:rsid w:val="00000118"/>
    <w:rsid w:val="000005B7"/>
    <w:rsid w:val="000024AA"/>
    <w:rsid w:val="00003F02"/>
    <w:rsid w:val="0000491D"/>
    <w:rsid w:val="00005CA7"/>
    <w:rsid w:val="0000605B"/>
    <w:rsid w:val="00006063"/>
    <w:rsid w:val="000066EA"/>
    <w:rsid w:val="00006AD6"/>
    <w:rsid w:val="000076FF"/>
    <w:rsid w:val="00010829"/>
    <w:rsid w:val="00012158"/>
    <w:rsid w:val="0001230A"/>
    <w:rsid w:val="000128E5"/>
    <w:rsid w:val="00013D27"/>
    <w:rsid w:val="0001517F"/>
    <w:rsid w:val="000167F0"/>
    <w:rsid w:val="00016BC6"/>
    <w:rsid w:val="000170A0"/>
    <w:rsid w:val="000176C0"/>
    <w:rsid w:val="00020FD0"/>
    <w:rsid w:val="0002347F"/>
    <w:rsid w:val="000246CA"/>
    <w:rsid w:val="00024B6F"/>
    <w:rsid w:val="00025082"/>
    <w:rsid w:val="00025B99"/>
    <w:rsid w:val="0002705D"/>
    <w:rsid w:val="000270B4"/>
    <w:rsid w:val="0002719A"/>
    <w:rsid w:val="000276A4"/>
    <w:rsid w:val="00027C2B"/>
    <w:rsid w:val="0003102C"/>
    <w:rsid w:val="000310E7"/>
    <w:rsid w:val="00031AD0"/>
    <w:rsid w:val="00031BBC"/>
    <w:rsid w:val="00032FEA"/>
    <w:rsid w:val="000337A7"/>
    <w:rsid w:val="000337F3"/>
    <w:rsid w:val="00033BED"/>
    <w:rsid w:val="000340FD"/>
    <w:rsid w:val="00034736"/>
    <w:rsid w:val="000350A2"/>
    <w:rsid w:val="00035D8D"/>
    <w:rsid w:val="000361C4"/>
    <w:rsid w:val="00036407"/>
    <w:rsid w:val="00036476"/>
    <w:rsid w:val="00036A73"/>
    <w:rsid w:val="00036BD6"/>
    <w:rsid w:val="00036E0B"/>
    <w:rsid w:val="000376EC"/>
    <w:rsid w:val="00037F07"/>
    <w:rsid w:val="00037F26"/>
    <w:rsid w:val="00040035"/>
    <w:rsid w:val="000401EB"/>
    <w:rsid w:val="00040FFB"/>
    <w:rsid w:val="000422B7"/>
    <w:rsid w:val="00042B81"/>
    <w:rsid w:val="00043940"/>
    <w:rsid w:val="00043A2D"/>
    <w:rsid w:val="000443C4"/>
    <w:rsid w:val="00045B57"/>
    <w:rsid w:val="000466A2"/>
    <w:rsid w:val="00050F84"/>
    <w:rsid w:val="00051F0E"/>
    <w:rsid w:val="00052410"/>
    <w:rsid w:val="00052C3E"/>
    <w:rsid w:val="00053DDA"/>
    <w:rsid w:val="0005532B"/>
    <w:rsid w:val="00056ACB"/>
    <w:rsid w:val="00056B49"/>
    <w:rsid w:val="00056D64"/>
    <w:rsid w:val="00056DB5"/>
    <w:rsid w:val="0006017A"/>
    <w:rsid w:val="0006037C"/>
    <w:rsid w:val="00061D6B"/>
    <w:rsid w:val="00061F86"/>
    <w:rsid w:val="00063133"/>
    <w:rsid w:val="00063545"/>
    <w:rsid w:val="000650E0"/>
    <w:rsid w:val="0006631E"/>
    <w:rsid w:val="000664F3"/>
    <w:rsid w:val="0006768E"/>
    <w:rsid w:val="00067C3A"/>
    <w:rsid w:val="00070C55"/>
    <w:rsid w:val="000714FE"/>
    <w:rsid w:val="00071966"/>
    <w:rsid w:val="00071AB6"/>
    <w:rsid w:val="00071ED2"/>
    <w:rsid w:val="000725E1"/>
    <w:rsid w:val="00072E2E"/>
    <w:rsid w:val="00073D39"/>
    <w:rsid w:val="00074F1C"/>
    <w:rsid w:val="00075EDA"/>
    <w:rsid w:val="00076221"/>
    <w:rsid w:val="00076486"/>
    <w:rsid w:val="0007680D"/>
    <w:rsid w:val="000779C4"/>
    <w:rsid w:val="00080264"/>
    <w:rsid w:val="00082508"/>
    <w:rsid w:val="0008331B"/>
    <w:rsid w:val="000833C0"/>
    <w:rsid w:val="00083A44"/>
    <w:rsid w:val="00084B16"/>
    <w:rsid w:val="000855A7"/>
    <w:rsid w:val="0008595F"/>
    <w:rsid w:val="000860DC"/>
    <w:rsid w:val="00086D0D"/>
    <w:rsid w:val="00086D63"/>
    <w:rsid w:val="00087A9E"/>
    <w:rsid w:val="00087C06"/>
    <w:rsid w:val="00087EDE"/>
    <w:rsid w:val="00090275"/>
    <w:rsid w:val="0009131C"/>
    <w:rsid w:val="00091631"/>
    <w:rsid w:val="00091B21"/>
    <w:rsid w:val="00091FF3"/>
    <w:rsid w:val="00092FA8"/>
    <w:rsid w:val="0009310C"/>
    <w:rsid w:val="00093BDF"/>
    <w:rsid w:val="00093DED"/>
    <w:rsid w:val="000953C8"/>
    <w:rsid w:val="00095494"/>
    <w:rsid w:val="00095D97"/>
    <w:rsid w:val="000962DA"/>
    <w:rsid w:val="00096603"/>
    <w:rsid w:val="00096A23"/>
    <w:rsid w:val="000A0BF6"/>
    <w:rsid w:val="000A0C8A"/>
    <w:rsid w:val="000A1D42"/>
    <w:rsid w:val="000A2B3C"/>
    <w:rsid w:val="000A4AE0"/>
    <w:rsid w:val="000A4C9A"/>
    <w:rsid w:val="000A5B17"/>
    <w:rsid w:val="000A5B63"/>
    <w:rsid w:val="000A6A46"/>
    <w:rsid w:val="000A6C07"/>
    <w:rsid w:val="000A6E85"/>
    <w:rsid w:val="000A76BD"/>
    <w:rsid w:val="000B0267"/>
    <w:rsid w:val="000B2BB0"/>
    <w:rsid w:val="000B2C32"/>
    <w:rsid w:val="000B3E25"/>
    <w:rsid w:val="000B45DB"/>
    <w:rsid w:val="000B483A"/>
    <w:rsid w:val="000B501F"/>
    <w:rsid w:val="000B647E"/>
    <w:rsid w:val="000C095B"/>
    <w:rsid w:val="000C211A"/>
    <w:rsid w:val="000C33F0"/>
    <w:rsid w:val="000C352F"/>
    <w:rsid w:val="000C4ACA"/>
    <w:rsid w:val="000C4C33"/>
    <w:rsid w:val="000C4CC1"/>
    <w:rsid w:val="000C5908"/>
    <w:rsid w:val="000C5C73"/>
    <w:rsid w:val="000C61D6"/>
    <w:rsid w:val="000C6760"/>
    <w:rsid w:val="000C7DBB"/>
    <w:rsid w:val="000D1DB9"/>
    <w:rsid w:val="000D234B"/>
    <w:rsid w:val="000D260A"/>
    <w:rsid w:val="000D2AF5"/>
    <w:rsid w:val="000D310D"/>
    <w:rsid w:val="000D49E5"/>
    <w:rsid w:val="000D4CC6"/>
    <w:rsid w:val="000D5BB2"/>
    <w:rsid w:val="000D6120"/>
    <w:rsid w:val="000D62E1"/>
    <w:rsid w:val="000D62F2"/>
    <w:rsid w:val="000D6C27"/>
    <w:rsid w:val="000D6E50"/>
    <w:rsid w:val="000D77F3"/>
    <w:rsid w:val="000E0E9F"/>
    <w:rsid w:val="000E1295"/>
    <w:rsid w:val="000E1CB5"/>
    <w:rsid w:val="000E20FB"/>
    <w:rsid w:val="000E2825"/>
    <w:rsid w:val="000E36E6"/>
    <w:rsid w:val="000E65E3"/>
    <w:rsid w:val="000E6F70"/>
    <w:rsid w:val="000F0B42"/>
    <w:rsid w:val="000F13CA"/>
    <w:rsid w:val="000F14F3"/>
    <w:rsid w:val="000F1537"/>
    <w:rsid w:val="000F15BA"/>
    <w:rsid w:val="000F15EA"/>
    <w:rsid w:val="000F2142"/>
    <w:rsid w:val="000F2566"/>
    <w:rsid w:val="000F25BD"/>
    <w:rsid w:val="000F2A59"/>
    <w:rsid w:val="000F3356"/>
    <w:rsid w:val="000F3D2D"/>
    <w:rsid w:val="000F463A"/>
    <w:rsid w:val="000F5244"/>
    <w:rsid w:val="000F66B2"/>
    <w:rsid w:val="000F6CD6"/>
    <w:rsid w:val="000F7FF5"/>
    <w:rsid w:val="00103AE1"/>
    <w:rsid w:val="001047A8"/>
    <w:rsid w:val="0010520B"/>
    <w:rsid w:val="00105CAD"/>
    <w:rsid w:val="00106020"/>
    <w:rsid w:val="001070D8"/>
    <w:rsid w:val="00107141"/>
    <w:rsid w:val="00107F5C"/>
    <w:rsid w:val="0011040D"/>
    <w:rsid w:val="001107A7"/>
    <w:rsid w:val="001118B0"/>
    <w:rsid w:val="00112458"/>
    <w:rsid w:val="001124F0"/>
    <w:rsid w:val="00112CAE"/>
    <w:rsid w:val="00112D84"/>
    <w:rsid w:val="00113235"/>
    <w:rsid w:val="00114886"/>
    <w:rsid w:val="001149D2"/>
    <w:rsid w:val="00115349"/>
    <w:rsid w:val="00115722"/>
    <w:rsid w:val="00116CA7"/>
    <w:rsid w:val="00117130"/>
    <w:rsid w:val="00117667"/>
    <w:rsid w:val="00120E09"/>
    <w:rsid w:val="00121592"/>
    <w:rsid w:val="00121A18"/>
    <w:rsid w:val="001233F1"/>
    <w:rsid w:val="0012392D"/>
    <w:rsid w:val="00123D0C"/>
    <w:rsid w:val="001247D5"/>
    <w:rsid w:val="00124C39"/>
    <w:rsid w:val="00125788"/>
    <w:rsid w:val="0012622F"/>
    <w:rsid w:val="0012775A"/>
    <w:rsid w:val="00127811"/>
    <w:rsid w:val="00130043"/>
    <w:rsid w:val="001319EF"/>
    <w:rsid w:val="00131FB7"/>
    <w:rsid w:val="00131FD9"/>
    <w:rsid w:val="00132474"/>
    <w:rsid w:val="001329EA"/>
    <w:rsid w:val="00132A3C"/>
    <w:rsid w:val="00134179"/>
    <w:rsid w:val="00135C9E"/>
    <w:rsid w:val="00136310"/>
    <w:rsid w:val="00137139"/>
    <w:rsid w:val="00140462"/>
    <w:rsid w:val="00141022"/>
    <w:rsid w:val="0014105B"/>
    <w:rsid w:val="001418F6"/>
    <w:rsid w:val="00141E36"/>
    <w:rsid w:val="0014215D"/>
    <w:rsid w:val="001440AB"/>
    <w:rsid w:val="00144C60"/>
    <w:rsid w:val="001502EF"/>
    <w:rsid w:val="0015127F"/>
    <w:rsid w:val="00151C0F"/>
    <w:rsid w:val="00151C80"/>
    <w:rsid w:val="001521F5"/>
    <w:rsid w:val="0015234B"/>
    <w:rsid w:val="001533A6"/>
    <w:rsid w:val="0015457C"/>
    <w:rsid w:val="00155284"/>
    <w:rsid w:val="001569FC"/>
    <w:rsid w:val="00156D9E"/>
    <w:rsid w:val="00157B64"/>
    <w:rsid w:val="00160002"/>
    <w:rsid w:val="001612EC"/>
    <w:rsid w:val="00161311"/>
    <w:rsid w:val="001615D2"/>
    <w:rsid w:val="00161B4C"/>
    <w:rsid w:val="00161E42"/>
    <w:rsid w:val="00162CC2"/>
    <w:rsid w:val="00165CF5"/>
    <w:rsid w:val="001666B6"/>
    <w:rsid w:val="00166710"/>
    <w:rsid w:val="00170762"/>
    <w:rsid w:val="001709C2"/>
    <w:rsid w:val="00170FF9"/>
    <w:rsid w:val="00171774"/>
    <w:rsid w:val="001720C3"/>
    <w:rsid w:val="00172A4E"/>
    <w:rsid w:val="0017338D"/>
    <w:rsid w:val="00174540"/>
    <w:rsid w:val="001751B5"/>
    <w:rsid w:val="0017532A"/>
    <w:rsid w:val="0017577E"/>
    <w:rsid w:val="00175BCE"/>
    <w:rsid w:val="001764F7"/>
    <w:rsid w:val="001767A9"/>
    <w:rsid w:val="0017739B"/>
    <w:rsid w:val="001775EB"/>
    <w:rsid w:val="00180AF4"/>
    <w:rsid w:val="00180B78"/>
    <w:rsid w:val="00182816"/>
    <w:rsid w:val="001837F2"/>
    <w:rsid w:val="00183D53"/>
    <w:rsid w:val="00184FAE"/>
    <w:rsid w:val="00185A34"/>
    <w:rsid w:val="00185DA2"/>
    <w:rsid w:val="00187452"/>
    <w:rsid w:val="001875A2"/>
    <w:rsid w:val="00190430"/>
    <w:rsid w:val="0019058A"/>
    <w:rsid w:val="00191E2D"/>
    <w:rsid w:val="0019224A"/>
    <w:rsid w:val="00192A81"/>
    <w:rsid w:val="00193862"/>
    <w:rsid w:val="00194C52"/>
    <w:rsid w:val="00194E74"/>
    <w:rsid w:val="00195529"/>
    <w:rsid w:val="00195721"/>
    <w:rsid w:val="001960E4"/>
    <w:rsid w:val="00196276"/>
    <w:rsid w:val="00197239"/>
    <w:rsid w:val="00197A89"/>
    <w:rsid w:val="001A0DAC"/>
    <w:rsid w:val="001A1325"/>
    <w:rsid w:val="001A1555"/>
    <w:rsid w:val="001A1E54"/>
    <w:rsid w:val="001A2D8F"/>
    <w:rsid w:val="001A2F00"/>
    <w:rsid w:val="001A3623"/>
    <w:rsid w:val="001A4937"/>
    <w:rsid w:val="001A5F45"/>
    <w:rsid w:val="001A605C"/>
    <w:rsid w:val="001A717D"/>
    <w:rsid w:val="001A7195"/>
    <w:rsid w:val="001A7241"/>
    <w:rsid w:val="001A74AE"/>
    <w:rsid w:val="001A7F87"/>
    <w:rsid w:val="001B01C5"/>
    <w:rsid w:val="001B02DD"/>
    <w:rsid w:val="001B0D52"/>
    <w:rsid w:val="001B0E75"/>
    <w:rsid w:val="001B2172"/>
    <w:rsid w:val="001B29A4"/>
    <w:rsid w:val="001B3359"/>
    <w:rsid w:val="001B50D0"/>
    <w:rsid w:val="001B525A"/>
    <w:rsid w:val="001B5440"/>
    <w:rsid w:val="001B558F"/>
    <w:rsid w:val="001B6442"/>
    <w:rsid w:val="001B6CDE"/>
    <w:rsid w:val="001B6F06"/>
    <w:rsid w:val="001B7527"/>
    <w:rsid w:val="001B7A4F"/>
    <w:rsid w:val="001C3440"/>
    <w:rsid w:val="001C3D91"/>
    <w:rsid w:val="001C5232"/>
    <w:rsid w:val="001C604A"/>
    <w:rsid w:val="001C668D"/>
    <w:rsid w:val="001C711A"/>
    <w:rsid w:val="001C7401"/>
    <w:rsid w:val="001D07CC"/>
    <w:rsid w:val="001D1526"/>
    <w:rsid w:val="001D1642"/>
    <w:rsid w:val="001D1873"/>
    <w:rsid w:val="001D3B71"/>
    <w:rsid w:val="001D41C0"/>
    <w:rsid w:val="001D4B51"/>
    <w:rsid w:val="001D5CFB"/>
    <w:rsid w:val="001D5D07"/>
    <w:rsid w:val="001D7591"/>
    <w:rsid w:val="001D79AF"/>
    <w:rsid w:val="001D7A0C"/>
    <w:rsid w:val="001D7FCA"/>
    <w:rsid w:val="001E0DDE"/>
    <w:rsid w:val="001E13EE"/>
    <w:rsid w:val="001E18A7"/>
    <w:rsid w:val="001E191C"/>
    <w:rsid w:val="001E1FFB"/>
    <w:rsid w:val="001E3584"/>
    <w:rsid w:val="001E4138"/>
    <w:rsid w:val="001E4DD3"/>
    <w:rsid w:val="001E6ED2"/>
    <w:rsid w:val="001E7082"/>
    <w:rsid w:val="001E722E"/>
    <w:rsid w:val="001E7677"/>
    <w:rsid w:val="001F0252"/>
    <w:rsid w:val="001F0843"/>
    <w:rsid w:val="001F2677"/>
    <w:rsid w:val="001F3C78"/>
    <w:rsid w:val="001F4732"/>
    <w:rsid w:val="001F767E"/>
    <w:rsid w:val="001F775E"/>
    <w:rsid w:val="001F7B85"/>
    <w:rsid w:val="00200606"/>
    <w:rsid w:val="002006BA"/>
    <w:rsid w:val="0020093B"/>
    <w:rsid w:val="002024B3"/>
    <w:rsid w:val="0020338A"/>
    <w:rsid w:val="00203672"/>
    <w:rsid w:val="00203D3C"/>
    <w:rsid w:val="00204721"/>
    <w:rsid w:val="00205646"/>
    <w:rsid w:val="002061AE"/>
    <w:rsid w:val="00206890"/>
    <w:rsid w:val="00206A10"/>
    <w:rsid w:val="0020767F"/>
    <w:rsid w:val="00207E12"/>
    <w:rsid w:val="00207FAC"/>
    <w:rsid w:val="002115CF"/>
    <w:rsid w:val="002117DA"/>
    <w:rsid w:val="002118CF"/>
    <w:rsid w:val="00211D26"/>
    <w:rsid w:val="00211E37"/>
    <w:rsid w:val="0021377F"/>
    <w:rsid w:val="00214BFF"/>
    <w:rsid w:val="002153D8"/>
    <w:rsid w:val="00215CDD"/>
    <w:rsid w:val="002165BA"/>
    <w:rsid w:val="002173FE"/>
    <w:rsid w:val="002179D2"/>
    <w:rsid w:val="002205B2"/>
    <w:rsid w:val="00221975"/>
    <w:rsid w:val="00221E4E"/>
    <w:rsid w:val="00222D8D"/>
    <w:rsid w:val="002234F1"/>
    <w:rsid w:val="002237EA"/>
    <w:rsid w:val="0022426B"/>
    <w:rsid w:val="002242EE"/>
    <w:rsid w:val="00225F57"/>
    <w:rsid w:val="00226612"/>
    <w:rsid w:val="00226665"/>
    <w:rsid w:val="00227AEA"/>
    <w:rsid w:val="00230DE3"/>
    <w:rsid w:val="002310E2"/>
    <w:rsid w:val="00231286"/>
    <w:rsid w:val="00231F4A"/>
    <w:rsid w:val="002321E2"/>
    <w:rsid w:val="00233C0A"/>
    <w:rsid w:val="00233F08"/>
    <w:rsid w:val="00235DAA"/>
    <w:rsid w:val="002367E7"/>
    <w:rsid w:val="00237D09"/>
    <w:rsid w:val="00240A4A"/>
    <w:rsid w:val="002412D7"/>
    <w:rsid w:val="002433FF"/>
    <w:rsid w:val="002437A8"/>
    <w:rsid w:val="0024382F"/>
    <w:rsid w:val="00243B6A"/>
    <w:rsid w:val="002453F9"/>
    <w:rsid w:val="00245745"/>
    <w:rsid w:val="0024592F"/>
    <w:rsid w:val="00245A9B"/>
    <w:rsid w:val="00246347"/>
    <w:rsid w:val="002473DB"/>
    <w:rsid w:val="002474C8"/>
    <w:rsid w:val="00247838"/>
    <w:rsid w:val="0025022D"/>
    <w:rsid w:val="0025068E"/>
    <w:rsid w:val="00250C28"/>
    <w:rsid w:val="00252247"/>
    <w:rsid w:val="00253EEE"/>
    <w:rsid w:val="00254EF4"/>
    <w:rsid w:val="00256EDF"/>
    <w:rsid w:val="00257AF7"/>
    <w:rsid w:val="00257EEB"/>
    <w:rsid w:val="002601DD"/>
    <w:rsid w:val="0026030D"/>
    <w:rsid w:val="00260BE8"/>
    <w:rsid w:val="00260ECB"/>
    <w:rsid w:val="00261123"/>
    <w:rsid w:val="00261DA3"/>
    <w:rsid w:val="00262767"/>
    <w:rsid w:val="00262C4A"/>
    <w:rsid w:val="0026382B"/>
    <w:rsid w:val="002641B4"/>
    <w:rsid w:val="00264975"/>
    <w:rsid w:val="00264D86"/>
    <w:rsid w:val="002652F1"/>
    <w:rsid w:val="0026590C"/>
    <w:rsid w:val="002659A2"/>
    <w:rsid w:val="00265A64"/>
    <w:rsid w:val="0026661D"/>
    <w:rsid w:val="0026784E"/>
    <w:rsid w:val="002678A8"/>
    <w:rsid w:val="002716F3"/>
    <w:rsid w:val="00271B4B"/>
    <w:rsid w:val="0027291F"/>
    <w:rsid w:val="00274935"/>
    <w:rsid w:val="00274C8E"/>
    <w:rsid w:val="00274F63"/>
    <w:rsid w:val="00274FF8"/>
    <w:rsid w:val="002762EB"/>
    <w:rsid w:val="00277128"/>
    <w:rsid w:val="00277D2C"/>
    <w:rsid w:val="00277EAB"/>
    <w:rsid w:val="0028189E"/>
    <w:rsid w:val="002826DB"/>
    <w:rsid w:val="00282898"/>
    <w:rsid w:val="00282F79"/>
    <w:rsid w:val="0028307D"/>
    <w:rsid w:val="00283367"/>
    <w:rsid w:val="00283554"/>
    <w:rsid w:val="00283778"/>
    <w:rsid w:val="00284347"/>
    <w:rsid w:val="0028517C"/>
    <w:rsid w:val="00285503"/>
    <w:rsid w:val="00285A45"/>
    <w:rsid w:val="002864ED"/>
    <w:rsid w:val="00287328"/>
    <w:rsid w:val="002877A2"/>
    <w:rsid w:val="00287C3B"/>
    <w:rsid w:val="002914EE"/>
    <w:rsid w:val="002922D1"/>
    <w:rsid w:val="002927C1"/>
    <w:rsid w:val="00292B23"/>
    <w:rsid w:val="0029466B"/>
    <w:rsid w:val="0029595C"/>
    <w:rsid w:val="00295DA2"/>
    <w:rsid w:val="00295ECC"/>
    <w:rsid w:val="002960BD"/>
    <w:rsid w:val="00296537"/>
    <w:rsid w:val="0029657B"/>
    <w:rsid w:val="002967C1"/>
    <w:rsid w:val="00296C25"/>
    <w:rsid w:val="00296D44"/>
    <w:rsid w:val="00296DB0"/>
    <w:rsid w:val="00297D9E"/>
    <w:rsid w:val="002A07D6"/>
    <w:rsid w:val="002A0AC1"/>
    <w:rsid w:val="002A100A"/>
    <w:rsid w:val="002A12A9"/>
    <w:rsid w:val="002A1A44"/>
    <w:rsid w:val="002A26F5"/>
    <w:rsid w:val="002A2DCF"/>
    <w:rsid w:val="002A3AA5"/>
    <w:rsid w:val="002A4405"/>
    <w:rsid w:val="002A440E"/>
    <w:rsid w:val="002A54E8"/>
    <w:rsid w:val="002A5F3A"/>
    <w:rsid w:val="002A60DD"/>
    <w:rsid w:val="002A6D71"/>
    <w:rsid w:val="002A6DE2"/>
    <w:rsid w:val="002A6E13"/>
    <w:rsid w:val="002A6ECD"/>
    <w:rsid w:val="002A73D3"/>
    <w:rsid w:val="002B0329"/>
    <w:rsid w:val="002B0C16"/>
    <w:rsid w:val="002B1892"/>
    <w:rsid w:val="002B2F64"/>
    <w:rsid w:val="002B4C34"/>
    <w:rsid w:val="002B524B"/>
    <w:rsid w:val="002B60D4"/>
    <w:rsid w:val="002B7C1B"/>
    <w:rsid w:val="002C03A6"/>
    <w:rsid w:val="002C0D7C"/>
    <w:rsid w:val="002C19C3"/>
    <w:rsid w:val="002C1C2B"/>
    <w:rsid w:val="002C1F48"/>
    <w:rsid w:val="002C2365"/>
    <w:rsid w:val="002C2BB5"/>
    <w:rsid w:val="002C2D33"/>
    <w:rsid w:val="002C419B"/>
    <w:rsid w:val="002C4466"/>
    <w:rsid w:val="002C49B0"/>
    <w:rsid w:val="002C5845"/>
    <w:rsid w:val="002C589C"/>
    <w:rsid w:val="002C7049"/>
    <w:rsid w:val="002C7434"/>
    <w:rsid w:val="002C7A30"/>
    <w:rsid w:val="002C7E26"/>
    <w:rsid w:val="002D10F9"/>
    <w:rsid w:val="002D1272"/>
    <w:rsid w:val="002D2165"/>
    <w:rsid w:val="002D2B35"/>
    <w:rsid w:val="002D4443"/>
    <w:rsid w:val="002D464C"/>
    <w:rsid w:val="002D4AC9"/>
    <w:rsid w:val="002D54DE"/>
    <w:rsid w:val="002D63D7"/>
    <w:rsid w:val="002D7A7F"/>
    <w:rsid w:val="002E0367"/>
    <w:rsid w:val="002E1831"/>
    <w:rsid w:val="002E3129"/>
    <w:rsid w:val="002E312E"/>
    <w:rsid w:val="002E317E"/>
    <w:rsid w:val="002E3C78"/>
    <w:rsid w:val="002E62C6"/>
    <w:rsid w:val="002E68B1"/>
    <w:rsid w:val="002E77C1"/>
    <w:rsid w:val="002F171F"/>
    <w:rsid w:val="002F1B7B"/>
    <w:rsid w:val="002F1DD9"/>
    <w:rsid w:val="002F202D"/>
    <w:rsid w:val="002F2910"/>
    <w:rsid w:val="002F3262"/>
    <w:rsid w:val="002F32E5"/>
    <w:rsid w:val="002F3350"/>
    <w:rsid w:val="002F38DC"/>
    <w:rsid w:val="002F4410"/>
    <w:rsid w:val="002F4C3C"/>
    <w:rsid w:val="002F4F1A"/>
    <w:rsid w:val="002F5118"/>
    <w:rsid w:val="002F5205"/>
    <w:rsid w:val="002F5B30"/>
    <w:rsid w:val="002F6272"/>
    <w:rsid w:val="002F7075"/>
    <w:rsid w:val="002F7843"/>
    <w:rsid w:val="00300608"/>
    <w:rsid w:val="003009E5"/>
    <w:rsid w:val="003015AB"/>
    <w:rsid w:val="00301A57"/>
    <w:rsid w:val="00301A74"/>
    <w:rsid w:val="00302EA6"/>
    <w:rsid w:val="0030341E"/>
    <w:rsid w:val="00304579"/>
    <w:rsid w:val="00305A90"/>
    <w:rsid w:val="003075A9"/>
    <w:rsid w:val="003125CE"/>
    <w:rsid w:val="00312665"/>
    <w:rsid w:val="003127BD"/>
    <w:rsid w:val="003132D4"/>
    <w:rsid w:val="00313362"/>
    <w:rsid w:val="00314328"/>
    <w:rsid w:val="00315636"/>
    <w:rsid w:val="00316D6C"/>
    <w:rsid w:val="00317DB3"/>
    <w:rsid w:val="00320083"/>
    <w:rsid w:val="0032243E"/>
    <w:rsid w:val="0032317E"/>
    <w:rsid w:val="00323A1E"/>
    <w:rsid w:val="003246F5"/>
    <w:rsid w:val="00325DD6"/>
    <w:rsid w:val="00325F73"/>
    <w:rsid w:val="003265A0"/>
    <w:rsid w:val="0032697C"/>
    <w:rsid w:val="00326D58"/>
    <w:rsid w:val="003300F7"/>
    <w:rsid w:val="003301BC"/>
    <w:rsid w:val="003302F1"/>
    <w:rsid w:val="00330438"/>
    <w:rsid w:val="00332D06"/>
    <w:rsid w:val="00333175"/>
    <w:rsid w:val="00333B2F"/>
    <w:rsid w:val="00334F0D"/>
    <w:rsid w:val="00336B57"/>
    <w:rsid w:val="00336C73"/>
    <w:rsid w:val="00336ECD"/>
    <w:rsid w:val="00336F1E"/>
    <w:rsid w:val="00337042"/>
    <w:rsid w:val="00337C68"/>
    <w:rsid w:val="00342CD9"/>
    <w:rsid w:val="00343323"/>
    <w:rsid w:val="003433E4"/>
    <w:rsid w:val="003439A9"/>
    <w:rsid w:val="00343AC2"/>
    <w:rsid w:val="00343D16"/>
    <w:rsid w:val="00346A9C"/>
    <w:rsid w:val="00346B3F"/>
    <w:rsid w:val="003478B6"/>
    <w:rsid w:val="0035052A"/>
    <w:rsid w:val="00350546"/>
    <w:rsid w:val="003505EA"/>
    <w:rsid w:val="00350679"/>
    <w:rsid w:val="003506D8"/>
    <w:rsid w:val="00351D8E"/>
    <w:rsid w:val="003524BE"/>
    <w:rsid w:val="00352837"/>
    <w:rsid w:val="00353123"/>
    <w:rsid w:val="00355DAC"/>
    <w:rsid w:val="00360125"/>
    <w:rsid w:val="0036150F"/>
    <w:rsid w:val="00361A8E"/>
    <w:rsid w:val="00362725"/>
    <w:rsid w:val="00362FD6"/>
    <w:rsid w:val="00363C75"/>
    <w:rsid w:val="00363F80"/>
    <w:rsid w:val="00364C1E"/>
    <w:rsid w:val="00365E31"/>
    <w:rsid w:val="003661F1"/>
    <w:rsid w:val="0036682D"/>
    <w:rsid w:val="00366AFD"/>
    <w:rsid w:val="00367B86"/>
    <w:rsid w:val="00373409"/>
    <w:rsid w:val="00373816"/>
    <w:rsid w:val="003738CD"/>
    <w:rsid w:val="0037419E"/>
    <w:rsid w:val="0037504F"/>
    <w:rsid w:val="003750D6"/>
    <w:rsid w:val="00375F56"/>
    <w:rsid w:val="0037629E"/>
    <w:rsid w:val="003768FB"/>
    <w:rsid w:val="003779E7"/>
    <w:rsid w:val="00380855"/>
    <w:rsid w:val="00381413"/>
    <w:rsid w:val="00381F34"/>
    <w:rsid w:val="0038255B"/>
    <w:rsid w:val="0038260A"/>
    <w:rsid w:val="0038309C"/>
    <w:rsid w:val="00383B51"/>
    <w:rsid w:val="00383F82"/>
    <w:rsid w:val="0038481E"/>
    <w:rsid w:val="003849BD"/>
    <w:rsid w:val="003855C5"/>
    <w:rsid w:val="0038647F"/>
    <w:rsid w:val="003872FF"/>
    <w:rsid w:val="00387901"/>
    <w:rsid w:val="00387B1D"/>
    <w:rsid w:val="00390564"/>
    <w:rsid w:val="00391E8E"/>
    <w:rsid w:val="0039206F"/>
    <w:rsid w:val="00392148"/>
    <w:rsid w:val="00392F94"/>
    <w:rsid w:val="00393EB1"/>
    <w:rsid w:val="00394187"/>
    <w:rsid w:val="0039549B"/>
    <w:rsid w:val="00395991"/>
    <w:rsid w:val="00396135"/>
    <w:rsid w:val="003966FA"/>
    <w:rsid w:val="00397076"/>
    <w:rsid w:val="0039759B"/>
    <w:rsid w:val="00397655"/>
    <w:rsid w:val="003977E0"/>
    <w:rsid w:val="00397B81"/>
    <w:rsid w:val="00397F52"/>
    <w:rsid w:val="003A0053"/>
    <w:rsid w:val="003A0345"/>
    <w:rsid w:val="003A08D3"/>
    <w:rsid w:val="003A1BE8"/>
    <w:rsid w:val="003A208F"/>
    <w:rsid w:val="003A2882"/>
    <w:rsid w:val="003A56EE"/>
    <w:rsid w:val="003A5D06"/>
    <w:rsid w:val="003A5E93"/>
    <w:rsid w:val="003A64CA"/>
    <w:rsid w:val="003A7427"/>
    <w:rsid w:val="003A76A3"/>
    <w:rsid w:val="003A7C1F"/>
    <w:rsid w:val="003B07E0"/>
    <w:rsid w:val="003B0CD5"/>
    <w:rsid w:val="003B172F"/>
    <w:rsid w:val="003B1748"/>
    <w:rsid w:val="003B21C4"/>
    <w:rsid w:val="003B24AA"/>
    <w:rsid w:val="003B252F"/>
    <w:rsid w:val="003B2C04"/>
    <w:rsid w:val="003B3597"/>
    <w:rsid w:val="003B365A"/>
    <w:rsid w:val="003B4031"/>
    <w:rsid w:val="003B579B"/>
    <w:rsid w:val="003B7F71"/>
    <w:rsid w:val="003B7F81"/>
    <w:rsid w:val="003C0382"/>
    <w:rsid w:val="003C150B"/>
    <w:rsid w:val="003C165C"/>
    <w:rsid w:val="003C16B6"/>
    <w:rsid w:val="003C2040"/>
    <w:rsid w:val="003C2EC4"/>
    <w:rsid w:val="003C31C7"/>
    <w:rsid w:val="003C3346"/>
    <w:rsid w:val="003C3643"/>
    <w:rsid w:val="003C3932"/>
    <w:rsid w:val="003C3D9D"/>
    <w:rsid w:val="003C4A7C"/>
    <w:rsid w:val="003C68CA"/>
    <w:rsid w:val="003C7798"/>
    <w:rsid w:val="003D0CC6"/>
    <w:rsid w:val="003D33BC"/>
    <w:rsid w:val="003D3813"/>
    <w:rsid w:val="003D3E93"/>
    <w:rsid w:val="003D40F2"/>
    <w:rsid w:val="003D4432"/>
    <w:rsid w:val="003D45A7"/>
    <w:rsid w:val="003D527A"/>
    <w:rsid w:val="003D58C3"/>
    <w:rsid w:val="003D6562"/>
    <w:rsid w:val="003D6C9D"/>
    <w:rsid w:val="003D7924"/>
    <w:rsid w:val="003E086E"/>
    <w:rsid w:val="003E0B14"/>
    <w:rsid w:val="003E0FC6"/>
    <w:rsid w:val="003E1280"/>
    <w:rsid w:val="003E13CE"/>
    <w:rsid w:val="003E30FE"/>
    <w:rsid w:val="003E3393"/>
    <w:rsid w:val="003E358E"/>
    <w:rsid w:val="003E3C2E"/>
    <w:rsid w:val="003E4536"/>
    <w:rsid w:val="003E4F94"/>
    <w:rsid w:val="003E5033"/>
    <w:rsid w:val="003E5712"/>
    <w:rsid w:val="003E64FD"/>
    <w:rsid w:val="003E6B95"/>
    <w:rsid w:val="003E722E"/>
    <w:rsid w:val="003E7D68"/>
    <w:rsid w:val="003F0096"/>
    <w:rsid w:val="003F05C4"/>
    <w:rsid w:val="003F0D76"/>
    <w:rsid w:val="003F1C63"/>
    <w:rsid w:val="003F1F44"/>
    <w:rsid w:val="003F27A5"/>
    <w:rsid w:val="003F37BE"/>
    <w:rsid w:val="003F388F"/>
    <w:rsid w:val="003F46B9"/>
    <w:rsid w:val="003F7747"/>
    <w:rsid w:val="003F77E2"/>
    <w:rsid w:val="00400120"/>
    <w:rsid w:val="00400261"/>
    <w:rsid w:val="0040093E"/>
    <w:rsid w:val="00401A09"/>
    <w:rsid w:val="00402DBD"/>
    <w:rsid w:val="00406B40"/>
    <w:rsid w:val="004073F4"/>
    <w:rsid w:val="00407554"/>
    <w:rsid w:val="00411FB7"/>
    <w:rsid w:val="0041217A"/>
    <w:rsid w:val="00414080"/>
    <w:rsid w:val="00414F88"/>
    <w:rsid w:val="0041504F"/>
    <w:rsid w:val="00415180"/>
    <w:rsid w:val="00416478"/>
    <w:rsid w:val="004165DB"/>
    <w:rsid w:val="00420268"/>
    <w:rsid w:val="004204BE"/>
    <w:rsid w:val="004207E8"/>
    <w:rsid w:val="00420F88"/>
    <w:rsid w:val="00422585"/>
    <w:rsid w:val="004254A0"/>
    <w:rsid w:val="004256F0"/>
    <w:rsid w:val="00426FEC"/>
    <w:rsid w:val="0042755F"/>
    <w:rsid w:val="00430E1B"/>
    <w:rsid w:val="00431609"/>
    <w:rsid w:val="00431DC5"/>
    <w:rsid w:val="00432812"/>
    <w:rsid w:val="00432DFF"/>
    <w:rsid w:val="00433AA9"/>
    <w:rsid w:val="00434413"/>
    <w:rsid w:val="00434675"/>
    <w:rsid w:val="00434FFC"/>
    <w:rsid w:val="004350CA"/>
    <w:rsid w:val="00435BE9"/>
    <w:rsid w:val="00440C42"/>
    <w:rsid w:val="0044333B"/>
    <w:rsid w:val="0044373F"/>
    <w:rsid w:val="00443E28"/>
    <w:rsid w:val="004448D7"/>
    <w:rsid w:val="00444A28"/>
    <w:rsid w:val="00446681"/>
    <w:rsid w:val="004466B8"/>
    <w:rsid w:val="00446E96"/>
    <w:rsid w:val="004470E9"/>
    <w:rsid w:val="00447B8C"/>
    <w:rsid w:val="00447EF7"/>
    <w:rsid w:val="0045081B"/>
    <w:rsid w:val="00451453"/>
    <w:rsid w:val="00453209"/>
    <w:rsid w:val="004533C9"/>
    <w:rsid w:val="0045460D"/>
    <w:rsid w:val="00454723"/>
    <w:rsid w:val="00454DE4"/>
    <w:rsid w:val="004552CC"/>
    <w:rsid w:val="00455359"/>
    <w:rsid w:val="004558B0"/>
    <w:rsid w:val="00455FA6"/>
    <w:rsid w:val="004560EC"/>
    <w:rsid w:val="004567EA"/>
    <w:rsid w:val="00457800"/>
    <w:rsid w:val="004579D0"/>
    <w:rsid w:val="00460F3F"/>
    <w:rsid w:val="00462822"/>
    <w:rsid w:val="004630A9"/>
    <w:rsid w:val="00463E50"/>
    <w:rsid w:val="00464621"/>
    <w:rsid w:val="00464676"/>
    <w:rsid w:val="00464DFA"/>
    <w:rsid w:val="004652EF"/>
    <w:rsid w:val="00465408"/>
    <w:rsid w:val="004656B7"/>
    <w:rsid w:val="00465787"/>
    <w:rsid w:val="00465FC9"/>
    <w:rsid w:val="004663EC"/>
    <w:rsid w:val="00466757"/>
    <w:rsid w:val="00467170"/>
    <w:rsid w:val="00467502"/>
    <w:rsid w:val="0047016C"/>
    <w:rsid w:val="004711A9"/>
    <w:rsid w:val="0047218D"/>
    <w:rsid w:val="0047242C"/>
    <w:rsid w:val="00472577"/>
    <w:rsid w:val="004729C2"/>
    <w:rsid w:val="00472B8B"/>
    <w:rsid w:val="00472DF4"/>
    <w:rsid w:val="004749DF"/>
    <w:rsid w:val="00474C67"/>
    <w:rsid w:val="00476C59"/>
    <w:rsid w:val="00477113"/>
    <w:rsid w:val="004776C6"/>
    <w:rsid w:val="00480380"/>
    <w:rsid w:val="0048157B"/>
    <w:rsid w:val="004816B4"/>
    <w:rsid w:val="0048179C"/>
    <w:rsid w:val="0048193F"/>
    <w:rsid w:val="0048243A"/>
    <w:rsid w:val="00482621"/>
    <w:rsid w:val="00483630"/>
    <w:rsid w:val="004841D1"/>
    <w:rsid w:val="0048468D"/>
    <w:rsid w:val="00484AAD"/>
    <w:rsid w:val="00484BA7"/>
    <w:rsid w:val="00487FDB"/>
    <w:rsid w:val="00490C4A"/>
    <w:rsid w:val="00491961"/>
    <w:rsid w:val="0049283D"/>
    <w:rsid w:val="00492FAF"/>
    <w:rsid w:val="00493FA2"/>
    <w:rsid w:val="00493FCD"/>
    <w:rsid w:val="0049486E"/>
    <w:rsid w:val="004953C1"/>
    <w:rsid w:val="00495F7B"/>
    <w:rsid w:val="004967E6"/>
    <w:rsid w:val="004973BD"/>
    <w:rsid w:val="004979A1"/>
    <w:rsid w:val="004A02C9"/>
    <w:rsid w:val="004A0327"/>
    <w:rsid w:val="004A1CA0"/>
    <w:rsid w:val="004A25DA"/>
    <w:rsid w:val="004A3039"/>
    <w:rsid w:val="004A334A"/>
    <w:rsid w:val="004A3F10"/>
    <w:rsid w:val="004A458F"/>
    <w:rsid w:val="004A515E"/>
    <w:rsid w:val="004A691E"/>
    <w:rsid w:val="004A6CFE"/>
    <w:rsid w:val="004B0391"/>
    <w:rsid w:val="004B04DA"/>
    <w:rsid w:val="004B16A5"/>
    <w:rsid w:val="004B19B4"/>
    <w:rsid w:val="004B3B7B"/>
    <w:rsid w:val="004B409A"/>
    <w:rsid w:val="004B527A"/>
    <w:rsid w:val="004B6569"/>
    <w:rsid w:val="004B67B7"/>
    <w:rsid w:val="004B6AB6"/>
    <w:rsid w:val="004B7187"/>
    <w:rsid w:val="004B7614"/>
    <w:rsid w:val="004B78A3"/>
    <w:rsid w:val="004B7D9E"/>
    <w:rsid w:val="004C0FB9"/>
    <w:rsid w:val="004C195E"/>
    <w:rsid w:val="004C26D9"/>
    <w:rsid w:val="004C2B44"/>
    <w:rsid w:val="004C30EB"/>
    <w:rsid w:val="004C41F3"/>
    <w:rsid w:val="004C4DCE"/>
    <w:rsid w:val="004C64BB"/>
    <w:rsid w:val="004C6E8F"/>
    <w:rsid w:val="004D1234"/>
    <w:rsid w:val="004D12D7"/>
    <w:rsid w:val="004D1FDC"/>
    <w:rsid w:val="004D2527"/>
    <w:rsid w:val="004D4253"/>
    <w:rsid w:val="004D49C0"/>
    <w:rsid w:val="004D4AF4"/>
    <w:rsid w:val="004D525A"/>
    <w:rsid w:val="004D59FB"/>
    <w:rsid w:val="004D6F5F"/>
    <w:rsid w:val="004E0486"/>
    <w:rsid w:val="004E061E"/>
    <w:rsid w:val="004E07B9"/>
    <w:rsid w:val="004E289C"/>
    <w:rsid w:val="004E2CAB"/>
    <w:rsid w:val="004E3356"/>
    <w:rsid w:val="004E44D2"/>
    <w:rsid w:val="004E45DA"/>
    <w:rsid w:val="004E5EA0"/>
    <w:rsid w:val="004E6508"/>
    <w:rsid w:val="004E7490"/>
    <w:rsid w:val="004E7EC8"/>
    <w:rsid w:val="004F0244"/>
    <w:rsid w:val="004F091F"/>
    <w:rsid w:val="004F0957"/>
    <w:rsid w:val="004F1665"/>
    <w:rsid w:val="004F20C9"/>
    <w:rsid w:val="004F2217"/>
    <w:rsid w:val="004F29A2"/>
    <w:rsid w:val="004F2C2F"/>
    <w:rsid w:val="004F3133"/>
    <w:rsid w:val="004F3430"/>
    <w:rsid w:val="004F3743"/>
    <w:rsid w:val="004F3B42"/>
    <w:rsid w:val="004F4264"/>
    <w:rsid w:val="004F5DF7"/>
    <w:rsid w:val="004F5EFB"/>
    <w:rsid w:val="00500470"/>
    <w:rsid w:val="00500941"/>
    <w:rsid w:val="00500EE9"/>
    <w:rsid w:val="0050120C"/>
    <w:rsid w:val="0050132E"/>
    <w:rsid w:val="0050152C"/>
    <w:rsid w:val="00501D12"/>
    <w:rsid w:val="0050217B"/>
    <w:rsid w:val="00504156"/>
    <w:rsid w:val="00504870"/>
    <w:rsid w:val="00504FA7"/>
    <w:rsid w:val="0050626D"/>
    <w:rsid w:val="00506A49"/>
    <w:rsid w:val="00506B60"/>
    <w:rsid w:val="00506C19"/>
    <w:rsid w:val="00506C73"/>
    <w:rsid w:val="00506CAA"/>
    <w:rsid w:val="00510D40"/>
    <w:rsid w:val="00511689"/>
    <w:rsid w:val="0051189E"/>
    <w:rsid w:val="00511BE6"/>
    <w:rsid w:val="00512AB5"/>
    <w:rsid w:val="00512EFA"/>
    <w:rsid w:val="00513104"/>
    <w:rsid w:val="005133AA"/>
    <w:rsid w:val="0051355E"/>
    <w:rsid w:val="0051410D"/>
    <w:rsid w:val="0051472B"/>
    <w:rsid w:val="00514D0F"/>
    <w:rsid w:val="00515768"/>
    <w:rsid w:val="00515BC6"/>
    <w:rsid w:val="00516AAF"/>
    <w:rsid w:val="005177A7"/>
    <w:rsid w:val="00520829"/>
    <w:rsid w:val="0052274D"/>
    <w:rsid w:val="0052325F"/>
    <w:rsid w:val="00523B33"/>
    <w:rsid w:val="00524B60"/>
    <w:rsid w:val="00524B73"/>
    <w:rsid w:val="00524BAA"/>
    <w:rsid w:val="005252E6"/>
    <w:rsid w:val="00525322"/>
    <w:rsid w:val="00526141"/>
    <w:rsid w:val="00526C88"/>
    <w:rsid w:val="00527065"/>
    <w:rsid w:val="005272C6"/>
    <w:rsid w:val="00527E54"/>
    <w:rsid w:val="00533668"/>
    <w:rsid w:val="00533B32"/>
    <w:rsid w:val="00533E34"/>
    <w:rsid w:val="00533F42"/>
    <w:rsid w:val="0053536E"/>
    <w:rsid w:val="00541927"/>
    <w:rsid w:val="005420F2"/>
    <w:rsid w:val="00542B62"/>
    <w:rsid w:val="00544544"/>
    <w:rsid w:val="00544957"/>
    <w:rsid w:val="00545930"/>
    <w:rsid w:val="00550CA4"/>
    <w:rsid w:val="00551031"/>
    <w:rsid w:val="00552369"/>
    <w:rsid w:val="00552C58"/>
    <w:rsid w:val="005536F8"/>
    <w:rsid w:val="005538D4"/>
    <w:rsid w:val="00555360"/>
    <w:rsid w:val="00557279"/>
    <w:rsid w:val="00561111"/>
    <w:rsid w:val="00563750"/>
    <w:rsid w:val="0056429B"/>
    <w:rsid w:val="00564301"/>
    <w:rsid w:val="00565CD5"/>
    <w:rsid w:val="00566E14"/>
    <w:rsid w:val="0056741F"/>
    <w:rsid w:val="00570728"/>
    <w:rsid w:val="00570818"/>
    <w:rsid w:val="00571A7D"/>
    <w:rsid w:val="00572471"/>
    <w:rsid w:val="0057271A"/>
    <w:rsid w:val="00573014"/>
    <w:rsid w:val="005743C7"/>
    <w:rsid w:val="00574CDD"/>
    <w:rsid w:val="00575AB9"/>
    <w:rsid w:val="00575C78"/>
    <w:rsid w:val="0057724A"/>
    <w:rsid w:val="00577427"/>
    <w:rsid w:val="0057743C"/>
    <w:rsid w:val="005778CD"/>
    <w:rsid w:val="00580C8F"/>
    <w:rsid w:val="0058121B"/>
    <w:rsid w:val="005812C6"/>
    <w:rsid w:val="00582CDB"/>
    <w:rsid w:val="00583213"/>
    <w:rsid w:val="00583A55"/>
    <w:rsid w:val="0058415C"/>
    <w:rsid w:val="00584B38"/>
    <w:rsid w:val="00584D63"/>
    <w:rsid w:val="00585004"/>
    <w:rsid w:val="0058527A"/>
    <w:rsid w:val="00585BEC"/>
    <w:rsid w:val="005877D0"/>
    <w:rsid w:val="00587946"/>
    <w:rsid w:val="005905DE"/>
    <w:rsid w:val="00590C15"/>
    <w:rsid w:val="00592AA9"/>
    <w:rsid w:val="00593F41"/>
    <w:rsid w:val="00594A47"/>
    <w:rsid w:val="00595074"/>
    <w:rsid w:val="00595B7E"/>
    <w:rsid w:val="00596369"/>
    <w:rsid w:val="005A0593"/>
    <w:rsid w:val="005A1894"/>
    <w:rsid w:val="005A18BE"/>
    <w:rsid w:val="005A1F69"/>
    <w:rsid w:val="005A2BC0"/>
    <w:rsid w:val="005A324E"/>
    <w:rsid w:val="005A3383"/>
    <w:rsid w:val="005A35E4"/>
    <w:rsid w:val="005A380D"/>
    <w:rsid w:val="005A3CEA"/>
    <w:rsid w:val="005A439C"/>
    <w:rsid w:val="005A43DE"/>
    <w:rsid w:val="005A44C1"/>
    <w:rsid w:val="005A78D3"/>
    <w:rsid w:val="005A7F0F"/>
    <w:rsid w:val="005B17E7"/>
    <w:rsid w:val="005B24D3"/>
    <w:rsid w:val="005B2968"/>
    <w:rsid w:val="005B2D34"/>
    <w:rsid w:val="005B350F"/>
    <w:rsid w:val="005B4B82"/>
    <w:rsid w:val="005B4DEE"/>
    <w:rsid w:val="005B5620"/>
    <w:rsid w:val="005B5DA1"/>
    <w:rsid w:val="005B6BD2"/>
    <w:rsid w:val="005B717F"/>
    <w:rsid w:val="005C104C"/>
    <w:rsid w:val="005C10A9"/>
    <w:rsid w:val="005C2B56"/>
    <w:rsid w:val="005C3576"/>
    <w:rsid w:val="005C439C"/>
    <w:rsid w:val="005C5081"/>
    <w:rsid w:val="005C508A"/>
    <w:rsid w:val="005C7576"/>
    <w:rsid w:val="005D03D6"/>
    <w:rsid w:val="005D05F3"/>
    <w:rsid w:val="005D0916"/>
    <w:rsid w:val="005D0E24"/>
    <w:rsid w:val="005D186E"/>
    <w:rsid w:val="005D1A4D"/>
    <w:rsid w:val="005D254E"/>
    <w:rsid w:val="005D2D2E"/>
    <w:rsid w:val="005D310C"/>
    <w:rsid w:val="005D3455"/>
    <w:rsid w:val="005D3E21"/>
    <w:rsid w:val="005D5277"/>
    <w:rsid w:val="005D5665"/>
    <w:rsid w:val="005D58E8"/>
    <w:rsid w:val="005D5E05"/>
    <w:rsid w:val="005D7282"/>
    <w:rsid w:val="005D7F11"/>
    <w:rsid w:val="005E0120"/>
    <w:rsid w:val="005E2122"/>
    <w:rsid w:val="005E4127"/>
    <w:rsid w:val="005E64C0"/>
    <w:rsid w:val="005E66A3"/>
    <w:rsid w:val="005E7272"/>
    <w:rsid w:val="005E7D00"/>
    <w:rsid w:val="005F00E3"/>
    <w:rsid w:val="005F0C0C"/>
    <w:rsid w:val="005F12C4"/>
    <w:rsid w:val="005F182F"/>
    <w:rsid w:val="005F26F2"/>
    <w:rsid w:val="005F2AA6"/>
    <w:rsid w:val="005F3327"/>
    <w:rsid w:val="005F34A7"/>
    <w:rsid w:val="005F3617"/>
    <w:rsid w:val="005F3C09"/>
    <w:rsid w:val="005F3C14"/>
    <w:rsid w:val="005F4BD3"/>
    <w:rsid w:val="005F58B5"/>
    <w:rsid w:val="005F5A4A"/>
    <w:rsid w:val="005F5AB3"/>
    <w:rsid w:val="005F71D2"/>
    <w:rsid w:val="005F7E8E"/>
    <w:rsid w:val="00600088"/>
    <w:rsid w:val="006000D7"/>
    <w:rsid w:val="006007D7"/>
    <w:rsid w:val="00600CD2"/>
    <w:rsid w:val="00601B5F"/>
    <w:rsid w:val="006023C0"/>
    <w:rsid w:val="006027CF"/>
    <w:rsid w:val="006031F7"/>
    <w:rsid w:val="0060383F"/>
    <w:rsid w:val="00604A78"/>
    <w:rsid w:val="006052D6"/>
    <w:rsid w:val="0060593A"/>
    <w:rsid w:val="00605AEE"/>
    <w:rsid w:val="00605E10"/>
    <w:rsid w:val="00605EBC"/>
    <w:rsid w:val="00606A8D"/>
    <w:rsid w:val="00607CCC"/>
    <w:rsid w:val="00610C39"/>
    <w:rsid w:val="00610FFF"/>
    <w:rsid w:val="00611418"/>
    <w:rsid w:val="00611569"/>
    <w:rsid w:val="00611C7B"/>
    <w:rsid w:val="0061238F"/>
    <w:rsid w:val="00612AD4"/>
    <w:rsid w:val="006134BD"/>
    <w:rsid w:val="00613873"/>
    <w:rsid w:val="00614230"/>
    <w:rsid w:val="00614D1B"/>
    <w:rsid w:val="006168A5"/>
    <w:rsid w:val="006172F2"/>
    <w:rsid w:val="00617F25"/>
    <w:rsid w:val="00620CED"/>
    <w:rsid w:val="006217E7"/>
    <w:rsid w:val="00622901"/>
    <w:rsid w:val="00622C9D"/>
    <w:rsid w:val="00624372"/>
    <w:rsid w:val="0062571B"/>
    <w:rsid w:val="0062596E"/>
    <w:rsid w:val="00625971"/>
    <w:rsid w:val="00625B40"/>
    <w:rsid w:val="006263D7"/>
    <w:rsid w:val="00627A6D"/>
    <w:rsid w:val="00627E5A"/>
    <w:rsid w:val="00630D67"/>
    <w:rsid w:val="00631E29"/>
    <w:rsid w:val="00631E72"/>
    <w:rsid w:val="00632817"/>
    <w:rsid w:val="00634BFC"/>
    <w:rsid w:val="006350A6"/>
    <w:rsid w:val="00636780"/>
    <w:rsid w:val="00636997"/>
    <w:rsid w:val="00636DA7"/>
    <w:rsid w:val="0063782A"/>
    <w:rsid w:val="00640146"/>
    <w:rsid w:val="006408D6"/>
    <w:rsid w:val="0064189C"/>
    <w:rsid w:val="00641AB2"/>
    <w:rsid w:val="0064205B"/>
    <w:rsid w:val="00642B23"/>
    <w:rsid w:val="00642BE7"/>
    <w:rsid w:val="006444FF"/>
    <w:rsid w:val="00644EFB"/>
    <w:rsid w:val="0064540A"/>
    <w:rsid w:val="00647E3C"/>
    <w:rsid w:val="006500B3"/>
    <w:rsid w:val="00650BF2"/>
    <w:rsid w:val="00650C20"/>
    <w:rsid w:val="00650DDC"/>
    <w:rsid w:val="00650F0A"/>
    <w:rsid w:val="006515B1"/>
    <w:rsid w:val="00651BD8"/>
    <w:rsid w:val="00652A5B"/>
    <w:rsid w:val="00653287"/>
    <w:rsid w:val="00653496"/>
    <w:rsid w:val="0065440D"/>
    <w:rsid w:val="006546DF"/>
    <w:rsid w:val="006546E0"/>
    <w:rsid w:val="00656027"/>
    <w:rsid w:val="006567EC"/>
    <w:rsid w:val="00656A1F"/>
    <w:rsid w:val="00656C5C"/>
    <w:rsid w:val="00656FD6"/>
    <w:rsid w:val="00657323"/>
    <w:rsid w:val="00660232"/>
    <w:rsid w:val="00662C61"/>
    <w:rsid w:val="00662EA4"/>
    <w:rsid w:val="00663477"/>
    <w:rsid w:val="00665FF9"/>
    <w:rsid w:val="006664EA"/>
    <w:rsid w:val="00667169"/>
    <w:rsid w:val="00667BBE"/>
    <w:rsid w:val="00667DEF"/>
    <w:rsid w:val="00670143"/>
    <w:rsid w:val="006723D9"/>
    <w:rsid w:val="00674A1B"/>
    <w:rsid w:val="00674FFD"/>
    <w:rsid w:val="00676A41"/>
    <w:rsid w:val="00680389"/>
    <w:rsid w:val="0068120C"/>
    <w:rsid w:val="006814C5"/>
    <w:rsid w:val="006824BC"/>
    <w:rsid w:val="00684F04"/>
    <w:rsid w:val="00685C6C"/>
    <w:rsid w:val="00686DCB"/>
    <w:rsid w:val="006875F6"/>
    <w:rsid w:val="0069046F"/>
    <w:rsid w:val="00692490"/>
    <w:rsid w:val="0069277F"/>
    <w:rsid w:val="00692B3B"/>
    <w:rsid w:val="00692BB2"/>
    <w:rsid w:val="00694F87"/>
    <w:rsid w:val="006958C0"/>
    <w:rsid w:val="0069594F"/>
    <w:rsid w:val="00697CBC"/>
    <w:rsid w:val="00697CD9"/>
    <w:rsid w:val="006A006D"/>
    <w:rsid w:val="006A0180"/>
    <w:rsid w:val="006A05B9"/>
    <w:rsid w:val="006A06B1"/>
    <w:rsid w:val="006A06C3"/>
    <w:rsid w:val="006A0AB7"/>
    <w:rsid w:val="006A0EDC"/>
    <w:rsid w:val="006A19BA"/>
    <w:rsid w:val="006A1E48"/>
    <w:rsid w:val="006A1EBE"/>
    <w:rsid w:val="006A23E2"/>
    <w:rsid w:val="006A2E15"/>
    <w:rsid w:val="006A343D"/>
    <w:rsid w:val="006A48F5"/>
    <w:rsid w:val="006A6556"/>
    <w:rsid w:val="006A691E"/>
    <w:rsid w:val="006A6B54"/>
    <w:rsid w:val="006B129F"/>
    <w:rsid w:val="006B12D1"/>
    <w:rsid w:val="006B1795"/>
    <w:rsid w:val="006B26BF"/>
    <w:rsid w:val="006B2732"/>
    <w:rsid w:val="006B3E71"/>
    <w:rsid w:val="006B4BA1"/>
    <w:rsid w:val="006B5BB1"/>
    <w:rsid w:val="006B6748"/>
    <w:rsid w:val="006B7910"/>
    <w:rsid w:val="006B7AC5"/>
    <w:rsid w:val="006C0E57"/>
    <w:rsid w:val="006C2692"/>
    <w:rsid w:val="006C2A8B"/>
    <w:rsid w:val="006C43EB"/>
    <w:rsid w:val="006C45EF"/>
    <w:rsid w:val="006C4C80"/>
    <w:rsid w:val="006C65F1"/>
    <w:rsid w:val="006C6EA4"/>
    <w:rsid w:val="006C7BFE"/>
    <w:rsid w:val="006D1347"/>
    <w:rsid w:val="006D1EB1"/>
    <w:rsid w:val="006D2536"/>
    <w:rsid w:val="006D288B"/>
    <w:rsid w:val="006D2A1C"/>
    <w:rsid w:val="006D2F65"/>
    <w:rsid w:val="006D38E4"/>
    <w:rsid w:val="006D45B9"/>
    <w:rsid w:val="006D48CD"/>
    <w:rsid w:val="006D4C26"/>
    <w:rsid w:val="006D4DF4"/>
    <w:rsid w:val="006D5B0E"/>
    <w:rsid w:val="006D71BB"/>
    <w:rsid w:val="006D7588"/>
    <w:rsid w:val="006E01AC"/>
    <w:rsid w:val="006E093F"/>
    <w:rsid w:val="006E10C0"/>
    <w:rsid w:val="006E117E"/>
    <w:rsid w:val="006E159D"/>
    <w:rsid w:val="006E1CB8"/>
    <w:rsid w:val="006E1F11"/>
    <w:rsid w:val="006E311F"/>
    <w:rsid w:val="006E313E"/>
    <w:rsid w:val="006E3899"/>
    <w:rsid w:val="006E423C"/>
    <w:rsid w:val="006E4D00"/>
    <w:rsid w:val="006E4D10"/>
    <w:rsid w:val="006E5E75"/>
    <w:rsid w:val="006E72E6"/>
    <w:rsid w:val="006E7556"/>
    <w:rsid w:val="006E7D6F"/>
    <w:rsid w:val="006E7DC5"/>
    <w:rsid w:val="006F0D21"/>
    <w:rsid w:val="006F19CF"/>
    <w:rsid w:val="006F1A25"/>
    <w:rsid w:val="006F1FED"/>
    <w:rsid w:val="006F2311"/>
    <w:rsid w:val="006F2A11"/>
    <w:rsid w:val="006F3331"/>
    <w:rsid w:val="006F368F"/>
    <w:rsid w:val="006F3E24"/>
    <w:rsid w:val="006F4A47"/>
    <w:rsid w:val="006F585F"/>
    <w:rsid w:val="006F7047"/>
    <w:rsid w:val="006F73AC"/>
    <w:rsid w:val="006F77B4"/>
    <w:rsid w:val="006F7F9C"/>
    <w:rsid w:val="007007EF"/>
    <w:rsid w:val="007008AD"/>
    <w:rsid w:val="007008DE"/>
    <w:rsid w:val="00700B9E"/>
    <w:rsid w:val="00702A50"/>
    <w:rsid w:val="00703666"/>
    <w:rsid w:val="0070545A"/>
    <w:rsid w:val="0070565A"/>
    <w:rsid w:val="00705AB7"/>
    <w:rsid w:val="007105CF"/>
    <w:rsid w:val="00710806"/>
    <w:rsid w:val="00710AC6"/>
    <w:rsid w:val="00711452"/>
    <w:rsid w:val="007123EF"/>
    <w:rsid w:val="00712C8D"/>
    <w:rsid w:val="007134FA"/>
    <w:rsid w:val="007145F1"/>
    <w:rsid w:val="00714CC4"/>
    <w:rsid w:val="00715F35"/>
    <w:rsid w:val="007163CD"/>
    <w:rsid w:val="00716666"/>
    <w:rsid w:val="00716D03"/>
    <w:rsid w:val="00717EEE"/>
    <w:rsid w:val="0072316A"/>
    <w:rsid w:val="00723B55"/>
    <w:rsid w:val="00724A7A"/>
    <w:rsid w:val="00724B8D"/>
    <w:rsid w:val="0072566A"/>
    <w:rsid w:val="007259BA"/>
    <w:rsid w:val="0072622E"/>
    <w:rsid w:val="00726751"/>
    <w:rsid w:val="00726EA3"/>
    <w:rsid w:val="007270E2"/>
    <w:rsid w:val="00727DA1"/>
    <w:rsid w:val="007306DD"/>
    <w:rsid w:val="00731125"/>
    <w:rsid w:val="00733B60"/>
    <w:rsid w:val="00735A22"/>
    <w:rsid w:val="00735A77"/>
    <w:rsid w:val="00735E5A"/>
    <w:rsid w:val="00736288"/>
    <w:rsid w:val="007367DA"/>
    <w:rsid w:val="00737F7A"/>
    <w:rsid w:val="00740BD0"/>
    <w:rsid w:val="00742CBB"/>
    <w:rsid w:val="00744E7A"/>
    <w:rsid w:val="007466AF"/>
    <w:rsid w:val="00747A7A"/>
    <w:rsid w:val="00747BF1"/>
    <w:rsid w:val="00750241"/>
    <w:rsid w:val="00750AF3"/>
    <w:rsid w:val="007510E5"/>
    <w:rsid w:val="007513C3"/>
    <w:rsid w:val="0075140B"/>
    <w:rsid w:val="0075228C"/>
    <w:rsid w:val="00752437"/>
    <w:rsid w:val="00752505"/>
    <w:rsid w:val="00753F6C"/>
    <w:rsid w:val="00754108"/>
    <w:rsid w:val="007549AB"/>
    <w:rsid w:val="00754C56"/>
    <w:rsid w:val="00754CA6"/>
    <w:rsid w:val="00754DB8"/>
    <w:rsid w:val="00755135"/>
    <w:rsid w:val="007558AF"/>
    <w:rsid w:val="00755A40"/>
    <w:rsid w:val="00755ED0"/>
    <w:rsid w:val="00757C87"/>
    <w:rsid w:val="00757E98"/>
    <w:rsid w:val="00760201"/>
    <w:rsid w:val="00760298"/>
    <w:rsid w:val="00760A58"/>
    <w:rsid w:val="00761573"/>
    <w:rsid w:val="00761E3A"/>
    <w:rsid w:val="007622DF"/>
    <w:rsid w:val="007624EB"/>
    <w:rsid w:val="0076257E"/>
    <w:rsid w:val="0076378A"/>
    <w:rsid w:val="007637DD"/>
    <w:rsid w:val="007641CC"/>
    <w:rsid w:val="00765F91"/>
    <w:rsid w:val="00766436"/>
    <w:rsid w:val="00766D1B"/>
    <w:rsid w:val="00770215"/>
    <w:rsid w:val="00771E70"/>
    <w:rsid w:val="007723DF"/>
    <w:rsid w:val="007731CB"/>
    <w:rsid w:val="0077367E"/>
    <w:rsid w:val="00773896"/>
    <w:rsid w:val="007739F6"/>
    <w:rsid w:val="0077540B"/>
    <w:rsid w:val="00775411"/>
    <w:rsid w:val="007766C4"/>
    <w:rsid w:val="007766CC"/>
    <w:rsid w:val="00776B93"/>
    <w:rsid w:val="00776BA0"/>
    <w:rsid w:val="0077745B"/>
    <w:rsid w:val="00777491"/>
    <w:rsid w:val="00777B75"/>
    <w:rsid w:val="00777E43"/>
    <w:rsid w:val="00780325"/>
    <w:rsid w:val="0078116F"/>
    <w:rsid w:val="007811AE"/>
    <w:rsid w:val="007813F4"/>
    <w:rsid w:val="007826EE"/>
    <w:rsid w:val="00782FF8"/>
    <w:rsid w:val="0078337F"/>
    <w:rsid w:val="007836FE"/>
    <w:rsid w:val="00783E22"/>
    <w:rsid w:val="007841F5"/>
    <w:rsid w:val="00784B58"/>
    <w:rsid w:val="00784D24"/>
    <w:rsid w:val="007855B3"/>
    <w:rsid w:val="00787DBD"/>
    <w:rsid w:val="00790579"/>
    <w:rsid w:val="0079143E"/>
    <w:rsid w:val="007925A3"/>
    <w:rsid w:val="007939DF"/>
    <w:rsid w:val="00793F25"/>
    <w:rsid w:val="007940D9"/>
    <w:rsid w:val="00795992"/>
    <w:rsid w:val="00797521"/>
    <w:rsid w:val="00797BBB"/>
    <w:rsid w:val="007A0842"/>
    <w:rsid w:val="007A18C9"/>
    <w:rsid w:val="007A202A"/>
    <w:rsid w:val="007A22A8"/>
    <w:rsid w:val="007A313F"/>
    <w:rsid w:val="007A50B5"/>
    <w:rsid w:val="007A56EB"/>
    <w:rsid w:val="007A5D2D"/>
    <w:rsid w:val="007A6130"/>
    <w:rsid w:val="007B0F4E"/>
    <w:rsid w:val="007B1284"/>
    <w:rsid w:val="007B1460"/>
    <w:rsid w:val="007B1690"/>
    <w:rsid w:val="007B324B"/>
    <w:rsid w:val="007B357A"/>
    <w:rsid w:val="007B396B"/>
    <w:rsid w:val="007B3FB8"/>
    <w:rsid w:val="007B4458"/>
    <w:rsid w:val="007B4932"/>
    <w:rsid w:val="007B49CC"/>
    <w:rsid w:val="007B52A1"/>
    <w:rsid w:val="007B59AB"/>
    <w:rsid w:val="007B5B55"/>
    <w:rsid w:val="007B628E"/>
    <w:rsid w:val="007B6EDE"/>
    <w:rsid w:val="007B7332"/>
    <w:rsid w:val="007C08DC"/>
    <w:rsid w:val="007C0951"/>
    <w:rsid w:val="007C1E93"/>
    <w:rsid w:val="007C207C"/>
    <w:rsid w:val="007C321E"/>
    <w:rsid w:val="007C3622"/>
    <w:rsid w:val="007C3BAB"/>
    <w:rsid w:val="007C4FDF"/>
    <w:rsid w:val="007C56A5"/>
    <w:rsid w:val="007C593B"/>
    <w:rsid w:val="007C5FC9"/>
    <w:rsid w:val="007C6B1A"/>
    <w:rsid w:val="007D1477"/>
    <w:rsid w:val="007D1CFC"/>
    <w:rsid w:val="007D1E59"/>
    <w:rsid w:val="007D1E5A"/>
    <w:rsid w:val="007D3691"/>
    <w:rsid w:val="007D43BB"/>
    <w:rsid w:val="007D53F3"/>
    <w:rsid w:val="007D5440"/>
    <w:rsid w:val="007D55D9"/>
    <w:rsid w:val="007D66DC"/>
    <w:rsid w:val="007D6B87"/>
    <w:rsid w:val="007D70AF"/>
    <w:rsid w:val="007D7421"/>
    <w:rsid w:val="007E1270"/>
    <w:rsid w:val="007E1C4E"/>
    <w:rsid w:val="007E1E6A"/>
    <w:rsid w:val="007E1FE1"/>
    <w:rsid w:val="007E2365"/>
    <w:rsid w:val="007E298F"/>
    <w:rsid w:val="007E3B59"/>
    <w:rsid w:val="007E3FD4"/>
    <w:rsid w:val="007E42BD"/>
    <w:rsid w:val="007E4E07"/>
    <w:rsid w:val="007E5A8B"/>
    <w:rsid w:val="007E5D8A"/>
    <w:rsid w:val="007F1E55"/>
    <w:rsid w:val="007F2474"/>
    <w:rsid w:val="007F4022"/>
    <w:rsid w:val="007F408F"/>
    <w:rsid w:val="007F4B85"/>
    <w:rsid w:val="007F5E96"/>
    <w:rsid w:val="007F673D"/>
    <w:rsid w:val="007F7099"/>
    <w:rsid w:val="007F71DA"/>
    <w:rsid w:val="007F7230"/>
    <w:rsid w:val="0080044E"/>
    <w:rsid w:val="00800C26"/>
    <w:rsid w:val="00801FC8"/>
    <w:rsid w:val="0080253C"/>
    <w:rsid w:val="00803D51"/>
    <w:rsid w:val="0080440B"/>
    <w:rsid w:val="00804EFF"/>
    <w:rsid w:val="008052AB"/>
    <w:rsid w:val="008104F1"/>
    <w:rsid w:val="008109F2"/>
    <w:rsid w:val="00810D60"/>
    <w:rsid w:val="0081182D"/>
    <w:rsid w:val="008119CA"/>
    <w:rsid w:val="008119CB"/>
    <w:rsid w:val="00812121"/>
    <w:rsid w:val="00812AC2"/>
    <w:rsid w:val="00812DF4"/>
    <w:rsid w:val="00813746"/>
    <w:rsid w:val="008139CF"/>
    <w:rsid w:val="00813D8A"/>
    <w:rsid w:val="00814D37"/>
    <w:rsid w:val="00816332"/>
    <w:rsid w:val="00820228"/>
    <w:rsid w:val="00820374"/>
    <w:rsid w:val="00820D57"/>
    <w:rsid w:val="008216AA"/>
    <w:rsid w:val="00821A23"/>
    <w:rsid w:val="0082224D"/>
    <w:rsid w:val="0082231A"/>
    <w:rsid w:val="00823D05"/>
    <w:rsid w:val="0082467D"/>
    <w:rsid w:val="008267BB"/>
    <w:rsid w:val="00826CD5"/>
    <w:rsid w:val="00826EFB"/>
    <w:rsid w:val="00830F7B"/>
    <w:rsid w:val="00833271"/>
    <w:rsid w:val="00833927"/>
    <w:rsid w:val="0083441E"/>
    <w:rsid w:val="00834884"/>
    <w:rsid w:val="00834F3D"/>
    <w:rsid w:val="008354F6"/>
    <w:rsid w:val="00835AFD"/>
    <w:rsid w:val="008363E0"/>
    <w:rsid w:val="00836855"/>
    <w:rsid w:val="00837AD7"/>
    <w:rsid w:val="00837F1E"/>
    <w:rsid w:val="0084098F"/>
    <w:rsid w:val="00840C03"/>
    <w:rsid w:val="00841A92"/>
    <w:rsid w:val="00841E1B"/>
    <w:rsid w:val="008444A5"/>
    <w:rsid w:val="00845283"/>
    <w:rsid w:val="008452A6"/>
    <w:rsid w:val="00845E05"/>
    <w:rsid w:val="0084758D"/>
    <w:rsid w:val="00847707"/>
    <w:rsid w:val="00847C7C"/>
    <w:rsid w:val="00850F9E"/>
    <w:rsid w:val="0085139B"/>
    <w:rsid w:val="008518B0"/>
    <w:rsid w:val="0085196F"/>
    <w:rsid w:val="008519A5"/>
    <w:rsid w:val="00852523"/>
    <w:rsid w:val="00852747"/>
    <w:rsid w:val="00852B2F"/>
    <w:rsid w:val="00853040"/>
    <w:rsid w:val="00853432"/>
    <w:rsid w:val="00853ED2"/>
    <w:rsid w:val="0085434C"/>
    <w:rsid w:val="00855792"/>
    <w:rsid w:val="008563B5"/>
    <w:rsid w:val="0085641E"/>
    <w:rsid w:val="0085650E"/>
    <w:rsid w:val="00856D57"/>
    <w:rsid w:val="00856F01"/>
    <w:rsid w:val="008623EA"/>
    <w:rsid w:val="00862B9A"/>
    <w:rsid w:val="00862DB5"/>
    <w:rsid w:val="00862FF1"/>
    <w:rsid w:val="00863A40"/>
    <w:rsid w:val="00866478"/>
    <w:rsid w:val="00866DB6"/>
    <w:rsid w:val="0086761E"/>
    <w:rsid w:val="00867FA9"/>
    <w:rsid w:val="00870E9F"/>
    <w:rsid w:val="00872088"/>
    <w:rsid w:val="008725E0"/>
    <w:rsid w:val="00872903"/>
    <w:rsid w:val="00873A13"/>
    <w:rsid w:val="00873D8E"/>
    <w:rsid w:val="008744C9"/>
    <w:rsid w:val="00876426"/>
    <w:rsid w:val="008778FB"/>
    <w:rsid w:val="00880642"/>
    <w:rsid w:val="00880DBB"/>
    <w:rsid w:val="00880FBB"/>
    <w:rsid w:val="008811D5"/>
    <w:rsid w:val="008813C5"/>
    <w:rsid w:val="00883747"/>
    <w:rsid w:val="00883DB6"/>
    <w:rsid w:val="00883EA4"/>
    <w:rsid w:val="00884D35"/>
    <w:rsid w:val="00885440"/>
    <w:rsid w:val="0088563C"/>
    <w:rsid w:val="008859BD"/>
    <w:rsid w:val="00885A02"/>
    <w:rsid w:val="00885CE6"/>
    <w:rsid w:val="008860ED"/>
    <w:rsid w:val="00886AC5"/>
    <w:rsid w:val="00892275"/>
    <w:rsid w:val="00893540"/>
    <w:rsid w:val="00894501"/>
    <w:rsid w:val="00894659"/>
    <w:rsid w:val="00894BD0"/>
    <w:rsid w:val="00894CAD"/>
    <w:rsid w:val="008950C7"/>
    <w:rsid w:val="00896364"/>
    <w:rsid w:val="008977A2"/>
    <w:rsid w:val="008A04C2"/>
    <w:rsid w:val="008A053A"/>
    <w:rsid w:val="008A18AE"/>
    <w:rsid w:val="008A19CD"/>
    <w:rsid w:val="008A358D"/>
    <w:rsid w:val="008A4889"/>
    <w:rsid w:val="008A48DD"/>
    <w:rsid w:val="008A48DF"/>
    <w:rsid w:val="008A61D0"/>
    <w:rsid w:val="008A633C"/>
    <w:rsid w:val="008A6683"/>
    <w:rsid w:val="008A681C"/>
    <w:rsid w:val="008A6F86"/>
    <w:rsid w:val="008B17DD"/>
    <w:rsid w:val="008B4127"/>
    <w:rsid w:val="008B4EE2"/>
    <w:rsid w:val="008B5A7B"/>
    <w:rsid w:val="008B62CE"/>
    <w:rsid w:val="008B7840"/>
    <w:rsid w:val="008B7B14"/>
    <w:rsid w:val="008C07F1"/>
    <w:rsid w:val="008C0AFE"/>
    <w:rsid w:val="008C2953"/>
    <w:rsid w:val="008C3A02"/>
    <w:rsid w:val="008C3D22"/>
    <w:rsid w:val="008C3F2B"/>
    <w:rsid w:val="008C5C9C"/>
    <w:rsid w:val="008C6A7A"/>
    <w:rsid w:val="008C73DB"/>
    <w:rsid w:val="008C7E0F"/>
    <w:rsid w:val="008D1341"/>
    <w:rsid w:val="008D1DBA"/>
    <w:rsid w:val="008D29B8"/>
    <w:rsid w:val="008D391C"/>
    <w:rsid w:val="008D42E3"/>
    <w:rsid w:val="008D496F"/>
    <w:rsid w:val="008D5061"/>
    <w:rsid w:val="008D512A"/>
    <w:rsid w:val="008D5C83"/>
    <w:rsid w:val="008D776E"/>
    <w:rsid w:val="008D7E94"/>
    <w:rsid w:val="008D7EB2"/>
    <w:rsid w:val="008E0CB9"/>
    <w:rsid w:val="008E1584"/>
    <w:rsid w:val="008E1E96"/>
    <w:rsid w:val="008E248C"/>
    <w:rsid w:val="008E24A7"/>
    <w:rsid w:val="008E3159"/>
    <w:rsid w:val="008E3C5F"/>
    <w:rsid w:val="008E50F5"/>
    <w:rsid w:val="008E5836"/>
    <w:rsid w:val="008E58C2"/>
    <w:rsid w:val="008E7352"/>
    <w:rsid w:val="008F0454"/>
    <w:rsid w:val="008F13BF"/>
    <w:rsid w:val="008F1DEB"/>
    <w:rsid w:val="008F3B4D"/>
    <w:rsid w:val="008F442B"/>
    <w:rsid w:val="008F4968"/>
    <w:rsid w:val="008F509A"/>
    <w:rsid w:val="008F55DD"/>
    <w:rsid w:val="008F5714"/>
    <w:rsid w:val="008F58DF"/>
    <w:rsid w:val="008F5C96"/>
    <w:rsid w:val="008F5E62"/>
    <w:rsid w:val="008F6EE6"/>
    <w:rsid w:val="008F734F"/>
    <w:rsid w:val="008F7893"/>
    <w:rsid w:val="009005F3"/>
    <w:rsid w:val="009015A2"/>
    <w:rsid w:val="00902595"/>
    <w:rsid w:val="009044ED"/>
    <w:rsid w:val="00906341"/>
    <w:rsid w:val="009064D8"/>
    <w:rsid w:val="00906B1D"/>
    <w:rsid w:val="009102FF"/>
    <w:rsid w:val="00912B3C"/>
    <w:rsid w:val="00913001"/>
    <w:rsid w:val="00913AF3"/>
    <w:rsid w:val="00913FCB"/>
    <w:rsid w:val="009144F3"/>
    <w:rsid w:val="00915CB2"/>
    <w:rsid w:val="00916610"/>
    <w:rsid w:val="0091694E"/>
    <w:rsid w:val="0091782F"/>
    <w:rsid w:val="00920559"/>
    <w:rsid w:val="0092079B"/>
    <w:rsid w:val="00921481"/>
    <w:rsid w:val="009221A2"/>
    <w:rsid w:val="00922BA0"/>
    <w:rsid w:val="00922C9E"/>
    <w:rsid w:val="009230BE"/>
    <w:rsid w:val="00923A51"/>
    <w:rsid w:val="009244D8"/>
    <w:rsid w:val="00924DBD"/>
    <w:rsid w:val="00924F3C"/>
    <w:rsid w:val="00924FDC"/>
    <w:rsid w:val="00924FE1"/>
    <w:rsid w:val="00924FE5"/>
    <w:rsid w:val="00925AA9"/>
    <w:rsid w:val="00931047"/>
    <w:rsid w:val="00931401"/>
    <w:rsid w:val="00931E1A"/>
    <w:rsid w:val="0093245C"/>
    <w:rsid w:val="00932762"/>
    <w:rsid w:val="009332CC"/>
    <w:rsid w:val="009336A5"/>
    <w:rsid w:val="00933BDD"/>
    <w:rsid w:val="00933DEE"/>
    <w:rsid w:val="00934B5A"/>
    <w:rsid w:val="00935AD3"/>
    <w:rsid w:val="0093691F"/>
    <w:rsid w:val="00936AB5"/>
    <w:rsid w:val="009376FC"/>
    <w:rsid w:val="00937751"/>
    <w:rsid w:val="00940414"/>
    <w:rsid w:val="00941526"/>
    <w:rsid w:val="009439FA"/>
    <w:rsid w:val="00943DB0"/>
    <w:rsid w:val="0094429A"/>
    <w:rsid w:val="0094464C"/>
    <w:rsid w:val="00944F82"/>
    <w:rsid w:val="0094553A"/>
    <w:rsid w:val="0094628B"/>
    <w:rsid w:val="00947153"/>
    <w:rsid w:val="0095066E"/>
    <w:rsid w:val="0095167A"/>
    <w:rsid w:val="00952160"/>
    <w:rsid w:val="009521E2"/>
    <w:rsid w:val="00952B44"/>
    <w:rsid w:val="00952D2B"/>
    <w:rsid w:val="00953AC4"/>
    <w:rsid w:val="0095568B"/>
    <w:rsid w:val="00955C88"/>
    <w:rsid w:val="009560D6"/>
    <w:rsid w:val="009569CB"/>
    <w:rsid w:val="00957153"/>
    <w:rsid w:val="00957B3F"/>
    <w:rsid w:val="0096198A"/>
    <w:rsid w:val="00961EB9"/>
    <w:rsid w:val="009627B0"/>
    <w:rsid w:val="00962A1B"/>
    <w:rsid w:val="009649A8"/>
    <w:rsid w:val="009652D6"/>
    <w:rsid w:val="00966269"/>
    <w:rsid w:val="009667A4"/>
    <w:rsid w:val="00966C74"/>
    <w:rsid w:val="00966D2D"/>
    <w:rsid w:val="00967AFD"/>
    <w:rsid w:val="009709B7"/>
    <w:rsid w:val="00970B5B"/>
    <w:rsid w:val="00970EAB"/>
    <w:rsid w:val="009710F8"/>
    <w:rsid w:val="0097181B"/>
    <w:rsid w:val="00972434"/>
    <w:rsid w:val="00973F53"/>
    <w:rsid w:val="00974069"/>
    <w:rsid w:val="0097427E"/>
    <w:rsid w:val="00975233"/>
    <w:rsid w:val="00975390"/>
    <w:rsid w:val="00977EF8"/>
    <w:rsid w:val="00980961"/>
    <w:rsid w:val="00980968"/>
    <w:rsid w:val="00981731"/>
    <w:rsid w:val="00981BA5"/>
    <w:rsid w:val="00981F72"/>
    <w:rsid w:val="00982109"/>
    <w:rsid w:val="009821DE"/>
    <w:rsid w:val="009826E3"/>
    <w:rsid w:val="00982A2B"/>
    <w:rsid w:val="009830C9"/>
    <w:rsid w:val="00983CEF"/>
    <w:rsid w:val="00984C64"/>
    <w:rsid w:val="00984F03"/>
    <w:rsid w:val="0098584E"/>
    <w:rsid w:val="00986099"/>
    <w:rsid w:val="009865E3"/>
    <w:rsid w:val="009869C6"/>
    <w:rsid w:val="00986D9C"/>
    <w:rsid w:val="009877E8"/>
    <w:rsid w:val="00990810"/>
    <w:rsid w:val="0099184F"/>
    <w:rsid w:val="00992792"/>
    <w:rsid w:val="00992CFE"/>
    <w:rsid w:val="00993BE7"/>
    <w:rsid w:val="00995166"/>
    <w:rsid w:val="009963FF"/>
    <w:rsid w:val="009A03CD"/>
    <w:rsid w:val="009A0553"/>
    <w:rsid w:val="009A0EDE"/>
    <w:rsid w:val="009A1E87"/>
    <w:rsid w:val="009A1FDE"/>
    <w:rsid w:val="009A2BF4"/>
    <w:rsid w:val="009A39D6"/>
    <w:rsid w:val="009A46CE"/>
    <w:rsid w:val="009A5366"/>
    <w:rsid w:val="009A576A"/>
    <w:rsid w:val="009A67FF"/>
    <w:rsid w:val="009B068F"/>
    <w:rsid w:val="009B0898"/>
    <w:rsid w:val="009B09A4"/>
    <w:rsid w:val="009B16CE"/>
    <w:rsid w:val="009B1849"/>
    <w:rsid w:val="009B1A29"/>
    <w:rsid w:val="009B1B53"/>
    <w:rsid w:val="009B2C17"/>
    <w:rsid w:val="009B3800"/>
    <w:rsid w:val="009B3D18"/>
    <w:rsid w:val="009B3E01"/>
    <w:rsid w:val="009B659D"/>
    <w:rsid w:val="009C095F"/>
    <w:rsid w:val="009C0CF5"/>
    <w:rsid w:val="009C15F6"/>
    <w:rsid w:val="009C3268"/>
    <w:rsid w:val="009C5193"/>
    <w:rsid w:val="009C51DB"/>
    <w:rsid w:val="009C52ED"/>
    <w:rsid w:val="009C54DC"/>
    <w:rsid w:val="009C5FEF"/>
    <w:rsid w:val="009C6E78"/>
    <w:rsid w:val="009C7401"/>
    <w:rsid w:val="009C76F9"/>
    <w:rsid w:val="009C7E05"/>
    <w:rsid w:val="009D04FF"/>
    <w:rsid w:val="009D05CC"/>
    <w:rsid w:val="009D08B6"/>
    <w:rsid w:val="009D12CA"/>
    <w:rsid w:val="009D2062"/>
    <w:rsid w:val="009D23E3"/>
    <w:rsid w:val="009D25AB"/>
    <w:rsid w:val="009D3A64"/>
    <w:rsid w:val="009D3F9D"/>
    <w:rsid w:val="009D4D1E"/>
    <w:rsid w:val="009D6085"/>
    <w:rsid w:val="009D6458"/>
    <w:rsid w:val="009D7058"/>
    <w:rsid w:val="009D70B9"/>
    <w:rsid w:val="009D76BE"/>
    <w:rsid w:val="009E0194"/>
    <w:rsid w:val="009E1ED7"/>
    <w:rsid w:val="009E34EB"/>
    <w:rsid w:val="009E3543"/>
    <w:rsid w:val="009E42AC"/>
    <w:rsid w:val="009E4943"/>
    <w:rsid w:val="009E4A38"/>
    <w:rsid w:val="009E60AB"/>
    <w:rsid w:val="009F0008"/>
    <w:rsid w:val="009F0F24"/>
    <w:rsid w:val="009F1162"/>
    <w:rsid w:val="009F1E10"/>
    <w:rsid w:val="009F2BCD"/>
    <w:rsid w:val="009F2D81"/>
    <w:rsid w:val="009F3436"/>
    <w:rsid w:val="009F3518"/>
    <w:rsid w:val="009F3EF3"/>
    <w:rsid w:val="009F49D8"/>
    <w:rsid w:val="009F5884"/>
    <w:rsid w:val="009F5A50"/>
    <w:rsid w:val="009F5AC3"/>
    <w:rsid w:val="009F5DBF"/>
    <w:rsid w:val="009F619A"/>
    <w:rsid w:val="009F6456"/>
    <w:rsid w:val="009F7050"/>
    <w:rsid w:val="009F7A24"/>
    <w:rsid w:val="00A02617"/>
    <w:rsid w:val="00A028A6"/>
    <w:rsid w:val="00A034B2"/>
    <w:rsid w:val="00A04555"/>
    <w:rsid w:val="00A045B4"/>
    <w:rsid w:val="00A04D88"/>
    <w:rsid w:val="00A05F51"/>
    <w:rsid w:val="00A06C51"/>
    <w:rsid w:val="00A102F3"/>
    <w:rsid w:val="00A12091"/>
    <w:rsid w:val="00A13049"/>
    <w:rsid w:val="00A13B13"/>
    <w:rsid w:val="00A140EC"/>
    <w:rsid w:val="00A15627"/>
    <w:rsid w:val="00A158CB"/>
    <w:rsid w:val="00A15A3B"/>
    <w:rsid w:val="00A15A84"/>
    <w:rsid w:val="00A15B90"/>
    <w:rsid w:val="00A1677D"/>
    <w:rsid w:val="00A16D10"/>
    <w:rsid w:val="00A16FC7"/>
    <w:rsid w:val="00A20093"/>
    <w:rsid w:val="00A20637"/>
    <w:rsid w:val="00A20902"/>
    <w:rsid w:val="00A20BE3"/>
    <w:rsid w:val="00A20DC1"/>
    <w:rsid w:val="00A21C41"/>
    <w:rsid w:val="00A223FE"/>
    <w:rsid w:val="00A22B87"/>
    <w:rsid w:val="00A23684"/>
    <w:rsid w:val="00A23F6B"/>
    <w:rsid w:val="00A244C6"/>
    <w:rsid w:val="00A25674"/>
    <w:rsid w:val="00A26D01"/>
    <w:rsid w:val="00A26E51"/>
    <w:rsid w:val="00A2796B"/>
    <w:rsid w:val="00A32FE3"/>
    <w:rsid w:val="00A33350"/>
    <w:rsid w:val="00A33F04"/>
    <w:rsid w:val="00A33F5B"/>
    <w:rsid w:val="00A35737"/>
    <w:rsid w:val="00A36CDB"/>
    <w:rsid w:val="00A375B0"/>
    <w:rsid w:val="00A37E29"/>
    <w:rsid w:val="00A40118"/>
    <w:rsid w:val="00A40473"/>
    <w:rsid w:val="00A41906"/>
    <w:rsid w:val="00A41CC8"/>
    <w:rsid w:val="00A41EA9"/>
    <w:rsid w:val="00A435F5"/>
    <w:rsid w:val="00A43986"/>
    <w:rsid w:val="00A43EE9"/>
    <w:rsid w:val="00A43F69"/>
    <w:rsid w:val="00A44D83"/>
    <w:rsid w:val="00A45286"/>
    <w:rsid w:val="00A453CD"/>
    <w:rsid w:val="00A45CFC"/>
    <w:rsid w:val="00A45E03"/>
    <w:rsid w:val="00A46A73"/>
    <w:rsid w:val="00A46DAA"/>
    <w:rsid w:val="00A47D67"/>
    <w:rsid w:val="00A47F92"/>
    <w:rsid w:val="00A5098F"/>
    <w:rsid w:val="00A50EFF"/>
    <w:rsid w:val="00A514BA"/>
    <w:rsid w:val="00A52648"/>
    <w:rsid w:val="00A54E96"/>
    <w:rsid w:val="00A54FB6"/>
    <w:rsid w:val="00A554A9"/>
    <w:rsid w:val="00A5550B"/>
    <w:rsid w:val="00A55F60"/>
    <w:rsid w:val="00A55FDA"/>
    <w:rsid w:val="00A56C56"/>
    <w:rsid w:val="00A572AA"/>
    <w:rsid w:val="00A573A4"/>
    <w:rsid w:val="00A5750E"/>
    <w:rsid w:val="00A5785C"/>
    <w:rsid w:val="00A57CC5"/>
    <w:rsid w:val="00A60C76"/>
    <w:rsid w:val="00A61E7D"/>
    <w:rsid w:val="00A6340D"/>
    <w:rsid w:val="00A63554"/>
    <w:rsid w:val="00A6389F"/>
    <w:rsid w:val="00A659C4"/>
    <w:rsid w:val="00A666CF"/>
    <w:rsid w:val="00A67225"/>
    <w:rsid w:val="00A675F0"/>
    <w:rsid w:val="00A70070"/>
    <w:rsid w:val="00A700E2"/>
    <w:rsid w:val="00A7026D"/>
    <w:rsid w:val="00A70762"/>
    <w:rsid w:val="00A70D4B"/>
    <w:rsid w:val="00A71164"/>
    <w:rsid w:val="00A72F24"/>
    <w:rsid w:val="00A7317B"/>
    <w:rsid w:val="00A73289"/>
    <w:rsid w:val="00A73959"/>
    <w:rsid w:val="00A73B49"/>
    <w:rsid w:val="00A747D7"/>
    <w:rsid w:val="00A749A1"/>
    <w:rsid w:val="00A74CD3"/>
    <w:rsid w:val="00A75FF5"/>
    <w:rsid w:val="00A8024D"/>
    <w:rsid w:val="00A80A8A"/>
    <w:rsid w:val="00A81412"/>
    <w:rsid w:val="00A8270D"/>
    <w:rsid w:val="00A82CCC"/>
    <w:rsid w:val="00A85197"/>
    <w:rsid w:val="00A85874"/>
    <w:rsid w:val="00A85E33"/>
    <w:rsid w:val="00A862A2"/>
    <w:rsid w:val="00A86432"/>
    <w:rsid w:val="00A86705"/>
    <w:rsid w:val="00A869E1"/>
    <w:rsid w:val="00A877FF"/>
    <w:rsid w:val="00A9053C"/>
    <w:rsid w:val="00A90972"/>
    <w:rsid w:val="00A90DFD"/>
    <w:rsid w:val="00A91082"/>
    <w:rsid w:val="00A9122C"/>
    <w:rsid w:val="00A917B2"/>
    <w:rsid w:val="00A91AC5"/>
    <w:rsid w:val="00A92CE3"/>
    <w:rsid w:val="00A93A2F"/>
    <w:rsid w:val="00A943F3"/>
    <w:rsid w:val="00A94817"/>
    <w:rsid w:val="00A94852"/>
    <w:rsid w:val="00A94B04"/>
    <w:rsid w:val="00A94C6B"/>
    <w:rsid w:val="00A94E46"/>
    <w:rsid w:val="00A9505B"/>
    <w:rsid w:val="00A972A3"/>
    <w:rsid w:val="00AA1084"/>
    <w:rsid w:val="00AA16EC"/>
    <w:rsid w:val="00AA1D7C"/>
    <w:rsid w:val="00AA2130"/>
    <w:rsid w:val="00AA222E"/>
    <w:rsid w:val="00AA27DC"/>
    <w:rsid w:val="00AA46BB"/>
    <w:rsid w:val="00AA580A"/>
    <w:rsid w:val="00AA5A2B"/>
    <w:rsid w:val="00AB1D0F"/>
    <w:rsid w:val="00AB2820"/>
    <w:rsid w:val="00AB284F"/>
    <w:rsid w:val="00AB37AD"/>
    <w:rsid w:val="00AB497E"/>
    <w:rsid w:val="00AB4CDC"/>
    <w:rsid w:val="00AB5EC0"/>
    <w:rsid w:val="00AB6B06"/>
    <w:rsid w:val="00AB75DA"/>
    <w:rsid w:val="00AB7974"/>
    <w:rsid w:val="00AC01F5"/>
    <w:rsid w:val="00AC0CC9"/>
    <w:rsid w:val="00AC16C3"/>
    <w:rsid w:val="00AC2143"/>
    <w:rsid w:val="00AC41BA"/>
    <w:rsid w:val="00AC4FC1"/>
    <w:rsid w:val="00AC6473"/>
    <w:rsid w:val="00AC6C67"/>
    <w:rsid w:val="00AC74A9"/>
    <w:rsid w:val="00AC758F"/>
    <w:rsid w:val="00AC7696"/>
    <w:rsid w:val="00AC776E"/>
    <w:rsid w:val="00AC77F3"/>
    <w:rsid w:val="00AC7D8E"/>
    <w:rsid w:val="00AD0719"/>
    <w:rsid w:val="00AD07FF"/>
    <w:rsid w:val="00AD217F"/>
    <w:rsid w:val="00AD367B"/>
    <w:rsid w:val="00AD3D26"/>
    <w:rsid w:val="00AD4A90"/>
    <w:rsid w:val="00AD4D8F"/>
    <w:rsid w:val="00AD4DD9"/>
    <w:rsid w:val="00AD5728"/>
    <w:rsid w:val="00AD6855"/>
    <w:rsid w:val="00AD6938"/>
    <w:rsid w:val="00AE1747"/>
    <w:rsid w:val="00AE2D41"/>
    <w:rsid w:val="00AE3A31"/>
    <w:rsid w:val="00AE419E"/>
    <w:rsid w:val="00AE5339"/>
    <w:rsid w:val="00AE535A"/>
    <w:rsid w:val="00AE583B"/>
    <w:rsid w:val="00AE5B02"/>
    <w:rsid w:val="00AE5E5F"/>
    <w:rsid w:val="00AE653C"/>
    <w:rsid w:val="00AE6E37"/>
    <w:rsid w:val="00AE735B"/>
    <w:rsid w:val="00AE73F9"/>
    <w:rsid w:val="00AF17C4"/>
    <w:rsid w:val="00AF1F17"/>
    <w:rsid w:val="00AF258E"/>
    <w:rsid w:val="00AF272B"/>
    <w:rsid w:val="00AF2A30"/>
    <w:rsid w:val="00AF2B5D"/>
    <w:rsid w:val="00AF3400"/>
    <w:rsid w:val="00AF493C"/>
    <w:rsid w:val="00AF4ADB"/>
    <w:rsid w:val="00AF5E21"/>
    <w:rsid w:val="00AF6327"/>
    <w:rsid w:val="00AF63E3"/>
    <w:rsid w:val="00AF66D1"/>
    <w:rsid w:val="00AF6931"/>
    <w:rsid w:val="00AF73C8"/>
    <w:rsid w:val="00AF749F"/>
    <w:rsid w:val="00B0096D"/>
    <w:rsid w:val="00B02B94"/>
    <w:rsid w:val="00B02F7E"/>
    <w:rsid w:val="00B030CE"/>
    <w:rsid w:val="00B03921"/>
    <w:rsid w:val="00B03CA5"/>
    <w:rsid w:val="00B05213"/>
    <w:rsid w:val="00B0554F"/>
    <w:rsid w:val="00B06561"/>
    <w:rsid w:val="00B066C8"/>
    <w:rsid w:val="00B068E8"/>
    <w:rsid w:val="00B0732F"/>
    <w:rsid w:val="00B11B51"/>
    <w:rsid w:val="00B138FA"/>
    <w:rsid w:val="00B13A05"/>
    <w:rsid w:val="00B13FBE"/>
    <w:rsid w:val="00B15DCE"/>
    <w:rsid w:val="00B16144"/>
    <w:rsid w:val="00B20602"/>
    <w:rsid w:val="00B223DF"/>
    <w:rsid w:val="00B22406"/>
    <w:rsid w:val="00B2293D"/>
    <w:rsid w:val="00B22CFF"/>
    <w:rsid w:val="00B2452B"/>
    <w:rsid w:val="00B26840"/>
    <w:rsid w:val="00B26BF7"/>
    <w:rsid w:val="00B26CAB"/>
    <w:rsid w:val="00B27255"/>
    <w:rsid w:val="00B27999"/>
    <w:rsid w:val="00B30382"/>
    <w:rsid w:val="00B3042F"/>
    <w:rsid w:val="00B304D4"/>
    <w:rsid w:val="00B305AE"/>
    <w:rsid w:val="00B30DE2"/>
    <w:rsid w:val="00B31722"/>
    <w:rsid w:val="00B320B1"/>
    <w:rsid w:val="00B32517"/>
    <w:rsid w:val="00B3353D"/>
    <w:rsid w:val="00B33566"/>
    <w:rsid w:val="00B33607"/>
    <w:rsid w:val="00B33957"/>
    <w:rsid w:val="00B33B31"/>
    <w:rsid w:val="00B33CFF"/>
    <w:rsid w:val="00B33E49"/>
    <w:rsid w:val="00B3443E"/>
    <w:rsid w:val="00B349BC"/>
    <w:rsid w:val="00B34DE1"/>
    <w:rsid w:val="00B34E16"/>
    <w:rsid w:val="00B35345"/>
    <w:rsid w:val="00B36010"/>
    <w:rsid w:val="00B364C7"/>
    <w:rsid w:val="00B3728B"/>
    <w:rsid w:val="00B37557"/>
    <w:rsid w:val="00B375B2"/>
    <w:rsid w:val="00B37A6A"/>
    <w:rsid w:val="00B37DED"/>
    <w:rsid w:val="00B4021F"/>
    <w:rsid w:val="00B402FB"/>
    <w:rsid w:val="00B40B45"/>
    <w:rsid w:val="00B40E8E"/>
    <w:rsid w:val="00B4108B"/>
    <w:rsid w:val="00B41C99"/>
    <w:rsid w:val="00B42C33"/>
    <w:rsid w:val="00B43332"/>
    <w:rsid w:val="00B43AC4"/>
    <w:rsid w:val="00B446AE"/>
    <w:rsid w:val="00B478AD"/>
    <w:rsid w:val="00B5041B"/>
    <w:rsid w:val="00B50848"/>
    <w:rsid w:val="00B51075"/>
    <w:rsid w:val="00B5187F"/>
    <w:rsid w:val="00B5220E"/>
    <w:rsid w:val="00B52ACF"/>
    <w:rsid w:val="00B53DFE"/>
    <w:rsid w:val="00B54317"/>
    <w:rsid w:val="00B54540"/>
    <w:rsid w:val="00B5506B"/>
    <w:rsid w:val="00B57D21"/>
    <w:rsid w:val="00B60174"/>
    <w:rsid w:val="00B6077B"/>
    <w:rsid w:val="00B60C6B"/>
    <w:rsid w:val="00B63422"/>
    <w:rsid w:val="00B6419D"/>
    <w:rsid w:val="00B641A2"/>
    <w:rsid w:val="00B64EC6"/>
    <w:rsid w:val="00B6503E"/>
    <w:rsid w:val="00B66D1D"/>
    <w:rsid w:val="00B67CED"/>
    <w:rsid w:val="00B67D4F"/>
    <w:rsid w:val="00B67E80"/>
    <w:rsid w:val="00B700F1"/>
    <w:rsid w:val="00B7033B"/>
    <w:rsid w:val="00B704F6"/>
    <w:rsid w:val="00B70E57"/>
    <w:rsid w:val="00B72178"/>
    <w:rsid w:val="00B727BC"/>
    <w:rsid w:val="00B7447D"/>
    <w:rsid w:val="00B74715"/>
    <w:rsid w:val="00B74D15"/>
    <w:rsid w:val="00B74DB1"/>
    <w:rsid w:val="00B75650"/>
    <w:rsid w:val="00B75974"/>
    <w:rsid w:val="00B76068"/>
    <w:rsid w:val="00B76741"/>
    <w:rsid w:val="00B77CA1"/>
    <w:rsid w:val="00B805DD"/>
    <w:rsid w:val="00B8118B"/>
    <w:rsid w:val="00B81E29"/>
    <w:rsid w:val="00B820D8"/>
    <w:rsid w:val="00B82202"/>
    <w:rsid w:val="00B82506"/>
    <w:rsid w:val="00B83CE0"/>
    <w:rsid w:val="00B83E07"/>
    <w:rsid w:val="00B84FEB"/>
    <w:rsid w:val="00B85610"/>
    <w:rsid w:val="00B865A7"/>
    <w:rsid w:val="00B8762E"/>
    <w:rsid w:val="00B90025"/>
    <w:rsid w:val="00B90E62"/>
    <w:rsid w:val="00B91400"/>
    <w:rsid w:val="00B91D2D"/>
    <w:rsid w:val="00B94605"/>
    <w:rsid w:val="00B952E4"/>
    <w:rsid w:val="00B953AF"/>
    <w:rsid w:val="00B95D15"/>
    <w:rsid w:val="00B95F95"/>
    <w:rsid w:val="00B978FC"/>
    <w:rsid w:val="00BA082E"/>
    <w:rsid w:val="00BA0CCB"/>
    <w:rsid w:val="00BA1266"/>
    <w:rsid w:val="00BA2F05"/>
    <w:rsid w:val="00BA2F8B"/>
    <w:rsid w:val="00BA3331"/>
    <w:rsid w:val="00BA37D6"/>
    <w:rsid w:val="00BA3936"/>
    <w:rsid w:val="00BA5AFC"/>
    <w:rsid w:val="00BA7AAD"/>
    <w:rsid w:val="00BB0BF7"/>
    <w:rsid w:val="00BB0C13"/>
    <w:rsid w:val="00BB0D01"/>
    <w:rsid w:val="00BB4EB9"/>
    <w:rsid w:val="00BB5973"/>
    <w:rsid w:val="00BB6477"/>
    <w:rsid w:val="00BB67DF"/>
    <w:rsid w:val="00BB7803"/>
    <w:rsid w:val="00BC0EEC"/>
    <w:rsid w:val="00BC1030"/>
    <w:rsid w:val="00BC1C52"/>
    <w:rsid w:val="00BC3AF6"/>
    <w:rsid w:val="00BC4ABA"/>
    <w:rsid w:val="00BC5285"/>
    <w:rsid w:val="00BC60D4"/>
    <w:rsid w:val="00BC6367"/>
    <w:rsid w:val="00BC7628"/>
    <w:rsid w:val="00BD182B"/>
    <w:rsid w:val="00BD1D83"/>
    <w:rsid w:val="00BD49EF"/>
    <w:rsid w:val="00BD56DD"/>
    <w:rsid w:val="00BD57D3"/>
    <w:rsid w:val="00BD59FE"/>
    <w:rsid w:val="00BD64EB"/>
    <w:rsid w:val="00BD689B"/>
    <w:rsid w:val="00BD6BDA"/>
    <w:rsid w:val="00BD735E"/>
    <w:rsid w:val="00BE15A7"/>
    <w:rsid w:val="00BE1C92"/>
    <w:rsid w:val="00BE2FE8"/>
    <w:rsid w:val="00BE3007"/>
    <w:rsid w:val="00BE3162"/>
    <w:rsid w:val="00BE39C3"/>
    <w:rsid w:val="00BE47E9"/>
    <w:rsid w:val="00BE4DAE"/>
    <w:rsid w:val="00BE4E6E"/>
    <w:rsid w:val="00BE5E7F"/>
    <w:rsid w:val="00BE63A6"/>
    <w:rsid w:val="00BE64B3"/>
    <w:rsid w:val="00BE6BF3"/>
    <w:rsid w:val="00BE6FD6"/>
    <w:rsid w:val="00BF0E04"/>
    <w:rsid w:val="00BF2AE4"/>
    <w:rsid w:val="00BF3412"/>
    <w:rsid w:val="00BF3B22"/>
    <w:rsid w:val="00BF40BA"/>
    <w:rsid w:val="00BF468D"/>
    <w:rsid w:val="00BF4A0F"/>
    <w:rsid w:val="00BF4D68"/>
    <w:rsid w:val="00BF7CE2"/>
    <w:rsid w:val="00C0045F"/>
    <w:rsid w:val="00C009AC"/>
    <w:rsid w:val="00C00D8A"/>
    <w:rsid w:val="00C0203C"/>
    <w:rsid w:val="00C024B2"/>
    <w:rsid w:val="00C03C9E"/>
    <w:rsid w:val="00C055EE"/>
    <w:rsid w:val="00C0570A"/>
    <w:rsid w:val="00C06AA8"/>
    <w:rsid w:val="00C06ABC"/>
    <w:rsid w:val="00C06F75"/>
    <w:rsid w:val="00C071B2"/>
    <w:rsid w:val="00C07A1B"/>
    <w:rsid w:val="00C07E8A"/>
    <w:rsid w:val="00C10FC7"/>
    <w:rsid w:val="00C118AA"/>
    <w:rsid w:val="00C12CC7"/>
    <w:rsid w:val="00C14F90"/>
    <w:rsid w:val="00C155EB"/>
    <w:rsid w:val="00C15E84"/>
    <w:rsid w:val="00C161E3"/>
    <w:rsid w:val="00C16B9E"/>
    <w:rsid w:val="00C203FD"/>
    <w:rsid w:val="00C20A36"/>
    <w:rsid w:val="00C20C0A"/>
    <w:rsid w:val="00C21260"/>
    <w:rsid w:val="00C218E8"/>
    <w:rsid w:val="00C21A62"/>
    <w:rsid w:val="00C21B2C"/>
    <w:rsid w:val="00C22400"/>
    <w:rsid w:val="00C230F2"/>
    <w:rsid w:val="00C23591"/>
    <w:rsid w:val="00C23852"/>
    <w:rsid w:val="00C23B72"/>
    <w:rsid w:val="00C23FBE"/>
    <w:rsid w:val="00C2467E"/>
    <w:rsid w:val="00C25837"/>
    <w:rsid w:val="00C25A94"/>
    <w:rsid w:val="00C26D11"/>
    <w:rsid w:val="00C26DCD"/>
    <w:rsid w:val="00C27C20"/>
    <w:rsid w:val="00C30AD4"/>
    <w:rsid w:val="00C30E32"/>
    <w:rsid w:val="00C310A4"/>
    <w:rsid w:val="00C313C1"/>
    <w:rsid w:val="00C322EF"/>
    <w:rsid w:val="00C32FAE"/>
    <w:rsid w:val="00C331D8"/>
    <w:rsid w:val="00C34AAE"/>
    <w:rsid w:val="00C3590E"/>
    <w:rsid w:val="00C35DEE"/>
    <w:rsid w:val="00C369E2"/>
    <w:rsid w:val="00C36ADC"/>
    <w:rsid w:val="00C37132"/>
    <w:rsid w:val="00C379BD"/>
    <w:rsid w:val="00C37D35"/>
    <w:rsid w:val="00C40419"/>
    <w:rsid w:val="00C413DE"/>
    <w:rsid w:val="00C415B3"/>
    <w:rsid w:val="00C42BBE"/>
    <w:rsid w:val="00C42C64"/>
    <w:rsid w:val="00C42FB9"/>
    <w:rsid w:val="00C44384"/>
    <w:rsid w:val="00C444CF"/>
    <w:rsid w:val="00C451C7"/>
    <w:rsid w:val="00C45334"/>
    <w:rsid w:val="00C4796D"/>
    <w:rsid w:val="00C47C1F"/>
    <w:rsid w:val="00C47E46"/>
    <w:rsid w:val="00C508DA"/>
    <w:rsid w:val="00C525DB"/>
    <w:rsid w:val="00C52A89"/>
    <w:rsid w:val="00C52FA0"/>
    <w:rsid w:val="00C53205"/>
    <w:rsid w:val="00C5352C"/>
    <w:rsid w:val="00C53C5F"/>
    <w:rsid w:val="00C5402D"/>
    <w:rsid w:val="00C54D87"/>
    <w:rsid w:val="00C55218"/>
    <w:rsid w:val="00C56179"/>
    <w:rsid w:val="00C5724D"/>
    <w:rsid w:val="00C5727C"/>
    <w:rsid w:val="00C57D32"/>
    <w:rsid w:val="00C6043E"/>
    <w:rsid w:val="00C60C83"/>
    <w:rsid w:val="00C61AB1"/>
    <w:rsid w:val="00C61FF6"/>
    <w:rsid w:val="00C62080"/>
    <w:rsid w:val="00C6222C"/>
    <w:rsid w:val="00C622B8"/>
    <w:rsid w:val="00C628DE"/>
    <w:rsid w:val="00C62EA1"/>
    <w:rsid w:val="00C652E4"/>
    <w:rsid w:val="00C66101"/>
    <w:rsid w:val="00C6617A"/>
    <w:rsid w:val="00C661ED"/>
    <w:rsid w:val="00C67066"/>
    <w:rsid w:val="00C67E9F"/>
    <w:rsid w:val="00C67EC8"/>
    <w:rsid w:val="00C7014C"/>
    <w:rsid w:val="00C70462"/>
    <w:rsid w:val="00C71C3E"/>
    <w:rsid w:val="00C74036"/>
    <w:rsid w:val="00C74E8C"/>
    <w:rsid w:val="00C752D0"/>
    <w:rsid w:val="00C75360"/>
    <w:rsid w:val="00C754A1"/>
    <w:rsid w:val="00C75BB8"/>
    <w:rsid w:val="00C75D81"/>
    <w:rsid w:val="00C76837"/>
    <w:rsid w:val="00C769AF"/>
    <w:rsid w:val="00C76DCC"/>
    <w:rsid w:val="00C76E93"/>
    <w:rsid w:val="00C76F22"/>
    <w:rsid w:val="00C7736B"/>
    <w:rsid w:val="00C776BE"/>
    <w:rsid w:val="00C77C97"/>
    <w:rsid w:val="00C77D06"/>
    <w:rsid w:val="00C809AB"/>
    <w:rsid w:val="00C80E66"/>
    <w:rsid w:val="00C81659"/>
    <w:rsid w:val="00C81B16"/>
    <w:rsid w:val="00C8241D"/>
    <w:rsid w:val="00C82C3B"/>
    <w:rsid w:val="00C82F70"/>
    <w:rsid w:val="00C838CB"/>
    <w:rsid w:val="00C84676"/>
    <w:rsid w:val="00C84B0D"/>
    <w:rsid w:val="00C84C1B"/>
    <w:rsid w:val="00C85D4F"/>
    <w:rsid w:val="00C85D86"/>
    <w:rsid w:val="00C8743C"/>
    <w:rsid w:val="00C90038"/>
    <w:rsid w:val="00C92121"/>
    <w:rsid w:val="00C925CE"/>
    <w:rsid w:val="00C92673"/>
    <w:rsid w:val="00C93BFC"/>
    <w:rsid w:val="00C940A7"/>
    <w:rsid w:val="00C94201"/>
    <w:rsid w:val="00C95E8D"/>
    <w:rsid w:val="00C96C78"/>
    <w:rsid w:val="00C97D4B"/>
    <w:rsid w:val="00CA0369"/>
    <w:rsid w:val="00CA447C"/>
    <w:rsid w:val="00CA459A"/>
    <w:rsid w:val="00CA60E0"/>
    <w:rsid w:val="00CA6460"/>
    <w:rsid w:val="00CA6ABD"/>
    <w:rsid w:val="00CA7525"/>
    <w:rsid w:val="00CA7B4A"/>
    <w:rsid w:val="00CA7FDE"/>
    <w:rsid w:val="00CB016A"/>
    <w:rsid w:val="00CB0181"/>
    <w:rsid w:val="00CB0481"/>
    <w:rsid w:val="00CB080F"/>
    <w:rsid w:val="00CB13F1"/>
    <w:rsid w:val="00CB18C8"/>
    <w:rsid w:val="00CB3539"/>
    <w:rsid w:val="00CB366C"/>
    <w:rsid w:val="00CB38B8"/>
    <w:rsid w:val="00CB3A62"/>
    <w:rsid w:val="00CB4302"/>
    <w:rsid w:val="00CB48CA"/>
    <w:rsid w:val="00CB5097"/>
    <w:rsid w:val="00CB5131"/>
    <w:rsid w:val="00CB51D1"/>
    <w:rsid w:val="00CB5379"/>
    <w:rsid w:val="00CB587D"/>
    <w:rsid w:val="00CB5B80"/>
    <w:rsid w:val="00CB5D77"/>
    <w:rsid w:val="00CB65F9"/>
    <w:rsid w:val="00CB669B"/>
    <w:rsid w:val="00CC0C04"/>
    <w:rsid w:val="00CC0CD0"/>
    <w:rsid w:val="00CC39D2"/>
    <w:rsid w:val="00CC451C"/>
    <w:rsid w:val="00CC4DBC"/>
    <w:rsid w:val="00CC6137"/>
    <w:rsid w:val="00CC6D36"/>
    <w:rsid w:val="00CC7310"/>
    <w:rsid w:val="00CC7793"/>
    <w:rsid w:val="00CD069E"/>
    <w:rsid w:val="00CD16C4"/>
    <w:rsid w:val="00CD233B"/>
    <w:rsid w:val="00CD2DDB"/>
    <w:rsid w:val="00CD386D"/>
    <w:rsid w:val="00CD435A"/>
    <w:rsid w:val="00CD538C"/>
    <w:rsid w:val="00CD649A"/>
    <w:rsid w:val="00CD6F6B"/>
    <w:rsid w:val="00CD749E"/>
    <w:rsid w:val="00CE003A"/>
    <w:rsid w:val="00CE010A"/>
    <w:rsid w:val="00CE04C4"/>
    <w:rsid w:val="00CE1B19"/>
    <w:rsid w:val="00CE1E0B"/>
    <w:rsid w:val="00CE397B"/>
    <w:rsid w:val="00CE46A8"/>
    <w:rsid w:val="00CE46ED"/>
    <w:rsid w:val="00CE6124"/>
    <w:rsid w:val="00CE6598"/>
    <w:rsid w:val="00CE7670"/>
    <w:rsid w:val="00CE7ECA"/>
    <w:rsid w:val="00CF0A56"/>
    <w:rsid w:val="00CF139E"/>
    <w:rsid w:val="00CF1821"/>
    <w:rsid w:val="00CF2684"/>
    <w:rsid w:val="00CF2A68"/>
    <w:rsid w:val="00CF37D1"/>
    <w:rsid w:val="00CF4477"/>
    <w:rsid w:val="00CF4CA0"/>
    <w:rsid w:val="00CF5E3D"/>
    <w:rsid w:val="00CF5E68"/>
    <w:rsid w:val="00CF611A"/>
    <w:rsid w:val="00CF63A3"/>
    <w:rsid w:val="00CF63BC"/>
    <w:rsid w:val="00CF6B2C"/>
    <w:rsid w:val="00CF6EA5"/>
    <w:rsid w:val="00CF7B77"/>
    <w:rsid w:val="00D0031E"/>
    <w:rsid w:val="00D007E0"/>
    <w:rsid w:val="00D00F21"/>
    <w:rsid w:val="00D0130A"/>
    <w:rsid w:val="00D01517"/>
    <w:rsid w:val="00D01B56"/>
    <w:rsid w:val="00D02650"/>
    <w:rsid w:val="00D02669"/>
    <w:rsid w:val="00D029F8"/>
    <w:rsid w:val="00D02D69"/>
    <w:rsid w:val="00D0303B"/>
    <w:rsid w:val="00D031BA"/>
    <w:rsid w:val="00D03E24"/>
    <w:rsid w:val="00D04313"/>
    <w:rsid w:val="00D043E8"/>
    <w:rsid w:val="00D04B71"/>
    <w:rsid w:val="00D051AC"/>
    <w:rsid w:val="00D05B28"/>
    <w:rsid w:val="00D05BFA"/>
    <w:rsid w:val="00D07909"/>
    <w:rsid w:val="00D07C63"/>
    <w:rsid w:val="00D07E57"/>
    <w:rsid w:val="00D10112"/>
    <w:rsid w:val="00D10C9E"/>
    <w:rsid w:val="00D10DF5"/>
    <w:rsid w:val="00D10E4B"/>
    <w:rsid w:val="00D116A0"/>
    <w:rsid w:val="00D11ED0"/>
    <w:rsid w:val="00D12914"/>
    <w:rsid w:val="00D13A04"/>
    <w:rsid w:val="00D142B8"/>
    <w:rsid w:val="00D148C1"/>
    <w:rsid w:val="00D16341"/>
    <w:rsid w:val="00D16F5A"/>
    <w:rsid w:val="00D17151"/>
    <w:rsid w:val="00D178D5"/>
    <w:rsid w:val="00D20D24"/>
    <w:rsid w:val="00D21E4C"/>
    <w:rsid w:val="00D23159"/>
    <w:rsid w:val="00D23F2B"/>
    <w:rsid w:val="00D24244"/>
    <w:rsid w:val="00D24561"/>
    <w:rsid w:val="00D264E3"/>
    <w:rsid w:val="00D26F15"/>
    <w:rsid w:val="00D27436"/>
    <w:rsid w:val="00D2769B"/>
    <w:rsid w:val="00D27E59"/>
    <w:rsid w:val="00D31B73"/>
    <w:rsid w:val="00D31EED"/>
    <w:rsid w:val="00D324B7"/>
    <w:rsid w:val="00D32B17"/>
    <w:rsid w:val="00D34255"/>
    <w:rsid w:val="00D34A72"/>
    <w:rsid w:val="00D34E5E"/>
    <w:rsid w:val="00D359CD"/>
    <w:rsid w:val="00D35AE4"/>
    <w:rsid w:val="00D36B80"/>
    <w:rsid w:val="00D36F90"/>
    <w:rsid w:val="00D400B5"/>
    <w:rsid w:val="00D4267B"/>
    <w:rsid w:val="00D42EA6"/>
    <w:rsid w:val="00D433A7"/>
    <w:rsid w:val="00D43E47"/>
    <w:rsid w:val="00D44454"/>
    <w:rsid w:val="00D45F6F"/>
    <w:rsid w:val="00D46742"/>
    <w:rsid w:val="00D51866"/>
    <w:rsid w:val="00D531F8"/>
    <w:rsid w:val="00D535E9"/>
    <w:rsid w:val="00D53687"/>
    <w:rsid w:val="00D54882"/>
    <w:rsid w:val="00D555B0"/>
    <w:rsid w:val="00D56AF0"/>
    <w:rsid w:val="00D570FC"/>
    <w:rsid w:val="00D5799E"/>
    <w:rsid w:val="00D60292"/>
    <w:rsid w:val="00D60F26"/>
    <w:rsid w:val="00D61118"/>
    <w:rsid w:val="00D6165F"/>
    <w:rsid w:val="00D623AC"/>
    <w:rsid w:val="00D629C5"/>
    <w:rsid w:val="00D62F5D"/>
    <w:rsid w:val="00D63812"/>
    <w:rsid w:val="00D63BDA"/>
    <w:rsid w:val="00D64127"/>
    <w:rsid w:val="00D6532B"/>
    <w:rsid w:val="00D65C24"/>
    <w:rsid w:val="00D65C74"/>
    <w:rsid w:val="00D66CC7"/>
    <w:rsid w:val="00D66EB5"/>
    <w:rsid w:val="00D676CA"/>
    <w:rsid w:val="00D67A5E"/>
    <w:rsid w:val="00D67B86"/>
    <w:rsid w:val="00D701FF"/>
    <w:rsid w:val="00D702DD"/>
    <w:rsid w:val="00D70371"/>
    <w:rsid w:val="00D70E02"/>
    <w:rsid w:val="00D71C27"/>
    <w:rsid w:val="00D71EA7"/>
    <w:rsid w:val="00D73FF8"/>
    <w:rsid w:val="00D743D6"/>
    <w:rsid w:val="00D74EA4"/>
    <w:rsid w:val="00D753D6"/>
    <w:rsid w:val="00D75BE5"/>
    <w:rsid w:val="00D80244"/>
    <w:rsid w:val="00D80AB4"/>
    <w:rsid w:val="00D80D48"/>
    <w:rsid w:val="00D82D9B"/>
    <w:rsid w:val="00D82FBE"/>
    <w:rsid w:val="00D834A2"/>
    <w:rsid w:val="00D836CC"/>
    <w:rsid w:val="00D839BE"/>
    <w:rsid w:val="00D83FB9"/>
    <w:rsid w:val="00D843F5"/>
    <w:rsid w:val="00D84DA5"/>
    <w:rsid w:val="00D85C51"/>
    <w:rsid w:val="00D863DB"/>
    <w:rsid w:val="00D87472"/>
    <w:rsid w:val="00D87771"/>
    <w:rsid w:val="00D9015C"/>
    <w:rsid w:val="00D90B60"/>
    <w:rsid w:val="00D90EC1"/>
    <w:rsid w:val="00D9121B"/>
    <w:rsid w:val="00D91EBA"/>
    <w:rsid w:val="00D92A06"/>
    <w:rsid w:val="00D9379D"/>
    <w:rsid w:val="00D93D49"/>
    <w:rsid w:val="00D9498F"/>
    <w:rsid w:val="00D94E77"/>
    <w:rsid w:val="00D95B0E"/>
    <w:rsid w:val="00D95EDD"/>
    <w:rsid w:val="00D96256"/>
    <w:rsid w:val="00D96300"/>
    <w:rsid w:val="00D96590"/>
    <w:rsid w:val="00D96840"/>
    <w:rsid w:val="00D96DF0"/>
    <w:rsid w:val="00D97348"/>
    <w:rsid w:val="00DA038D"/>
    <w:rsid w:val="00DA056E"/>
    <w:rsid w:val="00DA0C4B"/>
    <w:rsid w:val="00DA1D60"/>
    <w:rsid w:val="00DA3AA3"/>
    <w:rsid w:val="00DA3F60"/>
    <w:rsid w:val="00DA45F8"/>
    <w:rsid w:val="00DA47ED"/>
    <w:rsid w:val="00DA5408"/>
    <w:rsid w:val="00DA5A55"/>
    <w:rsid w:val="00DA7ACB"/>
    <w:rsid w:val="00DB0792"/>
    <w:rsid w:val="00DB0DB0"/>
    <w:rsid w:val="00DB184D"/>
    <w:rsid w:val="00DB22E3"/>
    <w:rsid w:val="00DB2EC1"/>
    <w:rsid w:val="00DB3474"/>
    <w:rsid w:val="00DB3DF5"/>
    <w:rsid w:val="00DB421A"/>
    <w:rsid w:val="00DB4B59"/>
    <w:rsid w:val="00DB4D03"/>
    <w:rsid w:val="00DB4E9C"/>
    <w:rsid w:val="00DB501F"/>
    <w:rsid w:val="00DB53D4"/>
    <w:rsid w:val="00DB54C3"/>
    <w:rsid w:val="00DB56C2"/>
    <w:rsid w:val="00DB5C3E"/>
    <w:rsid w:val="00DB5F41"/>
    <w:rsid w:val="00DB65FE"/>
    <w:rsid w:val="00DB6D56"/>
    <w:rsid w:val="00DB79B7"/>
    <w:rsid w:val="00DC0152"/>
    <w:rsid w:val="00DC02F6"/>
    <w:rsid w:val="00DC047F"/>
    <w:rsid w:val="00DC0E35"/>
    <w:rsid w:val="00DC18A1"/>
    <w:rsid w:val="00DC1A12"/>
    <w:rsid w:val="00DC271A"/>
    <w:rsid w:val="00DC31A0"/>
    <w:rsid w:val="00DC3492"/>
    <w:rsid w:val="00DC352B"/>
    <w:rsid w:val="00DC3B78"/>
    <w:rsid w:val="00DC4C1E"/>
    <w:rsid w:val="00DC65E8"/>
    <w:rsid w:val="00DC68DB"/>
    <w:rsid w:val="00DC6E75"/>
    <w:rsid w:val="00DC7BED"/>
    <w:rsid w:val="00DD195C"/>
    <w:rsid w:val="00DD2A1E"/>
    <w:rsid w:val="00DD4958"/>
    <w:rsid w:val="00DD5DEB"/>
    <w:rsid w:val="00DD67BA"/>
    <w:rsid w:val="00DD67E6"/>
    <w:rsid w:val="00DE062B"/>
    <w:rsid w:val="00DE06AD"/>
    <w:rsid w:val="00DE0A97"/>
    <w:rsid w:val="00DE0CFB"/>
    <w:rsid w:val="00DE13C2"/>
    <w:rsid w:val="00DE15C7"/>
    <w:rsid w:val="00DE1D5E"/>
    <w:rsid w:val="00DE36F6"/>
    <w:rsid w:val="00DE3EE9"/>
    <w:rsid w:val="00DE44B6"/>
    <w:rsid w:val="00DE4903"/>
    <w:rsid w:val="00DE5A95"/>
    <w:rsid w:val="00DE6101"/>
    <w:rsid w:val="00DE680A"/>
    <w:rsid w:val="00DE77FB"/>
    <w:rsid w:val="00DE7947"/>
    <w:rsid w:val="00DF03E9"/>
    <w:rsid w:val="00DF152E"/>
    <w:rsid w:val="00DF1CDB"/>
    <w:rsid w:val="00DF29B0"/>
    <w:rsid w:val="00DF31D3"/>
    <w:rsid w:val="00DF41BB"/>
    <w:rsid w:val="00DF489F"/>
    <w:rsid w:val="00DF56D8"/>
    <w:rsid w:val="00DF5C56"/>
    <w:rsid w:val="00DF6344"/>
    <w:rsid w:val="00DF6572"/>
    <w:rsid w:val="00DF71F4"/>
    <w:rsid w:val="00DF778F"/>
    <w:rsid w:val="00DF7A51"/>
    <w:rsid w:val="00E0046D"/>
    <w:rsid w:val="00E00AFA"/>
    <w:rsid w:val="00E020BC"/>
    <w:rsid w:val="00E037E6"/>
    <w:rsid w:val="00E04419"/>
    <w:rsid w:val="00E04712"/>
    <w:rsid w:val="00E05688"/>
    <w:rsid w:val="00E06960"/>
    <w:rsid w:val="00E100AE"/>
    <w:rsid w:val="00E11982"/>
    <w:rsid w:val="00E12D9B"/>
    <w:rsid w:val="00E130E9"/>
    <w:rsid w:val="00E1326B"/>
    <w:rsid w:val="00E15206"/>
    <w:rsid w:val="00E15F39"/>
    <w:rsid w:val="00E16B20"/>
    <w:rsid w:val="00E175FF"/>
    <w:rsid w:val="00E17BC1"/>
    <w:rsid w:val="00E20163"/>
    <w:rsid w:val="00E201CA"/>
    <w:rsid w:val="00E20EE2"/>
    <w:rsid w:val="00E2221B"/>
    <w:rsid w:val="00E223EA"/>
    <w:rsid w:val="00E2299A"/>
    <w:rsid w:val="00E2382C"/>
    <w:rsid w:val="00E23C25"/>
    <w:rsid w:val="00E23E10"/>
    <w:rsid w:val="00E242A1"/>
    <w:rsid w:val="00E24B97"/>
    <w:rsid w:val="00E24E1D"/>
    <w:rsid w:val="00E252F4"/>
    <w:rsid w:val="00E25800"/>
    <w:rsid w:val="00E25FD8"/>
    <w:rsid w:val="00E271C3"/>
    <w:rsid w:val="00E27E7A"/>
    <w:rsid w:val="00E27F20"/>
    <w:rsid w:val="00E27F44"/>
    <w:rsid w:val="00E3116A"/>
    <w:rsid w:val="00E3214B"/>
    <w:rsid w:val="00E323E9"/>
    <w:rsid w:val="00E33902"/>
    <w:rsid w:val="00E340ED"/>
    <w:rsid w:val="00E34163"/>
    <w:rsid w:val="00E34824"/>
    <w:rsid w:val="00E37245"/>
    <w:rsid w:val="00E40529"/>
    <w:rsid w:val="00E4057E"/>
    <w:rsid w:val="00E40B3F"/>
    <w:rsid w:val="00E419A7"/>
    <w:rsid w:val="00E41B10"/>
    <w:rsid w:val="00E41F78"/>
    <w:rsid w:val="00E43908"/>
    <w:rsid w:val="00E43A91"/>
    <w:rsid w:val="00E44101"/>
    <w:rsid w:val="00E444A2"/>
    <w:rsid w:val="00E4711C"/>
    <w:rsid w:val="00E477A2"/>
    <w:rsid w:val="00E51257"/>
    <w:rsid w:val="00E52138"/>
    <w:rsid w:val="00E52383"/>
    <w:rsid w:val="00E5294C"/>
    <w:rsid w:val="00E5340E"/>
    <w:rsid w:val="00E53AD0"/>
    <w:rsid w:val="00E5447C"/>
    <w:rsid w:val="00E548E9"/>
    <w:rsid w:val="00E54CD2"/>
    <w:rsid w:val="00E556B0"/>
    <w:rsid w:val="00E56926"/>
    <w:rsid w:val="00E5782E"/>
    <w:rsid w:val="00E57888"/>
    <w:rsid w:val="00E57ADF"/>
    <w:rsid w:val="00E6028A"/>
    <w:rsid w:val="00E6050A"/>
    <w:rsid w:val="00E60910"/>
    <w:rsid w:val="00E61C88"/>
    <w:rsid w:val="00E63BE4"/>
    <w:rsid w:val="00E6449A"/>
    <w:rsid w:val="00E65277"/>
    <w:rsid w:val="00E6586D"/>
    <w:rsid w:val="00E6606E"/>
    <w:rsid w:val="00E70138"/>
    <w:rsid w:val="00E703CA"/>
    <w:rsid w:val="00E706F6"/>
    <w:rsid w:val="00E717A8"/>
    <w:rsid w:val="00E71CA7"/>
    <w:rsid w:val="00E721E1"/>
    <w:rsid w:val="00E72CC2"/>
    <w:rsid w:val="00E72E1D"/>
    <w:rsid w:val="00E7329E"/>
    <w:rsid w:val="00E73673"/>
    <w:rsid w:val="00E739EF"/>
    <w:rsid w:val="00E740AD"/>
    <w:rsid w:val="00E747E9"/>
    <w:rsid w:val="00E74C33"/>
    <w:rsid w:val="00E76240"/>
    <w:rsid w:val="00E76494"/>
    <w:rsid w:val="00E77693"/>
    <w:rsid w:val="00E77965"/>
    <w:rsid w:val="00E8049B"/>
    <w:rsid w:val="00E806B9"/>
    <w:rsid w:val="00E820BC"/>
    <w:rsid w:val="00E829C4"/>
    <w:rsid w:val="00E8322B"/>
    <w:rsid w:val="00E83B68"/>
    <w:rsid w:val="00E84271"/>
    <w:rsid w:val="00E84964"/>
    <w:rsid w:val="00E861E3"/>
    <w:rsid w:val="00E86C00"/>
    <w:rsid w:val="00E871C9"/>
    <w:rsid w:val="00E87F64"/>
    <w:rsid w:val="00E919E1"/>
    <w:rsid w:val="00E91CA9"/>
    <w:rsid w:val="00E9215D"/>
    <w:rsid w:val="00E921B4"/>
    <w:rsid w:val="00E9256D"/>
    <w:rsid w:val="00E92FF3"/>
    <w:rsid w:val="00E93343"/>
    <w:rsid w:val="00E934AF"/>
    <w:rsid w:val="00E93BA5"/>
    <w:rsid w:val="00E93CD8"/>
    <w:rsid w:val="00E94190"/>
    <w:rsid w:val="00E95107"/>
    <w:rsid w:val="00E95A4B"/>
    <w:rsid w:val="00E95F89"/>
    <w:rsid w:val="00E95F9E"/>
    <w:rsid w:val="00E97910"/>
    <w:rsid w:val="00EA0AE5"/>
    <w:rsid w:val="00EA1604"/>
    <w:rsid w:val="00EA36A8"/>
    <w:rsid w:val="00EA3850"/>
    <w:rsid w:val="00EA3F58"/>
    <w:rsid w:val="00EA5CDA"/>
    <w:rsid w:val="00EA67A7"/>
    <w:rsid w:val="00EA7C97"/>
    <w:rsid w:val="00EB007B"/>
    <w:rsid w:val="00EB0516"/>
    <w:rsid w:val="00EB07FE"/>
    <w:rsid w:val="00EB18C8"/>
    <w:rsid w:val="00EB21E4"/>
    <w:rsid w:val="00EB29F9"/>
    <w:rsid w:val="00EB2E9D"/>
    <w:rsid w:val="00EB49BD"/>
    <w:rsid w:val="00EB4DBB"/>
    <w:rsid w:val="00EB4F32"/>
    <w:rsid w:val="00EB505E"/>
    <w:rsid w:val="00EB61DD"/>
    <w:rsid w:val="00EB621E"/>
    <w:rsid w:val="00EB71DB"/>
    <w:rsid w:val="00EB7611"/>
    <w:rsid w:val="00EB761A"/>
    <w:rsid w:val="00EB783D"/>
    <w:rsid w:val="00EB7B53"/>
    <w:rsid w:val="00EC0D4F"/>
    <w:rsid w:val="00EC0DCB"/>
    <w:rsid w:val="00EC23E7"/>
    <w:rsid w:val="00EC2A35"/>
    <w:rsid w:val="00EC2BEF"/>
    <w:rsid w:val="00EC41AE"/>
    <w:rsid w:val="00EC47CF"/>
    <w:rsid w:val="00EC49C7"/>
    <w:rsid w:val="00EC4E63"/>
    <w:rsid w:val="00EC5F6A"/>
    <w:rsid w:val="00EC632F"/>
    <w:rsid w:val="00EC63AB"/>
    <w:rsid w:val="00EC657F"/>
    <w:rsid w:val="00EC6ACF"/>
    <w:rsid w:val="00EC6AF0"/>
    <w:rsid w:val="00EC6B91"/>
    <w:rsid w:val="00EC6D58"/>
    <w:rsid w:val="00EC7238"/>
    <w:rsid w:val="00ED139F"/>
    <w:rsid w:val="00ED2117"/>
    <w:rsid w:val="00ED3589"/>
    <w:rsid w:val="00ED5029"/>
    <w:rsid w:val="00ED760C"/>
    <w:rsid w:val="00ED7ED3"/>
    <w:rsid w:val="00EE0912"/>
    <w:rsid w:val="00EE0AB7"/>
    <w:rsid w:val="00EE15AD"/>
    <w:rsid w:val="00EE1A70"/>
    <w:rsid w:val="00EE49E7"/>
    <w:rsid w:val="00EE52BA"/>
    <w:rsid w:val="00EE6FBF"/>
    <w:rsid w:val="00EE77B1"/>
    <w:rsid w:val="00EE7AC5"/>
    <w:rsid w:val="00EF09C1"/>
    <w:rsid w:val="00EF17B5"/>
    <w:rsid w:val="00EF20CE"/>
    <w:rsid w:val="00EF21A9"/>
    <w:rsid w:val="00EF233C"/>
    <w:rsid w:val="00EF2562"/>
    <w:rsid w:val="00EF2A56"/>
    <w:rsid w:val="00EF2D0D"/>
    <w:rsid w:val="00EF4140"/>
    <w:rsid w:val="00EF42E3"/>
    <w:rsid w:val="00EF42F6"/>
    <w:rsid w:val="00EF51A7"/>
    <w:rsid w:val="00EF58F3"/>
    <w:rsid w:val="00EF733F"/>
    <w:rsid w:val="00EF76F3"/>
    <w:rsid w:val="00F0000B"/>
    <w:rsid w:val="00F0069E"/>
    <w:rsid w:val="00F012BE"/>
    <w:rsid w:val="00F01B00"/>
    <w:rsid w:val="00F01BCC"/>
    <w:rsid w:val="00F03BBC"/>
    <w:rsid w:val="00F03C77"/>
    <w:rsid w:val="00F051D9"/>
    <w:rsid w:val="00F05D04"/>
    <w:rsid w:val="00F06DAA"/>
    <w:rsid w:val="00F06E68"/>
    <w:rsid w:val="00F06FA6"/>
    <w:rsid w:val="00F07314"/>
    <w:rsid w:val="00F10D8B"/>
    <w:rsid w:val="00F1144D"/>
    <w:rsid w:val="00F13081"/>
    <w:rsid w:val="00F13AE3"/>
    <w:rsid w:val="00F14904"/>
    <w:rsid w:val="00F151B3"/>
    <w:rsid w:val="00F16BE1"/>
    <w:rsid w:val="00F17B91"/>
    <w:rsid w:val="00F17C4C"/>
    <w:rsid w:val="00F2046D"/>
    <w:rsid w:val="00F2178E"/>
    <w:rsid w:val="00F22423"/>
    <w:rsid w:val="00F23AA4"/>
    <w:rsid w:val="00F23B6E"/>
    <w:rsid w:val="00F23E26"/>
    <w:rsid w:val="00F24AF3"/>
    <w:rsid w:val="00F24DE6"/>
    <w:rsid w:val="00F25C3D"/>
    <w:rsid w:val="00F26C53"/>
    <w:rsid w:val="00F271D2"/>
    <w:rsid w:val="00F27D7D"/>
    <w:rsid w:val="00F30816"/>
    <w:rsid w:val="00F31E85"/>
    <w:rsid w:val="00F31F7F"/>
    <w:rsid w:val="00F32A3B"/>
    <w:rsid w:val="00F33284"/>
    <w:rsid w:val="00F33E0E"/>
    <w:rsid w:val="00F34D21"/>
    <w:rsid w:val="00F35210"/>
    <w:rsid w:val="00F35976"/>
    <w:rsid w:val="00F35E1E"/>
    <w:rsid w:val="00F366EB"/>
    <w:rsid w:val="00F4004D"/>
    <w:rsid w:val="00F40CEB"/>
    <w:rsid w:val="00F40E69"/>
    <w:rsid w:val="00F42A3A"/>
    <w:rsid w:val="00F437E0"/>
    <w:rsid w:val="00F44694"/>
    <w:rsid w:val="00F44CA1"/>
    <w:rsid w:val="00F45DCD"/>
    <w:rsid w:val="00F47B1C"/>
    <w:rsid w:val="00F501F2"/>
    <w:rsid w:val="00F5053D"/>
    <w:rsid w:val="00F50FA6"/>
    <w:rsid w:val="00F512F3"/>
    <w:rsid w:val="00F518BE"/>
    <w:rsid w:val="00F52B10"/>
    <w:rsid w:val="00F530A0"/>
    <w:rsid w:val="00F54AF8"/>
    <w:rsid w:val="00F55899"/>
    <w:rsid w:val="00F5623D"/>
    <w:rsid w:val="00F57160"/>
    <w:rsid w:val="00F579AC"/>
    <w:rsid w:val="00F62062"/>
    <w:rsid w:val="00F6215C"/>
    <w:rsid w:val="00F62474"/>
    <w:rsid w:val="00F627BC"/>
    <w:rsid w:val="00F63C02"/>
    <w:rsid w:val="00F63D09"/>
    <w:rsid w:val="00F64C28"/>
    <w:rsid w:val="00F655EF"/>
    <w:rsid w:val="00F6603C"/>
    <w:rsid w:val="00F66432"/>
    <w:rsid w:val="00F66910"/>
    <w:rsid w:val="00F66E72"/>
    <w:rsid w:val="00F7006C"/>
    <w:rsid w:val="00F71528"/>
    <w:rsid w:val="00F71909"/>
    <w:rsid w:val="00F71D37"/>
    <w:rsid w:val="00F721CA"/>
    <w:rsid w:val="00F72229"/>
    <w:rsid w:val="00F7223A"/>
    <w:rsid w:val="00F72AEC"/>
    <w:rsid w:val="00F7324C"/>
    <w:rsid w:val="00F745F5"/>
    <w:rsid w:val="00F74956"/>
    <w:rsid w:val="00F74DC6"/>
    <w:rsid w:val="00F76914"/>
    <w:rsid w:val="00F76E84"/>
    <w:rsid w:val="00F819A0"/>
    <w:rsid w:val="00F81B37"/>
    <w:rsid w:val="00F82462"/>
    <w:rsid w:val="00F83885"/>
    <w:rsid w:val="00F83DDD"/>
    <w:rsid w:val="00F843F7"/>
    <w:rsid w:val="00F853DC"/>
    <w:rsid w:val="00F85D64"/>
    <w:rsid w:val="00F86CE8"/>
    <w:rsid w:val="00F92DD5"/>
    <w:rsid w:val="00F92DE2"/>
    <w:rsid w:val="00F93021"/>
    <w:rsid w:val="00F93240"/>
    <w:rsid w:val="00F93393"/>
    <w:rsid w:val="00F93681"/>
    <w:rsid w:val="00F93F88"/>
    <w:rsid w:val="00F950F8"/>
    <w:rsid w:val="00F95D3E"/>
    <w:rsid w:val="00F9642F"/>
    <w:rsid w:val="00F97930"/>
    <w:rsid w:val="00F97E25"/>
    <w:rsid w:val="00FA0114"/>
    <w:rsid w:val="00FA0360"/>
    <w:rsid w:val="00FA0780"/>
    <w:rsid w:val="00FA239B"/>
    <w:rsid w:val="00FA3508"/>
    <w:rsid w:val="00FA5D28"/>
    <w:rsid w:val="00FA5D91"/>
    <w:rsid w:val="00FA5E51"/>
    <w:rsid w:val="00FA7BBB"/>
    <w:rsid w:val="00FB0837"/>
    <w:rsid w:val="00FB1178"/>
    <w:rsid w:val="00FB1697"/>
    <w:rsid w:val="00FB1B1E"/>
    <w:rsid w:val="00FB2C83"/>
    <w:rsid w:val="00FB3885"/>
    <w:rsid w:val="00FB3B3C"/>
    <w:rsid w:val="00FB42DC"/>
    <w:rsid w:val="00FB56CC"/>
    <w:rsid w:val="00FB5965"/>
    <w:rsid w:val="00FB5DBF"/>
    <w:rsid w:val="00FB5E47"/>
    <w:rsid w:val="00FB6388"/>
    <w:rsid w:val="00FB77EE"/>
    <w:rsid w:val="00FB79A5"/>
    <w:rsid w:val="00FB7DF1"/>
    <w:rsid w:val="00FC0BD4"/>
    <w:rsid w:val="00FC1609"/>
    <w:rsid w:val="00FC1B93"/>
    <w:rsid w:val="00FC1D95"/>
    <w:rsid w:val="00FC1F78"/>
    <w:rsid w:val="00FC2D76"/>
    <w:rsid w:val="00FC34DC"/>
    <w:rsid w:val="00FC3662"/>
    <w:rsid w:val="00FC3C53"/>
    <w:rsid w:val="00FC4446"/>
    <w:rsid w:val="00FC7048"/>
    <w:rsid w:val="00FC7703"/>
    <w:rsid w:val="00FD2633"/>
    <w:rsid w:val="00FD27EF"/>
    <w:rsid w:val="00FD416A"/>
    <w:rsid w:val="00FD45B9"/>
    <w:rsid w:val="00FD4DB5"/>
    <w:rsid w:val="00FD51EE"/>
    <w:rsid w:val="00FD5553"/>
    <w:rsid w:val="00FD5C62"/>
    <w:rsid w:val="00FD604F"/>
    <w:rsid w:val="00FD725F"/>
    <w:rsid w:val="00FD74D4"/>
    <w:rsid w:val="00FD7571"/>
    <w:rsid w:val="00FD798F"/>
    <w:rsid w:val="00FE03CF"/>
    <w:rsid w:val="00FE087E"/>
    <w:rsid w:val="00FE1BDF"/>
    <w:rsid w:val="00FE21DF"/>
    <w:rsid w:val="00FE2D9A"/>
    <w:rsid w:val="00FE3077"/>
    <w:rsid w:val="00FE3422"/>
    <w:rsid w:val="00FE41B1"/>
    <w:rsid w:val="00FE469A"/>
    <w:rsid w:val="00FE4B2E"/>
    <w:rsid w:val="00FE547D"/>
    <w:rsid w:val="00FE5F8E"/>
    <w:rsid w:val="00FE6882"/>
    <w:rsid w:val="00FE6973"/>
    <w:rsid w:val="00FE699F"/>
    <w:rsid w:val="00FE7399"/>
    <w:rsid w:val="00FE747B"/>
    <w:rsid w:val="00FF0030"/>
    <w:rsid w:val="00FF01B5"/>
    <w:rsid w:val="00FF177E"/>
    <w:rsid w:val="00FF2998"/>
    <w:rsid w:val="00FF327F"/>
    <w:rsid w:val="00FF3302"/>
    <w:rsid w:val="00FF3E59"/>
    <w:rsid w:val="00FF45E8"/>
    <w:rsid w:val="00FF54F6"/>
    <w:rsid w:val="00FF569A"/>
    <w:rsid w:val="00FF5D8B"/>
    <w:rsid w:val="00FF5E77"/>
  </w:rsids>
  <m:mathPr>
    <m:mathFont m:val="Cambria Math"/>
    <m:brkBin m:val="before"/>
    <m:brkBinSub m:val="--"/>
    <m:smallFrac m:val="0"/>
    <m:dispDef/>
    <m:lMargin m:val="0"/>
    <m:rMargin m:val="0"/>
    <m:defJc m:val="centerGroup"/>
    <m:wrapIndent m:val="1440"/>
    <m:intLim m:val="subSup"/>
    <m:naryLim m:val="undOvr"/>
  </m:mathPr>
  <w:themeFontLang w:val="lv-LV" w:bidi="ne-N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4BA53F0D"/>
  <w15:docId w15:val="{C318C0C9-61A7-4C49-B494-03FA1F74A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lv-LV"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6B60"/>
    <w:pPr>
      <w:spacing w:after="120" w:line="300" w:lineRule="atLeast"/>
      <w:jc w:val="both"/>
    </w:pPr>
    <w:rPr>
      <w:sz w:val="24"/>
      <w:szCs w:val="24"/>
    </w:rPr>
  </w:style>
  <w:style w:type="paragraph" w:styleId="Heading1">
    <w:name w:val="heading 1"/>
    <w:basedOn w:val="Normal"/>
    <w:next w:val="Normal"/>
    <w:link w:val="Heading1Char"/>
    <w:qFormat/>
    <w:rsid w:val="007637DD"/>
    <w:pPr>
      <w:keepNext/>
      <w:numPr>
        <w:numId w:val="4"/>
      </w:numPr>
      <w:tabs>
        <w:tab w:val="left" w:pos="425"/>
      </w:tabs>
      <w:spacing w:before="120"/>
      <w:outlineLvl w:val="0"/>
    </w:pPr>
    <w:rPr>
      <w:rFonts w:cs="Arial"/>
      <w:b/>
      <w:bCs/>
      <w:caps/>
      <w:color w:val="3B3838" w:themeColor="background2" w:themeShade="40"/>
      <w:kern w:val="32"/>
      <w:sz w:val="26"/>
      <w:szCs w:val="32"/>
    </w:rPr>
  </w:style>
  <w:style w:type="paragraph" w:styleId="Heading2">
    <w:name w:val="heading 2"/>
    <w:basedOn w:val="Normal"/>
    <w:next w:val="Normal"/>
    <w:link w:val="Heading2Char"/>
    <w:qFormat/>
    <w:rsid w:val="007637DD"/>
    <w:pPr>
      <w:keepNext/>
      <w:numPr>
        <w:ilvl w:val="1"/>
        <w:numId w:val="3"/>
      </w:numPr>
      <w:tabs>
        <w:tab w:val="left" w:pos="567"/>
      </w:tabs>
      <w:spacing w:before="240"/>
      <w:outlineLvl w:val="1"/>
    </w:pPr>
    <w:rPr>
      <w:rFonts w:cs="Arial"/>
      <w:b/>
      <w:bCs/>
      <w:iCs/>
      <w:color w:val="3B3838" w:themeColor="background2" w:themeShade="40"/>
      <w:szCs w:val="28"/>
    </w:rPr>
  </w:style>
  <w:style w:type="paragraph" w:styleId="Heading3">
    <w:name w:val="heading 3"/>
    <w:basedOn w:val="Normal"/>
    <w:next w:val="Normal"/>
    <w:link w:val="Heading3Char"/>
    <w:qFormat/>
    <w:rsid w:val="00472DF4"/>
    <w:pPr>
      <w:keepNext/>
      <w:numPr>
        <w:ilvl w:val="2"/>
        <w:numId w:val="4"/>
      </w:numPr>
      <w:tabs>
        <w:tab w:val="num" w:pos="567"/>
      </w:tabs>
      <w:spacing w:before="240"/>
      <w:ind w:left="57" w:firstLine="0"/>
      <w:outlineLvl w:val="2"/>
    </w:pPr>
    <w:rPr>
      <w:rFonts w:cs="Arial"/>
      <w:b/>
      <w:bCs/>
      <w:color w:val="3B3838" w:themeColor="background2" w:themeShade="40"/>
      <w:szCs w:val="26"/>
    </w:rPr>
  </w:style>
  <w:style w:type="paragraph" w:styleId="Heading4">
    <w:name w:val="heading 4"/>
    <w:basedOn w:val="Normal"/>
    <w:next w:val="Normal"/>
    <w:qFormat/>
    <w:rsid w:val="00B06561"/>
    <w:pPr>
      <w:keepNext/>
      <w:keepLines/>
      <w:spacing w:before="200" w:after="0" w:line="240" w:lineRule="auto"/>
      <w:ind w:left="3699" w:hanging="864"/>
      <w:outlineLvl w:val="3"/>
    </w:pPr>
    <w:rPr>
      <w:rFonts w:ascii="Cambria" w:eastAsia="Calibri" w:hAnsi="Cambria"/>
      <w:b/>
      <w:bCs/>
      <w:i/>
      <w:iCs/>
      <w:color w:val="4F81BD"/>
      <w:sz w:val="20"/>
      <w:szCs w:val="22"/>
    </w:rPr>
  </w:style>
  <w:style w:type="paragraph" w:styleId="Heading5">
    <w:name w:val="heading 5"/>
    <w:basedOn w:val="Normal"/>
    <w:next w:val="Normal"/>
    <w:qFormat/>
    <w:rsid w:val="00B06561"/>
    <w:pPr>
      <w:keepNext/>
      <w:keepLines/>
      <w:spacing w:before="200" w:after="0" w:line="240" w:lineRule="auto"/>
      <w:ind w:left="3843" w:hanging="1008"/>
      <w:outlineLvl w:val="4"/>
    </w:pPr>
    <w:rPr>
      <w:rFonts w:ascii="Cambria" w:eastAsia="Calibri" w:hAnsi="Cambria"/>
      <w:color w:val="243F60"/>
      <w:sz w:val="20"/>
      <w:szCs w:val="22"/>
    </w:rPr>
  </w:style>
  <w:style w:type="paragraph" w:styleId="Heading6">
    <w:name w:val="heading 6"/>
    <w:basedOn w:val="Normal"/>
    <w:next w:val="Normal"/>
    <w:qFormat/>
    <w:rsid w:val="00B06561"/>
    <w:pPr>
      <w:keepNext/>
      <w:keepLines/>
      <w:spacing w:before="200" w:after="0" w:line="240" w:lineRule="auto"/>
      <w:ind w:left="3987" w:hanging="1152"/>
      <w:outlineLvl w:val="5"/>
    </w:pPr>
    <w:rPr>
      <w:rFonts w:ascii="Cambria" w:eastAsia="Calibri" w:hAnsi="Cambria"/>
      <w:i/>
      <w:iCs/>
      <w:color w:val="243F60"/>
      <w:sz w:val="20"/>
      <w:szCs w:val="22"/>
    </w:rPr>
  </w:style>
  <w:style w:type="paragraph" w:styleId="Heading7">
    <w:name w:val="heading 7"/>
    <w:basedOn w:val="Normal"/>
    <w:next w:val="Normal"/>
    <w:qFormat/>
    <w:rsid w:val="00B06561"/>
    <w:pPr>
      <w:keepNext/>
      <w:keepLines/>
      <w:spacing w:before="200" w:after="0" w:line="240" w:lineRule="auto"/>
      <w:ind w:left="4131" w:hanging="1296"/>
      <w:outlineLvl w:val="6"/>
    </w:pPr>
    <w:rPr>
      <w:rFonts w:ascii="Cambria" w:eastAsia="Calibri" w:hAnsi="Cambria"/>
      <w:i/>
      <w:iCs/>
      <w:color w:val="404040"/>
      <w:sz w:val="20"/>
      <w:szCs w:val="22"/>
    </w:rPr>
  </w:style>
  <w:style w:type="paragraph" w:styleId="Heading8">
    <w:name w:val="heading 8"/>
    <w:basedOn w:val="Normal"/>
    <w:next w:val="Normal"/>
    <w:qFormat/>
    <w:rsid w:val="00B06561"/>
    <w:pPr>
      <w:keepNext/>
      <w:keepLines/>
      <w:spacing w:before="200" w:after="0" w:line="240" w:lineRule="auto"/>
      <w:ind w:left="4275" w:hanging="1440"/>
      <w:outlineLvl w:val="7"/>
    </w:pPr>
    <w:rPr>
      <w:rFonts w:ascii="Cambria" w:eastAsia="Calibri" w:hAnsi="Cambria"/>
      <w:color w:val="404040"/>
      <w:sz w:val="20"/>
      <w:szCs w:val="20"/>
    </w:rPr>
  </w:style>
  <w:style w:type="paragraph" w:styleId="Heading9">
    <w:name w:val="heading 9"/>
    <w:basedOn w:val="Normal"/>
    <w:next w:val="Normal"/>
    <w:qFormat/>
    <w:rsid w:val="00B06561"/>
    <w:pPr>
      <w:keepNext/>
      <w:keepLines/>
      <w:spacing w:before="200" w:after="0" w:line="240" w:lineRule="auto"/>
      <w:ind w:left="4419" w:hanging="1584"/>
      <w:outlineLvl w:val="8"/>
    </w:pPr>
    <w:rPr>
      <w:rFonts w:ascii="Cambria" w:eastAsia="Calibri"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637DD"/>
    <w:rPr>
      <w:rFonts w:cs="Arial"/>
      <w:b/>
      <w:bCs/>
      <w:caps/>
      <w:color w:val="3B3838" w:themeColor="background2" w:themeShade="40"/>
      <w:kern w:val="32"/>
      <w:sz w:val="26"/>
      <w:szCs w:val="32"/>
    </w:rPr>
  </w:style>
  <w:style w:type="character" w:styleId="CommentReference">
    <w:name w:val="annotation reference"/>
    <w:basedOn w:val="DefaultParagraphFont"/>
    <w:uiPriority w:val="99"/>
    <w:semiHidden/>
    <w:rsid w:val="00B06561"/>
    <w:rPr>
      <w:sz w:val="16"/>
      <w:szCs w:val="16"/>
    </w:rPr>
  </w:style>
  <w:style w:type="paragraph" w:styleId="CommentText">
    <w:name w:val="annotation text"/>
    <w:basedOn w:val="Normal"/>
    <w:link w:val="CommentTextChar"/>
    <w:uiPriority w:val="99"/>
    <w:rsid w:val="00B06561"/>
    <w:rPr>
      <w:sz w:val="20"/>
      <w:szCs w:val="20"/>
    </w:rPr>
  </w:style>
  <w:style w:type="paragraph" w:styleId="BalloonText">
    <w:name w:val="Balloon Text"/>
    <w:basedOn w:val="Normal"/>
    <w:link w:val="BalloonTextChar"/>
    <w:uiPriority w:val="99"/>
    <w:semiHidden/>
    <w:rsid w:val="00B06561"/>
    <w:rPr>
      <w:rFonts w:ascii="Tahoma" w:hAnsi="Tahoma" w:cs="Tahoma"/>
      <w:sz w:val="16"/>
      <w:szCs w:val="16"/>
    </w:rPr>
  </w:style>
  <w:style w:type="paragraph" w:styleId="Footer">
    <w:name w:val="footer"/>
    <w:basedOn w:val="Normal"/>
    <w:link w:val="FooterChar"/>
    <w:uiPriority w:val="99"/>
    <w:rsid w:val="00B06561"/>
    <w:pPr>
      <w:tabs>
        <w:tab w:val="center" w:pos="4320"/>
        <w:tab w:val="right" w:pos="8640"/>
      </w:tabs>
    </w:pPr>
  </w:style>
  <w:style w:type="character" w:styleId="PageNumber">
    <w:name w:val="page number"/>
    <w:basedOn w:val="DefaultParagraphFont"/>
    <w:rsid w:val="00B06561"/>
  </w:style>
  <w:style w:type="paragraph" w:customStyle="1" w:styleId="StyleHeading212pt">
    <w:name w:val="Style Heading 2 + 12 pt"/>
    <w:basedOn w:val="Heading2"/>
    <w:link w:val="StyleHeading212ptChar"/>
    <w:rsid w:val="00B06561"/>
    <w:pPr>
      <w:keepLines/>
      <w:numPr>
        <w:numId w:val="2"/>
      </w:numPr>
      <w:spacing w:before="120" w:line="240" w:lineRule="auto"/>
      <w:ind w:left="0" w:firstLine="0"/>
      <w:jc w:val="center"/>
    </w:pPr>
    <w:rPr>
      <w:rFonts w:eastAsia="Calibri" w:cs="Times New Roman"/>
      <w:i/>
      <w:iCs w:val="0"/>
      <w:color w:val="365F91"/>
      <w:szCs w:val="26"/>
    </w:rPr>
  </w:style>
  <w:style w:type="character" w:customStyle="1" w:styleId="StyleHeading212ptChar">
    <w:name w:val="Style Heading 2 + 12 pt Char"/>
    <w:basedOn w:val="DefaultParagraphFont"/>
    <w:link w:val="StyleHeading212pt"/>
    <w:rsid w:val="00B06561"/>
    <w:rPr>
      <w:rFonts w:eastAsia="Calibri"/>
      <w:b/>
      <w:bCs/>
      <w:i/>
      <w:color w:val="365F91"/>
      <w:sz w:val="24"/>
      <w:szCs w:val="26"/>
    </w:rPr>
  </w:style>
  <w:style w:type="paragraph" w:customStyle="1" w:styleId="StyleHeading3VioletBefore12ptAfter3ptLinespacin">
    <w:name w:val="Style Heading 3 + Violet Before:  12 pt After:  3 pt Line spacin..."/>
    <w:basedOn w:val="Heading3"/>
    <w:rsid w:val="00B06561"/>
    <w:pPr>
      <w:keepLines/>
      <w:numPr>
        <w:numId w:val="0"/>
      </w:numPr>
      <w:tabs>
        <w:tab w:val="num" w:pos="5399"/>
      </w:tabs>
      <w:ind w:left="720" w:hanging="720"/>
    </w:pPr>
    <w:rPr>
      <w:rFonts w:cs="Times New Roman"/>
      <w:color w:val="365F91"/>
      <w:sz w:val="20"/>
      <w:szCs w:val="20"/>
    </w:rPr>
  </w:style>
  <w:style w:type="paragraph" w:customStyle="1" w:styleId="Bulleti">
    <w:name w:val="Bulleti"/>
    <w:basedOn w:val="Normal"/>
    <w:rsid w:val="00B06561"/>
    <w:pPr>
      <w:numPr>
        <w:numId w:val="1"/>
      </w:numPr>
      <w:spacing w:line="240" w:lineRule="auto"/>
    </w:pPr>
    <w:rPr>
      <w:sz w:val="20"/>
      <w:szCs w:val="22"/>
    </w:rPr>
  </w:style>
  <w:style w:type="paragraph" w:styleId="TOC1">
    <w:name w:val="toc 1"/>
    <w:basedOn w:val="Normal"/>
    <w:next w:val="Normal"/>
    <w:autoRedefine/>
    <w:uiPriority w:val="39"/>
    <w:rsid w:val="00B402FB"/>
    <w:pPr>
      <w:tabs>
        <w:tab w:val="left" w:pos="284"/>
        <w:tab w:val="right" w:leader="dot" w:pos="8788"/>
      </w:tabs>
      <w:spacing w:after="60" w:line="240" w:lineRule="auto"/>
    </w:pPr>
  </w:style>
  <w:style w:type="paragraph" w:styleId="TOC2">
    <w:name w:val="toc 2"/>
    <w:basedOn w:val="Normal"/>
    <w:next w:val="Normal"/>
    <w:autoRedefine/>
    <w:uiPriority w:val="39"/>
    <w:rsid w:val="001B02DD"/>
    <w:pPr>
      <w:tabs>
        <w:tab w:val="left" w:pos="567"/>
        <w:tab w:val="right" w:leader="dot" w:pos="8788"/>
      </w:tabs>
      <w:spacing w:after="60" w:line="240" w:lineRule="auto"/>
      <w:ind w:left="221"/>
    </w:pPr>
    <w:rPr>
      <w:sz w:val="22"/>
    </w:rPr>
  </w:style>
  <w:style w:type="character" w:styleId="Hyperlink">
    <w:name w:val="Hyperlink"/>
    <w:basedOn w:val="DefaultParagraphFont"/>
    <w:uiPriority w:val="99"/>
    <w:rsid w:val="003977E0"/>
    <w:rPr>
      <w:color w:val="0000FF"/>
      <w:u w:val="single"/>
    </w:rPr>
  </w:style>
  <w:style w:type="paragraph" w:styleId="NormalWeb">
    <w:name w:val="Normal (Web)"/>
    <w:aliases w:val="sākums"/>
    <w:basedOn w:val="Normal"/>
    <w:rsid w:val="000860DC"/>
    <w:pPr>
      <w:spacing w:before="100" w:beforeAutospacing="1" w:after="100" w:afterAutospacing="1" w:line="240" w:lineRule="auto"/>
      <w:jc w:val="left"/>
    </w:pPr>
    <w:rPr>
      <w:lang w:val="en-US"/>
    </w:rPr>
  </w:style>
  <w:style w:type="paragraph" w:customStyle="1" w:styleId="StyleHeading3Before12ptAfter3ptLinespacingAtl">
    <w:name w:val="Style Heading 3 + Before:  12 pt After:  3 pt Line spacing:  At l..."/>
    <w:basedOn w:val="Heading3"/>
    <w:rsid w:val="000860DC"/>
    <w:pPr>
      <w:keepLines/>
      <w:numPr>
        <w:numId w:val="2"/>
      </w:numPr>
      <w:tabs>
        <w:tab w:val="clear" w:pos="1440"/>
        <w:tab w:val="num" w:pos="5399"/>
      </w:tabs>
      <w:ind w:left="0" w:firstLine="0"/>
      <w:jc w:val="left"/>
    </w:pPr>
    <w:rPr>
      <w:rFonts w:cs="Times New Roman"/>
      <w:color w:val="365F91"/>
      <w:sz w:val="20"/>
      <w:szCs w:val="20"/>
    </w:rPr>
  </w:style>
  <w:style w:type="paragraph" w:styleId="TOC3">
    <w:name w:val="toc 3"/>
    <w:basedOn w:val="Normal"/>
    <w:next w:val="Normal"/>
    <w:autoRedefine/>
    <w:uiPriority w:val="39"/>
    <w:rsid w:val="001B02DD"/>
    <w:pPr>
      <w:tabs>
        <w:tab w:val="left" w:pos="709"/>
        <w:tab w:val="left" w:pos="993"/>
        <w:tab w:val="right" w:leader="dot" w:pos="8778"/>
      </w:tabs>
      <w:spacing w:before="60" w:after="60"/>
      <w:ind w:left="442"/>
    </w:pPr>
    <w:rPr>
      <w:i/>
      <w:sz w:val="22"/>
    </w:rPr>
  </w:style>
  <w:style w:type="paragraph" w:styleId="FootnoteText">
    <w:name w:val="footnote text"/>
    <w:aliases w:val="Footnote,Fußnote,single space,FOOTNOTES,fn,Footnote Text Char2 Char,Footnote Text Char Char1 Char,Footnote Text Char2 Char Char Char,Footnote Text Char1 Char Char Char Char,Footnote Text Char Char1 Char Char Char,Footnote Text Char1"/>
    <w:basedOn w:val="Normal"/>
    <w:link w:val="FootnoteTextChar"/>
    <w:uiPriority w:val="99"/>
    <w:qFormat/>
    <w:rsid w:val="00D10DF5"/>
    <w:pPr>
      <w:spacing w:after="60" w:line="240" w:lineRule="auto"/>
    </w:pPr>
    <w:rPr>
      <w:sz w:val="18"/>
      <w:szCs w:val="20"/>
    </w:rPr>
  </w:style>
  <w:style w:type="character" w:customStyle="1" w:styleId="FootnoteTextChar">
    <w:name w:val="Footnote Text Char"/>
    <w:aliases w:val="Footnote Char,Fußnote Char,single space Char,FOOTNOTES Char,fn Char,Footnote Text Char2 Char Char,Footnote Text Char Char1 Char Char,Footnote Text Char2 Char Char Char Char,Footnote Text Char1 Char Char Char Char Char"/>
    <w:basedOn w:val="DefaultParagraphFont"/>
    <w:link w:val="FootnoteText"/>
    <w:uiPriority w:val="99"/>
    <w:qFormat/>
    <w:locked/>
    <w:rsid w:val="00D10DF5"/>
    <w:rPr>
      <w:sz w:val="18"/>
    </w:rPr>
  </w:style>
  <w:style w:type="character" w:styleId="FootnoteReference">
    <w:name w:val="footnote reference"/>
    <w:aliases w:val="Footnote Reference Number,Footnote symbol,Footnote Refernece,16 Point,Superscript 6 Point,Footnote Reference Superscript,SUPERS,fr,Stinking Styles22,BVI fnr,(Footnote Reference),Footnote reference number,note TESI,-E Fußnotenzeichen,o"/>
    <w:basedOn w:val="DefaultParagraphFont"/>
    <w:link w:val="CharCharCharChar"/>
    <w:uiPriority w:val="99"/>
    <w:qFormat/>
    <w:rsid w:val="00F13081"/>
    <w:rPr>
      <w:rFonts w:cs="Times New Roman"/>
      <w:vertAlign w:val="superscript"/>
    </w:rPr>
  </w:style>
  <w:style w:type="paragraph" w:customStyle="1" w:styleId="RakstzRakstz">
    <w:name w:val="Rakstz. Rakstz."/>
    <w:basedOn w:val="Normal"/>
    <w:rsid w:val="00F13081"/>
    <w:pPr>
      <w:spacing w:before="120" w:after="160" w:line="240" w:lineRule="exact"/>
      <w:ind w:firstLine="720"/>
    </w:pPr>
    <w:rPr>
      <w:sz w:val="20"/>
      <w:szCs w:val="20"/>
      <w:lang w:val="en-US"/>
    </w:rPr>
  </w:style>
  <w:style w:type="character" w:customStyle="1" w:styleId="t2">
    <w:name w:val="t2"/>
    <w:basedOn w:val="DefaultParagraphFont"/>
    <w:uiPriority w:val="99"/>
    <w:rsid w:val="00AF73C8"/>
  </w:style>
  <w:style w:type="paragraph" w:customStyle="1" w:styleId="Style1">
    <w:name w:val="Style1"/>
    <w:basedOn w:val="Normal"/>
    <w:next w:val="TableofFigures"/>
    <w:rsid w:val="007F673D"/>
    <w:rPr>
      <w:b/>
      <w:color w:val="333399"/>
      <w:szCs w:val="22"/>
      <w:lang w:val="en-US"/>
    </w:rPr>
  </w:style>
  <w:style w:type="paragraph" w:styleId="TableofFigures">
    <w:name w:val="table of figures"/>
    <w:basedOn w:val="Normal"/>
    <w:next w:val="Normal"/>
    <w:semiHidden/>
    <w:rsid w:val="00AF73C8"/>
  </w:style>
  <w:style w:type="paragraph" w:customStyle="1" w:styleId="Normal11pt">
    <w:name w:val="Normal + 11 pt"/>
    <w:aliases w:val="Justified,Line spacing:  At least 15 pt"/>
    <w:basedOn w:val="Normal"/>
    <w:rsid w:val="00AF73C8"/>
    <w:pPr>
      <w:spacing w:after="0"/>
    </w:pPr>
    <w:rPr>
      <w:rFonts w:eastAsia="Calibri"/>
      <w:sz w:val="20"/>
      <w:szCs w:val="22"/>
      <w:lang w:eastAsia="de-DE"/>
    </w:rPr>
  </w:style>
  <w:style w:type="paragraph" w:customStyle="1" w:styleId="StyleHeading1Left0cmFirstline0cm">
    <w:name w:val="Style Heading 1 + Left:  0 cm First line:  0 cm"/>
    <w:basedOn w:val="Heading1"/>
    <w:rsid w:val="007F673D"/>
    <w:pPr>
      <w:ind w:left="0" w:firstLine="0"/>
    </w:pPr>
    <w:rPr>
      <w:rFonts w:cs="Times New Roman"/>
      <w:szCs w:val="20"/>
    </w:rPr>
  </w:style>
  <w:style w:type="character" w:customStyle="1" w:styleId="apple-converted-space">
    <w:name w:val="apple-converted-space"/>
    <w:rsid w:val="00894659"/>
  </w:style>
  <w:style w:type="paragraph" w:customStyle="1" w:styleId="Default">
    <w:name w:val="Default"/>
    <w:rsid w:val="00754CA6"/>
    <w:pPr>
      <w:autoSpaceDE w:val="0"/>
      <w:autoSpaceDN w:val="0"/>
      <w:adjustRightInd w:val="0"/>
    </w:pPr>
    <w:rPr>
      <w:rFonts w:ascii="Calibri" w:hAnsi="Calibri" w:cs="Calibri"/>
      <w:color w:val="000000"/>
      <w:sz w:val="24"/>
      <w:szCs w:val="24"/>
      <w:lang w:val="en-US"/>
    </w:rPr>
  </w:style>
  <w:style w:type="paragraph" w:styleId="ListParagraph">
    <w:name w:val="List Paragraph"/>
    <w:basedOn w:val="Normal"/>
    <w:uiPriority w:val="34"/>
    <w:qFormat/>
    <w:rsid w:val="00C81B16"/>
    <w:pPr>
      <w:spacing w:before="120" w:line="240" w:lineRule="auto"/>
      <w:ind w:left="720"/>
      <w:contextualSpacing/>
    </w:pPr>
    <w:rPr>
      <w:rFonts w:ascii="Segoe UI" w:hAnsi="Segoe UI"/>
      <w:lang w:val="et-EE"/>
    </w:rPr>
  </w:style>
  <w:style w:type="paragraph" w:styleId="CommentSubject">
    <w:name w:val="annotation subject"/>
    <w:basedOn w:val="CommentText"/>
    <w:next w:val="CommentText"/>
    <w:link w:val="CommentSubjectChar"/>
    <w:uiPriority w:val="99"/>
    <w:semiHidden/>
    <w:rsid w:val="00C84B0D"/>
    <w:rPr>
      <w:b/>
      <w:bCs/>
    </w:rPr>
  </w:style>
  <w:style w:type="character" w:customStyle="1" w:styleId="CharChar">
    <w:name w:val="Char Char"/>
    <w:basedOn w:val="DefaultParagraphFont"/>
    <w:rsid w:val="002C4466"/>
    <w:rPr>
      <w:rFonts w:ascii="Calibri" w:hAnsi="Calibri"/>
      <w:lang w:val="en-US" w:eastAsia="en-US"/>
    </w:rPr>
  </w:style>
  <w:style w:type="table" w:styleId="TableGrid">
    <w:name w:val="Table Grid"/>
    <w:basedOn w:val="TableNormal"/>
    <w:uiPriority w:val="39"/>
    <w:rsid w:val="00783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1">
    <w:name w:val="Char Char1"/>
    <w:basedOn w:val="DefaultParagraphFont"/>
    <w:rsid w:val="003D0CC6"/>
    <w:rPr>
      <w:rFonts w:ascii="Calibri" w:hAnsi="Calibri" w:cs="Arial"/>
      <w:b/>
      <w:bCs/>
      <w:caps/>
      <w:color w:val="333399"/>
      <w:kern w:val="32"/>
      <w:sz w:val="26"/>
      <w:szCs w:val="32"/>
      <w:lang w:val="lv-LV" w:eastAsia="lv-LV" w:bidi="ar-SA"/>
    </w:rPr>
  </w:style>
  <w:style w:type="paragraph" w:customStyle="1" w:styleId="Itemi">
    <w:name w:val="Itemi"/>
    <w:basedOn w:val="Normal"/>
    <w:link w:val="ItemiChar"/>
    <w:rsid w:val="00F62062"/>
    <w:pPr>
      <w:numPr>
        <w:numId w:val="2"/>
      </w:numPr>
      <w:tabs>
        <w:tab w:val="clear" w:pos="360"/>
        <w:tab w:val="left" w:pos="340"/>
      </w:tabs>
      <w:spacing w:after="0" w:line="240" w:lineRule="auto"/>
    </w:pPr>
    <w:rPr>
      <w:sz w:val="20"/>
    </w:rPr>
  </w:style>
  <w:style w:type="character" w:customStyle="1" w:styleId="ItemiChar">
    <w:name w:val="Itemi Char"/>
    <w:basedOn w:val="DefaultParagraphFont"/>
    <w:link w:val="Itemi"/>
    <w:rsid w:val="00F62062"/>
    <w:rPr>
      <w:szCs w:val="24"/>
    </w:rPr>
  </w:style>
  <w:style w:type="paragraph" w:styleId="Header">
    <w:name w:val="header"/>
    <w:basedOn w:val="Normal"/>
    <w:link w:val="HeaderChar"/>
    <w:uiPriority w:val="99"/>
    <w:rsid w:val="00024B6F"/>
    <w:pPr>
      <w:tabs>
        <w:tab w:val="center" w:pos="4153"/>
        <w:tab w:val="right" w:pos="8306"/>
      </w:tabs>
    </w:pPr>
  </w:style>
  <w:style w:type="paragraph" w:styleId="BodyText">
    <w:name w:val="Body Text"/>
    <w:basedOn w:val="Normal"/>
    <w:rsid w:val="00D51866"/>
    <w:pPr>
      <w:spacing w:after="0" w:line="240" w:lineRule="auto"/>
      <w:jc w:val="left"/>
    </w:pPr>
    <w:rPr>
      <w:szCs w:val="20"/>
    </w:rPr>
  </w:style>
  <w:style w:type="paragraph" w:customStyle="1" w:styleId="normal-english">
    <w:name w:val="normal-english"/>
    <w:basedOn w:val="Normal"/>
    <w:qFormat/>
    <w:rsid w:val="00CB65F9"/>
    <w:pPr>
      <w:spacing w:before="240" w:after="0" w:line="240" w:lineRule="auto"/>
    </w:pPr>
    <w:rPr>
      <w:rFonts w:eastAsia="MS Mincho" w:cs="Arial"/>
      <w:color w:val="000000"/>
      <w:sz w:val="18"/>
      <w:szCs w:val="18"/>
      <w:lang w:val="en-US" w:eastAsia="et-EE"/>
    </w:rPr>
  </w:style>
  <w:style w:type="table" w:customStyle="1" w:styleId="TableGrid1">
    <w:name w:val="Table Grid1"/>
    <w:basedOn w:val="TableNormal"/>
    <w:next w:val="TableGrid"/>
    <w:uiPriority w:val="39"/>
    <w:rsid w:val="00C90038"/>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7649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DefaultParagraphFont"/>
    <w:rsid w:val="00071966"/>
  </w:style>
  <w:style w:type="character" w:customStyle="1" w:styleId="atn">
    <w:name w:val="atn"/>
    <w:basedOn w:val="DefaultParagraphFont"/>
    <w:rsid w:val="00071966"/>
  </w:style>
  <w:style w:type="paragraph" w:styleId="BodyTextIndent2">
    <w:name w:val="Body Text Indent 2"/>
    <w:aliases w:val=" Знак Знак Знак Знак Знак, Знак Знак Знак Знак Знак Знак, Знак Знак Знак Знак Знак Знак Знак,Знак Знак Знак Знак Знак,Знак Знак Знак Знак Знак Знак Знак,Знак Знак Знак Знак Знак Знак Знак Знак Знак,Знак Знак Знак Знак"/>
    <w:basedOn w:val="Normal"/>
    <w:link w:val="BodyTextIndent2Char"/>
    <w:rsid w:val="00511BE6"/>
    <w:pPr>
      <w:spacing w:line="480" w:lineRule="auto"/>
      <w:ind w:left="283"/>
      <w:jc w:val="left"/>
    </w:pPr>
    <w:rPr>
      <w:rFonts w:asciiTheme="minorHAnsi" w:eastAsiaTheme="minorEastAsia" w:hAnsiTheme="minorHAnsi" w:cstheme="minorBidi"/>
      <w:szCs w:val="22"/>
      <w:lang w:val="ru-RU" w:eastAsia="ru-RU"/>
    </w:rPr>
  </w:style>
  <w:style w:type="character" w:customStyle="1" w:styleId="BodyTextIndent2Char">
    <w:name w:val="Body Text Indent 2 Char"/>
    <w:aliases w:val=" Знак Знак Знак Знак Знак Char, Знак Знак Знак Знак Знак Знак Char, Знак Знак Знак Знак Знак Знак Знак Char,Знак Знак Знак Знак Знак Char,Знак Знак Знак Знак Знак Знак Знак Char,Знак Знак Знак Знак Знак Знак Знак Знак Знак Char"/>
    <w:basedOn w:val="DefaultParagraphFont"/>
    <w:link w:val="BodyTextIndent2"/>
    <w:rsid w:val="00511BE6"/>
    <w:rPr>
      <w:rFonts w:asciiTheme="minorHAnsi" w:eastAsiaTheme="minorEastAsia" w:hAnsiTheme="minorHAnsi" w:cstheme="minorBidi"/>
      <w:sz w:val="22"/>
      <w:szCs w:val="22"/>
      <w:lang w:val="ru-RU" w:eastAsia="ru-RU"/>
    </w:rPr>
  </w:style>
  <w:style w:type="paragraph" w:styleId="NoSpacing">
    <w:name w:val="No Spacing"/>
    <w:aliases w:val="atsauces un tabulas"/>
    <w:link w:val="NoSpacingChar"/>
    <w:uiPriority w:val="1"/>
    <w:qFormat/>
    <w:rsid w:val="005133AA"/>
    <w:pPr>
      <w:jc w:val="both"/>
    </w:pPr>
    <w:rPr>
      <w:rFonts w:ascii="Calibri" w:hAnsi="Calibri"/>
      <w:sz w:val="22"/>
      <w:szCs w:val="24"/>
    </w:rPr>
  </w:style>
  <w:style w:type="table" w:customStyle="1" w:styleId="TableGrid3">
    <w:name w:val="Table Grid3"/>
    <w:basedOn w:val="TableNormal"/>
    <w:next w:val="TableGrid"/>
    <w:uiPriority w:val="39"/>
    <w:rsid w:val="00314328"/>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translation">
    <w:name w:val="mt-translation"/>
    <w:basedOn w:val="Normal"/>
    <w:uiPriority w:val="99"/>
    <w:rsid w:val="002C0D7C"/>
    <w:pPr>
      <w:spacing w:before="100" w:beforeAutospacing="1" w:after="100" w:afterAutospacing="1" w:line="240" w:lineRule="auto"/>
      <w:jc w:val="left"/>
    </w:pPr>
    <w:rPr>
      <w:lang w:eastAsia="lv-LV"/>
    </w:rPr>
  </w:style>
  <w:style w:type="character" w:styleId="Emphasis">
    <w:name w:val="Emphasis"/>
    <w:basedOn w:val="DefaultParagraphFont"/>
    <w:qFormat/>
    <w:rsid w:val="000B2BB0"/>
    <w:rPr>
      <w:i/>
      <w:iCs/>
    </w:rPr>
  </w:style>
  <w:style w:type="character" w:customStyle="1" w:styleId="FooterChar">
    <w:name w:val="Footer Char"/>
    <w:basedOn w:val="DefaultParagraphFont"/>
    <w:link w:val="Footer"/>
    <w:uiPriority w:val="99"/>
    <w:rsid w:val="001502EF"/>
    <w:rPr>
      <w:rFonts w:ascii="Verdana" w:hAnsi="Verdana"/>
      <w:sz w:val="22"/>
      <w:szCs w:val="24"/>
    </w:rPr>
  </w:style>
  <w:style w:type="character" w:styleId="FollowedHyperlink">
    <w:name w:val="FollowedHyperlink"/>
    <w:basedOn w:val="DefaultParagraphFont"/>
    <w:semiHidden/>
    <w:unhideWhenUsed/>
    <w:rsid w:val="00396135"/>
    <w:rPr>
      <w:color w:val="954F72" w:themeColor="followedHyperlink"/>
      <w:u w:val="single"/>
    </w:rPr>
  </w:style>
  <w:style w:type="table" w:customStyle="1" w:styleId="ListTable31">
    <w:name w:val="List Table 31"/>
    <w:basedOn w:val="TableNormal"/>
    <w:uiPriority w:val="48"/>
    <w:rsid w:val="00644EFB"/>
    <w:rPr>
      <w:rFonts w:ascii="Calibri" w:eastAsia="Calibri" w:hAnsi="Calibri" w:cs="Calibri"/>
      <w:sz w:val="22"/>
      <w:szCs w:val="22"/>
      <w:lang w:eastAsia="lv-LV"/>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11">
    <w:name w:val="List Table 311"/>
    <w:basedOn w:val="TableNormal"/>
    <w:uiPriority w:val="48"/>
    <w:rsid w:val="00644EFB"/>
    <w:rPr>
      <w:rFonts w:ascii="Calibri" w:eastAsia="Calibri" w:hAnsi="Calibri" w:cs="Calibri"/>
      <w:sz w:val="22"/>
      <w:szCs w:val="22"/>
      <w:lang w:eastAsia="lv-LV"/>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leGrid4">
    <w:name w:val="Table Grid4"/>
    <w:basedOn w:val="TableNormal"/>
    <w:next w:val="TableGrid"/>
    <w:uiPriority w:val="39"/>
    <w:rsid w:val="003D381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336F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392148"/>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283367"/>
    <w:pPr>
      <w:spacing w:after="200" w:line="240" w:lineRule="auto"/>
    </w:pPr>
    <w:rPr>
      <w:i/>
      <w:iCs/>
      <w:color w:val="44546A" w:themeColor="text2"/>
      <w:sz w:val="18"/>
      <w:szCs w:val="18"/>
    </w:rPr>
  </w:style>
  <w:style w:type="table" w:customStyle="1" w:styleId="TableGrid52">
    <w:name w:val="Table Grid52"/>
    <w:basedOn w:val="TableNormal"/>
    <w:next w:val="TableGrid"/>
    <w:uiPriority w:val="39"/>
    <w:rsid w:val="002927C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next w:val="TableGrid"/>
    <w:uiPriority w:val="39"/>
    <w:rsid w:val="0087290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unhideWhenUsed/>
    <w:rsid w:val="001B5440"/>
    <w:pPr>
      <w:ind w:left="283"/>
    </w:pPr>
  </w:style>
  <w:style w:type="character" w:customStyle="1" w:styleId="BodyTextIndentChar">
    <w:name w:val="Body Text Indent Char"/>
    <w:basedOn w:val="DefaultParagraphFont"/>
    <w:link w:val="BodyTextIndent"/>
    <w:uiPriority w:val="99"/>
    <w:rsid w:val="001B5440"/>
    <w:rPr>
      <w:sz w:val="24"/>
      <w:szCs w:val="24"/>
    </w:rPr>
  </w:style>
  <w:style w:type="numbering" w:customStyle="1" w:styleId="NoList1">
    <w:name w:val="No List1"/>
    <w:next w:val="NoList"/>
    <w:uiPriority w:val="99"/>
    <w:semiHidden/>
    <w:unhideWhenUsed/>
    <w:rsid w:val="001B5440"/>
  </w:style>
  <w:style w:type="character" w:customStyle="1" w:styleId="Heading2Char">
    <w:name w:val="Heading 2 Char"/>
    <w:basedOn w:val="DefaultParagraphFont"/>
    <w:link w:val="Heading2"/>
    <w:rsid w:val="007637DD"/>
    <w:rPr>
      <w:rFonts w:cs="Arial"/>
      <w:b/>
      <w:bCs/>
      <w:iCs/>
      <w:color w:val="3B3838" w:themeColor="background2" w:themeShade="40"/>
      <w:sz w:val="24"/>
      <w:szCs w:val="28"/>
    </w:rPr>
  </w:style>
  <w:style w:type="character" w:customStyle="1" w:styleId="HeaderChar">
    <w:name w:val="Header Char"/>
    <w:basedOn w:val="DefaultParagraphFont"/>
    <w:link w:val="Header"/>
    <w:uiPriority w:val="99"/>
    <w:rsid w:val="001B5440"/>
    <w:rPr>
      <w:sz w:val="24"/>
      <w:szCs w:val="24"/>
    </w:rPr>
  </w:style>
  <w:style w:type="table" w:customStyle="1" w:styleId="TableGrid6">
    <w:name w:val="Table Grid6"/>
    <w:basedOn w:val="TableNormal"/>
    <w:next w:val="TableGrid"/>
    <w:uiPriority w:val="59"/>
    <w:rsid w:val="001B5440"/>
    <w:rPr>
      <w:rFonts w:asciiTheme="minorHAnsi" w:eastAsia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basedOn w:val="DefaultParagraphFont"/>
    <w:link w:val="CommentText"/>
    <w:uiPriority w:val="99"/>
    <w:rsid w:val="001B5440"/>
  </w:style>
  <w:style w:type="paragraph" w:customStyle="1" w:styleId="Char">
    <w:name w:val="Char"/>
    <w:basedOn w:val="Normal"/>
    <w:rsid w:val="001B5440"/>
    <w:pPr>
      <w:spacing w:after="160" w:line="240" w:lineRule="exact"/>
      <w:jc w:val="left"/>
    </w:pPr>
    <w:rPr>
      <w:rFonts w:ascii="Tahoma" w:hAnsi="Tahoma"/>
      <w:sz w:val="20"/>
      <w:szCs w:val="20"/>
      <w:lang w:val="en-US"/>
    </w:rPr>
  </w:style>
  <w:style w:type="table" w:customStyle="1" w:styleId="GridTable5Dark-Accent31">
    <w:name w:val="Grid Table 5 Dark - Accent 31"/>
    <w:basedOn w:val="TableNormal"/>
    <w:uiPriority w:val="50"/>
    <w:rsid w:val="001B5440"/>
    <w:rPr>
      <w:rFonts w:ascii="Calibri" w:eastAsia="Calibri" w:hAnsi="Calibri" w:cs="Calibri"/>
      <w:sz w:val="22"/>
      <w:szCs w:val="22"/>
      <w:lang w:eastAsia="lv-LV"/>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paragraph" w:customStyle="1" w:styleId="CharCharCharChar">
    <w:name w:val="Char Char Char Char"/>
    <w:aliases w:val="Char2"/>
    <w:basedOn w:val="Normal"/>
    <w:next w:val="Normal"/>
    <w:link w:val="FootnoteReference"/>
    <w:uiPriority w:val="99"/>
    <w:rsid w:val="001B5440"/>
    <w:pPr>
      <w:spacing w:after="160" w:line="240" w:lineRule="exact"/>
    </w:pPr>
    <w:rPr>
      <w:sz w:val="20"/>
      <w:szCs w:val="20"/>
      <w:vertAlign w:val="superscript"/>
    </w:rPr>
  </w:style>
  <w:style w:type="table" w:customStyle="1" w:styleId="ListTable312">
    <w:name w:val="List Table 312"/>
    <w:basedOn w:val="TableNormal"/>
    <w:uiPriority w:val="48"/>
    <w:rsid w:val="001B5440"/>
    <w:rPr>
      <w:rFonts w:ascii="Calibri" w:eastAsia="Calibri" w:hAnsi="Calibri" w:cs="Calibri"/>
      <w:sz w:val="22"/>
      <w:szCs w:val="22"/>
      <w:lang w:eastAsia="lv-LV"/>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Table3111">
    <w:name w:val="List Table 3111"/>
    <w:basedOn w:val="TableNormal"/>
    <w:uiPriority w:val="48"/>
    <w:rsid w:val="001B5440"/>
    <w:rPr>
      <w:rFonts w:ascii="Calibri" w:eastAsia="Calibri" w:hAnsi="Calibri" w:cs="Calibri"/>
      <w:sz w:val="22"/>
      <w:szCs w:val="22"/>
      <w:lang w:eastAsia="lv-LV"/>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GridTable5Dark-Accent311">
    <w:name w:val="Grid Table 5 Dark - Accent 311"/>
    <w:basedOn w:val="TableNormal"/>
    <w:uiPriority w:val="50"/>
    <w:rsid w:val="001B5440"/>
    <w:rPr>
      <w:rFonts w:ascii="Calibri" w:eastAsia="Calibri" w:hAnsi="Calibri" w:cs="Calibri"/>
      <w:sz w:val="22"/>
      <w:szCs w:val="22"/>
      <w:lang w:eastAsia="lv-LV"/>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GridTable5Dark-Accent312">
    <w:name w:val="Grid Table 5 Dark - Accent 312"/>
    <w:basedOn w:val="TableNormal"/>
    <w:uiPriority w:val="50"/>
    <w:rsid w:val="001B5440"/>
    <w:rPr>
      <w:rFonts w:ascii="Calibri" w:eastAsia="Calibri" w:hAnsi="Calibri" w:cs="Calibri"/>
      <w:sz w:val="22"/>
      <w:szCs w:val="22"/>
      <w:lang w:eastAsia="lv-LV"/>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GridTable5Dark-Accent313">
    <w:name w:val="Grid Table 5 Dark - Accent 313"/>
    <w:basedOn w:val="TableNormal"/>
    <w:uiPriority w:val="50"/>
    <w:rsid w:val="001B5440"/>
    <w:rPr>
      <w:rFonts w:ascii="Calibri" w:eastAsia="Calibri" w:hAnsi="Calibri" w:cs="Calibri"/>
      <w:sz w:val="22"/>
      <w:szCs w:val="22"/>
      <w:lang w:eastAsia="lv-LV"/>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customStyle="1" w:styleId="BalloonTextChar">
    <w:name w:val="Balloon Text Char"/>
    <w:basedOn w:val="DefaultParagraphFont"/>
    <w:link w:val="BalloonText"/>
    <w:uiPriority w:val="99"/>
    <w:semiHidden/>
    <w:rsid w:val="001B5440"/>
    <w:rPr>
      <w:rFonts w:ascii="Tahoma" w:hAnsi="Tahoma" w:cs="Tahoma"/>
      <w:sz w:val="16"/>
      <w:szCs w:val="16"/>
    </w:rPr>
  </w:style>
  <w:style w:type="character" w:customStyle="1" w:styleId="UnresolvedMention">
    <w:name w:val="Unresolved Mention"/>
    <w:basedOn w:val="DefaultParagraphFont"/>
    <w:uiPriority w:val="99"/>
    <w:semiHidden/>
    <w:unhideWhenUsed/>
    <w:rsid w:val="001B5440"/>
    <w:rPr>
      <w:color w:val="605E5C"/>
      <w:shd w:val="clear" w:color="auto" w:fill="E1DFDD"/>
    </w:rPr>
  </w:style>
  <w:style w:type="character" w:customStyle="1" w:styleId="body1">
    <w:name w:val="body1"/>
    <w:rsid w:val="001B5440"/>
    <w:rPr>
      <w:rFonts w:ascii="Verdana" w:hAnsi="Verdana" w:hint="default"/>
      <w:color w:val="000000"/>
      <w:sz w:val="14"/>
      <w:szCs w:val="14"/>
    </w:rPr>
  </w:style>
  <w:style w:type="character" w:customStyle="1" w:styleId="NoSpacingChar">
    <w:name w:val="No Spacing Char"/>
    <w:aliases w:val="atsauces un tabulas Char"/>
    <w:basedOn w:val="DefaultParagraphFont"/>
    <w:link w:val="NoSpacing"/>
    <w:uiPriority w:val="1"/>
    <w:locked/>
    <w:rsid w:val="001B5440"/>
    <w:rPr>
      <w:rFonts w:ascii="Calibri" w:hAnsi="Calibri"/>
      <w:sz w:val="22"/>
      <w:szCs w:val="24"/>
    </w:rPr>
  </w:style>
  <w:style w:type="paragraph" w:customStyle="1" w:styleId="pamattekststabul">
    <w:name w:val="pamattekststabul"/>
    <w:basedOn w:val="Normal"/>
    <w:rsid w:val="001B5440"/>
    <w:pPr>
      <w:spacing w:before="100" w:beforeAutospacing="1" w:after="100" w:afterAutospacing="1" w:line="240" w:lineRule="auto"/>
      <w:jc w:val="left"/>
    </w:pPr>
    <w:rPr>
      <w:lang w:val="en-US"/>
    </w:rPr>
  </w:style>
  <w:style w:type="table" w:customStyle="1" w:styleId="TableGrid11">
    <w:name w:val="Table Grid11"/>
    <w:basedOn w:val="TableNormal"/>
    <w:next w:val="TableGrid"/>
    <w:uiPriority w:val="59"/>
    <w:rsid w:val="001B544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A6355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aukums">
    <w:name w:val="Nosaukums"/>
    <w:basedOn w:val="Title"/>
    <w:link w:val="NosaukumsChar"/>
    <w:qFormat/>
    <w:rsid w:val="00E84964"/>
    <w:pPr>
      <w:spacing w:line="360" w:lineRule="auto"/>
      <w:jc w:val="center"/>
    </w:pPr>
    <w:rPr>
      <w:rFonts w:ascii="Calibri Light" w:eastAsia="Times New Roman" w:hAnsi="Calibri Light" w:cs="Times New Roman"/>
      <w:b/>
    </w:rPr>
  </w:style>
  <w:style w:type="character" w:customStyle="1" w:styleId="NosaukumsChar">
    <w:name w:val="Nosaukums Char"/>
    <w:link w:val="Nosaukums"/>
    <w:rsid w:val="00E84964"/>
    <w:rPr>
      <w:rFonts w:ascii="Calibri Light" w:hAnsi="Calibri Light"/>
      <w:b/>
      <w:spacing w:val="-10"/>
      <w:kern w:val="28"/>
      <w:sz w:val="56"/>
      <w:szCs w:val="56"/>
    </w:rPr>
  </w:style>
  <w:style w:type="paragraph" w:styleId="Title">
    <w:name w:val="Title"/>
    <w:basedOn w:val="Normal"/>
    <w:next w:val="Normal"/>
    <w:link w:val="TitleChar"/>
    <w:qFormat/>
    <w:rsid w:val="00E8496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E84964"/>
    <w:rPr>
      <w:rFonts w:asciiTheme="majorHAnsi" w:eastAsiaTheme="majorEastAsia" w:hAnsiTheme="majorHAnsi" w:cstheme="majorBidi"/>
      <w:spacing w:val="-10"/>
      <w:kern w:val="28"/>
      <w:sz w:val="56"/>
      <w:szCs w:val="56"/>
    </w:rPr>
  </w:style>
  <w:style w:type="table" w:customStyle="1" w:styleId="GridTable1Light-Accent61">
    <w:name w:val="Grid Table 1 Light - Accent 61"/>
    <w:basedOn w:val="TableNormal"/>
    <w:uiPriority w:val="46"/>
    <w:rsid w:val="00EB71DB"/>
    <w:pPr>
      <w:jc w:val="both"/>
    </w:pPr>
    <w:rPr>
      <w:rFonts w:asciiTheme="minorHAnsi" w:eastAsiaTheme="minorHAnsi" w:hAnsiTheme="minorHAnsi" w:cstheme="minorBidi"/>
      <w:sz w:val="22"/>
      <w:szCs w:val="22"/>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3">
    <w:name w:val="Grid Table 1 Light - Accent 63"/>
    <w:basedOn w:val="TableNormal"/>
    <w:uiPriority w:val="46"/>
    <w:rsid w:val="00EB71DB"/>
    <w:pPr>
      <w:jc w:val="both"/>
    </w:pPr>
    <w:rPr>
      <w:rFonts w:asciiTheme="minorHAnsi" w:eastAsiaTheme="minorHAnsi" w:hAnsiTheme="minorHAnsi" w:cstheme="minorBidi"/>
      <w:sz w:val="22"/>
      <w:szCs w:val="22"/>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Heading3Char">
    <w:name w:val="Heading 3 Char"/>
    <w:basedOn w:val="DefaultParagraphFont"/>
    <w:link w:val="Heading3"/>
    <w:rsid w:val="00472DF4"/>
    <w:rPr>
      <w:rFonts w:cs="Arial"/>
      <w:b/>
      <w:bCs/>
      <w:color w:val="3B3838" w:themeColor="background2" w:themeShade="40"/>
      <w:sz w:val="24"/>
      <w:szCs w:val="26"/>
    </w:rPr>
  </w:style>
  <w:style w:type="table" w:customStyle="1" w:styleId="TableGrid8">
    <w:name w:val="Table Grid8"/>
    <w:basedOn w:val="TableNormal"/>
    <w:next w:val="TableGrid"/>
    <w:uiPriority w:val="39"/>
    <w:rsid w:val="00712C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ubjectChar">
    <w:name w:val="Comment Subject Char"/>
    <w:basedOn w:val="CommentTextChar"/>
    <w:link w:val="CommentSubject"/>
    <w:uiPriority w:val="99"/>
    <w:semiHidden/>
    <w:rsid w:val="004E2CAB"/>
    <w:rPr>
      <w:b/>
      <w:bCs/>
    </w:rPr>
  </w:style>
  <w:style w:type="numbering" w:customStyle="1" w:styleId="NoList2">
    <w:name w:val="No List2"/>
    <w:next w:val="NoList"/>
    <w:uiPriority w:val="99"/>
    <w:semiHidden/>
    <w:unhideWhenUsed/>
    <w:rsid w:val="00736288"/>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rsid w:val="00736288"/>
    <w:pPr>
      <w:spacing w:after="160" w:line="240" w:lineRule="exact"/>
    </w:pPr>
    <w:rPr>
      <w:rFonts w:asciiTheme="minorHAnsi" w:eastAsiaTheme="minorHAnsi" w:hAnsiTheme="minorHAnsi" w:cstheme="minorBidi"/>
      <w:sz w:val="22"/>
      <w:szCs w:val="22"/>
      <w:vertAlign w:val="superscript"/>
    </w:rPr>
  </w:style>
  <w:style w:type="table" w:customStyle="1" w:styleId="TableGrid9">
    <w:name w:val="Table Grid9"/>
    <w:basedOn w:val="TableNormal"/>
    <w:next w:val="TableGrid"/>
    <w:uiPriority w:val="39"/>
    <w:rsid w:val="00A20902"/>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
    <w:name w:val="Grid Table 1 Light - Accent 611"/>
    <w:basedOn w:val="TableNormal"/>
    <w:uiPriority w:val="46"/>
    <w:rsid w:val="00A20902"/>
    <w:pPr>
      <w:jc w:val="both"/>
    </w:pPr>
    <w:rPr>
      <w:rFonts w:asciiTheme="minorHAnsi" w:eastAsiaTheme="minorHAnsi" w:hAnsiTheme="minorHAnsi" w:cstheme="minorBidi"/>
      <w:sz w:val="22"/>
      <w:szCs w:val="22"/>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31">
    <w:name w:val="Grid Table 1 Light - Accent 631"/>
    <w:basedOn w:val="TableNormal"/>
    <w:uiPriority w:val="46"/>
    <w:rsid w:val="00A20902"/>
    <w:pPr>
      <w:jc w:val="both"/>
    </w:pPr>
    <w:rPr>
      <w:rFonts w:asciiTheme="minorHAnsi" w:eastAsiaTheme="minorHAnsi" w:hAnsiTheme="minorHAnsi" w:cstheme="minorBidi"/>
      <w:sz w:val="22"/>
      <w:szCs w:val="22"/>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10">
    <w:name w:val="Table Grid10"/>
    <w:basedOn w:val="TableNormal"/>
    <w:next w:val="TableGrid"/>
    <w:uiPriority w:val="39"/>
    <w:rsid w:val="001300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33207">
      <w:bodyDiv w:val="1"/>
      <w:marLeft w:val="0"/>
      <w:marRight w:val="0"/>
      <w:marTop w:val="0"/>
      <w:marBottom w:val="0"/>
      <w:divBdr>
        <w:top w:val="none" w:sz="0" w:space="0" w:color="auto"/>
        <w:left w:val="none" w:sz="0" w:space="0" w:color="auto"/>
        <w:bottom w:val="none" w:sz="0" w:space="0" w:color="auto"/>
        <w:right w:val="none" w:sz="0" w:space="0" w:color="auto"/>
      </w:divBdr>
    </w:div>
    <w:div w:id="41176559">
      <w:bodyDiv w:val="1"/>
      <w:marLeft w:val="0"/>
      <w:marRight w:val="0"/>
      <w:marTop w:val="0"/>
      <w:marBottom w:val="0"/>
      <w:divBdr>
        <w:top w:val="none" w:sz="0" w:space="0" w:color="auto"/>
        <w:left w:val="none" w:sz="0" w:space="0" w:color="auto"/>
        <w:bottom w:val="none" w:sz="0" w:space="0" w:color="auto"/>
        <w:right w:val="none" w:sz="0" w:space="0" w:color="auto"/>
      </w:divBdr>
    </w:div>
    <w:div w:id="97607781">
      <w:bodyDiv w:val="1"/>
      <w:marLeft w:val="0"/>
      <w:marRight w:val="0"/>
      <w:marTop w:val="0"/>
      <w:marBottom w:val="0"/>
      <w:divBdr>
        <w:top w:val="none" w:sz="0" w:space="0" w:color="auto"/>
        <w:left w:val="none" w:sz="0" w:space="0" w:color="auto"/>
        <w:bottom w:val="none" w:sz="0" w:space="0" w:color="auto"/>
        <w:right w:val="none" w:sz="0" w:space="0" w:color="auto"/>
      </w:divBdr>
    </w:div>
    <w:div w:id="103774818">
      <w:bodyDiv w:val="1"/>
      <w:marLeft w:val="0"/>
      <w:marRight w:val="0"/>
      <w:marTop w:val="0"/>
      <w:marBottom w:val="0"/>
      <w:divBdr>
        <w:top w:val="none" w:sz="0" w:space="0" w:color="auto"/>
        <w:left w:val="none" w:sz="0" w:space="0" w:color="auto"/>
        <w:bottom w:val="none" w:sz="0" w:space="0" w:color="auto"/>
        <w:right w:val="none" w:sz="0" w:space="0" w:color="auto"/>
      </w:divBdr>
      <w:divsChild>
        <w:div w:id="622687846">
          <w:marLeft w:val="0"/>
          <w:marRight w:val="0"/>
          <w:marTop w:val="0"/>
          <w:marBottom w:val="0"/>
          <w:divBdr>
            <w:top w:val="none" w:sz="0" w:space="0" w:color="auto"/>
            <w:left w:val="none" w:sz="0" w:space="0" w:color="auto"/>
            <w:bottom w:val="none" w:sz="0" w:space="0" w:color="auto"/>
            <w:right w:val="none" w:sz="0" w:space="0" w:color="auto"/>
          </w:divBdr>
        </w:div>
        <w:div w:id="1454517491">
          <w:marLeft w:val="0"/>
          <w:marRight w:val="0"/>
          <w:marTop w:val="0"/>
          <w:marBottom w:val="0"/>
          <w:divBdr>
            <w:top w:val="none" w:sz="0" w:space="0" w:color="auto"/>
            <w:left w:val="none" w:sz="0" w:space="0" w:color="auto"/>
            <w:bottom w:val="none" w:sz="0" w:space="0" w:color="auto"/>
            <w:right w:val="none" w:sz="0" w:space="0" w:color="auto"/>
          </w:divBdr>
        </w:div>
      </w:divsChild>
    </w:div>
    <w:div w:id="154272917">
      <w:bodyDiv w:val="1"/>
      <w:marLeft w:val="0"/>
      <w:marRight w:val="0"/>
      <w:marTop w:val="0"/>
      <w:marBottom w:val="0"/>
      <w:divBdr>
        <w:top w:val="none" w:sz="0" w:space="0" w:color="auto"/>
        <w:left w:val="none" w:sz="0" w:space="0" w:color="auto"/>
        <w:bottom w:val="none" w:sz="0" w:space="0" w:color="auto"/>
        <w:right w:val="none" w:sz="0" w:space="0" w:color="auto"/>
      </w:divBdr>
    </w:div>
    <w:div w:id="231820426">
      <w:bodyDiv w:val="1"/>
      <w:marLeft w:val="0"/>
      <w:marRight w:val="0"/>
      <w:marTop w:val="0"/>
      <w:marBottom w:val="0"/>
      <w:divBdr>
        <w:top w:val="none" w:sz="0" w:space="0" w:color="auto"/>
        <w:left w:val="none" w:sz="0" w:space="0" w:color="auto"/>
        <w:bottom w:val="none" w:sz="0" w:space="0" w:color="auto"/>
        <w:right w:val="none" w:sz="0" w:space="0" w:color="auto"/>
      </w:divBdr>
    </w:div>
    <w:div w:id="258685755">
      <w:bodyDiv w:val="1"/>
      <w:marLeft w:val="0"/>
      <w:marRight w:val="0"/>
      <w:marTop w:val="0"/>
      <w:marBottom w:val="0"/>
      <w:divBdr>
        <w:top w:val="none" w:sz="0" w:space="0" w:color="auto"/>
        <w:left w:val="none" w:sz="0" w:space="0" w:color="auto"/>
        <w:bottom w:val="none" w:sz="0" w:space="0" w:color="auto"/>
        <w:right w:val="none" w:sz="0" w:space="0" w:color="auto"/>
      </w:divBdr>
    </w:div>
    <w:div w:id="274555651">
      <w:bodyDiv w:val="1"/>
      <w:marLeft w:val="0"/>
      <w:marRight w:val="0"/>
      <w:marTop w:val="0"/>
      <w:marBottom w:val="0"/>
      <w:divBdr>
        <w:top w:val="none" w:sz="0" w:space="0" w:color="auto"/>
        <w:left w:val="none" w:sz="0" w:space="0" w:color="auto"/>
        <w:bottom w:val="none" w:sz="0" w:space="0" w:color="auto"/>
        <w:right w:val="none" w:sz="0" w:space="0" w:color="auto"/>
      </w:divBdr>
    </w:div>
    <w:div w:id="317270168">
      <w:bodyDiv w:val="1"/>
      <w:marLeft w:val="0"/>
      <w:marRight w:val="0"/>
      <w:marTop w:val="0"/>
      <w:marBottom w:val="0"/>
      <w:divBdr>
        <w:top w:val="none" w:sz="0" w:space="0" w:color="auto"/>
        <w:left w:val="none" w:sz="0" w:space="0" w:color="auto"/>
        <w:bottom w:val="none" w:sz="0" w:space="0" w:color="auto"/>
        <w:right w:val="none" w:sz="0" w:space="0" w:color="auto"/>
      </w:divBdr>
    </w:div>
    <w:div w:id="378632187">
      <w:bodyDiv w:val="1"/>
      <w:marLeft w:val="0"/>
      <w:marRight w:val="0"/>
      <w:marTop w:val="0"/>
      <w:marBottom w:val="0"/>
      <w:divBdr>
        <w:top w:val="none" w:sz="0" w:space="0" w:color="auto"/>
        <w:left w:val="none" w:sz="0" w:space="0" w:color="auto"/>
        <w:bottom w:val="none" w:sz="0" w:space="0" w:color="auto"/>
        <w:right w:val="none" w:sz="0" w:space="0" w:color="auto"/>
      </w:divBdr>
    </w:div>
    <w:div w:id="417948920">
      <w:bodyDiv w:val="1"/>
      <w:marLeft w:val="0"/>
      <w:marRight w:val="0"/>
      <w:marTop w:val="0"/>
      <w:marBottom w:val="0"/>
      <w:divBdr>
        <w:top w:val="none" w:sz="0" w:space="0" w:color="auto"/>
        <w:left w:val="none" w:sz="0" w:space="0" w:color="auto"/>
        <w:bottom w:val="none" w:sz="0" w:space="0" w:color="auto"/>
        <w:right w:val="none" w:sz="0" w:space="0" w:color="auto"/>
      </w:divBdr>
    </w:div>
    <w:div w:id="422185447">
      <w:bodyDiv w:val="1"/>
      <w:marLeft w:val="0"/>
      <w:marRight w:val="0"/>
      <w:marTop w:val="0"/>
      <w:marBottom w:val="0"/>
      <w:divBdr>
        <w:top w:val="none" w:sz="0" w:space="0" w:color="auto"/>
        <w:left w:val="none" w:sz="0" w:space="0" w:color="auto"/>
        <w:bottom w:val="none" w:sz="0" w:space="0" w:color="auto"/>
        <w:right w:val="none" w:sz="0" w:space="0" w:color="auto"/>
      </w:divBdr>
    </w:div>
    <w:div w:id="438764674">
      <w:bodyDiv w:val="1"/>
      <w:marLeft w:val="0"/>
      <w:marRight w:val="0"/>
      <w:marTop w:val="0"/>
      <w:marBottom w:val="0"/>
      <w:divBdr>
        <w:top w:val="none" w:sz="0" w:space="0" w:color="auto"/>
        <w:left w:val="none" w:sz="0" w:space="0" w:color="auto"/>
        <w:bottom w:val="none" w:sz="0" w:space="0" w:color="auto"/>
        <w:right w:val="none" w:sz="0" w:space="0" w:color="auto"/>
      </w:divBdr>
    </w:div>
    <w:div w:id="489951174">
      <w:bodyDiv w:val="1"/>
      <w:marLeft w:val="0"/>
      <w:marRight w:val="0"/>
      <w:marTop w:val="0"/>
      <w:marBottom w:val="0"/>
      <w:divBdr>
        <w:top w:val="none" w:sz="0" w:space="0" w:color="auto"/>
        <w:left w:val="none" w:sz="0" w:space="0" w:color="auto"/>
        <w:bottom w:val="none" w:sz="0" w:space="0" w:color="auto"/>
        <w:right w:val="none" w:sz="0" w:space="0" w:color="auto"/>
      </w:divBdr>
    </w:div>
    <w:div w:id="735738914">
      <w:bodyDiv w:val="1"/>
      <w:marLeft w:val="0"/>
      <w:marRight w:val="0"/>
      <w:marTop w:val="0"/>
      <w:marBottom w:val="0"/>
      <w:divBdr>
        <w:top w:val="none" w:sz="0" w:space="0" w:color="auto"/>
        <w:left w:val="none" w:sz="0" w:space="0" w:color="auto"/>
        <w:bottom w:val="none" w:sz="0" w:space="0" w:color="auto"/>
        <w:right w:val="none" w:sz="0" w:space="0" w:color="auto"/>
      </w:divBdr>
      <w:divsChild>
        <w:div w:id="724983610">
          <w:marLeft w:val="0"/>
          <w:marRight w:val="0"/>
          <w:marTop w:val="0"/>
          <w:marBottom w:val="0"/>
          <w:divBdr>
            <w:top w:val="none" w:sz="0" w:space="0" w:color="auto"/>
            <w:left w:val="none" w:sz="0" w:space="0" w:color="auto"/>
            <w:bottom w:val="none" w:sz="0" w:space="0" w:color="auto"/>
            <w:right w:val="none" w:sz="0" w:space="0" w:color="auto"/>
          </w:divBdr>
        </w:div>
        <w:div w:id="938676552">
          <w:marLeft w:val="0"/>
          <w:marRight w:val="0"/>
          <w:marTop w:val="0"/>
          <w:marBottom w:val="0"/>
          <w:divBdr>
            <w:top w:val="none" w:sz="0" w:space="0" w:color="auto"/>
            <w:left w:val="none" w:sz="0" w:space="0" w:color="auto"/>
            <w:bottom w:val="none" w:sz="0" w:space="0" w:color="auto"/>
            <w:right w:val="none" w:sz="0" w:space="0" w:color="auto"/>
          </w:divBdr>
        </w:div>
        <w:div w:id="1626887872">
          <w:marLeft w:val="0"/>
          <w:marRight w:val="0"/>
          <w:marTop w:val="0"/>
          <w:marBottom w:val="0"/>
          <w:divBdr>
            <w:top w:val="none" w:sz="0" w:space="0" w:color="auto"/>
            <w:left w:val="none" w:sz="0" w:space="0" w:color="auto"/>
            <w:bottom w:val="none" w:sz="0" w:space="0" w:color="auto"/>
            <w:right w:val="none" w:sz="0" w:space="0" w:color="auto"/>
          </w:divBdr>
        </w:div>
        <w:div w:id="1710108998">
          <w:marLeft w:val="0"/>
          <w:marRight w:val="0"/>
          <w:marTop w:val="0"/>
          <w:marBottom w:val="0"/>
          <w:divBdr>
            <w:top w:val="none" w:sz="0" w:space="0" w:color="auto"/>
            <w:left w:val="none" w:sz="0" w:space="0" w:color="auto"/>
            <w:bottom w:val="none" w:sz="0" w:space="0" w:color="auto"/>
            <w:right w:val="none" w:sz="0" w:space="0" w:color="auto"/>
          </w:divBdr>
        </w:div>
        <w:div w:id="2061853526">
          <w:marLeft w:val="0"/>
          <w:marRight w:val="0"/>
          <w:marTop w:val="0"/>
          <w:marBottom w:val="0"/>
          <w:divBdr>
            <w:top w:val="none" w:sz="0" w:space="0" w:color="auto"/>
            <w:left w:val="none" w:sz="0" w:space="0" w:color="auto"/>
            <w:bottom w:val="none" w:sz="0" w:space="0" w:color="auto"/>
            <w:right w:val="none" w:sz="0" w:space="0" w:color="auto"/>
          </w:divBdr>
        </w:div>
      </w:divsChild>
    </w:div>
    <w:div w:id="813912788">
      <w:bodyDiv w:val="1"/>
      <w:marLeft w:val="0"/>
      <w:marRight w:val="0"/>
      <w:marTop w:val="0"/>
      <w:marBottom w:val="0"/>
      <w:divBdr>
        <w:top w:val="none" w:sz="0" w:space="0" w:color="auto"/>
        <w:left w:val="none" w:sz="0" w:space="0" w:color="auto"/>
        <w:bottom w:val="none" w:sz="0" w:space="0" w:color="auto"/>
        <w:right w:val="none" w:sz="0" w:space="0" w:color="auto"/>
      </w:divBdr>
    </w:div>
    <w:div w:id="851383290">
      <w:bodyDiv w:val="1"/>
      <w:marLeft w:val="0"/>
      <w:marRight w:val="0"/>
      <w:marTop w:val="0"/>
      <w:marBottom w:val="0"/>
      <w:divBdr>
        <w:top w:val="none" w:sz="0" w:space="0" w:color="auto"/>
        <w:left w:val="none" w:sz="0" w:space="0" w:color="auto"/>
        <w:bottom w:val="none" w:sz="0" w:space="0" w:color="auto"/>
        <w:right w:val="none" w:sz="0" w:space="0" w:color="auto"/>
      </w:divBdr>
    </w:div>
    <w:div w:id="1281688867">
      <w:bodyDiv w:val="1"/>
      <w:marLeft w:val="0"/>
      <w:marRight w:val="0"/>
      <w:marTop w:val="0"/>
      <w:marBottom w:val="0"/>
      <w:divBdr>
        <w:top w:val="none" w:sz="0" w:space="0" w:color="auto"/>
        <w:left w:val="none" w:sz="0" w:space="0" w:color="auto"/>
        <w:bottom w:val="none" w:sz="0" w:space="0" w:color="auto"/>
        <w:right w:val="none" w:sz="0" w:space="0" w:color="auto"/>
      </w:divBdr>
      <w:divsChild>
        <w:div w:id="822739517">
          <w:marLeft w:val="0"/>
          <w:marRight w:val="0"/>
          <w:marTop w:val="0"/>
          <w:marBottom w:val="0"/>
          <w:divBdr>
            <w:top w:val="none" w:sz="0" w:space="0" w:color="auto"/>
            <w:left w:val="none" w:sz="0" w:space="0" w:color="auto"/>
            <w:bottom w:val="none" w:sz="0" w:space="0" w:color="auto"/>
            <w:right w:val="none" w:sz="0" w:space="0" w:color="auto"/>
          </w:divBdr>
        </w:div>
        <w:div w:id="1072236661">
          <w:marLeft w:val="0"/>
          <w:marRight w:val="0"/>
          <w:marTop w:val="0"/>
          <w:marBottom w:val="0"/>
          <w:divBdr>
            <w:top w:val="none" w:sz="0" w:space="0" w:color="auto"/>
            <w:left w:val="none" w:sz="0" w:space="0" w:color="auto"/>
            <w:bottom w:val="none" w:sz="0" w:space="0" w:color="auto"/>
            <w:right w:val="none" w:sz="0" w:space="0" w:color="auto"/>
          </w:divBdr>
        </w:div>
        <w:div w:id="1078360395">
          <w:marLeft w:val="0"/>
          <w:marRight w:val="0"/>
          <w:marTop w:val="0"/>
          <w:marBottom w:val="0"/>
          <w:divBdr>
            <w:top w:val="none" w:sz="0" w:space="0" w:color="auto"/>
            <w:left w:val="none" w:sz="0" w:space="0" w:color="auto"/>
            <w:bottom w:val="none" w:sz="0" w:space="0" w:color="auto"/>
            <w:right w:val="none" w:sz="0" w:space="0" w:color="auto"/>
          </w:divBdr>
        </w:div>
        <w:div w:id="1796634671">
          <w:marLeft w:val="0"/>
          <w:marRight w:val="0"/>
          <w:marTop w:val="0"/>
          <w:marBottom w:val="0"/>
          <w:divBdr>
            <w:top w:val="none" w:sz="0" w:space="0" w:color="auto"/>
            <w:left w:val="none" w:sz="0" w:space="0" w:color="auto"/>
            <w:bottom w:val="none" w:sz="0" w:space="0" w:color="auto"/>
            <w:right w:val="none" w:sz="0" w:space="0" w:color="auto"/>
          </w:divBdr>
        </w:div>
        <w:div w:id="2093549476">
          <w:marLeft w:val="0"/>
          <w:marRight w:val="0"/>
          <w:marTop w:val="0"/>
          <w:marBottom w:val="0"/>
          <w:divBdr>
            <w:top w:val="none" w:sz="0" w:space="0" w:color="auto"/>
            <w:left w:val="none" w:sz="0" w:space="0" w:color="auto"/>
            <w:bottom w:val="none" w:sz="0" w:space="0" w:color="auto"/>
            <w:right w:val="none" w:sz="0" w:space="0" w:color="auto"/>
          </w:divBdr>
        </w:div>
      </w:divsChild>
    </w:div>
    <w:div w:id="1468662175">
      <w:bodyDiv w:val="1"/>
      <w:marLeft w:val="0"/>
      <w:marRight w:val="0"/>
      <w:marTop w:val="0"/>
      <w:marBottom w:val="0"/>
      <w:divBdr>
        <w:top w:val="none" w:sz="0" w:space="0" w:color="auto"/>
        <w:left w:val="none" w:sz="0" w:space="0" w:color="auto"/>
        <w:bottom w:val="none" w:sz="0" w:space="0" w:color="auto"/>
        <w:right w:val="none" w:sz="0" w:space="0" w:color="auto"/>
      </w:divBdr>
    </w:div>
    <w:div w:id="1642424294">
      <w:bodyDiv w:val="1"/>
      <w:marLeft w:val="0"/>
      <w:marRight w:val="0"/>
      <w:marTop w:val="0"/>
      <w:marBottom w:val="0"/>
      <w:divBdr>
        <w:top w:val="none" w:sz="0" w:space="0" w:color="auto"/>
        <w:left w:val="none" w:sz="0" w:space="0" w:color="auto"/>
        <w:bottom w:val="none" w:sz="0" w:space="0" w:color="auto"/>
        <w:right w:val="none" w:sz="0" w:space="0" w:color="auto"/>
      </w:divBdr>
      <w:divsChild>
        <w:div w:id="203448956">
          <w:marLeft w:val="0"/>
          <w:marRight w:val="0"/>
          <w:marTop w:val="0"/>
          <w:marBottom w:val="0"/>
          <w:divBdr>
            <w:top w:val="none" w:sz="0" w:space="0" w:color="auto"/>
            <w:left w:val="none" w:sz="0" w:space="0" w:color="auto"/>
            <w:bottom w:val="none" w:sz="0" w:space="0" w:color="auto"/>
            <w:right w:val="none" w:sz="0" w:space="0" w:color="auto"/>
          </w:divBdr>
        </w:div>
        <w:div w:id="215901594">
          <w:marLeft w:val="0"/>
          <w:marRight w:val="0"/>
          <w:marTop w:val="0"/>
          <w:marBottom w:val="0"/>
          <w:divBdr>
            <w:top w:val="none" w:sz="0" w:space="0" w:color="auto"/>
            <w:left w:val="none" w:sz="0" w:space="0" w:color="auto"/>
            <w:bottom w:val="none" w:sz="0" w:space="0" w:color="auto"/>
            <w:right w:val="none" w:sz="0" w:space="0" w:color="auto"/>
          </w:divBdr>
        </w:div>
        <w:div w:id="499807564">
          <w:marLeft w:val="0"/>
          <w:marRight w:val="0"/>
          <w:marTop w:val="0"/>
          <w:marBottom w:val="0"/>
          <w:divBdr>
            <w:top w:val="none" w:sz="0" w:space="0" w:color="auto"/>
            <w:left w:val="none" w:sz="0" w:space="0" w:color="auto"/>
            <w:bottom w:val="none" w:sz="0" w:space="0" w:color="auto"/>
            <w:right w:val="none" w:sz="0" w:space="0" w:color="auto"/>
          </w:divBdr>
        </w:div>
        <w:div w:id="1423918942">
          <w:marLeft w:val="0"/>
          <w:marRight w:val="0"/>
          <w:marTop w:val="0"/>
          <w:marBottom w:val="0"/>
          <w:divBdr>
            <w:top w:val="none" w:sz="0" w:space="0" w:color="auto"/>
            <w:left w:val="none" w:sz="0" w:space="0" w:color="auto"/>
            <w:bottom w:val="none" w:sz="0" w:space="0" w:color="auto"/>
            <w:right w:val="none" w:sz="0" w:space="0" w:color="auto"/>
          </w:divBdr>
        </w:div>
        <w:div w:id="1951936527">
          <w:marLeft w:val="0"/>
          <w:marRight w:val="0"/>
          <w:marTop w:val="0"/>
          <w:marBottom w:val="0"/>
          <w:divBdr>
            <w:top w:val="none" w:sz="0" w:space="0" w:color="auto"/>
            <w:left w:val="none" w:sz="0" w:space="0" w:color="auto"/>
            <w:bottom w:val="none" w:sz="0" w:space="0" w:color="auto"/>
            <w:right w:val="none" w:sz="0" w:space="0" w:color="auto"/>
          </w:divBdr>
        </w:div>
      </w:divsChild>
    </w:div>
    <w:div w:id="1958633333">
      <w:bodyDiv w:val="1"/>
      <w:marLeft w:val="0"/>
      <w:marRight w:val="0"/>
      <w:marTop w:val="0"/>
      <w:marBottom w:val="0"/>
      <w:divBdr>
        <w:top w:val="none" w:sz="0" w:space="0" w:color="auto"/>
        <w:left w:val="none" w:sz="0" w:space="0" w:color="auto"/>
        <w:bottom w:val="none" w:sz="0" w:space="0" w:color="auto"/>
        <w:right w:val="none" w:sz="0" w:space="0" w:color="auto"/>
      </w:divBdr>
    </w:div>
    <w:div w:id="1975210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m.gov.lv/lv/sabiedribas_lidzdaliba/sabiedribas_lidzdaliba_par_es_jautajumiem/" TargetMode="External"/><Relationship Id="rId18" Type="http://schemas.openxmlformats.org/officeDocument/2006/relationships/hyperlink" Target="https://ekosistemas.daba.gov.lv/public/lat/" TargetMode="External"/><Relationship Id="rId26"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likumi.lv/ta/id/312423-par-latvijas-nacionalo-energetikas-un-klimata-planu-20212030-gadam" TargetMode="External"/><Relationship Id="rId17" Type="http://schemas.openxmlformats.org/officeDocument/2006/relationships/hyperlink" Target="https://nat-programme.daba.gov.lv/public/lat/publikacijas_un_dokumenti/" TargetMode="External"/><Relationship Id="rId25" Type="http://schemas.openxmlformats.org/officeDocument/2006/relationships/chart" Target="charts/chart3.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daba.gov.lv/public/lat/projekti/aktualie_projekti/dabas_skaitisana1/" TargetMode="External"/><Relationship Id="rId20" Type="http://schemas.openxmlformats.org/officeDocument/2006/relationships/image" Target="media/image3.png"/><Relationship Id="rId29" Type="http://schemas.openxmlformats.org/officeDocument/2006/relationships/hyperlink" Target="http://www.vpvb.gov.lv/lv/strategiskais-ivn/monitoring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6.png"/><Relationship Id="rId28" Type="http://schemas.openxmlformats.org/officeDocument/2006/relationships/image" Target="media/image8.png"/><Relationship Id="rId10" Type="http://schemas.openxmlformats.org/officeDocument/2006/relationships/footer" Target="footer1.xml"/><Relationship Id="rId19" Type="http://schemas.openxmlformats.org/officeDocument/2006/relationships/image" Target="media/image2.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1.xml"/><Relationship Id="rId22" Type="http://schemas.openxmlformats.org/officeDocument/2006/relationships/image" Target="media/image5.png"/><Relationship Id="rId27" Type="http://schemas.openxmlformats.org/officeDocument/2006/relationships/chart" Target="charts/chart5.xml"/><Relationship Id="rId30" Type="http://schemas.openxmlformats.org/officeDocument/2006/relationships/hyperlink" Target="https://www.varam.gov.lv/lv/jaunums/atkritumu-apsaimniekosanas-valsts-plans-2021-2028gadam-1-un-2-nodala"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likumi.lv/ta/id/310954-par-regionalas-politikas-pamatnostadnem-2021-2027-gadam" TargetMode="External"/><Relationship Id="rId13" Type="http://schemas.openxmlformats.org/officeDocument/2006/relationships/hyperlink" Target="https://likumi.lv/ta/id/314078-par-gaisa-piesarnojuma-samazinasanas-ricibas-planu-2020-2030-gadam" TargetMode="External"/><Relationship Id="rId18" Type="http://schemas.openxmlformats.org/officeDocument/2006/relationships/hyperlink" Target="https://raim.gov.lv/lv/node/177" TargetMode="External"/><Relationship Id="rId26" Type="http://schemas.openxmlformats.org/officeDocument/2006/relationships/hyperlink" Target="https://www.meteo.lv/lapas/vide/gaiss/gaisa-piesarnojums/maksimali-pielaujamas-emisijas-konkretam-atmosferas-gaisu-piesarnojosa/maksimali-pielaujamas-emisijas-konkretam-atmosferas-gaisu-piesarnojosa?id=1030&amp;nid=514" TargetMode="External"/><Relationship Id="rId39" Type="http://schemas.openxmlformats.org/officeDocument/2006/relationships/hyperlink" Target="https://www.varam.gov.lv/sites/varam/files/oma_2050_15122017.pdf" TargetMode="External"/><Relationship Id="rId3" Type="http://schemas.openxmlformats.org/officeDocument/2006/relationships/hyperlink" Target="https://ec.europa.eu/info/sites/info/files/file_import/2019-european-semester-country-report-latvia_lv.pdf" TargetMode="External"/><Relationship Id="rId21" Type="http://schemas.openxmlformats.org/officeDocument/2006/relationships/hyperlink" Target="https://rod.eionet.europa.eu/obligations/269/deliveries" TargetMode="External"/><Relationship Id="rId34" Type="http://schemas.openxmlformats.org/officeDocument/2006/relationships/hyperlink" Target="https://environment.lv/assets/upload/PDF/notekuudeni/Vides%20parskats_1.redakcija_uz%20sabiedrisko%20apsprie%C5%A1anu%20180620.pdf" TargetMode="External"/><Relationship Id="rId7" Type="http://schemas.openxmlformats.org/officeDocument/2006/relationships/hyperlink" Target="https://www.fm.gov.lv/lv/aktualitates/jaunumi/es_fondi/62609-aicina-piedalities-es-fondu-darbibas-programmas-projekta-2021-2027-gadam-sabiedriskaja-apspriesana" TargetMode="External"/><Relationship Id="rId12" Type="http://schemas.openxmlformats.org/officeDocument/2006/relationships/hyperlink" Target="https://www.varam.gov.lv/lv/jaunums/atkritumu-apsaimniekosanas-valsts-plans-2021-2028gadam-1-un-2-nodala" TargetMode="External"/><Relationship Id="rId17" Type="http://schemas.openxmlformats.org/officeDocument/2006/relationships/hyperlink" Target="https://www.vzd.gov.lv/lv/zemes-sadalijums-zemes-lietosanas-veidos" TargetMode="External"/><Relationship Id="rId25" Type="http://schemas.openxmlformats.org/officeDocument/2006/relationships/hyperlink" Target="https://www.meteo.lv/lapas/sagatavotie-un-iesniegtie-zinojumi?&amp;id=1153&amp;nid=393" TargetMode="External"/><Relationship Id="rId33" Type="http://schemas.openxmlformats.org/officeDocument/2006/relationships/hyperlink" Target="https://ec.europa.eu/eurostat/statistics-explained/index.php/Municipal_waste_statistics" TargetMode="External"/><Relationship Id="rId38" Type="http://schemas.openxmlformats.org/officeDocument/2006/relationships/hyperlink" Target="https://eur-lex.europa.eu/legal-content/LV/ALL/?uri=CELEX%3A52017DC0283" TargetMode="External"/><Relationship Id="rId2" Type="http://schemas.openxmlformats.org/officeDocument/2006/relationships/hyperlink" Target="http://ec.europa.eu/social/main.jsp?langId=en&amp;catId=89&amp;newsId=9114" TargetMode="External"/><Relationship Id="rId16" Type="http://schemas.openxmlformats.org/officeDocument/2006/relationships/hyperlink" Target="http://appsso.eurostat.ec.europa.eu/nui/show.do?dataset=for_eco_cp&amp;lang=en" TargetMode="External"/><Relationship Id="rId20" Type="http://schemas.openxmlformats.org/officeDocument/2006/relationships/hyperlink" Target="https://ec.europa.eu/eurostat/statistics-explained/index.php?title=Water_statistics" TargetMode="External"/><Relationship Id="rId29" Type="http://schemas.openxmlformats.org/officeDocument/2006/relationships/hyperlink" Target="https://www.meteo.lv/lapas/vide/udens/udens-apsaimniekosana-/upju-baseinu-apsaimniekosanas-plani-/upju-baseinu-apsaimniekosanas-plani?&amp;id=1107&amp;nid=424" TargetMode="External"/><Relationship Id="rId41" Type="http://schemas.openxmlformats.org/officeDocument/2006/relationships/hyperlink" Target="https://www.varam.gov.lv/lv/jaunums/atkritumu-apsaimniekosanas-valsts-plans-2021-2028gadam-1-un-2-nodala" TargetMode="External"/><Relationship Id="rId1" Type="http://schemas.openxmlformats.org/officeDocument/2006/relationships/hyperlink" Target="https://ec.europa.eu/commission/publications/regional-development-and-cohesion_en" TargetMode="External"/><Relationship Id="rId6" Type="http://schemas.openxmlformats.org/officeDocument/2006/relationships/hyperlink" Target="https://www.esfondi.lv/es-fondi-2021---2027" TargetMode="External"/><Relationship Id="rId11" Type="http://schemas.openxmlformats.org/officeDocument/2006/relationships/hyperlink" Target="https://likumi.lv/ta/id/312423-par-latvijas-nacionalo-energetikas-un-klimata-planu-20212030-gadam" TargetMode="External"/><Relationship Id="rId24" Type="http://schemas.openxmlformats.org/officeDocument/2006/relationships/hyperlink" Target="https://appsso.eurostat.ec.europa.eu/nui/submitViewTableAction.do" TargetMode="External"/><Relationship Id="rId32" Type="http://schemas.openxmlformats.org/officeDocument/2006/relationships/hyperlink" Target="https://ec.europa.eu/eurostat/databrowser/view/env_wasgen/default/table?lang=en" TargetMode="External"/><Relationship Id="rId37" Type="http://schemas.openxmlformats.org/officeDocument/2006/relationships/hyperlink" Target="https://eur-lex.europa.eu/legal-content/LV/TXT/?qid=1552489350375&amp;uri=CELEX%3A52018DC0032" TargetMode="External"/><Relationship Id="rId40" Type="http://schemas.openxmlformats.org/officeDocument/2006/relationships/hyperlink" Target="https://likumi.lv/ta/id/312423-par-latvijas-nacionalo-energetikas-un-klimata-planu-20212030-gadam" TargetMode="External"/><Relationship Id="rId5" Type="http://schemas.openxmlformats.org/officeDocument/2006/relationships/hyperlink" Target="http://tap.mk.gov.lv/lv/mk/tap/?pid=40484151&amp;mode=mk&amp;date=2020-02-25" TargetMode="External"/><Relationship Id="rId15" Type="http://schemas.openxmlformats.org/officeDocument/2006/relationships/hyperlink" Target="https://www.vmd.gov.lv/valsts-meza-dienests/statiskas-lapas/-meza-apsaimniekosana-?nid=1472" TargetMode="External"/><Relationship Id="rId23" Type="http://schemas.openxmlformats.org/officeDocument/2006/relationships/hyperlink" Target="https://www.daba.gov.lv/public/lat/iadt/natura_200011/" TargetMode="External"/><Relationship Id="rId28" Type="http://schemas.openxmlformats.org/officeDocument/2006/relationships/hyperlink" Target="https://www.meteo.lv/lapas/noverojumi/gaisa-kvalitate/gaisa-kvalitate_ievads?&amp;id=1273&amp;nid=468" TargetMode="External"/><Relationship Id="rId36" Type="http://schemas.openxmlformats.org/officeDocument/2006/relationships/hyperlink" Target="https://eur-lex.europa.eu/legal-content/LV/TXT/?qid=1516265440535&amp;uri=COM%3A2018%3A28%3AFIN" TargetMode="External"/><Relationship Id="rId10" Type="http://schemas.openxmlformats.org/officeDocument/2006/relationships/hyperlink" Target="https://likumi.lv/ta/id/308330-par-latvijas-pielagosanas-klimata-parmainam-planu-laika-posmam-lidz-2030-gadam" TargetMode="External"/><Relationship Id="rId19" Type="http://schemas.openxmlformats.org/officeDocument/2006/relationships/hyperlink" Target="http://tap.mk.gov.lv/lv/mk/tap/?pid=40433525&amp;mode=mk&amp;date=2017-12-19" TargetMode="External"/><Relationship Id="rId31" Type="http://schemas.openxmlformats.org/officeDocument/2006/relationships/hyperlink" Target="https://www.meteo.lv/fs/CKFinderJava/userfiles/files/Vide/Udens/notekudeni/Zinojums_notekud_parskats_062019.pdf" TargetMode="External"/><Relationship Id="rId4" Type="http://schemas.openxmlformats.org/officeDocument/2006/relationships/hyperlink" Target="https://www.pkc.gov.lv/index.php/lv/nap2027" TargetMode="External"/><Relationship Id="rId9" Type="http://schemas.openxmlformats.org/officeDocument/2006/relationships/hyperlink" Target="https://www.varam.gov.lv/sites/varam/files/oma_2050_15122017.pdf" TargetMode="External"/><Relationship Id="rId14" Type="http://schemas.openxmlformats.org/officeDocument/2006/relationships/hyperlink" Target="https://likumi.lv/ta/id/317168-par-ricibas-planu-parejai-uz-aprites-ekonomiku-20202027-gadam" TargetMode="External"/><Relationship Id="rId22" Type="http://schemas.openxmlformats.org/officeDocument/2006/relationships/hyperlink" Target="https://www.daba.gov.lv/upload/File/Publikacijas/REP_EK_2019_1_ES_dzivotnu_stavoklis_LV.pdf" TargetMode="External"/><Relationship Id="rId27" Type="http://schemas.openxmlformats.org/officeDocument/2006/relationships/hyperlink" Target="https://www.meteo.lv/lapas/vide/gaiss/gaisa-kvalitate/parskati-un-novertejumi-par-gaisa-kvalitati/parskati-un-novertejumi-par-gaisa-kvalitati?&amp;id=1037&amp;nid=509" TargetMode="External"/><Relationship Id="rId30" Type="http://schemas.openxmlformats.org/officeDocument/2006/relationships/hyperlink" Target="http://www.eea.europa.eu/soer-2015/europe/freshwater" TargetMode="External"/><Relationship Id="rId35" Type="http://schemas.openxmlformats.org/officeDocument/2006/relationships/hyperlink" Target="https://eur-lex.europa.eu/legal-content/LV/TXT/HTML/?uri=CELEX:52013DC0249&amp;from=lv"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Marita\Desktop\FM\Inform&#257;cija\LVGMC_dati_un_grafiki%20(Autosaved).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Marita\Desktop\FM\Inform&#257;cija\LVGMC_dati_un_grafiki.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Marita\Desktop\FM\Inform&#257;cija\LVGMC_dati_un_grafik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334155071604925"/>
          <c:y val="5.0016677274887844E-2"/>
          <c:w val="0.89665844928395078"/>
          <c:h val="0.80349838028973319"/>
        </c:manualLayout>
      </c:layout>
      <c:barChart>
        <c:barDir val="col"/>
        <c:grouping val="stacked"/>
        <c:varyColors val="0"/>
        <c:ser>
          <c:idx val="0"/>
          <c:order val="0"/>
          <c:tx>
            <c:strRef>
              <c:f>nemsana_grafikam!$C$10</c:f>
              <c:strCache>
                <c:ptCount val="1"/>
                <c:pt idx="0">
                  <c:v>Virszemes ūdeņi</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numRef>
              <c:f>nemsana_grafikam!$D$8:$K$8</c:f>
              <c:numCache>
                <c:formatCode>General</c:formatCode>
                <c:ptCount val="8"/>
                <c:pt idx="0">
                  <c:v>2012</c:v>
                </c:pt>
                <c:pt idx="1">
                  <c:v>2013</c:v>
                </c:pt>
                <c:pt idx="2">
                  <c:v>2014</c:v>
                </c:pt>
                <c:pt idx="3">
                  <c:v>2015</c:v>
                </c:pt>
                <c:pt idx="4">
                  <c:v>2016</c:v>
                </c:pt>
                <c:pt idx="5">
                  <c:v>2017</c:v>
                </c:pt>
                <c:pt idx="6">
                  <c:v>2018</c:v>
                </c:pt>
                <c:pt idx="7">
                  <c:v>2019</c:v>
                </c:pt>
              </c:numCache>
            </c:numRef>
          </c:cat>
          <c:val>
            <c:numRef>
              <c:f>nemsana_grafikam!$D$10:$K$10</c:f>
              <c:numCache>
                <c:formatCode>0</c:formatCode>
                <c:ptCount val="8"/>
                <c:pt idx="0">
                  <c:v>102.220771</c:v>
                </c:pt>
                <c:pt idx="1">
                  <c:v>92.408126999999993</c:v>
                </c:pt>
                <c:pt idx="2">
                  <c:v>85.009285000000006</c:v>
                </c:pt>
                <c:pt idx="3">
                  <c:v>96.219534999999993</c:v>
                </c:pt>
                <c:pt idx="4">
                  <c:v>104.62563299999999</c:v>
                </c:pt>
                <c:pt idx="5">
                  <c:v>97.632829999999998</c:v>
                </c:pt>
                <c:pt idx="6">
                  <c:v>96.818593000000007</c:v>
                </c:pt>
                <c:pt idx="7">
                  <c:v>91</c:v>
                </c:pt>
              </c:numCache>
            </c:numRef>
          </c:val>
          <c:extLst>
            <c:ext xmlns:c16="http://schemas.microsoft.com/office/drawing/2014/chart" uri="{C3380CC4-5D6E-409C-BE32-E72D297353CC}">
              <c16:uniqueId val="{00000000-DAC3-4772-BECF-CA0235C70BB4}"/>
            </c:ext>
          </c:extLst>
        </c:ser>
        <c:ser>
          <c:idx val="1"/>
          <c:order val="1"/>
          <c:tx>
            <c:strRef>
              <c:f>nemsana_grafikam!$C$11</c:f>
              <c:strCache>
                <c:ptCount val="1"/>
                <c:pt idx="0">
                  <c:v>Pazemes ūdeņi</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numRef>
              <c:f>nemsana_grafikam!$D$8:$K$8</c:f>
              <c:numCache>
                <c:formatCode>General</c:formatCode>
                <c:ptCount val="8"/>
                <c:pt idx="0">
                  <c:v>2012</c:v>
                </c:pt>
                <c:pt idx="1">
                  <c:v>2013</c:v>
                </c:pt>
                <c:pt idx="2">
                  <c:v>2014</c:v>
                </c:pt>
                <c:pt idx="3">
                  <c:v>2015</c:v>
                </c:pt>
                <c:pt idx="4">
                  <c:v>2016</c:v>
                </c:pt>
                <c:pt idx="5">
                  <c:v>2017</c:v>
                </c:pt>
                <c:pt idx="6">
                  <c:v>2018</c:v>
                </c:pt>
                <c:pt idx="7">
                  <c:v>2019</c:v>
                </c:pt>
              </c:numCache>
            </c:numRef>
          </c:cat>
          <c:val>
            <c:numRef>
              <c:f>nemsana_grafikam!$D$11:$K$11</c:f>
              <c:numCache>
                <c:formatCode>0</c:formatCode>
                <c:ptCount val="8"/>
                <c:pt idx="0">
                  <c:v>84.95335</c:v>
                </c:pt>
                <c:pt idx="1">
                  <c:v>87.791231999999994</c:v>
                </c:pt>
                <c:pt idx="2">
                  <c:v>83.493014000000002</c:v>
                </c:pt>
                <c:pt idx="3">
                  <c:v>80.516358999999994</c:v>
                </c:pt>
                <c:pt idx="4">
                  <c:v>81.232234000000005</c:v>
                </c:pt>
                <c:pt idx="5">
                  <c:v>83.484730999999996</c:v>
                </c:pt>
                <c:pt idx="6">
                  <c:v>108.792784</c:v>
                </c:pt>
                <c:pt idx="7">
                  <c:v>98</c:v>
                </c:pt>
              </c:numCache>
            </c:numRef>
          </c:val>
          <c:extLst>
            <c:ext xmlns:c16="http://schemas.microsoft.com/office/drawing/2014/chart" uri="{C3380CC4-5D6E-409C-BE32-E72D297353CC}">
              <c16:uniqueId val="{00000001-DAC3-4772-BECF-CA0235C70BB4}"/>
            </c:ext>
          </c:extLst>
        </c:ser>
        <c:ser>
          <c:idx val="2"/>
          <c:order val="2"/>
          <c:tx>
            <c:strRef>
              <c:f>nemsana_grafikam!$C$12</c:f>
              <c:strCache>
                <c:ptCount val="1"/>
                <c:pt idx="0">
                  <c:v>Lietus ūdeņi</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numRef>
              <c:f>nemsana_grafikam!$D$8:$K$8</c:f>
              <c:numCache>
                <c:formatCode>General</c:formatCode>
                <c:ptCount val="8"/>
                <c:pt idx="0">
                  <c:v>2012</c:v>
                </c:pt>
                <c:pt idx="1">
                  <c:v>2013</c:v>
                </c:pt>
                <c:pt idx="2">
                  <c:v>2014</c:v>
                </c:pt>
                <c:pt idx="3">
                  <c:v>2015</c:v>
                </c:pt>
                <c:pt idx="4">
                  <c:v>2016</c:v>
                </c:pt>
                <c:pt idx="5">
                  <c:v>2017</c:v>
                </c:pt>
                <c:pt idx="6">
                  <c:v>2018</c:v>
                </c:pt>
                <c:pt idx="7">
                  <c:v>2019</c:v>
                </c:pt>
              </c:numCache>
            </c:numRef>
          </c:cat>
          <c:val>
            <c:numRef>
              <c:f>nemsana_grafikam!$D$12:$K$12</c:f>
              <c:numCache>
                <c:formatCode>0</c:formatCode>
                <c:ptCount val="8"/>
                <c:pt idx="0">
                  <c:v>40.218947</c:v>
                </c:pt>
                <c:pt idx="1">
                  <c:v>33.714599</c:v>
                </c:pt>
                <c:pt idx="2">
                  <c:v>32.292507000000001</c:v>
                </c:pt>
                <c:pt idx="3">
                  <c:v>33.244508000000003</c:v>
                </c:pt>
                <c:pt idx="4">
                  <c:v>34.918202999999998</c:v>
                </c:pt>
                <c:pt idx="5">
                  <c:v>53.916930000000001</c:v>
                </c:pt>
                <c:pt idx="6">
                  <c:v>33.655017000000001</c:v>
                </c:pt>
                <c:pt idx="7">
                  <c:v>36</c:v>
                </c:pt>
              </c:numCache>
            </c:numRef>
          </c:val>
          <c:extLst>
            <c:ext xmlns:c16="http://schemas.microsoft.com/office/drawing/2014/chart" uri="{C3380CC4-5D6E-409C-BE32-E72D297353CC}">
              <c16:uniqueId val="{00000002-DAC3-4772-BECF-CA0235C70BB4}"/>
            </c:ext>
          </c:extLst>
        </c:ser>
        <c:dLbls>
          <c:dLblPos val="ctr"/>
          <c:showLegendKey val="0"/>
          <c:showVal val="1"/>
          <c:showCatName val="0"/>
          <c:showSerName val="0"/>
          <c:showPercent val="0"/>
          <c:showBubbleSize val="0"/>
        </c:dLbls>
        <c:gapWidth val="150"/>
        <c:overlap val="100"/>
        <c:axId val="561147080"/>
        <c:axId val="561142768"/>
      </c:barChart>
      <c:catAx>
        <c:axId val="56114708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tx1">
                    <a:lumMod val="85000"/>
                    <a:lumOff val="15000"/>
                  </a:schemeClr>
                </a:solidFill>
                <a:latin typeface="+mn-lt"/>
                <a:ea typeface="+mn-ea"/>
                <a:cs typeface="+mn-cs"/>
              </a:defRPr>
            </a:pPr>
            <a:endParaRPr lang="lv-LV"/>
          </a:p>
        </c:txPr>
        <c:crossAx val="561142768"/>
        <c:crosses val="autoZero"/>
        <c:auto val="1"/>
        <c:lblAlgn val="ctr"/>
        <c:lblOffset val="100"/>
        <c:noMultiLvlLbl val="0"/>
      </c:catAx>
      <c:valAx>
        <c:axId val="561142768"/>
        <c:scaling>
          <c:orientation val="minMax"/>
          <c:max val="250"/>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900" b="1" i="0" u="none" strike="noStrike" kern="1200" baseline="0">
                    <a:solidFill>
                      <a:schemeClr val="tx1">
                        <a:lumMod val="85000"/>
                        <a:lumOff val="15000"/>
                      </a:schemeClr>
                    </a:solidFill>
                    <a:latin typeface="+mn-lt"/>
                    <a:ea typeface="+mn-ea"/>
                    <a:cs typeface="+mn-cs"/>
                  </a:defRPr>
                </a:pPr>
                <a:r>
                  <a:rPr lang="lv-LV" b="0"/>
                  <a:t>milj.m</a:t>
                </a:r>
                <a:r>
                  <a:rPr lang="lv-LV" b="0" baseline="30000"/>
                  <a:t>3</a:t>
                </a:r>
              </a:p>
            </c:rich>
          </c:tx>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85000"/>
                      <a:lumOff val="15000"/>
                    </a:schemeClr>
                  </a:solidFill>
                  <a:latin typeface="+mn-lt"/>
                  <a:ea typeface="+mn-ea"/>
                  <a:cs typeface="+mn-cs"/>
                </a:defRPr>
              </a:pPr>
              <a:endParaRPr lang="lv-LV"/>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mn-lt"/>
                <a:ea typeface="+mn-ea"/>
                <a:cs typeface="+mn-cs"/>
              </a:defRPr>
            </a:pPr>
            <a:endParaRPr lang="lv-LV"/>
          </a:p>
        </c:txPr>
        <c:crossAx val="561147080"/>
        <c:crosses val="autoZero"/>
        <c:crossBetween val="between"/>
      </c:valAx>
      <c:spPr>
        <a:noFill/>
        <a:ln>
          <a:noFill/>
        </a:ln>
        <a:effectLst/>
      </c:spPr>
    </c:plotArea>
    <c:legend>
      <c:legendPos val="b"/>
      <c:layout>
        <c:manualLayout>
          <c:xMode val="edge"/>
          <c:yMode val="edge"/>
          <c:x val="0.23808929863394973"/>
          <c:y val="0.92353174089846446"/>
          <c:w val="0.51558071928544502"/>
          <c:h val="6.8773463841416124E-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tx1">
                  <a:lumMod val="85000"/>
                  <a:lumOff val="15000"/>
                </a:schemeClr>
              </a:solidFill>
              <a:latin typeface="+mn-lt"/>
              <a:ea typeface="+mn-ea"/>
              <a:cs typeface="+mn-cs"/>
            </a:defRPr>
          </a:pPr>
          <a:endParaRPr lang="lv-LV"/>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3175" cap="flat" cmpd="sng" algn="ctr">
      <a:solidFill>
        <a:schemeClr val="bg1">
          <a:lumMod val="65000"/>
        </a:schemeClr>
      </a:solidFill>
      <a:round/>
    </a:ln>
    <a:effectLst/>
  </c:spPr>
  <c:txPr>
    <a:bodyPr/>
    <a:lstStyle/>
    <a:p>
      <a:pPr>
        <a:defRPr>
          <a:solidFill>
            <a:schemeClr val="tx1">
              <a:lumMod val="85000"/>
              <a:lumOff val="15000"/>
            </a:schemeClr>
          </a:solidFill>
        </a:defRPr>
      </a:pPr>
      <a:endParaRPr lang="lv-LV"/>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319443322189107E-2"/>
          <c:y val="4.4783722190895346E-2"/>
          <c:w val="0.90591865280865147"/>
          <c:h val="0.7961388545433038"/>
        </c:manualLayout>
      </c:layout>
      <c:barChart>
        <c:barDir val="col"/>
        <c:grouping val="stacked"/>
        <c:varyColors val="0"/>
        <c:ser>
          <c:idx val="0"/>
          <c:order val="0"/>
          <c:tx>
            <c:strRef>
              <c:f>Izlietošana_grafikam!$C$4</c:f>
              <c:strCache>
                <c:ptCount val="1"/>
                <c:pt idx="0">
                  <c:v>Lauksaimniecība</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numRef>
              <c:f>Izlietošana_grafikam!$D$3:$K$3</c:f>
              <c:numCache>
                <c:formatCode>General</c:formatCode>
                <c:ptCount val="8"/>
                <c:pt idx="0">
                  <c:v>2012</c:v>
                </c:pt>
                <c:pt idx="1">
                  <c:v>2013</c:v>
                </c:pt>
                <c:pt idx="2">
                  <c:v>2014</c:v>
                </c:pt>
                <c:pt idx="3">
                  <c:v>2015</c:v>
                </c:pt>
                <c:pt idx="4">
                  <c:v>2016</c:v>
                </c:pt>
                <c:pt idx="5">
                  <c:v>2017</c:v>
                </c:pt>
                <c:pt idx="6">
                  <c:v>2018</c:v>
                </c:pt>
                <c:pt idx="7">
                  <c:v>2019</c:v>
                </c:pt>
              </c:numCache>
            </c:numRef>
          </c:cat>
          <c:val>
            <c:numRef>
              <c:f>Izlietošana_grafikam!$D$4:$K$4</c:f>
              <c:numCache>
                <c:formatCode>0</c:formatCode>
                <c:ptCount val="8"/>
                <c:pt idx="0">
                  <c:v>34.141959999999997</c:v>
                </c:pt>
                <c:pt idx="1">
                  <c:v>34.141959999999997</c:v>
                </c:pt>
                <c:pt idx="2">
                  <c:v>35.429620999999997</c:v>
                </c:pt>
                <c:pt idx="3">
                  <c:v>38.666733999999998</c:v>
                </c:pt>
                <c:pt idx="4">
                  <c:v>56.905265</c:v>
                </c:pt>
                <c:pt idx="5">
                  <c:v>53.175846</c:v>
                </c:pt>
                <c:pt idx="6">
                  <c:v>78.695228999999998</c:v>
                </c:pt>
                <c:pt idx="7">
                  <c:v>55.085000000000001</c:v>
                </c:pt>
              </c:numCache>
            </c:numRef>
          </c:val>
          <c:extLst>
            <c:ext xmlns:c16="http://schemas.microsoft.com/office/drawing/2014/chart" uri="{C3380CC4-5D6E-409C-BE32-E72D297353CC}">
              <c16:uniqueId val="{00000000-191A-4A44-A0A9-EC43B375B039}"/>
            </c:ext>
          </c:extLst>
        </c:ser>
        <c:ser>
          <c:idx val="1"/>
          <c:order val="1"/>
          <c:tx>
            <c:strRef>
              <c:f>Izlietošana_grafikam!$C$5</c:f>
              <c:strCache>
                <c:ptCount val="1"/>
                <c:pt idx="0">
                  <c:v>Komunālie pakalpojumi</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numRef>
              <c:f>Izlietošana_grafikam!$D$3:$K$3</c:f>
              <c:numCache>
                <c:formatCode>General</c:formatCode>
                <c:ptCount val="8"/>
                <c:pt idx="0">
                  <c:v>2012</c:v>
                </c:pt>
                <c:pt idx="1">
                  <c:v>2013</c:v>
                </c:pt>
                <c:pt idx="2">
                  <c:v>2014</c:v>
                </c:pt>
                <c:pt idx="3">
                  <c:v>2015</c:v>
                </c:pt>
                <c:pt idx="4">
                  <c:v>2016</c:v>
                </c:pt>
                <c:pt idx="5">
                  <c:v>2017</c:v>
                </c:pt>
                <c:pt idx="6">
                  <c:v>2018</c:v>
                </c:pt>
                <c:pt idx="7">
                  <c:v>2019</c:v>
                </c:pt>
              </c:numCache>
            </c:numRef>
          </c:cat>
          <c:val>
            <c:numRef>
              <c:f>Izlietošana_grafikam!$D$5:$K$5</c:f>
              <c:numCache>
                <c:formatCode>0</c:formatCode>
                <c:ptCount val="8"/>
                <c:pt idx="0">
                  <c:v>86.771383999999998</c:v>
                </c:pt>
                <c:pt idx="1">
                  <c:v>86.771383999999998</c:v>
                </c:pt>
                <c:pt idx="2">
                  <c:v>82.362316000000007</c:v>
                </c:pt>
                <c:pt idx="3">
                  <c:v>90.818038999999999</c:v>
                </c:pt>
                <c:pt idx="4">
                  <c:v>87.670761999999996</c:v>
                </c:pt>
                <c:pt idx="5">
                  <c:v>100.80592</c:v>
                </c:pt>
                <c:pt idx="6">
                  <c:v>105.544906</c:v>
                </c:pt>
                <c:pt idx="7">
                  <c:v>97.353999999999999</c:v>
                </c:pt>
              </c:numCache>
            </c:numRef>
          </c:val>
          <c:extLst>
            <c:ext xmlns:c16="http://schemas.microsoft.com/office/drawing/2014/chart" uri="{C3380CC4-5D6E-409C-BE32-E72D297353CC}">
              <c16:uniqueId val="{00000001-191A-4A44-A0A9-EC43B375B039}"/>
            </c:ext>
          </c:extLst>
        </c:ser>
        <c:ser>
          <c:idx val="2"/>
          <c:order val="2"/>
          <c:tx>
            <c:strRef>
              <c:f>Izlietošana_grafikam!$C$6</c:f>
              <c:strCache>
                <c:ptCount val="1"/>
                <c:pt idx="0">
                  <c:v>Rūpniecība</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numRef>
              <c:f>Izlietošana_grafikam!$D$3:$K$3</c:f>
              <c:numCache>
                <c:formatCode>General</c:formatCode>
                <c:ptCount val="8"/>
                <c:pt idx="0">
                  <c:v>2012</c:v>
                </c:pt>
                <c:pt idx="1">
                  <c:v>2013</c:v>
                </c:pt>
                <c:pt idx="2">
                  <c:v>2014</c:v>
                </c:pt>
                <c:pt idx="3">
                  <c:v>2015</c:v>
                </c:pt>
                <c:pt idx="4">
                  <c:v>2016</c:v>
                </c:pt>
                <c:pt idx="5">
                  <c:v>2017</c:v>
                </c:pt>
                <c:pt idx="6">
                  <c:v>2018</c:v>
                </c:pt>
                <c:pt idx="7">
                  <c:v>2019</c:v>
                </c:pt>
              </c:numCache>
            </c:numRef>
          </c:cat>
          <c:val>
            <c:numRef>
              <c:f>Izlietošana_grafikam!$D$6:$K$6</c:f>
              <c:numCache>
                <c:formatCode>0</c:formatCode>
                <c:ptCount val="8"/>
                <c:pt idx="0">
                  <c:v>31.970972</c:v>
                </c:pt>
                <c:pt idx="1">
                  <c:v>31.970972</c:v>
                </c:pt>
                <c:pt idx="2">
                  <c:v>24.891881000000001</c:v>
                </c:pt>
                <c:pt idx="3">
                  <c:v>24.702369000000001</c:v>
                </c:pt>
                <c:pt idx="4">
                  <c:v>23.254256999999999</c:v>
                </c:pt>
                <c:pt idx="5">
                  <c:v>22.054407000000001</c:v>
                </c:pt>
                <c:pt idx="6">
                  <c:v>22.831143000000001</c:v>
                </c:pt>
                <c:pt idx="7">
                  <c:v>23.789000000000001</c:v>
                </c:pt>
              </c:numCache>
            </c:numRef>
          </c:val>
          <c:extLst>
            <c:ext xmlns:c16="http://schemas.microsoft.com/office/drawing/2014/chart" uri="{C3380CC4-5D6E-409C-BE32-E72D297353CC}">
              <c16:uniqueId val="{00000002-191A-4A44-A0A9-EC43B375B039}"/>
            </c:ext>
          </c:extLst>
        </c:ser>
        <c:ser>
          <c:idx val="3"/>
          <c:order val="3"/>
          <c:tx>
            <c:strRef>
              <c:f>Izlietošana_grafikam!$C$7</c:f>
              <c:strCache>
                <c:ptCount val="1"/>
                <c:pt idx="0">
                  <c:v>Pārējās nozares</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numRef>
              <c:f>Izlietošana_grafikam!$D$3:$K$3</c:f>
              <c:numCache>
                <c:formatCode>General</c:formatCode>
                <c:ptCount val="8"/>
                <c:pt idx="0">
                  <c:v>2012</c:v>
                </c:pt>
                <c:pt idx="1">
                  <c:v>2013</c:v>
                </c:pt>
                <c:pt idx="2">
                  <c:v>2014</c:v>
                </c:pt>
                <c:pt idx="3">
                  <c:v>2015</c:v>
                </c:pt>
                <c:pt idx="4">
                  <c:v>2016</c:v>
                </c:pt>
                <c:pt idx="5">
                  <c:v>2017</c:v>
                </c:pt>
                <c:pt idx="6">
                  <c:v>2018</c:v>
                </c:pt>
                <c:pt idx="7">
                  <c:v>2019</c:v>
                </c:pt>
              </c:numCache>
            </c:numRef>
          </c:cat>
          <c:val>
            <c:numRef>
              <c:f>Izlietošana_grafikam!$D$7:$K$7</c:f>
              <c:numCache>
                <c:formatCode>0</c:formatCode>
                <c:ptCount val="8"/>
                <c:pt idx="0">
                  <c:v>4.2230439999999998</c:v>
                </c:pt>
                <c:pt idx="1">
                  <c:v>4.2230439999999998</c:v>
                </c:pt>
                <c:pt idx="2">
                  <c:v>4.052937</c:v>
                </c:pt>
                <c:pt idx="3">
                  <c:v>3.8445670000000001</c:v>
                </c:pt>
                <c:pt idx="4">
                  <c:v>2.8981059999999998</c:v>
                </c:pt>
                <c:pt idx="5">
                  <c:v>2.9855969999999998</c:v>
                </c:pt>
                <c:pt idx="6">
                  <c:v>3.1130589999999998</c:v>
                </c:pt>
                <c:pt idx="7">
                  <c:v>6.782</c:v>
                </c:pt>
              </c:numCache>
            </c:numRef>
          </c:val>
          <c:extLst>
            <c:ext xmlns:c16="http://schemas.microsoft.com/office/drawing/2014/chart" uri="{C3380CC4-5D6E-409C-BE32-E72D297353CC}">
              <c16:uniqueId val="{00000003-191A-4A44-A0A9-EC43B375B039}"/>
            </c:ext>
          </c:extLst>
        </c:ser>
        <c:dLbls>
          <c:dLblPos val="ctr"/>
          <c:showLegendKey val="0"/>
          <c:showVal val="1"/>
          <c:showCatName val="0"/>
          <c:showSerName val="0"/>
          <c:showPercent val="0"/>
          <c:showBubbleSize val="0"/>
        </c:dLbls>
        <c:gapWidth val="150"/>
        <c:overlap val="100"/>
        <c:axId val="561147864"/>
        <c:axId val="561144728"/>
      </c:barChart>
      <c:catAx>
        <c:axId val="561147864"/>
        <c:scaling>
          <c:orientation val="minMax"/>
        </c:scaling>
        <c:delete val="0"/>
        <c:axPos val="b"/>
        <c:numFmt formatCode="General" sourceLinked="1"/>
        <c:majorTickMark val="out"/>
        <c:minorTickMark val="none"/>
        <c:tickLblPos val="nextTo"/>
        <c:spPr>
          <a:noFill/>
          <a:ln w="19050" cap="flat" cmpd="sng" algn="ctr">
            <a:solidFill>
              <a:schemeClr val="dk1">
                <a:lumMod val="75000"/>
                <a:lumOff val="25000"/>
              </a:schemeClr>
            </a:solidFill>
            <a:round/>
          </a:ln>
          <a:effectLst>
            <a:softEdge rad="0"/>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lv-LV"/>
          </a:p>
        </c:txPr>
        <c:crossAx val="561144728"/>
        <c:crosses val="autoZero"/>
        <c:auto val="1"/>
        <c:lblAlgn val="ctr"/>
        <c:lblOffset val="100"/>
        <c:noMultiLvlLbl val="0"/>
      </c:catAx>
      <c:valAx>
        <c:axId val="561144728"/>
        <c:scaling>
          <c:orientation val="minMax"/>
          <c:max val="220"/>
          <c:min val="0"/>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900" b="1" i="0" u="none" strike="noStrike" kern="1200" baseline="0">
                    <a:solidFill>
                      <a:schemeClr val="tx1">
                        <a:lumMod val="85000"/>
                        <a:lumOff val="15000"/>
                      </a:schemeClr>
                    </a:solidFill>
                    <a:latin typeface="+mn-lt"/>
                    <a:ea typeface="+mn-ea"/>
                    <a:cs typeface="+mn-cs"/>
                  </a:defRPr>
                </a:pPr>
                <a:r>
                  <a:rPr lang="lv-LV" b="0">
                    <a:solidFill>
                      <a:schemeClr val="tx1">
                        <a:lumMod val="85000"/>
                        <a:lumOff val="15000"/>
                      </a:schemeClr>
                    </a:solidFill>
                  </a:rPr>
                  <a:t>milj.m</a:t>
                </a:r>
                <a:r>
                  <a:rPr lang="lv-LV" b="0" baseline="30000">
                    <a:solidFill>
                      <a:schemeClr val="tx1">
                        <a:lumMod val="85000"/>
                        <a:lumOff val="15000"/>
                      </a:schemeClr>
                    </a:solidFill>
                  </a:rPr>
                  <a:t>3</a:t>
                </a:r>
              </a:p>
            </c:rich>
          </c:tx>
          <c:layout>
            <c:manualLayout>
              <c:xMode val="edge"/>
              <c:yMode val="edge"/>
              <c:x val="2.7536552767800379E-3"/>
              <c:y val="0.30391285350529601"/>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85000"/>
                      <a:lumOff val="15000"/>
                    </a:schemeClr>
                  </a:solidFill>
                  <a:latin typeface="+mn-lt"/>
                  <a:ea typeface="+mn-ea"/>
                  <a:cs typeface="+mn-cs"/>
                </a:defRPr>
              </a:pPr>
              <a:endParaRPr lang="lv-LV"/>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v-LV"/>
          </a:p>
        </c:txPr>
        <c:crossAx val="561147864"/>
        <c:crosses val="autoZero"/>
        <c:crossBetween val="between"/>
        <c:majorUnit val="50"/>
      </c:valAx>
      <c:spPr>
        <a:noFill/>
        <a:ln>
          <a:noFill/>
        </a:ln>
        <a:effectLst/>
      </c:spPr>
    </c:plotArea>
    <c:legend>
      <c:legendPos val="b"/>
      <c:layout>
        <c:manualLayout>
          <c:xMode val="edge"/>
          <c:yMode val="edge"/>
          <c:x val="8.2339486569703649E-2"/>
          <c:y val="0.92299355458487431"/>
          <c:w val="0.80996272779101464"/>
          <c:h val="6.8702781944305985E-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v-LV"/>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3175" cap="flat" cmpd="sng" algn="ctr">
      <a:solidFill>
        <a:schemeClr val="bg1">
          <a:lumMod val="50000"/>
        </a:schemeClr>
      </a:solidFill>
      <a:round/>
    </a:ln>
    <a:effectLst/>
  </c:spPr>
  <c:txPr>
    <a:bodyPr/>
    <a:lstStyle/>
    <a:p>
      <a:pPr>
        <a:defRPr/>
      </a:pPr>
      <a:endParaRPr lang="lv-LV"/>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0622087078912782E-2"/>
          <c:y val="2.1507667280657561E-2"/>
          <c:w val="0.94038409617010355"/>
          <c:h val="0.84308020751946655"/>
        </c:manualLayout>
      </c:layout>
      <c:barChart>
        <c:barDir val="col"/>
        <c:grouping val="clustered"/>
        <c:varyColors val="0"/>
        <c:ser>
          <c:idx val="0"/>
          <c:order val="0"/>
          <c:tx>
            <c:strRef>
              <c:f>'Novadisana vidē _grafikam'!$B$4</c:f>
              <c:strCache>
                <c:ptCount val="1"/>
                <c:pt idx="0">
                  <c:v>Kopā novadītie notekūdeņi</c:v>
                </c:pt>
              </c:strCache>
            </c:strRef>
          </c:tx>
          <c:spPr>
            <a:solidFill>
              <a:schemeClr val="accent1">
                <a:alpha val="85000"/>
              </a:schemeClr>
            </a:solidFill>
            <a:ln w="9525" cap="flat" cmpd="sng" algn="ctr">
              <a:solidFill>
                <a:schemeClr val="lt1">
                  <a:alpha val="50000"/>
                </a:schemeClr>
              </a:solidFill>
              <a:round/>
            </a:ln>
            <a:effectLst/>
          </c:spPr>
          <c:invertIfNegative val="0"/>
          <c:dLbls>
            <c:dLbl>
              <c:idx val="0"/>
              <c:layout>
                <c:manualLayout>
                  <c:x val="0"/>
                  <c:y val="1.952047043994594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853C-4688-96BA-3A38EDB94CE4}"/>
                </c:ext>
              </c:extLst>
            </c:dLbl>
            <c:dLbl>
              <c:idx val="1"/>
              <c:layout>
                <c:manualLayout>
                  <c:x val="-4.4969083754918286E-3"/>
                  <c:y val="1.5604659753051087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853C-4688-96BA-3A38EDB94CE4}"/>
                </c:ext>
              </c:extLst>
            </c:dLbl>
            <c:dLbl>
              <c:idx val="2"/>
              <c:layout>
                <c:manualLayout>
                  <c:x val="-4.1221183918041126E-17"/>
                  <c:y val="1.1688849066156234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853C-4688-96BA-3A38EDB94CE4}"/>
                </c:ext>
              </c:extLst>
            </c:dLbl>
            <c:dLbl>
              <c:idx val="3"/>
              <c:layout>
                <c:manualLayout>
                  <c:x val="0"/>
                  <c:y val="1.5604659753051113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853C-4688-96BA-3A38EDB94CE4}"/>
                </c:ext>
              </c:extLst>
            </c:dLbl>
            <c:dLbl>
              <c:idx val="4"/>
              <c:layout>
                <c:manualLayout>
                  <c:x val="2.2484541877459247E-3"/>
                  <c:y val="1.5604659753051087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853C-4688-96BA-3A38EDB94CE4}"/>
                </c:ext>
              </c:extLst>
            </c:dLbl>
            <c:dLbl>
              <c:idx val="5"/>
              <c:layout>
                <c:manualLayout>
                  <c:x val="0"/>
                  <c:y val="1.952047043994594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853C-4688-96BA-3A38EDB94CE4}"/>
                </c:ext>
              </c:extLst>
            </c:dLbl>
            <c:dLbl>
              <c:idx val="6"/>
              <c:layout>
                <c:manualLayout>
                  <c:x val="-4.4969083754918494E-3"/>
                  <c:y val="1.560465975305107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853C-4688-96BA-3A38EDB94CE4}"/>
                </c:ext>
              </c:extLst>
            </c:dLbl>
            <c:dLbl>
              <c:idx val="7"/>
              <c:layout>
                <c:manualLayout>
                  <c:x val="0"/>
                  <c:y val="1.560465975305107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853C-4688-96BA-3A38EDB94CE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'Novadisana vidē _grafikam'!$C$3:$J$3</c:f>
              <c:numCache>
                <c:formatCode>General</c:formatCode>
                <c:ptCount val="8"/>
                <c:pt idx="0">
                  <c:v>2012</c:v>
                </c:pt>
                <c:pt idx="1">
                  <c:v>2013</c:v>
                </c:pt>
                <c:pt idx="2">
                  <c:v>2014</c:v>
                </c:pt>
                <c:pt idx="3">
                  <c:v>2015</c:v>
                </c:pt>
                <c:pt idx="4">
                  <c:v>2016</c:v>
                </c:pt>
                <c:pt idx="5">
                  <c:v>2017</c:v>
                </c:pt>
                <c:pt idx="6">
                  <c:v>2018</c:v>
                </c:pt>
                <c:pt idx="7">
                  <c:v>2019</c:v>
                </c:pt>
              </c:numCache>
            </c:numRef>
          </c:cat>
          <c:val>
            <c:numRef>
              <c:f>'Novadisana vidē _grafikam'!$C$4:$J$4</c:f>
              <c:numCache>
                <c:formatCode>0</c:formatCode>
                <c:ptCount val="8"/>
                <c:pt idx="0">
                  <c:v>201.22605799999999</c:v>
                </c:pt>
                <c:pt idx="1">
                  <c:v>193.293521</c:v>
                </c:pt>
                <c:pt idx="2">
                  <c:v>178.60103000000001</c:v>
                </c:pt>
                <c:pt idx="3">
                  <c:v>189.85248200000001</c:v>
                </c:pt>
                <c:pt idx="4">
                  <c:v>206.20396700000001</c:v>
                </c:pt>
                <c:pt idx="5">
                  <c:v>197.99713199999999</c:v>
                </c:pt>
                <c:pt idx="6">
                  <c:v>178.77021999999999</c:v>
                </c:pt>
                <c:pt idx="7">
                  <c:v>177</c:v>
                </c:pt>
              </c:numCache>
            </c:numRef>
          </c:val>
          <c:extLst>
            <c:ext xmlns:c16="http://schemas.microsoft.com/office/drawing/2014/chart" uri="{C3380CC4-5D6E-409C-BE32-E72D297353CC}">
              <c16:uniqueId val="{00000008-853C-4688-96BA-3A38EDB94CE4}"/>
            </c:ext>
          </c:extLst>
        </c:ser>
        <c:ser>
          <c:idx val="1"/>
          <c:order val="1"/>
          <c:tx>
            <c:strRef>
              <c:f>'Novadisana vidē _grafikam'!$B$5</c:f>
              <c:strCache>
                <c:ptCount val="1"/>
                <c:pt idx="0">
                  <c:v>Normatīvi tīri notekūdeņi</c:v>
                </c:pt>
              </c:strCache>
            </c:strRef>
          </c:tx>
          <c:spPr>
            <a:solidFill>
              <a:schemeClr val="accent2">
                <a:alpha val="85000"/>
              </a:schemeClr>
            </a:solidFill>
            <a:ln w="9525" cap="flat" cmpd="sng" algn="ctr">
              <a:solidFill>
                <a:schemeClr val="lt1">
                  <a:alpha val="50000"/>
                </a:schemeClr>
              </a:solidFill>
              <a:round/>
            </a:ln>
            <a:effectLst/>
          </c:spPr>
          <c:invertIfNegative val="0"/>
          <c:dLbls>
            <c:dLbl>
              <c:idx val="0"/>
              <c:layout>
                <c:manualLayout>
                  <c:x val="4.4969083754918494E-3"/>
                  <c:y val="1.1688849066156269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853C-4688-96BA-3A38EDB94CE4}"/>
                </c:ext>
              </c:extLst>
            </c:dLbl>
            <c:dLbl>
              <c:idx val="1"/>
              <c:layout>
                <c:manualLayout>
                  <c:x val="6.7453625632377737E-3"/>
                  <c:y val="7.7730383792613735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853C-4688-96BA-3A38EDB94CE4}"/>
                </c:ext>
              </c:extLst>
            </c:dLbl>
            <c:dLbl>
              <c:idx val="2"/>
              <c:layout>
                <c:manualLayout>
                  <c:x val="4.4969083754918494E-3"/>
                  <c:y val="7.7730383792613371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853C-4688-96BA-3A38EDB94CE4}"/>
                </c:ext>
              </c:extLst>
            </c:dLbl>
            <c:dLbl>
              <c:idx val="3"/>
              <c:layout>
                <c:manualLayout>
                  <c:x val="2.2484541877458423E-3"/>
                  <c:y val="1.560465975305107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853C-4688-96BA-3A38EDB94CE4}"/>
                </c:ext>
              </c:extLst>
            </c:dLbl>
            <c:dLbl>
              <c:idx val="4"/>
              <c:layout>
                <c:manualLayout>
                  <c:x val="4.4969083754918494E-3"/>
                  <c:y val="1.952047043994594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853C-4688-96BA-3A38EDB94CE4}"/>
                </c:ext>
              </c:extLst>
            </c:dLbl>
            <c:dLbl>
              <c:idx val="5"/>
              <c:layout>
                <c:manualLayout>
                  <c:x val="6.7453625632378561E-3"/>
                  <c:y val="1.9520470439945939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853C-4688-96BA-3A38EDB94CE4}"/>
                </c:ext>
              </c:extLst>
            </c:dLbl>
            <c:dLbl>
              <c:idx val="6"/>
              <c:layout>
                <c:manualLayout>
                  <c:x val="4.4969083754918494E-3"/>
                  <c:y val="7.7730383792613735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853C-4688-96BA-3A38EDB94CE4}"/>
                </c:ext>
              </c:extLst>
            </c:dLbl>
            <c:dLbl>
              <c:idx val="7"/>
              <c:layout>
                <c:manualLayout>
                  <c:x val="0"/>
                  <c:y val="1.5604659753051095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853C-4688-96BA-3A38EDB94CE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'Novadisana vidē _grafikam'!$C$3:$J$3</c:f>
              <c:numCache>
                <c:formatCode>General</c:formatCode>
                <c:ptCount val="8"/>
                <c:pt idx="0">
                  <c:v>2012</c:v>
                </c:pt>
                <c:pt idx="1">
                  <c:v>2013</c:v>
                </c:pt>
                <c:pt idx="2">
                  <c:v>2014</c:v>
                </c:pt>
                <c:pt idx="3">
                  <c:v>2015</c:v>
                </c:pt>
                <c:pt idx="4">
                  <c:v>2016</c:v>
                </c:pt>
                <c:pt idx="5">
                  <c:v>2017</c:v>
                </c:pt>
                <c:pt idx="6">
                  <c:v>2018</c:v>
                </c:pt>
                <c:pt idx="7">
                  <c:v>2019</c:v>
                </c:pt>
              </c:numCache>
            </c:numRef>
          </c:cat>
          <c:val>
            <c:numRef>
              <c:f>'Novadisana vidē _grafikam'!$C$5:$J$5</c:f>
              <c:numCache>
                <c:formatCode>0</c:formatCode>
                <c:ptCount val="8"/>
                <c:pt idx="0">
                  <c:v>136.62616</c:v>
                </c:pt>
                <c:pt idx="1">
                  <c:v>130.60582400000001</c:v>
                </c:pt>
                <c:pt idx="2">
                  <c:v>152.268754</c:v>
                </c:pt>
                <c:pt idx="3">
                  <c:v>178.742356</c:v>
                </c:pt>
                <c:pt idx="4">
                  <c:v>195.67153500000001</c:v>
                </c:pt>
                <c:pt idx="5">
                  <c:v>188.344087</c:v>
                </c:pt>
                <c:pt idx="6">
                  <c:v>165.57618199999999</c:v>
                </c:pt>
                <c:pt idx="7">
                  <c:v>165.57618199999999</c:v>
                </c:pt>
              </c:numCache>
            </c:numRef>
          </c:val>
          <c:extLst>
            <c:ext xmlns:c16="http://schemas.microsoft.com/office/drawing/2014/chart" uri="{C3380CC4-5D6E-409C-BE32-E72D297353CC}">
              <c16:uniqueId val="{00000011-853C-4688-96BA-3A38EDB94CE4}"/>
            </c:ext>
          </c:extLst>
        </c:ser>
        <c:ser>
          <c:idx val="2"/>
          <c:order val="2"/>
          <c:tx>
            <c:strRef>
              <c:f>'Novadisana vidē _grafikam'!$B$6</c:f>
              <c:strCache>
                <c:ptCount val="1"/>
                <c:pt idx="0">
                  <c:v>Normatīvi netīri notekūdeņi</c:v>
                </c:pt>
              </c:strCache>
            </c:strRef>
          </c:tx>
          <c:spPr>
            <a:solidFill>
              <a:schemeClr val="accent3">
                <a:alpha val="85000"/>
              </a:schemeClr>
            </a:solidFill>
            <a:ln w="9525" cap="flat" cmpd="sng" algn="ctr">
              <a:solidFill>
                <a:schemeClr val="lt1">
                  <a:alpha val="50000"/>
                </a:schemeClr>
              </a:solidFill>
              <a:round/>
            </a:ln>
            <a:effectLst/>
          </c:spPr>
          <c:invertIfNegative val="0"/>
          <c:dLbls>
            <c:dLbl>
              <c:idx val="0"/>
              <c:layout>
                <c:manualLayout>
                  <c:x val="0"/>
                  <c:y val="1.1688849066156234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853C-4688-96BA-3A38EDB94CE4}"/>
                </c:ext>
              </c:extLst>
            </c:dLbl>
            <c:dLbl>
              <c:idx val="1"/>
              <c:layout>
                <c:manualLayout>
                  <c:x val="0"/>
                  <c:y val="2.343628112684074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853C-4688-96BA-3A38EDB94CE4}"/>
                </c:ext>
              </c:extLst>
            </c:dLbl>
            <c:dLbl>
              <c:idx val="2"/>
              <c:layout>
                <c:manualLayout>
                  <c:x val="-4.1221183918041126E-17"/>
                  <c:y val="7.7730383792613735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4-853C-4688-96BA-3A38EDB94CE4}"/>
                </c:ext>
              </c:extLst>
            </c:dLbl>
            <c:dLbl>
              <c:idx val="6"/>
              <c:layout>
                <c:manualLayout>
                  <c:x val="0"/>
                  <c:y val="9.9877839039830881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5-853C-4688-96BA-3A38EDB94CE4}"/>
                </c:ext>
              </c:extLst>
            </c:dLbl>
            <c:dLbl>
              <c:idx val="7"/>
              <c:layout>
                <c:manualLayout>
                  <c:x val="-1.648847356721645E-16"/>
                  <c:y val="1.88264161205599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6-853C-4688-96BA-3A38EDB94CE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numRef>
              <c:f>'Novadisana vidē _grafikam'!$C$3:$J$3</c:f>
              <c:numCache>
                <c:formatCode>General</c:formatCode>
                <c:ptCount val="8"/>
                <c:pt idx="0">
                  <c:v>2012</c:v>
                </c:pt>
                <c:pt idx="1">
                  <c:v>2013</c:v>
                </c:pt>
                <c:pt idx="2">
                  <c:v>2014</c:v>
                </c:pt>
                <c:pt idx="3">
                  <c:v>2015</c:v>
                </c:pt>
                <c:pt idx="4">
                  <c:v>2016</c:v>
                </c:pt>
                <c:pt idx="5">
                  <c:v>2017</c:v>
                </c:pt>
                <c:pt idx="6">
                  <c:v>2018</c:v>
                </c:pt>
                <c:pt idx="7">
                  <c:v>2019</c:v>
                </c:pt>
              </c:numCache>
            </c:numRef>
          </c:cat>
          <c:val>
            <c:numRef>
              <c:f>'Novadisana vidē _grafikam'!$C$6:$J$6</c:f>
              <c:numCache>
                <c:formatCode>0</c:formatCode>
                <c:ptCount val="8"/>
                <c:pt idx="0">
                  <c:v>59.641680999999998</c:v>
                </c:pt>
                <c:pt idx="1">
                  <c:v>59.782739999999997</c:v>
                </c:pt>
                <c:pt idx="2">
                  <c:v>22.949432999999999</c:v>
                </c:pt>
                <c:pt idx="3">
                  <c:v>6.7259679999999999</c:v>
                </c:pt>
                <c:pt idx="4">
                  <c:v>4.1702110000000001</c:v>
                </c:pt>
                <c:pt idx="5">
                  <c:v>5.1056239999999997</c:v>
                </c:pt>
                <c:pt idx="6">
                  <c:v>9.7590640000000004</c:v>
                </c:pt>
                <c:pt idx="7">
                  <c:v>9</c:v>
                </c:pt>
              </c:numCache>
            </c:numRef>
          </c:val>
          <c:extLst>
            <c:ext xmlns:c16="http://schemas.microsoft.com/office/drawing/2014/chart" uri="{C3380CC4-5D6E-409C-BE32-E72D297353CC}">
              <c16:uniqueId val="{00000017-853C-4688-96BA-3A38EDB94CE4}"/>
            </c:ext>
          </c:extLst>
        </c:ser>
        <c:dLbls>
          <c:dLblPos val="inEnd"/>
          <c:showLegendKey val="0"/>
          <c:showVal val="1"/>
          <c:showCatName val="0"/>
          <c:showSerName val="0"/>
          <c:showPercent val="0"/>
          <c:showBubbleSize val="0"/>
        </c:dLbls>
        <c:gapWidth val="65"/>
        <c:axId val="561153744"/>
        <c:axId val="561145120"/>
      </c:barChart>
      <c:catAx>
        <c:axId val="56115374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tx1">
                    <a:lumMod val="85000"/>
                    <a:lumOff val="15000"/>
                  </a:schemeClr>
                </a:solidFill>
                <a:latin typeface="+mn-lt"/>
                <a:ea typeface="+mn-ea"/>
                <a:cs typeface="+mn-cs"/>
              </a:defRPr>
            </a:pPr>
            <a:endParaRPr lang="lv-LV"/>
          </a:p>
        </c:txPr>
        <c:crossAx val="561145120"/>
        <c:crosses val="autoZero"/>
        <c:auto val="1"/>
        <c:lblAlgn val="ctr"/>
        <c:lblOffset val="100"/>
        <c:noMultiLvlLbl val="0"/>
      </c:catAx>
      <c:valAx>
        <c:axId val="561145120"/>
        <c:scaling>
          <c:orientation val="minMax"/>
          <c:max val="220"/>
          <c:min val="0"/>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lv-LV" b="0">
                    <a:solidFill>
                      <a:schemeClr val="tx1">
                        <a:lumMod val="85000"/>
                        <a:lumOff val="15000"/>
                      </a:schemeClr>
                    </a:solidFill>
                  </a:rPr>
                  <a:t>milj. m</a:t>
                </a:r>
                <a:r>
                  <a:rPr lang="lv-LV" b="0" baseline="30000">
                    <a:solidFill>
                      <a:schemeClr val="tx1">
                        <a:lumMod val="85000"/>
                        <a:lumOff val="15000"/>
                      </a:schemeClr>
                    </a:solidFill>
                  </a:rPr>
                  <a:t>3</a:t>
                </a:r>
              </a:p>
            </c:rich>
          </c:tx>
          <c:layout>
            <c:manualLayout>
              <c:xMode val="edge"/>
              <c:yMode val="edge"/>
              <c:x val="3.4381874272461296E-3"/>
              <c:y val="0.3578884468784822"/>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lv-LV"/>
            </a:p>
          </c:txPr>
        </c:title>
        <c:numFmt formatCode="0" sourceLinked="1"/>
        <c:majorTickMark val="none"/>
        <c:minorTickMark val="none"/>
        <c:tickLblPos val="nextTo"/>
        <c:crossAx val="561153744"/>
        <c:crosses val="autoZero"/>
        <c:crossBetween val="between"/>
        <c:majorUnit val="50"/>
      </c:valAx>
      <c:spPr>
        <a:noFill/>
        <a:ln>
          <a:noFill/>
        </a:ln>
        <a:effectLst/>
      </c:spPr>
    </c:plotArea>
    <c:legend>
      <c:legendPos val="b"/>
      <c:layout>
        <c:manualLayout>
          <c:xMode val="edge"/>
          <c:yMode val="edge"/>
          <c:x val="6.49091544838514E-2"/>
          <c:y val="0.93392023216132403"/>
          <c:w val="0.87018169103229714"/>
          <c:h val="6.6079767838676015E-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tx1">
                  <a:lumMod val="85000"/>
                  <a:lumOff val="15000"/>
                </a:schemeClr>
              </a:solidFill>
              <a:latin typeface="+mn-lt"/>
              <a:ea typeface="+mn-ea"/>
              <a:cs typeface="+mn-cs"/>
            </a:defRPr>
          </a:pPr>
          <a:endParaRPr lang="lv-LV"/>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3175" cap="flat" cmpd="sng" algn="ctr">
      <a:solidFill>
        <a:schemeClr val="bg2">
          <a:lumMod val="50000"/>
        </a:schemeClr>
      </a:solidFill>
      <a:round/>
    </a:ln>
    <a:effectLst/>
  </c:spPr>
  <c:txPr>
    <a:bodyPr/>
    <a:lstStyle/>
    <a:p>
      <a:pPr>
        <a:defRPr/>
      </a:pPr>
      <a:endParaRPr lang="lv-LV"/>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a:outerShdw blurRad="76200" dir="18900000" sy="23000" kx="-1200000" algn="bl" rotWithShape="0">
                <a:prstClr val="black">
                  <a:alpha val="20000"/>
                </a:prstClr>
              </a:outerShdw>
            </a:effectLst>
          </c:spPr>
          <c:invertIfNegative val="0"/>
          <c:dPt>
            <c:idx val="0"/>
            <c:invertIfNegative val="0"/>
            <c:bubble3D val="0"/>
            <c:spPr>
              <a:solidFill>
                <a:schemeClr val="bg2">
                  <a:lumMod val="75000"/>
                </a:schemeClr>
              </a:solidFill>
              <a:ln>
                <a:noFill/>
              </a:ln>
              <a:effectLst>
                <a:outerShdw blurRad="76200" dir="18900000" sy="23000" kx="-1200000" algn="bl" rotWithShape="0">
                  <a:prstClr val="black">
                    <a:alpha val="20000"/>
                  </a:prstClr>
                </a:outerShdw>
              </a:effectLst>
            </c:spPr>
            <c:extLst>
              <c:ext xmlns:c16="http://schemas.microsoft.com/office/drawing/2014/chart" uri="{C3380CC4-5D6E-409C-BE32-E72D297353CC}">
                <c16:uniqueId val="{00000001-EADB-4541-8AEB-4A1BF1087B42}"/>
              </c:ext>
            </c:extLst>
          </c:dPt>
          <c:dPt>
            <c:idx val="2"/>
            <c:invertIfNegative val="0"/>
            <c:bubble3D val="0"/>
            <c:spPr>
              <a:solidFill>
                <a:schemeClr val="bg2">
                  <a:lumMod val="75000"/>
                </a:schemeClr>
              </a:solidFill>
              <a:ln>
                <a:noFill/>
              </a:ln>
              <a:effectLst>
                <a:outerShdw blurRad="76200" dir="18900000" sy="23000" kx="-1200000" algn="bl" rotWithShape="0">
                  <a:prstClr val="black">
                    <a:alpha val="20000"/>
                  </a:prstClr>
                </a:outerShdw>
              </a:effectLst>
            </c:spPr>
            <c:extLst>
              <c:ext xmlns:c16="http://schemas.microsoft.com/office/drawing/2014/chart" uri="{C3380CC4-5D6E-409C-BE32-E72D297353CC}">
                <c16:uniqueId val="{00000003-EADB-4541-8AEB-4A1BF1087B42}"/>
              </c:ext>
            </c:extLst>
          </c:dPt>
          <c:dPt>
            <c:idx val="4"/>
            <c:invertIfNegative val="0"/>
            <c:bubble3D val="0"/>
            <c:spPr>
              <a:solidFill>
                <a:schemeClr val="bg2">
                  <a:lumMod val="75000"/>
                </a:schemeClr>
              </a:solidFill>
              <a:ln>
                <a:noFill/>
              </a:ln>
              <a:effectLst>
                <a:outerShdw blurRad="76200" dir="18900000" sy="23000" kx="-1200000" algn="bl" rotWithShape="0">
                  <a:prstClr val="black">
                    <a:alpha val="20000"/>
                  </a:prstClr>
                </a:outerShdw>
              </a:effectLst>
            </c:spPr>
            <c:extLst>
              <c:ext xmlns:c16="http://schemas.microsoft.com/office/drawing/2014/chart" uri="{C3380CC4-5D6E-409C-BE32-E72D297353CC}">
                <c16:uniqueId val="{00000005-EADB-4541-8AEB-4A1BF1087B42}"/>
              </c:ext>
            </c:extLst>
          </c:dPt>
          <c:dPt>
            <c:idx val="6"/>
            <c:invertIfNegative val="0"/>
            <c:bubble3D val="0"/>
            <c:spPr>
              <a:solidFill>
                <a:schemeClr val="bg2">
                  <a:lumMod val="75000"/>
                </a:schemeClr>
              </a:solidFill>
              <a:ln>
                <a:noFill/>
              </a:ln>
              <a:effectLst>
                <a:outerShdw blurRad="76200" dir="18900000" sy="23000" kx="-1200000" algn="bl" rotWithShape="0">
                  <a:prstClr val="black">
                    <a:alpha val="20000"/>
                  </a:prstClr>
                </a:outerShdw>
              </a:effectLst>
            </c:spPr>
            <c:extLst>
              <c:ext xmlns:c16="http://schemas.microsoft.com/office/drawing/2014/chart" uri="{C3380CC4-5D6E-409C-BE32-E72D297353CC}">
                <c16:uniqueId val="{00000007-EADB-4541-8AEB-4A1BF1087B42}"/>
              </c:ext>
            </c:extLst>
          </c:dPt>
          <c:dPt>
            <c:idx val="8"/>
            <c:invertIfNegative val="0"/>
            <c:bubble3D val="0"/>
            <c:spPr>
              <a:solidFill>
                <a:schemeClr val="bg2">
                  <a:lumMod val="75000"/>
                </a:schemeClr>
              </a:solidFill>
              <a:ln>
                <a:noFill/>
              </a:ln>
              <a:effectLst>
                <a:outerShdw blurRad="76200" dir="18900000" sy="23000" kx="-1200000" algn="bl" rotWithShape="0">
                  <a:prstClr val="black">
                    <a:alpha val="20000"/>
                  </a:prstClr>
                </a:outerShdw>
              </a:effectLst>
            </c:spPr>
            <c:extLst>
              <c:ext xmlns:c16="http://schemas.microsoft.com/office/drawing/2014/chart" uri="{C3380CC4-5D6E-409C-BE32-E72D297353CC}">
                <c16:uniqueId val="{00000009-EADB-4541-8AEB-4A1BF1087B42}"/>
              </c:ext>
            </c:extLst>
          </c:dPt>
          <c:dPt>
            <c:idx val="10"/>
            <c:invertIfNegative val="0"/>
            <c:bubble3D val="0"/>
            <c:spPr>
              <a:solidFill>
                <a:schemeClr val="bg2">
                  <a:lumMod val="75000"/>
                </a:schemeClr>
              </a:solidFill>
              <a:ln>
                <a:noFill/>
              </a:ln>
              <a:effectLst>
                <a:outerShdw blurRad="76200" dir="18900000" sy="23000" kx="-1200000" algn="bl" rotWithShape="0">
                  <a:prstClr val="black">
                    <a:alpha val="20000"/>
                  </a:prstClr>
                </a:outerShdw>
              </a:effectLst>
            </c:spPr>
            <c:extLst>
              <c:ext xmlns:c16="http://schemas.microsoft.com/office/drawing/2014/chart" uri="{C3380CC4-5D6E-409C-BE32-E72D297353CC}">
                <c16:uniqueId val="{0000000B-EADB-4541-8AEB-4A1BF1087B42}"/>
              </c:ext>
            </c:extLst>
          </c:dPt>
          <c:dPt>
            <c:idx val="12"/>
            <c:invertIfNegative val="0"/>
            <c:bubble3D val="0"/>
            <c:spPr>
              <a:solidFill>
                <a:schemeClr val="bg2">
                  <a:lumMod val="75000"/>
                </a:schemeClr>
              </a:solidFill>
              <a:ln>
                <a:noFill/>
              </a:ln>
              <a:effectLst>
                <a:outerShdw blurRad="76200" dir="18900000" sy="23000" kx="-1200000" algn="bl" rotWithShape="0">
                  <a:prstClr val="black">
                    <a:alpha val="20000"/>
                  </a:prstClr>
                </a:outerShdw>
              </a:effectLst>
            </c:spPr>
            <c:extLst>
              <c:ext xmlns:c16="http://schemas.microsoft.com/office/drawing/2014/chart" uri="{C3380CC4-5D6E-409C-BE32-E72D297353CC}">
                <c16:uniqueId val="{0000000D-EADB-4541-8AEB-4A1BF1087B42}"/>
              </c:ext>
            </c:extLst>
          </c:dPt>
          <c:dPt>
            <c:idx val="14"/>
            <c:invertIfNegative val="0"/>
            <c:bubble3D val="0"/>
            <c:spPr>
              <a:solidFill>
                <a:schemeClr val="bg2">
                  <a:lumMod val="75000"/>
                </a:schemeClr>
              </a:solidFill>
              <a:ln>
                <a:noFill/>
              </a:ln>
              <a:effectLst>
                <a:outerShdw blurRad="76200" dir="18900000" sy="23000" kx="-1200000" algn="bl" rotWithShape="0">
                  <a:prstClr val="black">
                    <a:alpha val="20000"/>
                  </a:prstClr>
                </a:outerShdw>
              </a:effectLst>
            </c:spPr>
            <c:extLst>
              <c:ext xmlns:c16="http://schemas.microsoft.com/office/drawing/2014/chart" uri="{C3380CC4-5D6E-409C-BE32-E72D297353CC}">
                <c16:uniqueId val="{0000000F-EADB-4541-8AEB-4A1BF1087B42}"/>
              </c:ext>
            </c:extLst>
          </c:dPt>
          <c:dLbls>
            <c:dLbl>
              <c:idx val="0"/>
              <c:layout>
                <c:manualLayout>
                  <c:x val="0"/>
                  <c:y val="1.78237095363079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EADB-4541-8AEB-4A1BF1087B42}"/>
                </c:ext>
              </c:extLst>
            </c:dLbl>
            <c:dLbl>
              <c:idx val="1"/>
              <c:layout>
                <c:manualLayout>
                  <c:x val="0"/>
                  <c:y val="2.8727034120734907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EADB-4541-8AEB-4A1BF1087B42}"/>
                </c:ext>
              </c:extLst>
            </c:dLbl>
            <c:dLbl>
              <c:idx val="2"/>
              <c:layout>
                <c:manualLayout>
                  <c:x val="0"/>
                  <c:y val="1.6425342665500147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EADB-4541-8AEB-4A1BF1087B42}"/>
                </c:ext>
              </c:extLst>
            </c:dLbl>
            <c:dLbl>
              <c:idx val="3"/>
              <c:layout>
                <c:manualLayout>
                  <c:x val="0"/>
                  <c:y val="2.4097404491105277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EADB-4541-8AEB-4A1BF1087B42}"/>
                </c:ext>
              </c:extLst>
            </c:dLbl>
            <c:dLbl>
              <c:idx val="4"/>
              <c:layout>
                <c:manualLayout>
                  <c:x val="-2.7777777777777779E-3"/>
                  <c:y val="1.799759405074357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EADB-4541-8AEB-4A1BF1087B42}"/>
                </c:ext>
              </c:extLst>
            </c:dLbl>
            <c:dLbl>
              <c:idx val="5"/>
              <c:layout>
                <c:manualLayout>
                  <c:x val="0"/>
                  <c:y val="1.946777486147569E-2"/>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accent1">
                          <a:lumMod val="50000"/>
                        </a:schemeClr>
                      </a:solidFill>
                      <a:latin typeface="+mn-lt"/>
                      <a:ea typeface="+mn-ea"/>
                      <a:cs typeface="+mn-cs"/>
                    </a:defRPr>
                  </a:pPr>
                  <a:endParaRPr lang="lv-LV"/>
                </a:p>
              </c:txPr>
              <c:dLblPos val="outEnd"/>
              <c:showLegendKey val="0"/>
              <c:showVal val="1"/>
              <c:showCatName val="0"/>
              <c:showSerName val="0"/>
              <c:showPercent val="0"/>
              <c:showBubbleSize val="0"/>
              <c:extLst>
                <c:ext xmlns:c15="http://schemas.microsoft.com/office/drawing/2012/chart" uri="{CE6537A1-D6FC-4f65-9D91-7224C49458BB}">
                  <c15:layout>
                    <c:manualLayout>
                      <c:w val="6.6333333333333327E-2"/>
                      <c:h val="7.50233304170312E-2"/>
                    </c:manualLayout>
                  </c15:layout>
                </c:ext>
                <c:ext xmlns:c16="http://schemas.microsoft.com/office/drawing/2014/chart" uri="{C3380CC4-5D6E-409C-BE32-E72D297353CC}">
                  <c16:uniqueId val="{00000012-EADB-4541-8AEB-4A1BF1087B42}"/>
                </c:ext>
              </c:extLst>
            </c:dLbl>
            <c:dLbl>
              <c:idx val="6"/>
              <c:layout>
                <c:manualLayout>
                  <c:x val="1.0936132978284544E-7"/>
                  <c:y val="1.7997594050743658E-2"/>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accent1">
                          <a:lumMod val="50000"/>
                        </a:schemeClr>
                      </a:solidFill>
                      <a:latin typeface="+mn-lt"/>
                      <a:ea typeface="+mn-ea"/>
                      <a:cs typeface="+mn-cs"/>
                    </a:defRPr>
                  </a:pPr>
                  <a:endParaRPr lang="lv-LV"/>
                </a:p>
              </c:txPr>
              <c:dLblPos val="outEnd"/>
              <c:showLegendKey val="0"/>
              <c:showVal val="1"/>
              <c:showCatName val="0"/>
              <c:showSerName val="0"/>
              <c:showPercent val="0"/>
              <c:showBubbleSize val="0"/>
              <c:extLst>
                <c:ext xmlns:c15="http://schemas.microsoft.com/office/drawing/2012/chart" uri="{CE6537A1-D6FC-4f65-9D91-7224C49458BB}">
                  <c15:layout>
                    <c:manualLayout>
                      <c:w val="7.4666666666666659E-2"/>
                      <c:h val="7.9652960046660837E-2"/>
                    </c:manualLayout>
                  </c15:layout>
                </c:ext>
                <c:ext xmlns:c16="http://schemas.microsoft.com/office/drawing/2014/chart" uri="{C3380CC4-5D6E-409C-BE32-E72D297353CC}">
                  <c16:uniqueId val="{00000007-EADB-4541-8AEB-4A1BF1087B42}"/>
                </c:ext>
              </c:extLst>
            </c:dLbl>
            <c:dLbl>
              <c:idx val="7"/>
              <c:layout>
                <c:manualLayout>
                  <c:x val="0"/>
                  <c:y val="1.0208515602216348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EADB-4541-8AEB-4A1BF1087B42}"/>
                </c:ext>
              </c:extLst>
            </c:dLbl>
            <c:dLbl>
              <c:idx val="8"/>
              <c:layout>
                <c:manualLayout>
                  <c:x val="0"/>
                  <c:y val="1.031022163896179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EADB-4541-8AEB-4A1BF1087B42}"/>
                </c:ext>
              </c:extLst>
            </c:dLbl>
            <c:dLbl>
              <c:idx val="9"/>
              <c:layout>
                <c:manualLayout>
                  <c:x val="-5.5555555555555558E-3"/>
                  <c:y val="1.0208515602216389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4-EADB-4541-8AEB-4A1BF1087B42}"/>
                </c:ext>
              </c:extLst>
            </c:dLbl>
            <c:dLbl>
              <c:idx val="10"/>
              <c:layout>
                <c:manualLayout>
                  <c:x val="-2.7777777777778798E-3"/>
                  <c:y val="7.2528433945756778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EADB-4541-8AEB-4A1BF1087B42}"/>
                </c:ext>
              </c:extLst>
            </c:dLbl>
            <c:dLbl>
              <c:idx val="11"/>
              <c:layout>
                <c:manualLayout>
                  <c:x val="-2.7777777777777779E-3"/>
                  <c:y val="1.9467774861475648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5-EADB-4541-8AEB-4A1BF1087B42}"/>
                </c:ext>
              </c:extLst>
            </c:dLbl>
            <c:dLbl>
              <c:idx val="12"/>
              <c:layout>
                <c:manualLayout>
                  <c:x val="0"/>
                  <c:y val="1.493985126859134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EADB-4541-8AEB-4A1BF1087B42}"/>
                </c:ext>
              </c:extLst>
            </c:dLbl>
            <c:dLbl>
              <c:idx val="13"/>
              <c:layout>
                <c:manualLayout>
                  <c:x val="0"/>
                  <c:y val="1.4838145231846019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6-EADB-4541-8AEB-4A1BF1087B42}"/>
                </c:ext>
              </c:extLst>
            </c:dLbl>
            <c:dLbl>
              <c:idx val="14"/>
              <c:layout>
                <c:manualLayout>
                  <c:x val="-1.0185067526415994E-16"/>
                  <c:y val="1.799759405074357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EADB-4541-8AEB-4A1BF1087B42}"/>
                </c:ext>
              </c:extLst>
            </c:dLbl>
            <c:dLbl>
              <c:idx val="15"/>
              <c:layout>
                <c:manualLayout>
                  <c:x val="0"/>
                  <c:y val="1.0208515602216389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7-EADB-4541-8AEB-4A1BF1087B42}"/>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accent1">
                        <a:lumMod val="50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P_N_kop!$B$4:$C$19</c:f>
              <c:multiLvlStrCache>
                <c:ptCount val="16"/>
                <c:lvl>
                  <c:pt idx="0">
                    <c:v>Pkop</c:v>
                  </c:pt>
                  <c:pt idx="1">
                    <c:v>Nkop</c:v>
                  </c:pt>
                  <c:pt idx="2">
                    <c:v>Pkop</c:v>
                  </c:pt>
                  <c:pt idx="3">
                    <c:v>Nkop</c:v>
                  </c:pt>
                  <c:pt idx="4">
                    <c:v>Pkop</c:v>
                  </c:pt>
                  <c:pt idx="5">
                    <c:v>Nkop</c:v>
                  </c:pt>
                  <c:pt idx="6">
                    <c:v>Pkop</c:v>
                  </c:pt>
                  <c:pt idx="7">
                    <c:v>Nkop</c:v>
                  </c:pt>
                  <c:pt idx="8">
                    <c:v>Pkop</c:v>
                  </c:pt>
                  <c:pt idx="9">
                    <c:v>Nkop</c:v>
                  </c:pt>
                  <c:pt idx="10">
                    <c:v>Pkop</c:v>
                  </c:pt>
                  <c:pt idx="11">
                    <c:v>Nkop</c:v>
                  </c:pt>
                  <c:pt idx="12">
                    <c:v>Pkop</c:v>
                  </c:pt>
                  <c:pt idx="13">
                    <c:v>Nkop</c:v>
                  </c:pt>
                  <c:pt idx="14">
                    <c:v>Pkop</c:v>
                  </c:pt>
                  <c:pt idx="15">
                    <c:v>Nkop</c:v>
                  </c:pt>
                </c:lvl>
                <c:lvl>
                  <c:pt idx="0">
                    <c:v>2012</c:v>
                  </c:pt>
                  <c:pt idx="2">
                    <c:v>2013</c:v>
                  </c:pt>
                  <c:pt idx="4">
                    <c:v>2014</c:v>
                  </c:pt>
                  <c:pt idx="6">
                    <c:v>2015</c:v>
                  </c:pt>
                  <c:pt idx="8">
                    <c:v>2016</c:v>
                  </c:pt>
                  <c:pt idx="10">
                    <c:v>2017</c:v>
                  </c:pt>
                  <c:pt idx="12">
                    <c:v>2018</c:v>
                  </c:pt>
                  <c:pt idx="14">
                    <c:v>2019</c:v>
                  </c:pt>
                </c:lvl>
              </c:multiLvlStrCache>
            </c:multiLvlStrRef>
          </c:cat>
          <c:val>
            <c:numRef>
              <c:f>P_N_kop!$D$4:$D$19</c:f>
              <c:numCache>
                <c:formatCode>0.00</c:formatCode>
                <c:ptCount val="16"/>
                <c:pt idx="0">
                  <c:v>0.24</c:v>
                </c:pt>
                <c:pt idx="1">
                  <c:v>2.33</c:v>
                </c:pt>
                <c:pt idx="2">
                  <c:v>0.19</c:v>
                </c:pt>
                <c:pt idx="3">
                  <c:v>1.71</c:v>
                </c:pt>
                <c:pt idx="4">
                  <c:v>0.18</c:v>
                </c:pt>
                <c:pt idx="5">
                  <c:v>1.48</c:v>
                </c:pt>
                <c:pt idx="6">
                  <c:v>0.18</c:v>
                </c:pt>
                <c:pt idx="7">
                  <c:v>1.47</c:v>
                </c:pt>
                <c:pt idx="8">
                  <c:v>0.17</c:v>
                </c:pt>
                <c:pt idx="9">
                  <c:v>1.42</c:v>
                </c:pt>
                <c:pt idx="10">
                  <c:v>0.16</c:v>
                </c:pt>
                <c:pt idx="11">
                  <c:v>1.32</c:v>
                </c:pt>
                <c:pt idx="12">
                  <c:v>0.17</c:v>
                </c:pt>
                <c:pt idx="13">
                  <c:v>1.35</c:v>
                </c:pt>
                <c:pt idx="14">
                  <c:v>0.18</c:v>
                </c:pt>
                <c:pt idx="15" formatCode="General">
                  <c:v>1.52</c:v>
                </c:pt>
              </c:numCache>
            </c:numRef>
          </c:val>
          <c:extLst>
            <c:ext xmlns:c16="http://schemas.microsoft.com/office/drawing/2014/chart" uri="{C3380CC4-5D6E-409C-BE32-E72D297353CC}">
              <c16:uniqueId val="{00000018-EADB-4541-8AEB-4A1BF1087B42}"/>
            </c:ext>
          </c:extLst>
        </c:ser>
        <c:dLbls>
          <c:dLblPos val="inEnd"/>
          <c:showLegendKey val="0"/>
          <c:showVal val="1"/>
          <c:showCatName val="0"/>
          <c:showSerName val="0"/>
          <c:showPercent val="0"/>
          <c:showBubbleSize val="0"/>
        </c:dLbls>
        <c:gapWidth val="41"/>
        <c:axId val="561149040"/>
        <c:axId val="561148256"/>
      </c:barChart>
      <c:catAx>
        <c:axId val="5611490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effectLst/>
                <a:latin typeface="+mn-lt"/>
                <a:ea typeface="+mn-ea"/>
                <a:cs typeface="+mn-cs"/>
              </a:defRPr>
            </a:pPr>
            <a:endParaRPr lang="lv-LV"/>
          </a:p>
        </c:txPr>
        <c:crossAx val="561148256"/>
        <c:crosses val="autoZero"/>
        <c:auto val="1"/>
        <c:lblAlgn val="ctr"/>
        <c:lblOffset val="100"/>
        <c:noMultiLvlLbl val="0"/>
      </c:catAx>
      <c:valAx>
        <c:axId val="561148256"/>
        <c:scaling>
          <c:orientation val="minMax"/>
        </c:scaling>
        <c:delete val="1"/>
        <c:axPos val="l"/>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lv-LV" b="0">
                    <a:solidFill>
                      <a:sysClr val="windowText" lastClr="000000"/>
                    </a:solidFill>
                  </a:rPr>
                  <a:t>kt/gadā</a:t>
                </a:r>
              </a:p>
            </c:rich>
          </c:tx>
          <c:layout>
            <c:manualLayout>
              <c:xMode val="edge"/>
              <c:yMode val="edge"/>
              <c:x val="2.6960784313725492E-2"/>
              <c:y val="0.30976454691669059"/>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lv-LV"/>
            </a:p>
          </c:txPr>
        </c:title>
        <c:numFmt formatCode="0.00" sourceLinked="1"/>
        <c:majorTickMark val="none"/>
        <c:minorTickMark val="none"/>
        <c:tickLblPos val="nextTo"/>
        <c:crossAx val="561149040"/>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3175" cap="flat" cmpd="sng" algn="ctr">
      <a:solidFill>
        <a:schemeClr val="bg2">
          <a:lumMod val="50000"/>
        </a:schemeClr>
      </a:solidFill>
      <a:round/>
    </a:ln>
    <a:effectLst/>
  </c:spPr>
  <c:txPr>
    <a:bodyPr/>
    <a:lstStyle/>
    <a:p>
      <a:pPr>
        <a:defRPr/>
      </a:pPr>
      <a:endParaRPr lang="lv-LV"/>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043304678658287"/>
          <c:y val="5.3236835961542543E-2"/>
          <c:w val="0.71296132798584921"/>
          <c:h val="0.83318163430420722"/>
        </c:manualLayout>
      </c:layout>
      <c:barChart>
        <c:barDir val="bar"/>
        <c:grouping val="clustered"/>
        <c:varyColors val="0"/>
        <c:ser>
          <c:idx val="0"/>
          <c:order val="0"/>
          <c:tx>
            <c:strRef>
              <c:f>Sheet3!$N$4</c:f>
              <c:strCache>
                <c:ptCount val="1"/>
                <c:pt idx="0">
                  <c:v>2012</c:v>
                </c:pt>
              </c:strCache>
            </c:strRef>
          </c:tx>
          <c:spPr>
            <a:solidFill>
              <a:schemeClr val="accent1">
                <a:alpha val="85000"/>
              </a:schemeClr>
            </a:solidFill>
            <a:ln w="9525" cap="flat" cmpd="sng" algn="ctr">
              <a:solidFill>
                <a:schemeClr val="lt1">
                  <a:alpha val="50000"/>
                </a:schemeClr>
              </a:solidFill>
              <a:round/>
            </a:ln>
            <a:effectLst/>
          </c:spPr>
          <c:invertIfNegative val="0"/>
          <c:dLbls>
            <c:dLbl>
              <c:idx val="0"/>
              <c:layout>
                <c:manualLayout>
                  <c:x val="-1.5210234740630822E-2"/>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36E3-49BC-B753-8B2B5072E9CA}"/>
                </c:ext>
              </c:extLst>
            </c:dLbl>
            <c:dLbl>
              <c:idx val="1"/>
              <c:layout>
                <c:manualLayout>
                  <c:x val="-7.8976218845582188E-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36E3-49BC-B753-8B2B5072E9CA}"/>
                </c:ext>
              </c:extLst>
            </c:dLbl>
            <c:dLbl>
              <c:idx val="2"/>
              <c:layout>
                <c:manualLayout>
                  <c:x val="-4.7793011214976675E-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36E3-49BC-B753-8B2B5072E9CA}"/>
                </c:ext>
              </c:extLst>
            </c:dLbl>
            <c:dLbl>
              <c:idx val="3"/>
              <c:layout>
                <c:manualLayout>
                  <c:x val="-1.0335159503249026E-2"/>
                  <c:y val="-6.6244322787571382E-17"/>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36E3-49BC-B753-8B2B5072E9CA}"/>
                </c:ext>
              </c:extLst>
            </c:dLbl>
            <c:dLbl>
              <c:idx val="4"/>
              <c:layout>
                <c:manualLayout>
                  <c:x val="-2.8250485204339031E-3"/>
                  <c:y val="-3.6133684389622737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36E3-49BC-B753-8B2B5072E9CA}"/>
                </c:ext>
              </c:extLst>
            </c:dLbl>
            <c:dLbl>
              <c:idx val="5"/>
              <c:layout>
                <c:manualLayout>
                  <c:x val="-3.0225466471766019E-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36E3-49BC-B753-8B2B5072E9C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lumMod val="50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Sheet3!$O$3:$T$3</c:f>
              <c:strCache>
                <c:ptCount val="6"/>
                <c:pt idx="0">
                  <c:v>Lauksaimniecība</c:v>
                </c:pt>
                <c:pt idx="1">
                  <c:v>Kompostēšana</c:v>
                </c:pt>
                <c:pt idx="2">
                  <c:v>Apglabāšana izgāztuvē</c:v>
                </c:pt>
                <c:pt idx="3">
                  <c:v>Uzglabāšana</c:v>
                </c:pt>
                <c:pt idx="4">
                  <c:v>Apzaļumošana</c:v>
                </c:pt>
                <c:pt idx="5">
                  <c:v>Citi veidi</c:v>
                </c:pt>
              </c:strCache>
            </c:strRef>
          </c:cat>
          <c:val>
            <c:numRef>
              <c:f>Sheet3!$O$4:$T$4</c:f>
              <c:numCache>
                <c:formatCode>0</c:formatCode>
                <c:ptCount val="6"/>
                <c:pt idx="0">
                  <c:v>7470.45</c:v>
                </c:pt>
                <c:pt idx="1">
                  <c:v>2099.8589999999999</c:v>
                </c:pt>
                <c:pt idx="2">
                  <c:v>167.108</c:v>
                </c:pt>
                <c:pt idx="3">
                  <c:v>4173.826</c:v>
                </c:pt>
                <c:pt idx="4">
                  <c:v>32.491</c:v>
                </c:pt>
                <c:pt idx="5">
                  <c:v>4085</c:v>
                </c:pt>
              </c:numCache>
            </c:numRef>
          </c:val>
          <c:extLst>
            <c:ext xmlns:c16="http://schemas.microsoft.com/office/drawing/2014/chart" uri="{C3380CC4-5D6E-409C-BE32-E72D297353CC}">
              <c16:uniqueId val="{00000006-36E3-49BC-B753-8B2B5072E9CA}"/>
            </c:ext>
          </c:extLst>
        </c:ser>
        <c:ser>
          <c:idx val="1"/>
          <c:order val="1"/>
          <c:tx>
            <c:strRef>
              <c:f>Sheet3!$N$5</c:f>
              <c:strCache>
                <c:ptCount val="1"/>
                <c:pt idx="0">
                  <c:v>2015</c:v>
                </c:pt>
              </c:strCache>
            </c:strRef>
          </c:tx>
          <c:spPr>
            <a:solidFill>
              <a:schemeClr val="accent2">
                <a:alpha val="85000"/>
              </a:schemeClr>
            </a:solidFill>
            <a:ln w="9525" cap="flat" cmpd="sng" algn="ctr">
              <a:solidFill>
                <a:schemeClr val="lt1">
                  <a:alpha val="50000"/>
                </a:schemeClr>
              </a:solidFill>
              <a:round/>
            </a:ln>
            <a:effectLst/>
          </c:spPr>
          <c:invertIfNegative val="0"/>
          <c:dLbls>
            <c:dLbl>
              <c:idx val="0"/>
              <c:layout>
                <c:manualLayout>
                  <c:x val="-7.8976218845582188E-3"/>
                  <c:y val="-1.3248864557514276E-16"/>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36E3-49BC-B753-8B2B5072E9CA}"/>
                </c:ext>
              </c:extLst>
            </c:dLbl>
            <c:dLbl>
              <c:idx val="1"/>
              <c:layout>
                <c:manualLayout>
                  <c:x val="-5.4600842658674101E-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36E3-49BC-B753-8B2B5072E9CA}"/>
                </c:ext>
              </c:extLst>
            </c:dLbl>
            <c:dLbl>
              <c:idx val="2"/>
              <c:layout>
                <c:manualLayout>
                  <c:x val="-5.2230481273569263E-3"/>
                  <c:y val="-3.6133684389623067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36E3-49BC-B753-8B2B5072E9CA}"/>
                </c:ext>
              </c:extLst>
            </c:dLbl>
            <c:dLbl>
              <c:idx val="3"/>
              <c:layout>
                <c:manualLayout>
                  <c:x val="-7.8976218845582188E-3"/>
                  <c:y val="-3.6133684389622407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36E3-49BC-B753-8B2B5072E9CA}"/>
                </c:ext>
              </c:extLst>
            </c:dLbl>
            <c:dLbl>
              <c:idx val="4"/>
              <c:layout>
                <c:manualLayout>
                  <c:x val="-1.0335159503249026E-2"/>
                  <c:y val="-3.6133684389622737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36E3-49BC-B753-8B2B5072E9CA}"/>
                </c:ext>
              </c:extLst>
            </c:dLbl>
            <c:dLbl>
              <c:idx val="5"/>
              <c:layout>
                <c:manualLayout>
                  <c:x val="-3.0225466471766019E-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36E3-49BC-B753-8B2B5072E9C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lumMod val="50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Sheet3!$O$3:$T$3</c:f>
              <c:strCache>
                <c:ptCount val="6"/>
                <c:pt idx="0">
                  <c:v>Lauksaimniecība</c:v>
                </c:pt>
                <c:pt idx="1">
                  <c:v>Kompostēšana</c:v>
                </c:pt>
                <c:pt idx="2">
                  <c:v>Apglabāšana izgāztuvē</c:v>
                </c:pt>
                <c:pt idx="3">
                  <c:v>Uzglabāšana</c:v>
                </c:pt>
                <c:pt idx="4">
                  <c:v>Apzaļumošana</c:v>
                </c:pt>
                <c:pt idx="5">
                  <c:v>Citi veidi</c:v>
                </c:pt>
              </c:strCache>
            </c:strRef>
          </c:cat>
          <c:val>
            <c:numRef>
              <c:f>Sheet3!$O$5:$T$5</c:f>
              <c:numCache>
                <c:formatCode>0</c:formatCode>
                <c:ptCount val="6"/>
                <c:pt idx="0">
                  <c:v>4705.9920000000002</c:v>
                </c:pt>
                <c:pt idx="1">
                  <c:v>4510.3990000000003</c:v>
                </c:pt>
                <c:pt idx="2">
                  <c:v>396.49</c:v>
                </c:pt>
                <c:pt idx="3">
                  <c:v>7004.9139999999998</c:v>
                </c:pt>
                <c:pt idx="4">
                  <c:v>1480.1020000000001</c:v>
                </c:pt>
                <c:pt idx="5">
                  <c:v>4697</c:v>
                </c:pt>
              </c:numCache>
            </c:numRef>
          </c:val>
          <c:extLst>
            <c:ext xmlns:c16="http://schemas.microsoft.com/office/drawing/2014/chart" uri="{C3380CC4-5D6E-409C-BE32-E72D297353CC}">
              <c16:uniqueId val="{0000000D-36E3-49BC-B753-8B2B5072E9CA}"/>
            </c:ext>
          </c:extLst>
        </c:ser>
        <c:ser>
          <c:idx val="2"/>
          <c:order val="2"/>
          <c:tx>
            <c:strRef>
              <c:f>Sheet3!$N$6</c:f>
              <c:strCache>
                <c:ptCount val="1"/>
                <c:pt idx="0">
                  <c:v>2018</c:v>
                </c:pt>
              </c:strCache>
            </c:strRef>
          </c:tx>
          <c:spPr>
            <a:solidFill>
              <a:schemeClr val="accent3">
                <a:alpha val="85000"/>
              </a:schemeClr>
            </a:solidFill>
            <a:ln w="9525" cap="flat" cmpd="sng" algn="ctr">
              <a:solidFill>
                <a:schemeClr val="lt1">
                  <a:alpha val="50000"/>
                </a:schemeClr>
              </a:solidFill>
              <a:round/>
            </a:ln>
            <a:effectLst/>
          </c:spPr>
          <c:invertIfNegative val="0"/>
          <c:dLbls>
            <c:dLbl>
              <c:idx val="0"/>
              <c:layout>
                <c:manualLayout>
                  <c:x val="-5.4600842658674101E-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36E3-49BC-B753-8B2B5072E9CA}"/>
                </c:ext>
              </c:extLst>
            </c:dLbl>
            <c:dLbl>
              <c:idx val="1"/>
              <c:layout>
                <c:manualLayout>
                  <c:x val="-1.4623306391187037E-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36E3-49BC-B753-8B2B5072E9CA}"/>
                </c:ext>
              </c:extLst>
            </c:dLbl>
            <c:dLbl>
              <c:idx val="3"/>
              <c:layout>
                <c:manualLayout>
                  <c:x val="-1.2772697121939834E-2"/>
                  <c:y val="-7.2267368779244815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36E3-49BC-B753-8B2B5072E9CA}"/>
                </c:ext>
              </c:extLst>
            </c:dLbl>
            <c:dLbl>
              <c:idx val="4"/>
              <c:layout>
                <c:manualLayout>
                  <c:x val="-1.033631109582483E-2"/>
                  <c:y val="-3.6133684389622737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36E3-49BC-B753-8B2B5072E9CA}"/>
                </c:ext>
              </c:extLst>
            </c:dLbl>
            <c:dLbl>
              <c:idx val="5"/>
              <c:layout>
                <c:manualLayout>
                  <c:x val="-7.8976218845583073E-3"/>
                  <c:y val="7.2267368779244815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36E3-49BC-B753-8B2B5072E9C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lumMod val="50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Sheet3!$O$3:$T$3</c:f>
              <c:strCache>
                <c:ptCount val="6"/>
                <c:pt idx="0">
                  <c:v>Lauksaimniecība</c:v>
                </c:pt>
                <c:pt idx="1">
                  <c:v>Kompostēšana</c:v>
                </c:pt>
                <c:pt idx="2">
                  <c:v>Apglabāšana izgāztuvē</c:v>
                </c:pt>
                <c:pt idx="3">
                  <c:v>Uzglabāšana</c:v>
                </c:pt>
                <c:pt idx="4">
                  <c:v>Apzaļumošana</c:v>
                </c:pt>
                <c:pt idx="5">
                  <c:v>Citi veidi</c:v>
                </c:pt>
              </c:strCache>
            </c:strRef>
          </c:cat>
          <c:val>
            <c:numRef>
              <c:f>Sheet3!$O$6:$T$6</c:f>
              <c:numCache>
                <c:formatCode>0</c:formatCode>
                <c:ptCount val="6"/>
                <c:pt idx="0">
                  <c:v>4288.4589999999998</c:v>
                </c:pt>
                <c:pt idx="1">
                  <c:v>8186.5460000000003</c:v>
                </c:pt>
                <c:pt idx="2">
                  <c:v>70.679000000000002</c:v>
                </c:pt>
                <c:pt idx="3">
                  <c:v>5365.6450000000004</c:v>
                </c:pt>
                <c:pt idx="4">
                  <c:v>651.54499999999996</c:v>
                </c:pt>
                <c:pt idx="5">
                  <c:v>5565</c:v>
                </c:pt>
              </c:numCache>
            </c:numRef>
          </c:val>
          <c:extLst>
            <c:ext xmlns:c16="http://schemas.microsoft.com/office/drawing/2014/chart" uri="{C3380CC4-5D6E-409C-BE32-E72D297353CC}">
              <c16:uniqueId val="{00000013-36E3-49BC-B753-8B2B5072E9CA}"/>
            </c:ext>
          </c:extLst>
        </c:ser>
        <c:ser>
          <c:idx val="3"/>
          <c:order val="3"/>
          <c:tx>
            <c:strRef>
              <c:f>Sheet3!$N$7</c:f>
              <c:strCache>
                <c:ptCount val="1"/>
                <c:pt idx="0">
                  <c:v>2019</c:v>
                </c:pt>
              </c:strCache>
            </c:strRef>
          </c:tx>
          <c:spPr>
            <a:solidFill>
              <a:schemeClr val="accent4">
                <a:alpha val="85000"/>
              </a:schemeClr>
            </a:solidFill>
            <a:ln w="9525" cap="flat" cmpd="sng" algn="ctr">
              <a:solidFill>
                <a:schemeClr val="lt1">
                  <a:alpha val="50000"/>
                </a:schemeClr>
              </a:solidFill>
              <a:round/>
            </a:ln>
            <a:effectLst/>
          </c:spPr>
          <c:invertIfNegative val="0"/>
          <c:dLbls>
            <c:dLbl>
              <c:idx val="0"/>
              <c:layout>
                <c:manualLayout>
                  <c:x val="-7.8976218845582188E-3"/>
                  <c:y val="-7.2267368779246133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4-36E3-49BC-B753-8B2B5072E9CA}"/>
                </c:ext>
              </c:extLst>
            </c:dLbl>
            <c:dLbl>
              <c:idx val="1"/>
              <c:layout>
                <c:manualLayout>
                  <c:x val="-1.0335159503248937E-2"/>
                  <c:y val="-3.6133684389622407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5-36E3-49BC-B753-8B2B5072E9CA}"/>
                </c:ext>
              </c:extLst>
            </c:dLbl>
            <c:dLbl>
              <c:idx val="3"/>
              <c:layout>
                <c:manualLayout>
                  <c:x val="-7.8976218845581286E-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6-36E3-49BC-B753-8B2B5072E9CA}"/>
                </c:ext>
              </c:extLst>
            </c:dLbl>
            <c:dLbl>
              <c:idx val="4"/>
              <c:layout>
                <c:manualLayout>
                  <c:x val="-7.4218222186736111E-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7-36E3-49BC-B753-8B2B5072E9CA}"/>
                </c:ext>
              </c:extLst>
            </c:dLbl>
            <c:dLbl>
              <c:idx val="5"/>
              <c:layout>
                <c:manualLayout>
                  <c:x val="-1.0335159503248937E-2"/>
                  <c:y val="-8.9736236263016829E-18"/>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8-36E3-49BC-B753-8B2B5072E9C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lumMod val="50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Sheet3!$O$3:$T$3</c:f>
              <c:strCache>
                <c:ptCount val="6"/>
                <c:pt idx="0">
                  <c:v>Lauksaimniecība</c:v>
                </c:pt>
                <c:pt idx="1">
                  <c:v>Kompostēšana</c:v>
                </c:pt>
                <c:pt idx="2">
                  <c:v>Apglabāšana izgāztuvē</c:v>
                </c:pt>
                <c:pt idx="3">
                  <c:v>Uzglabāšana</c:v>
                </c:pt>
                <c:pt idx="4">
                  <c:v>Apzaļumošana</c:v>
                </c:pt>
                <c:pt idx="5">
                  <c:v>Citi veidi</c:v>
                </c:pt>
              </c:strCache>
            </c:strRef>
          </c:cat>
          <c:val>
            <c:numRef>
              <c:f>Sheet3!$O$7:$T$7</c:f>
              <c:numCache>
                <c:formatCode>0</c:formatCode>
                <c:ptCount val="6"/>
                <c:pt idx="0">
                  <c:v>6229.3549999999996</c:v>
                </c:pt>
                <c:pt idx="1">
                  <c:v>4811.9949999999999</c:v>
                </c:pt>
                <c:pt idx="2">
                  <c:v>0.80400000000000005</c:v>
                </c:pt>
                <c:pt idx="3">
                  <c:v>4647.8810000000003</c:v>
                </c:pt>
                <c:pt idx="4">
                  <c:v>674.09299999999996</c:v>
                </c:pt>
                <c:pt idx="5">
                  <c:v>6292</c:v>
                </c:pt>
              </c:numCache>
            </c:numRef>
          </c:val>
          <c:extLst>
            <c:ext xmlns:c16="http://schemas.microsoft.com/office/drawing/2014/chart" uri="{C3380CC4-5D6E-409C-BE32-E72D297353CC}">
              <c16:uniqueId val="{00000019-36E3-49BC-B753-8B2B5072E9CA}"/>
            </c:ext>
          </c:extLst>
        </c:ser>
        <c:dLbls>
          <c:dLblPos val="inEnd"/>
          <c:showLegendKey val="0"/>
          <c:showVal val="1"/>
          <c:showCatName val="0"/>
          <c:showSerName val="0"/>
          <c:showPercent val="0"/>
          <c:showBubbleSize val="0"/>
        </c:dLbls>
        <c:gapWidth val="65"/>
        <c:axId val="561145512"/>
        <c:axId val="561149432"/>
      </c:barChart>
      <c:catAx>
        <c:axId val="561145512"/>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tx1">
                    <a:lumMod val="85000"/>
                    <a:lumOff val="15000"/>
                  </a:schemeClr>
                </a:solidFill>
                <a:latin typeface="+mn-lt"/>
                <a:ea typeface="+mn-ea"/>
                <a:cs typeface="+mn-cs"/>
              </a:defRPr>
            </a:pPr>
            <a:endParaRPr lang="lv-LV"/>
          </a:p>
        </c:txPr>
        <c:crossAx val="561149432"/>
        <c:crosses val="autoZero"/>
        <c:auto val="1"/>
        <c:lblAlgn val="ctr"/>
        <c:lblOffset val="100"/>
        <c:noMultiLvlLbl val="0"/>
      </c:catAx>
      <c:valAx>
        <c:axId val="561149432"/>
        <c:scaling>
          <c:orientation val="minMax"/>
          <c:max val="8200"/>
          <c:min val="0"/>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lv-LV" b="0">
                    <a:solidFill>
                      <a:schemeClr val="bg2">
                        <a:lumMod val="25000"/>
                      </a:schemeClr>
                    </a:solidFill>
                  </a:rPr>
                  <a:t>t/gadā</a:t>
                </a:r>
                <a:r>
                  <a:rPr lang="lv-LV" b="0" baseline="0">
                    <a:solidFill>
                      <a:schemeClr val="bg2">
                        <a:lumMod val="25000"/>
                      </a:schemeClr>
                    </a:solidFill>
                  </a:rPr>
                  <a:t> pēc sausnas</a:t>
                </a:r>
                <a:endParaRPr lang="lv-LV" b="0">
                  <a:solidFill>
                    <a:schemeClr val="bg2">
                      <a:lumMod val="25000"/>
                    </a:schemeClr>
                  </a:solidFill>
                </a:endParaRPr>
              </a:p>
            </c:rich>
          </c:tx>
          <c:layout/>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lv-LV"/>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mn-lt"/>
                <a:ea typeface="+mn-ea"/>
                <a:cs typeface="+mn-cs"/>
              </a:defRPr>
            </a:pPr>
            <a:endParaRPr lang="lv-LV"/>
          </a:p>
        </c:txPr>
        <c:crossAx val="561145512"/>
        <c:crosses val="autoZero"/>
        <c:crossBetween val="between"/>
      </c:valAx>
      <c:spPr>
        <a:noFill/>
        <a:ln>
          <a:noFill/>
        </a:ln>
        <a:effectLst/>
      </c:spPr>
    </c:plotArea>
    <c:legend>
      <c:legendPos val="b"/>
      <c:layout>
        <c:manualLayout>
          <c:xMode val="edge"/>
          <c:yMode val="edge"/>
          <c:x val="1.5145361692196194E-3"/>
          <c:y val="0.93392027291025337"/>
          <c:w val="0.32908542820818337"/>
          <c:h val="6.0976019183287697E-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tx1">
                  <a:lumMod val="85000"/>
                  <a:lumOff val="15000"/>
                </a:schemeClr>
              </a:solidFill>
              <a:latin typeface="+mn-lt"/>
              <a:ea typeface="+mn-ea"/>
              <a:cs typeface="+mn-cs"/>
            </a:defRPr>
          </a:pPr>
          <a:endParaRPr lang="lv-LV"/>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3175" cap="flat" cmpd="sng" algn="ctr">
      <a:solidFill>
        <a:schemeClr val="bg2">
          <a:lumMod val="50000"/>
        </a:schemeClr>
      </a:solidFill>
      <a:round/>
    </a:ln>
    <a:effectLst/>
  </c:spPr>
  <c:txPr>
    <a:bodyPr/>
    <a:lstStyle/>
    <a:p>
      <a:pPr>
        <a:defRPr/>
      </a:pPr>
      <a:endParaRPr lang="lv-LV"/>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F2FFE-3CF8-4664-AB6B-6BEE177D89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317</TotalTime>
  <Pages>105</Pages>
  <Words>30472</Words>
  <Characters>224222</Characters>
  <Application>Microsoft Office Word</Application>
  <DocSecurity>0</DocSecurity>
  <Lines>1868</Lines>
  <Paragraphs>508</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INTRODUCTION</vt:lpstr>
      <vt:lpstr>INTRODUCTION</vt:lpstr>
    </vt:vector>
  </TitlesOfParts>
  <Company/>
  <LinksUpToDate>false</LinksUpToDate>
  <CharactersWithSpaces>254186</CharactersWithSpaces>
  <SharedDoc>false</SharedDoc>
  <HLinks>
    <vt:vector size="270" baseType="variant">
      <vt:variant>
        <vt:i4>6684769</vt:i4>
      </vt:variant>
      <vt:variant>
        <vt:i4>246</vt:i4>
      </vt:variant>
      <vt:variant>
        <vt:i4>0</vt:i4>
      </vt:variant>
      <vt:variant>
        <vt:i4>5</vt:i4>
      </vt:variant>
      <vt:variant>
        <vt:lpwstr>http://www.ametlikudteadaanded.ee/</vt:lpwstr>
      </vt:variant>
      <vt:variant>
        <vt:lpwstr/>
      </vt:variant>
      <vt:variant>
        <vt:i4>1048649</vt:i4>
      </vt:variant>
      <vt:variant>
        <vt:i4>243</vt:i4>
      </vt:variant>
      <vt:variant>
        <vt:i4>0</vt:i4>
      </vt:variant>
      <vt:variant>
        <vt:i4>5</vt:i4>
      </vt:variant>
      <vt:variant>
        <vt:lpwstr>http://www.varam.gov.lv/</vt:lpwstr>
      </vt:variant>
      <vt:variant>
        <vt:lpwstr/>
      </vt:variant>
      <vt:variant>
        <vt:i4>3276863</vt:i4>
      </vt:variant>
      <vt:variant>
        <vt:i4>240</vt:i4>
      </vt:variant>
      <vt:variant>
        <vt:i4>0</vt:i4>
      </vt:variant>
      <vt:variant>
        <vt:i4>5</vt:i4>
      </vt:variant>
      <vt:variant>
        <vt:lpwstr>http://www.vpvb.gov.lv/</vt:lpwstr>
      </vt:variant>
      <vt:variant>
        <vt:lpwstr/>
      </vt:variant>
      <vt:variant>
        <vt:i4>3080274</vt:i4>
      </vt:variant>
      <vt:variant>
        <vt:i4>237</vt:i4>
      </vt:variant>
      <vt:variant>
        <vt:i4>0</vt:i4>
      </vt:variant>
      <vt:variant>
        <vt:i4>5</vt:i4>
      </vt:variant>
      <vt:variant>
        <vt:lpwstr>http://epp.eurostat.ec.europa.eu/portal/page/portal/environment/data/main_tables</vt:lpwstr>
      </vt:variant>
      <vt:variant>
        <vt:lpwstr/>
      </vt:variant>
      <vt:variant>
        <vt:i4>3080274</vt:i4>
      </vt:variant>
      <vt:variant>
        <vt:i4>234</vt:i4>
      </vt:variant>
      <vt:variant>
        <vt:i4>0</vt:i4>
      </vt:variant>
      <vt:variant>
        <vt:i4>5</vt:i4>
      </vt:variant>
      <vt:variant>
        <vt:lpwstr>http://epp.eurostat.ec.europa.eu/portal/page/portal/environment/data/main_tables</vt:lpwstr>
      </vt:variant>
      <vt:variant>
        <vt:lpwstr/>
      </vt:variant>
      <vt:variant>
        <vt:i4>7340086</vt:i4>
      </vt:variant>
      <vt:variant>
        <vt:i4>231</vt:i4>
      </vt:variant>
      <vt:variant>
        <vt:i4>0</vt:i4>
      </vt:variant>
      <vt:variant>
        <vt:i4>5</vt:i4>
      </vt:variant>
      <vt:variant>
        <vt:lpwstr>http://www.envir.ee/orb.aw/class=file/action=preview/id=166311/SE21_eng_web.pdf</vt:lpwstr>
      </vt:variant>
      <vt:variant>
        <vt:lpwstr/>
      </vt:variant>
      <vt:variant>
        <vt:i4>1638452</vt:i4>
      </vt:variant>
      <vt:variant>
        <vt:i4>224</vt:i4>
      </vt:variant>
      <vt:variant>
        <vt:i4>0</vt:i4>
      </vt:variant>
      <vt:variant>
        <vt:i4>5</vt:i4>
      </vt:variant>
      <vt:variant>
        <vt:lpwstr/>
      </vt:variant>
      <vt:variant>
        <vt:lpwstr>_Toc387265618</vt:lpwstr>
      </vt:variant>
      <vt:variant>
        <vt:i4>1638452</vt:i4>
      </vt:variant>
      <vt:variant>
        <vt:i4>218</vt:i4>
      </vt:variant>
      <vt:variant>
        <vt:i4>0</vt:i4>
      </vt:variant>
      <vt:variant>
        <vt:i4>5</vt:i4>
      </vt:variant>
      <vt:variant>
        <vt:lpwstr/>
      </vt:variant>
      <vt:variant>
        <vt:lpwstr>_Toc387265617</vt:lpwstr>
      </vt:variant>
      <vt:variant>
        <vt:i4>1638452</vt:i4>
      </vt:variant>
      <vt:variant>
        <vt:i4>212</vt:i4>
      </vt:variant>
      <vt:variant>
        <vt:i4>0</vt:i4>
      </vt:variant>
      <vt:variant>
        <vt:i4>5</vt:i4>
      </vt:variant>
      <vt:variant>
        <vt:lpwstr/>
      </vt:variant>
      <vt:variant>
        <vt:lpwstr>_Toc387265616</vt:lpwstr>
      </vt:variant>
      <vt:variant>
        <vt:i4>1638452</vt:i4>
      </vt:variant>
      <vt:variant>
        <vt:i4>206</vt:i4>
      </vt:variant>
      <vt:variant>
        <vt:i4>0</vt:i4>
      </vt:variant>
      <vt:variant>
        <vt:i4>5</vt:i4>
      </vt:variant>
      <vt:variant>
        <vt:lpwstr/>
      </vt:variant>
      <vt:variant>
        <vt:lpwstr>_Toc387265615</vt:lpwstr>
      </vt:variant>
      <vt:variant>
        <vt:i4>1638452</vt:i4>
      </vt:variant>
      <vt:variant>
        <vt:i4>200</vt:i4>
      </vt:variant>
      <vt:variant>
        <vt:i4>0</vt:i4>
      </vt:variant>
      <vt:variant>
        <vt:i4>5</vt:i4>
      </vt:variant>
      <vt:variant>
        <vt:lpwstr/>
      </vt:variant>
      <vt:variant>
        <vt:lpwstr>_Toc387265614</vt:lpwstr>
      </vt:variant>
      <vt:variant>
        <vt:i4>1638452</vt:i4>
      </vt:variant>
      <vt:variant>
        <vt:i4>194</vt:i4>
      </vt:variant>
      <vt:variant>
        <vt:i4>0</vt:i4>
      </vt:variant>
      <vt:variant>
        <vt:i4>5</vt:i4>
      </vt:variant>
      <vt:variant>
        <vt:lpwstr/>
      </vt:variant>
      <vt:variant>
        <vt:lpwstr>_Toc387265613</vt:lpwstr>
      </vt:variant>
      <vt:variant>
        <vt:i4>1638452</vt:i4>
      </vt:variant>
      <vt:variant>
        <vt:i4>188</vt:i4>
      </vt:variant>
      <vt:variant>
        <vt:i4>0</vt:i4>
      </vt:variant>
      <vt:variant>
        <vt:i4>5</vt:i4>
      </vt:variant>
      <vt:variant>
        <vt:lpwstr/>
      </vt:variant>
      <vt:variant>
        <vt:lpwstr>_Toc387265612</vt:lpwstr>
      </vt:variant>
      <vt:variant>
        <vt:i4>1638452</vt:i4>
      </vt:variant>
      <vt:variant>
        <vt:i4>182</vt:i4>
      </vt:variant>
      <vt:variant>
        <vt:i4>0</vt:i4>
      </vt:variant>
      <vt:variant>
        <vt:i4>5</vt:i4>
      </vt:variant>
      <vt:variant>
        <vt:lpwstr/>
      </vt:variant>
      <vt:variant>
        <vt:lpwstr>_Toc387265611</vt:lpwstr>
      </vt:variant>
      <vt:variant>
        <vt:i4>1638452</vt:i4>
      </vt:variant>
      <vt:variant>
        <vt:i4>176</vt:i4>
      </vt:variant>
      <vt:variant>
        <vt:i4>0</vt:i4>
      </vt:variant>
      <vt:variant>
        <vt:i4>5</vt:i4>
      </vt:variant>
      <vt:variant>
        <vt:lpwstr/>
      </vt:variant>
      <vt:variant>
        <vt:lpwstr>_Toc387265610</vt:lpwstr>
      </vt:variant>
      <vt:variant>
        <vt:i4>1572916</vt:i4>
      </vt:variant>
      <vt:variant>
        <vt:i4>170</vt:i4>
      </vt:variant>
      <vt:variant>
        <vt:i4>0</vt:i4>
      </vt:variant>
      <vt:variant>
        <vt:i4>5</vt:i4>
      </vt:variant>
      <vt:variant>
        <vt:lpwstr/>
      </vt:variant>
      <vt:variant>
        <vt:lpwstr>_Toc387265609</vt:lpwstr>
      </vt:variant>
      <vt:variant>
        <vt:i4>1572916</vt:i4>
      </vt:variant>
      <vt:variant>
        <vt:i4>164</vt:i4>
      </vt:variant>
      <vt:variant>
        <vt:i4>0</vt:i4>
      </vt:variant>
      <vt:variant>
        <vt:i4>5</vt:i4>
      </vt:variant>
      <vt:variant>
        <vt:lpwstr/>
      </vt:variant>
      <vt:variant>
        <vt:lpwstr>_Toc387265608</vt:lpwstr>
      </vt:variant>
      <vt:variant>
        <vt:i4>1572916</vt:i4>
      </vt:variant>
      <vt:variant>
        <vt:i4>158</vt:i4>
      </vt:variant>
      <vt:variant>
        <vt:i4>0</vt:i4>
      </vt:variant>
      <vt:variant>
        <vt:i4>5</vt:i4>
      </vt:variant>
      <vt:variant>
        <vt:lpwstr/>
      </vt:variant>
      <vt:variant>
        <vt:lpwstr>_Toc387265607</vt:lpwstr>
      </vt:variant>
      <vt:variant>
        <vt:i4>1572916</vt:i4>
      </vt:variant>
      <vt:variant>
        <vt:i4>152</vt:i4>
      </vt:variant>
      <vt:variant>
        <vt:i4>0</vt:i4>
      </vt:variant>
      <vt:variant>
        <vt:i4>5</vt:i4>
      </vt:variant>
      <vt:variant>
        <vt:lpwstr/>
      </vt:variant>
      <vt:variant>
        <vt:lpwstr>_Toc387265606</vt:lpwstr>
      </vt:variant>
      <vt:variant>
        <vt:i4>1572916</vt:i4>
      </vt:variant>
      <vt:variant>
        <vt:i4>146</vt:i4>
      </vt:variant>
      <vt:variant>
        <vt:i4>0</vt:i4>
      </vt:variant>
      <vt:variant>
        <vt:i4>5</vt:i4>
      </vt:variant>
      <vt:variant>
        <vt:lpwstr/>
      </vt:variant>
      <vt:variant>
        <vt:lpwstr>_Toc387265605</vt:lpwstr>
      </vt:variant>
      <vt:variant>
        <vt:i4>1572916</vt:i4>
      </vt:variant>
      <vt:variant>
        <vt:i4>140</vt:i4>
      </vt:variant>
      <vt:variant>
        <vt:i4>0</vt:i4>
      </vt:variant>
      <vt:variant>
        <vt:i4>5</vt:i4>
      </vt:variant>
      <vt:variant>
        <vt:lpwstr/>
      </vt:variant>
      <vt:variant>
        <vt:lpwstr>_Toc387265604</vt:lpwstr>
      </vt:variant>
      <vt:variant>
        <vt:i4>1572916</vt:i4>
      </vt:variant>
      <vt:variant>
        <vt:i4>134</vt:i4>
      </vt:variant>
      <vt:variant>
        <vt:i4>0</vt:i4>
      </vt:variant>
      <vt:variant>
        <vt:i4>5</vt:i4>
      </vt:variant>
      <vt:variant>
        <vt:lpwstr/>
      </vt:variant>
      <vt:variant>
        <vt:lpwstr>_Toc387265603</vt:lpwstr>
      </vt:variant>
      <vt:variant>
        <vt:i4>1572916</vt:i4>
      </vt:variant>
      <vt:variant>
        <vt:i4>128</vt:i4>
      </vt:variant>
      <vt:variant>
        <vt:i4>0</vt:i4>
      </vt:variant>
      <vt:variant>
        <vt:i4>5</vt:i4>
      </vt:variant>
      <vt:variant>
        <vt:lpwstr/>
      </vt:variant>
      <vt:variant>
        <vt:lpwstr>_Toc387265602</vt:lpwstr>
      </vt:variant>
      <vt:variant>
        <vt:i4>1572916</vt:i4>
      </vt:variant>
      <vt:variant>
        <vt:i4>122</vt:i4>
      </vt:variant>
      <vt:variant>
        <vt:i4>0</vt:i4>
      </vt:variant>
      <vt:variant>
        <vt:i4>5</vt:i4>
      </vt:variant>
      <vt:variant>
        <vt:lpwstr/>
      </vt:variant>
      <vt:variant>
        <vt:lpwstr>_Toc387265601</vt:lpwstr>
      </vt:variant>
      <vt:variant>
        <vt:i4>1572916</vt:i4>
      </vt:variant>
      <vt:variant>
        <vt:i4>116</vt:i4>
      </vt:variant>
      <vt:variant>
        <vt:i4>0</vt:i4>
      </vt:variant>
      <vt:variant>
        <vt:i4>5</vt:i4>
      </vt:variant>
      <vt:variant>
        <vt:lpwstr/>
      </vt:variant>
      <vt:variant>
        <vt:lpwstr>_Toc387265600</vt:lpwstr>
      </vt:variant>
      <vt:variant>
        <vt:i4>1114167</vt:i4>
      </vt:variant>
      <vt:variant>
        <vt:i4>110</vt:i4>
      </vt:variant>
      <vt:variant>
        <vt:i4>0</vt:i4>
      </vt:variant>
      <vt:variant>
        <vt:i4>5</vt:i4>
      </vt:variant>
      <vt:variant>
        <vt:lpwstr/>
      </vt:variant>
      <vt:variant>
        <vt:lpwstr>_Toc387265599</vt:lpwstr>
      </vt:variant>
      <vt:variant>
        <vt:i4>1114167</vt:i4>
      </vt:variant>
      <vt:variant>
        <vt:i4>104</vt:i4>
      </vt:variant>
      <vt:variant>
        <vt:i4>0</vt:i4>
      </vt:variant>
      <vt:variant>
        <vt:i4>5</vt:i4>
      </vt:variant>
      <vt:variant>
        <vt:lpwstr/>
      </vt:variant>
      <vt:variant>
        <vt:lpwstr>_Toc387265598</vt:lpwstr>
      </vt:variant>
      <vt:variant>
        <vt:i4>1114167</vt:i4>
      </vt:variant>
      <vt:variant>
        <vt:i4>98</vt:i4>
      </vt:variant>
      <vt:variant>
        <vt:i4>0</vt:i4>
      </vt:variant>
      <vt:variant>
        <vt:i4>5</vt:i4>
      </vt:variant>
      <vt:variant>
        <vt:lpwstr/>
      </vt:variant>
      <vt:variant>
        <vt:lpwstr>_Toc387265597</vt:lpwstr>
      </vt:variant>
      <vt:variant>
        <vt:i4>1114167</vt:i4>
      </vt:variant>
      <vt:variant>
        <vt:i4>92</vt:i4>
      </vt:variant>
      <vt:variant>
        <vt:i4>0</vt:i4>
      </vt:variant>
      <vt:variant>
        <vt:i4>5</vt:i4>
      </vt:variant>
      <vt:variant>
        <vt:lpwstr/>
      </vt:variant>
      <vt:variant>
        <vt:lpwstr>_Toc387265596</vt:lpwstr>
      </vt:variant>
      <vt:variant>
        <vt:i4>1114167</vt:i4>
      </vt:variant>
      <vt:variant>
        <vt:i4>86</vt:i4>
      </vt:variant>
      <vt:variant>
        <vt:i4>0</vt:i4>
      </vt:variant>
      <vt:variant>
        <vt:i4>5</vt:i4>
      </vt:variant>
      <vt:variant>
        <vt:lpwstr/>
      </vt:variant>
      <vt:variant>
        <vt:lpwstr>_Toc387265595</vt:lpwstr>
      </vt:variant>
      <vt:variant>
        <vt:i4>1114167</vt:i4>
      </vt:variant>
      <vt:variant>
        <vt:i4>80</vt:i4>
      </vt:variant>
      <vt:variant>
        <vt:i4>0</vt:i4>
      </vt:variant>
      <vt:variant>
        <vt:i4>5</vt:i4>
      </vt:variant>
      <vt:variant>
        <vt:lpwstr/>
      </vt:variant>
      <vt:variant>
        <vt:lpwstr>_Toc387265594</vt:lpwstr>
      </vt:variant>
      <vt:variant>
        <vt:i4>1114167</vt:i4>
      </vt:variant>
      <vt:variant>
        <vt:i4>74</vt:i4>
      </vt:variant>
      <vt:variant>
        <vt:i4>0</vt:i4>
      </vt:variant>
      <vt:variant>
        <vt:i4>5</vt:i4>
      </vt:variant>
      <vt:variant>
        <vt:lpwstr/>
      </vt:variant>
      <vt:variant>
        <vt:lpwstr>_Toc387265593</vt:lpwstr>
      </vt:variant>
      <vt:variant>
        <vt:i4>1114167</vt:i4>
      </vt:variant>
      <vt:variant>
        <vt:i4>68</vt:i4>
      </vt:variant>
      <vt:variant>
        <vt:i4>0</vt:i4>
      </vt:variant>
      <vt:variant>
        <vt:i4>5</vt:i4>
      </vt:variant>
      <vt:variant>
        <vt:lpwstr/>
      </vt:variant>
      <vt:variant>
        <vt:lpwstr>_Toc387265592</vt:lpwstr>
      </vt:variant>
      <vt:variant>
        <vt:i4>1114167</vt:i4>
      </vt:variant>
      <vt:variant>
        <vt:i4>62</vt:i4>
      </vt:variant>
      <vt:variant>
        <vt:i4>0</vt:i4>
      </vt:variant>
      <vt:variant>
        <vt:i4>5</vt:i4>
      </vt:variant>
      <vt:variant>
        <vt:lpwstr/>
      </vt:variant>
      <vt:variant>
        <vt:lpwstr>_Toc387265591</vt:lpwstr>
      </vt:variant>
      <vt:variant>
        <vt:i4>1114167</vt:i4>
      </vt:variant>
      <vt:variant>
        <vt:i4>56</vt:i4>
      </vt:variant>
      <vt:variant>
        <vt:i4>0</vt:i4>
      </vt:variant>
      <vt:variant>
        <vt:i4>5</vt:i4>
      </vt:variant>
      <vt:variant>
        <vt:lpwstr/>
      </vt:variant>
      <vt:variant>
        <vt:lpwstr>_Toc387265590</vt:lpwstr>
      </vt:variant>
      <vt:variant>
        <vt:i4>1048631</vt:i4>
      </vt:variant>
      <vt:variant>
        <vt:i4>50</vt:i4>
      </vt:variant>
      <vt:variant>
        <vt:i4>0</vt:i4>
      </vt:variant>
      <vt:variant>
        <vt:i4>5</vt:i4>
      </vt:variant>
      <vt:variant>
        <vt:lpwstr/>
      </vt:variant>
      <vt:variant>
        <vt:lpwstr>_Toc387265589</vt:lpwstr>
      </vt:variant>
      <vt:variant>
        <vt:i4>1048631</vt:i4>
      </vt:variant>
      <vt:variant>
        <vt:i4>44</vt:i4>
      </vt:variant>
      <vt:variant>
        <vt:i4>0</vt:i4>
      </vt:variant>
      <vt:variant>
        <vt:i4>5</vt:i4>
      </vt:variant>
      <vt:variant>
        <vt:lpwstr/>
      </vt:variant>
      <vt:variant>
        <vt:lpwstr>_Toc387265588</vt:lpwstr>
      </vt:variant>
      <vt:variant>
        <vt:i4>1048631</vt:i4>
      </vt:variant>
      <vt:variant>
        <vt:i4>38</vt:i4>
      </vt:variant>
      <vt:variant>
        <vt:i4>0</vt:i4>
      </vt:variant>
      <vt:variant>
        <vt:i4>5</vt:i4>
      </vt:variant>
      <vt:variant>
        <vt:lpwstr/>
      </vt:variant>
      <vt:variant>
        <vt:lpwstr>_Toc387265587</vt:lpwstr>
      </vt:variant>
      <vt:variant>
        <vt:i4>1048631</vt:i4>
      </vt:variant>
      <vt:variant>
        <vt:i4>32</vt:i4>
      </vt:variant>
      <vt:variant>
        <vt:i4>0</vt:i4>
      </vt:variant>
      <vt:variant>
        <vt:i4>5</vt:i4>
      </vt:variant>
      <vt:variant>
        <vt:lpwstr/>
      </vt:variant>
      <vt:variant>
        <vt:lpwstr>_Toc387265586</vt:lpwstr>
      </vt:variant>
      <vt:variant>
        <vt:i4>1048631</vt:i4>
      </vt:variant>
      <vt:variant>
        <vt:i4>26</vt:i4>
      </vt:variant>
      <vt:variant>
        <vt:i4>0</vt:i4>
      </vt:variant>
      <vt:variant>
        <vt:i4>5</vt:i4>
      </vt:variant>
      <vt:variant>
        <vt:lpwstr/>
      </vt:variant>
      <vt:variant>
        <vt:lpwstr>_Toc387265585</vt:lpwstr>
      </vt:variant>
      <vt:variant>
        <vt:i4>1048631</vt:i4>
      </vt:variant>
      <vt:variant>
        <vt:i4>20</vt:i4>
      </vt:variant>
      <vt:variant>
        <vt:i4>0</vt:i4>
      </vt:variant>
      <vt:variant>
        <vt:i4>5</vt:i4>
      </vt:variant>
      <vt:variant>
        <vt:lpwstr/>
      </vt:variant>
      <vt:variant>
        <vt:lpwstr>_Toc387265584</vt:lpwstr>
      </vt:variant>
      <vt:variant>
        <vt:i4>1048631</vt:i4>
      </vt:variant>
      <vt:variant>
        <vt:i4>14</vt:i4>
      </vt:variant>
      <vt:variant>
        <vt:i4>0</vt:i4>
      </vt:variant>
      <vt:variant>
        <vt:i4>5</vt:i4>
      </vt:variant>
      <vt:variant>
        <vt:lpwstr/>
      </vt:variant>
      <vt:variant>
        <vt:lpwstr>_Toc387265583</vt:lpwstr>
      </vt:variant>
      <vt:variant>
        <vt:i4>1048631</vt:i4>
      </vt:variant>
      <vt:variant>
        <vt:i4>8</vt:i4>
      </vt:variant>
      <vt:variant>
        <vt:i4>0</vt:i4>
      </vt:variant>
      <vt:variant>
        <vt:i4>5</vt:i4>
      </vt:variant>
      <vt:variant>
        <vt:lpwstr/>
      </vt:variant>
      <vt:variant>
        <vt:lpwstr>_Toc387265582</vt:lpwstr>
      </vt:variant>
      <vt:variant>
        <vt:i4>1048631</vt:i4>
      </vt:variant>
      <vt:variant>
        <vt:i4>2</vt:i4>
      </vt:variant>
      <vt:variant>
        <vt:i4>0</vt:i4>
      </vt:variant>
      <vt:variant>
        <vt:i4>5</vt:i4>
      </vt:variant>
      <vt:variant>
        <vt:lpwstr/>
      </vt:variant>
      <vt:variant>
        <vt:lpwstr>_Toc387265581</vt:lpwstr>
      </vt:variant>
      <vt:variant>
        <vt:i4>7274587</vt:i4>
      </vt:variant>
      <vt:variant>
        <vt:i4>0</vt:i4>
      </vt:variant>
      <vt:variant>
        <vt:i4>0</vt:i4>
      </vt:variant>
      <vt:variant>
        <vt:i4>5</vt:i4>
      </vt:variant>
      <vt:variant>
        <vt:lpwstr>http://lvceli.lv/lat/sadarbibas_partneriem/normativie_dokumenti/ietekmes_uz_vidi_novertejumi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subject/>
  <dc:creator>user</dc:creator>
  <cp:keywords/>
  <dc:description/>
  <cp:lastModifiedBy>Astrīda Celmiņa</cp:lastModifiedBy>
  <cp:revision>18</cp:revision>
  <cp:lastPrinted>2020-10-26T14:37:00Z</cp:lastPrinted>
  <dcterms:created xsi:type="dcterms:W3CDTF">2020-10-26T14:32:00Z</dcterms:created>
  <dcterms:modified xsi:type="dcterms:W3CDTF">2020-11-02T08:28:00Z</dcterms:modified>
</cp:coreProperties>
</file>