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33D7B" w14:textId="77777777" w:rsidR="00752D8D" w:rsidRPr="00ED6F00" w:rsidRDefault="00752D8D" w:rsidP="00752D8D">
      <w:pPr>
        <w:shd w:val="clear" w:color="auto" w:fill="FFFFFF"/>
        <w:spacing w:after="0" w:line="240" w:lineRule="auto"/>
        <w:jc w:val="right"/>
        <w:outlineLvl w:val="2"/>
        <w:rPr>
          <w:rFonts w:eastAsia="Times New Roman"/>
          <w:bCs/>
          <w:lang w:eastAsia="lv-LV"/>
        </w:rPr>
      </w:pPr>
      <w:r w:rsidRPr="00ED6F00">
        <w:rPr>
          <w:rFonts w:eastAsia="Times New Roman"/>
          <w:bCs/>
          <w:lang w:eastAsia="lv-LV"/>
        </w:rPr>
        <w:t>Likumprojekts</w:t>
      </w:r>
    </w:p>
    <w:p w14:paraId="31CA8CA6" w14:textId="77777777" w:rsidR="00752D8D" w:rsidRPr="00164D59" w:rsidRDefault="00752D8D" w:rsidP="00752D8D">
      <w:pPr>
        <w:shd w:val="clear" w:color="auto" w:fill="FFFFFF"/>
        <w:spacing w:after="0" w:line="240" w:lineRule="auto"/>
        <w:jc w:val="center"/>
        <w:outlineLvl w:val="2"/>
        <w:rPr>
          <w:rFonts w:eastAsia="Times New Roman"/>
          <w:b/>
          <w:bCs/>
          <w:lang w:eastAsia="lv-LV"/>
        </w:rPr>
      </w:pPr>
    </w:p>
    <w:p w14:paraId="4282849C" w14:textId="77777777" w:rsidR="00752D8D" w:rsidRPr="00164D59" w:rsidRDefault="00752D8D" w:rsidP="00752D8D">
      <w:pPr>
        <w:shd w:val="clear" w:color="auto" w:fill="FFFFFF"/>
        <w:spacing w:after="0" w:line="240" w:lineRule="auto"/>
        <w:jc w:val="center"/>
        <w:outlineLvl w:val="2"/>
        <w:rPr>
          <w:rFonts w:eastAsia="Times New Roman"/>
          <w:b/>
          <w:bCs/>
          <w:lang w:eastAsia="lv-LV"/>
        </w:rPr>
      </w:pPr>
      <w:r w:rsidRPr="00164D59">
        <w:rPr>
          <w:rFonts w:eastAsia="Times New Roman"/>
          <w:b/>
          <w:bCs/>
          <w:lang w:eastAsia="lv-LV"/>
        </w:rPr>
        <w:t>Grozījumi Publisko iepirkumu likumā</w:t>
      </w:r>
    </w:p>
    <w:p w14:paraId="24263961" w14:textId="77777777" w:rsidR="00752D8D" w:rsidRPr="00164D59" w:rsidRDefault="00752D8D" w:rsidP="00752D8D">
      <w:pPr>
        <w:shd w:val="clear" w:color="auto" w:fill="FFFFFF"/>
        <w:spacing w:after="0" w:line="240" w:lineRule="auto"/>
        <w:jc w:val="center"/>
        <w:outlineLvl w:val="2"/>
        <w:rPr>
          <w:rFonts w:eastAsia="Times New Roman"/>
          <w:b/>
          <w:bCs/>
          <w:lang w:eastAsia="lv-LV"/>
        </w:rPr>
      </w:pPr>
    </w:p>
    <w:p w14:paraId="6973F682" w14:textId="5A053B86" w:rsidR="00752D8D" w:rsidRDefault="00752D8D" w:rsidP="00752D8D">
      <w:pPr>
        <w:shd w:val="clear" w:color="auto" w:fill="FFFFFF"/>
        <w:spacing w:after="0" w:line="240" w:lineRule="auto"/>
        <w:ind w:firstLine="720"/>
        <w:jc w:val="both"/>
        <w:rPr>
          <w:rFonts w:eastAsia="Times New Roman"/>
          <w:lang w:eastAsia="lv-LV"/>
        </w:rPr>
      </w:pPr>
      <w:r w:rsidRPr="00164D59">
        <w:rPr>
          <w:rFonts w:eastAsia="Times New Roman"/>
          <w:lang w:eastAsia="lv-LV"/>
        </w:rPr>
        <w:t>Izdarīt Publisko iepirkumu likumā (Latvijas Vēstnesis, 2016, 254. nr.; 2018, 89. nr.; 2018, 196. nr.; 2019, 41, nr.; 2019, 45. nr.) šādus grozījumus:</w:t>
      </w:r>
    </w:p>
    <w:p w14:paraId="15C976EC" w14:textId="77777777" w:rsidR="007C6C15" w:rsidRDefault="007C6C15" w:rsidP="00752D8D">
      <w:pPr>
        <w:shd w:val="clear" w:color="auto" w:fill="FFFFFF"/>
        <w:spacing w:after="0" w:line="240" w:lineRule="auto"/>
        <w:ind w:firstLine="720"/>
        <w:jc w:val="both"/>
        <w:rPr>
          <w:rFonts w:eastAsia="Times New Roman"/>
          <w:lang w:eastAsia="lv-LV"/>
        </w:rPr>
      </w:pPr>
    </w:p>
    <w:p w14:paraId="34DC6FD9" w14:textId="5D549D9B" w:rsidR="007C6C15" w:rsidRPr="00E55D9A" w:rsidRDefault="007C6C15" w:rsidP="007C6C15">
      <w:pPr>
        <w:jc w:val="both"/>
      </w:pPr>
      <w:r w:rsidRPr="00E55D9A">
        <w:rPr>
          <w:b/>
        </w:rPr>
        <w:t>1.</w:t>
      </w:r>
      <w:r w:rsidRPr="00E55D9A">
        <w:t>  papildināt 1.</w:t>
      </w:r>
      <w:r w:rsidR="00B040E0" w:rsidRPr="00E55D9A">
        <w:t xml:space="preserve"> </w:t>
      </w:r>
      <w:r w:rsidRPr="00E55D9A">
        <w:t xml:space="preserve">pantu ar </w:t>
      </w:r>
      <w:r w:rsidR="005850E3" w:rsidRPr="00E55D9A">
        <w:t>16</w:t>
      </w:r>
      <w:r w:rsidR="0042560C">
        <w:t>.</w:t>
      </w:r>
      <w:r w:rsidR="005850E3" w:rsidRPr="00E55D9A">
        <w:rPr>
          <w:vertAlign w:val="superscript"/>
        </w:rPr>
        <w:t>1</w:t>
      </w:r>
      <w:r w:rsidR="00FE7F45" w:rsidRPr="00E55D9A">
        <w:t xml:space="preserve"> </w:t>
      </w:r>
      <w:r w:rsidRPr="00E55D9A">
        <w:t>un 32</w:t>
      </w:r>
      <w:r w:rsidR="0042560C">
        <w:t>.</w:t>
      </w:r>
      <w:r w:rsidRPr="00E55D9A">
        <w:rPr>
          <w:vertAlign w:val="superscript"/>
        </w:rPr>
        <w:t xml:space="preserve">1 </w:t>
      </w:r>
      <w:r w:rsidRPr="00E55D9A">
        <w:t>punktu šādā redakcijā:</w:t>
      </w:r>
    </w:p>
    <w:p w14:paraId="1F5E5CF2" w14:textId="79FFA88F" w:rsidR="00430EC2" w:rsidRDefault="00430EC2" w:rsidP="00430EC2">
      <w:pPr>
        <w:pStyle w:val="ListParagraph"/>
        <w:ind w:left="0"/>
        <w:contextualSpacing w:val="0"/>
        <w:jc w:val="both"/>
        <w:rPr>
          <w:color w:val="000000"/>
          <w:shd w:val="clear" w:color="auto" w:fill="FFFFFF"/>
        </w:rPr>
      </w:pPr>
      <w:r>
        <w:t>4</w:t>
      </w:r>
      <w:r>
        <w:rPr>
          <w:vertAlign w:val="superscript"/>
        </w:rPr>
        <w:t>1</w:t>
      </w:r>
      <w:r w:rsidRPr="00164D59">
        <w:t xml:space="preserve">) </w:t>
      </w:r>
      <w:r w:rsidR="00DB4A3C">
        <w:t xml:space="preserve">lielas noslodzes </w:t>
      </w:r>
      <w:proofErr w:type="spellStart"/>
      <w:r>
        <w:t>bezemisiju</w:t>
      </w:r>
      <w:proofErr w:type="spellEnd"/>
      <w:r>
        <w:t xml:space="preserve"> </w:t>
      </w:r>
      <w:r w:rsidR="00CE7058" w:rsidRPr="00CE7058">
        <w:t xml:space="preserve">autotransporta </w:t>
      </w:r>
      <w:r>
        <w:t>līdzeklis -</w:t>
      </w:r>
      <w:r w:rsidR="0042560C" w:rsidRPr="00164D59">
        <w:t xml:space="preserve"> </w:t>
      </w:r>
      <w:r>
        <w:rPr>
          <w:color w:val="000000"/>
          <w:shd w:val="clear" w:color="auto" w:fill="FFFFFF"/>
        </w:rPr>
        <w:t xml:space="preserve">tīrs </w:t>
      </w:r>
      <w:r w:rsidRPr="000B29C0">
        <w:rPr>
          <w:color w:val="000000"/>
        </w:rPr>
        <w:t>M</w:t>
      </w:r>
      <w:r w:rsidRPr="006B2DFD">
        <w:rPr>
          <w:color w:val="000000"/>
          <w:vertAlign w:val="subscript"/>
        </w:rPr>
        <w:t>3</w:t>
      </w:r>
      <w:r>
        <w:rPr>
          <w:color w:val="000000"/>
        </w:rPr>
        <w:t xml:space="preserve"> (Autobuss)</w:t>
      </w:r>
      <w:r w:rsidRPr="006B2DFD">
        <w:rPr>
          <w:color w:val="000000"/>
        </w:rPr>
        <w:t>, N</w:t>
      </w:r>
      <w:r w:rsidRPr="006B2DFD">
        <w:rPr>
          <w:color w:val="000000"/>
          <w:vertAlign w:val="subscript"/>
        </w:rPr>
        <w:t>2</w:t>
      </w:r>
      <w:r w:rsidRPr="006B2DFD">
        <w:rPr>
          <w:color w:val="000000"/>
        </w:rPr>
        <w:t> </w:t>
      </w:r>
      <w:r>
        <w:rPr>
          <w:color w:val="000000"/>
        </w:rPr>
        <w:t>(</w:t>
      </w:r>
      <w:r w:rsidRPr="00B77A96">
        <w:rPr>
          <w:color w:val="000000" w:themeColor="text1"/>
        </w:rPr>
        <w:t xml:space="preserve">Lieljaudas </w:t>
      </w:r>
      <w:r w:rsidR="00014339" w:rsidRPr="00B77A96">
        <w:rPr>
          <w:color w:val="000000" w:themeColor="text1"/>
        </w:rPr>
        <w:t>transportlīdzek</w:t>
      </w:r>
      <w:r w:rsidR="00014339">
        <w:rPr>
          <w:color w:val="000000" w:themeColor="text1"/>
        </w:rPr>
        <w:t>lis</w:t>
      </w:r>
      <w:r>
        <w:rPr>
          <w:color w:val="000000"/>
        </w:rPr>
        <w:t xml:space="preserve">) </w:t>
      </w:r>
      <w:r w:rsidRPr="006B2DFD">
        <w:rPr>
          <w:color w:val="000000"/>
        </w:rPr>
        <w:t>vai N</w:t>
      </w:r>
      <w:r w:rsidRPr="006B2DFD">
        <w:rPr>
          <w:color w:val="000000"/>
          <w:vertAlign w:val="subscript"/>
        </w:rPr>
        <w:t>3</w:t>
      </w:r>
      <w:r w:rsidRPr="006B2DFD">
        <w:rPr>
          <w:color w:val="000000"/>
        </w:rPr>
        <w:t> kategorijas</w:t>
      </w:r>
      <w:r>
        <w:rPr>
          <w:color w:val="000000"/>
        </w:rPr>
        <w:t xml:space="preserve"> (</w:t>
      </w:r>
      <w:r w:rsidRPr="00B77A96">
        <w:rPr>
          <w:color w:val="000000" w:themeColor="text1"/>
        </w:rPr>
        <w:t xml:space="preserve">Lieljaudas </w:t>
      </w:r>
      <w:r w:rsidR="00014339" w:rsidRPr="00B77A96">
        <w:rPr>
          <w:color w:val="000000" w:themeColor="text1"/>
        </w:rPr>
        <w:t>transportlīdzek</w:t>
      </w:r>
      <w:r w:rsidR="00014339">
        <w:rPr>
          <w:color w:val="000000" w:themeColor="text1"/>
        </w:rPr>
        <w:t>lis</w:t>
      </w:r>
      <w:r>
        <w:rPr>
          <w:color w:val="000000" w:themeColor="text1"/>
        </w:rPr>
        <w:t>)</w:t>
      </w:r>
      <w:r w:rsidRPr="006B2DFD">
        <w:rPr>
          <w:color w:val="000000"/>
        </w:rPr>
        <w:t xml:space="preserve"> </w:t>
      </w:r>
      <w:proofErr w:type="spellStart"/>
      <w:r w:rsidRPr="006B2DFD">
        <w:rPr>
          <w:color w:val="000000"/>
        </w:rPr>
        <w:t>elektrotransportlīdzeklis</w:t>
      </w:r>
      <w:proofErr w:type="spellEnd"/>
      <w:r w:rsidRPr="006B2DFD">
        <w:rPr>
          <w:color w:val="000000"/>
        </w:rPr>
        <w:t xml:space="preserve"> vai </w:t>
      </w:r>
      <w:r w:rsidR="00CE7058">
        <w:t>auto</w:t>
      </w:r>
      <w:r w:rsidR="00CE7058" w:rsidRPr="006B2DFD">
        <w:rPr>
          <w:color w:val="000000"/>
        </w:rPr>
        <w:t>transport</w:t>
      </w:r>
      <w:r w:rsidR="00CE7058">
        <w:rPr>
          <w:color w:val="000000"/>
        </w:rPr>
        <w:t xml:space="preserve">a </w:t>
      </w:r>
      <w:r w:rsidRPr="006B2DFD">
        <w:rPr>
          <w:color w:val="000000"/>
        </w:rPr>
        <w:t xml:space="preserve">līdzeklis, kas darbināms ar alternatīvajām degvielām, izņemot </w:t>
      </w:r>
      <w:r w:rsidR="00A759DF">
        <w:rPr>
          <w:color w:val="000000"/>
        </w:rPr>
        <w:t xml:space="preserve">tās, kas </w:t>
      </w:r>
      <w:r w:rsidR="00A759DF" w:rsidRPr="00BA28F4">
        <w:rPr>
          <w:color w:val="000000"/>
        </w:rPr>
        <w:t>neatbilsts zemam</w:t>
      </w:r>
      <w:r w:rsidR="001310DD" w:rsidRPr="00BA28F4">
        <w:rPr>
          <w:rFonts w:ascii="inherit" w:hAnsi="inherit"/>
          <w:color w:val="000000"/>
        </w:rPr>
        <w:t xml:space="preserve"> netiešās</w:t>
      </w:r>
      <w:r w:rsidR="00A759DF" w:rsidRPr="00BA28F4">
        <w:rPr>
          <w:color w:val="000000"/>
        </w:rPr>
        <w:t xml:space="preserve"> </w:t>
      </w:r>
      <w:r w:rsidRPr="00BA28F4">
        <w:rPr>
          <w:color w:val="000000"/>
        </w:rPr>
        <w:t>zemes izmantošanas maiņas risk</w:t>
      </w:r>
      <w:r w:rsidR="00A759DF" w:rsidRPr="00BA28F4">
        <w:rPr>
          <w:color w:val="000000"/>
        </w:rPr>
        <w:t>am</w:t>
      </w:r>
      <w:r w:rsidRPr="00BA28F4">
        <w:rPr>
          <w:color w:val="000000"/>
          <w:shd w:val="clear" w:color="auto" w:fill="FFFFFF"/>
        </w:rPr>
        <w:t>,</w:t>
      </w:r>
      <w:r>
        <w:rPr>
          <w:color w:val="000000"/>
          <w:shd w:val="clear" w:color="auto" w:fill="FFFFFF"/>
        </w:rPr>
        <w:t xml:space="preserve"> bez </w:t>
      </w:r>
      <w:proofErr w:type="spellStart"/>
      <w:r>
        <w:rPr>
          <w:color w:val="000000"/>
          <w:shd w:val="clear" w:color="auto" w:fill="FFFFFF"/>
        </w:rPr>
        <w:t>iekšdedzes</w:t>
      </w:r>
      <w:proofErr w:type="spellEnd"/>
      <w:r>
        <w:rPr>
          <w:color w:val="000000"/>
          <w:shd w:val="clear" w:color="auto" w:fill="FFFFFF"/>
        </w:rPr>
        <w:t xml:space="preserve"> motora vai ar tādu </w:t>
      </w:r>
      <w:proofErr w:type="spellStart"/>
      <w:r>
        <w:rPr>
          <w:color w:val="000000"/>
          <w:shd w:val="clear" w:color="auto" w:fill="FFFFFF"/>
        </w:rPr>
        <w:t>iekšdedzes</w:t>
      </w:r>
      <w:proofErr w:type="spellEnd"/>
      <w:r>
        <w:rPr>
          <w:color w:val="000000"/>
          <w:shd w:val="clear" w:color="auto" w:fill="FFFFFF"/>
        </w:rPr>
        <w:t xml:space="preserve"> motoru, kura emisijas ir mazākas nekā 1 g CO</w:t>
      </w:r>
      <w:r>
        <w:rPr>
          <w:rStyle w:val="sub"/>
          <w:color w:val="000000"/>
          <w:sz w:val="17"/>
          <w:szCs w:val="17"/>
          <w:shd w:val="clear" w:color="auto" w:fill="FFFFFF"/>
          <w:vertAlign w:val="subscript"/>
        </w:rPr>
        <w:t>2</w:t>
      </w:r>
      <w:r>
        <w:rPr>
          <w:color w:val="000000"/>
          <w:shd w:val="clear" w:color="auto" w:fill="FFFFFF"/>
        </w:rPr>
        <w:t>/</w:t>
      </w:r>
      <w:proofErr w:type="spellStart"/>
      <w:r>
        <w:rPr>
          <w:color w:val="000000"/>
          <w:shd w:val="clear" w:color="auto" w:fill="FFFFFF"/>
        </w:rPr>
        <w:t>kWh</w:t>
      </w:r>
      <w:proofErr w:type="spellEnd"/>
      <w:r w:rsidR="0042560C">
        <w:rPr>
          <w:color w:val="000000"/>
          <w:shd w:val="clear" w:color="auto" w:fill="FFFFFF"/>
        </w:rPr>
        <w:t>,</w:t>
      </w:r>
      <w:r>
        <w:rPr>
          <w:color w:val="000000"/>
          <w:shd w:val="clear" w:color="auto" w:fill="FFFFFF"/>
        </w:rPr>
        <w:t xml:space="preserve"> kas mērītas saskaņā ar Eiropas Parlamenta un Padomes Regulu (EK) Nr. 595/2009</w:t>
      </w:r>
      <w:hyperlink r:id="rId11" w:anchor="ntr*8-L_2019188LV.01011601-E0026" w:history="1">
        <w:r>
          <w:rPr>
            <w:rStyle w:val="Hyperlink"/>
            <w:color w:val="3366CC"/>
            <w:u w:val="none"/>
            <w:shd w:val="clear" w:color="auto" w:fill="FFFFFF"/>
          </w:rPr>
          <w:t> </w:t>
        </w:r>
      </w:hyperlink>
      <w:r>
        <w:rPr>
          <w:color w:val="000000"/>
          <w:shd w:val="clear" w:color="auto" w:fill="FFFFFF"/>
        </w:rPr>
        <w:t>un tās īstenošanas pasākumiem, vai kura emisijas ir mazākas nekā 1 g CO</w:t>
      </w:r>
      <w:r>
        <w:rPr>
          <w:rStyle w:val="sub"/>
          <w:color w:val="000000"/>
          <w:sz w:val="17"/>
          <w:szCs w:val="17"/>
          <w:shd w:val="clear" w:color="auto" w:fill="FFFFFF"/>
          <w:vertAlign w:val="subscript"/>
        </w:rPr>
        <w:t>2</w:t>
      </w:r>
      <w:r>
        <w:rPr>
          <w:color w:val="000000"/>
          <w:shd w:val="clear" w:color="auto" w:fill="FFFFFF"/>
        </w:rPr>
        <w:t>/km, kas mērītas saskaņā ar Eiropas Parlamenta un Padomes Regulu (EK) Nr. 715/2007</w:t>
      </w:r>
      <w:hyperlink r:id="rId12" w:anchor="ntr*9-L_2019188LV.01011601-E0027" w:history="1">
        <w:r>
          <w:rPr>
            <w:rStyle w:val="Hyperlink"/>
            <w:color w:val="3366CC"/>
            <w:u w:val="none"/>
            <w:shd w:val="clear" w:color="auto" w:fill="FFFFFF"/>
          </w:rPr>
          <w:t> </w:t>
        </w:r>
      </w:hyperlink>
      <w:r>
        <w:rPr>
          <w:color w:val="000000"/>
          <w:shd w:val="clear" w:color="auto" w:fill="FFFFFF"/>
        </w:rPr>
        <w:t>un tās īstenošanas pasākumiem;</w:t>
      </w:r>
    </w:p>
    <w:p w14:paraId="741E58D7" w14:textId="7E8D9BD5" w:rsidR="007C6C15" w:rsidRDefault="007C6C15" w:rsidP="007C6C15">
      <w:pPr>
        <w:pStyle w:val="Normal1"/>
        <w:shd w:val="clear" w:color="auto" w:fill="FFFFFF"/>
        <w:spacing w:before="120" w:beforeAutospacing="0" w:after="0" w:afterAutospacing="0"/>
        <w:jc w:val="both"/>
        <w:rPr>
          <w:color w:val="000000"/>
        </w:rPr>
      </w:pPr>
      <w:r w:rsidRPr="00DC363E">
        <w:t>32</w:t>
      </w:r>
      <w:r w:rsidRPr="00DC363E">
        <w:rPr>
          <w:vertAlign w:val="superscript"/>
        </w:rPr>
        <w:t>1</w:t>
      </w:r>
      <w:r>
        <w:t xml:space="preserve">) tīrs </w:t>
      </w:r>
      <w:r w:rsidR="00CE7058">
        <w:t>auto</w:t>
      </w:r>
      <w:r w:rsidR="00CE7058" w:rsidRPr="006B2DFD">
        <w:rPr>
          <w:color w:val="000000"/>
        </w:rPr>
        <w:t>transport</w:t>
      </w:r>
      <w:r w:rsidR="00CE7058">
        <w:rPr>
          <w:color w:val="000000"/>
        </w:rPr>
        <w:t xml:space="preserve">a </w:t>
      </w:r>
      <w:r>
        <w:t xml:space="preserve">līdzeklis </w:t>
      </w:r>
      <w:r w:rsidRPr="004F0189">
        <w:rPr>
          <w:color w:val="000000"/>
        </w:rPr>
        <w:t>ir:</w:t>
      </w:r>
      <w:r>
        <w:rPr>
          <w:color w:val="000000"/>
        </w:rPr>
        <w:t xml:space="preserve"> </w:t>
      </w:r>
    </w:p>
    <w:p w14:paraId="4B433720" w14:textId="19A02455" w:rsidR="007C6C15" w:rsidRDefault="007C6C15" w:rsidP="007C6C15">
      <w:pPr>
        <w:pStyle w:val="Normal1"/>
        <w:numPr>
          <w:ilvl w:val="0"/>
          <w:numId w:val="1"/>
        </w:numPr>
        <w:shd w:val="clear" w:color="auto" w:fill="FFFFFF"/>
        <w:spacing w:before="120" w:beforeAutospacing="0" w:after="0" w:afterAutospacing="0"/>
        <w:jc w:val="both"/>
        <w:rPr>
          <w:rFonts w:ascii="inherit" w:hAnsi="inherit"/>
          <w:color w:val="000000"/>
        </w:rPr>
      </w:pPr>
      <w:r w:rsidRPr="004F0189">
        <w:rPr>
          <w:rFonts w:ascii="inherit" w:hAnsi="inherit"/>
          <w:color w:val="000000"/>
        </w:rPr>
        <w:t>M</w:t>
      </w:r>
      <w:r w:rsidRPr="004F0189">
        <w:rPr>
          <w:rFonts w:ascii="inherit" w:hAnsi="inherit"/>
          <w:color w:val="000000"/>
          <w:sz w:val="17"/>
          <w:szCs w:val="17"/>
          <w:vertAlign w:val="subscript"/>
        </w:rPr>
        <w:t>1</w:t>
      </w:r>
      <w:r w:rsidR="00AC78D5">
        <w:rPr>
          <w:rFonts w:ascii="inherit" w:hAnsi="inherit"/>
          <w:color w:val="000000"/>
        </w:rPr>
        <w:t xml:space="preserve"> (</w:t>
      </w:r>
      <w:r w:rsidR="00AC78D5" w:rsidRPr="00B77A96">
        <w:rPr>
          <w:color w:val="000000" w:themeColor="text1"/>
        </w:rPr>
        <w:t xml:space="preserve">Pasažieru </w:t>
      </w:r>
      <w:r w:rsidR="00676D8B">
        <w:rPr>
          <w:color w:val="000000" w:themeColor="text1"/>
        </w:rPr>
        <w:t>automobil</w:t>
      </w:r>
      <w:r w:rsidR="00676D8B" w:rsidRPr="00B77A96">
        <w:rPr>
          <w:color w:val="000000" w:themeColor="text1"/>
        </w:rPr>
        <w:t>i</w:t>
      </w:r>
      <w:r w:rsidR="00676D8B">
        <w:rPr>
          <w:color w:val="000000" w:themeColor="text1"/>
        </w:rPr>
        <w:t>s</w:t>
      </w:r>
      <w:r w:rsidR="00AC78D5">
        <w:rPr>
          <w:rFonts w:ascii="inherit" w:hAnsi="inherit"/>
          <w:color w:val="000000"/>
        </w:rPr>
        <w:t xml:space="preserve">), </w:t>
      </w:r>
      <w:r w:rsidRPr="004F0189">
        <w:rPr>
          <w:rFonts w:ascii="inherit" w:hAnsi="inherit"/>
          <w:color w:val="000000"/>
        </w:rPr>
        <w:t>M</w:t>
      </w:r>
      <w:r w:rsidRPr="004F0189">
        <w:rPr>
          <w:rFonts w:ascii="inherit" w:hAnsi="inherit"/>
          <w:color w:val="000000"/>
          <w:sz w:val="17"/>
          <w:szCs w:val="17"/>
          <w:vertAlign w:val="subscript"/>
        </w:rPr>
        <w:t>2</w:t>
      </w:r>
      <w:r w:rsidRPr="004F0189">
        <w:rPr>
          <w:rFonts w:ascii="inherit" w:hAnsi="inherit"/>
          <w:color w:val="000000"/>
        </w:rPr>
        <w:t> </w:t>
      </w:r>
      <w:r w:rsidR="00AC78D5">
        <w:rPr>
          <w:rFonts w:ascii="inherit" w:hAnsi="inherit"/>
          <w:color w:val="000000"/>
        </w:rPr>
        <w:t>(</w:t>
      </w:r>
      <w:r w:rsidR="00014339" w:rsidRPr="00B77A96">
        <w:rPr>
          <w:color w:val="000000" w:themeColor="text1"/>
        </w:rPr>
        <w:t>Autobus</w:t>
      </w:r>
      <w:r w:rsidR="00014339">
        <w:rPr>
          <w:color w:val="000000" w:themeColor="text1"/>
        </w:rPr>
        <w:t>s</w:t>
      </w:r>
      <w:r w:rsidR="00AC78D5">
        <w:rPr>
          <w:rFonts w:ascii="inherit" w:hAnsi="inherit"/>
          <w:color w:val="000000"/>
        </w:rPr>
        <w:t xml:space="preserve">) </w:t>
      </w:r>
      <w:r w:rsidRPr="004F0189">
        <w:rPr>
          <w:rFonts w:ascii="inherit" w:hAnsi="inherit"/>
          <w:color w:val="000000"/>
        </w:rPr>
        <w:t>vai N</w:t>
      </w:r>
      <w:r w:rsidRPr="004F0189">
        <w:rPr>
          <w:rFonts w:ascii="inherit" w:hAnsi="inherit"/>
          <w:color w:val="000000"/>
          <w:sz w:val="17"/>
          <w:szCs w:val="17"/>
          <w:vertAlign w:val="subscript"/>
        </w:rPr>
        <w:t>1</w:t>
      </w:r>
      <w:r w:rsidRPr="004F0189">
        <w:rPr>
          <w:rFonts w:ascii="inherit" w:hAnsi="inherit"/>
          <w:color w:val="000000"/>
        </w:rPr>
        <w:t> </w:t>
      </w:r>
      <w:r w:rsidR="00AC78D5">
        <w:rPr>
          <w:rFonts w:ascii="inherit" w:hAnsi="inherit"/>
          <w:color w:val="000000"/>
        </w:rPr>
        <w:t>(</w:t>
      </w:r>
      <w:r w:rsidR="00014339" w:rsidRPr="00B77A96">
        <w:rPr>
          <w:color w:val="000000" w:themeColor="text1"/>
        </w:rPr>
        <w:t>Viegl</w:t>
      </w:r>
      <w:r w:rsidR="00014339">
        <w:rPr>
          <w:color w:val="000000" w:themeColor="text1"/>
        </w:rPr>
        <w:t>ais</w:t>
      </w:r>
      <w:r w:rsidR="00014339" w:rsidRPr="00B77A96">
        <w:rPr>
          <w:color w:val="000000" w:themeColor="text1"/>
        </w:rPr>
        <w:t xml:space="preserve"> komerciāl</w:t>
      </w:r>
      <w:r w:rsidR="00014339">
        <w:rPr>
          <w:color w:val="000000" w:themeColor="text1"/>
        </w:rPr>
        <w:t>ais</w:t>
      </w:r>
      <w:r w:rsidR="00014339" w:rsidRPr="00B77A96">
        <w:rPr>
          <w:color w:val="000000" w:themeColor="text1"/>
        </w:rPr>
        <w:t xml:space="preserve"> transportlīdzek</w:t>
      </w:r>
      <w:r w:rsidR="00014339">
        <w:rPr>
          <w:color w:val="000000" w:themeColor="text1"/>
        </w:rPr>
        <w:t>lis</w:t>
      </w:r>
      <w:r w:rsidR="00AC78D5">
        <w:rPr>
          <w:rFonts w:ascii="inherit" w:hAnsi="inherit"/>
          <w:color w:val="000000"/>
        </w:rPr>
        <w:t xml:space="preserve">) </w:t>
      </w:r>
      <w:r w:rsidRPr="004F0189">
        <w:rPr>
          <w:rFonts w:ascii="inherit" w:hAnsi="inherit"/>
          <w:color w:val="000000"/>
        </w:rPr>
        <w:t xml:space="preserve">kategorijas </w:t>
      </w:r>
      <w:r w:rsidR="00CE7058">
        <w:t>auto</w:t>
      </w:r>
      <w:r w:rsidR="00CE7058" w:rsidRPr="006B2DFD">
        <w:rPr>
          <w:color w:val="000000"/>
        </w:rPr>
        <w:t>transport</w:t>
      </w:r>
      <w:r w:rsidR="00CE7058">
        <w:rPr>
          <w:color w:val="000000"/>
        </w:rPr>
        <w:t xml:space="preserve">a </w:t>
      </w:r>
      <w:r w:rsidRPr="004F0189">
        <w:rPr>
          <w:rFonts w:ascii="inherit" w:hAnsi="inherit"/>
          <w:color w:val="000000"/>
        </w:rPr>
        <w:t xml:space="preserve">līdzeklis, kura maksimālās </w:t>
      </w:r>
      <w:proofErr w:type="spellStart"/>
      <w:r w:rsidRPr="004F0189">
        <w:rPr>
          <w:rFonts w:ascii="inherit" w:hAnsi="inherit"/>
          <w:color w:val="000000"/>
        </w:rPr>
        <w:t>izpūtēja</w:t>
      </w:r>
      <w:proofErr w:type="spellEnd"/>
      <w:r w:rsidRPr="004F0189">
        <w:rPr>
          <w:rFonts w:ascii="inherit" w:hAnsi="inherit"/>
          <w:color w:val="000000"/>
        </w:rPr>
        <w:t xml:space="preserve"> emisijas</w:t>
      </w:r>
      <w:r w:rsidR="00CF23EC">
        <w:rPr>
          <w:rFonts w:ascii="inherit" w:hAnsi="inherit"/>
          <w:color w:val="000000"/>
        </w:rPr>
        <w:t xml:space="preserve"> </w:t>
      </w:r>
      <w:r w:rsidR="00CF23EC" w:rsidRPr="004F0189">
        <w:rPr>
          <w:rFonts w:ascii="inherit" w:hAnsi="inherit"/>
          <w:color w:val="000000"/>
        </w:rPr>
        <w:t>ir mazākas</w:t>
      </w:r>
      <w:r w:rsidR="00CF23EC">
        <w:rPr>
          <w:rFonts w:ascii="inherit" w:hAnsi="inherit"/>
          <w:color w:val="000000"/>
        </w:rPr>
        <w:t xml:space="preserve"> 50</w:t>
      </w:r>
      <w:r w:rsidR="00CF23EC" w:rsidRPr="004F0189">
        <w:rPr>
          <w:rFonts w:ascii="inherit" w:hAnsi="inherit"/>
          <w:color w:val="000000"/>
        </w:rPr>
        <w:t xml:space="preserve"> CO</w:t>
      </w:r>
      <w:r w:rsidR="00CF23EC" w:rsidRPr="004F0189">
        <w:rPr>
          <w:rFonts w:ascii="inherit" w:hAnsi="inherit"/>
          <w:color w:val="000000"/>
          <w:sz w:val="17"/>
          <w:szCs w:val="17"/>
          <w:vertAlign w:val="subscript"/>
        </w:rPr>
        <w:t>2</w:t>
      </w:r>
      <w:r w:rsidR="00CF23EC" w:rsidRPr="004F0189">
        <w:rPr>
          <w:rFonts w:ascii="inherit" w:hAnsi="inherit"/>
          <w:color w:val="000000"/>
        </w:rPr>
        <w:t> g/km</w:t>
      </w:r>
      <w:r w:rsidRPr="004F0189">
        <w:rPr>
          <w:rFonts w:ascii="inherit" w:hAnsi="inherit"/>
          <w:color w:val="000000"/>
        </w:rPr>
        <w:t>, un piesārņotāju emisijas reālos braukšanas apstākļos</w:t>
      </w:r>
      <w:r w:rsidR="00CF23EC">
        <w:rPr>
          <w:rFonts w:ascii="inherit" w:hAnsi="inherit"/>
          <w:color w:val="000000"/>
        </w:rPr>
        <w:t xml:space="preserve"> ir </w:t>
      </w:r>
      <w:r w:rsidR="00014339">
        <w:rPr>
          <w:rFonts w:ascii="inherit" w:hAnsi="inherit"/>
          <w:color w:val="000000"/>
        </w:rPr>
        <w:t xml:space="preserve">mazākas par </w:t>
      </w:r>
      <w:r w:rsidR="00CF23EC">
        <w:rPr>
          <w:rFonts w:ascii="inherit" w:hAnsi="inherit"/>
          <w:color w:val="000000"/>
        </w:rPr>
        <w:t>80% no emisiju robežvērtībām</w:t>
      </w:r>
      <w:r w:rsidR="008135EF">
        <w:rPr>
          <w:color w:val="000000"/>
          <w:shd w:val="clear" w:color="auto" w:fill="FFFFFF"/>
        </w:rPr>
        <w:t>, kas noteiktas</w:t>
      </w:r>
      <w:r w:rsidR="008135EF" w:rsidRPr="008135EF">
        <w:rPr>
          <w:color w:val="000000"/>
          <w:shd w:val="clear" w:color="auto" w:fill="FFFFFF"/>
        </w:rPr>
        <w:t xml:space="preserve"> </w:t>
      </w:r>
      <w:r w:rsidR="008135EF">
        <w:rPr>
          <w:color w:val="000000"/>
          <w:shd w:val="clear" w:color="auto" w:fill="FFFFFF"/>
        </w:rPr>
        <w:t>Eiropas Parlamenta un Padomes Regul</w:t>
      </w:r>
      <w:r w:rsidR="0046089D">
        <w:rPr>
          <w:color w:val="000000"/>
          <w:shd w:val="clear" w:color="auto" w:fill="FFFFFF"/>
        </w:rPr>
        <w:t>as</w:t>
      </w:r>
      <w:r w:rsidR="008135EF">
        <w:rPr>
          <w:color w:val="000000"/>
          <w:shd w:val="clear" w:color="auto" w:fill="FFFFFF"/>
        </w:rPr>
        <w:t xml:space="preserve"> (EK) Nr. 715/2007 I pielikumā vai turpmākos to aizstājošos aktos</w:t>
      </w:r>
      <w:r w:rsidRPr="004F0189">
        <w:rPr>
          <w:rFonts w:ascii="inherit" w:hAnsi="inherit"/>
          <w:color w:val="000000"/>
        </w:rPr>
        <w:t xml:space="preserve">; </w:t>
      </w:r>
    </w:p>
    <w:p w14:paraId="6CA6ACC0" w14:textId="7529D6A3" w:rsidR="007C6C15" w:rsidRPr="004F0189" w:rsidRDefault="007C6C15" w:rsidP="001310DD">
      <w:pPr>
        <w:pStyle w:val="Normal1"/>
        <w:numPr>
          <w:ilvl w:val="0"/>
          <w:numId w:val="1"/>
        </w:numPr>
        <w:shd w:val="clear" w:color="auto" w:fill="FFFFFF"/>
        <w:spacing w:before="120" w:beforeAutospacing="0" w:after="0" w:afterAutospacing="0"/>
        <w:jc w:val="both"/>
        <w:rPr>
          <w:vanish/>
        </w:rPr>
      </w:pPr>
      <w:r w:rsidRPr="004F0189">
        <w:rPr>
          <w:rFonts w:ascii="inherit" w:hAnsi="inherit"/>
          <w:color w:val="000000"/>
        </w:rPr>
        <w:t>M</w:t>
      </w:r>
      <w:r w:rsidRPr="004F0189">
        <w:rPr>
          <w:rFonts w:ascii="inherit" w:hAnsi="inherit"/>
          <w:color w:val="000000"/>
          <w:sz w:val="17"/>
          <w:szCs w:val="17"/>
          <w:vertAlign w:val="subscript"/>
        </w:rPr>
        <w:t>3</w:t>
      </w:r>
      <w:r w:rsidR="00583C1B">
        <w:rPr>
          <w:rFonts w:ascii="inherit" w:hAnsi="inherit"/>
          <w:color w:val="000000"/>
          <w:sz w:val="17"/>
          <w:szCs w:val="17"/>
          <w:vertAlign w:val="subscript"/>
        </w:rPr>
        <w:t xml:space="preserve"> </w:t>
      </w:r>
      <w:r w:rsidR="00583C1B">
        <w:rPr>
          <w:rFonts w:ascii="inherit" w:hAnsi="inherit"/>
          <w:color w:val="000000"/>
        </w:rPr>
        <w:t>(</w:t>
      </w:r>
      <w:r w:rsidR="00836835" w:rsidRPr="00B77A96">
        <w:rPr>
          <w:color w:val="000000" w:themeColor="text1"/>
        </w:rPr>
        <w:t>Autobus</w:t>
      </w:r>
      <w:r w:rsidR="00836835">
        <w:rPr>
          <w:color w:val="000000" w:themeColor="text1"/>
        </w:rPr>
        <w:t>s</w:t>
      </w:r>
      <w:r w:rsidR="00583C1B">
        <w:rPr>
          <w:rFonts w:ascii="inherit" w:hAnsi="inherit"/>
          <w:color w:val="000000"/>
        </w:rPr>
        <w:t>)</w:t>
      </w:r>
      <w:r w:rsidRPr="004F0189">
        <w:rPr>
          <w:rFonts w:ascii="inherit" w:hAnsi="inherit"/>
          <w:color w:val="000000"/>
        </w:rPr>
        <w:t>, N</w:t>
      </w:r>
      <w:r w:rsidRPr="004F0189">
        <w:rPr>
          <w:rFonts w:ascii="inherit" w:hAnsi="inherit"/>
          <w:color w:val="000000"/>
          <w:sz w:val="17"/>
          <w:szCs w:val="17"/>
          <w:vertAlign w:val="subscript"/>
        </w:rPr>
        <w:t>2</w:t>
      </w:r>
      <w:r w:rsidRPr="004F0189">
        <w:rPr>
          <w:rFonts w:ascii="inherit" w:hAnsi="inherit"/>
          <w:color w:val="000000"/>
        </w:rPr>
        <w:t> </w:t>
      </w:r>
      <w:r w:rsidR="00583C1B">
        <w:rPr>
          <w:color w:val="000000"/>
        </w:rPr>
        <w:t>(</w:t>
      </w:r>
      <w:r w:rsidR="0075519A">
        <w:rPr>
          <w:color w:val="000000" w:themeColor="text1"/>
        </w:rPr>
        <w:t xml:space="preserve">Lieljaudas </w:t>
      </w:r>
      <w:r w:rsidR="00836835" w:rsidRPr="00B77A96">
        <w:rPr>
          <w:color w:val="000000" w:themeColor="text1"/>
        </w:rPr>
        <w:t>transportlīdzek</w:t>
      </w:r>
      <w:r w:rsidR="00836835">
        <w:rPr>
          <w:color w:val="000000" w:themeColor="text1"/>
        </w:rPr>
        <w:t>l</w:t>
      </w:r>
      <w:r w:rsidR="00836835" w:rsidRPr="00B77A96">
        <w:rPr>
          <w:color w:val="000000" w:themeColor="text1"/>
        </w:rPr>
        <w:t>i</w:t>
      </w:r>
      <w:r w:rsidR="00836835">
        <w:rPr>
          <w:color w:val="000000" w:themeColor="text1"/>
        </w:rPr>
        <w:t>s</w:t>
      </w:r>
      <w:r w:rsidR="00583C1B">
        <w:rPr>
          <w:color w:val="000000" w:themeColor="text1"/>
        </w:rPr>
        <w:t xml:space="preserve">) </w:t>
      </w:r>
      <w:r w:rsidRPr="004F0189">
        <w:rPr>
          <w:rFonts w:ascii="inherit" w:hAnsi="inherit"/>
          <w:color w:val="000000"/>
        </w:rPr>
        <w:t>vai N</w:t>
      </w:r>
      <w:r w:rsidRPr="004F0189">
        <w:rPr>
          <w:rFonts w:ascii="inherit" w:hAnsi="inherit"/>
          <w:color w:val="000000"/>
          <w:sz w:val="17"/>
          <w:szCs w:val="17"/>
          <w:vertAlign w:val="subscript"/>
        </w:rPr>
        <w:t>3</w:t>
      </w:r>
      <w:r w:rsidRPr="004F0189">
        <w:rPr>
          <w:rFonts w:ascii="inherit" w:hAnsi="inherit"/>
          <w:color w:val="000000"/>
        </w:rPr>
        <w:t> </w:t>
      </w:r>
      <w:r w:rsidR="00583C1B">
        <w:rPr>
          <w:color w:val="000000"/>
        </w:rPr>
        <w:t>(</w:t>
      </w:r>
      <w:r w:rsidR="00583C1B" w:rsidRPr="00B77A96">
        <w:rPr>
          <w:color w:val="000000" w:themeColor="text1"/>
        </w:rPr>
        <w:t xml:space="preserve">Lieljaudas </w:t>
      </w:r>
      <w:r w:rsidR="00836835" w:rsidRPr="00B77A96">
        <w:rPr>
          <w:color w:val="000000" w:themeColor="text1"/>
        </w:rPr>
        <w:t>transportlīdzek</w:t>
      </w:r>
      <w:r w:rsidR="00836835">
        <w:rPr>
          <w:color w:val="000000" w:themeColor="text1"/>
        </w:rPr>
        <w:t>l</w:t>
      </w:r>
      <w:r w:rsidR="00836835" w:rsidRPr="00B77A96">
        <w:rPr>
          <w:color w:val="000000" w:themeColor="text1"/>
        </w:rPr>
        <w:t>i</w:t>
      </w:r>
      <w:r w:rsidR="00836835">
        <w:rPr>
          <w:color w:val="000000" w:themeColor="text1"/>
        </w:rPr>
        <w:t>s</w:t>
      </w:r>
      <w:r w:rsidR="00583C1B">
        <w:rPr>
          <w:color w:val="000000" w:themeColor="text1"/>
        </w:rPr>
        <w:t xml:space="preserve">) </w:t>
      </w:r>
      <w:r w:rsidRPr="004F0189">
        <w:rPr>
          <w:rFonts w:ascii="inherit" w:hAnsi="inherit"/>
          <w:color w:val="000000"/>
        </w:rPr>
        <w:t xml:space="preserve">kategorijas </w:t>
      </w:r>
      <w:proofErr w:type="spellStart"/>
      <w:r w:rsidRPr="000668A9">
        <w:rPr>
          <w:rFonts w:ascii="inherit" w:hAnsi="inherit"/>
          <w:color w:val="000000"/>
        </w:rPr>
        <w:t>elektrotransportlīdzeklis</w:t>
      </w:r>
      <w:proofErr w:type="spellEnd"/>
      <w:r w:rsidRPr="000668A9">
        <w:rPr>
          <w:rFonts w:ascii="inherit" w:hAnsi="inherit"/>
          <w:color w:val="000000"/>
        </w:rPr>
        <w:t> </w:t>
      </w:r>
      <w:r>
        <w:rPr>
          <w:rFonts w:ascii="inherit" w:hAnsi="inherit"/>
          <w:color w:val="000000"/>
        </w:rPr>
        <w:t xml:space="preserve">vai </w:t>
      </w:r>
      <w:r w:rsidR="00CE7058">
        <w:t>auto</w:t>
      </w:r>
      <w:r w:rsidR="00CE7058" w:rsidRPr="006B2DFD">
        <w:rPr>
          <w:color w:val="000000"/>
        </w:rPr>
        <w:t>transport</w:t>
      </w:r>
      <w:r w:rsidR="00CE7058">
        <w:rPr>
          <w:color w:val="000000"/>
        </w:rPr>
        <w:t>a l</w:t>
      </w:r>
      <w:r w:rsidRPr="004F0189">
        <w:rPr>
          <w:rFonts w:ascii="inherit" w:hAnsi="inherit"/>
          <w:color w:val="000000"/>
        </w:rPr>
        <w:t xml:space="preserve">īdzeklis, kas darbināms ar alternatīvajām degvielām, </w:t>
      </w:r>
      <w:r w:rsidRPr="009B05BA">
        <w:rPr>
          <w:rFonts w:ascii="inherit" w:hAnsi="inherit"/>
          <w:color w:val="000000"/>
        </w:rPr>
        <w:t>izņemot degvielas, kuras</w:t>
      </w:r>
      <w:r w:rsidR="00E113DA" w:rsidRPr="009B05BA">
        <w:rPr>
          <w:rFonts w:ascii="inherit" w:hAnsi="inherit"/>
          <w:color w:val="000000"/>
        </w:rPr>
        <w:t xml:space="preserve"> neatbilst</w:t>
      </w:r>
      <w:r w:rsidR="0042560C" w:rsidRPr="009B05BA">
        <w:rPr>
          <w:rFonts w:ascii="inherit" w:hAnsi="inherit"/>
          <w:color w:val="000000"/>
        </w:rPr>
        <w:t xml:space="preserve"> </w:t>
      </w:r>
      <w:r w:rsidR="0023582D">
        <w:rPr>
          <w:rFonts w:ascii="inherit" w:hAnsi="inherit"/>
          <w:color w:val="000000"/>
        </w:rPr>
        <w:t>zemam</w:t>
      </w:r>
      <w:r w:rsidR="001310DD" w:rsidRPr="001310DD">
        <w:t xml:space="preserve"> </w:t>
      </w:r>
      <w:r w:rsidR="001310DD">
        <w:rPr>
          <w:rFonts w:ascii="inherit" w:hAnsi="inherit"/>
          <w:color w:val="000000"/>
        </w:rPr>
        <w:t>netiešā</w:t>
      </w:r>
      <w:r w:rsidR="001310DD" w:rsidRPr="001310DD">
        <w:rPr>
          <w:rFonts w:ascii="inherit" w:hAnsi="inherit"/>
          <w:color w:val="000000"/>
        </w:rPr>
        <w:t>s</w:t>
      </w:r>
      <w:r w:rsidR="0023582D">
        <w:rPr>
          <w:rFonts w:ascii="inherit" w:hAnsi="inherit"/>
          <w:color w:val="000000"/>
        </w:rPr>
        <w:t xml:space="preserve"> </w:t>
      </w:r>
      <w:r w:rsidRPr="009B05BA">
        <w:rPr>
          <w:rFonts w:ascii="inherit" w:hAnsi="inherit"/>
          <w:color w:val="000000"/>
        </w:rPr>
        <w:t>zemes izmantošanas maiņas risk</w:t>
      </w:r>
      <w:r w:rsidR="00A7788C" w:rsidRPr="009B05BA">
        <w:rPr>
          <w:rFonts w:ascii="inherit" w:hAnsi="inherit"/>
          <w:color w:val="000000"/>
        </w:rPr>
        <w:t>am atbilstoši</w:t>
      </w:r>
      <w:r w:rsidR="00A7788C">
        <w:rPr>
          <w:rFonts w:ascii="inherit" w:hAnsi="inherit"/>
          <w:color w:val="000000"/>
        </w:rPr>
        <w:t xml:space="preserve"> </w:t>
      </w:r>
      <w:r w:rsidR="009B05BA">
        <w:rPr>
          <w:rFonts w:ascii="inherit" w:hAnsi="inherit"/>
          <w:color w:val="000000"/>
        </w:rPr>
        <w:t>noteikumiem</w:t>
      </w:r>
      <w:r w:rsidR="00A7788C">
        <w:rPr>
          <w:rFonts w:ascii="inherit" w:hAnsi="inherit"/>
          <w:color w:val="000000"/>
        </w:rPr>
        <w:t xml:space="preserve"> par </w:t>
      </w:r>
      <w:r w:rsidR="00A7788C" w:rsidRPr="00A7788C">
        <w:rPr>
          <w:rFonts w:ascii="inherit" w:hAnsi="inherit"/>
          <w:color w:val="000000"/>
        </w:rPr>
        <w:t>biodegvielu ilgtspējas kritērijiem</w:t>
      </w:r>
      <w:r w:rsidR="009B05BA">
        <w:rPr>
          <w:rFonts w:ascii="inherit" w:hAnsi="inherit"/>
          <w:color w:val="000000"/>
        </w:rPr>
        <w:t>,</w:t>
      </w:r>
      <w:r w:rsidR="009B05BA" w:rsidRPr="009B05BA">
        <w:rPr>
          <w:rFonts w:ascii="inherit" w:hAnsi="inherit"/>
          <w:color w:val="000000"/>
        </w:rPr>
        <w:t xml:space="preserve"> to ieviešanas mehānismu un uzraudzības un kontroles kārtību</w:t>
      </w:r>
      <w:r w:rsidRPr="004F0189">
        <w:rPr>
          <w:rFonts w:ascii="inherit" w:hAnsi="inherit"/>
          <w:color w:val="000000"/>
        </w:rPr>
        <w:t xml:space="preserve">. Tādu </w:t>
      </w:r>
      <w:r w:rsidR="00CE7058">
        <w:t>auto</w:t>
      </w:r>
      <w:r w:rsidR="00CE7058" w:rsidRPr="006B2DFD">
        <w:rPr>
          <w:color w:val="000000"/>
        </w:rPr>
        <w:t>transport</w:t>
      </w:r>
      <w:r w:rsidR="00CE7058">
        <w:rPr>
          <w:color w:val="000000"/>
        </w:rPr>
        <w:t xml:space="preserve">a </w:t>
      </w:r>
      <w:r w:rsidRPr="004F0189">
        <w:rPr>
          <w:rFonts w:ascii="inherit" w:hAnsi="inherit"/>
          <w:color w:val="000000"/>
        </w:rPr>
        <w:t>līdzekļu gadījumā, kas darbināmi ar šķidrajām biodegvielām, sintētiskajām vai parafīna degvielām, minētās degvielas netiek jauktas ar tradicionālajam fosilajām degvielām</w:t>
      </w:r>
      <w:r>
        <w:rPr>
          <w:rFonts w:ascii="inherit" w:hAnsi="inherit"/>
          <w:color w:val="000000"/>
        </w:rPr>
        <w:t>.</w:t>
      </w:r>
    </w:p>
    <w:p w14:paraId="1FB3C567" w14:textId="603F5AFE" w:rsidR="007C6C15" w:rsidRDefault="007C6C15" w:rsidP="008D7457">
      <w:pPr>
        <w:shd w:val="clear" w:color="auto" w:fill="FFFFFF"/>
        <w:spacing w:after="0" w:line="240" w:lineRule="auto"/>
        <w:ind w:firstLine="720"/>
        <w:jc w:val="both"/>
      </w:pPr>
      <w:r w:rsidRPr="00164D59">
        <w:t>”</w:t>
      </w:r>
    </w:p>
    <w:p w14:paraId="7992B715" w14:textId="425FC30D" w:rsidR="00205D4E" w:rsidRDefault="00205D4E" w:rsidP="00EC42ED">
      <w:pPr>
        <w:shd w:val="clear" w:color="auto" w:fill="FFFFFF"/>
        <w:spacing w:after="0" w:line="240" w:lineRule="auto"/>
        <w:jc w:val="both"/>
        <w:rPr>
          <w:rFonts w:eastAsia="Times New Roman"/>
          <w:lang w:eastAsia="lv-LV"/>
        </w:rPr>
      </w:pPr>
    </w:p>
    <w:p w14:paraId="6ECA93AD" w14:textId="5DF64A80" w:rsidR="00205D4E" w:rsidRDefault="00205D4E" w:rsidP="00EC42ED">
      <w:pPr>
        <w:shd w:val="clear" w:color="auto" w:fill="FFFFFF"/>
        <w:spacing w:after="0" w:line="240" w:lineRule="auto"/>
        <w:jc w:val="both"/>
        <w:rPr>
          <w:rFonts w:eastAsia="Times New Roman"/>
          <w:lang w:eastAsia="lv-LV"/>
        </w:rPr>
      </w:pPr>
      <w:r w:rsidRPr="00E55D9A">
        <w:rPr>
          <w:rFonts w:eastAsia="Times New Roman"/>
          <w:b/>
          <w:lang w:eastAsia="lv-LV"/>
        </w:rPr>
        <w:t>2.</w:t>
      </w:r>
      <w:r>
        <w:rPr>
          <w:rFonts w:eastAsia="Times New Roman"/>
          <w:lang w:eastAsia="lv-LV"/>
        </w:rPr>
        <w:t xml:space="preserve"> Papildināt likuma 12.</w:t>
      </w:r>
      <w:r w:rsidR="0042560C">
        <w:rPr>
          <w:rFonts w:eastAsia="Times New Roman"/>
          <w:lang w:eastAsia="lv-LV"/>
        </w:rPr>
        <w:t xml:space="preserve"> </w:t>
      </w:r>
      <w:r>
        <w:rPr>
          <w:rFonts w:eastAsia="Times New Roman"/>
          <w:lang w:eastAsia="lv-LV"/>
        </w:rPr>
        <w:t>panta pirmo teikumu aiz vārdiem un cipariem “</w:t>
      </w:r>
      <w:r w:rsidRPr="00205D4E">
        <w:rPr>
          <w:rFonts w:eastAsia="Times New Roman"/>
          <w:lang w:eastAsia="lv-LV"/>
        </w:rPr>
        <w:t>48. panta trešajā daļā</w:t>
      </w:r>
      <w:r>
        <w:rPr>
          <w:rFonts w:eastAsia="Times New Roman"/>
          <w:lang w:eastAsia="lv-LV"/>
        </w:rPr>
        <w:t>” ar vārdiem un cipariem “54</w:t>
      </w:r>
      <w:r w:rsidR="0042560C">
        <w:rPr>
          <w:rFonts w:eastAsia="Times New Roman"/>
          <w:lang w:eastAsia="lv-LV"/>
        </w:rPr>
        <w:t xml:space="preserve"> </w:t>
      </w:r>
      <w:r>
        <w:rPr>
          <w:rFonts w:eastAsia="Times New Roman"/>
          <w:lang w:eastAsia="lv-LV"/>
        </w:rPr>
        <w:t>.panta piektajā daļā”.</w:t>
      </w:r>
    </w:p>
    <w:p w14:paraId="6EE6EDBF" w14:textId="2C3BA03D" w:rsidR="00027BB1" w:rsidRPr="00E55D9A" w:rsidRDefault="00027BB1" w:rsidP="00752D8D">
      <w:pPr>
        <w:shd w:val="clear" w:color="auto" w:fill="FFFFFF"/>
        <w:spacing w:after="0" w:line="240" w:lineRule="auto"/>
        <w:ind w:firstLine="720"/>
        <w:jc w:val="both"/>
        <w:rPr>
          <w:rFonts w:eastAsia="Times New Roman"/>
          <w:lang w:eastAsia="lv-LV"/>
        </w:rPr>
      </w:pPr>
    </w:p>
    <w:p w14:paraId="52551379" w14:textId="38D4BA75" w:rsidR="00752D8D" w:rsidRPr="00E55D9A" w:rsidRDefault="00EC42ED" w:rsidP="00D24BD7">
      <w:pPr>
        <w:pStyle w:val="ListParagraph"/>
        <w:spacing w:after="0" w:line="240" w:lineRule="auto"/>
        <w:ind w:left="0"/>
        <w:contextualSpacing w:val="0"/>
        <w:jc w:val="both"/>
        <w:rPr>
          <w:color w:val="000000" w:themeColor="text1"/>
        </w:rPr>
      </w:pPr>
      <w:r w:rsidRPr="00E55D9A">
        <w:rPr>
          <w:b/>
          <w:color w:val="000000" w:themeColor="text1"/>
        </w:rPr>
        <w:t>3</w:t>
      </w:r>
      <w:r w:rsidR="00752D8D" w:rsidRPr="00E55D9A">
        <w:rPr>
          <w:b/>
          <w:color w:val="000000" w:themeColor="text1"/>
        </w:rPr>
        <w:t>.</w:t>
      </w:r>
      <w:r w:rsidR="00752D8D" w:rsidRPr="00E55D9A">
        <w:rPr>
          <w:color w:val="000000" w:themeColor="text1"/>
        </w:rPr>
        <w:t> </w:t>
      </w:r>
      <w:r w:rsidR="001F6792" w:rsidRPr="00E55D9A">
        <w:rPr>
          <w:color w:val="000000" w:themeColor="text1"/>
        </w:rPr>
        <w:t>54</w:t>
      </w:r>
      <w:r w:rsidR="00752D8D" w:rsidRPr="00E55D9A">
        <w:rPr>
          <w:color w:val="000000" w:themeColor="text1"/>
        </w:rPr>
        <w:t>. pant</w:t>
      </w:r>
      <w:r w:rsidR="00A35F73" w:rsidRPr="00E55D9A">
        <w:rPr>
          <w:color w:val="000000" w:themeColor="text1"/>
        </w:rPr>
        <w:t>ā:</w:t>
      </w:r>
      <w:r w:rsidR="00752D8D" w:rsidRPr="00E55D9A">
        <w:rPr>
          <w:color w:val="000000" w:themeColor="text1"/>
        </w:rPr>
        <w:t xml:space="preserve"> </w:t>
      </w:r>
    </w:p>
    <w:p w14:paraId="256498C2" w14:textId="54814321" w:rsidR="008D7457" w:rsidRDefault="008D7457" w:rsidP="00D24BD7">
      <w:pPr>
        <w:pStyle w:val="ListParagraph"/>
        <w:spacing w:after="0" w:line="240" w:lineRule="auto"/>
        <w:ind w:left="0"/>
        <w:contextualSpacing w:val="0"/>
        <w:jc w:val="both"/>
        <w:rPr>
          <w:b/>
          <w:color w:val="000000" w:themeColor="text1"/>
        </w:rPr>
      </w:pPr>
    </w:p>
    <w:p w14:paraId="637B6D0F" w14:textId="33BA8484" w:rsidR="00A35F73" w:rsidRDefault="00B85113" w:rsidP="00D24BD7">
      <w:pPr>
        <w:pStyle w:val="ListParagraph"/>
        <w:spacing w:after="0" w:line="240" w:lineRule="auto"/>
        <w:ind w:left="0"/>
        <w:contextualSpacing w:val="0"/>
        <w:jc w:val="both"/>
        <w:rPr>
          <w:color w:val="000000" w:themeColor="text1"/>
        </w:rPr>
      </w:pPr>
      <w:r w:rsidRPr="00B85113">
        <w:rPr>
          <w:color w:val="000000" w:themeColor="text1"/>
        </w:rPr>
        <w:t>izslēgt</w:t>
      </w:r>
      <w:r>
        <w:rPr>
          <w:color w:val="000000" w:themeColor="text1"/>
        </w:rPr>
        <w:t xml:space="preserve"> pirmo un otro daļu.</w:t>
      </w:r>
    </w:p>
    <w:p w14:paraId="65FF335B" w14:textId="77777777" w:rsidR="00B85113" w:rsidRDefault="00B85113" w:rsidP="00D24BD7">
      <w:pPr>
        <w:pStyle w:val="ListParagraph"/>
        <w:spacing w:after="0" w:line="240" w:lineRule="auto"/>
        <w:ind w:left="0"/>
        <w:contextualSpacing w:val="0"/>
        <w:jc w:val="both"/>
        <w:rPr>
          <w:color w:val="000000" w:themeColor="text1"/>
        </w:rPr>
      </w:pPr>
    </w:p>
    <w:p w14:paraId="27A5828B" w14:textId="1C18AB87" w:rsidR="00A35F73" w:rsidRDefault="00A35F73" w:rsidP="00D24BD7">
      <w:pPr>
        <w:pStyle w:val="ListParagraph"/>
        <w:spacing w:after="0" w:line="240" w:lineRule="auto"/>
        <w:ind w:left="0"/>
        <w:contextualSpacing w:val="0"/>
        <w:jc w:val="both"/>
        <w:rPr>
          <w:color w:val="000000" w:themeColor="text1"/>
        </w:rPr>
      </w:pPr>
      <w:r w:rsidRPr="00A35F73">
        <w:rPr>
          <w:color w:val="000000" w:themeColor="text1"/>
        </w:rPr>
        <w:t>papildināt ar ceturto, piekto un sesto daļu šādā redakcijā:</w:t>
      </w:r>
    </w:p>
    <w:p w14:paraId="7979269E" w14:textId="77777777" w:rsidR="00A35F73" w:rsidRPr="00A35F73" w:rsidRDefault="00A35F73" w:rsidP="00D24BD7">
      <w:pPr>
        <w:pStyle w:val="ListParagraph"/>
        <w:spacing w:after="0" w:line="240" w:lineRule="auto"/>
        <w:ind w:left="0"/>
        <w:contextualSpacing w:val="0"/>
        <w:jc w:val="both"/>
        <w:rPr>
          <w:color w:val="000000" w:themeColor="text1"/>
        </w:rPr>
      </w:pPr>
    </w:p>
    <w:p w14:paraId="7B4D09BE" w14:textId="77777777" w:rsidR="008D7457" w:rsidRDefault="008D7457" w:rsidP="008D7457">
      <w:pPr>
        <w:pStyle w:val="ListParagraph"/>
        <w:ind w:left="0"/>
        <w:contextualSpacing w:val="0"/>
        <w:jc w:val="both"/>
        <w:rPr>
          <w:color w:val="000000" w:themeColor="text1"/>
        </w:rPr>
      </w:pPr>
      <w:r w:rsidRPr="00164D59">
        <w:rPr>
          <w:color w:val="000000" w:themeColor="text1"/>
        </w:rPr>
        <w:t>“(4) Pasūtītājs, rīkojot autotransporta līdzekļu iepirkumu, nodrošina</w:t>
      </w:r>
      <w:r>
        <w:rPr>
          <w:color w:val="000000" w:themeColor="text1"/>
        </w:rPr>
        <w:t>, ka:</w:t>
      </w:r>
    </w:p>
    <w:p w14:paraId="557BAC2B" w14:textId="769E8C57" w:rsidR="008D7457" w:rsidRDefault="008D7457" w:rsidP="008D7457">
      <w:pPr>
        <w:pStyle w:val="ListParagraph"/>
        <w:numPr>
          <w:ilvl w:val="0"/>
          <w:numId w:val="2"/>
        </w:numPr>
        <w:contextualSpacing w:val="0"/>
        <w:jc w:val="both"/>
        <w:rPr>
          <w:color w:val="000000" w:themeColor="text1"/>
        </w:rPr>
      </w:pPr>
      <w:r w:rsidRPr="00164D59">
        <w:rPr>
          <w:color w:val="000000" w:themeColor="text1"/>
        </w:rPr>
        <w:t xml:space="preserve">katrā </w:t>
      </w:r>
      <w:r w:rsidRPr="004F0189">
        <w:rPr>
          <w:rFonts w:ascii="inherit" w:eastAsia="Times New Roman" w:hAnsi="inherit"/>
          <w:color w:val="000000"/>
          <w:lang w:eastAsia="lv-LV"/>
        </w:rPr>
        <w:t>M</w:t>
      </w:r>
      <w:r w:rsidRPr="004F0189">
        <w:rPr>
          <w:rFonts w:ascii="inherit" w:eastAsia="Times New Roman" w:hAnsi="inherit"/>
          <w:color w:val="000000"/>
          <w:sz w:val="17"/>
          <w:szCs w:val="17"/>
          <w:vertAlign w:val="subscript"/>
          <w:lang w:eastAsia="lv-LV"/>
        </w:rPr>
        <w:t>1</w:t>
      </w:r>
      <w:r w:rsidR="00211807">
        <w:rPr>
          <w:rFonts w:ascii="inherit" w:eastAsia="Times New Roman" w:hAnsi="inherit"/>
          <w:color w:val="000000"/>
          <w:sz w:val="17"/>
          <w:szCs w:val="17"/>
          <w:vertAlign w:val="subscript"/>
          <w:lang w:eastAsia="lv-LV"/>
        </w:rPr>
        <w:t xml:space="preserve"> </w:t>
      </w:r>
      <w:r w:rsidR="00211807">
        <w:rPr>
          <w:rFonts w:ascii="inherit" w:hAnsi="inherit"/>
          <w:color w:val="000000"/>
        </w:rPr>
        <w:t>(</w:t>
      </w:r>
      <w:r w:rsidR="00211807" w:rsidRPr="00B77A96">
        <w:rPr>
          <w:color w:val="000000" w:themeColor="text1"/>
        </w:rPr>
        <w:t>Pasažieru automobiļi</w:t>
      </w:r>
      <w:r w:rsidR="00211807">
        <w:rPr>
          <w:rFonts w:ascii="inherit" w:hAnsi="inherit"/>
          <w:color w:val="000000"/>
        </w:rPr>
        <w:t>)</w:t>
      </w:r>
      <w:r w:rsidRPr="004F0189">
        <w:rPr>
          <w:rFonts w:ascii="inherit" w:eastAsia="Times New Roman" w:hAnsi="inherit"/>
          <w:color w:val="000000"/>
          <w:lang w:eastAsia="lv-LV"/>
        </w:rPr>
        <w:t>, M</w:t>
      </w:r>
      <w:r w:rsidRPr="004F0189">
        <w:rPr>
          <w:rFonts w:ascii="inherit" w:eastAsia="Times New Roman" w:hAnsi="inherit"/>
          <w:color w:val="000000"/>
          <w:sz w:val="17"/>
          <w:szCs w:val="17"/>
          <w:vertAlign w:val="subscript"/>
          <w:lang w:eastAsia="lv-LV"/>
        </w:rPr>
        <w:t>2</w:t>
      </w:r>
      <w:r w:rsidRPr="004F0189">
        <w:rPr>
          <w:rFonts w:ascii="inherit" w:eastAsia="Times New Roman" w:hAnsi="inherit"/>
          <w:color w:val="000000"/>
          <w:lang w:eastAsia="lv-LV"/>
        </w:rPr>
        <w:t> </w:t>
      </w:r>
      <w:r w:rsidR="00211807">
        <w:rPr>
          <w:rFonts w:ascii="inherit" w:hAnsi="inherit"/>
          <w:color w:val="000000"/>
        </w:rPr>
        <w:t>(</w:t>
      </w:r>
      <w:r w:rsidR="00211807" w:rsidRPr="00B77A96">
        <w:rPr>
          <w:color w:val="000000" w:themeColor="text1"/>
        </w:rPr>
        <w:t>Autobusi</w:t>
      </w:r>
      <w:r w:rsidR="00211807">
        <w:rPr>
          <w:rFonts w:ascii="inherit" w:hAnsi="inherit"/>
          <w:color w:val="000000"/>
        </w:rPr>
        <w:t xml:space="preserve">) </w:t>
      </w:r>
      <w:r w:rsidRPr="004F0189">
        <w:rPr>
          <w:rFonts w:ascii="inherit" w:eastAsia="Times New Roman" w:hAnsi="inherit"/>
          <w:color w:val="000000"/>
          <w:lang w:eastAsia="lv-LV"/>
        </w:rPr>
        <w:t>vai N</w:t>
      </w:r>
      <w:r w:rsidRPr="004F0189">
        <w:rPr>
          <w:rFonts w:ascii="inherit" w:eastAsia="Times New Roman" w:hAnsi="inherit"/>
          <w:color w:val="000000"/>
          <w:sz w:val="17"/>
          <w:szCs w:val="17"/>
          <w:vertAlign w:val="subscript"/>
          <w:lang w:eastAsia="lv-LV"/>
        </w:rPr>
        <w:t>1</w:t>
      </w:r>
      <w:r w:rsidR="00211807">
        <w:rPr>
          <w:rFonts w:ascii="inherit" w:eastAsia="Times New Roman" w:hAnsi="inherit"/>
          <w:color w:val="000000"/>
          <w:sz w:val="17"/>
          <w:szCs w:val="17"/>
          <w:vertAlign w:val="subscript"/>
          <w:lang w:eastAsia="lv-LV"/>
        </w:rPr>
        <w:t xml:space="preserve"> </w:t>
      </w:r>
      <w:r w:rsidR="00211807">
        <w:rPr>
          <w:rFonts w:ascii="inherit" w:hAnsi="inherit"/>
          <w:color w:val="000000"/>
        </w:rPr>
        <w:t>(</w:t>
      </w:r>
      <w:r w:rsidR="00211807" w:rsidRPr="00B77A96">
        <w:rPr>
          <w:color w:val="000000" w:themeColor="text1"/>
        </w:rPr>
        <w:t>Vieglie komerciālie transportlīdzekļi</w:t>
      </w:r>
      <w:r w:rsidR="00211807">
        <w:rPr>
          <w:rFonts w:ascii="inherit" w:hAnsi="inherit"/>
          <w:color w:val="000000"/>
        </w:rPr>
        <w:t>)</w:t>
      </w:r>
      <w:r w:rsidRPr="004F0189">
        <w:rPr>
          <w:rFonts w:ascii="inherit" w:eastAsia="Times New Roman" w:hAnsi="inherit"/>
          <w:color w:val="000000"/>
          <w:lang w:eastAsia="lv-LV"/>
        </w:rPr>
        <w:t xml:space="preserve"> kategorijas </w:t>
      </w:r>
      <w:r w:rsidR="00CE7058">
        <w:t>auto</w:t>
      </w:r>
      <w:r w:rsidR="00CE7058" w:rsidRPr="006B2DFD">
        <w:rPr>
          <w:color w:val="000000"/>
        </w:rPr>
        <w:t>transport</w:t>
      </w:r>
      <w:r w:rsidR="00CE7058">
        <w:rPr>
          <w:color w:val="000000"/>
        </w:rPr>
        <w:t xml:space="preserve">a </w:t>
      </w:r>
      <w:r w:rsidR="000E5883" w:rsidRPr="004F0189">
        <w:rPr>
          <w:rFonts w:ascii="inherit" w:eastAsia="Times New Roman" w:hAnsi="inherit"/>
          <w:color w:val="000000"/>
          <w:lang w:eastAsia="lv-LV"/>
        </w:rPr>
        <w:t>līdzek</w:t>
      </w:r>
      <w:r w:rsidR="000E5883">
        <w:rPr>
          <w:rFonts w:ascii="inherit" w:eastAsia="Times New Roman" w:hAnsi="inherit"/>
          <w:color w:val="000000"/>
          <w:lang w:eastAsia="lv-LV"/>
        </w:rPr>
        <w:t>ļu</w:t>
      </w:r>
      <w:r w:rsidR="000E5883" w:rsidRPr="00164D59">
        <w:rPr>
          <w:color w:val="000000" w:themeColor="text1"/>
        </w:rPr>
        <w:t xml:space="preserve"> </w:t>
      </w:r>
      <w:r w:rsidRPr="00164D59">
        <w:rPr>
          <w:color w:val="000000" w:themeColor="text1"/>
        </w:rPr>
        <w:t>iepirkumā</w:t>
      </w:r>
      <w:r w:rsidR="00D056F9">
        <w:rPr>
          <w:color w:val="000000" w:themeColor="text1"/>
        </w:rPr>
        <w:t xml:space="preserve"> </w:t>
      </w:r>
      <w:r w:rsidR="00EA0D9A">
        <w:rPr>
          <w:color w:val="000000" w:themeColor="text1"/>
        </w:rPr>
        <w:t xml:space="preserve">tiek iepirkts </w:t>
      </w:r>
      <w:r w:rsidR="005E0631">
        <w:rPr>
          <w:color w:val="000000" w:themeColor="text1"/>
        </w:rPr>
        <w:t xml:space="preserve">vismaz noteiktais </w:t>
      </w:r>
      <w:r w:rsidRPr="00B6553E">
        <w:rPr>
          <w:color w:val="000000" w:themeColor="text1"/>
        </w:rPr>
        <w:t>procent</w:t>
      </w:r>
      <w:r w:rsidR="00EA0D9A">
        <w:rPr>
          <w:color w:val="000000" w:themeColor="text1"/>
        </w:rPr>
        <w:t>s tīru</w:t>
      </w:r>
      <w:r w:rsidRPr="00B6553E">
        <w:rPr>
          <w:color w:val="000000" w:themeColor="text1"/>
        </w:rPr>
        <w:t xml:space="preserve"> </w:t>
      </w:r>
      <w:r w:rsidR="00CE7058">
        <w:t>auto</w:t>
      </w:r>
      <w:r w:rsidR="00CE7058" w:rsidRPr="006B2DFD">
        <w:rPr>
          <w:color w:val="000000"/>
        </w:rPr>
        <w:t>transport</w:t>
      </w:r>
      <w:r w:rsidR="00CE7058">
        <w:rPr>
          <w:color w:val="000000"/>
        </w:rPr>
        <w:t xml:space="preserve">a </w:t>
      </w:r>
      <w:r w:rsidRPr="00B6553E">
        <w:rPr>
          <w:color w:val="000000" w:themeColor="text1"/>
        </w:rPr>
        <w:t>līdzek</w:t>
      </w:r>
      <w:r>
        <w:rPr>
          <w:color w:val="000000" w:themeColor="text1"/>
        </w:rPr>
        <w:t>ļu;</w:t>
      </w:r>
    </w:p>
    <w:p w14:paraId="0488C810" w14:textId="71EF290D" w:rsidR="008D7457" w:rsidRDefault="008D7457" w:rsidP="008D7457">
      <w:pPr>
        <w:pStyle w:val="ListParagraph"/>
        <w:numPr>
          <w:ilvl w:val="0"/>
          <w:numId w:val="2"/>
        </w:numPr>
        <w:contextualSpacing w:val="0"/>
        <w:jc w:val="both"/>
        <w:rPr>
          <w:color w:val="000000" w:themeColor="text1"/>
        </w:rPr>
      </w:pPr>
      <w:r w:rsidRPr="00164D59">
        <w:rPr>
          <w:color w:val="000000" w:themeColor="text1"/>
        </w:rPr>
        <w:lastRenderedPageBreak/>
        <w:t>katrā</w:t>
      </w:r>
      <w:r w:rsidRPr="00316B95">
        <w:rPr>
          <w:rFonts w:ascii="inherit" w:eastAsia="Times New Roman" w:hAnsi="inherit"/>
          <w:color w:val="000000"/>
          <w:lang w:eastAsia="lv-LV"/>
        </w:rPr>
        <w:t xml:space="preserve"> </w:t>
      </w:r>
      <w:r w:rsidRPr="004F0189">
        <w:rPr>
          <w:rFonts w:ascii="inherit" w:eastAsia="Times New Roman" w:hAnsi="inherit"/>
          <w:color w:val="000000"/>
          <w:lang w:eastAsia="lv-LV"/>
        </w:rPr>
        <w:t>N</w:t>
      </w:r>
      <w:r w:rsidRPr="004F0189">
        <w:rPr>
          <w:rFonts w:ascii="inherit" w:eastAsia="Times New Roman" w:hAnsi="inherit"/>
          <w:color w:val="000000"/>
          <w:sz w:val="17"/>
          <w:szCs w:val="17"/>
          <w:vertAlign w:val="subscript"/>
          <w:lang w:eastAsia="lv-LV"/>
        </w:rPr>
        <w:t>2</w:t>
      </w:r>
      <w:r w:rsidRPr="004F0189">
        <w:rPr>
          <w:rFonts w:ascii="inherit" w:eastAsia="Times New Roman" w:hAnsi="inherit"/>
          <w:color w:val="000000"/>
          <w:lang w:eastAsia="lv-LV"/>
        </w:rPr>
        <w:t> </w:t>
      </w:r>
      <w:r w:rsidR="00211807">
        <w:rPr>
          <w:color w:val="000000"/>
        </w:rPr>
        <w:t>(</w:t>
      </w:r>
      <w:r w:rsidR="00211807" w:rsidRPr="00B77A96">
        <w:rPr>
          <w:color w:val="000000" w:themeColor="text1"/>
        </w:rPr>
        <w:t>Lieljaudas transportlīdzekļi</w:t>
      </w:r>
      <w:r w:rsidR="00211807">
        <w:rPr>
          <w:color w:val="000000" w:themeColor="text1"/>
        </w:rPr>
        <w:t xml:space="preserve">) </w:t>
      </w:r>
      <w:r w:rsidRPr="004F0189">
        <w:rPr>
          <w:rFonts w:ascii="inherit" w:eastAsia="Times New Roman" w:hAnsi="inherit"/>
          <w:color w:val="000000"/>
          <w:lang w:eastAsia="lv-LV"/>
        </w:rPr>
        <w:t>vai N</w:t>
      </w:r>
      <w:r w:rsidRPr="004F0189">
        <w:rPr>
          <w:rFonts w:ascii="inherit" w:eastAsia="Times New Roman" w:hAnsi="inherit"/>
          <w:color w:val="000000"/>
          <w:sz w:val="17"/>
          <w:szCs w:val="17"/>
          <w:vertAlign w:val="subscript"/>
          <w:lang w:eastAsia="lv-LV"/>
        </w:rPr>
        <w:t>3</w:t>
      </w:r>
      <w:r w:rsidRPr="004F0189">
        <w:rPr>
          <w:rFonts w:ascii="inherit" w:eastAsia="Times New Roman" w:hAnsi="inherit"/>
          <w:color w:val="000000"/>
          <w:lang w:eastAsia="lv-LV"/>
        </w:rPr>
        <w:t> </w:t>
      </w:r>
      <w:r w:rsidR="00211807">
        <w:rPr>
          <w:color w:val="000000"/>
        </w:rPr>
        <w:t>(</w:t>
      </w:r>
      <w:r w:rsidR="00211807" w:rsidRPr="00B77A96">
        <w:rPr>
          <w:color w:val="000000" w:themeColor="text1"/>
        </w:rPr>
        <w:t>Lieljaudas transportlīdzekļi</w:t>
      </w:r>
      <w:r w:rsidR="00211807">
        <w:rPr>
          <w:color w:val="000000" w:themeColor="text1"/>
        </w:rPr>
        <w:t>)</w:t>
      </w:r>
      <w:r w:rsidR="00211807">
        <w:t xml:space="preserve"> </w:t>
      </w:r>
      <w:r w:rsidRPr="004F0189">
        <w:rPr>
          <w:rFonts w:ascii="inherit" w:eastAsia="Times New Roman" w:hAnsi="inherit"/>
          <w:color w:val="000000"/>
          <w:lang w:eastAsia="lv-LV"/>
        </w:rPr>
        <w:t>kategorijas</w:t>
      </w:r>
      <w:r>
        <w:rPr>
          <w:rFonts w:ascii="inherit" w:eastAsia="Times New Roman" w:hAnsi="inherit"/>
          <w:color w:val="000000"/>
          <w:lang w:eastAsia="lv-LV"/>
        </w:rPr>
        <w:t xml:space="preserve"> </w:t>
      </w:r>
      <w:r w:rsidR="00CE7058">
        <w:t>auto</w:t>
      </w:r>
      <w:r w:rsidR="00CE7058" w:rsidRPr="006B2DFD">
        <w:rPr>
          <w:color w:val="000000"/>
        </w:rPr>
        <w:t>transport</w:t>
      </w:r>
      <w:r w:rsidR="00CE7058">
        <w:rPr>
          <w:color w:val="000000"/>
        </w:rPr>
        <w:t xml:space="preserve">a </w:t>
      </w:r>
      <w:r w:rsidR="000E5883" w:rsidRPr="004F0189">
        <w:rPr>
          <w:rFonts w:ascii="inherit" w:eastAsia="Times New Roman" w:hAnsi="inherit"/>
          <w:color w:val="000000"/>
          <w:lang w:eastAsia="lv-LV"/>
        </w:rPr>
        <w:t>līdzek</w:t>
      </w:r>
      <w:r w:rsidR="000E5883">
        <w:rPr>
          <w:rFonts w:ascii="inherit" w:eastAsia="Times New Roman" w:hAnsi="inherit"/>
          <w:color w:val="000000"/>
          <w:lang w:eastAsia="lv-LV"/>
        </w:rPr>
        <w:t>ļu</w:t>
      </w:r>
      <w:r w:rsidR="000E5883" w:rsidRPr="00164D59">
        <w:rPr>
          <w:color w:val="000000" w:themeColor="text1"/>
        </w:rPr>
        <w:t xml:space="preserve"> </w:t>
      </w:r>
      <w:r w:rsidRPr="00164D59">
        <w:rPr>
          <w:color w:val="000000" w:themeColor="text1"/>
        </w:rPr>
        <w:t>iepirkumā</w:t>
      </w:r>
      <w:r w:rsidR="00D76ADC">
        <w:rPr>
          <w:color w:val="000000" w:themeColor="text1"/>
        </w:rPr>
        <w:t xml:space="preserve"> </w:t>
      </w:r>
      <w:r w:rsidR="00162468">
        <w:rPr>
          <w:color w:val="000000" w:themeColor="text1"/>
        </w:rPr>
        <w:t xml:space="preserve">tiek iepirkts </w:t>
      </w:r>
      <w:r w:rsidR="005E0631">
        <w:rPr>
          <w:color w:val="000000" w:themeColor="text1"/>
        </w:rPr>
        <w:t xml:space="preserve">vismaz noteiktais </w:t>
      </w:r>
      <w:r w:rsidR="00162468" w:rsidRPr="00B6553E">
        <w:rPr>
          <w:color w:val="000000" w:themeColor="text1"/>
        </w:rPr>
        <w:t>procent</w:t>
      </w:r>
      <w:r w:rsidR="00162468">
        <w:rPr>
          <w:color w:val="000000" w:themeColor="text1"/>
        </w:rPr>
        <w:t>s tīru</w:t>
      </w:r>
      <w:r w:rsidR="00162468" w:rsidRPr="00B6553E">
        <w:rPr>
          <w:color w:val="000000" w:themeColor="text1"/>
        </w:rPr>
        <w:t xml:space="preserve"> </w:t>
      </w:r>
      <w:r w:rsidR="00CE7058">
        <w:t>auto</w:t>
      </w:r>
      <w:r w:rsidR="00CE7058" w:rsidRPr="006B2DFD">
        <w:rPr>
          <w:color w:val="000000"/>
        </w:rPr>
        <w:t>transport</w:t>
      </w:r>
      <w:r w:rsidR="00CE7058">
        <w:rPr>
          <w:color w:val="000000"/>
        </w:rPr>
        <w:t xml:space="preserve">a </w:t>
      </w:r>
      <w:r w:rsidR="00162468" w:rsidRPr="00B6553E">
        <w:rPr>
          <w:color w:val="000000" w:themeColor="text1"/>
        </w:rPr>
        <w:t>līdzek</w:t>
      </w:r>
      <w:r w:rsidR="00162468">
        <w:rPr>
          <w:color w:val="000000" w:themeColor="text1"/>
        </w:rPr>
        <w:t>ļu</w:t>
      </w:r>
      <w:r>
        <w:rPr>
          <w:color w:val="000000" w:themeColor="text1"/>
        </w:rPr>
        <w:t>;</w:t>
      </w:r>
    </w:p>
    <w:p w14:paraId="7284FD0C" w14:textId="03CD1158" w:rsidR="000E5883" w:rsidRPr="00AE077C" w:rsidRDefault="000E5883" w:rsidP="00AE077C">
      <w:pPr>
        <w:pStyle w:val="ListParagraph"/>
        <w:numPr>
          <w:ilvl w:val="0"/>
          <w:numId w:val="2"/>
        </w:numPr>
        <w:contextualSpacing w:val="0"/>
        <w:jc w:val="both"/>
        <w:rPr>
          <w:color w:val="000000" w:themeColor="text1"/>
        </w:rPr>
      </w:pPr>
      <w:r w:rsidRPr="00164D59">
        <w:rPr>
          <w:color w:val="000000" w:themeColor="text1"/>
        </w:rPr>
        <w:t>katrā</w:t>
      </w:r>
      <w:r w:rsidRPr="00316B95">
        <w:rPr>
          <w:rFonts w:ascii="inherit" w:eastAsia="Times New Roman" w:hAnsi="inherit"/>
          <w:color w:val="000000"/>
          <w:lang w:eastAsia="lv-LV"/>
        </w:rPr>
        <w:t xml:space="preserve"> </w:t>
      </w:r>
      <w:r w:rsidR="00570247">
        <w:rPr>
          <w:rFonts w:ascii="inherit" w:eastAsia="Times New Roman" w:hAnsi="inherit"/>
          <w:color w:val="000000"/>
          <w:lang w:eastAsia="lv-LV"/>
        </w:rPr>
        <w:t xml:space="preserve">I klases un A klases </w:t>
      </w:r>
      <w:r w:rsidRPr="004F0189">
        <w:rPr>
          <w:rFonts w:ascii="inherit" w:eastAsia="Times New Roman" w:hAnsi="inherit"/>
          <w:color w:val="000000"/>
          <w:lang w:eastAsia="lv-LV"/>
        </w:rPr>
        <w:t>M</w:t>
      </w:r>
      <w:r w:rsidRPr="004F0189">
        <w:rPr>
          <w:rFonts w:ascii="inherit" w:eastAsia="Times New Roman" w:hAnsi="inherit"/>
          <w:color w:val="000000"/>
          <w:sz w:val="17"/>
          <w:szCs w:val="17"/>
          <w:vertAlign w:val="subscript"/>
          <w:lang w:eastAsia="lv-LV"/>
        </w:rPr>
        <w:t>3</w:t>
      </w:r>
      <w:r>
        <w:rPr>
          <w:rFonts w:ascii="inherit" w:eastAsia="Times New Roman" w:hAnsi="inherit"/>
          <w:color w:val="000000"/>
          <w:sz w:val="17"/>
          <w:szCs w:val="17"/>
          <w:vertAlign w:val="subscript"/>
          <w:lang w:eastAsia="lv-LV"/>
        </w:rPr>
        <w:t xml:space="preserve"> </w:t>
      </w:r>
      <w:r>
        <w:rPr>
          <w:rFonts w:ascii="inherit" w:hAnsi="inherit"/>
          <w:color w:val="000000"/>
        </w:rPr>
        <w:t>(</w:t>
      </w:r>
      <w:r w:rsidRPr="00B77A96">
        <w:rPr>
          <w:color w:val="000000" w:themeColor="text1"/>
        </w:rPr>
        <w:t>Autobus</w:t>
      </w:r>
      <w:r w:rsidR="00570247">
        <w:rPr>
          <w:color w:val="000000" w:themeColor="text1"/>
        </w:rPr>
        <w:t>s</w:t>
      </w:r>
      <w:r>
        <w:rPr>
          <w:rFonts w:ascii="inherit" w:hAnsi="inherit"/>
          <w:color w:val="000000"/>
        </w:rPr>
        <w:t>)</w:t>
      </w:r>
      <w:r>
        <w:t xml:space="preserve"> </w:t>
      </w:r>
      <w:r w:rsidRPr="004F0189">
        <w:rPr>
          <w:rFonts w:ascii="inherit" w:eastAsia="Times New Roman" w:hAnsi="inherit"/>
          <w:color w:val="000000"/>
          <w:lang w:eastAsia="lv-LV"/>
        </w:rPr>
        <w:t>kategorijas</w:t>
      </w:r>
      <w:r>
        <w:rPr>
          <w:rFonts w:ascii="inherit" w:eastAsia="Times New Roman" w:hAnsi="inherit"/>
          <w:color w:val="000000"/>
          <w:lang w:eastAsia="lv-LV"/>
        </w:rPr>
        <w:t xml:space="preserve"> </w:t>
      </w:r>
      <w:r w:rsidR="00CE7058">
        <w:t>auto</w:t>
      </w:r>
      <w:r w:rsidR="00CE7058" w:rsidRPr="006B2DFD">
        <w:rPr>
          <w:color w:val="000000"/>
        </w:rPr>
        <w:t>transport</w:t>
      </w:r>
      <w:r w:rsidR="00CE7058">
        <w:rPr>
          <w:color w:val="000000"/>
        </w:rPr>
        <w:t xml:space="preserve">a </w:t>
      </w:r>
      <w:r w:rsidRPr="004F0189">
        <w:rPr>
          <w:rFonts w:ascii="inherit" w:eastAsia="Times New Roman" w:hAnsi="inherit"/>
          <w:color w:val="000000"/>
          <w:lang w:eastAsia="lv-LV"/>
        </w:rPr>
        <w:t>līdzek</w:t>
      </w:r>
      <w:r>
        <w:rPr>
          <w:rFonts w:ascii="inherit" w:eastAsia="Times New Roman" w:hAnsi="inherit"/>
          <w:color w:val="000000"/>
          <w:lang w:eastAsia="lv-LV"/>
        </w:rPr>
        <w:t>ļu</w:t>
      </w:r>
      <w:r w:rsidRPr="00164D59">
        <w:rPr>
          <w:color w:val="000000" w:themeColor="text1"/>
        </w:rPr>
        <w:t xml:space="preserve"> iepirkumā </w:t>
      </w:r>
      <w:r w:rsidR="00162468">
        <w:rPr>
          <w:color w:val="000000" w:themeColor="text1"/>
        </w:rPr>
        <w:t xml:space="preserve">tiek iepirkts </w:t>
      </w:r>
      <w:r w:rsidR="005E0631">
        <w:rPr>
          <w:color w:val="000000" w:themeColor="text1"/>
        </w:rPr>
        <w:t xml:space="preserve">vismaz noteiktais </w:t>
      </w:r>
      <w:r w:rsidR="00162468" w:rsidRPr="00B6553E">
        <w:rPr>
          <w:color w:val="000000" w:themeColor="text1"/>
        </w:rPr>
        <w:t>procent</w:t>
      </w:r>
      <w:r w:rsidR="00162468">
        <w:rPr>
          <w:color w:val="000000" w:themeColor="text1"/>
        </w:rPr>
        <w:t>s tīru</w:t>
      </w:r>
      <w:r w:rsidR="00162468" w:rsidRPr="00B6553E">
        <w:rPr>
          <w:color w:val="000000" w:themeColor="text1"/>
        </w:rPr>
        <w:t xml:space="preserve"> </w:t>
      </w:r>
      <w:r w:rsidR="00CE7058">
        <w:t>auto</w:t>
      </w:r>
      <w:r w:rsidR="00CE7058" w:rsidRPr="006B2DFD">
        <w:rPr>
          <w:color w:val="000000"/>
        </w:rPr>
        <w:t>transport</w:t>
      </w:r>
      <w:r w:rsidR="00CE7058">
        <w:rPr>
          <w:color w:val="000000"/>
        </w:rPr>
        <w:t xml:space="preserve">a </w:t>
      </w:r>
      <w:r w:rsidR="00162468" w:rsidRPr="00B6553E">
        <w:rPr>
          <w:color w:val="000000" w:themeColor="text1"/>
        </w:rPr>
        <w:t>līdzek</w:t>
      </w:r>
      <w:r w:rsidR="00162468">
        <w:rPr>
          <w:color w:val="000000" w:themeColor="text1"/>
        </w:rPr>
        <w:t>ļu</w:t>
      </w:r>
      <w:r w:rsidR="008C43F7">
        <w:rPr>
          <w:color w:val="000000" w:themeColor="text1"/>
        </w:rPr>
        <w:t xml:space="preserve">, </w:t>
      </w:r>
      <w:r w:rsidR="00221B09">
        <w:rPr>
          <w:color w:val="000000" w:themeColor="text1"/>
        </w:rPr>
        <w:t xml:space="preserve">un </w:t>
      </w:r>
      <w:r w:rsidR="008C43F7">
        <w:rPr>
          <w:color w:val="000000" w:themeColor="text1"/>
        </w:rPr>
        <w:t xml:space="preserve">vismaz puse no iepirktajiem </w:t>
      </w:r>
      <w:r w:rsidR="008C43F7">
        <w:rPr>
          <w:rFonts w:ascii="inherit" w:eastAsia="Times New Roman" w:hAnsi="inherit"/>
          <w:color w:val="000000"/>
          <w:lang w:eastAsia="lv-LV"/>
        </w:rPr>
        <w:t xml:space="preserve">tīrajiem I klases un A klases </w:t>
      </w:r>
      <w:r w:rsidR="008C43F7" w:rsidRPr="004F0189">
        <w:rPr>
          <w:rFonts w:ascii="inherit" w:eastAsia="Times New Roman" w:hAnsi="inherit"/>
          <w:color w:val="000000"/>
          <w:lang w:eastAsia="lv-LV"/>
        </w:rPr>
        <w:t>M</w:t>
      </w:r>
      <w:r w:rsidR="008C43F7" w:rsidRPr="004F0189">
        <w:rPr>
          <w:rFonts w:ascii="inherit" w:eastAsia="Times New Roman" w:hAnsi="inherit"/>
          <w:color w:val="000000"/>
          <w:sz w:val="17"/>
          <w:szCs w:val="17"/>
          <w:vertAlign w:val="subscript"/>
          <w:lang w:eastAsia="lv-LV"/>
        </w:rPr>
        <w:t>3</w:t>
      </w:r>
      <w:r w:rsidR="008C43F7">
        <w:rPr>
          <w:rFonts w:ascii="inherit" w:eastAsia="Times New Roman" w:hAnsi="inherit"/>
          <w:color w:val="000000"/>
          <w:sz w:val="17"/>
          <w:szCs w:val="17"/>
          <w:vertAlign w:val="subscript"/>
          <w:lang w:eastAsia="lv-LV"/>
        </w:rPr>
        <w:t xml:space="preserve"> </w:t>
      </w:r>
      <w:r w:rsidR="008C43F7">
        <w:rPr>
          <w:rFonts w:ascii="inherit" w:hAnsi="inherit"/>
          <w:color w:val="000000"/>
        </w:rPr>
        <w:t>(</w:t>
      </w:r>
      <w:r w:rsidR="008C43F7" w:rsidRPr="00B77A96">
        <w:rPr>
          <w:color w:val="000000" w:themeColor="text1"/>
        </w:rPr>
        <w:t>Autobus</w:t>
      </w:r>
      <w:r w:rsidR="008C43F7">
        <w:rPr>
          <w:color w:val="000000" w:themeColor="text1"/>
        </w:rPr>
        <w:t>s</w:t>
      </w:r>
      <w:r w:rsidR="008C43F7">
        <w:rPr>
          <w:rFonts w:ascii="inherit" w:hAnsi="inherit"/>
          <w:color w:val="000000"/>
        </w:rPr>
        <w:t>)</w:t>
      </w:r>
      <w:r w:rsidR="008C43F7">
        <w:t xml:space="preserve"> </w:t>
      </w:r>
      <w:r w:rsidR="008C43F7" w:rsidRPr="004F0189">
        <w:rPr>
          <w:rFonts w:ascii="inherit" w:eastAsia="Times New Roman" w:hAnsi="inherit"/>
          <w:color w:val="000000"/>
          <w:lang w:eastAsia="lv-LV"/>
        </w:rPr>
        <w:t>kategorijas</w:t>
      </w:r>
      <w:r w:rsidR="008C43F7">
        <w:rPr>
          <w:rFonts w:ascii="inherit" w:eastAsia="Times New Roman" w:hAnsi="inherit"/>
          <w:color w:val="000000"/>
          <w:lang w:eastAsia="lv-LV"/>
        </w:rPr>
        <w:t xml:space="preserve"> </w:t>
      </w:r>
      <w:r w:rsidR="00CE7058">
        <w:t>auto</w:t>
      </w:r>
      <w:r w:rsidR="00CE7058" w:rsidRPr="006B2DFD">
        <w:rPr>
          <w:color w:val="000000"/>
        </w:rPr>
        <w:t>transport</w:t>
      </w:r>
      <w:r w:rsidR="00CE7058">
        <w:rPr>
          <w:color w:val="000000"/>
        </w:rPr>
        <w:t xml:space="preserve">a </w:t>
      </w:r>
      <w:r w:rsidR="008C43F7" w:rsidRPr="004F0189">
        <w:rPr>
          <w:rFonts w:ascii="inherit" w:eastAsia="Times New Roman" w:hAnsi="inherit"/>
          <w:color w:val="000000"/>
          <w:lang w:eastAsia="lv-LV"/>
        </w:rPr>
        <w:t>līdzek</w:t>
      </w:r>
      <w:r w:rsidR="008C43F7">
        <w:rPr>
          <w:rFonts w:ascii="inherit" w:eastAsia="Times New Roman" w:hAnsi="inherit"/>
          <w:color w:val="000000"/>
          <w:lang w:eastAsia="lv-LV"/>
        </w:rPr>
        <w:t xml:space="preserve">ļiem ir iepirkti tādi I klases un A klases </w:t>
      </w:r>
      <w:r w:rsidR="008C43F7" w:rsidRPr="004F0189">
        <w:rPr>
          <w:rFonts w:ascii="inherit" w:eastAsia="Times New Roman" w:hAnsi="inherit"/>
          <w:color w:val="000000"/>
          <w:lang w:eastAsia="lv-LV"/>
        </w:rPr>
        <w:t>M</w:t>
      </w:r>
      <w:r w:rsidR="008C43F7" w:rsidRPr="004F0189">
        <w:rPr>
          <w:rFonts w:ascii="inherit" w:eastAsia="Times New Roman" w:hAnsi="inherit"/>
          <w:color w:val="000000"/>
          <w:sz w:val="17"/>
          <w:szCs w:val="17"/>
          <w:vertAlign w:val="subscript"/>
          <w:lang w:eastAsia="lv-LV"/>
        </w:rPr>
        <w:t>3</w:t>
      </w:r>
      <w:r w:rsidR="008C43F7">
        <w:rPr>
          <w:rFonts w:ascii="inherit" w:eastAsia="Times New Roman" w:hAnsi="inherit"/>
          <w:color w:val="000000"/>
          <w:sz w:val="17"/>
          <w:szCs w:val="17"/>
          <w:vertAlign w:val="subscript"/>
          <w:lang w:eastAsia="lv-LV"/>
        </w:rPr>
        <w:t xml:space="preserve"> </w:t>
      </w:r>
      <w:r w:rsidR="008C43F7">
        <w:rPr>
          <w:rFonts w:ascii="inherit" w:hAnsi="inherit"/>
          <w:color w:val="000000"/>
        </w:rPr>
        <w:t>(</w:t>
      </w:r>
      <w:r w:rsidR="008C43F7" w:rsidRPr="00B77A96">
        <w:rPr>
          <w:color w:val="000000" w:themeColor="text1"/>
        </w:rPr>
        <w:t>Autobus</w:t>
      </w:r>
      <w:r w:rsidR="008C43F7">
        <w:rPr>
          <w:color w:val="000000" w:themeColor="text1"/>
        </w:rPr>
        <w:t>s</w:t>
      </w:r>
      <w:r w:rsidR="008C43F7">
        <w:rPr>
          <w:rFonts w:ascii="inherit" w:hAnsi="inherit"/>
          <w:color w:val="000000"/>
        </w:rPr>
        <w:t>)</w:t>
      </w:r>
      <w:r w:rsidR="008C43F7">
        <w:t xml:space="preserve"> </w:t>
      </w:r>
      <w:r w:rsidR="008C43F7" w:rsidRPr="004F0189">
        <w:rPr>
          <w:rFonts w:ascii="inherit" w:eastAsia="Times New Roman" w:hAnsi="inherit"/>
          <w:color w:val="000000"/>
          <w:lang w:eastAsia="lv-LV"/>
        </w:rPr>
        <w:t>kategorijas</w:t>
      </w:r>
      <w:r w:rsidR="008C43F7">
        <w:rPr>
          <w:rFonts w:ascii="inherit" w:eastAsia="Times New Roman" w:hAnsi="inherit"/>
          <w:color w:val="000000"/>
          <w:lang w:eastAsia="lv-LV"/>
        </w:rPr>
        <w:t xml:space="preserve"> </w:t>
      </w:r>
      <w:r w:rsidR="00CE7058">
        <w:t>auto</w:t>
      </w:r>
      <w:r w:rsidR="00CE7058" w:rsidRPr="006B2DFD">
        <w:rPr>
          <w:color w:val="000000"/>
        </w:rPr>
        <w:t>transport</w:t>
      </w:r>
      <w:r w:rsidR="00CE7058">
        <w:rPr>
          <w:color w:val="000000"/>
        </w:rPr>
        <w:t xml:space="preserve">a </w:t>
      </w:r>
      <w:r w:rsidR="008C43F7" w:rsidRPr="004F0189">
        <w:rPr>
          <w:rFonts w:ascii="inherit" w:eastAsia="Times New Roman" w:hAnsi="inherit"/>
          <w:color w:val="000000"/>
          <w:lang w:eastAsia="lv-LV"/>
        </w:rPr>
        <w:t>līdzek</w:t>
      </w:r>
      <w:r w:rsidR="008C43F7">
        <w:rPr>
          <w:rFonts w:ascii="inherit" w:eastAsia="Times New Roman" w:hAnsi="inherit"/>
          <w:color w:val="000000"/>
          <w:lang w:eastAsia="lv-LV"/>
        </w:rPr>
        <w:t xml:space="preserve">ļi, kas atbilsts </w:t>
      </w:r>
      <w:r w:rsidR="008C43F7">
        <w:t xml:space="preserve">lielas noslodzes </w:t>
      </w:r>
      <w:proofErr w:type="spellStart"/>
      <w:r w:rsidR="008C43F7">
        <w:t>bezemisiju</w:t>
      </w:r>
      <w:proofErr w:type="spellEnd"/>
      <w:r w:rsidR="008C43F7">
        <w:t xml:space="preserve"> </w:t>
      </w:r>
      <w:r w:rsidR="00CE7058">
        <w:t>auto</w:t>
      </w:r>
      <w:r w:rsidR="00CE7058" w:rsidRPr="006B2DFD">
        <w:rPr>
          <w:color w:val="000000"/>
        </w:rPr>
        <w:t>transport</w:t>
      </w:r>
      <w:r w:rsidR="00CE7058">
        <w:rPr>
          <w:color w:val="000000"/>
        </w:rPr>
        <w:t xml:space="preserve">a </w:t>
      </w:r>
      <w:r w:rsidR="008C43F7">
        <w:t>līdzek</w:t>
      </w:r>
      <w:r w:rsidR="00CE7058">
        <w:t>ļ</w:t>
      </w:r>
      <w:r w:rsidR="008C43F7">
        <w:t>a definīcijai</w:t>
      </w:r>
      <w:r>
        <w:rPr>
          <w:color w:val="000000" w:themeColor="text1"/>
        </w:rPr>
        <w:t>;</w:t>
      </w:r>
      <w:r w:rsidR="00CE7058">
        <w:rPr>
          <w:color w:val="000000" w:themeColor="text1"/>
        </w:rPr>
        <w:t xml:space="preserve"> </w:t>
      </w:r>
    </w:p>
    <w:p w14:paraId="5151D287" w14:textId="3F585304" w:rsidR="008D7457" w:rsidRPr="003C0D74" w:rsidRDefault="008D7457" w:rsidP="008D7457">
      <w:pPr>
        <w:jc w:val="both"/>
        <w:rPr>
          <w:color w:val="000000" w:themeColor="text1"/>
        </w:rPr>
      </w:pPr>
      <w:r w:rsidRPr="003C0D74">
        <w:rPr>
          <w:color w:val="000000" w:themeColor="text1"/>
        </w:rPr>
        <w:t>(5) Š</w:t>
      </w:r>
      <w:r>
        <w:rPr>
          <w:color w:val="000000" w:themeColor="text1"/>
        </w:rPr>
        <w:t>ā</w:t>
      </w:r>
      <w:r w:rsidRPr="003C0D74">
        <w:rPr>
          <w:color w:val="000000" w:themeColor="text1"/>
        </w:rPr>
        <w:t xml:space="preserve"> panta ceturtajā daļā minētās prasības </w:t>
      </w:r>
      <w:r w:rsidR="00116EBD">
        <w:rPr>
          <w:color w:val="000000" w:themeColor="text1"/>
        </w:rPr>
        <w:t>piemēro</w:t>
      </w:r>
      <w:r w:rsidR="00116EBD" w:rsidRPr="003C0D74">
        <w:rPr>
          <w:color w:val="000000" w:themeColor="text1"/>
        </w:rPr>
        <w:t xml:space="preserve"> </w:t>
      </w:r>
      <w:r w:rsidR="0039202A">
        <w:rPr>
          <w:color w:val="000000" w:themeColor="text1"/>
        </w:rPr>
        <w:t xml:space="preserve">arī publiskiem </w:t>
      </w:r>
      <w:r w:rsidRPr="003C0D74">
        <w:rPr>
          <w:color w:val="000000" w:themeColor="text1"/>
        </w:rPr>
        <w:t>pakalpojum</w:t>
      </w:r>
      <w:r>
        <w:rPr>
          <w:color w:val="000000" w:themeColor="text1"/>
        </w:rPr>
        <w:t xml:space="preserve">u </w:t>
      </w:r>
      <w:r w:rsidR="008C43F7">
        <w:rPr>
          <w:color w:val="000000" w:themeColor="text1"/>
        </w:rPr>
        <w:t>līgumiem</w:t>
      </w:r>
      <w:r w:rsidR="00130307">
        <w:rPr>
          <w:color w:val="000000" w:themeColor="text1"/>
        </w:rPr>
        <w:t>,</w:t>
      </w:r>
      <w:r w:rsidR="008C43F7" w:rsidRPr="003C0D74">
        <w:rPr>
          <w:color w:val="000000" w:themeColor="text1"/>
        </w:rPr>
        <w:t xml:space="preserve"> </w:t>
      </w:r>
      <w:r w:rsidR="00116EBD">
        <w:rPr>
          <w:color w:val="000000" w:themeColor="text1"/>
        </w:rPr>
        <w:t xml:space="preserve">uz kuriem attiecas </w:t>
      </w:r>
      <w:r w:rsidRPr="003C0D74">
        <w:rPr>
          <w:color w:val="000000" w:themeColor="text1"/>
        </w:rPr>
        <w:t>CPV kodi 60112000-6, 60130000-8, 60140000-1, 90511000-2, 60160000-7, 6016</w:t>
      </w:r>
      <w:r w:rsidR="00130307">
        <w:rPr>
          <w:color w:val="000000" w:themeColor="text1"/>
        </w:rPr>
        <w:t>1000-4, 64121100-1 un</w:t>
      </w:r>
      <w:r>
        <w:rPr>
          <w:color w:val="000000" w:themeColor="text1"/>
        </w:rPr>
        <w:t xml:space="preserve"> 64121200-2</w:t>
      </w:r>
      <w:r w:rsidR="002A1204">
        <w:rPr>
          <w:color w:val="000000" w:themeColor="text1"/>
        </w:rPr>
        <w:t>, ja p</w:t>
      </w:r>
      <w:r w:rsidR="002A1204" w:rsidRPr="002A1204">
        <w:rPr>
          <w:color w:val="000000" w:themeColor="text1"/>
        </w:rPr>
        <w:t>aredzamā līgumcena ir vienāda ar Ministru kabineta noteiktajām līgumcenu robežvērtībām vai lielāka</w:t>
      </w:r>
      <w:r>
        <w:rPr>
          <w:color w:val="000000" w:themeColor="text1"/>
        </w:rPr>
        <w:t>.</w:t>
      </w:r>
    </w:p>
    <w:p w14:paraId="41A5C7EC" w14:textId="3E23A3E8" w:rsidR="00F37CE0" w:rsidRDefault="008D7457" w:rsidP="00220404">
      <w:pPr>
        <w:pStyle w:val="ListParagraph"/>
        <w:ind w:left="0"/>
        <w:jc w:val="both"/>
        <w:rPr>
          <w:color w:val="000000" w:themeColor="text1"/>
        </w:rPr>
      </w:pPr>
      <w:r w:rsidRPr="00F71384">
        <w:rPr>
          <w:color w:val="000000" w:themeColor="text1"/>
        </w:rPr>
        <w:t xml:space="preserve">(6) Šā panta prasības nav attiecināmas uz </w:t>
      </w:r>
      <w:r w:rsidR="000C5B3E">
        <w:rPr>
          <w:color w:val="000000" w:themeColor="text1"/>
        </w:rPr>
        <w:t xml:space="preserve">tādu </w:t>
      </w:r>
      <w:r w:rsidR="00CE7058">
        <w:t>auto</w:t>
      </w:r>
      <w:r w:rsidR="00CE7058" w:rsidRPr="006B2DFD">
        <w:rPr>
          <w:color w:val="000000"/>
        </w:rPr>
        <w:t>transport</w:t>
      </w:r>
      <w:r w:rsidR="00CE7058">
        <w:rPr>
          <w:color w:val="000000"/>
        </w:rPr>
        <w:t xml:space="preserve">a </w:t>
      </w:r>
      <w:r w:rsidR="000C5B3E">
        <w:rPr>
          <w:color w:val="000000" w:themeColor="text1"/>
        </w:rPr>
        <w:t xml:space="preserve">līdzekļu iepirkumu, </w:t>
      </w:r>
      <w:r w:rsidR="000C5B3E" w:rsidRPr="000C5B3E">
        <w:rPr>
          <w:color w:val="000000" w:themeColor="text1"/>
        </w:rPr>
        <w:t xml:space="preserve">kuru pamatfunkcija nav saistīta ar piedalīšanos ceļu satiksmē (piemēram, tricikliem un kvadricikliem, kurus paredzēts lietot izklaidei vai sacensībām slēgtās teritorijās un ārpus koplietošanas ceļiem), un minēto </w:t>
      </w:r>
      <w:r w:rsidR="00CE7058">
        <w:t>auto</w:t>
      </w:r>
      <w:r w:rsidR="00CE7058" w:rsidRPr="006B2DFD">
        <w:rPr>
          <w:color w:val="000000"/>
        </w:rPr>
        <w:t>transport</w:t>
      </w:r>
      <w:r w:rsidR="00CE7058">
        <w:rPr>
          <w:color w:val="000000"/>
        </w:rPr>
        <w:t xml:space="preserve">a </w:t>
      </w:r>
      <w:r w:rsidR="000C5B3E" w:rsidRPr="000C5B3E">
        <w:rPr>
          <w:color w:val="000000" w:themeColor="text1"/>
        </w:rPr>
        <w:t>līdzekļu sastāvdaļām</w:t>
      </w:r>
      <w:r w:rsidR="000C5B3E">
        <w:rPr>
          <w:color w:val="000000" w:themeColor="text1"/>
        </w:rPr>
        <w:t xml:space="preserve">, </w:t>
      </w:r>
      <w:r w:rsidR="000C5B3E" w:rsidRPr="000C5B3E">
        <w:rPr>
          <w:color w:val="000000" w:themeColor="text1"/>
        </w:rPr>
        <w:t xml:space="preserve">kuru maksimālais projektētais ātrums nepārsniedz 25 km/h, un minēto </w:t>
      </w:r>
      <w:r w:rsidR="00CE7058">
        <w:t>auto</w:t>
      </w:r>
      <w:r w:rsidR="00CE7058" w:rsidRPr="006B2DFD">
        <w:rPr>
          <w:color w:val="000000"/>
        </w:rPr>
        <w:t>transport</w:t>
      </w:r>
      <w:r w:rsidR="00CE7058">
        <w:rPr>
          <w:color w:val="000000"/>
        </w:rPr>
        <w:t xml:space="preserve">a </w:t>
      </w:r>
      <w:r w:rsidR="000C5B3E" w:rsidRPr="000C5B3E">
        <w:rPr>
          <w:color w:val="000000" w:themeColor="text1"/>
        </w:rPr>
        <w:t>līdzekļu sastāvdaļām</w:t>
      </w:r>
      <w:r w:rsidR="000C5B3E">
        <w:rPr>
          <w:color w:val="000000" w:themeColor="text1"/>
        </w:rPr>
        <w:t xml:space="preserve">, kā arī </w:t>
      </w:r>
      <w:r w:rsidR="000C5B3E" w:rsidRPr="000C5B3E">
        <w:rPr>
          <w:color w:val="000000" w:themeColor="text1"/>
        </w:rPr>
        <w:t xml:space="preserve">speciālajiem militārajiem </w:t>
      </w:r>
      <w:r w:rsidR="00CE7058">
        <w:t>auto</w:t>
      </w:r>
      <w:r w:rsidR="00CE7058" w:rsidRPr="006B2DFD">
        <w:rPr>
          <w:color w:val="000000"/>
        </w:rPr>
        <w:t>transport</w:t>
      </w:r>
      <w:r w:rsidR="00CE7058">
        <w:rPr>
          <w:color w:val="000000"/>
        </w:rPr>
        <w:t xml:space="preserve">a </w:t>
      </w:r>
      <w:r w:rsidR="000C5B3E" w:rsidRPr="000C5B3E">
        <w:rPr>
          <w:color w:val="000000" w:themeColor="text1"/>
        </w:rPr>
        <w:t>līdzekļiem</w:t>
      </w:r>
      <w:r w:rsidR="000C5B3E">
        <w:rPr>
          <w:color w:val="000000" w:themeColor="text1"/>
        </w:rPr>
        <w:t xml:space="preserve">, </w:t>
      </w:r>
      <w:r w:rsidR="00CE7058">
        <w:t>auto</w:t>
      </w:r>
      <w:r w:rsidR="00CE7058" w:rsidRPr="006B2DFD">
        <w:rPr>
          <w:color w:val="000000"/>
        </w:rPr>
        <w:t>transport</w:t>
      </w:r>
      <w:r w:rsidR="00CE7058">
        <w:rPr>
          <w:color w:val="000000"/>
        </w:rPr>
        <w:t xml:space="preserve">a </w:t>
      </w:r>
      <w:r w:rsidR="000C5B3E" w:rsidRPr="000C5B3E">
        <w:rPr>
          <w:color w:val="000000" w:themeColor="text1"/>
        </w:rPr>
        <w:t>līdzekļiem, kas ir konstruēti un  izgatavoti vai pielāgoti vienīgi bruņoto spēku vajadzībām</w:t>
      </w:r>
      <w:r w:rsidR="000C5B3E">
        <w:rPr>
          <w:color w:val="000000" w:themeColor="text1"/>
        </w:rPr>
        <w:t xml:space="preserve">, </w:t>
      </w:r>
      <w:r w:rsidR="00CE7058">
        <w:t>auto</w:t>
      </w:r>
      <w:r w:rsidR="00CE7058" w:rsidRPr="006B2DFD">
        <w:rPr>
          <w:color w:val="000000"/>
        </w:rPr>
        <w:t>transport</w:t>
      </w:r>
      <w:r w:rsidR="00CE7058">
        <w:rPr>
          <w:color w:val="000000"/>
        </w:rPr>
        <w:t xml:space="preserve">a </w:t>
      </w:r>
      <w:r w:rsidR="000C5B3E" w:rsidRPr="000C5B3E">
        <w:rPr>
          <w:color w:val="000000" w:themeColor="text1"/>
        </w:rPr>
        <w:t>līdzekļiem, kas ir konstruēti un izgatavoti lietojumam galvenokārt būvlaukumos vai karjeros, ostās vai lidostās</w:t>
      </w:r>
      <w:r w:rsidR="000C5B3E">
        <w:rPr>
          <w:color w:val="000000" w:themeColor="text1"/>
        </w:rPr>
        <w:t xml:space="preserve">, </w:t>
      </w:r>
      <w:r w:rsidR="000C5B3E" w:rsidRPr="000C5B3E">
        <w:rPr>
          <w:color w:val="000000" w:themeColor="text1"/>
        </w:rPr>
        <w:t>kas ir konstruēti un izgatavoti vai pielāgoti civilās aizsardzības dienestu, ugunsdzēsības dienestu un sabiedriskās kārtības uzturēšanas dienestu vajadzībām</w:t>
      </w:r>
      <w:r w:rsidR="000C5B3E">
        <w:rPr>
          <w:color w:val="000000" w:themeColor="text1"/>
        </w:rPr>
        <w:t>, b</w:t>
      </w:r>
      <w:r w:rsidR="000C5B3E" w:rsidRPr="000C5B3E">
        <w:rPr>
          <w:color w:val="000000" w:themeColor="text1"/>
        </w:rPr>
        <w:t>ruņot</w:t>
      </w:r>
      <w:r w:rsidR="00735C0B">
        <w:rPr>
          <w:color w:val="000000" w:themeColor="text1"/>
        </w:rPr>
        <w:t>iem</w:t>
      </w:r>
      <w:r w:rsidR="000C5B3E" w:rsidRPr="000C5B3E">
        <w:rPr>
          <w:color w:val="000000" w:themeColor="text1"/>
        </w:rPr>
        <w:t xml:space="preserve"> </w:t>
      </w:r>
      <w:r w:rsidR="00CE7058">
        <w:t>auto</w:t>
      </w:r>
      <w:r w:rsidR="00CE7058" w:rsidRPr="006B2DFD">
        <w:rPr>
          <w:color w:val="000000"/>
        </w:rPr>
        <w:t>transport</w:t>
      </w:r>
      <w:r w:rsidR="00CE7058">
        <w:rPr>
          <w:color w:val="000000"/>
        </w:rPr>
        <w:t xml:space="preserve">a </w:t>
      </w:r>
      <w:r w:rsidR="00735C0B">
        <w:rPr>
          <w:color w:val="000000" w:themeColor="text1"/>
        </w:rPr>
        <w:t>līdzekļ</w:t>
      </w:r>
      <w:r w:rsidR="000C5B3E" w:rsidRPr="000C5B3E">
        <w:rPr>
          <w:color w:val="000000" w:themeColor="text1"/>
        </w:rPr>
        <w:t>i</w:t>
      </w:r>
      <w:r w:rsidR="00735C0B">
        <w:rPr>
          <w:color w:val="000000" w:themeColor="text1"/>
        </w:rPr>
        <w:t>em</w:t>
      </w:r>
      <w:r w:rsidR="00D505FE">
        <w:rPr>
          <w:color w:val="000000" w:themeColor="text1"/>
        </w:rPr>
        <w:t>,</w:t>
      </w:r>
      <w:r w:rsidR="00735C0B">
        <w:rPr>
          <w:color w:val="000000" w:themeColor="text1"/>
        </w:rPr>
        <w:t xml:space="preserve"> n</w:t>
      </w:r>
      <w:r w:rsidR="00735C0B" w:rsidRPr="00735C0B">
        <w:rPr>
          <w:color w:val="000000" w:themeColor="text1"/>
        </w:rPr>
        <w:t xml:space="preserve">eatliekamās medicīniskās palīdzības </w:t>
      </w:r>
      <w:r w:rsidR="00CE7058">
        <w:t>auto</w:t>
      </w:r>
      <w:r w:rsidR="00CE7058" w:rsidRPr="006B2DFD">
        <w:rPr>
          <w:color w:val="000000"/>
        </w:rPr>
        <w:t>transport</w:t>
      </w:r>
      <w:r w:rsidR="00CE7058">
        <w:rPr>
          <w:color w:val="000000"/>
        </w:rPr>
        <w:t xml:space="preserve">a </w:t>
      </w:r>
      <w:r w:rsidR="00735C0B">
        <w:rPr>
          <w:color w:val="000000" w:themeColor="text1"/>
        </w:rPr>
        <w:t>līdzekļ</w:t>
      </w:r>
      <w:r w:rsidR="00735C0B" w:rsidRPr="000C5B3E">
        <w:rPr>
          <w:color w:val="000000" w:themeColor="text1"/>
        </w:rPr>
        <w:t>i</w:t>
      </w:r>
      <w:r w:rsidR="00735C0B">
        <w:rPr>
          <w:color w:val="000000" w:themeColor="text1"/>
        </w:rPr>
        <w:t xml:space="preserve">em, </w:t>
      </w:r>
      <w:proofErr w:type="spellStart"/>
      <w:r w:rsidR="00735C0B">
        <w:rPr>
          <w:color w:val="000000" w:themeColor="text1"/>
        </w:rPr>
        <w:t>k</w:t>
      </w:r>
      <w:r w:rsidR="00735C0B" w:rsidRPr="00735C0B">
        <w:rPr>
          <w:color w:val="000000" w:themeColor="text1"/>
        </w:rPr>
        <w:t>atafalkautomobi</w:t>
      </w:r>
      <w:r w:rsidR="00735C0B">
        <w:rPr>
          <w:color w:val="000000" w:themeColor="text1"/>
        </w:rPr>
        <w:t>ļiem</w:t>
      </w:r>
      <w:proofErr w:type="spellEnd"/>
      <w:r w:rsidR="00735C0B">
        <w:rPr>
          <w:color w:val="000000" w:themeColor="text1"/>
        </w:rPr>
        <w:t xml:space="preserve">, </w:t>
      </w:r>
      <w:proofErr w:type="spellStart"/>
      <w:r w:rsidR="00735C0B">
        <w:rPr>
          <w:color w:val="000000" w:themeColor="text1"/>
        </w:rPr>
        <w:t>r</w:t>
      </w:r>
      <w:r w:rsidR="00735C0B" w:rsidRPr="00735C0B">
        <w:rPr>
          <w:color w:val="000000" w:themeColor="text1"/>
        </w:rPr>
        <w:t>atiņkrēsliem</w:t>
      </w:r>
      <w:proofErr w:type="spellEnd"/>
      <w:r w:rsidR="00735C0B" w:rsidRPr="00735C0B">
        <w:rPr>
          <w:color w:val="000000" w:themeColor="text1"/>
        </w:rPr>
        <w:t xml:space="preserve"> piekļūstam</w:t>
      </w:r>
      <w:r w:rsidR="00735C0B">
        <w:rPr>
          <w:color w:val="000000" w:themeColor="text1"/>
        </w:rPr>
        <w:t>iem</w:t>
      </w:r>
      <w:r w:rsidR="00735C0B" w:rsidRPr="00735C0B">
        <w:rPr>
          <w:color w:val="000000" w:themeColor="text1"/>
        </w:rPr>
        <w:t xml:space="preserve"> </w:t>
      </w:r>
      <w:r w:rsidR="00CE7058">
        <w:t>auto</w:t>
      </w:r>
      <w:r w:rsidR="00CE7058" w:rsidRPr="006B2DFD">
        <w:rPr>
          <w:color w:val="000000"/>
        </w:rPr>
        <w:t>transport</w:t>
      </w:r>
      <w:r w:rsidR="00CE7058">
        <w:rPr>
          <w:color w:val="000000"/>
        </w:rPr>
        <w:t xml:space="preserve">a </w:t>
      </w:r>
      <w:r w:rsidR="00735C0B" w:rsidRPr="00735C0B">
        <w:rPr>
          <w:color w:val="000000" w:themeColor="text1"/>
        </w:rPr>
        <w:t>līdzek</w:t>
      </w:r>
      <w:r w:rsidR="00735C0B">
        <w:rPr>
          <w:color w:val="000000" w:themeColor="text1"/>
        </w:rPr>
        <w:t>ļiem</w:t>
      </w:r>
      <w:r w:rsidR="0053395E">
        <w:rPr>
          <w:color w:val="000000" w:themeColor="text1"/>
        </w:rPr>
        <w:t xml:space="preserve"> un</w:t>
      </w:r>
      <w:r w:rsidR="00735C0B">
        <w:rPr>
          <w:color w:val="000000" w:themeColor="text1"/>
        </w:rPr>
        <w:t xml:space="preserve"> a</w:t>
      </w:r>
      <w:r w:rsidR="00735C0B" w:rsidRPr="00735C0B">
        <w:rPr>
          <w:color w:val="000000" w:themeColor="text1"/>
        </w:rPr>
        <w:t>utocelt</w:t>
      </w:r>
      <w:r w:rsidR="00735C0B">
        <w:rPr>
          <w:color w:val="000000" w:themeColor="text1"/>
        </w:rPr>
        <w:t>ņiem</w:t>
      </w:r>
      <w:r w:rsidR="00F31093">
        <w:rPr>
          <w:color w:val="000000" w:themeColor="text1"/>
        </w:rPr>
        <w:t xml:space="preserve">, kā arī uz </w:t>
      </w:r>
      <w:r w:rsidR="00F31093" w:rsidRPr="007D1D7E">
        <w:rPr>
          <w:lang w:eastAsia="lv-LV" w:bidi="lv-LV"/>
        </w:rPr>
        <w:t>lauksaimniecības vai mežsaimniecības transportlīdzekļiem, kā tie definēti Eiropas Parlamenta un Padomes Regulā (ES) Nr. 167/2013</w:t>
      </w:r>
      <w:r w:rsidR="00F31093">
        <w:rPr>
          <w:lang w:eastAsia="lv-LV" w:bidi="lv-LV"/>
        </w:rPr>
        <w:t>,</w:t>
      </w:r>
      <w:r w:rsidR="00F31093" w:rsidRPr="007D1D7E">
        <w:rPr>
          <w:lang w:eastAsia="lv-LV" w:bidi="lv-LV"/>
        </w:rPr>
        <w:t xml:space="preserve"> divu riteņu vai trīs riteņu transportlīdzekļiem un kvadricikliem, kā tie definēti Eiropas Parlamenta un Padomes Regulā (ES) Nr. 168/2013 </w:t>
      </w:r>
      <w:r w:rsidR="00F31093">
        <w:rPr>
          <w:lang w:eastAsia="lv-LV" w:bidi="lv-LV"/>
        </w:rPr>
        <w:t xml:space="preserve">un </w:t>
      </w:r>
      <w:r w:rsidR="00F31093" w:rsidRPr="007D1D7E">
        <w:rPr>
          <w:lang w:eastAsia="lv-LV" w:bidi="lv-LV"/>
        </w:rPr>
        <w:t>kāpurķēžu transportlīdzekļiem</w:t>
      </w:r>
      <w:r w:rsidR="00F31093">
        <w:rPr>
          <w:lang w:eastAsia="lv-LV" w:bidi="lv-LV"/>
        </w:rPr>
        <w:t xml:space="preserve">, kā arī uz </w:t>
      </w:r>
      <w:r w:rsidR="00F31093" w:rsidRPr="00C373D7">
        <w:rPr>
          <w:lang w:eastAsia="lv-LV" w:bidi="lv-LV"/>
        </w:rPr>
        <w:t>jebkuru pašgājēju transportlīdzekli, kas ir īpaši konstruēts un izgatavots, lai veiktu darbu, un kas tā konstrukcijas īpatnību dēļ nav piemērots pasažieru vai kravu pārvadāšanai, un kas nav mehānisms, kurš ir uzmontēts uz mehāniskā transportlīdzekļa šasijas</w:t>
      </w:r>
      <w:r w:rsidRPr="00F71384">
        <w:rPr>
          <w:color w:val="000000" w:themeColor="text1"/>
        </w:rPr>
        <w:t>.”</w:t>
      </w:r>
    </w:p>
    <w:p w14:paraId="4F386854" w14:textId="77777777" w:rsidR="00220404" w:rsidRDefault="00220404" w:rsidP="00220404">
      <w:pPr>
        <w:pStyle w:val="ListParagraph"/>
        <w:ind w:left="0"/>
        <w:jc w:val="both"/>
        <w:rPr>
          <w:color w:val="000000" w:themeColor="text1"/>
        </w:rPr>
      </w:pPr>
    </w:p>
    <w:p w14:paraId="7C7C6A1F" w14:textId="78BA0CEA" w:rsidR="00595695" w:rsidRPr="00E55D9A" w:rsidRDefault="00EC42ED" w:rsidP="006B2DFD">
      <w:pPr>
        <w:pStyle w:val="ListParagraph"/>
        <w:ind w:left="0"/>
        <w:jc w:val="both"/>
        <w:rPr>
          <w:color w:val="000000" w:themeColor="text1"/>
        </w:rPr>
      </w:pPr>
      <w:r>
        <w:rPr>
          <w:b/>
          <w:color w:val="000000" w:themeColor="text1"/>
        </w:rPr>
        <w:t>4</w:t>
      </w:r>
      <w:r w:rsidR="00595695" w:rsidRPr="006B2DFD">
        <w:rPr>
          <w:b/>
          <w:color w:val="000000" w:themeColor="text1"/>
        </w:rPr>
        <w:t xml:space="preserve">. </w:t>
      </w:r>
      <w:r w:rsidR="00595695" w:rsidRPr="00E55D9A">
        <w:rPr>
          <w:color w:val="000000" w:themeColor="text1"/>
        </w:rPr>
        <w:t>Papildināt pārejas noteikumus ar 17.</w:t>
      </w:r>
      <w:r w:rsidR="00A12AE7" w:rsidRPr="00E55D9A">
        <w:rPr>
          <w:color w:val="000000" w:themeColor="text1"/>
        </w:rPr>
        <w:t xml:space="preserve">, </w:t>
      </w:r>
      <w:r w:rsidR="00E57C97" w:rsidRPr="00E55D9A">
        <w:rPr>
          <w:color w:val="000000" w:themeColor="text1"/>
        </w:rPr>
        <w:t xml:space="preserve">18. </w:t>
      </w:r>
      <w:r w:rsidR="00A12AE7" w:rsidRPr="00E55D9A">
        <w:rPr>
          <w:color w:val="000000" w:themeColor="text1"/>
        </w:rPr>
        <w:t xml:space="preserve">un 19. </w:t>
      </w:r>
      <w:r w:rsidR="00595695" w:rsidRPr="00E55D9A">
        <w:rPr>
          <w:color w:val="000000" w:themeColor="text1"/>
        </w:rPr>
        <w:t>punktu šādā redakcijā:</w:t>
      </w:r>
    </w:p>
    <w:p w14:paraId="4C00237E" w14:textId="77777777" w:rsidR="00595695" w:rsidRPr="00595695" w:rsidRDefault="00595695" w:rsidP="00595695">
      <w:pPr>
        <w:pStyle w:val="ListParagraph"/>
        <w:jc w:val="both"/>
        <w:rPr>
          <w:color w:val="000000" w:themeColor="text1"/>
        </w:rPr>
      </w:pPr>
    </w:p>
    <w:p w14:paraId="514266CA" w14:textId="529BD0B1" w:rsidR="005042AF" w:rsidRDefault="00595695" w:rsidP="00AF0CBC">
      <w:pPr>
        <w:pStyle w:val="ListParagraph"/>
        <w:ind w:left="0"/>
        <w:jc w:val="both"/>
        <w:rPr>
          <w:color w:val="000000" w:themeColor="text1"/>
        </w:rPr>
      </w:pPr>
      <w:r w:rsidRPr="00595695">
        <w:rPr>
          <w:color w:val="000000" w:themeColor="text1"/>
        </w:rPr>
        <w:t xml:space="preserve"> “1</w:t>
      </w:r>
      <w:r>
        <w:rPr>
          <w:color w:val="000000" w:themeColor="text1"/>
        </w:rPr>
        <w:t>7</w:t>
      </w:r>
      <w:r w:rsidRPr="00595695">
        <w:rPr>
          <w:color w:val="000000" w:themeColor="text1"/>
        </w:rPr>
        <w:t>.</w:t>
      </w:r>
      <w:r w:rsidR="00C1009C">
        <w:rPr>
          <w:color w:val="000000" w:themeColor="text1"/>
        </w:rPr>
        <w:t xml:space="preserve"> </w:t>
      </w:r>
      <w:r w:rsidR="003F2492">
        <w:rPr>
          <w:color w:val="000000" w:themeColor="text1"/>
        </w:rPr>
        <w:t>A</w:t>
      </w:r>
      <w:r w:rsidR="003F2492">
        <w:rPr>
          <w:rFonts w:ascii="inherit" w:hAnsi="inherit"/>
          <w:color w:val="000000"/>
        </w:rPr>
        <w:t>r 2026.gada 1.janvāri</w:t>
      </w:r>
      <w:r w:rsidR="003F2492">
        <w:rPr>
          <w:color w:val="000000" w:themeColor="text1"/>
        </w:rPr>
        <w:t xml:space="preserve"> </w:t>
      </w:r>
      <w:r w:rsidR="005F369F">
        <w:rPr>
          <w:color w:val="000000" w:themeColor="text1"/>
        </w:rPr>
        <w:t xml:space="preserve">par tīru </w:t>
      </w:r>
      <w:r w:rsidR="00CE7058">
        <w:t>auto</w:t>
      </w:r>
      <w:r w:rsidR="00CE7058" w:rsidRPr="006B2DFD">
        <w:rPr>
          <w:color w:val="000000"/>
        </w:rPr>
        <w:t>transport</w:t>
      </w:r>
      <w:r w:rsidR="00CE7058">
        <w:rPr>
          <w:color w:val="000000"/>
        </w:rPr>
        <w:t xml:space="preserve">a </w:t>
      </w:r>
      <w:r w:rsidR="005F369F">
        <w:rPr>
          <w:color w:val="000000" w:themeColor="text1"/>
        </w:rPr>
        <w:t xml:space="preserve">līdzekli </w:t>
      </w:r>
      <w:r w:rsidR="0053395E">
        <w:rPr>
          <w:color w:val="000000" w:themeColor="text1"/>
        </w:rPr>
        <w:t xml:space="preserve">šā likuma 1.panta </w:t>
      </w:r>
      <w:r w:rsidR="0053395E" w:rsidRPr="00DC363E">
        <w:t>32</w:t>
      </w:r>
      <w:r w:rsidR="0053395E" w:rsidRPr="00DC363E">
        <w:rPr>
          <w:vertAlign w:val="superscript"/>
        </w:rPr>
        <w:t>1</w:t>
      </w:r>
      <w:r w:rsidR="0053395E">
        <w:t xml:space="preserve"> punkta “a” apakšpunkta gadījumā</w:t>
      </w:r>
      <w:r w:rsidR="0053395E">
        <w:rPr>
          <w:color w:val="000000" w:themeColor="text1"/>
        </w:rPr>
        <w:t xml:space="preserve"> </w:t>
      </w:r>
      <w:r w:rsidR="003F2492">
        <w:rPr>
          <w:rFonts w:ascii="inherit" w:hAnsi="inherit"/>
          <w:color w:val="000000"/>
        </w:rPr>
        <w:t>tiek uzskatīts tāds</w:t>
      </w:r>
      <w:r w:rsidR="005042AF">
        <w:rPr>
          <w:color w:val="000000" w:themeColor="text1"/>
        </w:rPr>
        <w:t xml:space="preserve"> </w:t>
      </w:r>
      <w:r w:rsidR="005042AF" w:rsidRPr="004F0189">
        <w:rPr>
          <w:rFonts w:ascii="inherit" w:hAnsi="inherit"/>
          <w:color w:val="000000"/>
        </w:rPr>
        <w:t>M</w:t>
      </w:r>
      <w:r w:rsidR="005042AF" w:rsidRPr="004F0189">
        <w:rPr>
          <w:rFonts w:ascii="inherit" w:hAnsi="inherit"/>
          <w:color w:val="000000"/>
          <w:sz w:val="17"/>
          <w:szCs w:val="17"/>
          <w:vertAlign w:val="subscript"/>
        </w:rPr>
        <w:t>1</w:t>
      </w:r>
      <w:r w:rsidR="005042AF">
        <w:rPr>
          <w:rFonts w:ascii="inherit" w:hAnsi="inherit"/>
          <w:color w:val="000000"/>
        </w:rPr>
        <w:t xml:space="preserve"> (</w:t>
      </w:r>
      <w:r w:rsidR="005042AF" w:rsidRPr="00B77A96">
        <w:rPr>
          <w:color w:val="000000" w:themeColor="text1"/>
        </w:rPr>
        <w:t>Pasažieru automobi</w:t>
      </w:r>
      <w:r w:rsidR="005042AF">
        <w:rPr>
          <w:color w:val="000000" w:themeColor="text1"/>
        </w:rPr>
        <w:t>l</w:t>
      </w:r>
      <w:r w:rsidR="005042AF" w:rsidRPr="00B77A96">
        <w:rPr>
          <w:color w:val="000000" w:themeColor="text1"/>
        </w:rPr>
        <w:t>i</w:t>
      </w:r>
      <w:r w:rsidR="005042AF">
        <w:rPr>
          <w:color w:val="000000" w:themeColor="text1"/>
        </w:rPr>
        <w:t>s</w:t>
      </w:r>
      <w:r w:rsidR="005042AF">
        <w:rPr>
          <w:rFonts w:ascii="inherit" w:hAnsi="inherit"/>
          <w:color w:val="000000"/>
        </w:rPr>
        <w:t xml:space="preserve">), </w:t>
      </w:r>
      <w:r w:rsidR="005042AF" w:rsidRPr="004F0189">
        <w:rPr>
          <w:rFonts w:ascii="inherit" w:hAnsi="inherit"/>
          <w:color w:val="000000"/>
        </w:rPr>
        <w:t>M</w:t>
      </w:r>
      <w:r w:rsidR="005042AF" w:rsidRPr="004F0189">
        <w:rPr>
          <w:rFonts w:ascii="inherit" w:hAnsi="inherit"/>
          <w:color w:val="000000"/>
          <w:sz w:val="17"/>
          <w:szCs w:val="17"/>
          <w:vertAlign w:val="subscript"/>
        </w:rPr>
        <w:t>2</w:t>
      </w:r>
      <w:r w:rsidR="005042AF" w:rsidRPr="004F0189">
        <w:rPr>
          <w:rFonts w:ascii="inherit" w:hAnsi="inherit"/>
          <w:color w:val="000000"/>
        </w:rPr>
        <w:t> </w:t>
      </w:r>
      <w:r w:rsidR="005042AF">
        <w:rPr>
          <w:rFonts w:ascii="inherit" w:hAnsi="inherit"/>
          <w:color w:val="000000"/>
        </w:rPr>
        <w:t>(</w:t>
      </w:r>
      <w:r w:rsidR="005042AF" w:rsidRPr="00B77A96">
        <w:rPr>
          <w:color w:val="000000" w:themeColor="text1"/>
        </w:rPr>
        <w:t>Autobus</w:t>
      </w:r>
      <w:r w:rsidR="005042AF">
        <w:rPr>
          <w:color w:val="000000" w:themeColor="text1"/>
        </w:rPr>
        <w:t>s</w:t>
      </w:r>
      <w:r w:rsidR="005042AF">
        <w:rPr>
          <w:rFonts w:ascii="inherit" w:hAnsi="inherit"/>
          <w:color w:val="000000"/>
        </w:rPr>
        <w:t xml:space="preserve">) </w:t>
      </w:r>
      <w:r w:rsidR="005042AF" w:rsidRPr="004F0189">
        <w:rPr>
          <w:rFonts w:ascii="inherit" w:hAnsi="inherit"/>
          <w:color w:val="000000"/>
        </w:rPr>
        <w:t>vai N</w:t>
      </w:r>
      <w:r w:rsidR="005042AF" w:rsidRPr="004F0189">
        <w:rPr>
          <w:rFonts w:ascii="inherit" w:hAnsi="inherit"/>
          <w:color w:val="000000"/>
          <w:sz w:val="17"/>
          <w:szCs w:val="17"/>
          <w:vertAlign w:val="subscript"/>
        </w:rPr>
        <w:t>1</w:t>
      </w:r>
      <w:r w:rsidR="005042AF" w:rsidRPr="004F0189">
        <w:rPr>
          <w:rFonts w:ascii="inherit" w:hAnsi="inherit"/>
          <w:color w:val="000000"/>
        </w:rPr>
        <w:t> </w:t>
      </w:r>
      <w:r w:rsidR="005042AF">
        <w:rPr>
          <w:rFonts w:ascii="inherit" w:hAnsi="inherit"/>
          <w:color w:val="000000"/>
        </w:rPr>
        <w:t>(</w:t>
      </w:r>
      <w:r w:rsidR="005042AF" w:rsidRPr="00B77A96">
        <w:rPr>
          <w:color w:val="000000" w:themeColor="text1"/>
        </w:rPr>
        <w:t>Viegl</w:t>
      </w:r>
      <w:r w:rsidR="005042AF">
        <w:rPr>
          <w:color w:val="000000" w:themeColor="text1"/>
        </w:rPr>
        <w:t>ais</w:t>
      </w:r>
      <w:r w:rsidR="005042AF" w:rsidRPr="00B77A96">
        <w:rPr>
          <w:color w:val="000000" w:themeColor="text1"/>
        </w:rPr>
        <w:t xml:space="preserve"> komerciāl</w:t>
      </w:r>
      <w:r w:rsidR="005042AF">
        <w:rPr>
          <w:color w:val="000000" w:themeColor="text1"/>
        </w:rPr>
        <w:t>ais</w:t>
      </w:r>
      <w:r w:rsidR="005042AF" w:rsidRPr="00B77A96">
        <w:rPr>
          <w:color w:val="000000" w:themeColor="text1"/>
        </w:rPr>
        <w:t xml:space="preserve"> transportlīdzek</w:t>
      </w:r>
      <w:r w:rsidR="005042AF">
        <w:rPr>
          <w:color w:val="000000" w:themeColor="text1"/>
        </w:rPr>
        <w:t>lis</w:t>
      </w:r>
      <w:r w:rsidR="005042AF">
        <w:rPr>
          <w:rFonts w:ascii="inherit" w:hAnsi="inherit"/>
          <w:color w:val="000000"/>
        </w:rPr>
        <w:t xml:space="preserve">) </w:t>
      </w:r>
      <w:r w:rsidR="005042AF" w:rsidRPr="004F0189">
        <w:rPr>
          <w:rFonts w:ascii="inherit" w:hAnsi="inherit"/>
          <w:color w:val="000000"/>
        </w:rPr>
        <w:t xml:space="preserve">kategorijas </w:t>
      </w:r>
      <w:r w:rsidR="00CE7058">
        <w:t>auto</w:t>
      </w:r>
      <w:r w:rsidR="00CE7058" w:rsidRPr="006B2DFD">
        <w:rPr>
          <w:color w:val="000000"/>
        </w:rPr>
        <w:t>transport</w:t>
      </w:r>
      <w:r w:rsidR="00CE7058">
        <w:rPr>
          <w:color w:val="000000"/>
        </w:rPr>
        <w:t xml:space="preserve">a </w:t>
      </w:r>
      <w:r w:rsidR="005042AF" w:rsidRPr="004F0189">
        <w:rPr>
          <w:rFonts w:ascii="inherit" w:hAnsi="inherit"/>
          <w:color w:val="000000"/>
        </w:rPr>
        <w:t>līdzekli</w:t>
      </w:r>
      <w:r w:rsidR="002E5978">
        <w:rPr>
          <w:rFonts w:ascii="inherit" w:hAnsi="inherit"/>
          <w:color w:val="000000"/>
        </w:rPr>
        <w:t>s</w:t>
      </w:r>
      <w:r w:rsidR="005042AF">
        <w:rPr>
          <w:rFonts w:ascii="inherit" w:hAnsi="inherit"/>
          <w:color w:val="000000"/>
        </w:rPr>
        <w:t xml:space="preserve">, kura </w:t>
      </w:r>
      <w:proofErr w:type="spellStart"/>
      <w:r w:rsidR="00BF6DFF" w:rsidRPr="004F0189">
        <w:rPr>
          <w:rFonts w:ascii="inherit" w:hAnsi="inherit"/>
          <w:color w:val="000000"/>
        </w:rPr>
        <w:t>izpūtēja</w:t>
      </w:r>
      <w:proofErr w:type="spellEnd"/>
      <w:r w:rsidR="00BF6DFF" w:rsidRPr="004F0189">
        <w:rPr>
          <w:rFonts w:ascii="inherit" w:hAnsi="inherit"/>
          <w:color w:val="000000"/>
        </w:rPr>
        <w:t xml:space="preserve"> </w:t>
      </w:r>
      <w:r w:rsidR="005042AF" w:rsidRPr="004F0189">
        <w:rPr>
          <w:rFonts w:ascii="inherit" w:hAnsi="inherit"/>
          <w:color w:val="000000"/>
        </w:rPr>
        <w:t>emisijas</w:t>
      </w:r>
      <w:r w:rsidR="005042AF">
        <w:rPr>
          <w:rFonts w:ascii="inherit" w:hAnsi="inherit"/>
          <w:color w:val="000000"/>
        </w:rPr>
        <w:t xml:space="preserve"> </w:t>
      </w:r>
      <w:r w:rsidR="005042AF" w:rsidRPr="004F0189">
        <w:rPr>
          <w:rFonts w:ascii="inherit" w:hAnsi="inherit"/>
          <w:color w:val="000000"/>
        </w:rPr>
        <w:t xml:space="preserve">ir </w:t>
      </w:r>
      <w:r w:rsidR="005042AF">
        <w:rPr>
          <w:rFonts w:ascii="inherit" w:hAnsi="inherit"/>
          <w:color w:val="000000"/>
        </w:rPr>
        <w:t>0</w:t>
      </w:r>
      <w:r w:rsidR="005042AF" w:rsidRPr="004F0189">
        <w:rPr>
          <w:rFonts w:ascii="inherit" w:hAnsi="inherit"/>
          <w:color w:val="000000"/>
        </w:rPr>
        <w:t xml:space="preserve"> CO</w:t>
      </w:r>
      <w:r w:rsidR="005042AF" w:rsidRPr="004F0189">
        <w:rPr>
          <w:rFonts w:ascii="inherit" w:hAnsi="inherit"/>
          <w:color w:val="000000"/>
          <w:sz w:val="17"/>
          <w:szCs w:val="17"/>
          <w:vertAlign w:val="subscript"/>
        </w:rPr>
        <w:t>2</w:t>
      </w:r>
      <w:r w:rsidR="005042AF" w:rsidRPr="004F0189">
        <w:rPr>
          <w:rFonts w:ascii="inherit" w:hAnsi="inherit"/>
          <w:color w:val="000000"/>
        </w:rPr>
        <w:t> g/km</w:t>
      </w:r>
      <w:r w:rsidR="005042AF">
        <w:rPr>
          <w:rFonts w:ascii="inherit" w:hAnsi="inherit"/>
          <w:color w:val="000000"/>
        </w:rPr>
        <w:t>.</w:t>
      </w:r>
    </w:p>
    <w:p w14:paraId="46E9F24A" w14:textId="77777777" w:rsidR="005042AF" w:rsidRDefault="005042AF" w:rsidP="006B2DFD">
      <w:pPr>
        <w:pStyle w:val="ListParagraph"/>
        <w:ind w:left="0"/>
        <w:jc w:val="both"/>
        <w:rPr>
          <w:color w:val="000000" w:themeColor="text1"/>
        </w:rPr>
      </w:pPr>
    </w:p>
    <w:p w14:paraId="0E462C5B" w14:textId="71093CCE" w:rsidR="00C768E1" w:rsidRDefault="00DA20F5" w:rsidP="006B2DFD">
      <w:pPr>
        <w:pStyle w:val="ListParagraph"/>
        <w:ind w:left="0"/>
        <w:jc w:val="both"/>
        <w:rPr>
          <w:color w:val="000000" w:themeColor="text1"/>
        </w:rPr>
      </w:pPr>
      <w:r w:rsidRPr="00DA20F5">
        <w:rPr>
          <w:color w:val="000000" w:themeColor="text1"/>
        </w:rPr>
        <w:t>1</w:t>
      </w:r>
      <w:r w:rsidR="005042AF">
        <w:rPr>
          <w:color w:val="000000" w:themeColor="text1"/>
        </w:rPr>
        <w:t>8</w:t>
      </w:r>
      <w:r w:rsidRPr="00DA20F5">
        <w:rPr>
          <w:color w:val="000000" w:themeColor="text1"/>
        </w:rPr>
        <w:t xml:space="preserve">. </w:t>
      </w:r>
      <w:r w:rsidR="0082363F">
        <w:rPr>
          <w:color w:val="000000" w:themeColor="text1"/>
        </w:rPr>
        <w:t xml:space="preserve">Šā likuma 54.panta </w:t>
      </w:r>
      <w:r w:rsidR="00C768E1">
        <w:rPr>
          <w:color w:val="000000" w:themeColor="text1"/>
        </w:rPr>
        <w:t>ceturtajā</w:t>
      </w:r>
      <w:r w:rsidR="0082363F">
        <w:rPr>
          <w:color w:val="000000" w:themeColor="text1"/>
        </w:rPr>
        <w:t xml:space="preserve"> daļā </w:t>
      </w:r>
      <w:r w:rsidR="00C768E1">
        <w:rPr>
          <w:color w:val="000000" w:themeColor="text1"/>
        </w:rPr>
        <w:t xml:space="preserve">noteiktais tīro </w:t>
      </w:r>
      <w:r w:rsidR="00CE7058">
        <w:t>auto</w:t>
      </w:r>
      <w:r w:rsidR="00CE7058" w:rsidRPr="006B2DFD">
        <w:rPr>
          <w:color w:val="000000"/>
        </w:rPr>
        <w:t>transport</w:t>
      </w:r>
      <w:r w:rsidR="00CE7058">
        <w:rPr>
          <w:color w:val="000000"/>
        </w:rPr>
        <w:t xml:space="preserve">a </w:t>
      </w:r>
      <w:r w:rsidR="00C768E1">
        <w:rPr>
          <w:color w:val="000000" w:themeColor="text1"/>
        </w:rPr>
        <w:t xml:space="preserve">līdzekļu procentuālais īpatsvars </w:t>
      </w:r>
      <w:r w:rsidR="00334BA4">
        <w:rPr>
          <w:color w:val="000000" w:themeColor="text1"/>
        </w:rPr>
        <w:t>katrā</w:t>
      </w:r>
      <w:r w:rsidR="005042AF">
        <w:rPr>
          <w:color w:val="000000" w:themeColor="text1"/>
        </w:rPr>
        <w:t xml:space="preserve"> </w:t>
      </w:r>
      <w:r w:rsidR="00CE7058">
        <w:t>auto</w:t>
      </w:r>
      <w:r w:rsidR="00CE7058" w:rsidRPr="006B2DFD">
        <w:rPr>
          <w:color w:val="000000"/>
        </w:rPr>
        <w:t>transport</w:t>
      </w:r>
      <w:r w:rsidR="00CE7058">
        <w:rPr>
          <w:color w:val="000000"/>
        </w:rPr>
        <w:t xml:space="preserve">a </w:t>
      </w:r>
      <w:r w:rsidR="00C768E1">
        <w:rPr>
          <w:color w:val="000000" w:themeColor="text1"/>
        </w:rPr>
        <w:t xml:space="preserve">līdzekļu iepirkumā </w:t>
      </w:r>
      <w:r w:rsidR="00334BA4">
        <w:rPr>
          <w:color w:val="000000" w:themeColor="text1"/>
        </w:rPr>
        <w:t>ir</w:t>
      </w:r>
      <w:r w:rsidR="00C768E1">
        <w:rPr>
          <w:color w:val="000000" w:themeColor="text1"/>
        </w:rPr>
        <w:t>:</w:t>
      </w:r>
    </w:p>
    <w:p w14:paraId="46945945" w14:textId="10797A2C" w:rsidR="00974E5B" w:rsidRDefault="00A90182" w:rsidP="00117818">
      <w:pPr>
        <w:pStyle w:val="ListParagraph"/>
        <w:numPr>
          <w:ilvl w:val="0"/>
          <w:numId w:val="6"/>
        </w:numPr>
        <w:spacing w:after="120" w:line="240" w:lineRule="auto"/>
        <w:ind w:left="851" w:hanging="357"/>
        <w:contextualSpacing w:val="0"/>
        <w:jc w:val="both"/>
        <w:rPr>
          <w:color w:val="000000" w:themeColor="text1"/>
        </w:rPr>
      </w:pPr>
      <w:r>
        <w:rPr>
          <w:rFonts w:ascii="inherit" w:eastAsia="Times New Roman" w:hAnsi="inherit"/>
          <w:color w:val="000000"/>
          <w:lang w:eastAsia="lv-LV"/>
        </w:rPr>
        <w:lastRenderedPageBreak/>
        <w:t>no 2021. gada</w:t>
      </w:r>
      <w:r w:rsidR="0007399B">
        <w:rPr>
          <w:rFonts w:ascii="inherit" w:eastAsia="Times New Roman" w:hAnsi="inherit"/>
          <w:color w:val="000000"/>
          <w:lang w:eastAsia="lv-LV"/>
        </w:rPr>
        <w:t xml:space="preserve"> līdz </w:t>
      </w:r>
      <w:r>
        <w:rPr>
          <w:rFonts w:ascii="inherit" w:eastAsia="Times New Roman" w:hAnsi="inherit"/>
          <w:color w:val="000000"/>
          <w:lang w:eastAsia="lv-LV"/>
        </w:rPr>
        <w:t>2. augusta</w:t>
      </w:r>
      <w:r w:rsidR="004A4033">
        <w:rPr>
          <w:rFonts w:ascii="inherit" w:eastAsia="Times New Roman" w:hAnsi="inherit"/>
          <w:color w:val="000000"/>
          <w:lang w:eastAsia="lv-LV"/>
        </w:rPr>
        <w:t xml:space="preserve"> </w:t>
      </w:r>
      <w:r w:rsidR="004F68A3">
        <w:rPr>
          <w:color w:val="000000" w:themeColor="text1"/>
        </w:rPr>
        <w:t xml:space="preserve">līdz 2030. gada 31. decembrim </w:t>
      </w:r>
      <w:r w:rsidR="00A712A5" w:rsidRPr="00974E5B">
        <w:rPr>
          <w:color w:val="000000" w:themeColor="text1"/>
        </w:rPr>
        <w:t>—</w:t>
      </w:r>
      <w:r w:rsidR="00A712A5">
        <w:rPr>
          <w:color w:val="000000" w:themeColor="text1"/>
        </w:rPr>
        <w:t xml:space="preserve"> </w:t>
      </w:r>
      <w:r>
        <w:rPr>
          <w:color w:val="000000" w:themeColor="text1"/>
        </w:rPr>
        <w:t>22</w:t>
      </w:r>
      <w:r w:rsidRPr="00974E5B">
        <w:rPr>
          <w:color w:val="000000" w:themeColor="text1"/>
        </w:rPr>
        <w:t xml:space="preserve"> </w:t>
      </w:r>
      <w:r>
        <w:rPr>
          <w:color w:val="000000" w:themeColor="text1"/>
        </w:rPr>
        <w:t>procenti</w:t>
      </w:r>
      <w:r w:rsidRPr="004F0189">
        <w:rPr>
          <w:rFonts w:ascii="inherit" w:eastAsia="Times New Roman" w:hAnsi="inherit"/>
          <w:color w:val="000000"/>
          <w:lang w:eastAsia="lv-LV"/>
        </w:rPr>
        <w:t xml:space="preserve"> </w:t>
      </w:r>
      <w:r w:rsidR="00974E5B" w:rsidRPr="004F0189">
        <w:rPr>
          <w:rFonts w:ascii="inherit" w:eastAsia="Times New Roman" w:hAnsi="inherit"/>
          <w:color w:val="000000"/>
          <w:lang w:eastAsia="lv-LV"/>
        </w:rPr>
        <w:t>M</w:t>
      </w:r>
      <w:r w:rsidR="00974E5B" w:rsidRPr="004F0189">
        <w:rPr>
          <w:rFonts w:ascii="inherit" w:eastAsia="Times New Roman" w:hAnsi="inherit"/>
          <w:color w:val="000000"/>
          <w:sz w:val="17"/>
          <w:szCs w:val="17"/>
          <w:vertAlign w:val="subscript"/>
          <w:lang w:eastAsia="lv-LV"/>
        </w:rPr>
        <w:t>1</w:t>
      </w:r>
      <w:r w:rsidR="00974E5B">
        <w:rPr>
          <w:rFonts w:ascii="inherit" w:eastAsia="Times New Roman" w:hAnsi="inherit"/>
          <w:color w:val="000000"/>
          <w:sz w:val="17"/>
          <w:szCs w:val="17"/>
          <w:vertAlign w:val="subscript"/>
          <w:lang w:eastAsia="lv-LV"/>
        </w:rPr>
        <w:t xml:space="preserve"> </w:t>
      </w:r>
      <w:r w:rsidR="00974E5B">
        <w:rPr>
          <w:rFonts w:ascii="inherit" w:hAnsi="inherit"/>
          <w:color w:val="000000"/>
        </w:rPr>
        <w:t>(</w:t>
      </w:r>
      <w:r w:rsidR="00974E5B" w:rsidRPr="00B77A96">
        <w:rPr>
          <w:color w:val="000000" w:themeColor="text1"/>
        </w:rPr>
        <w:t>Pasažieru automobi</w:t>
      </w:r>
      <w:r w:rsidR="00A56697">
        <w:rPr>
          <w:color w:val="000000" w:themeColor="text1"/>
        </w:rPr>
        <w:t>lis</w:t>
      </w:r>
      <w:r w:rsidR="00974E5B">
        <w:rPr>
          <w:rFonts w:ascii="inherit" w:hAnsi="inherit"/>
          <w:color w:val="000000"/>
        </w:rPr>
        <w:t>)</w:t>
      </w:r>
      <w:r w:rsidR="00974E5B" w:rsidRPr="004F0189">
        <w:rPr>
          <w:rFonts w:ascii="inherit" w:eastAsia="Times New Roman" w:hAnsi="inherit"/>
          <w:color w:val="000000"/>
          <w:lang w:eastAsia="lv-LV"/>
        </w:rPr>
        <w:t>, M</w:t>
      </w:r>
      <w:r w:rsidR="00974E5B" w:rsidRPr="004F0189">
        <w:rPr>
          <w:rFonts w:ascii="inherit" w:eastAsia="Times New Roman" w:hAnsi="inherit"/>
          <w:color w:val="000000"/>
          <w:sz w:val="17"/>
          <w:szCs w:val="17"/>
          <w:vertAlign w:val="subscript"/>
          <w:lang w:eastAsia="lv-LV"/>
        </w:rPr>
        <w:t>2</w:t>
      </w:r>
      <w:r w:rsidR="00974E5B" w:rsidRPr="004F0189">
        <w:rPr>
          <w:rFonts w:ascii="inherit" w:eastAsia="Times New Roman" w:hAnsi="inherit"/>
          <w:color w:val="000000"/>
          <w:lang w:eastAsia="lv-LV"/>
        </w:rPr>
        <w:t> </w:t>
      </w:r>
      <w:r w:rsidR="00974E5B">
        <w:rPr>
          <w:rFonts w:ascii="inherit" w:hAnsi="inherit"/>
          <w:color w:val="000000"/>
        </w:rPr>
        <w:t>(</w:t>
      </w:r>
      <w:r w:rsidR="00974E5B" w:rsidRPr="00B77A96">
        <w:rPr>
          <w:color w:val="000000" w:themeColor="text1"/>
        </w:rPr>
        <w:t>Autobus</w:t>
      </w:r>
      <w:r w:rsidR="00A56697">
        <w:rPr>
          <w:color w:val="000000" w:themeColor="text1"/>
        </w:rPr>
        <w:t>s</w:t>
      </w:r>
      <w:r w:rsidR="00974E5B">
        <w:rPr>
          <w:rFonts w:ascii="inherit" w:hAnsi="inherit"/>
          <w:color w:val="000000"/>
        </w:rPr>
        <w:t xml:space="preserve">) </w:t>
      </w:r>
      <w:r w:rsidR="00974E5B" w:rsidRPr="004F0189">
        <w:rPr>
          <w:rFonts w:ascii="inherit" w:eastAsia="Times New Roman" w:hAnsi="inherit"/>
          <w:color w:val="000000"/>
          <w:lang w:eastAsia="lv-LV"/>
        </w:rPr>
        <w:t>vai N</w:t>
      </w:r>
      <w:r w:rsidR="00974E5B" w:rsidRPr="004F0189">
        <w:rPr>
          <w:rFonts w:ascii="inherit" w:eastAsia="Times New Roman" w:hAnsi="inherit"/>
          <w:color w:val="000000"/>
          <w:sz w:val="17"/>
          <w:szCs w:val="17"/>
          <w:vertAlign w:val="subscript"/>
          <w:lang w:eastAsia="lv-LV"/>
        </w:rPr>
        <w:t>1</w:t>
      </w:r>
      <w:r w:rsidR="00974E5B">
        <w:rPr>
          <w:rFonts w:ascii="inherit" w:eastAsia="Times New Roman" w:hAnsi="inherit"/>
          <w:color w:val="000000"/>
          <w:sz w:val="17"/>
          <w:szCs w:val="17"/>
          <w:vertAlign w:val="subscript"/>
          <w:lang w:eastAsia="lv-LV"/>
        </w:rPr>
        <w:t xml:space="preserve"> </w:t>
      </w:r>
      <w:r w:rsidR="00974E5B">
        <w:rPr>
          <w:rFonts w:ascii="inherit" w:hAnsi="inherit"/>
          <w:color w:val="000000"/>
        </w:rPr>
        <w:t>(</w:t>
      </w:r>
      <w:r w:rsidR="00974E5B" w:rsidRPr="00B77A96">
        <w:rPr>
          <w:color w:val="000000" w:themeColor="text1"/>
        </w:rPr>
        <w:t>Viegl</w:t>
      </w:r>
      <w:r w:rsidR="00A56697">
        <w:rPr>
          <w:color w:val="000000" w:themeColor="text1"/>
        </w:rPr>
        <w:t>ais</w:t>
      </w:r>
      <w:r w:rsidR="00974E5B" w:rsidRPr="00B77A96">
        <w:rPr>
          <w:color w:val="000000" w:themeColor="text1"/>
        </w:rPr>
        <w:t xml:space="preserve"> komerciāl</w:t>
      </w:r>
      <w:r w:rsidR="00A56697">
        <w:rPr>
          <w:color w:val="000000" w:themeColor="text1"/>
        </w:rPr>
        <w:t>ais</w:t>
      </w:r>
      <w:r w:rsidR="00974E5B" w:rsidRPr="00B77A96">
        <w:rPr>
          <w:color w:val="000000" w:themeColor="text1"/>
        </w:rPr>
        <w:t xml:space="preserve"> transportlīdzek</w:t>
      </w:r>
      <w:r w:rsidR="00A56697">
        <w:rPr>
          <w:color w:val="000000" w:themeColor="text1"/>
        </w:rPr>
        <w:t>lis</w:t>
      </w:r>
      <w:r w:rsidR="00974E5B">
        <w:rPr>
          <w:rFonts w:ascii="inherit" w:hAnsi="inherit"/>
          <w:color w:val="000000"/>
        </w:rPr>
        <w:t>)</w:t>
      </w:r>
      <w:r w:rsidR="00974E5B" w:rsidRPr="004F0189">
        <w:rPr>
          <w:rFonts w:ascii="inherit" w:eastAsia="Times New Roman" w:hAnsi="inherit"/>
          <w:color w:val="000000"/>
          <w:lang w:eastAsia="lv-LV"/>
        </w:rPr>
        <w:t xml:space="preserve"> kategorijas </w:t>
      </w:r>
      <w:r w:rsidR="00CE7058">
        <w:t>auto</w:t>
      </w:r>
      <w:r w:rsidR="00CE7058" w:rsidRPr="006B2DFD">
        <w:rPr>
          <w:color w:val="000000"/>
        </w:rPr>
        <w:t>transport</w:t>
      </w:r>
      <w:r w:rsidR="00CE7058">
        <w:rPr>
          <w:color w:val="000000"/>
        </w:rPr>
        <w:t xml:space="preserve">a </w:t>
      </w:r>
      <w:r w:rsidR="00974E5B" w:rsidRPr="004F0189">
        <w:rPr>
          <w:rFonts w:ascii="inherit" w:eastAsia="Times New Roman" w:hAnsi="inherit"/>
          <w:color w:val="000000"/>
          <w:lang w:eastAsia="lv-LV"/>
        </w:rPr>
        <w:t>līdzek</w:t>
      </w:r>
      <w:r w:rsidR="00974E5B">
        <w:rPr>
          <w:rFonts w:ascii="inherit" w:eastAsia="Times New Roman" w:hAnsi="inherit"/>
          <w:color w:val="000000"/>
          <w:lang w:eastAsia="lv-LV"/>
        </w:rPr>
        <w:t>ļ</w:t>
      </w:r>
      <w:r w:rsidR="005042AF">
        <w:rPr>
          <w:rFonts w:ascii="inherit" w:eastAsia="Times New Roman" w:hAnsi="inherit"/>
          <w:color w:val="000000"/>
          <w:lang w:eastAsia="lv-LV"/>
        </w:rPr>
        <w:t>ie</w:t>
      </w:r>
      <w:r w:rsidR="0072777B">
        <w:rPr>
          <w:rFonts w:ascii="inherit" w:eastAsia="Times New Roman" w:hAnsi="inherit"/>
          <w:color w:val="000000"/>
          <w:lang w:eastAsia="lv-LV"/>
        </w:rPr>
        <w:t>m</w:t>
      </w:r>
      <w:r w:rsidR="005042AF">
        <w:rPr>
          <w:color w:val="000000" w:themeColor="text1"/>
        </w:rPr>
        <w:t>;</w:t>
      </w:r>
      <w:r w:rsidR="00974E5B">
        <w:rPr>
          <w:color w:val="000000" w:themeColor="text1"/>
        </w:rPr>
        <w:t xml:space="preserve"> </w:t>
      </w:r>
    </w:p>
    <w:p w14:paraId="5234053E" w14:textId="4EA44F0D" w:rsidR="006E2D90" w:rsidRPr="00F12B25" w:rsidRDefault="006E2D90" w:rsidP="00117818">
      <w:pPr>
        <w:pStyle w:val="ListParagraph"/>
        <w:numPr>
          <w:ilvl w:val="0"/>
          <w:numId w:val="6"/>
        </w:numPr>
        <w:spacing w:after="120" w:line="240" w:lineRule="auto"/>
        <w:ind w:left="851" w:hanging="357"/>
        <w:contextualSpacing w:val="0"/>
        <w:jc w:val="both"/>
        <w:rPr>
          <w:color w:val="000000" w:themeColor="text1"/>
        </w:rPr>
      </w:pPr>
      <w:r>
        <w:rPr>
          <w:rFonts w:ascii="inherit" w:eastAsia="Times New Roman" w:hAnsi="inherit"/>
          <w:color w:val="000000"/>
          <w:lang w:eastAsia="lv-LV"/>
        </w:rPr>
        <w:t xml:space="preserve">no 2021. gada 2. augusta </w:t>
      </w:r>
      <w:r>
        <w:rPr>
          <w:color w:val="000000" w:themeColor="text1"/>
        </w:rPr>
        <w:t>līdz 2025.</w:t>
      </w:r>
      <w:r w:rsidR="00A712A5">
        <w:rPr>
          <w:color w:val="000000" w:themeColor="text1"/>
        </w:rPr>
        <w:t xml:space="preserve"> </w:t>
      </w:r>
      <w:r>
        <w:rPr>
          <w:color w:val="000000" w:themeColor="text1"/>
        </w:rPr>
        <w:t>gada 31.</w:t>
      </w:r>
      <w:r w:rsidR="00A712A5">
        <w:rPr>
          <w:color w:val="000000" w:themeColor="text1"/>
        </w:rPr>
        <w:t xml:space="preserve"> </w:t>
      </w:r>
      <w:r>
        <w:rPr>
          <w:color w:val="000000" w:themeColor="text1"/>
        </w:rPr>
        <w:t>decembrim</w:t>
      </w:r>
      <w:r w:rsidRPr="004F0189">
        <w:rPr>
          <w:rFonts w:ascii="inherit" w:eastAsia="Times New Roman" w:hAnsi="inherit"/>
          <w:color w:val="000000"/>
          <w:lang w:eastAsia="lv-LV"/>
        </w:rPr>
        <w:t xml:space="preserve"> </w:t>
      </w:r>
      <w:r w:rsidR="0093625B" w:rsidRPr="00974E5B">
        <w:rPr>
          <w:color w:val="000000" w:themeColor="text1"/>
        </w:rPr>
        <w:t>—</w:t>
      </w:r>
      <w:r w:rsidR="0093625B">
        <w:rPr>
          <w:color w:val="000000" w:themeColor="text1"/>
        </w:rPr>
        <w:t xml:space="preserve"> </w:t>
      </w:r>
      <w:r>
        <w:rPr>
          <w:color w:val="000000" w:themeColor="text1"/>
        </w:rPr>
        <w:t>8</w:t>
      </w:r>
      <w:r w:rsidRPr="00974E5B">
        <w:rPr>
          <w:color w:val="000000" w:themeColor="text1"/>
        </w:rPr>
        <w:t xml:space="preserve"> </w:t>
      </w:r>
      <w:r>
        <w:rPr>
          <w:color w:val="000000" w:themeColor="text1"/>
        </w:rPr>
        <w:t xml:space="preserve">procenti </w:t>
      </w:r>
      <w:r w:rsidR="00974E5B" w:rsidRPr="004F0189">
        <w:rPr>
          <w:rFonts w:ascii="inherit" w:eastAsia="Times New Roman" w:hAnsi="inherit"/>
          <w:color w:val="000000"/>
          <w:lang w:eastAsia="lv-LV"/>
        </w:rPr>
        <w:t>N</w:t>
      </w:r>
      <w:r w:rsidR="00974E5B" w:rsidRPr="004F0189">
        <w:rPr>
          <w:rFonts w:ascii="inherit" w:eastAsia="Times New Roman" w:hAnsi="inherit"/>
          <w:color w:val="000000"/>
          <w:sz w:val="17"/>
          <w:szCs w:val="17"/>
          <w:vertAlign w:val="subscript"/>
          <w:lang w:eastAsia="lv-LV"/>
        </w:rPr>
        <w:t>2</w:t>
      </w:r>
      <w:r w:rsidR="00974E5B" w:rsidRPr="004F0189">
        <w:rPr>
          <w:rFonts w:ascii="inherit" w:eastAsia="Times New Roman" w:hAnsi="inherit"/>
          <w:color w:val="000000"/>
          <w:lang w:eastAsia="lv-LV"/>
        </w:rPr>
        <w:t> </w:t>
      </w:r>
      <w:r w:rsidR="00974E5B">
        <w:rPr>
          <w:color w:val="000000"/>
        </w:rPr>
        <w:t>(</w:t>
      </w:r>
      <w:r w:rsidR="00974E5B" w:rsidRPr="00B77A96">
        <w:rPr>
          <w:color w:val="000000" w:themeColor="text1"/>
        </w:rPr>
        <w:t xml:space="preserve">Lieljaudas </w:t>
      </w:r>
      <w:r w:rsidR="00A56697" w:rsidRPr="00B77A96">
        <w:rPr>
          <w:color w:val="000000" w:themeColor="text1"/>
        </w:rPr>
        <w:t>transportlīdzek</w:t>
      </w:r>
      <w:r w:rsidR="00A56697">
        <w:rPr>
          <w:color w:val="000000" w:themeColor="text1"/>
        </w:rPr>
        <w:t>lis</w:t>
      </w:r>
      <w:r w:rsidR="00974E5B">
        <w:rPr>
          <w:color w:val="000000" w:themeColor="text1"/>
        </w:rPr>
        <w:t xml:space="preserve">) </w:t>
      </w:r>
      <w:r w:rsidR="00974E5B" w:rsidRPr="004F0189">
        <w:rPr>
          <w:rFonts w:ascii="inherit" w:eastAsia="Times New Roman" w:hAnsi="inherit"/>
          <w:color w:val="000000"/>
          <w:lang w:eastAsia="lv-LV"/>
        </w:rPr>
        <w:t>vai N</w:t>
      </w:r>
      <w:r w:rsidR="00974E5B" w:rsidRPr="004F0189">
        <w:rPr>
          <w:rFonts w:ascii="inherit" w:eastAsia="Times New Roman" w:hAnsi="inherit"/>
          <w:color w:val="000000"/>
          <w:sz w:val="17"/>
          <w:szCs w:val="17"/>
          <w:vertAlign w:val="subscript"/>
          <w:lang w:eastAsia="lv-LV"/>
        </w:rPr>
        <w:t>3</w:t>
      </w:r>
      <w:r w:rsidR="00974E5B" w:rsidRPr="004F0189">
        <w:rPr>
          <w:rFonts w:ascii="inherit" w:eastAsia="Times New Roman" w:hAnsi="inherit"/>
          <w:color w:val="000000"/>
          <w:lang w:eastAsia="lv-LV"/>
        </w:rPr>
        <w:t> </w:t>
      </w:r>
      <w:r w:rsidR="0093700B">
        <w:rPr>
          <w:color w:val="000000"/>
        </w:rPr>
        <w:t>(</w:t>
      </w:r>
      <w:r w:rsidR="0093700B" w:rsidRPr="00B77A96">
        <w:rPr>
          <w:color w:val="000000" w:themeColor="text1"/>
        </w:rPr>
        <w:t xml:space="preserve">Lieljaudas </w:t>
      </w:r>
      <w:r w:rsidR="00A56697" w:rsidRPr="00B77A96">
        <w:rPr>
          <w:color w:val="000000" w:themeColor="text1"/>
        </w:rPr>
        <w:t>transportlīdzek</w:t>
      </w:r>
      <w:r w:rsidR="00A56697">
        <w:rPr>
          <w:color w:val="000000" w:themeColor="text1"/>
        </w:rPr>
        <w:t>lis</w:t>
      </w:r>
      <w:r w:rsidR="0093700B">
        <w:rPr>
          <w:color w:val="000000" w:themeColor="text1"/>
        </w:rPr>
        <w:t>)</w:t>
      </w:r>
      <w:r w:rsidR="0093700B" w:rsidRPr="0093700B">
        <w:rPr>
          <w:rFonts w:ascii="inherit" w:eastAsia="Times New Roman" w:hAnsi="inherit"/>
          <w:color w:val="000000"/>
          <w:lang w:eastAsia="lv-LV"/>
        </w:rPr>
        <w:t xml:space="preserve"> </w:t>
      </w:r>
      <w:r w:rsidR="0093700B" w:rsidRPr="004F0189">
        <w:rPr>
          <w:rFonts w:ascii="inherit" w:eastAsia="Times New Roman" w:hAnsi="inherit"/>
          <w:color w:val="000000"/>
          <w:lang w:eastAsia="lv-LV"/>
        </w:rPr>
        <w:t xml:space="preserve">kategorijas </w:t>
      </w:r>
      <w:r w:rsidR="00CE7058">
        <w:t>auto</w:t>
      </w:r>
      <w:r w:rsidR="00CE7058" w:rsidRPr="006B2DFD">
        <w:rPr>
          <w:color w:val="000000"/>
        </w:rPr>
        <w:t>transport</w:t>
      </w:r>
      <w:r w:rsidR="00CE7058">
        <w:rPr>
          <w:color w:val="000000"/>
        </w:rPr>
        <w:t xml:space="preserve">a </w:t>
      </w:r>
      <w:r w:rsidR="0093700B" w:rsidRPr="004F0189">
        <w:rPr>
          <w:rFonts w:ascii="inherit" w:eastAsia="Times New Roman" w:hAnsi="inherit"/>
          <w:color w:val="000000"/>
          <w:lang w:eastAsia="lv-LV"/>
        </w:rPr>
        <w:t>līdzek</w:t>
      </w:r>
      <w:r w:rsidR="0093700B">
        <w:rPr>
          <w:rFonts w:ascii="inherit" w:eastAsia="Times New Roman" w:hAnsi="inherit"/>
          <w:color w:val="000000"/>
          <w:lang w:eastAsia="lv-LV"/>
        </w:rPr>
        <w:t>ļ</w:t>
      </w:r>
      <w:r w:rsidR="0072777B">
        <w:rPr>
          <w:rFonts w:ascii="inherit" w:eastAsia="Times New Roman" w:hAnsi="inherit"/>
          <w:color w:val="000000"/>
          <w:lang w:eastAsia="lv-LV"/>
        </w:rPr>
        <w:t>iem</w:t>
      </w:r>
      <w:r>
        <w:rPr>
          <w:rFonts w:ascii="inherit" w:eastAsia="Times New Roman" w:hAnsi="inherit"/>
          <w:color w:val="000000"/>
          <w:lang w:eastAsia="lv-LV"/>
        </w:rPr>
        <w:t>;</w:t>
      </w:r>
    </w:p>
    <w:p w14:paraId="70A2CABA" w14:textId="7554BB5A" w:rsidR="0093700B" w:rsidRDefault="006E2D90" w:rsidP="00117818">
      <w:pPr>
        <w:pStyle w:val="ListParagraph"/>
        <w:numPr>
          <w:ilvl w:val="0"/>
          <w:numId w:val="6"/>
        </w:numPr>
        <w:spacing w:after="120" w:line="240" w:lineRule="auto"/>
        <w:ind w:left="851" w:hanging="357"/>
        <w:contextualSpacing w:val="0"/>
        <w:jc w:val="both"/>
        <w:rPr>
          <w:color w:val="000000" w:themeColor="text1"/>
        </w:rPr>
      </w:pPr>
      <w:r>
        <w:rPr>
          <w:color w:val="000000" w:themeColor="text1"/>
        </w:rPr>
        <w:t>no 2026.</w:t>
      </w:r>
      <w:r w:rsidR="00A712A5">
        <w:rPr>
          <w:color w:val="000000" w:themeColor="text1"/>
        </w:rPr>
        <w:t xml:space="preserve"> </w:t>
      </w:r>
      <w:r>
        <w:rPr>
          <w:color w:val="000000" w:themeColor="text1"/>
        </w:rPr>
        <w:t>gada 1.</w:t>
      </w:r>
      <w:r w:rsidR="00A712A5">
        <w:rPr>
          <w:color w:val="000000" w:themeColor="text1"/>
        </w:rPr>
        <w:t xml:space="preserve"> </w:t>
      </w:r>
      <w:r>
        <w:rPr>
          <w:color w:val="000000" w:themeColor="text1"/>
        </w:rPr>
        <w:t>janvāra</w:t>
      </w:r>
      <w:r w:rsidR="0093625B">
        <w:rPr>
          <w:color w:val="000000" w:themeColor="text1"/>
        </w:rPr>
        <w:t xml:space="preserve"> </w:t>
      </w:r>
      <w:r w:rsidR="00A712A5">
        <w:rPr>
          <w:color w:val="000000" w:themeColor="text1"/>
        </w:rPr>
        <w:t xml:space="preserve">līdz 2030. gada 31. decembrim </w:t>
      </w:r>
      <w:r w:rsidR="0093625B" w:rsidRPr="00974E5B">
        <w:rPr>
          <w:color w:val="000000" w:themeColor="text1"/>
        </w:rPr>
        <w:t>—</w:t>
      </w:r>
      <w:r w:rsidR="0072777B">
        <w:rPr>
          <w:rFonts w:ascii="inherit" w:eastAsia="Times New Roman" w:hAnsi="inherit"/>
          <w:color w:val="000000"/>
          <w:lang w:eastAsia="lv-LV"/>
        </w:rPr>
        <w:t xml:space="preserve"> </w:t>
      </w:r>
      <w:r w:rsidR="0093700B">
        <w:rPr>
          <w:color w:val="000000" w:themeColor="text1"/>
        </w:rPr>
        <w:t>9 procenti</w:t>
      </w:r>
      <w:r w:rsidR="0007399B">
        <w:rPr>
          <w:color w:val="000000" w:themeColor="text1"/>
        </w:rPr>
        <w:t xml:space="preserve"> </w:t>
      </w:r>
      <w:r w:rsidR="0007399B" w:rsidRPr="004F0189">
        <w:rPr>
          <w:rFonts w:ascii="inherit" w:eastAsia="Times New Roman" w:hAnsi="inherit"/>
          <w:color w:val="000000"/>
          <w:lang w:eastAsia="lv-LV"/>
        </w:rPr>
        <w:t>N</w:t>
      </w:r>
      <w:r w:rsidR="0007399B" w:rsidRPr="004F0189">
        <w:rPr>
          <w:rFonts w:ascii="inherit" w:eastAsia="Times New Roman" w:hAnsi="inherit"/>
          <w:color w:val="000000"/>
          <w:sz w:val="17"/>
          <w:szCs w:val="17"/>
          <w:vertAlign w:val="subscript"/>
          <w:lang w:eastAsia="lv-LV"/>
        </w:rPr>
        <w:t>2</w:t>
      </w:r>
      <w:r w:rsidR="0007399B" w:rsidRPr="004F0189">
        <w:rPr>
          <w:rFonts w:ascii="inherit" w:eastAsia="Times New Roman" w:hAnsi="inherit"/>
          <w:color w:val="000000"/>
          <w:lang w:eastAsia="lv-LV"/>
        </w:rPr>
        <w:t> </w:t>
      </w:r>
      <w:r w:rsidR="0007399B">
        <w:rPr>
          <w:color w:val="000000"/>
        </w:rPr>
        <w:t>(</w:t>
      </w:r>
      <w:r w:rsidR="0007399B" w:rsidRPr="00B77A96">
        <w:rPr>
          <w:color w:val="000000" w:themeColor="text1"/>
        </w:rPr>
        <w:t>Lieljaudas transportlīdzek</w:t>
      </w:r>
      <w:r w:rsidR="0007399B">
        <w:rPr>
          <w:color w:val="000000" w:themeColor="text1"/>
        </w:rPr>
        <w:t xml:space="preserve">lis) </w:t>
      </w:r>
      <w:r w:rsidR="0007399B" w:rsidRPr="004F0189">
        <w:rPr>
          <w:rFonts w:ascii="inherit" w:eastAsia="Times New Roman" w:hAnsi="inherit"/>
          <w:color w:val="000000"/>
          <w:lang w:eastAsia="lv-LV"/>
        </w:rPr>
        <w:t>vai N</w:t>
      </w:r>
      <w:r w:rsidR="0007399B" w:rsidRPr="004F0189">
        <w:rPr>
          <w:rFonts w:ascii="inherit" w:eastAsia="Times New Roman" w:hAnsi="inherit"/>
          <w:color w:val="000000"/>
          <w:sz w:val="17"/>
          <w:szCs w:val="17"/>
          <w:vertAlign w:val="subscript"/>
          <w:lang w:eastAsia="lv-LV"/>
        </w:rPr>
        <w:t>3</w:t>
      </w:r>
      <w:r w:rsidR="0007399B" w:rsidRPr="004F0189">
        <w:rPr>
          <w:rFonts w:ascii="inherit" w:eastAsia="Times New Roman" w:hAnsi="inherit"/>
          <w:color w:val="000000"/>
          <w:lang w:eastAsia="lv-LV"/>
        </w:rPr>
        <w:t> </w:t>
      </w:r>
      <w:r w:rsidR="0007399B">
        <w:rPr>
          <w:color w:val="000000"/>
        </w:rPr>
        <w:t>(</w:t>
      </w:r>
      <w:r w:rsidR="0007399B" w:rsidRPr="00B77A96">
        <w:rPr>
          <w:color w:val="000000" w:themeColor="text1"/>
        </w:rPr>
        <w:t>Lieljaudas transportlīdzek</w:t>
      </w:r>
      <w:r w:rsidR="0007399B">
        <w:rPr>
          <w:color w:val="000000" w:themeColor="text1"/>
        </w:rPr>
        <w:t>lis)</w:t>
      </w:r>
      <w:r w:rsidR="0007399B" w:rsidRPr="0093700B">
        <w:rPr>
          <w:rFonts w:ascii="inherit" w:eastAsia="Times New Roman" w:hAnsi="inherit"/>
          <w:color w:val="000000"/>
          <w:lang w:eastAsia="lv-LV"/>
        </w:rPr>
        <w:t xml:space="preserve"> </w:t>
      </w:r>
      <w:r w:rsidR="0007399B" w:rsidRPr="004F0189">
        <w:rPr>
          <w:rFonts w:ascii="inherit" w:eastAsia="Times New Roman" w:hAnsi="inherit"/>
          <w:color w:val="000000"/>
          <w:lang w:eastAsia="lv-LV"/>
        </w:rPr>
        <w:t xml:space="preserve">kategorijas </w:t>
      </w:r>
      <w:r w:rsidR="00CE7058">
        <w:t>auto</w:t>
      </w:r>
      <w:r w:rsidR="00CE7058" w:rsidRPr="006B2DFD">
        <w:rPr>
          <w:color w:val="000000"/>
        </w:rPr>
        <w:t>transport</w:t>
      </w:r>
      <w:r w:rsidR="00CE7058">
        <w:rPr>
          <w:color w:val="000000"/>
        </w:rPr>
        <w:t xml:space="preserve">a </w:t>
      </w:r>
      <w:r w:rsidR="0007399B" w:rsidRPr="004F0189">
        <w:rPr>
          <w:rFonts w:ascii="inherit" w:eastAsia="Times New Roman" w:hAnsi="inherit"/>
          <w:color w:val="000000"/>
          <w:lang w:eastAsia="lv-LV"/>
        </w:rPr>
        <w:t>līdzek</w:t>
      </w:r>
      <w:r w:rsidR="0007399B">
        <w:rPr>
          <w:rFonts w:ascii="inherit" w:eastAsia="Times New Roman" w:hAnsi="inherit"/>
          <w:color w:val="000000"/>
          <w:lang w:eastAsia="lv-LV"/>
        </w:rPr>
        <w:t>ļiem</w:t>
      </w:r>
      <w:r w:rsidR="0093700B">
        <w:rPr>
          <w:color w:val="000000" w:themeColor="text1"/>
        </w:rPr>
        <w:t>;</w:t>
      </w:r>
    </w:p>
    <w:p w14:paraId="5754E801" w14:textId="0C4605AF" w:rsidR="0093625B" w:rsidRPr="00F12B25" w:rsidRDefault="0093625B" w:rsidP="00117818">
      <w:pPr>
        <w:pStyle w:val="ListParagraph"/>
        <w:numPr>
          <w:ilvl w:val="0"/>
          <w:numId w:val="6"/>
        </w:numPr>
        <w:spacing w:after="120" w:line="240" w:lineRule="auto"/>
        <w:ind w:left="851" w:hanging="357"/>
        <w:contextualSpacing w:val="0"/>
        <w:jc w:val="both"/>
        <w:rPr>
          <w:color w:val="000000" w:themeColor="text1"/>
        </w:rPr>
      </w:pPr>
      <w:r>
        <w:rPr>
          <w:rFonts w:ascii="inherit" w:eastAsia="Times New Roman" w:hAnsi="inherit"/>
          <w:color w:val="000000"/>
          <w:lang w:eastAsia="lv-LV"/>
        </w:rPr>
        <w:t xml:space="preserve">no 2021. gada 2. augusta </w:t>
      </w:r>
      <w:r>
        <w:rPr>
          <w:color w:val="000000" w:themeColor="text1"/>
        </w:rPr>
        <w:t>līdz 2025.</w:t>
      </w:r>
      <w:r w:rsidR="00A712A5">
        <w:rPr>
          <w:color w:val="000000" w:themeColor="text1"/>
        </w:rPr>
        <w:t xml:space="preserve"> </w:t>
      </w:r>
      <w:r>
        <w:rPr>
          <w:color w:val="000000" w:themeColor="text1"/>
        </w:rPr>
        <w:t>gada 31.</w:t>
      </w:r>
      <w:r w:rsidR="00A712A5">
        <w:rPr>
          <w:color w:val="000000" w:themeColor="text1"/>
        </w:rPr>
        <w:t xml:space="preserve"> </w:t>
      </w:r>
      <w:r>
        <w:rPr>
          <w:color w:val="000000" w:themeColor="text1"/>
        </w:rPr>
        <w:t xml:space="preserve">decembrim </w:t>
      </w:r>
      <w:r w:rsidRPr="00974E5B">
        <w:rPr>
          <w:color w:val="000000" w:themeColor="text1"/>
        </w:rPr>
        <w:t>—</w:t>
      </w:r>
      <w:r>
        <w:rPr>
          <w:color w:val="000000" w:themeColor="text1"/>
        </w:rPr>
        <w:t xml:space="preserve"> 35</w:t>
      </w:r>
      <w:r w:rsidRPr="00974E5B">
        <w:rPr>
          <w:color w:val="000000" w:themeColor="text1"/>
        </w:rPr>
        <w:t xml:space="preserve"> </w:t>
      </w:r>
      <w:r>
        <w:rPr>
          <w:color w:val="000000" w:themeColor="text1"/>
        </w:rPr>
        <w:t>procenti</w:t>
      </w:r>
      <w:r w:rsidRPr="0093625B">
        <w:rPr>
          <w:rFonts w:ascii="inherit" w:eastAsia="Times New Roman" w:hAnsi="inherit"/>
          <w:color w:val="000000"/>
          <w:lang w:eastAsia="lv-LV"/>
        </w:rPr>
        <w:t xml:space="preserve"> </w:t>
      </w:r>
      <w:r>
        <w:rPr>
          <w:rFonts w:ascii="inherit" w:eastAsia="Times New Roman" w:hAnsi="inherit"/>
          <w:color w:val="000000"/>
          <w:lang w:eastAsia="lv-LV"/>
        </w:rPr>
        <w:t>I klases un A klases</w:t>
      </w:r>
      <w:r w:rsidRPr="004F0189">
        <w:rPr>
          <w:rFonts w:ascii="inherit" w:eastAsia="Times New Roman" w:hAnsi="inherit"/>
          <w:color w:val="000000"/>
          <w:lang w:eastAsia="lv-LV"/>
        </w:rPr>
        <w:t xml:space="preserve"> M</w:t>
      </w:r>
      <w:r w:rsidRPr="004F0189">
        <w:rPr>
          <w:rFonts w:ascii="inherit" w:eastAsia="Times New Roman" w:hAnsi="inherit"/>
          <w:color w:val="000000"/>
          <w:sz w:val="17"/>
          <w:szCs w:val="17"/>
          <w:vertAlign w:val="subscript"/>
          <w:lang w:eastAsia="lv-LV"/>
        </w:rPr>
        <w:t>3</w:t>
      </w:r>
      <w:r>
        <w:rPr>
          <w:rFonts w:ascii="inherit" w:eastAsia="Times New Roman" w:hAnsi="inherit"/>
          <w:color w:val="000000"/>
          <w:sz w:val="17"/>
          <w:szCs w:val="17"/>
          <w:vertAlign w:val="subscript"/>
          <w:lang w:eastAsia="lv-LV"/>
        </w:rPr>
        <w:t xml:space="preserve"> </w:t>
      </w:r>
      <w:r>
        <w:rPr>
          <w:rFonts w:ascii="inherit" w:hAnsi="inherit"/>
          <w:color w:val="000000"/>
        </w:rPr>
        <w:t>(</w:t>
      </w:r>
      <w:r w:rsidRPr="00B77A96">
        <w:rPr>
          <w:color w:val="000000" w:themeColor="text1"/>
        </w:rPr>
        <w:t>Autobus</w:t>
      </w:r>
      <w:r>
        <w:rPr>
          <w:color w:val="000000" w:themeColor="text1"/>
        </w:rPr>
        <w:t>s</w:t>
      </w:r>
      <w:r>
        <w:rPr>
          <w:rFonts w:ascii="inherit" w:hAnsi="inherit"/>
          <w:color w:val="000000"/>
        </w:rPr>
        <w:t>)</w:t>
      </w:r>
      <w:r>
        <w:t xml:space="preserve"> </w:t>
      </w:r>
      <w:r w:rsidRPr="004F0189">
        <w:rPr>
          <w:rFonts w:ascii="inherit" w:eastAsia="Times New Roman" w:hAnsi="inherit"/>
          <w:color w:val="000000"/>
          <w:lang w:eastAsia="lv-LV"/>
        </w:rPr>
        <w:t>kategorijas</w:t>
      </w:r>
      <w:r>
        <w:rPr>
          <w:rFonts w:ascii="inherit" w:eastAsia="Times New Roman" w:hAnsi="inherit"/>
          <w:color w:val="000000"/>
          <w:lang w:eastAsia="lv-LV"/>
        </w:rPr>
        <w:t xml:space="preserve"> </w:t>
      </w:r>
      <w:r w:rsidRPr="004F0189">
        <w:rPr>
          <w:rFonts w:ascii="inherit" w:eastAsia="Times New Roman" w:hAnsi="inherit"/>
          <w:color w:val="000000"/>
          <w:lang w:eastAsia="lv-LV"/>
        </w:rPr>
        <w:t>t</w:t>
      </w:r>
      <w:r w:rsidR="00CE7058" w:rsidRPr="00CE7058">
        <w:t xml:space="preserve"> </w:t>
      </w:r>
      <w:r w:rsidR="00CE7058">
        <w:t>auto</w:t>
      </w:r>
      <w:r w:rsidR="00CE7058" w:rsidRPr="006B2DFD">
        <w:rPr>
          <w:color w:val="000000"/>
        </w:rPr>
        <w:t>transport</w:t>
      </w:r>
      <w:r w:rsidR="00CE7058">
        <w:rPr>
          <w:color w:val="000000"/>
        </w:rPr>
        <w:t xml:space="preserve">a </w:t>
      </w:r>
      <w:r w:rsidRPr="004F0189">
        <w:rPr>
          <w:rFonts w:ascii="inherit" w:eastAsia="Times New Roman" w:hAnsi="inherit"/>
          <w:color w:val="000000"/>
          <w:lang w:eastAsia="lv-LV"/>
        </w:rPr>
        <w:t>līdzek</w:t>
      </w:r>
      <w:r>
        <w:rPr>
          <w:rFonts w:ascii="inherit" w:eastAsia="Times New Roman" w:hAnsi="inherit"/>
          <w:color w:val="000000"/>
          <w:lang w:eastAsia="lv-LV"/>
        </w:rPr>
        <w:t>ļiem;</w:t>
      </w:r>
    </w:p>
    <w:p w14:paraId="37B9ADCD" w14:textId="7A7C43E8" w:rsidR="0093625B" w:rsidRPr="00F12B25" w:rsidRDefault="0093625B" w:rsidP="00117818">
      <w:pPr>
        <w:pStyle w:val="ListParagraph"/>
        <w:numPr>
          <w:ilvl w:val="0"/>
          <w:numId w:val="6"/>
        </w:numPr>
        <w:spacing w:after="120" w:line="240" w:lineRule="auto"/>
        <w:ind w:left="851" w:hanging="357"/>
        <w:contextualSpacing w:val="0"/>
        <w:jc w:val="both"/>
        <w:rPr>
          <w:color w:val="000000" w:themeColor="text1"/>
        </w:rPr>
      </w:pPr>
      <w:r>
        <w:rPr>
          <w:color w:val="000000" w:themeColor="text1"/>
        </w:rPr>
        <w:t>no 2026.</w:t>
      </w:r>
      <w:r w:rsidR="00A712A5">
        <w:rPr>
          <w:color w:val="000000" w:themeColor="text1"/>
        </w:rPr>
        <w:t xml:space="preserve"> </w:t>
      </w:r>
      <w:r>
        <w:rPr>
          <w:color w:val="000000" w:themeColor="text1"/>
        </w:rPr>
        <w:t>gada 1.</w:t>
      </w:r>
      <w:r w:rsidR="00A712A5">
        <w:rPr>
          <w:color w:val="000000" w:themeColor="text1"/>
        </w:rPr>
        <w:t xml:space="preserve"> </w:t>
      </w:r>
      <w:r>
        <w:rPr>
          <w:color w:val="000000" w:themeColor="text1"/>
        </w:rPr>
        <w:t xml:space="preserve">janvāra </w:t>
      </w:r>
      <w:r w:rsidR="00A712A5">
        <w:rPr>
          <w:color w:val="000000" w:themeColor="text1"/>
        </w:rPr>
        <w:t xml:space="preserve">līdz 2030. gada 31. decembrim </w:t>
      </w:r>
      <w:r w:rsidRPr="00974E5B">
        <w:rPr>
          <w:color w:val="000000" w:themeColor="text1"/>
        </w:rPr>
        <w:t>—</w:t>
      </w:r>
      <w:r>
        <w:rPr>
          <w:color w:val="000000" w:themeColor="text1"/>
        </w:rPr>
        <w:t xml:space="preserve"> 50 procenti</w:t>
      </w:r>
      <w:r w:rsidRPr="0093625B">
        <w:rPr>
          <w:rFonts w:ascii="inherit" w:eastAsia="Times New Roman" w:hAnsi="inherit"/>
          <w:color w:val="000000"/>
          <w:lang w:eastAsia="lv-LV"/>
        </w:rPr>
        <w:t xml:space="preserve"> </w:t>
      </w:r>
      <w:r>
        <w:rPr>
          <w:rFonts w:ascii="inherit" w:eastAsia="Times New Roman" w:hAnsi="inherit"/>
          <w:color w:val="000000"/>
          <w:lang w:eastAsia="lv-LV"/>
        </w:rPr>
        <w:t>I klases un A klases</w:t>
      </w:r>
      <w:r w:rsidRPr="004F0189">
        <w:rPr>
          <w:rFonts w:ascii="inherit" w:eastAsia="Times New Roman" w:hAnsi="inherit"/>
          <w:color w:val="000000"/>
          <w:lang w:eastAsia="lv-LV"/>
        </w:rPr>
        <w:t xml:space="preserve"> M</w:t>
      </w:r>
      <w:r w:rsidRPr="004F0189">
        <w:rPr>
          <w:rFonts w:ascii="inherit" w:eastAsia="Times New Roman" w:hAnsi="inherit"/>
          <w:color w:val="000000"/>
          <w:sz w:val="17"/>
          <w:szCs w:val="17"/>
          <w:vertAlign w:val="subscript"/>
          <w:lang w:eastAsia="lv-LV"/>
        </w:rPr>
        <w:t>3</w:t>
      </w:r>
      <w:r>
        <w:rPr>
          <w:rFonts w:ascii="inherit" w:eastAsia="Times New Roman" w:hAnsi="inherit"/>
          <w:color w:val="000000"/>
          <w:sz w:val="17"/>
          <w:szCs w:val="17"/>
          <w:vertAlign w:val="subscript"/>
          <w:lang w:eastAsia="lv-LV"/>
        </w:rPr>
        <w:t xml:space="preserve"> </w:t>
      </w:r>
      <w:r>
        <w:rPr>
          <w:rFonts w:ascii="inherit" w:hAnsi="inherit"/>
          <w:color w:val="000000"/>
        </w:rPr>
        <w:t>(</w:t>
      </w:r>
      <w:r w:rsidRPr="00B77A96">
        <w:rPr>
          <w:color w:val="000000" w:themeColor="text1"/>
        </w:rPr>
        <w:t>Autobus</w:t>
      </w:r>
      <w:r>
        <w:rPr>
          <w:color w:val="000000" w:themeColor="text1"/>
        </w:rPr>
        <w:t>s</w:t>
      </w:r>
      <w:r>
        <w:rPr>
          <w:rFonts w:ascii="inherit" w:hAnsi="inherit"/>
          <w:color w:val="000000"/>
        </w:rPr>
        <w:t>)</w:t>
      </w:r>
      <w:r>
        <w:t xml:space="preserve"> </w:t>
      </w:r>
      <w:r w:rsidRPr="004F0189">
        <w:rPr>
          <w:rFonts w:ascii="inherit" w:eastAsia="Times New Roman" w:hAnsi="inherit"/>
          <w:color w:val="000000"/>
          <w:lang w:eastAsia="lv-LV"/>
        </w:rPr>
        <w:t>kategorijas</w:t>
      </w:r>
      <w:r>
        <w:rPr>
          <w:rFonts w:ascii="inherit" w:eastAsia="Times New Roman" w:hAnsi="inherit"/>
          <w:color w:val="000000"/>
          <w:lang w:eastAsia="lv-LV"/>
        </w:rPr>
        <w:t xml:space="preserve"> </w:t>
      </w:r>
      <w:r w:rsidR="00CE7058">
        <w:t>auto</w:t>
      </w:r>
      <w:r w:rsidR="00CE7058" w:rsidRPr="006B2DFD">
        <w:rPr>
          <w:color w:val="000000"/>
        </w:rPr>
        <w:t>transport</w:t>
      </w:r>
      <w:r w:rsidR="00CE7058">
        <w:rPr>
          <w:color w:val="000000"/>
        </w:rPr>
        <w:t xml:space="preserve">a </w:t>
      </w:r>
      <w:r w:rsidRPr="004F0189">
        <w:rPr>
          <w:rFonts w:ascii="inherit" w:eastAsia="Times New Roman" w:hAnsi="inherit"/>
          <w:color w:val="000000"/>
          <w:lang w:eastAsia="lv-LV"/>
        </w:rPr>
        <w:t>līdzek</w:t>
      </w:r>
      <w:r>
        <w:rPr>
          <w:rFonts w:ascii="inherit" w:eastAsia="Times New Roman" w:hAnsi="inherit"/>
          <w:color w:val="000000"/>
          <w:lang w:eastAsia="lv-LV"/>
        </w:rPr>
        <w:t>ļiem;</w:t>
      </w:r>
    </w:p>
    <w:p w14:paraId="66F39940" w14:textId="57745580" w:rsidR="000A78C9" w:rsidRDefault="00A12AE7" w:rsidP="009A374F">
      <w:pPr>
        <w:pStyle w:val="ListParagraph"/>
        <w:ind w:left="0"/>
        <w:jc w:val="both"/>
        <w:rPr>
          <w:color w:val="000000" w:themeColor="text1"/>
        </w:rPr>
      </w:pPr>
      <w:r>
        <w:rPr>
          <w:color w:val="000000" w:themeColor="text1"/>
        </w:rPr>
        <w:t xml:space="preserve">19. </w:t>
      </w:r>
      <w:r w:rsidRPr="00A12AE7">
        <w:rPr>
          <w:color w:val="000000" w:themeColor="text1"/>
        </w:rPr>
        <w:t xml:space="preserve">Šā likuma </w:t>
      </w:r>
      <w:r w:rsidR="00F53AD3">
        <w:rPr>
          <w:color w:val="000000" w:themeColor="text1"/>
        </w:rPr>
        <w:t>54. pant</w:t>
      </w:r>
      <w:r w:rsidR="0024437F">
        <w:rPr>
          <w:color w:val="000000" w:themeColor="text1"/>
        </w:rPr>
        <w:t xml:space="preserve">a </w:t>
      </w:r>
      <w:r w:rsidR="00F53AD3">
        <w:rPr>
          <w:color w:val="000000" w:themeColor="text1"/>
        </w:rPr>
        <w:t>ceturtajā</w:t>
      </w:r>
      <w:r w:rsidR="00F53AD3" w:rsidRPr="00F53AD3">
        <w:rPr>
          <w:color w:val="000000" w:themeColor="text1"/>
        </w:rPr>
        <w:t>,</w:t>
      </w:r>
      <w:r w:rsidR="00F53AD3">
        <w:rPr>
          <w:color w:val="000000" w:themeColor="text1"/>
        </w:rPr>
        <w:t xml:space="preserve"> piektajā un sestajā</w:t>
      </w:r>
      <w:r w:rsidRPr="00A12AE7">
        <w:rPr>
          <w:color w:val="000000" w:themeColor="text1"/>
        </w:rPr>
        <w:t xml:space="preserve"> daļ</w:t>
      </w:r>
      <w:r w:rsidR="00F53AD3">
        <w:rPr>
          <w:color w:val="000000" w:themeColor="text1"/>
        </w:rPr>
        <w:t>ā</w:t>
      </w:r>
      <w:r w:rsidRPr="00A12AE7">
        <w:rPr>
          <w:color w:val="000000" w:themeColor="text1"/>
        </w:rPr>
        <w:t xml:space="preserve"> </w:t>
      </w:r>
      <w:r w:rsidR="00F53AD3" w:rsidRPr="00F53AD3">
        <w:rPr>
          <w:color w:val="000000" w:themeColor="text1"/>
        </w:rPr>
        <w:t xml:space="preserve">minētās prasības </w:t>
      </w:r>
      <w:r w:rsidR="00CA5346">
        <w:rPr>
          <w:color w:val="000000" w:themeColor="text1"/>
        </w:rPr>
        <w:t>piemēro</w:t>
      </w:r>
      <w:r w:rsidR="000A78C9">
        <w:rPr>
          <w:color w:val="000000" w:themeColor="text1"/>
        </w:rPr>
        <w:t>jams</w:t>
      </w:r>
      <w:r w:rsidR="00CA5346">
        <w:rPr>
          <w:color w:val="000000" w:themeColor="text1"/>
        </w:rPr>
        <w:t xml:space="preserve"> </w:t>
      </w:r>
      <w:r w:rsidR="00AD3DA4">
        <w:rPr>
          <w:color w:val="000000" w:themeColor="text1"/>
        </w:rPr>
        <w:t>iepirkumiem</w:t>
      </w:r>
      <w:r w:rsidR="00AD3DA4" w:rsidRPr="00AD3DA4">
        <w:rPr>
          <w:color w:val="000000" w:themeColor="text1"/>
        </w:rPr>
        <w:t xml:space="preserve"> vai iepirkuma procedūr</w:t>
      </w:r>
      <w:r w:rsidR="000A78C9">
        <w:rPr>
          <w:color w:val="000000" w:themeColor="text1"/>
        </w:rPr>
        <w:t>ām, kuras</w:t>
      </w:r>
      <w:r w:rsidR="00AD3DA4" w:rsidRPr="00AD3DA4">
        <w:rPr>
          <w:color w:val="000000" w:themeColor="text1"/>
        </w:rPr>
        <w:t xml:space="preserve"> izsludināta</w:t>
      </w:r>
      <w:r w:rsidR="000A78C9">
        <w:rPr>
          <w:color w:val="000000" w:themeColor="text1"/>
        </w:rPr>
        <w:t>s</w:t>
      </w:r>
      <w:r w:rsidR="00AD3DA4" w:rsidRPr="00AD3DA4">
        <w:rPr>
          <w:color w:val="000000" w:themeColor="text1"/>
        </w:rPr>
        <w:t xml:space="preserve"> vai lēmums par iepirkuma vai iepirkuma procedūras uzsākšanu, ja iepirkums vai iepirkuma procedūra nav jāizsludina,</w:t>
      </w:r>
      <w:r w:rsidR="000A78C9">
        <w:rPr>
          <w:color w:val="000000" w:themeColor="text1"/>
        </w:rPr>
        <w:t xml:space="preserve"> pieņemts,</w:t>
      </w:r>
      <w:r w:rsidR="00AD3DA4" w:rsidRPr="00AD3DA4">
        <w:rPr>
          <w:color w:val="000000" w:themeColor="text1"/>
        </w:rPr>
        <w:t xml:space="preserve"> </w:t>
      </w:r>
      <w:r w:rsidR="000A78C9">
        <w:rPr>
          <w:color w:val="000000" w:themeColor="text1"/>
        </w:rPr>
        <w:t>sākot ar</w:t>
      </w:r>
      <w:r w:rsidR="00AD3DA4">
        <w:rPr>
          <w:color w:val="000000" w:themeColor="text1"/>
        </w:rPr>
        <w:t xml:space="preserve"> 2021.</w:t>
      </w:r>
      <w:r w:rsidR="00986535">
        <w:rPr>
          <w:color w:val="000000" w:themeColor="text1"/>
        </w:rPr>
        <w:t xml:space="preserve"> </w:t>
      </w:r>
      <w:r w:rsidR="00AD3DA4">
        <w:rPr>
          <w:color w:val="000000" w:themeColor="text1"/>
        </w:rPr>
        <w:t>gada 2.</w:t>
      </w:r>
      <w:r w:rsidR="00986535">
        <w:rPr>
          <w:color w:val="000000" w:themeColor="text1"/>
        </w:rPr>
        <w:t xml:space="preserve"> </w:t>
      </w:r>
      <w:r w:rsidR="000A78C9">
        <w:rPr>
          <w:color w:val="000000" w:themeColor="text1"/>
        </w:rPr>
        <w:t>augustu</w:t>
      </w:r>
      <w:r w:rsidR="009A374F">
        <w:rPr>
          <w:color w:val="000000" w:themeColor="text1"/>
        </w:rPr>
        <w:t>.</w:t>
      </w:r>
      <w:r>
        <w:rPr>
          <w:color w:val="000000" w:themeColor="text1"/>
        </w:rPr>
        <w:t>”</w:t>
      </w:r>
    </w:p>
    <w:p w14:paraId="3C8895B2" w14:textId="0641AC1A" w:rsidR="000A78C9" w:rsidRDefault="000A78C9" w:rsidP="009A374F">
      <w:pPr>
        <w:pStyle w:val="ListParagraph"/>
        <w:ind w:left="0"/>
        <w:jc w:val="both"/>
        <w:rPr>
          <w:color w:val="000000" w:themeColor="text1"/>
        </w:rPr>
      </w:pPr>
    </w:p>
    <w:p w14:paraId="31A5E52C" w14:textId="18ED6B81" w:rsidR="008126F7" w:rsidRPr="00E55D9A" w:rsidRDefault="00EC42ED" w:rsidP="008126F7">
      <w:pPr>
        <w:jc w:val="both"/>
        <w:rPr>
          <w:color w:val="000000" w:themeColor="text1"/>
        </w:rPr>
      </w:pPr>
      <w:r>
        <w:rPr>
          <w:b/>
          <w:color w:val="000000" w:themeColor="text1"/>
        </w:rPr>
        <w:t>5</w:t>
      </w:r>
      <w:r w:rsidR="008126F7" w:rsidRPr="00E55D9A">
        <w:rPr>
          <w:color w:val="000000" w:themeColor="text1"/>
        </w:rPr>
        <w:t>. Izteikt informatīvo atsauci uz Eiropas Savienības direktīvām 3. punktu šādā redakcijā:</w:t>
      </w:r>
    </w:p>
    <w:p w14:paraId="44559051" w14:textId="3BF98D2A" w:rsidR="008126F7" w:rsidRPr="008F07BA" w:rsidRDefault="00140984" w:rsidP="008126F7">
      <w:pPr>
        <w:jc w:val="both"/>
        <w:rPr>
          <w:color w:val="000000" w:themeColor="text1"/>
        </w:rPr>
      </w:pPr>
      <w:r>
        <w:rPr>
          <w:color w:val="000000" w:themeColor="text1"/>
        </w:rPr>
        <w:t>“</w:t>
      </w:r>
      <w:r w:rsidR="008126F7">
        <w:rPr>
          <w:color w:val="000000" w:themeColor="text1"/>
        </w:rPr>
        <w:t>3</w:t>
      </w:r>
      <w:r w:rsidR="008126F7" w:rsidRPr="008F07BA">
        <w:rPr>
          <w:color w:val="000000" w:themeColor="text1"/>
        </w:rPr>
        <w:t>) </w:t>
      </w:r>
      <w:r w:rsidR="008126F7" w:rsidRPr="001B5121">
        <w:rPr>
          <w:color w:val="000000" w:themeColor="text1"/>
        </w:rPr>
        <w:t xml:space="preserve">Eiropas Parlamenta un Padomes Direktīva 2009/33/EK (2009. gada 23. aprīlis) par tīru autotransporta līdzekļu izmantošanas veicināšanu </w:t>
      </w:r>
      <w:proofErr w:type="spellStart"/>
      <w:r w:rsidR="008126F7" w:rsidRPr="001B5121">
        <w:rPr>
          <w:color w:val="000000" w:themeColor="text1"/>
        </w:rPr>
        <w:t>mazemisiju</w:t>
      </w:r>
      <w:proofErr w:type="spellEnd"/>
      <w:r w:rsidR="008126F7" w:rsidRPr="001B5121">
        <w:rPr>
          <w:color w:val="000000" w:themeColor="text1"/>
        </w:rPr>
        <w:t xml:space="preserve"> mobilitātes atbalstam</w:t>
      </w:r>
      <w:r w:rsidR="008126F7" w:rsidRPr="008F07BA">
        <w:rPr>
          <w:color w:val="000000" w:themeColor="text1"/>
        </w:rPr>
        <w:t>.</w:t>
      </w:r>
      <w:r>
        <w:rPr>
          <w:color w:val="000000" w:themeColor="text1"/>
        </w:rPr>
        <w:t>”</w:t>
      </w:r>
    </w:p>
    <w:p w14:paraId="218E4A45" w14:textId="13E32207" w:rsidR="008126F7" w:rsidRPr="009D3A19" w:rsidRDefault="00EC42ED" w:rsidP="008126F7">
      <w:pPr>
        <w:jc w:val="both"/>
        <w:rPr>
          <w:b/>
          <w:color w:val="000000" w:themeColor="text1"/>
        </w:rPr>
      </w:pPr>
      <w:r>
        <w:rPr>
          <w:b/>
          <w:color w:val="000000" w:themeColor="text1"/>
        </w:rPr>
        <w:t>6</w:t>
      </w:r>
      <w:r w:rsidR="008126F7" w:rsidRPr="009D3A19">
        <w:rPr>
          <w:b/>
          <w:color w:val="000000" w:themeColor="text1"/>
        </w:rPr>
        <w:t xml:space="preserve">. </w:t>
      </w:r>
      <w:r w:rsidR="008126F7" w:rsidRPr="00E55D9A">
        <w:rPr>
          <w:color w:val="000000" w:themeColor="text1"/>
        </w:rPr>
        <w:t xml:space="preserve">Papildināt informatīvo atsauci uz Eiropas Savienības direktīvām </w:t>
      </w:r>
      <w:r w:rsidR="005A66D4" w:rsidRPr="00E55D9A">
        <w:rPr>
          <w:color w:val="000000" w:themeColor="text1"/>
        </w:rPr>
        <w:t xml:space="preserve">ar </w:t>
      </w:r>
      <w:r w:rsidR="008126F7" w:rsidRPr="00E55D9A">
        <w:rPr>
          <w:color w:val="000000" w:themeColor="text1"/>
        </w:rPr>
        <w:t>8. punktu šādā redakcijā:</w:t>
      </w:r>
    </w:p>
    <w:p w14:paraId="6AC4008C" w14:textId="771D58D8" w:rsidR="008126F7" w:rsidRDefault="008126F7" w:rsidP="008126F7">
      <w:pPr>
        <w:pStyle w:val="ListParagraph"/>
        <w:spacing w:after="0" w:line="240" w:lineRule="auto"/>
        <w:ind w:left="0"/>
        <w:contextualSpacing w:val="0"/>
        <w:jc w:val="both"/>
        <w:rPr>
          <w:color w:val="000000" w:themeColor="text1"/>
        </w:rPr>
      </w:pPr>
      <w:r>
        <w:rPr>
          <w:color w:val="000000" w:themeColor="text1"/>
        </w:rPr>
        <w:t>“</w:t>
      </w:r>
      <w:r w:rsidR="00127320">
        <w:rPr>
          <w:color w:val="000000" w:themeColor="text1"/>
        </w:rPr>
        <w:t xml:space="preserve">8) </w:t>
      </w:r>
      <w:r w:rsidRPr="00982C66">
        <w:rPr>
          <w:rFonts w:eastAsia="Times New Roman"/>
          <w:iCs/>
          <w:lang w:eastAsia="lv-LV"/>
        </w:rPr>
        <w:t>Eiropas Parlamenta un Padomes Direktīva 2019/1161 (2019.gada 20.jūnijs), ar ko groza Direktīvu 2009/33/EK par “tīro” un energoefektīvo autotransporta līdzekļu izmantošanas veicināšanu</w:t>
      </w:r>
      <w:r>
        <w:rPr>
          <w:rFonts w:eastAsia="Times New Roman"/>
          <w:iCs/>
          <w:lang w:eastAsia="lv-LV"/>
        </w:rPr>
        <w:t>.</w:t>
      </w:r>
      <w:r>
        <w:rPr>
          <w:color w:val="000000" w:themeColor="text1"/>
        </w:rPr>
        <w:t>”</w:t>
      </w:r>
    </w:p>
    <w:p w14:paraId="3BE6594B" w14:textId="0EFC71C8" w:rsidR="004A67C6" w:rsidRDefault="004A67C6" w:rsidP="008126F7">
      <w:pPr>
        <w:pStyle w:val="ListParagraph"/>
        <w:spacing w:after="0" w:line="240" w:lineRule="auto"/>
        <w:ind w:left="0"/>
        <w:contextualSpacing w:val="0"/>
        <w:jc w:val="both"/>
        <w:rPr>
          <w:color w:val="000000" w:themeColor="text1"/>
        </w:rPr>
      </w:pPr>
    </w:p>
    <w:p w14:paraId="1C73E06B" w14:textId="06228397" w:rsidR="004A67C6" w:rsidRDefault="00A12AE7" w:rsidP="008126F7">
      <w:pPr>
        <w:pStyle w:val="ListParagraph"/>
        <w:spacing w:after="0" w:line="240" w:lineRule="auto"/>
        <w:ind w:left="0"/>
        <w:contextualSpacing w:val="0"/>
        <w:jc w:val="both"/>
        <w:rPr>
          <w:color w:val="000000" w:themeColor="text1"/>
        </w:rPr>
      </w:pPr>
      <w:r w:rsidRPr="00A12AE7">
        <w:rPr>
          <w:color w:val="000000" w:themeColor="text1"/>
        </w:rPr>
        <w:t>Likums stājas spēkā 20</w:t>
      </w:r>
      <w:r>
        <w:rPr>
          <w:color w:val="000000" w:themeColor="text1"/>
        </w:rPr>
        <w:t>21</w:t>
      </w:r>
      <w:r w:rsidRPr="00A12AE7">
        <w:rPr>
          <w:color w:val="000000" w:themeColor="text1"/>
        </w:rPr>
        <w:t xml:space="preserve">. gada </w:t>
      </w:r>
      <w:r>
        <w:rPr>
          <w:color w:val="000000" w:themeColor="text1"/>
        </w:rPr>
        <w:t>2</w:t>
      </w:r>
      <w:r w:rsidRPr="00A12AE7">
        <w:rPr>
          <w:color w:val="000000" w:themeColor="text1"/>
        </w:rPr>
        <w:t xml:space="preserve">. </w:t>
      </w:r>
      <w:r>
        <w:rPr>
          <w:color w:val="000000" w:themeColor="text1"/>
        </w:rPr>
        <w:t>augustā</w:t>
      </w:r>
      <w:r w:rsidRPr="00A12AE7">
        <w:rPr>
          <w:color w:val="000000" w:themeColor="text1"/>
        </w:rPr>
        <w:t>.</w:t>
      </w:r>
      <w:r w:rsidR="004A67C6">
        <w:rPr>
          <w:color w:val="000000" w:themeColor="text1"/>
        </w:rPr>
        <w:t xml:space="preserve"> </w:t>
      </w:r>
    </w:p>
    <w:p w14:paraId="751EE748" w14:textId="3D9BB489" w:rsidR="009E7427" w:rsidRDefault="009E7427" w:rsidP="008126F7">
      <w:pPr>
        <w:pStyle w:val="ListParagraph"/>
        <w:spacing w:after="0" w:line="240" w:lineRule="auto"/>
        <w:ind w:left="0"/>
        <w:contextualSpacing w:val="0"/>
        <w:jc w:val="both"/>
        <w:rPr>
          <w:color w:val="000000" w:themeColor="text1"/>
        </w:rPr>
      </w:pPr>
    </w:p>
    <w:p w14:paraId="1969BD85" w14:textId="08985151" w:rsidR="009E7427" w:rsidRDefault="009E7427" w:rsidP="008126F7">
      <w:pPr>
        <w:pStyle w:val="ListParagraph"/>
        <w:spacing w:after="0" w:line="240" w:lineRule="auto"/>
        <w:ind w:left="0"/>
        <w:contextualSpacing w:val="0"/>
        <w:jc w:val="both"/>
        <w:rPr>
          <w:color w:val="000000" w:themeColor="text1"/>
        </w:rPr>
      </w:pPr>
    </w:p>
    <w:p w14:paraId="430221C0" w14:textId="11669FDB" w:rsidR="009E7427" w:rsidRPr="00BA060A" w:rsidRDefault="009E7427" w:rsidP="009E7427">
      <w:pPr>
        <w:shd w:val="clear" w:color="auto" w:fill="FFFFFF"/>
        <w:spacing w:after="0" w:line="240" w:lineRule="auto"/>
        <w:jc w:val="both"/>
        <w:rPr>
          <w:rFonts w:eastAsia="Times New Roman"/>
          <w:color w:val="000000"/>
          <w:sz w:val="26"/>
          <w:szCs w:val="26"/>
          <w:lang w:eastAsia="lv-LV"/>
        </w:rPr>
      </w:pPr>
      <w:r w:rsidRPr="00BA060A">
        <w:rPr>
          <w:rFonts w:eastAsia="Times New Roman"/>
          <w:color w:val="000000"/>
          <w:sz w:val="26"/>
          <w:szCs w:val="26"/>
          <w:lang w:eastAsia="lv-LV"/>
        </w:rPr>
        <w:t>Finanšu ministrs</w:t>
      </w:r>
      <w:r w:rsidRPr="00BA060A">
        <w:rPr>
          <w:rFonts w:eastAsia="Times New Roman"/>
          <w:color w:val="000000"/>
          <w:sz w:val="26"/>
          <w:szCs w:val="26"/>
          <w:lang w:eastAsia="lv-LV"/>
        </w:rPr>
        <w:tab/>
      </w:r>
      <w:r w:rsidRPr="00BA060A">
        <w:rPr>
          <w:rFonts w:eastAsia="Times New Roman"/>
          <w:color w:val="000000"/>
          <w:sz w:val="26"/>
          <w:szCs w:val="26"/>
          <w:lang w:eastAsia="lv-LV"/>
        </w:rPr>
        <w:tab/>
      </w:r>
      <w:r w:rsidRPr="00BA060A">
        <w:rPr>
          <w:rFonts w:eastAsia="Times New Roman"/>
          <w:color w:val="000000"/>
          <w:sz w:val="26"/>
          <w:szCs w:val="26"/>
          <w:lang w:eastAsia="lv-LV"/>
        </w:rPr>
        <w:tab/>
      </w:r>
      <w:r w:rsidRPr="00BA060A">
        <w:rPr>
          <w:rFonts w:eastAsia="Times New Roman"/>
          <w:color w:val="000000"/>
          <w:sz w:val="26"/>
          <w:szCs w:val="26"/>
          <w:lang w:eastAsia="lv-LV"/>
        </w:rPr>
        <w:tab/>
      </w:r>
      <w:r w:rsidRPr="00BA060A">
        <w:rPr>
          <w:rFonts w:eastAsia="Times New Roman"/>
          <w:color w:val="000000"/>
          <w:sz w:val="26"/>
          <w:szCs w:val="26"/>
          <w:lang w:eastAsia="lv-LV"/>
        </w:rPr>
        <w:tab/>
      </w:r>
      <w:r w:rsidRPr="00BA060A">
        <w:rPr>
          <w:rFonts w:eastAsia="Times New Roman"/>
          <w:color w:val="000000"/>
          <w:sz w:val="26"/>
          <w:szCs w:val="26"/>
          <w:lang w:eastAsia="lv-LV"/>
        </w:rPr>
        <w:tab/>
      </w:r>
      <w:r w:rsidRPr="00BA060A">
        <w:rPr>
          <w:rFonts w:eastAsia="Times New Roman"/>
          <w:color w:val="000000"/>
          <w:sz w:val="26"/>
          <w:szCs w:val="26"/>
          <w:lang w:eastAsia="lv-LV"/>
        </w:rPr>
        <w:tab/>
      </w:r>
      <w:r>
        <w:rPr>
          <w:rFonts w:eastAsia="Times New Roman"/>
          <w:color w:val="000000"/>
          <w:sz w:val="26"/>
          <w:szCs w:val="26"/>
          <w:lang w:eastAsia="lv-LV"/>
        </w:rPr>
        <w:t xml:space="preserve">              </w:t>
      </w:r>
      <w:bookmarkStart w:id="0" w:name="_GoBack"/>
      <w:bookmarkEnd w:id="0"/>
      <w:proofErr w:type="spellStart"/>
      <w:r w:rsidRPr="00BA060A">
        <w:rPr>
          <w:rFonts w:eastAsia="Times New Roman"/>
          <w:color w:val="000000"/>
          <w:sz w:val="26"/>
          <w:szCs w:val="26"/>
          <w:lang w:eastAsia="lv-LV"/>
        </w:rPr>
        <w:t>J.Reirs</w:t>
      </w:r>
      <w:proofErr w:type="spellEnd"/>
    </w:p>
    <w:p w14:paraId="5674342A" w14:textId="77777777" w:rsidR="009E7427" w:rsidRDefault="009E7427" w:rsidP="008126F7">
      <w:pPr>
        <w:pStyle w:val="ListParagraph"/>
        <w:spacing w:after="0" w:line="240" w:lineRule="auto"/>
        <w:ind w:left="0"/>
        <w:contextualSpacing w:val="0"/>
        <w:jc w:val="both"/>
        <w:rPr>
          <w:color w:val="000000" w:themeColor="text1"/>
        </w:rPr>
      </w:pPr>
    </w:p>
    <w:sectPr w:rsidR="009E7427" w:rsidSect="009D3A19">
      <w:footerReference w:type="default" r:id="rId13"/>
      <w:pgSz w:w="11906" w:h="16838"/>
      <w:pgMar w:top="1440" w:right="1800" w:bottom="1440"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A3BE2E" w16cid:durableId="2264FDD3"/>
  <w16cid:commentId w16cid:paraId="417B8037" w16cid:durableId="2264FDB3"/>
  <w16cid:commentId w16cid:paraId="7A175909" w16cid:durableId="2264FF5D"/>
  <w16cid:commentId w16cid:paraId="07BF9DE9" w16cid:durableId="2264FF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6CA6B" w14:textId="77777777" w:rsidR="009B4258" w:rsidRDefault="009B4258" w:rsidP="00930F3C">
      <w:pPr>
        <w:spacing w:after="0" w:line="240" w:lineRule="auto"/>
      </w:pPr>
      <w:r>
        <w:separator/>
      </w:r>
    </w:p>
  </w:endnote>
  <w:endnote w:type="continuationSeparator" w:id="0">
    <w:p w14:paraId="5053842D" w14:textId="77777777" w:rsidR="009B4258" w:rsidRDefault="009B4258" w:rsidP="00930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CA90B" w14:textId="0790EA6A" w:rsidR="00ED6F00" w:rsidRPr="00ED6F00" w:rsidRDefault="00ED6F00">
    <w:pPr>
      <w:pStyle w:val="Footer"/>
      <w:rPr>
        <w:sz w:val="20"/>
        <w:szCs w:val="20"/>
      </w:rPr>
    </w:pPr>
    <w:r w:rsidRPr="00191922">
      <w:rPr>
        <w:sz w:val="20"/>
        <w:szCs w:val="20"/>
      </w:rPr>
      <w:t>FMlik_</w:t>
    </w:r>
    <w:r w:rsidR="003A34AF">
      <w:rPr>
        <w:sz w:val="20"/>
        <w:szCs w:val="20"/>
      </w:rPr>
      <w:t>130520</w:t>
    </w:r>
    <w:r w:rsidRPr="00191922">
      <w:rPr>
        <w:sz w:val="20"/>
        <w:szCs w:val="20"/>
      </w:rPr>
      <w:t>_PILgroz</w:t>
    </w:r>
    <w:r>
      <w:rPr>
        <w:sz w:val="20"/>
        <w:szCs w:val="20"/>
      </w:rPr>
      <w:t>_TL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D5352" w14:textId="77777777" w:rsidR="009B4258" w:rsidRDefault="009B4258" w:rsidP="00930F3C">
      <w:pPr>
        <w:spacing w:after="0" w:line="240" w:lineRule="auto"/>
      </w:pPr>
      <w:r>
        <w:separator/>
      </w:r>
    </w:p>
  </w:footnote>
  <w:footnote w:type="continuationSeparator" w:id="0">
    <w:p w14:paraId="357F6674" w14:textId="77777777" w:rsidR="009B4258" w:rsidRDefault="009B4258" w:rsidP="00930F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492F"/>
    <w:multiLevelType w:val="hybridMultilevel"/>
    <w:tmpl w:val="99909E7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3B7E1ED3"/>
    <w:multiLevelType w:val="hybridMultilevel"/>
    <w:tmpl w:val="89C4A4B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9021E5F"/>
    <w:multiLevelType w:val="hybridMultilevel"/>
    <w:tmpl w:val="89C4A4B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0691FAC"/>
    <w:multiLevelType w:val="hybridMultilevel"/>
    <w:tmpl w:val="7DBE6D7A"/>
    <w:lvl w:ilvl="0" w:tplc="0426000F">
      <w:start w:val="1"/>
      <w:numFmt w:val="decimal"/>
      <w:lvlText w:val="%1."/>
      <w:lvlJc w:val="left"/>
      <w:pPr>
        <w:ind w:left="1077" w:hanging="360"/>
      </w:p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4" w15:restartNumberingAfterBreak="0">
    <w:nsid w:val="66F04A8A"/>
    <w:multiLevelType w:val="hybridMultilevel"/>
    <w:tmpl w:val="C8F6204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FB4236E"/>
    <w:multiLevelType w:val="hybridMultilevel"/>
    <w:tmpl w:val="C8F6204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525"/>
    <w:rsid w:val="00000766"/>
    <w:rsid w:val="0000577F"/>
    <w:rsid w:val="00013069"/>
    <w:rsid w:val="00014339"/>
    <w:rsid w:val="00027BB1"/>
    <w:rsid w:val="000512FE"/>
    <w:rsid w:val="000668A9"/>
    <w:rsid w:val="00070D82"/>
    <w:rsid w:val="0007399B"/>
    <w:rsid w:val="0008050B"/>
    <w:rsid w:val="000923E7"/>
    <w:rsid w:val="000A78C9"/>
    <w:rsid w:val="000B29C0"/>
    <w:rsid w:val="000C51C5"/>
    <w:rsid w:val="000C5B3E"/>
    <w:rsid w:val="000D5A8B"/>
    <w:rsid w:val="000E0209"/>
    <w:rsid w:val="000E5883"/>
    <w:rsid w:val="00103445"/>
    <w:rsid w:val="001073F6"/>
    <w:rsid w:val="00116EBD"/>
    <w:rsid w:val="00117818"/>
    <w:rsid w:val="00126839"/>
    <w:rsid w:val="00127320"/>
    <w:rsid w:val="00130307"/>
    <w:rsid w:val="001310DD"/>
    <w:rsid w:val="00140984"/>
    <w:rsid w:val="001437A5"/>
    <w:rsid w:val="00144543"/>
    <w:rsid w:val="00162468"/>
    <w:rsid w:val="00164D59"/>
    <w:rsid w:val="0017154B"/>
    <w:rsid w:val="00187761"/>
    <w:rsid w:val="001947D1"/>
    <w:rsid w:val="00194C5D"/>
    <w:rsid w:val="001A09E5"/>
    <w:rsid w:val="001A2B2A"/>
    <w:rsid w:val="001B5121"/>
    <w:rsid w:val="001D4632"/>
    <w:rsid w:val="001F57DA"/>
    <w:rsid w:val="001F6792"/>
    <w:rsid w:val="00205D4E"/>
    <w:rsid w:val="00211807"/>
    <w:rsid w:val="002153AE"/>
    <w:rsid w:val="00220404"/>
    <w:rsid w:val="00221B09"/>
    <w:rsid w:val="0023582D"/>
    <w:rsid w:val="002415D9"/>
    <w:rsid w:val="0024437F"/>
    <w:rsid w:val="00253324"/>
    <w:rsid w:val="002A1204"/>
    <w:rsid w:val="002E5978"/>
    <w:rsid w:val="002F3D24"/>
    <w:rsid w:val="00316B95"/>
    <w:rsid w:val="00333567"/>
    <w:rsid w:val="00334BA4"/>
    <w:rsid w:val="0037625D"/>
    <w:rsid w:val="00383414"/>
    <w:rsid w:val="0039202A"/>
    <w:rsid w:val="003A34AF"/>
    <w:rsid w:val="003B1354"/>
    <w:rsid w:val="003C0D74"/>
    <w:rsid w:val="003C1115"/>
    <w:rsid w:val="003C7594"/>
    <w:rsid w:val="003D39AB"/>
    <w:rsid w:val="003D7A88"/>
    <w:rsid w:val="003E16C1"/>
    <w:rsid w:val="003F09B5"/>
    <w:rsid w:val="003F2492"/>
    <w:rsid w:val="00414262"/>
    <w:rsid w:val="004166C6"/>
    <w:rsid w:val="0042560C"/>
    <w:rsid w:val="00430EC2"/>
    <w:rsid w:val="0044696C"/>
    <w:rsid w:val="00456994"/>
    <w:rsid w:val="0046089D"/>
    <w:rsid w:val="00460A97"/>
    <w:rsid w:val="00490094"/>
    <w:rsid w:val="004A0B55"/>
    <w:rsid w:val="004A4033"/>
    <w:rsid w:val="004A516F"/>
    <w:rsid w:val="004A67C6"/>
    <w:rsid w:val="004B7889"/>
    <w:rsid w:val="004C269C"/>
    <w:rsid w:val="004C2DBF"/>
    <w:rsid w:val="004D3182"/>
    <w:rsid w:val="004E4341"/>
    <w:rsid w:val="004F0189"/>
    <w:rsid w:val="004F0702"/>
    <w:rsid w:val="004F66CC"/>
    <w:rsid w:val="004F68A3"/>
    <w:rsid w:val="005042AF"/>
    <w:rsid w:val="00533336"/>
    <w:rsid w:val="0053395E"/>
    <w:rsid w:val="0055037F"/>
    <w:rsid w:val="00550F7D"/>
    <w:rsid w:val="00560204"/>
    <w:rsid w:val="00562DCA"/>
    <w:rsid w:val="00570247"/>
    <w:rsid w:val="00583C1B"/>
    <w:rsid w:val="005850E3"/>
    <w:rsid w:val="00595695"/>
    <w:rsid w:val="005A0410"/>
    <w:rsid w:val="005A66D4"/>
    <w:rsid w:val="005A7690"/>
    <w:rsid w:val="005C0503"/>
    <w:rsid w:val="005E0631"/>
    <w:rsid w:val="005E0EF8"/>
    <w:rsid w:val="005E2AAF"/>
    <w:rsid w:val="005E7C6F"/>
    <w:rsid w:val="005F369F"/>
    <w:rsid w:val="0066684E"/>
    <w:rsid w:val="00667D66"/>
    <w:rsid w:val="00670728"/>
    <w:rsid w:val="00674982"/>
    <w:rsid w:val="00676D8B"/>
    <w:rsid w:val="00677FD5"/>
    <w:rsid w:val="00695FBE"/>
    <w:rsid w:val="006A1B66"/>
    <w:rsid w:val="006B2CFA"/>
    <w:rsid w:val="006B2DFD"/>
    <w:rsid w:val="006C1E9C"/>
    <w:rsid w:val="006C3784"/>
    <w:rsid w:val="006C57B4"/>
    <w:rsid w:val="006C61C0"/>
    <w:rsid w:val="006D29DF"/>
    <w:rsid w:val="006E2D90"/>
    <w:rsid w:val="00703731"/>
    <w:rsid w:val="0072777B"/>
    <w:rsid w:val="00735C0B"/>
    <w:rsid w:val="00736692"/>
    <w:rsid w:val="00745F71"/>
    <w:rsid w:val="00752D8D"/>
    <w:rsid w:val="0075519A"/>
    <w:rsid w:val="007A589E"/>
    <w:rsid w:val="007C2520"/>
    <w:rsid w:val="007C30CF"/>
    <w:rsid w:val="007C46BB"/>
    <w:rsid w:val="007C6C15"/>
    <w:rsid w:val="007F0D31"/>
    <w:rsid w:val="007F741B"/>
    <w:rsid w:val="008126F7"/>
    <w:rsid w:val="008135EF"/>
    <w:rsid w:val="0082363F"/>
    <w:rsid w:val="00827505"/>
    <w:rsid w:val="00836835"/>
    <w:rsid w:val="00870E15"/>
    <w:rsid w:val="008959E4"/>
    <w:rsid w:val="008A22E4"/>
    <w:rsid w:val="008A520C"/>
    <w:rsid w:val="008A5C08"/>
    <w:rsid w:val="008A6278"/>
    <w:rsid w:val="008B5184"/>
    <w:rsid w:val="008C43F7"/>
    <w:rsid w:val="008D7457"/>
    <w:rsid w:val="008F07BA"/>
    <w:rsid w:val="008F10DB"/>
    <w:rsid w:val="009046BB"/>
    <w:rsid w:val="00906AAF"/>
    <w:rsid w:val="00930F3C"/>
    <w:rsid w:val="00935E46"/>
    <w:rsid w:val="0093625B"/>
    <w:rsid w:val="0093700B"/>
    <w:rsid w:val="00937048"/>
    <w:rsid w:val="00944819"/>
    <w:rsid w:val="0095448A"/>
    <w:rsid w:val="00954F0D"/>
    <w:rsid w:val="009575D1"/>
    <w:rsid w:val="00960FC1"/>
    <w:rsid w:val="00974E5B"/>
    <w:rsid w:val="009815CE"/>
    <w:rsid w:val="00986535"/>
    <w:rsid w:val="00997510"/>
    <w:rsid w:val="00997D8F"/>
    <w:rsid w:val="009A1283"/>
    <w:rsid w:val="009A374F"/>
    <w:rsid w:val="009B05BA"/>
    <w:rsid w:val="009B4258"/>
    <w:rsid w:val="009C5525"/>
    <w:rsid w:val="009D0981"/>
    <w:rsid w:val="009D3A19"/>
    <w:rsid w:val="009D7E37"/>
    <w:rsid w:val="009E7427"/>
    <w:rsid w:val="009F39C0"/>
    <w:rsid w:val="00A030B7"/>
    <w:rsid w:val="00A12AE7"/>
    <w:rsid w:val="00A3216B"/>
    <w:rsid w:val="00A32899"/>
    <w:rsid w:val="00A35F73"/>
    <w:rsid w:val="00A56697"/>
    <w:rsid w:val="00A602F4"/>
    <w:rsid w:val="00A63CC7"/>
    <w:rsid w:val="00A67B0C"/>
    <w:rsid w:val="00A712A5"/>
    <w:rsid w:val="00A759DF"/>
    <w:rsid w:val="00A7788C"/>
    <w:rsid w:val="00A90182"/>
    <w:rsid w:val="00AA219C"/>
    <w:rsid w:val="00AA7916"/>
    <w:rsid w:val="00AC78D5"/>
    <w:rsid w:val="00AD3DA4"/>
    <w:rsid w:val="00AE077C"/>
    <w:rsid w:val="00AF0CBC"/>
    <w:rsid w:val="00AF3A59"/>
    <w:rsid w:val="00B01923"/>
    <w:rsid w:val="00B01E5C"/>
    <w:rsid w:val="00B040E0"/>
    <w:rsid w:val="00B25D5B"/>
    <w:rsid w:val="00B33DEE"/>
    <w:rsid w:val="00B4025F"/>
    <w:rsid w:val="00B52E81"/>
    <w:rsid w:val="00B6553E"/>
    <w:rsid w:val="00B6591B"/>
    <w:rsid w:val="00B70739"/>
    <w:rsid w:val="00B77A96"/>
    <w:rsid w:val="00B85113"/>
    <w:rsid w:val="00B90097"/>
    <w:rsid w:val="00B93092"/>
    <w:rsid w:val="00BA28F4"/>
    <w:rsid w:val="00BA2916"/>
    <w:rsid w:val="00BA2ECE"/>
    <w:rsid w:val="00BB44E1"/>
    <w:rsid w:val="00BE3DF7"/>
    <w:rsid w:val="00BF3224"/>
    <w:rsid w:val="00BF6DFF"/>
    <w:rsid w:val="00C0204C"/>
    <w:rsid w:val="00C07336"/>
    <w:rsid w:val="00C1009C"/>
    <w:rsid w:val="00C10DA8"/>
    <w:rsid w:val="00C127F1"/>
    <w:rsid w:val="00C27C7A"/>
    <w:rsid w:val="00C42F8A"/>
    <w:rsid w:val="00C43F95"/>
    <w:rsid w:val="00C44CDB"/>
    <w:rsid w:val="00C66C86"/>
    <w:rsid w:val="00C7227D"/>
    <w:rsid w:val="00C768E1"/>
    <w:rsid w:val="00C7727D"/>
    <w:rsid w:val="00C82226"/>
    <w:rsid w:val="00C86E0D"/>
    <w:rsid w:val="00C92FF3"/>
    <w:rsid w:val="00CA5346"/>
    <w:rsid w:val="00CA61EF"/>
    <w:rsid w:val="00CD032D"/>
    <w:rsid w:val="00CD46AA"/>
    <w:rsid w:val="00CD5FAE"/>
    <w:rsid w:val="00CD6F8C"/>
    <w:rsid w:val="00CE7058"/>
    <w:rsid w:val="00CF23EC"/>
    <w:rsid w:val="00CF6DF6"/>
    <w:rsid w:val="00D056F9"/>
    <w:rsid w:val="00D0727F"/>
    <w:rsid w:val="00D222FE"/>
    <w:rsid w:val="00D24BD7"/>
    <w:rsid w:val="00D25CB3"/>
    <w:rsid w:val="00D3170C"/>
    <w:rsid w:val="00D37F9E"/>
    <w:rsid w:val="00D501AE"/>
    <w:rsid w:val="00D505FE"/>
    <w:rsid w:val="00D7267D"/>
    <w:rsid w:val="00D7463E"/>
    <w:rsid w:val="00D76ADC"/>
    <w:rsid w:val="00D84931"/>
    <w:rsid w:val="00D961B3"/>
    <w:rsid w:val="00DA20F5"/>
    <w:rsid w:val="00DA5C83"/>
    <w:rsid w:val="00DB3E2A"/>
    <w:rsid w:val="00DB4489"/>
    <w:rsid w:val="00DB4A3C"/>
    <w:rsid w:val="00DC363E"/>
    <w:rsid w:val="00DD34EE"/>
    <w:rsid w:val="00DD7331"/>
    <w:rsid w:val="00DE1C90"/>
    <w:rsid w:val="00DE750E"/>
    <w:rsid w:val="00E01158"/>
    <w:rsid w:val="00E113DA"/>
    <w:rsid w:val="00E11FF5"/>
    <w:rsid w:val="00E305F0"/>
    <w:rsid w:val="00E55D9A"/>
    <w:rsid w:val="00E57C97"/>
    <w:rsid w:val="00EA0338"/>
    <w:rsid w:val="00EA0D9A"/>
    <w:rsid w:val="00EB1E92"/>
    <w:rsid w:val="00EB2866"/>
    <w:rsid w:val="00EC2A6E"/>
    <w:rsid w:val="00EC42ED"/>
    <w:rsid w:val="00EC6824"/>
    <w:rsid w:val="00ED11C0"/>
    <w:rsid w:val="00ED245B"/>
    <w:rsid w:val="00ED6F00"/>
    <w:rsid w:val="00EF06DE"/>
    <w:rsid w:val="00EF5C49"/>
    <w:rsid w:val="00F11371"/>
    <w:rsid w:val="00F12B25"/>
    <w:rsid w:val="00F27ABB"/>
    <w:rsid w:val="00F31093"/>
    <w:rsid w:val="00F37CE0"/>
    <w:rsid w:val="00F44D6C"/>
    <w:rsid w:val="00F53AD3"/>
    <w:rsid w:val="00F61D00"/>
    <w:rsid w:val="00F62E7B"/>
    <w:rsid w:val="00F71384"/>
    <w:rsid w:val="00F97C70"/>
    <w:rsid w:val="00FB01B7"/>
    <w:rsid w:val="00FB3131"/>
    <w:rsid w:val="00FC61D6"/>
    <w:rsid w:val="00FE7F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7A959"/>
  <w15:chartTrackingRefBased/>
  <w15:docId w15:val="{BEF98177-EE19-4591-82AA-B1A8F01A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D8D"/>
    <w:pPr>
      <w:ind w:left="720"/>
      <w:contextualSpacing/>
    </w:pPr>
  </w:style>
  <w:style w:type="character" w:customStyle="1" w:styleId="sub">
    <w:name w:val="sub"/>
    <w:basedOn w:val="DefaultParagraphFont"/>
    <w:rsid w:val="004F0189"/>
  </w:style>
  <w:style w:type="character" w:styleId="Hyperlink">
    <w:name w:val="Hyperlink"/>
    <w:basedOn w:val="DefaultParagraphFont"/>
    <w:uiPriority w:val="99"/>
    <w:unhideWhenUsed/>
    <w:rsid w:val="004F0189"/>
    <w:rPr>
      <w:color w:val="0000FF"/>
      <w:u w:val="single"/>
    </w:rPr>
  </w:style>
  <w:style w:type="character" w:customStyle="1" w:styleId="super">
    <w:name w:val="super"/>
    <w:basedOn w:val="DefaultParagraphFont"/>
    <w:rsid w:val="004F0189"/>
  </w:style>
  <w:style w:type="paragraph" w:customStyle="1" w:styleId="Normal1">
    <w:name w:val="Normal1"/>
    <w:basedOn w:val="Normal"/>
    <w:rsid w:val="004F0189"/>
    <w:pPr>
      <w:spacing w:before="100" w:beforeAutospacing="1" w:after="100" w:afterAutospacing="1" w:line="240" w:lineRule="auto"/>
    </w:pPr>
    <w:rPr>
      <w:rFonts w:eastAsia="Times New Roman"/>
      <w:lang w:eastAsia="lv-LV"/>
    </w:rPr>
  </w:style>
  <w:style w:type="paragraph" w:styleId="BalloonText">
    <w:name w:val="Balloon Text"/>
    <w:basedOn w:val="Normal"/>
    <w:link w:val="BalloonTextChar"/>
    <w:uiPriority w:val="99"/>
    <w:semiHidden/>
    <w:unhideWhenUsed/>
    <w:rsid w:val="00BE3D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DF7"/>
    <w:rPr>
      <w:rFonts w:ascii="Segoe UI" w:hAnsi="Segoe UI" w:cs="Segoe UI"/>
      <w:sz w:val="18"/>
      <w:szCs w:val="18"/>
    </w:rPr>
  </w:style>
  <w:style w:type="character" w:styleId="CommentReference">
    <w:name w:val="annotation reference"/>
    <w:basedOn w:val="DefaultParagraphFont"/>
    <w:uiPriority w:val="99"/>
    <w:semiHidden/>
    <w:unhideWhenUsed/>
    <w:rsid w:val="005A0410"/>
    <w:rPr>
      <w:sz w:val="16"/>
      <w:szCs w:val="16"/>
    </w:rPr>
  </w:style>
  <w:style w:type="paragraph" w:styleId="CommentText">
    <w:name w:val="annotation text"/>
    <w:basedOn w:val="Normal"/>
    <w:link w:val="CommentTextChar"/>
    <w:uiPriority w:val="99"/>
    <w:semiHidden/>
    <w:unhideWhenUsed/>
    <w:rsid w:val="005A0410"/>
    <w:pPr>
      <w:spacing w:line="240" w:lineRule="auto"/>
    </w:pPr>
    <w:rPr>
      <w:sz w:val="20"/>
      <w:szCs w:val="20"/>
    </w:rPr>
  </w:style>
  <w:style w:type="character" w:customStyle="1" w:styleId="CommentTextChar">
    <w:name w:val="Comment Text Char"/>
    <w:basedOn w:val="DefaultParagraphFont"/>
    <w:link w:val="CommentText"/>
    <w:uiPriority w:val="99"/>
    <w:semiHidden/>
    <w:rsid w:val="005A0410"/>
    <w:rPr>
      <w:sz w:val="20"/>
      <w:szCs w:val="20"/>
    </w:rPr>
  </w:style>
  <w:style w:type="paragraph" w:styleId="CommentSubject">
    <w:name w:val="annotation subject"/>
    <w:basedOn w:val="CommentText"/>
    <w:next w:val="CommentText"/>
    <w:link w:val="CommentSubjectChar"/>
    <w:uiPriority w:val="99"/>
    <w:semiHidden/>
    <w:unhideWhenUsed/>
    <w:rsid w:val="005A0410"/>
    <w:rPr>
      <w:b/>
      <w:bCs/>
    </w:rPr>
  </w:style>
  <w:style w:type="character" w:customStyle="1" w:styleId="CommentSubjectChar">
    <w:name w:val="Comment Subject Char"/>
    <w:basedOn w:val="CommentTextChar"/>
    <w:link w:val="CommentSubject"/>
    <w:uiPriority w:val="99"/>
    <w:semiHidden/>
    <w:rsid w:val="005A0410"/>
    <w:rPr>
      <w:b/>
      <w:bCs/>
      <w:sz w:val="20"/>
      <w:szCs w:val="20"/>
    </w:rPr>
  </w:style>
  <w:style w:type="paragraph" w:styleId="FootnoteText">
    <w:name w:val="footnote text"/>
    <w:basedOn w:val="Normal"/>
    <w:link w:val="FootnoteTextChar"/>
    <w:uiPriority w:val="99"/>
    <w:semiHidden/>
    <w:unhideWhenUsed/>
    <w:rsid w:val="00930F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0F3C"/>
    <w:rPr>
      <w:sz w:val="20"/>
      <w:szCs w:val="20"/>
    </w:rPr>
  </w:style>
  <w:style w:type="character" w:styleId="FootnoteReference">
    <w:name w:val="footnote reference"/>
    <w:basedOn w:val="DefaultParagraphFont"/>
    <w:uiPriority w:val="99"/>
    <w:semiHidden/>
    <w:unhideWhenUsed/>
    <w:rsid w:val="00930F3C"/>
    <w:rPr>
      <w:vertAlign w:val="superscript"/>
    </w:rPr>
  </w:style>
  <w:style w:type="character" w:styleId="FollowedHyperlink">
    <w:name w:val="FollowedHyperlink"/>
    <w:basedOn w:val="DefaultParagraphFont"/>
    <w:uiPriority w:val="99"/>
    <w:semiHidden/>
    <w:unhideWhenUsed/>
    <w:rsid w:val="00930F3C"/>
    <w:rPr>
      <w:color w:val="954F72" w:themeColor="followedHyperlink"/>
      <w:u w:val="single"/>
    </w:rPr>
  </w:style>
  <w:style w:type="paragraph" w:customStyle="1" w:styleId="tv213">
    <w:name w:val="tv213"/>
    <w:basedOn w:val="Normal"/>
    <w:rsid w:val="00736692"/>
    <w:pPr>
      <w:spacing w:before="100" w:beforeAutospacing="1" w:after="100" w:afterAutospacing="1" w:line="240" w:lineRule="auto"/>
    </w:pPr>
    <w:rPr>
      <w:rFonts w:eastAsia="Times New Roman"/>
      <w:lang w:eastAsia="lv-LV"/>
    </w:rPr>
  </w:style>
  <w:style w:type="paragraph" w:customStyle="1" w:styleId="tbl-hdr">
    <w:name w:val="tbl-hdr"/>
    <w:basedOn w:val="Normal"/>
    <w:rsid w:val="00DE750E"/>
    <w:pPr>
      <w:spacing w:before="100" w:beforeAutospacing="1" w:after="100" w:afterAutospacing="1" w:line="240" w:lineRule="auto"/>
    </w:pPr>
    <w:rPr>
      <w:rFonts w:eastAsia="Times New Roman"/>
      <w:lang w:eastAsia="lv-LV"/>
    </w:rPr>
  </w:style>
  <w:style w:type="character" w:customStyle="1" w:styleId="italic">
    <w:name w:val="italic"/>
    <w:basedOn w:val="DefaultParagraphFont"/>
    <w:rsid w:val="00DE750E"/>
  </w:style>
  <w:style w:type="paragraph" w:customStyle="1" w:styleId="tbl-txt">
    <w:name w:val="tbl-txt"/>
    <w:basedOn w:val="Normal"/>
    <w:rsid w:val="00DE750E"/>
    <w:pPr>
      <w:spacing w:before="100" w:beforeAutospacing="1" w:after="100" w:afterAutospacing="1" w:line="240" w:lineRule="auto"/>
    </w:pPr>
    <w:rPr>
      <w:rFonts w:eastAsia="Times New Roman"/>
      <w:lang w:eastAsia="lv-LV"/>
    </w:rPr>
  </w:style>
  <w:style w:type="table" w:styleId="TableGrid">
    <w:name w:val="Table Grid"/>
    <w:basedOn w:val="TableNormal"/>
    <w:uiPriority w:val="39"/>
    <w:rsid w:val="00027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7F45"/>
    <w:pPr>
      <w:spacing w:after="0" w:line="240" w:lineRule="auto"/>
    </w:pPr>
  </w:style>
  <w:style w:type="paragraph" w:styleId="Header">
    <w:name w:val="header"/>
    <w:basedOn w:val="Normal"/>
    <w:link w:val="HeaderChar"/>
    <w:uiPriority w:val="99"/>
    <w:unhideWhenUsed/>
    <w:rsid w:val="00ED6F00"/>
    <w:pPr>
      <w:tabs>
        <w:tab w:val="center" w:pos="4153"/>
        <w:tab w:val="right" w:pos="8306"/>
      </w:tabs>
      <w:spacing w:after="0" w:line="240" w:lineRule="auto"/>
    </w:pPr>
  </w:style>
  <w:style w:type="character" w:customStyle="1" w:styleId="HeaderChar">
    <w:name w:val="Header Char"/>
    <w:basedOn w:val="DefaultParagraphFont"/>
    <w:link w:val="Header"/>
    <w:uiPriority w:val="99"/>
    <w:rsid w:val="00ED6F00"/>
  </w:style>
  <w:style w:type="paragraph" w:styleId="Footer">
    <w:name w:val="footer"/>
    <w:basedOn w:val="Normal"/>
    <w:link w:val="FooterChar"/>
    <w:uiPriority w:val="99"/>
    <w:unhideWhenUsed/>
    <w:rsid w:val="00ED6F00"/>
    <w:pPr>
      <w:tabs>
        <w:tab w:val="center" w:pos="4153"/>
        <w:tab w:val="right" w:pos="8306"/>
      </w:tabs>
      <w:spacing w:after="0" w:line="240" w:lineRule="auto"/>
    </w:pPr>
  </w:style>
  <w:style w:type="character" w:customStyle="1" w:styleId="FooterChar">
    <w:name w:val="Footer Char"/>
    <w:basedOn w:val="DefaultParagraphFont"/>
    <w:link w:val="Footer"/>
    <w:uiPriority w:val="99"/>
    <w:rsid w:val="00ED6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03330">
      <w:bodyDiv w:val="1"/>
      <w:marLeft w:val="0"/>
      <w:marRight w:val="0"/>
      <w:marTop w:val="0"/>
      <w:marBottom w:val="0"/>
      <w:divBdr>
        <w:top w:val="none" w:sz="0" w:space="0" w:color="auto"/>
        <w:left w:val="none" w:sz="0" w:space="0" w:color="auto"/>
        <w:bottom w:val="none" w:sz="0" w:space="0" w:color="auto"/>
        <w:right w:val="none" w:sz="0" w:space="0" w:color="auto"/>
      </w:divBdr>
    </w:div>
    <w:div w:id="599265634">
      <w:bodyDiv w:val="1"/>
      <w:marLeft w:val="0"/>
      <w:marRight w:val="0"/>
      <w:marTop w:val="0"/>
      <w:marBottom w:val="0"/>
      <w:divBdr>
        <w:top w:val="none" w:sz="0" w:space="0" w:color="auto"/>
        <w:left w:val="none" w:sz="0" w:space="0" w:color="auto"/>
        <w:bottom w:val="none" w:sz="0" w:space="0" w:color="auto"/>
        <w:right w:val="none" w:sz="0" w:space="0" w:color="auto"/>
      </w:divBdr>
    </w:div>
    <w:div w:id="1237278479">
      <w:bodyDiv w:val="1"/>
      <w:marLeft w:val="0"/>
      <w:marRight w:val="0"/>
      <w:marTop w:val="0"/>
      <w:marBottom w:val="0"/>
      <w:divBdr>
        <w:top w:val="none" w:sz="0" w:space="0" w:color="auto"/>
        <w:left w:val="none" w:sz="0" w:space="0" w:color="auto"/>
        <w:bottom w:val="none" w:sz="0" w:space="0" w:color="auto"/>
        <w:right w:val="none" w:sz="0" w:space="0" w:color="auto"/>
      </w:divBdr>
    </w:div>
    <w:div w:id="1305087553">
      <w:bodyDiv w:val="1"/>
      <w:marLeft w:val="0"/>
      <w:marRight w:val="0"/>
      <w:marTop w:val="0"/>
      <w:marBottom w:val="0"/>
      <w:divBdr>
        <w:top w:val="none" w:sz="0" w:space="0" w:color="auto"/>
        <w:left w:val="none" w:sz="0" w:space="0" w:color="auto"/>
        <w:bottom w:val="none" w:sz="0" w:space="0" w:color="auto"/>
        <w:right w:val="none" w:sz="0" w:space="0" w:color="auto"/>
      </w:divBdr>
    </w:div>
    <w:div w:id="1313560118">
      <w:bodyDiv w:val="1"/>
      <w:marLeft w:val="0"/>
      <w:marRight w:val="0"/>
      <w:marTop w:val="0"/>
      <w:marBottom w:val="0"/>
      <w:divBdr>
        <w:top w:val="none" w:sz="0" w:space="0" w:color="auto"/>
        <w:left w:val="none" w:sz="0" w:space="0" w:color="auto"/>
        <w:bottom w:val="none" w:sz="0" w:space="0" w:color="auto"/>
        <w:right w:val="none" w:sz="0" w:space="0" w:color="auto"/>
      </w:divBdr>
    </w:div>
    <w:div w:id="1454131553">
      <w:bodyDiv w:val="1"/>
      <w:marLeft w:val="0"/>
      <w:marRight w:val="0"/>
      <w:marTop w:val="0"/>
      <w:marBottom w:val="0"/>
      <w:divBdr>
        <w:top w:val="none" w:sz="0" w:space="0" w:color="auto"/>
        <w:left w:val="none" w:sz="0" w:space="0" w:color="auto"/>
        <w:bottom w:val="none" w:sz="0" w:space="0" w:color="auto"/>
        <w:right w:val="none" w:sz="0" w:space="0" w:color="auto"/>
      </w:divBdr>
    </w:div>
    <w:div w:id="1666739727">
      <w:bodyDiv w:val="1"/>
      <w:marLeft w:val="0"/>
      <w:marRight w:val="0"/>
      <w:marTop w:val="0"/>
      <w:marBottom w:val="0"/>
      <w:divBdr>
        <w:top w:val="none" w:sz="0" w:space="0" w:color="auto"/>
        <w:left w:val="none" w:sz="0" w:space="0" w:color="auto"/>
        <w:bottom w:val="none" w:sz="0" w:space="0" w:color="auto"/>
        <w:right w:val="none" w:sz="0" w:space="0" w:color="auto"/>
      </w:divBdr>
    </w:div>
    <w:div w:id="1705986276">
      <w:bodyDiv w:val="1"/>
      <w:marLeft w:val="0"/>
      <w:marRight w:val="0"/>
      <w:marTop w:val="0"/>
      <w:marBottom w:val="0"/>
      <w:divBdr>
        <w:top w:val="none" w:sz="0" w:space="0" w:color="auto"/>
        <w:left w:val="none" w:sz="0" w:space="0" w:color="auto"/>
        <w:bottom w:val="none" w:sz="0" w:space="0" w:color="auto"/>
        <w:right w:val="none" w:sz="0" w:space="0" w:color="auto"/>
      </w:divBdr>
    </w:div>
    <w:div w:id="1769502028">
      <w:bodyDiv w:val="1"/>
      <w:marLeft w:val="0"/>
      <w:marRight w:val="0"/>
      <w:marTop w:val="0"/>
      <w:marBottom w:val="0"/>
      <w:divBdr>
        <w:top w:val="none" w:sz="0" w:space="0" w:color="auto"/>
        <w:left w:val="none" w:sz="0" w:space="0" w:color="auto"/>
        <w:bottom w:val="none" w:sz="0" w:space="0" w:color="auto"/>
        <w:right w:val="none" w:sz="0" w:space="0" w:color="auto"/>
      </w:divBdr>
    </w:div>
    <w:div w:id="206926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LV/TXT/HTML/?uri=CELEX:32019L1161&amp;from=EN" TargetMode="Externa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V/TXT/HTML/?uri=CELEX:32019L1161&amp;from=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A. Lapiņš (JD)</Vad_x012b_t_x0101_js>
    <TAP xmlns="8a8406e0-fd3e-4c97-9c6b-df4e1c510b77">42</TAP>
    <Kategorija xmlns="2e5bb04e-596e-45bd-9003-43ca78b1ba16">Likumprojekts</Kategorija>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17988F63A5FCA4E91EBEA3C7CBABFE1" ma:contentTypeVersion="" ma:contentTypeDescription="Izveidot jaunu dokumentu." ma:contentTypeScope="" ma:versionID="6c8debf7d97d146b07bd57b2379dd27b">
  <xsd:schema xmlns:xsd="http://www.w3.org/2001/XMLSchema" xmlns:xs="http://www.w3.org/2001/XMLSchema" xmlns:p="http://schemas.microsoft.com/office/2006/metadata/properties" xmlns:ns2="2e5bb04e-596e-45bd-9003-43ca78b1ba16" xmlns:ns4="8a8406e0-fd3e-4c97-9c6b-df4e1c510b77" targetNamespace="http://schemas.microsoft.com/office/2006/metadata/properties" ma:root="true" ma:fieldsID="a6d35000c1b877c8c067825bd36ec356" ns2:_="" ns4:_="">
    <xsd:import namespace="2e5bb04e-596e-45bd-9003-43ca78b1ba16"/>
    <xsd:import namespace="8a8406e0-fd3e-4c97-9c6b-df4e1c510b77"/>
    <xsd:element name="properties">
      <xsd:complexType>
        <xsd:sequence>
          <xsd:element name="documentManagement">
            <xsd:complexType>
              <xsd:all>
                <xsd:element ref="ns2:Kategorija"/>
                <xsd:element ref="ns2:Vad_x012b_t_x0101_js" minOccurs="0"/>
                <xsd:element ref="ns4:TA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Kategorija" ma:index="2"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3"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8406e0-fd3e-4c97-9c6b-df4e1c510b77" elementFormDefault="qualified">
    <xsd:import namespace="http://schemas.microsoft.com/office/2006/documentManagement/types"/>
    <xsd:import namespace="http://schemas.microsoft.com/office/infopath/2007/PartnerControls"/>
    <xsd:element name="TAP" ma:index="11" nillable="true" ma:displayName="TAP" ma:list="{9c6ff9f6-2768-44f6-a5f2-1a7b9b3481ad}" ma:internalName="TAP" ma:showField="NPK">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ors"/>
        <xsd:element ref="dcterms:created" minOccurs="0" maxOccurs="1"/>
        <xsd:element ref="dc:identifier" minOccurs="0" maxOccurs="1"/>
        <xsd:element name="contentType" minOccurs="0" maxOccurs="1" type="xsd:string" ma:index="7" ma:displayName="Satura tips"/>
        <xsd:element ref="dc:title" minOccurs="0" maxOccurs="1" ma:index="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34EF0-3A81-4625-A011-7550243D0C27}">
  <ds:schemaRefs>
    <ds:schemaRef ds:uri="http://schemas.microsoft.com/sharepoint/v3/contenttype/forms"/>
  </ds:schemaRefs>
</ds:datastoreItem>
</file>

<file path=customXml/itemProps2.xml><?xml version="1.0" encoding="utf-8"?>
<ds:datastoreItem xmlns:ds="http://schemas.openxmlformats.org/officeDocument/2006/customXml" ds:itemID="{0C70CAF2-2182-4FC7-AA13-DEC15647DCC5}">
  <ds:schemaRefs>
    <ds:schemaRef ds:uri="http://schemas.microsoft.com/office/2006/metadata/properties"/>
    <ds:schemaRef ds:uri="http://schemas.microsoft.com/office/infopath/2007/PartnerControls"/>
    <ds:schemaRef ds:uri="2e5bb04e-596e-45bd-9003-43ca78b1ba16"/>
    <ds:schemaRef ds:uri="8a8406e0-fd3e-4c97-9c6b-df4e1c510b77"/>
  </ds:schemaRefs>
</ds:datastoreItem>
</file>

<file path=customXml/itemProps3.xml><?xml version="1.0" encoding="utf-8"?>
<ds:datastoreItem xmlns:ds="http://schemas.openxmlformats.org/officeDocument/2006/customXml" ds:itemID="{6B5141A4-B561-4F49-A97D-63FCF009E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8a8406e0-fd3e-4c97-9c6b-df4e1c510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1D50F4-B4E4-43B2-A6DF-CC1212391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4950</Words>
  <Characters>2822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Likumprojekts "Grozījumi Publisko iepirkumu likumā"</vt:lpstr>
    </vt:vector>
  </TitlesOfParts>
  <Company>Finanšu Ministrija</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"Grozījumi Publisko iepirkumu likumā"</dc:title>
  <dc:subject>Likumprojekts</dc:subject>
  <dc:creator>A. Senčilo (JD)</dc:creator>
  <cp:keywords/>
  <dc:description>agnese.sencilo@fm.gov.lv_x000d_
67083915</dc:description>
  <cp:lastModifiedBy>Inguna Dancīte</cp:lastModifiedBy>
  <cp:revision>3</cp:revision>
  <cp:lastPrinted>2020-01-30T07:44:00Z</cp:lastPrinted>
  <dcterms:created xsi:type="dcterms:W3CDTF">2020-05-25T12:28:00Z</dcterms:created>
  <dcterms:modified xsi:type="dcterms:W3CDTF">2020-05-25T12:30:00Z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0x010100717988F63A5FCA4E91EBEA3C7CBABFE1</vt:lpwstr>
  </property>
</Properties>
</file>