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0A7889B" w14:textId="6BB57B41" w:rsidR="00894C55" w:rsidRPr="00403DDF" w:rsidRDefault="00747CE4" w:rsidP="00894C55">
      <w:pPr>
        <w:shd w:val="clear" w:color="auto" w:fill="FFFFFF"/>
        <w:spacing w:after="0" w:line="240" w:lineRule="auto"/>
        <w:jc w:val="center"/>
        <w:rPr>
          <w:rFonts w:ascii="Times New Roman" w:eastAsia="Times New Roman" w:hAnsi="Times New Roman" w:cs="Times New Roman"/>
          <w:b/>
          <w:bCs/>
          <w:sz w:val="28"/>
          <w:szCs w:val="24"/>
          <w:lang w:eastAsia="lv-LV"/>
        </w:rPr>
      </w:pPr>
      <w:sdt>
        <w:sdtPr>
          <w:rPr>
            <w:rFonts w:ascii="Times New Roman" w:eastAsia="Times New Roman" w:hAnsi="Times New Roman" w:cs="Times New Roman"/>
            <w:b/>
            <w:bCs/>
            <w:sz w:val="28"/>
            <w:szCs w:val="24"/>
            <w:lang w:eastAsia="lv-LV"/>
          </w:rPr>
          <w:id w:val="882755678"/>
          <w:placeholder>
            <w:docPart w:val="B2513C7936974E769D1103048039203D"/>
          </w:placeholder>
        </w:sdtPr>
        <w:sdtEndPr/>
        <w:sdtContent>
          <w:r w:rsidR="00745D92" w:rsidRPr="00403DDF">
            <w:rPr>
              <w:rFonts w:ascii="Times New Roman" w:eastAsia="Times New Roman" w:hAnsi="Times New Roman" w:cs="Times New Roman"/>
              <w:b/>
              <w:bCs/>
              <w:sz w:val="28"/>
              <w:szCs w:val="24"/>
              <w:lang w:eastAsia="lv-LV"/>
            </w:rPr>
            <w:t xml:space="preserve">Ministru </w:t>
          </w:r>
          <w:r w:rsidR="00D448EA">
            <w:rPr>
              <w:rFonts w:ascii="Times New Roman" w:eastAsia="Times New Roman" w:hAnsi="Times New Roman" w:cs="Times New Roman"/>
              <w:b/>
              <w:bCs/>
              <w:sz w:val="28"/>
              <w:szCs w:val="24"/>
              <w:lang w:eastAsia="lv-LV"/>
            </w:rPr>
            <w:t>kabineta noteikumu “</w:t>
          </w:r>
          <w:r w:rsidR="00D448EA" w:rsidRPr="00D448EA">
            <w:rPr>
              <w:rFonts w:ascii="Times New Roman" w:eastAsia="Times New Roman" w:hAnsi="Times New Roman" w:cs="Times New Roman"/>
              <w:b/>
              <w:bCs/>
              <w:sz w:val="28"/>
              <w:szCs w:val="24"/>
              <w:lang w:eastAsia="lv-LV"/>
            </w:rPr>
            <w:t>Publisko iepirkumu paziņojumi un to sagatavošanas kārtība</w:t>
          </w:r>
          <w:r w:rsidR="00745D92" w:rsidRPr="00403DDF">
            <w:rPr>
              <w:rFonts w:ascii="Times New Roman" w:eastAsia="Times New Roman" w:hAnsi="Times New Roman" w:cs="Times New Roman"/>
              <w:b/>
              <w:bCs/>
              <w:sz w:val="28"/>
              <w:szCs w:val="24"/>
              <w:lang w:eastAsia="lv-LV"/>
            </w:rPr>
            <w:t>”</w:t>
          </w:r>
          <w:r w:rsidR="00D448EA">
            <w:rPr>
              <w:rFonts w:ascii="Times New Roman" w:eastAsia="Times New Roman" w:hAnsi="Times New Roman" w:cs="Times New Roman"/>
              <w:b/>
              <w:bCs/>
              <w:sz w:val="28"/>
              <w:szCs w:val="24"/>
              <w:lang w:eastAsia="lv-LV"/>
            </w:rPr>
            <w:t xml:space="preserve"> projekta</w:t>
          </w:r>
        </w:sdtContent>
      </w:sdt>
      <w:r w:rsidR="00894C55" w:rsidRPr="00403DDF">
        <w:rPr>
          <w:rFonts w:ascii="Times New Roman" w:eastAsia="Times New Roman" w:hAnsi="Times New Roman" w:cs="Times New Roman"/>
          <w:b/>
          <w:bCs/>
          <w:sz w:val="28"/>
          <w:szCs w:val="24"/>
          <w:lang w:eastAsia="lv-LV"/>
        </w:rPr>
        <w:t xml:space="preserve"> </w:t>
      </w:r>
      <w:r w:rsidR="003B0BF9" w:rsidRPr="00403DDF">
        <w:rPr>
          <w:rFonts w:ascii="Times New Roman" w:eastAsia="Times New Roman" w:hAnsi="Times New Roman" w:cs="Times New Roman"/>
          <w:b/>
          <w:bCs/>
          <w:sz w:val="28"/>
          <w:szCs w:val="24"/>
          <w:lang w:eastAsia="lv-LV"/>
        </w:rPr>
        <w:br/>
      </w:r>
      <w:r w:rsidR="00894C55" w:rsidRPr="00403DDF">
        <w:rPr>
          <w:rFonts w:ascii="Times New Roman" w:eastAsia="Times New Roman" w:hAnsi="Times New Roman" w:cs="Times New Roman"/>
          <w:b/>
          <w:bCs/>
          <w:sz w:val="28"/>
          <w:szCs w:val="24"/>
          <w:lang w:eastAsia="lv-LV"/>
        </w:rPr>
        <w:t>sākotnējās ietekmes novērtējuma ziņojums (anotācija)</w:t>
      </w:r>
    </w:p>
    <w:p w14:paraId="5630587B" w14:textId="77777777" w:rsidR="00E5323B" w:rsidRPr="00403DDF" w:rsidRDefault="00E5323B" w:rsidP="00894C55">
      <w:pPr>
        <w:shd w:val="clear" w:color="auto" w:fill="FFFFFF"/>
        <w:spacing w:after="0" w:line="240" w:lineRule="auto"/>
        <w:jc w:val="center"/>
        <w:rPr>
          <w:rFonts w:ascii="Times New Roman" w:eastAsia="Times New Roman" w:hAnsi="Times New Roman" w:cs="Times New Roman"/>
          <w:b/>
          <w:bCs/>
          <w:sz w:val="28"/>
          <w:szCs w:val="24"/>
          <w:lang w:eastAsia="lv-LV"/>
        </w:rPr>
      </w:pPr>
    </w:p>
    <w:p w14:paraId="6896BE6F" w14:textId="77777777" w:rsidR="00E5323B"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DC5AAB" w:rsidRPr="00403DDF" w14:paraId="01C3A08F"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A148F1F" w14:textId="77777777" w:rsidR="00655F2C" w:rsidRPr="00403DDF" w:rsidRDefault="00E5323B" w:rsidP="00E5323B">
            <w:pPr>
              <w:spacing w:after="0" w:line="240" w:lineRule="auto"/>
              <w:rPr>
                <w:rFonts w:ascii="Times New Roman" w:eastAsia="Times New Roman" w:hAnsi="Times New Roman" w:cs="Times New Roman"/>
                <w:b/>
                <w:bCs/>
                <w:iCs/>
                <w:sz w:val="24"/>
                <w:szCs w:val="24"/>
                <w:lang w:eastAsia="lv-LV"/>
              </w:rPr>
            </w:pPr>
            <w:r w:rsidRPr="00403DDF">
              <w:rPr>
                <w:rFonts w:ascii="Times New Roman" w:eastAsia="Times New Roman" w:hAnsi="Times New Roman" w:cs="Times New Roman"/>
                <w:b/>
                <w:bCs/>
                <w:iCs/>
                <w:sz w:val="24"/>
                <w:szCs w:val="24"/>
                <w:lang w:eastAsia="lv-LV"/>
              </w:rPr>
              <w:t>I. Tiesību akta projekta izstrādes nepieciešamība</w:t>
            </w:r>
          </w:p>
        </w:tc>
      </w:tr>
      <w:tr w:rsidR="00DC5AAB" w:rsidRPr="00403DDF" w14:paraId="08554D3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8F35103" w14:textId="77777777" w:rsidR="00655F2C"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3977A95F" w14:textId="77777777" w:rsidR="00E5323B"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Pamatojums</w:t>
            </w:r>
          </w:p>
        </w:tc>
        <w:tc>
          <w:tcPr>
            <w:tcW w:w="3000" w:type="pct"/>
            <w:tcBorders>
              <w:top w:val="outset" w:sz="6" w:space="0" w:color="auto"/>
              <w:left w:val="outset" w:sz="6" w:space="0" w:color="auto"/>
              <w:bottom w:val="outset" w:sz="6" w:space="0" w:color="auto"/>
              <w:right w:val="outset" w:sz="6" w:space="0" w:color="auto"/>
            </w:tcBorders>
            <w:hideMark/>
          </w:tcPr>
          <w:p w14:paraId="3EA984B8" w14:textId="64F44052" w:rsidR="00E5323B" w:rsidRPr="00673667" w:rsidRDefault="00B32059" w:rsidP="00B32059">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Publisko iepirkumu likuma 8.</w:t>
            </w:r>
            <w:r w:rsidRPr="00B32059">
              <w:rPr>
                <w:rFonts w:ascii="Times New Roman" w:eastAsia="Times New Roman" w:hAnsi="Times New Roman" w:cs="Times New Roman"/>
                <w:iCs/>
                <w:sz w:val="24"/>
                <w:szCs w:val="24"/>
                <w:lang w:eastAsia="lv-LV"/>
              </w:rPr>
              <w:t>panta trešās daļas 8</w:t>
            </w:r>
            <w:r>
              <w:rPr>
                <w:rFonts w:ascii="Times New Roman" w:eastAsia="Times New Roman" w:hAnsi="Times New Roman" w:cs="Times New Roman"/>
                <w:iCs/>
                <w:sz w:val="24"/>
                <w:szCs w:val="24"/>
                <w:lang w:eastAsia="lv-LV"/>
              </w:rPr>
              <w:t>.punkts, 9.</w:t>
            </w:r>
            <w:r w:rsidRPr="00B32059">
              <w:rPr>
                <w:rFonts w:ascii="Times New Roman" w:eastAsia="Times New Roman" w:hAnsi="Times New Roman" w:cs="Times New Roman"/>
                <w:iCs/>
                <w:sz w:val="24"/>
                <w:szCs w:val="24"/>
                <w:lang w:eastAsia="lv-LV"/>
              </w:rPr>
              <w:t>panta</w:t>
            </w:r>
            <w:r>
              <w:rPr>
                <w:rFonts w:ascii="Times New Roman" w:eastAsia="Times New Roman" w:hAnsi="Times New Roman" w:cs="Times New Roman"/>
                <w:iCs/>
                <w:sz w:val="24"/>
                <w:szCs w:val="24"/>
                <w:lang w:eastAsia="lv-LV"/>
              </w:rPr>
              <w:t xml:space="preserve"> divdesmit otrās daļas 4. punkts, </w:t>
            </w:r>
            <w:r w:rsidRPr="00B32059">
              <w:rPr>
                <w:rFonts w:ascii="Times New Roman" w:eastAsia="Times New Roman" w:hAnsi="Times New Roman" w:cs="Times New Roman"/>
                <w:iCs/>
                <w:sz w:val="24"/>
                <w:szCs w:val="24"/>
                <w:lang w:eastAsia="lv-LV"/>
              </w:rPr>
              <w:t>18. panta 2</w:t>
            </w:r>
            <w:r w:rsidRPr="00B32059">
              <w:rPr>
                <w:rFonts w:ascii="Times New Roman" w:eastAsia="Times New Roman" w:hAnsi="Times New Roman" w:cs="Times New Roman"/>
                <w:iCs/>
                <w:sz w:val="24"/>
                <w:szCs w:val="24"/>
                <w:vertAlign w:val="superscript"/>
                <w:lang w:eastAsia="lv-LV"/>
              </w:rPr>
              <w:t>2</w:t>
            </w:r>
            <w:r>
              <w:rPr>
                <w:rFonts w:ascii="Times New Roman" w:eastAsia="Times New Roman" w:hAnsi="Times New Roman" w:cs="Times New Roman"/>
                <w:iCs/>
                <w:sz w:val="24"/>
                <w:szCs w:val="24"/>
                <w:lang w:eastAsia="lv-LV"/>
              </w:rPr>
              <w:t xml:space="preserve"> daļa </w:t>
            </w:r>
            <w:r w:rsidRPr="00B32059">
              <w:rPr>
                <w:rFonts w:ascii="Times New Roman" w:eastAsia="Times New Roman" w:hAnsi="Times New Roman" w:cs="Times New Roman"/>
                <w:iCs/>
                <w:sz w:val="24"/>
                <w:szCs w:val="24"/>
                <w:lang w:eastAsia="lv-LV"/>
              </w:rPr>
              <w:t>un 34. panta pirm</w:t>
            </w:r>
            <w:r>
              <w:rPr>
                <w:rFonts w:ascii="Times New Roman" w:eastAsia="Times New Roman" w:hAnsi="Times New Roman" w:cs="Times New Roman"/>
                <w:iCs/>
                <w:sz w:val="24"/>
                <w:szCs w:val="24"/>
                <w:lang w:eastAsia="lv-LV"/>
              </w:rPr>
              <w:t>ā</w:t>
            </w:r>
            <w:r w:rsidRPr="00B32059">
              <w:rPr>
                <w:rFonts w:ascii="Times New Roman" w:eastAsia="Times New Roman" w:hAnsi="Times New Roman" w:cs="Times New Roman"/>
                <w:iCs/>
                <w:sz w:val="24"/>
                <w:szCs w:val="24"/>
                <w:lang w:eastAsia="lv-LV"/>
              </w:rPr>
              <w:t xml:space="preserve"> daļ</w:t>
            </w:r>
            <w:r>
              <w:rPr>
                <w:rFonts w:ascii="Times New Roman" w:eastAsia="Times New Roman" w:hAnsi="Times New Roman" w:cs="Times New Roman"/>
                <w:iCs/>
                <w:sz w:val="24"/>
                <w:szCs w:val="24"/>
                <w:lang w:eastAsia="lv-LV"/>
              </w:rPr>
              <w:t>a.</w:t>
            </w:r>
          </w:p>
        </w:tc>
      </w:tr>
      <w:tr w:rsidR="00DC5AAB" w:rsidRPr="00403DDF" w14:paraId="44CDD70C"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B7F8CDF" w14:textId="77777777" w:rsidR="00655F2C"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774C1DB3" w14:textId="77777777" w:rsidR="00E5323B"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tc>
        <w:tc>
          <w:tcPr>
            <w:tcW w:w="3000" w:type="pct"/>
            <w:tcBorders>
              <w:top w:val="outset" w:sz="6" w:space="0" w:color="auto"/>
              <w:left w:val="outset" w:sz="6" w:space="0" w:color="auto"/>
              <w:bottom w:val="outset" w:sz="6" w:space="0" w:color="auto"/>
              <w:right w:val="outset" w:sz="6" w:space="0" w:color="auto"/>
            </w:tcBorders>
            <w:hideMark/>
          </w:tcPr>
          <w:p w14:paraId="36D6ABC2" w14:textId="77777777" w:rsidR="001B7C7E" w:rsidRDefault="00B32059" w:rsidP="00B32059">
            <w:pPr>
              <w:spacing w:after="0" w:line="240" w:lineRule="auto"/>
              <w:jc w:val="both"/>
              <w:rPr>
                <w:rFonts w:ascii="Times New Roman" w:eastAsia="Times New Roman" w:hAnsi="Times New Roman" w:cs="Times New Roman"/>
                <w:iCs/>
                <w:sz w:val="24"/>
                <w:szCs w:val="24"/>
                <w:lang w:eastAsia="lv-LV"/>
              </w:rPr>
            </w:pPr>
            <w:r w:rsidRPr="00B32059">
              <w:rPr>
                <w:rFonts w:ascii="Times New Roman" w:eastAsia="Times New Roman" w:hAnsi="Times New Roman" w:cs="Times New Roman"/>
                <w:iCs/>
                <w:sz w:val="24"/>
                <w:szCs w:val="24"/>
                <w:lang w:eastAsia="lv-LV"/>
              </w:rPr>
              <w:t>Publisko iepirkumu likuma</w:t>
            </w:r>
            <w:r w:rsidR="00C6127F">
              <w:rPr>
                <w:rFonts w:ascii="Times New Roman" w:eastAsia="Times New Roman" w:hAnsi="Times New Roman" w:cs="Times New Roman"/>
                <w:iCs/>
                <w:sz w:val="24"/>
                <w:szCs w:val="24"/>
                <w:lang w:eastAsia="lv-LV"/>
              </w:rPr>
              <w:t xml:space="preserve"> (turpmāk – PIL)</w:t>
            </w:r>
            <w:r w:rsidRPr="00B32059">
              <w:rPr>
                <w:rFonts w:ascii="Times New Roman" w:eastAsia="Times New Roman" w:hAnsi="Times New Roman" w:cs="Times New Roman"/>
                <w:iCs/>
                <w:sz w:val="24"/>
                <w:szCs w:val="24"/>
                <w:lang w:eastAsia="lv-LV"/>
              </w:rPr>
              <w:t xml:space="preserve"> 34. pants paredz, ka Ministru kabinets nosaka likuma 27. un 28. pantā, 29. panta pirmajā daļā, 30., 31., 32. un 33. pantā minēto paziņojumu saturu un sagatavošanas kārtību.</w:t>
            </w:r>
          </w:p>
          <w:p w14:paraId="6CCE824B" w14:textId="7EFFB29A" w:rsidR="001B7C7E" w:rsidRDefault="001B7C7E" w:rsidP="00B32059">
            <w:pPr>
              <w:spacing w:after="0" w:line="240" w:lineRule="auto"/>
              <w:jc w:val="both"/>
              <w:rPr>
                <w:rFonts w:ascii="Times New Roman" w:eastAsia="Times New Roman" w:hAnsi="Times New Roman" w:cs="Times New Roman"/>
                <w:iCs/>
                <w:sz w:val="24"/>
                <w:szCs w:val="24"/>
                <w:lang w:eastAsia="lv-LV"/>
              </w:rPr>
            </w:pPr>
            <w:r w:rsidRPr="001B7C7E">
              <w:rPr>
                <w:rFonts w:ascii="Times New Roman" w:eastAsia="Times New Roman" w:hAnsi="Times New Roman" w:cs="Times New Roman"/>
                <w:iCs/>
                <w:sz w:val="24"/>
                <w:szCs w:val="24"/>
                <w:lang w:eastAsia="lv-LV"/>
              </w:rPr>
              <w:t>Tāpat arī PIL 8. panta trešās daļas 8.punkts paredz, ka Ministru kabinets nosaka ar iepirkuma procedūru un metu konkursu norisi saistītus noteikumus, tostarp paziņojumu publicēšanas noteikumus. Savukārt PIL 9. panta divdesmit otrā daļa paredz deleģējumu Ministru kabinetam noteikt paziņojuma par plānoto līgumu un informatīv</w:t>
            </w:r>
            <w:r w:rsidR="008B0321">
              <w:rPr>
                <w:rFonts w:ascii="Times New Roman" w:eastAsia="Times New Roman" w:hAnsi="Times New Roman" w:cs="Times New Roman"/>
                <w:iCs/>
                <w:sz w:val="24"/>
                <w:szCs w:val="24"/>
                <w:lang w:eastAsia="lv-LV"/>
              </w:rPr>
              <w:t>a</w:t>
            </w:r>
            <w:r w:rsidRPr="001B7C7E">
              <w:rPr>
                <w:rFonts w:ascii="Times New Roman" w:eastAsia="Times New Roman" w:hAnsi="Times New Roman" w:cs="Times New Roman"/>
                <w:iCs/>
                <w:sz w:val="24"/>
                <w:szCs w:val="24"/>
                <w:lang w:eastAsia="lv-LV"/>
              </w:rPr>
              <w:t xml:space="preserve"> paziņojuma par noslēgto līgumu saturu un sagatavošanas kārtību.</w:t>
            </w:r>
          </w:p>
          <w:p w14:paraId="7DF73170" w14:textId="5427BAEF" w:rsidR="001B7C7E" w:rsidRDefault="001B7C7E" w:rsidP="00B32059">
            <w:pPr>
              <w:spacing w:after="0" w:line="240" w:lineRule="auto"/>
              <w:jc w:val="both"/>
              <w:rPr>
                <w:rFonts w:ascii="Times New Roman" w:eastAsia="Times New Roman" w:hAnsi="Times New Roman" w:cs="Times New Roman"/>
                <w:iCs/>
                <w:sz w:val="24"/>
                <w:szCs w:val="24"/>
                <w:lang w:eastAsia="lv-LV"/>
              </w:rPr>
            </w:pPr>
            <w:r w:rsidRPr="001B7C7E">
              <w:rPr>
                <w:rFonts w:ascii="Times New Roman" w:eastAsia="Times New Roman" w:hAnsi="Times New Roman" w:cs="Times New Roman"/>
                <w:iCs/>
                <w:sz w:val="24"/>
                <w:szCs w:val="24"/>
                <w:lang w:eastAsia="lv-LV"/>
              </w:rPr>
              <w:t>Iepriekš minētajās PIL normās noteiktais pilnvarojums faktiski paredz Ministru kabinetam noteikt attiecīgajos publisko iepirkumu paziņojumos ietveramo informāciju (saturu), kā arī noteikumus attiecībā uz to sagatavošanu, uzglabāšanu, apstiprināšanu, iesniegšanu, publicēšanu elektroniski Iepirkumu uzraudzības biroja valsts informācijas sistēmā „Publikāciju vadības sistēma”, ievērojot minētās sistēmas lietošanas noteikumus.</w:t>
            </w:r>
          </w:p>
          <w:p w14:paraId="179941A7" w14:textId="588476CD" w:rsidR="00B32059" w:rsidRPr="00B32059" w:rsidRDefault="00B32059" w:rsidP="00B32059">
            <w:pPr>
              <w:spacing w:after="0" w:line="240" w:lineRule="auto"/>
              <w:jc w:val="both"/>
              <w:rPr>
                <w:rFonts w:ascii="Times New Roman" w:eastAsia="Times New Roman" w:hAnsi="Times New Roman" w:cs="Times New Roman"/>
                <w:iCs/>
                <w:sz w:val="24"/>
                <w:szCs w:val="24"/>
                <w:lang w:eastAsia="lv-LV"/>
              </w:rPr>
            </w:pPr>
            <w:r w:rsidRPr="00B32059">
              <w:rPr>
                <w:rFonts w:ascii="Times New Roman" w:eastAsia="Times New Roman" w:hAnsi="Times New Roman" w:cs="Times New Roman"/>
                <w:iCs/>
                <w:sz w:val="24"/>
                <w:szCs w:val="24"/>
                <w:lang w:eastAsia="lv-LV"/>
              </w:rPr>
              <w:t xml:space="preserve"> Ņemot vērā, ka </w:t>
            </w:r>
            <w:r w:rsidR="00C6127F">
              <w:rPr>
                <w:rFonts w:ascii="Times New Roman" w:eastAsia="Times New Roman" w:hAnsi="Times New Roman" w:cs="Times New Roman"/>
                <w:iCs/>
                <w:sz w:val="24"/>
                <w:szCs w:val="24"/>
                <w:lang w:eastAsia="lv-LV"/>
              </w:rPr>
              <w:t>PIL</w:t>
            </w:r>
            <w:r w:rsidRPr="00B32059">
              <w:rPr>
                <w:rFonts w:ascii="Times New Roman" w:eastAsia="Times New Roman" w:hAnsi="Times New Roman" w:cs="Times New Roman"/>
                <w:iCs/>
                <w:sz w:val="24"/>
                <w:szCs w:val="24"/>
                <w:lang w:eastAsia="lv-LV"/>
              </w:rPr>
              <w:t xml:space="preserve"> paredz</w:t>
            </w:r>
            <w:r w:rsidR="00324ECA">
              <w:rPr>
                <w:rFonts w:ascii="Times New Roman" w:eastAsia="Times New Roman" w:hAnsi="Times New Roman" w:cs="Times New Roman"/>
                <w:iCs/>
                <w:sz w:val="24"/>
                <w:szCs w:val="24"/>
                <w:lang w:eastAsia="lv-LV"/>
              </w:rPr>
              <w:t xml:space="preserve"> izsludināt arī tādas</w:t>
            </w:r>
            <w:r w:rsidRPr="00B32059">
              <w:rPr>
                <w:rFonts w:ascii="Times New Roman" w:eastAsia="Times New Roman" w:hAnsi="Times New Roman" w:cs="Times New Roman"/>
                <w:iCs/>
                <w:sz w:val="24"/>
                <w:szCs w:val="24"/>
                <w:lang w:eastAsia="lv-LV"/>
              </w:rPr>
              <w:t xml:space="preserve"> iepirkuma procedūr</w:t>
            </w:r>
            <w:r w:rsidR="00324ECA">
              <w:rPr>
                <w:rFonts w:ascii="Times New Roman" w:eastAsia="Times New Roman" w:hAnsi="Times New Roman" w:cs="Times New Roman"/>
                <w:iCs/>
                <w:sz w:val="24"/>
                <w:szCs w:val="24"/>
                <w:lang w:eastAsia="lv-LV"/>
              </w:rPr>
              <w:t>as</w:t>
            </w:r>
            <w:r w:rsidRPr="00B32059">
              <w:rPr>
                <w:rFonts w:ascii="Times New Roman" w:eastAsia="Times New Roman" w:hAnsi="Times New Roman" w:cs="Times New Roman"/>
                <w:iCs/>
                <w:sz w:val="24"/>
                <w:szCs w:val="24"/>
                <w:lang w:eastAsia="lv-LV"/>
              </w:rPr>
              <w:t xml:space="preserve"> un sociālo un citu īpaš</w:t>
            </w:r>
            <w:r w:rsidR="00324ECA">
              <w:rPr>
                <w:rFonts w:ascii="Times New Roman" w:eastAsia="Times New Roman" w:hAnsi="Times New Roman" w:cs="Times New Roman"/>
                <w:iCs/>
                <w:sz w:val="24"/>
                <w:szCs w:val="24"/>
                <w:lang w:eastAsia="lv-LV"/>
              </w:rPr>
              <w:t>u</w:t>
            </w:r>
            <w:r w:rsidRPr="00B32059">
              <w:rPr>
                <w:rFonts w:ascii="Times New Roman" w:eastAsia="Times New Roman" w:hAnsi="Times New Roman" w:cs="Times New Roman"/>
                <w:iCs/>
                <w:sz w:val="24"/>
                <w:szCs w:val="24"/>
                <w:lang w:eastAsia="lv-LV"/>
              </w:rPr>
              <w:t xml:space="preserve"> pakalpojumu iepirkumu</w:t>
            </w:r>
            <w:r w:rsidR="00324ECA">
              <w:rPr>
                <w:rFonts w:ascii="Times New Roman" w:eastAsia="Times New Roman" w:hAnsi="Times New Roman" w:cs="Times New Roman"/>
                <w:iCs/>
                <w:sz w:val="24"/>
                <w:szCs w:val="24"/>
                <w:lang w:eastAsia="lv-LV"/>
              </w:rPr>
              <w:t xml:space="preserve">s, kuru paredzamā līgumcena  nesasniedz </w:t>
            </w:r>
            <w:r w:rsidRPr="00B32059">
              <w:rPr>
                <w:rFonts w:ascii="Times New Roman" w:eastAsia="Times New Roman" w:hAnsi="Times New Roman" w:cs="Times New Roman"/>
                <w:iCs/>
                <w:sz w:val="24"/>
                <w:szCs w:val="24"/>
                <w:lang w:eastAsia="lv-LV"/>
              </w:rPr>
              <w:t>Eiropas Parlamenta un Padomes 2014. gada 26. februāra direktīvas par publisko iepirkumu un a</w:t>
            </w:r>
            <w:r w:rsidR="00427EE3">
              <w:rPr>
                <w:rFonts w:ascii="Times New Roman" w:eastAsia="Times New Roman" w:hAnsi="Times New Roman" w:cs="Times New Roman"/>
                <w:iCs/>
                <w:sz w:val="24"/>
                <w:szCs w:val="24"/>
                <w:lang w:eastAsia="lv-LV"/>
              </w:rPr>
              <w:t>r ko atceļ Direktīvu 2004/18/EK</w:t>
            </w:r>
            <w:r w:rsidRPr="00B32059">
              <w:rPr>
                <w:rFonts w:ascii="Times New Roman" w:eastAsia="Times New Roman" w:hAnsi="Times New Roman" w:cs="Times New Roman"/>
                <w:iCs/>
                <w:sz w:val="24"/>
                <w:szCs w:val="24"/>
                <w:lang w:eastAsia="lv-LV"/>
              </w:rPr>
              <w:t xml:space="preserve"> </w:t>
            </w:r>
            <w:r w:rsidR="00523A7C">
              <w:rPr>
                <w:rFonts w:ascii="Times New Roman" w:eastAsia="Times New Roman" w:hAnsi="Times New Roman" w:cs="Times New Roman"/>
                <w:iCs/>
                <w:sz w:val="24"/>
                <w:szCs w:val="24"/>
                <w:lang w:eastAsia="lv-LV"/>
              </w:rPr>
              <w:t>piemērošanas</w:t>
            </w:r>
            <w:r w:rsidR="00324ECA">
              <w:rPr>
                <w:rFonts w:ascii="Times New Roman" w:eastAsia="Times New Roman" w:hAnsi="Times New Roman" w:cs="Times New Roman"/>
                <w:iCs/>
                <w:sz w:val="24"/>
                <w:szCs w:val="24"/>
                <w:lang w:eastAsia="lv-LV"/>
              </w:rPr>
              <w:t xml:space="preserve"> robežvērtības</w:t>
            </w:r>
            <w:r w:rsidRPr="00B32059">
              <w:rPr>
                <w:rFonts w:ascii="Times New Roman" w:eastAsia="Times New Roman" w:hAnsi="Times New Roman" w:cs="Times New Roman"/>
                <w:iCs/>
                <w:sz w:val="24"/>
                <w:szCs w:val="24"/>
                <w:lang w:eastAsia="lv-LV"/>
              </w:rPr>
              <w:t>,</w:t>
            </w:r>
            <w:r w:rsidR="00324ECA">
              <w:rPr>
                <w:rFonts w:ascii="Times New Roman" w:eastAsia="Times New Roman" w:hAnsi="Times New Roman" w:cs="Times New Roman"/>
                <w:iCs/>
                <w:sz w:val="24"/>
                <w:szCs w:val="24"/>
                <w:lang w:eastAsia="lv-LV"/>
              </w:rPr>
              <w:t xml:space="preserve"> vienlaikus</w:t>
            </w:r>
            <w:r w:rsidRPr="00B32059">
              <w:rPr>
                <w:rFonts w:ascii="Times New Roman" w:eastAsia="Times New Roman" w:hAnsi="Times New Roman" w:cs="Times New Roman"/>
                <w:iCs/>
                <w:sz w:val="24"/>
                <w:szCs w:val="24"/>
                <w:lang w:eastAsia="lv-LV"/>
              </w:rPr>
              <w:t xml:space="preserve"> ir nepieciešams noteikt vienotas formas paziņojumu</w:t>
            </w:r>
            <w:r w:rsidR="00324ECA">
              <w:rPr>
                <w:rFonts w:ascii="Times New Roman" w:eastAsia="Times New Roman" w:hAnsi="Times New Roman" w:cs="Times New Roman"/>
                <w:iCs/>
                <w:sz w:val="24"/>
                <w:szCs w:val="24"/>
                <w:lang w:eastAsia="lv-LV"/>
              </w:rPr>
              <w:t>s</w:t>
            </w:r>
            <w:r w:rsidRPr="00B32059">
              <w:rPr>
                <w:rFonts w:ascii="Times New Roman" w:eastAsia="Times New Roman" w:hAnsi="Times New Roman" w:cs="Times New Roman"/>
                <w:iCs/>
                <w:sz w:val="24"/>
                <w:szCs w:val="24"/>
                <w:lang w:eastAsia="lv-LV"/>
              </w:rPr>
              <w:t xml:space="preserve"> izsludināšanai</w:t>
            </w:r>
            <w:r w:rsidR="00324ECA">
              <w:rPr>
                <w:rFonts w:ascii="Times New Roman" w:eastAsia="Times New Roman" w:hAnsi="Times New Roman" w:cs="Times New Roman"/>
                <w:iCs/>
                <w:sz w:val="24"/>
                <w:szCs w:val="24"/>
                <w:lang w:eastAsia="lv-LV"/>
              </w:rPr>
              <w:t xml:space="preserve"> arī nacionālā mērogā</w:t>
            </w:r>
            <w:r w:rsidRPr="00B32059">
              <w:rPr>
                <w:rFonts w:ascii="Times New Roman" w:eastAsia="Times New Roman" w:hAnsi="Times New Roman" w:cs="Times New Roman"/>
                <w:iCs/>
                <w:sz w:val="24"/>
                <w:szCs w:val="24"/>
                <w:lang w:eastAsia="lv-LV"/>
              </w:rPr>
              <w:t xml:space="preserve">. Paziņojumu formas tiek izstrādātas, gan ņemot vērā informāciju, ko nosaka Eiropas Komisijas 2015. gada 11. novembra īstenošanas regula (ES) 2015/1986, ar ko izveido standarta veidlapas paziņojumu publicēšanai publisko iepirkumu jomā un atceļ Īstenošanas regulu (ES) Nr. 842/2011, gan ņemot vērā </w:t>
            </w:r>
            <w:r w:rsidR="00427EE3">
              <w:rPr>
                <w:rFonts w:ascii="Times New Roman" w:eastAsia="Times New Roman" w:hAnsi="Times New Roman" w:cs="Times New Roman"/>
                <w:iCs/>
                <w:sz w:val="24"/>
                <w:szCs w:val="24"/>
                <w:lang w:eastAsia="lv-LV"/>
              </w:rPr>
              <w:t>PIL</w:t>
            </w:r>
            <w:r w:rsidRPr="00B32059">
              <w:rPr>
                <w:rFonts w:ascii="Times New Roman" w:eastAsia="Times New Roman" w:hAnsi="Times New Roman" w:cs="Times New Roman"/>
                <w:iCs/>
                <w:sz w:val="24"/>
                <w:szCs w:val="24"/>
                <w:lang w:eastAsia="lv-LV"/>
              </w:rPr>
              <w:t xml:space="preserve"> regulējumu un tajā lietoto terminoloģiju, saskaņā ar kuru </w:t>
            </w:r>
            <w:r w:rsidR="00523A7C">
              <w:rPr>
                <w:rFonts w:ascii="Times New Roman" w:eastAsia="Times New Roman" w:hAnsi="Times New Roman" w:cs="Times New Roman"/>
                <w:iCs/>
                <w:sz w:val="24"/>
                <w:szCs w:val="24"/>
                <w:lang w:eastAsia="lv-LV"/>
              </w:rPr>
              <w:t>pielāgotas</w:t>
            </w:r>
            <w:r w:rsidRPr="00B32059">
              <w:rPr>
                <w:rFonts w:ascii="Times New Roman" w:eastAsia="Times New Roman" w:hAnsi="Times New Roman" w:cs="Times New Roman"/>
                <w:iCs/>
                <w:sz w:val="24"/>
                <w:szCs w:val="24"/>
                <w:lang w:eastAsia="lv-LV"/>
              </w:rPr>
              <w:t xml:space="preserve"> iepriekš minētajā regulā lietotās norādes. Papildus paziņojumu formās nepieciešams iekļaut informāciju atbilstoši Eiropas Komisijas pieprasījumam attiecībā uz statistiku, kā arī informāciju zaļā</w:t>
            </w:r>
            <w:r w:rsidR="001B7C7E">
              <w:rPr>
                <w:rFonts w:ascii="Times New Roman" w:eastAsia="Times New Roman" w:hAnsi="Times New Roman" w:cs="Times New Roman"/>
                <w:iCs/>
                <w:sz w:val="24"/>
                <w:szCs w:val="24"/>
                <w:lang w:eastAsia="lv-LV"/>
              </w:rPr>
              <w:t xml:space="preserve"> publiskā</w:t>
            </w:r>
            <w:r w:rsidRPr="00B32059">
              <w:rPr>
                <w:rFonts w:ascii="Times New Roman" w:eastAsia="Times New Roman" w:hAnsi="Times New Roman" w:cs="Times New Roman"/>
                <w:iCs/>
                <w:sz w:val="24"/>
                <w:szCs w:val="24"/>
                <w:lang w:eastAsia="lv-LV"/>
              </w:rPr>
              <w:t xml:space="preserve"> iepirkuma politikas īstenošanas uzraudzībai. </w:t>
            </w:r>
          </w:p>
          <w:p w14:paraId="260C85C0" w14:textId="752AD10C" w:rsidR="00E814BE" w:rsidRDefault="0073639E" w:rsidP="004F00BE">
            <w:pPr>
              <w:spacing w:after="0" w:line="240" w:lineRule="auto"/>
              <w:jc w:val="both"/>
              <w:rPr>
                <w:rFonts w:ascii="Times New Roman" w:eastAsia="Times New Roman" w:hAnsi="Times New Roman" w:cs="Times New Roman"/>
                <w:iCs/>
                <w:sz w:val="24"/>
                <w:szCs w:val="24"/>
                <w:lang w:eastAsia="lv-LV"/>
              </w:rPr>
            </w:pPr>
            <w:r w:rsidRPr="0073639E">
              <w:rPr>
                <w:rFonts w:ascii="Times New Roman" w:eastAsia="Times New Roman" w:hAnsi="Times New Roman" w:cs="Times New Roman"/>
                <w:iCs/>
                <w:sz w:val="24"/>
                <w:szCs w:val="24"/>
                <w:lang w:eastAsia="lv-LV"/>
              </w:rPr>
              <w:t>Šobrīd iepirkumu paziņojumus, kā arī to sagatavošanas kārtību nosaka Ministru kabineta 2017.gada 28.februāra noteikumi Nr.103 “Publisko iepirkumu paziņojumi un to sagatavošanas kārtība” (turpmāk – Noteikumi</w:t>
            </w:r>
            <w:r w:rsidR="003C53E4">
              <w:rPr>
                <w:rFonts w:ascii="Times New Roman" w:eastAsia="Times New Roman" w:hAnsi="Times New Roman" w:cs="Times New Roman"/>
                <w:iCs/>
                <w:sz w:val="24"/>
                <w:szCs w:val="24"/>
                <w:lang w:eastAsia="lv-LV"/>
              </w:rPr>
              <w:t xml:space="preserve"> Nr.103</w:t>
            </w:r>
            <w:r w:rsidRPr="0073639E">
              <w:rPr>
                <w:rFonts w:ascii="Times New Roman" w:eastAsia="Times New Roman" w:hAnsi="Times New Roman" w:cs="Times New Roman"/>
                <w:iCs/>
                <w:sz w:val="24"/>
                <w:szCs w:val="24"/>
                <w:lang w:eastAsia="lv-LV"/>
              </w:rPr>
              <w:t>). Noteikumi</w:t>
            </w:r>
            <w:r w:rsidR="003C53E4">
              <w:rPr>
                <w:rFonts w:ascii="Times New Roman" w:eastAsia="Times New Roman" w:hAnsi="Times New Roman" w:cs="Times New Roman"/>
                <w:iCs/>
                <w:sz w:val="24"/>
                <w:szCs w:val="24"/>
                <w:lang w:eastAsia="lv-LV"/>
              </w:rPr>
              <w:t xml:space="preserve"> Nr.103</w:t>
            </w:r>
            <w:r w:rsidRPr="0073639E">
              <w:rPr>
                <w:rFonts w:ascii="Times New Roman" w:eastAsia="Times New Roman" w:hAnsi="Times New Roman" w:cs="Times New Roman"/>
                <w:iCs/>
                <w:sz w:val="24"/>
                <w:szCs w:val="24"/>
                <w:lang w:eastAsia="lv-LV"/>
              </w:rPr>
              <w:t xml:space="preserve"> regulē trīspadsmit paziņojumu veidus, Noteikumu</w:t>
            </w:r>
            <w:r w:rsidR="003C53E4">
              <w:rPr>
                <w:rFonts w:ascii="Times New Roman" w:eastAsia="Times New Roman" w:hAnsi="Times New Roman" w:cs="Times New Roman"/>
                <w:iCs/>
                <w:sz w:val="24"/>
                <w:szCs w:val="24"/>
                <w:lang w:eastAsia="lv-LV"/>
              </w:rPr>
              <w:t xml:space="preserve"> Nr.103</w:t>
            </w:r>
            <w:r w:rsidRPr="0073639E">
              <w:rPr>
                <w:rFonts w:ascii="Times New Roman" w:eastAsia="Times New Roman" w:hAnsi="Times New Roman" w:cs="Times New Roman"/>
                <w:iCs/>
                <w:sz w:val="24"/>
                <w:szCs w:val="24"/>
                <w:lang w:eastAsia="lv-LV"/>
              </w:rPr>
              <w:t xml:space="preserve"> pielikumos ietverot katra konkrētā paziņojuma veidlapas paraugu.</w:t>
            </w:r>
          </w:p>
          <w:p w14:paraId="61F3EAA1" w14:textId="45829992" w:rsidR="00445FB1" w:rsidRDefault="002A4063" w:rsidP="004F00BE">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2020.gada 27.februārī</w:t>
            </w:r>
            <w:r w:rsidR="00403DDF" w:rsidRPr="00403DDF">
              <w:rPr>
                <w:rFonts w:ascii="Times New Roman" w:eastAsia="Times New Roman" w:hAnsi="Times New Roman" w:cs="Times New Roman"/>
                <w:iCs/>
                <w:sz w:val="24"/>
                <w:szCs w:val="24"/>
                <w:lang w:eastAsia="lv-LV"/>
              </w:rPr>
              <w:t xml:space="preserve"> Latvijas Republikas Saeima </w:t>
            </w:r>
            <w:r>
              <w:rPr>
                <w:rFonts w:ascii="Times New Roman" w:eastAsia="Times New Roman" w:hAnsi="Times New Roman" w:cs="Times New Roman"/>
                <w:iCs/>
                <w:sz w:val="24"/>
                <w:szCs w:val="24"/>
                <w:lang w:eastAsia="lv-LV"/>
              </w:rPr>
              <w:t>pirmajā</w:t>
            </w:r>
            <w:r w:rsidR="00403DDF" w:rsidRPr="00403DDF">
              <w:rPr>
                <w:rFonts w:ascii="Times New Roman" w:eastAsia="Times New Roman" w:hAnsi="Times New Roman" w:cs="Times New Roman"/>
                <w:iCs/>
                <w:sz w:val="24"/>
                <w:szCs w:val="24"/>
                <w:lang w:eastAsia="lv-LV"/>
              </w:rPr>
              <w:t xml:space="preserve"> lasījumā pieņēma likumprojektu “Grozījumi Publisko iepirkumu likumā”</w:t>
            </w:r>
            <w:r w:rsidR="009015F0">
              <w:rPr>
                <w:rFonts w:ascii="Times New Roman" w:eastAsia="Times New Roman" w:hAnsi="Times New Roman" w:cs="Times New Roman"/>
                <w:iCs/>
                <w:sz w:val="24"/>
                <w:szCs w:val="24"/>
                <w:lang w:eastAsia="lv-LV"/>
              </w:rPr>
              <w:t xml:space="preserve"> (Nr.548/Lp13)</w:t>
            </w:r>
            <w:r w:rsidR="004F00BE">
              <w:rPr>
                <w:rFonts w:ascii="Times New Roman" w:eastAsia="Times New Roman" w:hAnsi="Times New Roman" w:cs="Times New Roman"/>
                <w:iCs/>
                <w:sz w:val="24"/>
                <w:szCs w:val="24"/>
                <w:lang w:eastAsia="lv-LV"/>
              </w:rPr>
              <w:t xml:space="preserve"> </w:t>
            </w:r>
            <w:r w:rsidR="00161CF5">
              <w:rPr>
                <w:rFonts w:ascii="Times New Roman" w:eastAsia="Times New Roman" w:hAnsi="Times New Roman" w:cs="Times New Roman"/>
                <w:iCs/>
                <w:sz w:val="24"/>
                <w:szCs w:val="24"/>
                <w:lang w:eastAsia="lv-LV"/>
              </w:rPr>
              <w:t>(turpmāk – Likumprojekts).</w:t>
            </w:r>
            <w:r w:rsidR="00EA2F46">
              <w:rPr>
                <w:rFonts w:ascii="Times New Roman" w:eastAsia="Times New Roman" w:hAnsi="Times New Roman" w:cs="Times New Roman"/>
                <w:iCs/>
                <w:sz w:val="24"/>
                <w:szCs w:val="24"/>
                <w:lang w:eastAsia="lv-LV"/>
              </w:rPr>
              <w:t xml:space="preserve"> Ar Likumprojekta 3.pantā </w:t>
            </w:r>
            <w:r w:rsidR="00066F03">
              <w:rPr>
                <w:rFonts w:ascii="Times New Roman" w:eastAsia="Times New Roman" w:hAnsi="Times New Roman" w:cs="Times New Roman"/>
                <w:iCs/>
                <w:sz w:val="24"/>
                <w:szCs w:val="24"/>
                <w:lang w:eastAsia="lv-LV"/>
              </w:rPr>
              <w:t>ietve</w:t>
            </w:r>
            <w:r w:rsidR="00EA2F46">
              <w:rPr>
                <w:rFonts w:ascii="Times New Roman" w:eastAsia="Times New Roman" w:hAnsi="Times New Roman" w:cs="Times New Roman"/>
                <w:iCs/>
                <w:sz w:val="24"/>
                <w:szCs w:val="24"/>
                <w:lang w:eastAsia="lv-LV"/>
              </w:rPr>
              <w:t xml:space="preserve">rtajiem grozījumiem </w:t>
            </w:r>
            <w:r w:rsidR="00E814BE">
              <w:rPr>
                <w:rFonts w:ascii="Times New Roman" w:eastAsia="Times New Roman" w:hAnsi="Times New Roman" w:cs="Times New Roman"/>
                <w:iCs/>
                <w:sz w:val="24"/>
                <w:szCs w:val="24"/>
                <w:lang w:eastAsia="lv-LV"/>
              </w:rPr>
              <w:t>PIL</w:t>
            </w:r>
            <w:r w:rsidR="00EA2F46">
              <w:rPr>
                <w:rFonts w:ascii="Times New Roman" w:eastAsia="Times New Roman" w:hAnsi="Times New Roman" w:cs="Times New Roman"/>
                <w:iCs/>
                <w:sz w:val="24"/>
                <w:szCs w:val="24"/>
                <w:lang w:eastAsia="lv-LV"/>
              </w:rPr>
              <w:t xml:space="preserve"> 18.pants tiek papildināts ar 2</w:t>
            </w:r>
            <w:r w:rsidR="00EA2F46">
              <w:rPr>
                <w:rFonts w:ascii="Times New Roman" w:eastAsia="Times New Roman" w:hAnsi="Times New Roman" w:cs="Times New Roman"/>
                <w:iCs/>
                <w:sz w:val="24"/>
                <w:szCs w:val="24"/>
                <w:vertAlign w:val="superscript"/>
                <w:lang w:eastAsia="lv-LV"/>
              </w:rPr>
              <w:t>1</w:t>
            </w:r>
            <w:r w:rsidR="00EA2F46">
              <w:rPr>
                <w:rFonts w:ascii="Times New Roman" w:eastAsia="Times New Roman" w:hAnsi="Times New Roman" w:cs="Times New Roman"/>
                <w:iCs/>
                <w:sz w:val="24"/>
                <w:szCs w:val="24"/>
                <w:lang w:eastAsia="lv-LV"/>
              </w:rPr>
              <w:t> daļu un 2</w:t>
            </w:r>
            <w:r w:rsidR="00EA2F46">
              <w:rPr>
                <w:rFonts w:ascii="Times New Roman" w:eastAsia="Times New Roman" w:hAnsi="Times New Roman" w:cs="Times New Roman"/>
                <w:iCs/>
                <w:sz w:val="24"/>
                <w:szCs w:val="24"/>
                <w:vertAlign w:val="superscript"/>
                <w:lang w:eastAsia="lv-LV"/>
              </w:rPr>
              <w:t>2</w:t>
            </w:r>
            <w:r w:rsidR="006C6456">
              <w:rPr>
                <w:rFonts w:ascii="Times New Roman" w:eastAsia="Times New Roman" w:hAnsi="Times New Roman" w:cs="Times New Roman"/>
                <w:iCs/>
                <w:sz w:val="24"/>
                <w:szCs w:val="24"/>
                <w:lang w:eastAsia="lv-LV"/>
              </w:rPr>
              <w:t> daļu. Attiecīgi</w:t>
            </w:r>
            <w:r w:rsidR="00EC411D">
              <w:rPr>
                <w:rFonts w:ascii="Times New Roman" w:eastAsia="Times New Roman" w:hAnsi="Times New Roman" w:cs="Times New Roman"/>
                <w:iCs/>
                <w:sz w:val="24"/>
                <w:szCs w:val="24"/>
                <w:lang w:eastAsia="lv-LV"/>
              </w:rPr>
              <w:t xml:space="preserve"> minētā PIL 18.panta 2</w:t>
            </w:r>
            <w:r w:rsidR="00EC411D">
              <w:rPr>
                <w:rFonts w:ascii="Times New Roman" w:eastAsia="Times New Roman" w:hAnsi="Times New Roman" w:cs="Times New Roman"/>
                <w:iCs/>
                <w:sz w:val="24"/>
                <w:szCs w:val="24"/>
                <w:vertAlign w:val="superscript"/>
                <w:lang w:eastAsia="lv-LV"/>
              </w:rPr>
              <w:t>1</w:t>
            </w:r>
            <w:r w:rsidR="00EC411D">
              <w:rPr>
                <w:rFonts w:ascii="Times New Roman" w:eastAsia="Times New Roman" w:hAnsi="Times New Roman" w:cs="Times New Roman"/>
                <w:iCs/>
                <w:sz w:val="24"/>
                <w:szCs w:val="24"/>
                <w:lang w:eastAsia="lv-LV"/>
              </w:rPr>
              <w:t> daļa</w:t>
            </w:r>
            <w:r w:rsidR="00EA2F46">
              <w:rPr>
                <w:rFonts w:ascii="Times New Roman" w:eastAsia="Times New Roman" w:hAnsi="Times New Roman" w:cs="Times New Roman"/>
                <w:iCs/>
                <w:sz w:val="24"/>
                <w:szCs w:val="24"/>
                <w:lang w:eastAsia="lv-LV"/>
              </w:rPr>
              <w:t xml:space="preserve"> paredz pasūtītāju iespēju pirms iepirkuma izsludināšanas veikt noteiktām prasībām atbilstošu apspriedi ar ieinteresētajiem piegādātājiem, pirms iepirkuma izsludināšanas publikāciju vadības sistēmā publicējot paziņojumu</w:t>
            </w:r>
            <w:r w:rsidR="00EC411D">
              <w:rPr>
                <w:rFonts w:ascii="Times New Roman" w:eastAsia="Times New Roman" w:hAnsi="Times New Roman" w:cs="Times New Roman"/>
                <w:iCs/>
                <w:sz w:val="24"/>
                <w:szCs w:val="24"/>
                <w:lang w:eastAsia="lv-LV"/>
              </w:rPr>
              <w:t xml:space="preserve"> par apspriedi kopā ar iespējami detalizētām kvalifikācijas prasībām un tehniskajām specifikācijām, kuras piegādātāji ir tiesīgi komentēt vismaz </w:t>
            </w:r>
            <w:r w:rsidR="00FA4F92">
              <w:rPr>
                <w:rFonts w:ascii="Times New Roman" w:eastAsia="Times New Roman" w:hAnsi="Times New Roman" w:cs="Times New Roman"/>
                <w:iCs/>
                <w:sz w:val="24"/>
                <w:szCs w:val="24"/>
                <w:lang w:eastAsia="lv-LV"/>
              </w:rPr>
              <w:t>desmit</w:t>
            </w:r>
            <w:r w:rsidR="00EC411D">
              <w:rPr>
                <w:rFonts w:ascii="Times New Roman" w:eastAsia="Times New Roman" w:hAnsi="Times New Roman" w:cs="Times New Roman"/>
                <w:iCs/>
                <w:sz w:val="24"/>
                <w:szCs w:val="24"/>
                <w:lang w:eastAsia="lv-LV"/>
              </w:rPr>
              <w:t xml:space="preserve"> darbdienas pēc minētā paziņojuma un prasību publicēšanas. </w:t>
            </w:r>
            <w:r w:rsidR="00EC411D">
              <w:rPr>
                <w:rFonts w:ascii="Times New Roman" w:eastAsia="Times New Roman" w:hAnsi="Times New Roman" w:cs="Times New Roman"/>
                <w:iCs/>
                <w:sz w:val="24"/>
                <w:szCs w:val="24"/>
                <w:lang w:eastAsia="lv-LV"/>
              </w:rPr>
              <w:lastRenderedPageBreak/>
              <w:t>Savukārt PIL 18.panta 2</w:t>
            </w:r>
            <w:r w:rsidR="00EC411D">
              <w:rPr>
                <w:rFonts w:ascii="Times New Roman" w:eastAsia="Times New Roman" w:hAnsi="Times New Roman" w:cs="Times New Roman"/>
                <w:iCs/>
                <w:sz w:val="24"/>
                <w:szCs w:val="24"/>
                <w:vertAlign w:val="superscript"/>
                <w:lang w:eastAsia="lv-LV"/>
              </w:rPr>
              <w:t>2</w:t>
            </w:r>
            <w:r w:rsidR="00EC411D">
              <w:rPr>
                <w:rFonts w:ascii="Times New Roman" w:eastAsia="Times New Roman" w:hAnsi="Times New Roman" w:cs="Times New Roman"/>
                <w:iCs/>
                <w:sz w:val="24"/>
                <w:szCs w:val="24"/>
                <w:lang w:eastAsia="lv-LV"/>
              </w:rPr>
              <w:t> daļa paredz deleģējumu Ministru kabinetam noteikt PIL 2</w:t>
            </w:r>
            <w:r w:rsidR="00EC411D">
              <w:rPr>
                <w:rFonts w:ascii="Times New Roman" w:eastAsia="Times New Roman" w:hAnsi="Times New Roman" w:cs="Times New Roman"/>
                <w:iCs/>
                <w:sz w:val="24"/>
                <w:szCs w:val="24"/>
                <w:vertAlign w:val="superscript"/>
                <w:lang w:eastAsia="lv-LV"/>
              </w:rPr>
              <w:t>1</w:t>
            </w:r>
            <w:r w:rsidR="00EC411D">
              <w:rPr>
                <w:rFonts w:ascii="Times New Roman" w:eastAsia="Times New Roman" w:hAnsi="Times New Roman" w:cs="Times New Roman"/>
                <w:iCs/>
                <w:sz w:val="24"/>
                <w:szCs w:val="24"/>
                <w:lang w:eastAsia="lv-LV"/>
              </w:rPr>
              <w:t> daļā minētā paziņojuma par apspriedi saturu un sagatavošanas kārtību.</w:t>
            </w:r>
          </w:p>
          <w:p w14:paraId="3C1C44A0" w14:textId="494F395C" w:rsidR="00386404" w:rsidRDefault="00386404" w:rsidP="004F00BE">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Attiecīgi </w:t>
            </w:r>
            <w:r w:rsidR="00D57F78">
              <w:rPr>
                <w:rFonts w:ascii="Times New Roman" w:eastAsia="Times New Roman" w:hAnsi="Times New Roman" w:cs="Times New Roman"/>
                <w:iCs/>
                <w:sz w:val="24"/>
                <w:szCs w:val="24"/>
                <w:lang w:eastAsia="lv-LV"/>
              </w:rPr>
              <w:t xml:space="preserve">arī </w:t>
            </w:r>
            <w:r>
              <w:rPr>
                <w:rFonts w:ascii="Times New Roman" w:eastAsia="Times New Roman" w:hAnsi="Times New Roman" w:cs="Times New Roman"/>
                <w:iCs/>
                <w:sz w:val="24"/>
                <w:szCs w:val="24"/>
                <w:lang w:eastAsia="lv-LV"/>
              </w:rPr>
              <w:t>PIL </w:t>
            </w:r>
            <w:r w:rsidR="00066F03">
              <w:rPr>
                <w:rFonts w:ascii="Times New Roman" w:eastAsia="Times New Roman" w:hAnsi="Times New Roman" w:cs="Times New Roman"/>
                <w:iCs/>
                <w:sz w:val="24"/>
                <w:szCs w:val="24"/>
                <w:lang w:eastAsia="lv-LV"/>
              </w:rPr>
              <w:t>18.panta 2</w:t>
            </w:r>
            <w:r w:rsidR="00066F03">
              <w:rPr>
                <w:rFonts w:ascii="Times New Roman" w:eastAsia="Times New Roman" w:hAnsi="Times New Roman" w:cs="Times New Roman"/>
                <w:iCs/>
                <w:sz w:val="24"/>
                <w:szCs w:val="24"/>
                <w:vertAlign w:val="superscript"/>
                <w:lang w:eastAsia="lv-LV"/>
              </w:rPr>
              <w:t>1</w:t>
            </w:r>
            <w:r w:rsidR="00066F03">
              <w:rPr>
                <w:rFonts w:ascii="Times New Roman" w:eastAsia="Times New Roman" w:hAnsi="Times New Roman" w:cs="Times New Roman"/>
                <w:iCs/>
                <w:sz w:val="24"/>
                <w:szCs w:val="24"/>
                <w:lang w:eastAsia="lv-LV"/>
              </w:rPr>
              <w:t> daļā un 2</w:t>
            </w:r>
            <w:r w:rsidR="00066F03">
              <w:rPr>
                <w:rFonts w:ascii="Times New Roman" w:eastAsia="Times New Roman" w:hAnsi="Times New Roman" w:cs="Times New Roman"/>
                <w:iCs/>
                <w:sz w:val="24"/>
                <w:szCs w:val="24"/>
                <w:vertAlign w:val="superscript"/>
                <w:lang w:eastAsia="lv-LV"/>
              </w:rPr>
              <w:t>2</w:t>
            </w:r>
            <w:r w:rsidR="00066F03">
              <w:rPr>
                <w:rFonts w:ascii="Times New Roman" w:eastAsia="Times New Roman" w:hAnsi="Times New Roman" w:cs="Times New Roman"/>
                <w:iCs/>
                <w:sz w:val="24"/>
                <w:szCs w:val="24"/>
                <w:lang w:eastAsia="lv-LV"/>
              </w:rPr>
              <w:t> daļā minētā paziņojuma par apspriedi satur</w:t>
            </w:r>
            <w:r>
              <w:rPr>
                <w:rFonts w:ascii="Times New Roman" w:eastAsia="Times New Roman" w:hAnsi="Times New Roman" w:cs="Times New Roman"/>
                <w:iCs/>
                <w:sz w:val="24"/>
                <w:szCs w:val="24"/>
                <w:lang w:eastAsia="lv-LV"/>
              </w:rPr>
              <w:t>s</w:t>
            </w:r>
            <w:r w:rsidR="00066F03">
              <w:rPr>
                <w:rFonts w:ascii="Times New Roman" w:eastAsia="Times New Roman" w:hAnsi="Times New Roman" w:cs="Times New Roman"/>
                <w:iCs/>
                <w:sz w:val="24"/>
                <w:szCs w:val="24"/>
                <w:lang w:eastAsia="lv-LV"/>
              </w:rPr>
              <w:t xml:space="preserve"> un</w:t>
            </w:r>
            <w:r w:rsidR="00D57F78">
              <w:rPr>
                <w:rFonts w:ascii="Times New Roman" w:eastAsia="Times New Roman" w:hAnsi="Times New Roman" w:cs="Times New Roman"/>
                <w:iCs/>
                <w:sz w:val="24"/>
                <w:szCs w:val="24"/>
                <w:lang w:eastAsia="lv-LV"/>
              </w:rPr>
              <w:t xml:space="preserve"> </w:t>
            </w:r>
            <w:r w:rsidR="00066F03">
              <w:rPr>
                <w:rFonts w:ascii="Times New Roman" w:eastAsia="Times New Roman" w:hAnsi="Times New Roman" w:cs="Times New Roman"/>
                <w:iCs/>
                <w:sz w:val="24"/>
                <w:szCs w:val="24"/>
                <w:lang w:eastAsia="lv-LV"/>
              </w:rPr>
              <w:t xml:space="preserve"> </w:t>
            </w:r>
            <w:r w:rsidR="00D57F78">
              <w:rPr>
                <w:rFonts w:ascii="Times New Roman" w:eastAsia="Times New Roman" w:hAnsi="Times New Roman" w:cs="Times New Roman"/>
                <w:iCs/>
                <w:sz w:val="24"/>
                <w:szCs w:val="24"/>
                <w:lang w:eastAsia="lv-LV"/>
              </w:rPr>
              <w:t xml:space="preserve">sagatavošanas </w:t>
            </w:r>
            <w:r w:rsidR="00066F03">
              <w:rPr>
                <w:rFonts w:ascii="Times New Roman" w:eastAsia="Times New Roman" w:hAnsi="Times New Roman" w:cs="Times New Roman"/>
                <w:iCs/>
                <w:sz w:val="24"/>
                <w:szCs w:val="24"/>
                <w:lang w:eastAsia="lv-LV"/>
              </w:rPr>
              <w:t>kārtīb</w:t>
            </w:r>
            <w:r>
              <w:rPr>
                <w:rFonts w:ascii="Times New Roman" w:eastAsia="Times New Roman" w:hAnsi="Times New Roman" w:cs="Times New Roman"/>
                <w:iCs/>
                <w:sz w:val="24"/>
                <w:szCs w:val="24"/>
                <w:lang w:eastAsia="lv-LV"/>
              </w:rPr>
              <w:t>a</w:t>
            </w:r>
            <w:r w:rsidR="00066F03">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būtu jānosaka Noteikumos</w:t>
            </w:r>
            <w:r w:rsidR="003C53E4">
              <w:rPr>
                <w:rFonts w:ascii="Times New Roman" w:eastAsia="Times New Roman" w:hAnsi="Times New Roman" w:cs="Times New Roman"/>
                <w:iCs/>
                <w:sz w:val="24"/>
                <w:szCs w:val="24"/>
                <w:lang w:eastAsia="lv-LV"/>
              </w:rPr>
              <w:t xml:space="preserve"> Nr.103</w:t>
            </w:r>
            <w:r>
              <w:rPr>
                <w:rFonts w:ascii="Times New Roman" w:eastAsia="Times New Roman" w:hAnsi="Times New Roman" w:cs="Times New Roman"/>
                <w:iCs/>
                <w:sz w:val="24"/>
                <w:szCs w:val="24"/>
                <w:lang w:eastAsia="lv-LV"/>
              </w:rPr>
              <w:t>, tos papildinot ar attiecīgas veidlapas paraugu</w:t>
            </w:r>
            <w:r w:rsidR="00D57F7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w:t>
            </w:r>
          </w:p>
          <w:p w14:paraId="045B7CC2" w14:textId="418A4670" w:rsidR="00DD5A15" w:rsidRPr="008C1E90" w:rsidRDefault="00386404" w:rsidP="003C53E4">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Tomēr, ņemot vērā, ka arī pārējo paziņojumu veidlapu paraugos ir nepieciešams veikt tehniskus precizējumus, tādējādi izsakot attiecīgos Noteikumu</w:t>
            </w:r>
            <w:r w:rsidR="003C53E4">
              <w:rPr>
                <w:rFonts w:ascii="Times New Roman" w:eastAsia="Times New Roman" w:hAnsi="Times New Roman" w:cs="Times New Roman"/>
                <w:iCs/>
                <w:sz w:val="24"/>
                <w:szCs w:val="24"/>
                <w:lang w:eastAsia="lv-LV"/>
              </w:rPr>
              <w:t xml:space="preserve"> Nr.103</w:t>
            </w:r>
            <w:r>
              <w:rPr>
                <w:rFonts w:ascii="Times New Roman" w:eastAsia="Times New Roman" w:hAnsi="Times New Roman" w:cs="Times New Roman"/>
                <w:iCs/>
                <w:sz w:val="24"/>
                <w:szCs w:val="24"/>
                <w:lang w:eastAsia="lv-LV"/>
              </w:rPr>
              <w:t xml:space="preserve"> pielikumus jaunā redakcijā</w:t>
            </w:r>
            <w:r w:rsidR="00B61C90">
              <w:rPr>
                <w:rFonts w:ascii="Times New Roman" w:eastAsia="Times New Roman" w:hAnsi="Times New Roman" w:cs="Times New Roman"/>
                <w:iCs/>
                <w:sz w:val="24"/>
                <w:szCs w:val="24"/>
                <w:lang w:eastAsia="lv-LV"/>
              </w:rPr>
              <w:t>, kā arī ņemot vērā Noteikumu</w:t>
            </w:r>
            <w:r w:rsidR="003C53E4">
              <w:rPr>
                <w:rFonts w:ascii="Times New Roman" w:eastAsia="Times New Roman" w:hAnsi="Times New Roman" w:cs="Times New Roman"/>
                <w:iCs/>
                <w:sz w:val="24"/>
                <w:szCs w:val="24"/>
                <w:lang w:eastAsia="lv-LV"/>
              </w:rPr>
              <w:t xml:space="preserve"> Nr.103</w:t>
            </w:r>
            <w:r w:rsidR="00B61C90">
              <w:rPr>
                <w:rFonts w:ascii="Times New Roman" w:eastAsia="Times New Roman" w:hAnsi="Times New Roman" w:cs="Times New Roman"/>
                <w:iCs/>
                <w:sz w:val="24"/>
                <w:szCs w:val="24"/>
                <w:lang w:eastAsia="lv-LV"/>
              </w:rPr>
              <w:t xml:space="preserve"> punktos izdarāmos grozījumus, kopumā veicamo grozījumu apjoms Noteikumos</w:t>
            </w:r>
            <w:r w:rsidR="003C53E4">
              <w:rPr>
                <w:rFonts w:ascii="Times New Roman" w:eastAsia="Times New Roman" w:hAnsi="Times New Roman" w:cs="Times New Roman"/>
                <w:iCs/>
                <w:sz w:val="24"/>
                <w:szCs w:val="24"/>
                <w:lang w:eastAsia="lv-LV"/>
              </w:rPr>
              <w:t xml:space="preserve"> Nr.103</w:t>
            </w:r>
            <w:r w:rsidR="00B61C90">
              <w:rPr>
                <w:rFonts w:ascii="Times New Roman" w:eastAsia="Times New Roman" w:hAnsi="Times New Roman" w:cs="Times New Roman"/>
                <w:iCs/>
                <w:sz w:val="24"/>
                <w:szCs w:val="24"/>
                <w:lang w:eastAsia="lv-LV"/>
              </w:rPr>
              <w:t xml:space="preserve"> pārsniegtu 50% no Noteikumu</w:t>
            </w:r>
            <w:r w:rsidR="003C53E4">
              <w:rPr>
                <w:rFonts w:ascii="Times New Roman" w:eastAsia="Times New Roman" w:hAnsi="Times New Roman" w:cs="Times New Roman"/>
                <w:iCs/>
                <w:sz w:val="24"/>
                <w:szCs w:val="24"/>
                <w:lang w:eastAsia="lv-LV"/>
              </w:rPr>
              <w:t xml:space="preserve"> Nr.103</w:t>
            </w:r>
            <w:r w:rsidR="00B32059">
              <w:rPr>
                <w:rFonts w:ascii="Times New Roman" w:eastAsia="Times New Roman" w:hAnsi="Times New Roman" w:cs="Times New Roman"/>
                <w:iCs/>
                <w:sz w:val="24"/>
                <w:szCs w:val="24"/>
                <w:lang w:eastAsia="lv-LV"/>
              </w:rPr>
              <w:t xml:space="preserve"> kopējā</w:t>
            </w:r>
            <w:r w:rsidR="00B61C90">
              <w:rPr>
                <w:rFonts w:ascii="Times New Roman" w:eastAsia="Times New Roman" w:hAnsi="Times New Roman" w:cs="Times New Roman"/>
                <w:iCs/>
                <w:sz w:val="24"/>
                <w:szCs w:val="24"/>
                <w:lang w:eastAsia="lv-LV"/>
              </w:rPr>
              <w:t xml:space="preserve"> apjoma. Līdz ar to tiek izstrādāts jauns Ministru kabineta noteikumu “Publisko iepirkumu paziņojumi un to sagatavošanas kārtība”</w:t>
            </w:r>
            <w:r w:rsidR="003C53E4">
              <w:rPr>
                <w:rFonts w:ascii="Times New Roman" w:eastAsia="Times New Roman" w:hAnsi="Times New Roman" w:cs="Times New Roman"/>
                <w:iCs/>
                <w:sz w:val="24"/>
                <w:szCs w:val="24"/>
                <w:lang w:eastAsia="lv-LV"/>
              </w:rPr>
              <w:t xml:space="preserve"> projekts</w:t>
            </w:r>
            <w:r w:rsidR="00B61C90">
              <w:rPr>
                <w:rFonts w:ascii="Times New Roman" w:eastAsia="Times New Roman" w:hAnsi="Times New Roman" w:cs="Times New Roman"/>
                <w:iCs/>
                <w:sz w:val="24"/>
                <w:szCs w:val="24"/>
                <w:lang w:eastAsia="lv-LV"/>
              </w:rPr>
              <w:t xml:space="preserve">, attiecīgi paredzot gan jaunu publisko iepirkumu paziņojuma veidlapas paraugu (paziņojums par apspriedi), gan </w:t>
            </w:r>
            <w:r w:rsidR="00B32059">
              <w:rPr>
                <w:rFonts w:ascii="Times New Roman" w:eastAsia="Times New Roman" w:hAnsi="Times New Roman" w:cs="Times New Roman"/>
                <w:iCs/>
                <w:sz w:val="24"/>
                <w:szCs w:val="24"/>
                <w:lang w:eastAsia="lv-LV"/>
              </w:rPr>
              <w:t>izsakot jaunā redakcijā visus Noteikumos ietvertos paziņojumu veidlapu paraugus.</w:t>
            </w:r>
          </w:p>
        </w:tc>
      </w:tr>
      <w:tr w:rsidR="00DC5AAB" w:rsidRPr="00403DDF" w14:paraId="770F17FE"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7BFC685" w14:textId="77777777" w:rsidR="00655F2C"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032FAA05" w14:textId="77777777" w:rsidR="00E5323B"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hideMark/>
          </w:tcPr>
          <w:p w14:paraId="569A4327" w14:textId="3352B675" w:rsidR="00E5323B" w:rsidRPr="00403DDF" w:rsidRDefault="008E7740" w:rsidP="00E5767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Finan</w:t>
            </w:r>
            <w:r w:rsidR="009A66D2">
              <w:rPr>
                <w:rFonts w:ascii="Times New Roman" w:eastAsia="Times New Roman" w:hAnsi="Times New Roman" w:cs="Times New Roman"/>
                <w:iCs/>
                <w:sz w:val="24"/>
                <w:szCs w:val="24"/>
                <w:lang w:eastAsia="lv-LV"/>
              </w:rPr>
              <w:t>šu ministrija, Iepirkumu uzraudzības birojs.</w:t>
            </w:r>
          </w:p>
        </w:tc>
      </w:tr>
      <w:tr w:rsidR="00DC5AAB" w:rsidRPr="00403DDF" w14:paraId="41ED514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918608A" w14:textId="77777777" w:rsidR="00655F2C"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573C4BF3" w14:textId="77777777" w:rsidR="00E5323B"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3F3A7D7F" w14:textId="56D75564" w:rsidR="00E5323B" w:rsidRPr="00403DDF" w:rsidRDefault="008E7740"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r w:rsidR="00A566C6">
              <w:rPr>
                <w:rFonts w:ascii="Times New Roman" w:eastAsia="Times New Roman" w:hAnsi="Times New Roman" w:cs="Times New Roman"/>
                <w:iCs/>
                <w:sz w:val="24"/>
                <w:szCs w:val="24"/>
                <w:lang w:eastAsia="lv-LV"/>
              </w:rPr>
              <w:t>.</w:t>
            </w:r>
          </w:p>
        </w:tc>
      </w:tr>
    </w:tbl>
    <w:p w14:paraId="48539FA1" w14:textId="77777777" w:rsidR="00E5323B"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DC5AAB" w:rsidRPr="00403DDF" w14:paraId="1B7B5385"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B1FBBFA" w14:textId="77777777" w:rsidR="00655F2C" w:rsidRPr="00403DDF" w:rsidRDefault="00E5323B" w:rsidP="00E5323B">
            <w:pPr>
              <w:spacing w:after="0" w:line="240" w:lineRule="auto"/>
              <w:rPr>
                <w:rFonts w:ascii="Times New Roman" w:eastAsia="Times New Roman" w:hAnsi="Times New Roman" w:cs="Times New Roman"/>
                <w:b/>
                <w:bCs/>
                <w:iCs/>
                <w:sz w:val="24"/>
                <w:szCs w:val="24"/>
                <w:lang w:eastAsia="lv-LV"/>
              </w:rPr>
            </w:pPr>
            <w:r w:rsidRPr="00403DDF">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DC5AAB" w:rsidRPr="00403DDF" w14:paraId="24AF377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53FC5CB" w14:textId="77777777" w:rsidR="00655F2C"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5A93EA97" w14:textId="77777777" w:rsidR="00E5323B"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Sabiedrības mērķgrupas, kuras tiesiskais regulējums ietekmē vai varētu ietekmēt</w:t>
            </w:r>
          </w:p>
        </w:tc>
        <w:tc>
          <w:tcPr>
            <w:tcW w:w="3000" w:type="pct"/>
            <w:tcBorders>
              <w:top w:val="outset" w:sz="6" w:space="0" w:color="auto"/>
              <w:left w:val="outset" w:sz="6" w:space="0" w:color="auto"/>
              <w:bottom w:val="outset" w:sz="6" w:space="0" w:color="auto"/>
              <w:right w:val="outset" w:sz="6" w:space="0" w:color="auto"/>
            </w:tcBorders>
            <w:hideMark/>
          </w:tcPr>
          <w:p w14:paraId="779B87A2" w14:textId="52B9E084" w:rsidR="00E5323B" w:rsidRPr="00403DDF" w:rsidRDefault="00B2731E" w:rsidP="00B2731E">
            <w:pPr>
              <w:spacing w:after="0" w:line="240" w:lineRule="auto"/>
              <w:jc w:val="both"/>
              <w:rPr>
                <w:rFonts w:ascii="Times New Roman" w:eastAsia="Times New Roman" w:hAnsi="Times New Roman" w:cs="Times New Roman"/>
                <w:iCs/>
                <w:sz w:val="24"/>
                <w:szCs w:val="24"/>
                <w:lang w:eastAsia="lv-LV"/>
              </w:rPr>
            </w:pPr>
            <w:r>
              <w:rPr>
                <w:rFonts w:ascii="Times New Roman" w:hAnsi="Times New Roman" w:cs="Times New Roman"/>
                <w:sz w:val="24"/>
                <w:szCs w:val="24"/>
              </w:rPr>
              <w:t>P</w:t>
            </w:r>
            <w:r w:rsidR="009C1CEE" w:rsidRPr="0004066B">
              <w:rPr>
                <w:rFonts w:ascii="Times New Roman" w:eastAsia="Times New Roman" w:hAnsi="Times New Roman" w:cs="Times New Roman"/>
                <w:iCs/>
                <w:sz w:val="24"/>
                <w:szCs w:val="24"/>
                <w:lang w:eastAsia="lv-LV"/>
              </w:rPr>
              <w:t>asūtītāji PIL izpratnē</w:t>
            </w:r>
            <w:r w:rsidR="00D448EA">
              <w:rPr>
                <w:rFonts w:ascii="Times New Roman" w:eastAsia="Times New Roman" w:hAnsi="Times New Roman" w:cs="Times New Roman"/>
                <w:iCs/>
                <w:sz w:val="24"/>
                <w:szCs w:val="24"/>
                <w:lang w:eastAsia="lv-LV"/>
              </w:rPr>
              <w:t xml:space="preserve"> (1656 pasūtītāji, kas reģistrējušies darbam publikāciju vadības sistēmā) </w:t>
            </w:r>
            <w:r w:rsidR="009A66D2">
              <w:rPr>
                <w:rFonts w:ascii="Times New Roman" w:eastAsia="Times New Roman" w:hAnsi="Times New Roman" w:cs="Times New Roman"/>
                <w:iCs/>
                <w:sz w:val="24"/>
                <w:szCs w:val="24"/>
                <w:lang w:eastAsia="lv-LV"/>
              </w:rPr>
              <w:t xml:space="preserve"> un </w:t>
            </w:r>
            <w:r w:rsidR="009C1CEE" w:rsidRPr="0004066B">
              <w:rPr>
                <w:rFonts w:ascii="Times New Roman" w:hAnsi="Times New Roman" w:cs="Times New Roman"/>
                <w:sz w:val="24"/>
                <w:szCs w:val="24"/>
                <w:shd w:val="clear" w:color="auto" w:fill="FFFFFF"/>
              </w:rPr>
              <w:t>juridiskas un fiziskas personas, kas piedāvā tirgū pakalpojumus, preces un būvdarbus un kas piedalās publiskajos iepirkumos (precīzu skaitu nav iespējams noteikt).</w:t>
            </w:r>
          </w:p>
        </w:tc>
      </w:tr>
      <w:tr w:rsidR="00DC5AAB" w:rsidRPr="00403DDF" w14:paraId="053505E1"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0EF42AA" w14:textId="77777777" w:rsidR="00655F2C"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25DD78AF" w14:textId="77777777" w:rsidR="00E5323B"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hideMark/>
          </w:tcPr>
          <w:p w14:paraId="3C6B8E0B" w14:textId="259BFC85" w:rsidR="00E5323B" w:rsidRPr="00403DDF" w:rsidRDefault="009C1CEE" w:rsidP="009C1CEE">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Noteikumu projektā paredzētais regulējums </w:t>
            </w:r>
            <w:r w:rsidRPr="0004066B">
              <w:rPr>
                <w:rFonts w:ascii="Times New Roman" w:eastAsia="Times New Roman" w:hAnsi="Times New Roman" w:cs="Times New Roman"/>
                <w:iCs/>
                <w:sz w:val="24"/>
                <w:szCs w:val="24"/>
                <w:lang w:eastAsia="lv-LV"/>
              </w:rPr>
              <w:t>sabiedrības grupām un institūcijām faktiski nemaina tiesības, pienākumus un veicamās darbības</w:t>
            </w:r>
            <w:r>
              <w:rPr>
                <w:rFonts w:ascii="Times New Roman" w:eastAsia="Times New Roman" w:hAnsi="Times New Roman" w:cs="Times New Roman"/>
                <w:iCs/>
                <w:sz w:val="24"/>
                <w:szCs w:val="24"/>
                <w:lang w:eastAsia="lv-LV"/>
              </w:rPr>
              <w:t>.</w:t>
            </w:r>
          </w:p>
        </w:tc>
      </w:tr>
      <w:tr w:rsidR="00DC5AAB" w:rsidRPr="00403DDF" w14:paraId="6E610ACF"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E2F3FF5" w14:textId="77777777" w:rsidR="00655F2C"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55B5952F" w14:textId="77777777" w:rsidR="00E5323B"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32291D97" w14:textId="17DAC246" w:rsidR="00E5323B" w:rsidRPr="00403DDF" w:rsidRDefault="009C1CE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Noteikumu projekts šo jomu neskar.</w:t>
            </w:r>
          </w:p>
        </w:tc>
      </w:tr>
      <w:tr w:rsidR="00DC5AAB" w:rsidRPr="00403DDF" w14:paraId="293B46F7"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BE8A90D" w14:textId="77777777" w:rsidR="00655F2C"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47AA2952" w14:textId="77777777" w:rsidR="00E5323B"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66000135" w14:textId="41C2B5A5" w:rsidR="00E5323B" w:rsidRPr="00403DDF" w:rsidRDefault="009C1CE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Noteikumu projekts šo jomu neskar.</w:t>
            </w:r>
          </w:p>
        </w:tc>
      </w:tr>
      <w:tr w:rsidR="00DC5AAB" w:rsidRPr="00403DDF" w14:paraId="109C4E52"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21E3D1B" w14:textId="77777777" w:rsidR="00655F2C"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5.</w:t>
            </w:r>
          </w:p>
        </w:tc>
        <w:tc>
          <w:tcPr>
            <w:tcW w:w="1700" w:type="pct"/>
            <w:tcBorders>
              <w:top w:val="outset" w:sz="6" w:space="0" w:color="auto"/>
              <w:left w:val="outset" w:sz="6" w:space="0" w:color="auto"/>
              <w:bottom w:val="outset" w:sz="6" w:space="0" w:color="auto"/>
              <w:right w:val="outset" w:sz="6" w:space="0" w:color="auto"/>
            </w:tcBorders>
            <w:hideMark/>
          </w:tcPr>
          <w:p w14:paraId="3D1B2AAC" w14:textId="77777777" w:rsidR="00E5323B"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5640D79C" w14:textId="4FAB32B1" w:rsidR="00E5323B" w:rsidRPr="00403DDF" w:rsidRDefault="009C1CEE" w:rsidP="009C1CEE">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r w:rsidR="00A566C6">
              <w:rPr>
                <w:rFonts w:ascii="Times New Roman" w:eastAsia="Times New Roman" w:hAnsi="Times New Roman" w:cs="Times New Roman"/>
                <w:iCs/>
                <w:sz w:val="24"/>
                <w:szCs w:val="24"/>
                <w:lang w:eastAsia="lv-LV"/>
              </w:rPr>
              <w:t>.</w:t>
            </w:r>
          </w:p>
        </w:tc>
      </w:tr>
    </w:tbl>
    <w:p w14:paraId="577560AD" w14:textId="77777777" w:rsidR="00E5323B"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DC5AAB" w:rsidRPr="00403DDF" w14:paraId="2E642BB2"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0AB23A" w14:textId="77777777" w:rsidR="00655F2C" w:rsidRPr="00403DDF" w:rsidRDefault="00E5323B" w:rsidP="00E5323B">
            <w:pPr>
              <w:spacing w:after="0" w:line="240" w:lineRule="auto"/>
              <w:rPr>
                <w:rFonts w:ascii="Times New Roman" w:eastAsia="Times New Roman" w:hAnsi="Times New Roman" w:cs="Times New Roman"/>
                <w:b/>
                <w:bCs/>
                <w:iCs/>
                <w:sz w:val="24"/>
                <w:szCs w:val="24"/>
                <w:lang w:eastAsia="lv-LV"/>
              </w:rPr>
            </w:pPr>
            <w:r w:rsidRPr="00403DDF">
              <w:rPr>
                <w:rFonts w:ascii="Times New Roman" w:eastAsia="Times New Roman" w:hAnsi="Times New Roman" w:cs="Times New Roman"/>
                <w:b/>
                <w:bCs/>
                <w:iCs/>
                <w:sz w:val="24"/>
                <w:szCs w:val="24"/>
                <w:lang w:eastAsia="lv-LV"/>
              </w:rPr>
              <w:t>III. Tiesību akta projekta ietekme uz valsts budžetu un pašvaldību budžetiem</w:t>
            </w:r>
          </w:p>
        </w:tc>
      </w:tr>
      <w:tr w:rsidR="007C5370" w:rsidRPr="00403DDF" w14:paraId="48943C43"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3ED1039" w14:textId="18157032" w:rsidR="007C5370" w:rsidRPr="007C5370" w:rsidRDefault="00A566C6" w:rsidP="007C5370">
            <w:pPr>
              <w:spacing w:after="0" w:line="240" w:lineRule="auto"/>
              <w:jc w:val="center"/>
              <w:rPr>
                <w:rFonts w:ascii="Times New Roman" w:eastAsia="Times New Roman" w:hAnsi="Times New Roman" w:cs="Times New Roman"/>
                <w:bCs/>
                <w:iCs/>
                <w:sz w:val="24"/>
                <w:szCs w:val="24"/>
                <w:lang w:eastAsia="lv-LV"/>
              </w:rPr>
            </w:pPr>
            <w:r>
              <w:rPr>
                <w:rFonts w:ascii="Times New Roman" w:eastAsia="Times New Roman" w:hAnsi="Times New Roman" w:cs="Times New Roman"/>
                <w:bCs/>
                <w:iCs/>
                <w:sz w:val="24"/>
                <w:szCs w:val="24"/>
                <w:lang w:eastAsia="lv-LV"/>
              </w:rPr>
              <w:t>Noteikumu projekts šo jomu neskar.</w:t>
            </w:r>
          </w:p>
        </w:tc>
      </w:tr>
    </w:tbl>
    <w:p w14:paraId="79D8C335" w14:textId="77777777" w:rsidR="00E5323B"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DC5AAB" w:rsidRPr="00403DDF" w14:paraId="3D37E738"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BC5C58A" w14:textId="77777777" w:rsidR="00655F2C" w:rsidRPr="00403DDF" w:rsidRDefault="00E5323B" w:rsidP="00E5323B">
            <w:pPr>
              <w:spacing w:after="0" w:line="240" w:lineRule="auto"/>
              <w:rPr>
                <w:rFonts w:ascii="Times New Roman" w:eastAsia="Times New Roman" w:hAnsi="Times New Roman" w:cs="Times New Roman"/>
                <w:b/>
                <w:bCs/>
                <w:iCs/>
                <w:sz w:val="24"/>
                <w:szCs w:val="24"/>
                <w:lang w:eastAsia="lv-LV"/>
              </w:rPr>
            </w:pPr>
            <w:r w:rsidRPr="00403DDF">
              <w:rPr>
                <w:rFonts w:ascii="Times New Roman" w:eastAsia="Times New Roman" w:hAnsi="Times New Roman" w:cs="Times New Roman"/>
                <w:b/>
                <w:bCs/>
                <w:iCs/>
                <w:sz w:val="24"/>
                <w:szCs w:val="24"/>
                <w:lang w:eastAsia="lv-LV"/>
              </w:rPr>
              <w:t>IV. Tiesību akta projekta ietekme uz spēkā esošo tiesību normu sistēmu</w:t>
            </w:r>
          </w:p>
        </w:tc>
      </w:tr>
      <w:tr w:rsidR="00A566C6" w:rsidRPr="00403DDF" w14:paraId="74E31EE4"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E873AB0" w14:textId="1CFD2CAD" w:rsidR="00A566C6" w:rsidRPr="00A566C6" w:rsidRDefault="00A566C6" w:rsidP="00A566C6">
            <w:pPr>
              <w:spacing w:after="0" w:line="240" w:lineRule="auto"/>
              <w:jc w:val="center"/>
              <w:rPr>
                <w:rFonts w:ascii="Times New Roman" w:eastAsia="Times New Roman" w:hAnsi="Times New Roman" w:cs="Times New Roman"/>
                <w:bCs/>
                <w:iCs/>
                <w:sz w:val="24"/>
                <w:szCs w:val="24"/>
                <w:lang w:eastAsia="lv-LV"/>
              </w:rPr>
            </w:pPr>
            <w:r>
              <w:rPr>
                <w:rFonts w:ascii="Times New Roman" w:eastAsia="Times New Roman" w:hAnsi="Times New Roman" w:cs="Times New Roman"/>
                <w:bCs/>
                <w:iCs/>
                <w:sz w:val="24"/>
                <w:szCs w:val="24"/>
                <w:lang w:eastAsia="lv-LV"/>
              </w:rPr>
              <w:t>Noteikumu projekts šo jomu neskar.</w:t>
            </w:r>
          </w:p>
        </w:tc>
      </w:tr>
    </w:tbl>
    <w:p w14:paraId="56001369" w14:textId="77777777" w:rsidR="00E5323B"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73639E" w:rsidRPr="00403DDF" w14:paraId="73726518" w14:textId="77777777" w:rsidTr="00032423">
        <w:trPr>
          <w:tblCellSpacing w:w="15" w:type="dxa"/>
        </w:trPr>
        <w:tc>
          <w:tcPr>
            <w:tcW w:w="0" w:type="auto"/>
            <w:tcBorders>
              <w:top w:val="outset" w:sz="6" w:space="0" w:color="auto"/>
              <w:left w:val="outset" w:sz="6" w:space="0" w:color="auto"/>
              <w:bottom w:val="outset" w:sz="6" w:space="0" w:color="auto"/>
              <w:right w:val="outset" w:sz="6" w:space="0" w:color="auto"/>
            </w:tcBorders>
            <w:hideMark/>
          </w:tcPr>
          <w:tbl>
            <w:tblPr>
              <w:tblW w:w="5051"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33"/>
              <w:gridCol w:w="2579"/>
              <w:gridCol w:w="5868"/>
            </w:tblGrid>
            <w:tr w:rsidR="0073639E" w:rsidRPr="0073639E" w14:paraId="42D914AA" w14:textId="77777777" w:rsidTr="003C53E4">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0321CD99" w14:textId="77777777" w:rsidR="0073639E" w:rsidRPr="0073639E" w:rsidRDefault="0073639E" w:rsidP="0073639E">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73639E">
                    <w:rPr>
                      <w:rFonts w:ascii="Times New Roman" w:eastAsia="Times New Roman" w:hAnsi="Times New Roman" w:cs="Times New Roman"/>
                      <w:b/>
                      <w:bCs/>
                      <w:sz w:val="24"/>
                      <w:szCs w:val="24"/>
                      <w:lang w:eastAsia="lv-LV"/>
                    </w:rPr>
                    <w:t>V. Tiesību akta projekta atbilstība Latvijas Republikas starptautiskajām saistībām</w:t>
                  </w:r>
                </w:p>
              </w:tc>
            </w:tr>
            <w:tr w:rsidR="0073639E" w:rsidRPr="0073639E" w14:paraId="1FA307D0" w14:textId="77777777" w:rsidTr="003C53E4">
              <w:tc>
                <w:tcPr>
                  <w:tcW w:w="297" w:type="pct"/>
                  <w:tcBorders>
                    <w:top w:val="outset" w:sz="6" w:space="0" w:color="414142"/>
                    <w:left w:val="outset" w:sz="6" w:space="0" w:color="414142"/>
                    <w:bottom w:val="outset" w:sz="6" w:space="0" w:color="414142"/>
                    <w:right w:val="outset" w:sz="6" w:space="0" w:color="414142"/>
                  </w:tcBorders>
                  <w:hideMark/>
                </w:tcPr>
                <w:p w14:paraId="1CFA8C70" w14:textId="77777777" w:rsidR="0073639E" w:rsidRPr="0073639E" w:rsidRDefault="0073639E" w:rsidP="0073639E">
                  <w:pPr>
                    <w:spacing w:after="0" w:line="240" w:lineRule="auto"/>
                    <w:rPr>
                      <w:rFonts w:ascii="Times New Roman" w:eastAsia="Times New Roman" w:hAnsi="Times New Roman" w:cs="Times New Roman"/>
                      <w:sz w:val="24"/>
                      <w:szCs w:val="24"/>
                      <w:lang w:eastAsia="lv-LV"/>
                    </w:rPr>
                  </w:pPr>
                  <w:r w:rsidRPr="0073639E">
                    <w:rPr>
                      <w:rFonts w:ascii="Times New Roman" w:eastAsia="Times New Roman" w:hAnsi="Times New Roman" w:cs="Times New Roman"/>
                      <w:sz w:val="24"/>
                      <w:szCs w:val="24"/>
                      <w:lang w:eastAsia="lv-LV"/>
                    </w:rPr>
                    <w:t>1.</w:t>
                  </w:r>
                </w:p>
              </w:tc>
              <w:tc>
                <w:tcPr>
                  <w:tcW w:w="1436" w:type="pct"/>
                  <w:tcBorders>
                    <w:top w:val="outset" w:sz="6" w:space="0" w:color="414142"/>
                    <w:left w:val="outset" w:sz="6" w:space="0" w:color="414142"/>
                    <w:bottom w:val="outset" w:sz="6" w:space="0" w:color="414142"/>
                    <w:right w:val="outset" w:sz="6" w:space="0" w:color="414142"/>
                  </w:tcBorders>
                  <w:hideMark/>
                </w:tcPr>
                <w:p w14:paraId="52EA6487" w14:textId="77777777" w:rsidR="0073639E" w:rsidRPr="0073639E" w:rsidRDefault="0073639E" w:rsidP="0073639E">
                  <w:pPr>
                    <w:spacing w:after="0" w:line="240" w:lineRule="auto"/>
                    <w:rPr>
                      <w:rFonts w:ascii="Times New Roman" w:eastAsia="Times New Roman" w:hAnsi="Times New Roman" w:cs="Times New Roman"/>
                      <w:sz w:val="24"/>
                      <w:szCs w:val="24"/>
                      <w:lang w:eastAsia="lv-LV"/>
                    </w:rPr>
                  </w:pPr>
                  <w:r w:rsidRPr="0073639E">
                    <w:rPr>
                      <w:rFonts w:ascii="Times New Roman" w:eastAsia="Times New Roman" w:hAnsi="Times New Roman" w:cs="Times New Roman"/>
                      <w:sz w:val="24"/>
                      <w:szCs w:val="24"/>
                      <w:lang w:eastAsia="lv-LV"/>
                    </w:rPr>
                    <w:t>Saistības pret Eiropas Savienību</w:t>
                  </w:r>
                </w:p>
              </w:tc>
              <w:tc>
                <w:tcPr>
                  <w:tcW w:w="3267" w:type="pct"/>
                  <w:tcBorders>
                    <w:top w:val="outset" w:sz="6" w:space="0" w:color="414142"/>
                    <w:left w:val="outset" w:sz="6" w:space="0" w:color="414142"/>
                    <w:bottom w:val="outset" w:sz="6" w:space="0" w:color="414142"/>
                    <w:right w:val="outset" w:sz="6" w:space="0" w:color="414142"/>
                  </w:tcBorders>
                  <w:hideMark/>
                </w:tcPr>
                <w:p w14:paraId="051F5F98" w14:textId="77777777" w:rsidR="0073639E" w:rsidRPr="0073639E" w:rsidRDefault="0073639E" w:rsidP="0073639E">
                  <w:pPr>
                    <w:spacing w:after="0" w:line="240" w:lineRule="auto"/>
                    <w:jc w:val="both"/>
                    <w:rPr>
                      <w:rFonts w:ascii="Times New Roman" w:eastAsia="Times New Roman" w:hAnsi="Times New Roman" w:cs="Times New Roman"/>
                      <w:sz w:val="24"/>
                      <w:szCs w:val="24"/>
                      <w:lang w:eastAsia="lv-LV"/>
                    </w:rPr>
                  </w:pPr>
                  <w:r w:rsidRPr="0073639E" w:rsidDel="000D7605">
                    <w:rPr>
                      <w:rFonts w:ascii="Times New Roman" w:eastAsia="EUAlbertina_Bold" w:hAnsi="Times New Roman" w:cs="Times New Roman"/>
                      <w:sz w:val="24"/>
                      <w:szCs w:val="24"/>
                    </w:rPr>
                    <w:t xml:space="preserve">Paziņojuma veidlapas paraugu nosaka Eiropas Komisijas 2015. gada 11. novembra īstenošanas regula (ES) 2015/1986, ar ko izveido standarta veidlapas paziņojumu publicēšanai publisko iepirkumu jomā un atceļ Īstenošanas regulu (ES) Nr. 842/2011 (turpmāk – arī </w:t>
                  </w:r>
                  <w:r w:rsidRPr="0073639E">
                    <w:rPr>
                      <w:rFonts w:ascii="Times New Roman" w:eastAsia="EUAlbertina_Bold" w:hAnsi="Times New Roman" w:cs="Times New Roman"/>
                      <w:sz w:val="24"/>
                      <w:szCs w:val="24"/>
                    </w:rPr>
                    <w:t xml:space="preserve"> </w:t>
                  </w:r>
                  <w:r w:rsidRPr="0073639E" w:rsidDel="000D7605">
                    <w:rPr>
                      <w:rFonts w:ascii="Times New Roman" w:eastAsia="EUAlbertina_Bold" w:hAnsi="Times New Roman" w:cs="Times New Roman"/>
                      <w:sz w:val="24"/>
                      <w:szCs w:val="24"/>
                    </w:rPr>
                    <w:t>Regula)</w:t>
                  </w:r>
                  <w:r w:rsidRPr="0073639E">
                    <w:rPr>
                      <w:rFonts w:ascii="Times New Roman" w:eastAsia="EUAlbertina_Bold" w:hAnsi="Times New Roman" w:cs="Times New Roman"/>
                      <w:sz w:val="24"/>
                      <w:szCs w:val="24"/>
                    </w:rPr>
                    <w:t>.</w:t>
                  </w:r>
                </w:p>
              </w:tc>
            </w:tr>
            <w:tr w:rsidR="0073639E" w:rsidRPr="0073639E" w14:paraId="46899DE8" w14:textId="77777777" w:rsidTr="003C53E4">
              <w:tc>
                <w:tcPr>
                  <w:tcW w:w="297" w:type="pct"/>
                  <w:tcBorders>
                    <w:top w:val="outset" w:sz="6" w:space="0" w:color="414142"/>
                    <w:left w:val="outset" w:sz="6" w:space="0" w:color="414142"/>
                    <w:bottom w:val="outset" w:sz="6" w:space="0" w:color="414142"/>
                    <w:right w:val="outset" w:sz="6" w:space="0" w:color="414142"/>
                  </w:tcBorders>
                  <w:hideMark/>
                </w:tcPr>
                <w:p w14:paraId="4C6F75E0" w14:textId="77777777" w:rsidR="0073639E" w:rsidRPr="0073639E" w:rsidRDefault="0073639E" w:rsidP="0073639E">
                  <w:pPr>
                    <w:spacing w:after="0" w:line="240" w:lineRule="auto"/>
                    <w:rPr>
                      <w:rFonts w:ascii="Times New Roman" w:eastAsia="Times New Roman" w:hAnsi="Times New Roman" w:cs="Times New Roman"/>
                      <w:sz w:val="24"/>
                      <w:szCs w:val="24"/>
                      <w:lang w:eastAsia="lv-LV"/>
                    </w:rPr>
                  </w:pPr>
                  <w:r w:rsidRPr="0073639E">
                    <w:rPr>
                      <w:rFonts w:ascii="Times New Roman" w:eastAsia="Times New Roman" w:hAnsi="Times New Roman" w:cs="Times New Roman"/>
                      <w:sz w:val="24"/>
                      <w:szCs w:val="24"/>
                      <w:lang w:eastAsia="lv-LV"/>
                    </w:rPr>
                    <w:t>2.</w:t>
                  </w:r>
                </w:p>
              </w:tc>
              <w:tc>
                <w:tcPr>
                  <w:tcW w:w="1436" w:type="pct"/>
                  <w:tcBorders>
                    <w:top w:val="outset" w:sz="6" w:space="0" w:color="414142"/>
                    <w:left w:val="outset" w:sz="6" w:space="0" w:color="414142"/>
                    <w:bottom w:val="outset" w:sz="6" w:space="0" w:color="414142"/>
                    <w:right w:val="outset" w:sz="6" w:space="0" w:color="414142"/>
                  </w:tcBorders>
                  <w:hideMark/>
                </w:tcPr>
                <w:p w14:paraId="6B09FEDE" w14:textId="77777777" w:rsidR="0073639E" w:rsidRPr="0073639E" w:rsidRDefault="0073639E" w:rsidP="0073639E">
                  <w:pPr>
                    <w:spacing w:after="0" w:line="240" w:lineRule="auto"/>
                    <w:rPr>
                      <w:rFonts w:ascii="Times New Roman" w:eastAsia="Times New Roman" w:hAnsi="Times New Roman" w:cs="Times New Roman"/>
                      <w:sz w:val="24"/>
                      <w:szCs w:val="24"/>
                      <w:lang w:eastAsia="lv-LV"/>
                    </w:rPr>
                  </w:pPr>
                  <w:r w:rsidRPr="0073639E">
                    <w:rPr>
                      <w:rFonts w:ascii="Times New Roman" w:eastAsia="Times New Roman" w:hAnsi="Times New Roman" w:cs="Times New Roman"/>
                      <w:sz w:val="24"/>
                      <w:szCs w:val="24"/>
                      <w:lang w:eastAsia="lv-LV"/>
                    </w:rPr>
                    <w:t>Citas starptautiskās saistības</w:t>
                  </w:r>
                </w:p>
              </w:tc>
              <w:tc>
                <w:tcPr>
                  <w:tcW w:w="3267" w:type="pct"/>
                  <w:tcBorders>
                    <w:top w:val="outset" w:sz="6" w:space="0" w:color="414142"/>
                    <w:left w:val="outset" w:sz="6" w:space="0" w:color="414142"/>
                    <w:bottom w:val="outset" w:sz="6" w:space="0" w:color="414142"/>
                    <w:right w:val="outset" w:sz="6" w:space="0" w:color="414142"/>
                  </w:tcBorders>
                  <w:hideMark/>
                </w:tcPr>
                <w:p w14:paraId="79838B72" w14:textId="77777777" w:rsidR="0073639E" w:rsidRPr="0073639E" w:rsidRDefault="0073639E" w:rsidP="0073639E">
                  <w:pPr>
                    <w:spacing w:after="0" w:line="240" w:lineRule="auto"/>
                    <w:rPr>
                      <w:rFonts w:ascii="Times New Roman" w:eastAsia="Times New Roman" w:hAnsi="Times New Roman" w:cs="Times New Roman"/>
                      <w:sz w:val="24"/>
                      <w:szCs w:val="24"/>
                      <w:lang w:eastAsia="lv-LV"/>
                    </w:rPr>
                  </w:pPr>
                  <w:r w:rsidRPr="0073639E" w:rsidDel="000D7605">
                    <w:rPr>
                      <w:rFonts w:ascii="Times New Roman" w:eastAsia="Times New Roman" w:hAnsi="Times New Roman" w:cs="Times New Roman"/>
                      <w:sz w:val="24"/>
                      <w:szCs w:val="24"/>
                      <w:lang w:eastAsia="lv-LV"/>
                    </w:rPr>
                    <w:t>Nav</w:t>
                  </w:r>
                  <w:r w:rsidRPr="0073639E">
                    <w:rPr>
                      <w:rFonts w:ascii="Times New Roman" w:eastAsia="Times New Roman" w:hAnsi="Times New Roman" w:cs="Times New Roman"/>
                      <w:sz w:val="24"/>
                      <w:szCs w:val="24"/>
                      <w:lang w:eastAsia="lv-LV"/>
                    </w:rPr>
                    <w:t xml:space="preserve"> </w:t>
                  </w:r>
                </w:p>
              </w:tc>
            </w:tr>
            <w:tr w:rsidR="0073639E" w:rsidRPr="0073639E" w14:paraId="7D66D7A5" w14:textId="77777777" w:rsidTr="003C53E4">
              <w:tc>
                <w:tcPr>
                  <w:tcW w:w="297" w:type="pct"/>
                  <w:tcBorders>
                    <w:top w:val="outset" w:sz="6" w:space="0" w:color="414142"/>
                    <w:left w:val="outset" w:sz="6" w:space="0" w:color="414142"/>
                    <w:bottom w:val="outset" w:sz="6" w:space="0" w:color="414142"/>
                    <w:right w:val="outset" w:sz="6" w:space="0" w:color="414142"/>
                  </w:tcBorders>
                  <w:hideMark/>
                </w:tcPr>
                <w:p w14:paraId="287BB31C" w14:textId="77777777" w:rsidR="0073639E" w:rsidRPr="0073639E" w:rsidRDefault="0073639E" w:rsidP="0073639E">
                  <w:pPr>
                    <w:spacing w:after="0" w:line="240" w:lineRule="auto"/>
                    <w:rPr>
                      <w:rFonts w:ascii="Times New Roman" w:eastAsia="Times New Roman" w:hAnsi="Times New Roman" w:cs="Times New Roman"/>
                      <w:sz w:val="24"/>
                      <w:szCs w:val="24"/>
                      <w:lang w:eastAsia="lv-LV"/>
                    </w:rPr>
                  </w:pPr>
                  <w:r w:rsidRPr="0073639E">
                    <w:rPr>
                      <w:rFonts w:ascii="Times New Roman" w:eastAsia="Times New Roman" w:hAnsi="Times New Roman" w:cs="Times New Roman"/>
                      <w:sz w:val="24"/>
                      <w:szCs w:val="24"/>
                      <w:lang w:eastAsia="lv-LV"/>
                    </w:rPr>
                    <w:t>3.</w:t>
                  </w:r>
                </w:p>
              </w:tc>
              <w:tc>
                <w:tcPr>
                  <w:tcW w:w="1436" w:type="pct"/>
                  <w:tcBorders>
                    <w:top w:val="outset" w:sz="6" w:space="0" w:color="414142"/>
                    <w:left w:val="outset" w:sz="6" w:space="0" w:color="414142"/>
                    <w:bottom w:val="outset" w:sz="6" w:space="0" w:color="414142"/>
                    <w:right w:val="outset" w:sz="6" w:space="0" w:color="414142"/>
                  </w:tcBorders>
                  <w:hideMark/>
                </w:tcPr>
                <w:p w14:paraId="2C930D3E" w14:textId="77777777" w:rsidR="0073639E" w:rsidRPr="0073639E" w:rsidRDefault="0073639E" w:rsidP="0073639E">
                  <w:pPr>
                    <w:spacing w:after="0" w:line="240" w:lineRule="auto"/>
                    <w:rPr>
                      <w:rFonts w:ascii="Times New Roman" w:eastAsia="Times New Roman" w:hAnsi="Times New Roman" w:cs="Times New Roman"/>
                      <w:sz w:val="24"/>
                      <w:szCs w:val="24"/>
                      <w:lang w:eastAsia="lv-LV"/>
                    </w:rPr>
                  </w:pPr>
                  <w:r w:rsidRPr="0073639E">
                    <w:rPr>
                      <w:rFonts w:ascii="Times New Roman" w:eastAsia="Times New Roman" w:hAnsi="Times New Roman" w:cs="Times New Roman"/>
                      <w:sz w:val="24"/>
                      <w:szCs w:val="24"/>
                      <w:lang w:eastAsia="lv-LV"/>
                    </w:rPr>
                    <w:t>Cita informācija</w:t>
                  </w:r>
                </w:p>
              </w:tc>
              <w:tc>
                <w:tcPr>
                  <w:tcW w:w="3267" w:type="pct"/>
                  <w:tcBorders>
                    <w:top w:val="outset" w:sz="6" w:space="0" w:color="414142"/>
                    <w:left w:val="outset" w:sz="6" w:space="0" w:color="414142"/>
                    <w:bottom w:val="outset" w:sz="6" w:space="0" w:color="414142"/>
                    <w:right w:val="outset" w:sz="6" w:space="0" w:color="414142"/>
                  </w:tcBorders>
                  <w:hideMark/>
                </w:tcPr>
                <w:p w14:paraId="206FD5B9" w14:textId="77777777" w:rsidR="0073639E" w:rsidRPr="0073639E" w:rsidRDefault="0073639E" w:rsidP="0073639E">
                  <w:pPr>
                    <w:spacing w:after="0" w:line="240" w:lineRule="auto"/>
                    <w:rPr>
                      <w:rFonts w:ascii="Times New Roman" w:eastAsia="Times New Roman" w:hAnsi="Times New Roman" w:cs="Times New Roman"/>
                      <w:sz w:val="24"/>
                      <w:szCs w:val="24"/>
                      <w:lang w:eastAsia="lv-LV"/>
                    </w:rPr>
                  </w:pPr>
                  <w:r w:rsidRPr="0073639E" w:rsidDel="000D7605">
                    <w:rPr>
                      <w:rFonts w:ascii="Times New Roman" w:eastAsia="Times New Roman" w:hAnsi="Times New Roman" w:cs="Times New Roman"/>
                      <w:sz w:val="24"/>
                      <w:szCs w:val="24"/>
                      <w:lang w:eastAsia="lv-LV"/>
                    </w:rPr>
                    <w:t>Nav.</w:t>
                  </w:r>
                  <w:r w:rsidRPr="0073639E">
                    <w:rPr>
                      <w:rFonts w:ascii="Times New Roman" w:eastAsia="Times New Roman" w:hAnsi="Times New Roman" w:cs="Times New Roman"/>
                      <w:sz w:val="24"/>
                      <w:szCs w:val="24"/>
                      <w:lang w:eastAsia="lv-LV"/>
                    </w:rPr>
                    <w:t xml:space="preserve"> </w:t>
                  </w:r>
                </w:p>
              </w:tc>
            </w:tr>
          </w:tbl>
          <w:p w14:paraId="5BF57ABC" w14:textId="172BB740" w:rsidR="0073639E" w:rsidRPr="0073639E" w:rsidRDefault="0073639E" w:rsidP="0073639E">
            <w:pPr>
              <w:spacing w:after="0" w:line="240" w:lineRule="auto"/>
              <w:rPr>
                <w:rFonts w:ascii="Times New Roman" w:eastAsia="Times New Roman" w:hAnsi="Times New Roman" w:cs="Times New Roman"/>
                <w:b/>
                <w:bCs/>
                <w:iCs/>
                <w:sz w:val="24"/>
                <w:szCs w:val="24"/>
                <w:lang w:eastAsia="lv-LV"/>
              </w:rPr>
            </w:pPr>
          </w:p>
        </w:tc>
      </w:tr>
      <w:tr w:rsidR="0073639E" w:rsidRPr="00403DDF" w14:paraId="61E01B3D" w14:textId="77777777" w:rsidTr="00032423">
        <w:trPr>
          <w:tblCellSpacing w:w="15" w:type="dxa"/>
        </w:trPr>
        <w:tc>
          <w:tcPr>
            <w:tcW w:w="0" w:type="auto"/>
            <w:tcBorders>
              <w:top w:val="outset" w:sz="6" w:space="0" w:color="auto"/>
              <w:left w:val="outset" w:sz="6" w:space="0" w:color="auto"/>
              <w:bottom w:val="outset" w:sz="6" w:space="0" w:color="auto"/>
              <w:right w:val="outset" w:sz="6" w:space="0" w:color="auto"/>
            </w:tcBorders>
          </w:tcPr>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042"/>
              <w:gridCol w:w="1956"/>
              <w:gridCol w:w="2489"/>
              <w:gridCol w:w="2402"/>
            </w:tblGrid>
            <w:tr w:rsidR="0073639E" w:rsidRPr="0073639E" w14:paraId="0BC582EF" w14:textId="77777777" w:rsidTr="00DA08C4">
              <w:trPr>
                <w:jc w:val="center"/>
              </w:trPr>
              <w:tc>
                <w:tcPr>
                  <w:tcW w:w="0" w:type="auto"/>
                  <w:gridSpan w:val="4"/>
                  <w:tcBorders>
                    <w:top w:val="outset" w:sz="6" w:space="0" w:color="414142"/>
                    <w:left w:val="outset" w:sz="6" w:space="0" w:color="414142"/>
                    <w:bottom w:val="outset" w:sz="6" w:space="0" w:color="414142"/>
                    <w:right w:val="outset" w:sz="6" w:space="0" w:color="414142"/>
                  </w:tcBorders>
                  <w:vAlign w:val="center"/>
                  <w:hideMark/>
                </w:tcPr>
                <w:p w14:paraId="5C8C41CF" w14:textId="77777777" w:rsidR="0073639E" w:rsidRPr="0073639E" w:rsidRDefault="0073639E" w:rsidP="0073639E">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73639E">
                    <w:rPr>
                      <w:rFonts w:ascii="Times New Roman" w:eastAsia="Times New Roman" w:hAnsi="Times New Roman" w:cs="Times New Roman"/>
                      <w:b/>
                      <w:bCs/>
                      <w:sz w:val="24"/>
                      <w:szCs w:val="24"/>
                      <w:lang w:eastAsia="lv-LV"/>
                    </w:rPr>
                    <w:t>1. tabula</w:t>
                  </w:r>
                  <w:r w:rsidRPr="0073639E">
                    <w:rPr>
                      <w:rFonts w:ascii="Times New Roman" w:eastAsia="Times New Roman" w:hAnsi="Times New Roman" w:cs="Times New Roman"/>
                      <w:b/>
                      <w:bCs/>
                      <w:sz w:val="24"/>
                      <w:szCs w:val="24"/>
                      <w:lang w:eastAsia="lv-LV"/>
                    </w:rPr>
                    <w:br/>
                    <w:t>Tiesību akta projekta atbilstība ES tiesību aktiem</w:t>
                  </w:r>
                </w:p>
              </w:tc>
            </w:tr>
            <w:tr w:rsidR="0073639E" w:rsidRPr="0073639E" w14:paraId="3D9B4A73" w14:textId="77777777" w:rsidTr="00DA08C4">
              <w:trPr>
                <w:jc w:val="center"/>
              </w:trPr>
              <w:tc>
                <w:tcPr>
                  <w:tcW w:w="1149" w:type="pct"/>
                  <w:tcBorders>
                    <w:top w:val="outset" w:sz="6" w:space="0" w:color="414142"/>
                    <w:left w:val="outset" w:sz="6" w:space="0" w:color="414142"/>
                    <w:bottom w:val="outset" w:sz="6" w:space="0" w:color="414142"/>
                    <w:right w:val="outset" w:sz="6" w:space="0" w:color="414142"/>
                  </w:tcBorders>
                  <w:hideMark/>
                </w:tcPr>
                <w:p w14:paraId="333CD168" w14:textId="77777777" w:rsidR="0073639E" w:rsidRPr="0073639E" w:rsidRDefault="0073639E" w:rsidP="0073639E">
                  <w:pPr>
                    <w:spacing w:after="0" w:line="240" w:lineRule="auto"/>
                    <w:rPr>
                      <w:rFonts w:ascii="Times New Roman" w:eastAsia="Times New Roman" w:hAnsi="Times New Roman" w:cs="Times New Roman"/>
                      <w:sz w:val="24"/>
                      <w:szCs w:val="24"/>
                      <w:lang w:eastAsia="lv-LV"/>
                    </w:rPr>
                  </w:pPr>
                  <w:r w:rsidRPr="0073639E">
                    <w:rPr>
                      <w:rFonts w:ascii="Times New Roman" w:eastAsia="Times New Roman" w:hAnsi="Times New Roman" w:cs="Times New Roman"/>
                      <w:sz w:val="24"/>
                      <w:szCs w:val="24"/>
                      <w:lang w:eastAsia="lv-LV"/>
                    </w:rPr>
                    <w:lastRenderedPageBreak/>
                    <w:t>Attiecīgā ES tiesību akta datums, numurs un nosaukums</w:t>
                  </w:r>
                </w:p>
              </w:tc>
              <w:tc>
                <w:tcPr>
                  <w:tcW w:w="3851" w:type="pct"/>
                  <w:gridSpan w:val="3"/>
                  <w:tcBorders>
                    <w:top w:val="outset" w:sz="6" w:space="0" w:color="414142"/>
                    <w:left w:val="outset" w:sz="6" w:space="0" w:color="414142"/>
                    <w:bottom w:val="outset" w:sz="6" w:space="0" w:color="414142"/>
                    <w:right w:val="outset" w:sz="6" w:space="0" w:color="414142"/>
                  </w:tcBorders>
                  <w:hideMark/>
                </w:tcPr>
                <w:p w14:paraId="3F3A60AB" w14:textId="77777777" w:rsidR="0073639E" w:rsidRPr="0073639E" w:rsidRDefault="0073639E" w:rsidP="0073639E">
                  <w:pPr>
                    <w:spacing w:after="0" w:line="240" w:lineRule="auto"/>
                    <w:rPr>
                      <w:rFonts w:ascii="Times New Roman" w:eastAsia="Times New Roman" w:hAnsi="Times New Roman" w:cs="Times New Roman"/>
                      <w:sz w:val="24"/>
                      <w:szCs w:val="24"/>
                      <w:lang w:eastAsia="lv-LV"/>
                    </w:rPr>
                  </w:pPr>
                  <w:r w:rsidRPr="0073639E">
                    <w:rPr>
                      <w:rFonts w:ascii="Times New Roman" w:eastAsia="Times New Roman" w:hAnsi="Times New Roman" w:cs="Times New Roman"/>
                      <w:sz w:val="24"/>
                      <w:szCs w:val="24"/>
                      <w:lang w:eastAsia="lv-LV"/>
                    </w:rPr>
                    <w:t>Aizpilda, ja ar projektu tiek pārņemts vai ieviests vairāk nekā viens ES tiesību akts, – jānorāda tā pati informācija, kas prasīta instrukcijas 55.1. apakšpunktā un jau tikusi norādīta arī V sadaļas 1. punktā</w:t>
                  </w:r>
                </w:p>
              </w:tc>
            </w:tr>
            <w:tr w:rsidR="0073639E" w:rsidRPr="0073639E" w14:paraId="0CC2CC1E" w14:textId="77777777" w:rsidTr="00DA08C4">
              <w:trPr>
                <w:jc w:val="center"/>
              </w:trPr>
              <w:tc>
                <w:tcPr>
                  <w:tcW w:w="1149" w:type="pct"/>
                  <w:tcBorders>
                    <w:top w:val="outset" w:sz="6" w:space="0" w:color="414142"/>
                    <w:left w:val="outset" w:sz="6" w:space="0" w:color="414142"/>
                    <w:bottom w:val="outset" w:sz="6" w:space="0" w:color="414142"/>
                    <w:right w:val="outset" w:sz="6" w:space="0" w:color="414142"/>
                  </w:tcBorders>
                  <w:vAlign w:val="center"/>
                  <w:hideMark/>
                </w:tcPr>
                <w:p w14:paraId="0983FED0" w14:textId="77777777" w:rsidR="0073639E" w:rsidRPr="0073639E" w:rsidRDefault="0073639E" w:rsidP="0073639E">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73639E">
                    <w:rPr>
                      <w:rFonts w:ascii="Times New Roman" w:eastAsia="Times New Roman" w:hAnsi="Times New Roman" w:cs="Times New Roman"/>
                      <w:sz w:val="24"/>
                      <w:szCs w:val="24"/>
                      <w:lang w:eastAsia="lv-LV"/>
                    </w:rPr>
                    <w:t>A</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27D32DA8" w14:textId="77777777" w:rsidR="0073639E" w:rsidRPr="0073639E" w:rsidRDefault="0073639E" w:rsidP="0073639E">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73639E">
                    <w:rPr>
                      <w:rFonts w:ascii="Times New Roman" w:eastAsia="Times New Roman" w:hAnsi="Times New Roman" w:cs="Times New Roman"/>
                      <w:sz w:val="24"/>
                      <w:szCs w:val="24"/>
                      <w:lang w:eastAsia="lv-LV"/>
                    </w:rPr>
                    <w:t>B</w:t>
                  </w:r>
                </w:p>
              </w:tc>
              <w:tc>
                <w:tcPr>
                  <w:tcW w:w="1400" w:type="pct"/>
                  <w:tcBorders>
                    <w:top w:val="outset" w:sz="6" w:space="0" w:color="414142"/>
                    <w:left w:val="outset" w:sz="6" w:space="0" w:color="414142"/>
                    <w:bottom w:val="outset" w:sz="6" w:space="0" w:color="414142"/>
                    <w:right w:val="outset" w:sz="6" w:space="0" w:color="414142"/>
                  </w:tcBorders>
                  <w:vAlign w:val="center"/>
                  <w:hideMark/>
                </w:tcPr>
                <w:p w14:paraId="6B8B536E" w14:textId="77777777" w:rsidR="0073639E" w:rsidRPr="0073639E" w:rsidRDefault="0073639E" w:rsidP="0073639E">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73639E">
                    <w:rPr>
                      <w:rFonts w:ascii="Times New Roman" w:eastAsia="Times New Roman" w:hAnsi="Times New Roman" w:cs="Times New Roman"/>
                      <w:sz w:val="24"/>
                      <w:szCs w:val="24"/>
                      <w:lang w:eastAsia="lv-LV"/>
                    </w:rPr>
                    <w:t>C</w:t>
                  </w:r>
                </w:p>
              </w:tc>
              <w:tc>
                <w:tcPr>
                  <w:tcW w:w="1351" w:type="pct"/>
                  <w:tcBorders>
                    <w:top w:val="outset" w:sz="6" w:space="0" w:color="414142"/>
                    <w:left w:val="outset" w:sz="6" w:space="0" w:color="414142"/>
                    <w:bottom w:val="outset" w:sz="6" w:space="0" w:color="414142"/>
                    <w:right w:val="outset" w:sz="6" w:space="0" w:color="414142"/>
                  </w:tcBorders>
                  <w:vAlign w:val="center"/>
                  <w:hideMark/>
                </w:tcPr>
                <w:p w14:paraId="5B0C9526" w14:textId="77777777" w:rsidR="0073639E" w:rsidRPr="0073639E" w:rsidRDefault="0073639E" w:rsidP="0073639E">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73639E">
                    <w:rPr>
                      <w:rFonts w:ascii="Times New Roman" w:eastAsia="Times New Roman" w:hAnsi="Times New Roman" w:cs="Times New Roman"/>
                      <w:sz w:val="24"/>
                      <w:szCs w:val="24"/>
                      <w:lang w:eastAsia="lv-LV"/>
                    </w:rPr>
                    <w:t>D</w:t>
                  </w:r>
                </w:p>
              </w:tc>
            </w:tr>
            <w:tr w:rsidR="0073639E" w:rsidRPr="0073639E" w14:paraId="294ABA77" w14:textId="77777777" w:rsidTr="00DA08C4">
              <w:trPr>
                <w:jc w:val="center"/>
              </w:trPr>
              <w:tc>
                <w:tcPr>
                  <w:tcW w:w="1149" w:type="pct"/>
                  <w:tcBorders>
                    <w:top w:val="outset" w:sz="6" w:space="0" w:color="414142"/>
                    <w:left w:val="outset" w:sz="6" w:space="0" w:color="414142"/>
                    <w:bottom w:val="outset" w:sz="6" w:space="0" w:color="414142"/>
                    <w:right w:val="outset" w:sz="6" w:space="0" w:color="414142"/>
                  </w:tcBorders>
                </w:tcPr>
                <w:p w14:paraId="281D514C" w14:textId="77777777" w:rsidR="0073639E" w:rsidRPr="0073639E" w:rsidRDefault="0073639E" w:rsidP="0073639E">
                  <w:pPr>
                    <w:spacing w:after="0" w:line="240" w:lineRule="auto"/>
                    <w:jc w:val="both"/>
                    <w:rPr>
                      <w:rFonts w:ascii="Times New Roman" w:eastAsia="EUAlbertina_Bold" w:hAnsi="Times New Roman" w:cs="Times New Roman"/>
                      <w:sz w:val="24"/>
                      <w:szCs w:val="24"/>
                    </w:rPr>
                  </w:pPr>
                  <w:r w:rsidRPr="0073639E">
                    <w:rPr>
                      <w:rFonts w:ascii="Times New Roman" w:eastAsia="EUAlbertina_Bold" w:hAnsi="Times New Roman" w:cs="Times New Roman"/>
                      <w:sz w:val="24"/>
                      <w:szCs w:val="24"/>
                    </w:rPr>
                    <w:t>Regulas 1.pants</w:t>
                  </w:r>
                </w:p>
              </w:tc>
              <w:tc>
                <w:tcPr>
                  <w:tcW w:w="1100" w:type="pct"/>
                  <w:tcBorders>
                    <w:top w:val="outset" w:sz="6" w:space="0" w:color="414142"/>
                    <w:left w:val="outset" w:sz="6" w:space="0" w:color="414142"/>
                    <w:bottom w:val="outset" w:sz="6" w:space="0" w:color="414142"/>
                    <w:right w:val="outset" w:sz="6" w:space="0" w:color="414142"/>
                  </w:tcBorders>
                </w:tcPr>
                <w:p w14:paraId="07C4A582" w14:textId="58AF4F38" w:rsidR="0073639E" w:rsidRPr="0073639E" w:rsidRDefault="0073639E" w:rsidP="0073639E">
                  <w:pPr>
                    <w:spacing w:after="0" w:line="240" w:lineRule="auto"/>
                    <w:jc w:val="both"/>
                    <w:rPr>
                      <w:rFonts w:ascii="Times New Roman" w:eastAsia="Times New Roman" w:hAnsi="Times New Roman" w:cs="Times New Roman"/>
                      <w:sz w:val="24"/>
                      <w:szCs w:val="24"/>
                      <w:lang w:eastAsia="lv-LV"/>
                    </w:rPr>
                  </w:pPr>
                  <w:r w:rsidRPr="0073639E">
                    <w:rPr>
                      <w:rFonts w:ascii="Times New Roman" w:eastAsia="Times New Roman" w:hAnsi="Times New Roman" w:cs="Times New Roman"/>
                      <w:sz w:val="24"/>
                      <w:szCs w:val="24"/>
                      <w:lang w:eastAsia="lv-LV"/>
                    </w:rPr>
                    <w:t>Noteikumu “</w:t>
                  </w:r>
                  <w:r w:rsidRPr="0073639E">
                    <w:rPr>
                      <w:rFonts w:ascii="Times New Roman" w:eastAsia="Times New Roman" w:hAnsi="Times New Roman" w:cs="Times New Roman"/>
                      <w:sz w:val="24"/>
                      <w:szCs w:val="24"/>
                    </w:rPr>
                    <w:t>Noteikumi par publisko iepirkumu paziņojumiem un to sagatavošanas kārtību”</w:t>
                  </w:r>
                  <w:r w:rsidRPr="0073639E">
                    <w:rPr>
                      <w:rFonts w:ascii="Times New Roman" w:eastAsia="Times New Roman" w:hAnsi="Times New Roman" w:cs="Times New Roman"/>
                      <w:sz w:val="24"/>
                      <w:szCs w:val="24"/>
                      <w:lang w:eastAsia="lv-LV"/>
                    </w:rPr>
                    <w:t xml:space="preserve"> projekta (tu</w:t>
                  </w:r>
                  <w:r w:rsidR="007C229D">
                    <w:rPr>
                      <w:rFonts w:ascii="Times New Roman" w:eastAsia="Times New Roman" w:hAnsi="Times New Roman" w:cs="Times New Roman"/>
                      <w:sz w:val="24"/>
                      <w:szCs w:val="24"/>
                      <w:lang w:eastAsia="lv-LV"/>
                    </w:rPr>
                    <w:t>rpmāk – Noteikumi</w:t>
                  </w:r>
                  <w:r w:rsidRPr="0073639E">
                    <w:rPr>
                      <w:rFonts w:ascii="Times New Roman" w:eastAsia="Times New Roman" w:hAnsi="Times New Roman" w:cs="Times New Roman"/>
                      <w:sz w:val="24"/>
                      <w:szCs w:val="24"/>
                      <w:lang w:eastAsia="lv-LV"/>
                    </w:rPr>
                    <w:t>) 1.</w:t>
                  </w:r>
                  <w:r w:rsidR="003C53E4" w:rsidRPr="0073639E">
                    <w:rPr>
                      <w:rFonts w:ascii="Times New Roman" w:eastAsia="Times New Roman" w:hAnsi="Times New Roman" w:cs="Times New Roman"/>
                      <w:sz w:val="24"/>
                      <w:szCs w:val="24"/>
                      <w:lang w:eastAsia="lv-LV"/>
                    </w:rPr>
                    <w:t>–</w:t>
                  </w:r>
                  <w:r w:rsidR="003C53E4">
                    <w:rPr>
                      <w:rFonts w:ascii="Times New Roman" w:eastAsia="Times New Roman" w:hAnsi="Times New Roman" w:cs="Times New Roman"/>
                      <w:sz w:val="24"/>
                      <w:szCs w:val="24"/>
                      <w:lang w:eastAsia="lv-LV"/>
                    </w:rPr>
                    <w:t>4., 6.</w:t>
                  </w:r>
                  <w:r w:rsidR="003C53E4" w:rsidRPr="0073639E">
                    <w:rPr>
                      <w:rFonts w:ascii="Times New Roman" w:eastAsia="Times New Roman" w:hAnsi="Times New Roman" w:cs="Times New Roman"/>
                      <w:sz w:val="24"/>
                      <w:szCs w:val="24"/>
                      <w:lang w:eastAsia="lv-LV"/>
                    </w:rPr>
                    <w:t>–</w:t>
                  </w:r>
                  <w:r w:rsidRPr="0073639E">
                    <w:rPr>
                      <w:rFonts w:ascii="Times New Roman" w:eastAsia="Times New Roman" w:hAnsi="Times New Roman" w:cs="Times New Roman"/>
                      <w:sz w:val="24"/>
                      <w:szCs w:val="24"/>
                      <w:lang w:eastAsia="lv-LV"/>
                    </w:rPr>
                    <w:t>11.pielikums</w:t>
                  </w:r>
                </w:p>
              </w:tc>
              <w:tc>
                <w:tcPr>
                  <w:tcW w:w="1400" w:type="pct"/>
                  <w:tcBorders>
                    <w:top w:val="outset" w:sz="6" w:space="0" w:color="414142"/>
                    <w:left w:val="outset" w:sz="6" w:space="0" w:color="414142"/>
                    <w:bottom w:val="outset" w:sz="6" w:space="0" w:color="414142"/>
                    <w:right w:val="outset" w:sz="6" w:space="0" w:color="414142"/>
                  </w:tcBorders>
                </w:tcPr>
                <w:p w14:paraId="1E0E17FD" w14:textId="77777777" w:rsidR="0073639E" w:rsidRPr="0073639E" w:rsidRDefault="0073639E" w:rsidP="0073639E">
                  <w:pPr>
                    <w:spacing w:after="0" w:line="240" w:lineRule="auto"/>
                    <w:jc w:val="both"/>
                    <w:rPr>
                      <w:rFonts w:ascii="Times New Roman" w:eastAsia="Times New Roman" w:hAnsi="Times New Roman" w:cs="Times New Roman"/>
                      <w:sz w:val="24"/>
                      <w:szCs w:val="24"/>
                      <w:lang w:eastAsia="lv-LV"/>
                    </w:rPr>
                  </w:pPr>
                  <w:r w:rsidRPr="0073639E">
                    <w:rPr>
                      <w:rFonts w:ascii="Times New Roman" w:eastAsia="Times New Roman" w:hAnsi="Times New Roman" w:cs="Times New Roman"/>
                      <w:sz w:val="24"/>
                      <w:szCs w:val="24"/>
                      <w:lang w:eastAsia="lv-LV"/>
                    </w:rPr>
                    <w:t>Pants pārņemts pilnībā.</w:t>
                  </w:r>
                </w:p>
              </w:tc>
              <w:tc>
                <w:tcPr>
                  <w:tcW w:w="1351" w:type="pct"/>
                  <w:tcBorders>
                    <w:top w:val="outset" w:sz="6" w:space="0" w:color="414142"/>
                    <w:left w:val="outset" w:sz="6" w:space="0" w:color="414142"/>
                    <w:bottom w:val="outset" w:sz="6" w:space="0" w:color="414142"/>
                    <w:right w:val="outset" w:sz="6" w:space="0" w:color="414142"/>
                  </w:tcBorders>
                </w:tcPr>
                <w:p w14:paraId="1DBAFB63" w14:textId="77777777" w:rsidR="0073639E" w:rsidRPr="0073639E" w:rsidRDefault="0073639E" w:rsidP="0073639E">
                  <w:pPr>
                    <w:spacing w:after="0" w:line="240" w:lineRule="auto"/>
                    <w:rPr>
                      <w:rFonts w:ascii="Times New Roman" w:eastAsia="Times New Roman" w:hAnsi="Times New Roman" w:cs="Times New Roman"/>
                      <w:sz w:val="24"/>
                      <w:szCs w:val="24"/>
                      <w:lang w:eastAsia="lv-LV"/>
                    </w:rPr>
                  </w:pPr>
                  <w:r w:rsidRPr="0073639E">
                    <w:rPr>
                      <w:rFonts w:ascii="Times New Roman" w:eastAsia="Times New Roman" w:hAnsi="Times New Roman" w:cs="Times New Roman"/>
                      <w:sz w:val="24"/>
                      <w:szCs w:val="24"/>
                      <w:lang w:eastAsia="lv-LV"/>
                    </w:rPr>
                    <w:t>Noteikumi stingrākas prasības neparedz.</w:t>
                  </w:r>
                </w:p>
              </w:tc>
            </w:tr>
            <w:tr w:rsidR="0073639E" w:rsidRPr="0073639E" w14:paraId="08264A79" w14:textId="77777777" w:rsidTr="00DA08C4">
              <w:trPr>
                <w:trHeight w:val="381"/>
                <w:jc w:val="center"/>
              </w:trPr>
              <w:tc>
                <w:tcPr>
                  <w:tcW w:w="1149" w:type="pct"/>
                  <w:tcBorders>
                    <w:top w:val="outset" w:sz="6" w:space="0" w:color="414142"/>
                    <w:left w:val="outset" w:sz="6" w:space="0" w:color="414142"/>
                    <w:bottom w:val="outset" w:sz="6" w:space="0" w:color="414142"/>
                    <w:right w:val="outset" w:sz="6" w:space="0" w:color="414142"/>
                  </w:tcBorders>
                </w:tcPr>
                <w:p w14:paraId="32E0353B" w14:textId="77777777" w:rsidR="0073639E" w:rsidRPr="0073639E" w:rsidRDefault="0073639E" w:rsidP="0073639E">
                  <w:pPr>
                    <w:spacing w:after="0" w:line="240" w:lineRule="auto"/>
                    <w:jc w:val="both"/>
                    <w:rPr>
                      <w:rFonts w:ascii="Times New Roman" w:eastAsia="EUAlbertina_Bold" w:hAnsi="Times New Roman" w:cs="Times New Roman"/>
                      <w:sz w:val="24"/>
                      <w:szCs w:val="24"/>
                    </w:rPr>
                  </w:pPr>
                  <w:r w:rsidRPr="0073639E">
                    <w:rPr>
                      <w:rFonts w:ascii="Times New Roman" w:eastAsia="EUAlbertina_Bold" w:hAnsi="Times New Roman" w:cs="Times New Roman"/>
                      <w:sz w:val="24"/>
                      <w:szCs w:val="24"/>
                    </w:rPr>
                    <w:t>Regulas 1.pielikums</w:t>
                  </w:r>
                </w:p>
              </w:tc>
              <w:tc>
                <w:tcPr>
                  <w:tcW w:w="1100" w:type="pct"/>
                  <w:tcBorders>
                    <w:top w:val="outset" w:sz="6" w:space="0" w:color="414142"/>
                    <w:left w:val="outset" w:sz="6" w:space="0" w:color="414142"/>
                    <w:bottom w:val="outset" w:sz="6" w:space="0" w:color="414142"/>
                    <w:right w:val="outset" w:sz="6" w:space="0" w:color="414142"/>
                  </w:tcBorders>
                </w:tcPr>
                <w:p w14:paraId="5E66F5A5" w14:textId="77777777" w:rsidR="0073639E" w:rsidRPr="0073639E" w:rsidRDefault="0073639E" w:rsidP="0073639E">
                  <w:pPr>
                    <w:spacing w:after="0" w:line="240" w:lineRule="auto"/>
                    <w:jc w:val="both"/>
                    <w:rPr>
                      <w:rFonts w:ascii="Times New Roman" w:eastAsia="Times New Roman" w:hAnsi="Times New Roman" w:cs="Times New Roman"/>
                      <w:sz w:val="24"/>
                      <w:szCs w:val="24"/>
                      <w:lang w:eastAsia="lv-LV"/>
                    </w:rPr>
                  </w:pPr>
                  <w:r w:rsidRPr="0073639E">
                    <w:rPr>
                      <w:rFonts w:ascii="Times New Roman" w:eastAsia="Times New Roman" w:hAnsi="Times New Roman" w:cs="Times New Roman"/>
                      <w:sz w:val="24"/>
                      <w:szCs w:val="24"/>
                      <w:lang w:eastAsia="lv-LV"/>
                    </w:rPr>
                    <w:t>Noteikumu 1.pielikums</w:t>
                  </w:r>
                </w:p>
              </w:tc>
              <w:tc>
                <w:tcPr>
                  <w:tcW w:w="1400" w:type="pct"/>
                  <w:tcBorders>
                    <w:top w:val="outset" w:sz="6" w:space="0" w:color="414142"/>
                    <w:left w:val="outset" w:sz="6" w:space="0" w:color="414142"/>
                    <w:bottom w:val="outset" w:sz="6" w:space="0" w:color="414142"/>
                    <w:right w:val="outset" w:sz="6" w:space="0" w:color="414142"/>
                  </w:tcBorders>
                </w:tcPr>
                <w:p w14:paraId="2EEA9349" w14:textId="77777777" w:rsidR="0073639E" w:rsidRPr="0073639E" w:rsidRDefault="0073639E" w:rsidP="0073639E">
                  <w:pPr>
                    <w:spacing w:after="0" w:line="240" w:lineRule="auto"/>
                    <w:jc w:val="both"/>
                    <w:rPr>
                      <w:rFonts w:ascii="Times New Roman" w:eastAsia="Times New Roman" w:hAnsi="Times New Roman" w:cs="Times New Roman"/>
                      <w:sz w:val="24"/>
                      <w:szCs w:val="24"/>
                      <w:lang w:eastAsia="lv-LV"/>
                    </w:rPr>
                  </w:pPr>
                  <w:r w:rsidRPr="0073639E">
                    <w:rPr>
                      <w:rFonts w:ascii="Times New Roman" w:eastAsia="Times New Roman" w:hAnsi="Times New Roman" w:cs="Times New Roman"/>
                      <w:sz w:val="24"/>
                      <w:szCs w:val="24"/>
                      <w:lang w:eastAsia="lv-LV"/>
                    </w:rPr>
                    <w:t>Pielikums pārņemts gandrīz pilnībā. Paziņojumu netiek paredzēts izmantot iepirkuma procedūras izsludināšanai.</w:t>
                  </w:r>
                </w:p>
                <w:p w14:paraId="782110E9" w14:textId="77777777" w:rsidR="0073639E" w:rsidRPr="0073639E" w:rsidRDefault="0073639E" w:rsidP="0073639E">
                  <w:pPr>
                    <w:spacing w:after="0" w:line="240" w:lineRule="auto"/>
                    <w:jc w:val="both"/>
                    <w:rPr>
                      <w:rFonts w:ascii="Times New Roman" w:eastAsia="Times New Roman" w:hAnsi="Times New Roman" w:cs="Times New Roman"/>
                      <w:sz w:val="24"/>
                      <w:szCs w:val="24"/>
                      <w:lang w:eastAsia="lv-LV"/>
                    </w:rPr>
                  </w:pPr>
                </w:p>
              </w:tc>
              <w:tc>
                <w:tcPr>
                  <w:tcW w:w="1351" w:type="pct"/>
                  <w:tcBorders>
                    <w:top w:val="outset" w:sz="6" w:space="0" w:color="414142"/>
                    <w:left w:val="outset" w:sz="6" w:space="0" w:color="414142"/>
                    <w:bottom w:val="outset" w:sz="6" w:space="0" w:color="414142"/>
                    <w:right w:val="outset" w:sz="6" w:space="0" w:color="414142"/>
                  </w:tcBorders>
                </w:tcPr>
                <w:p w14:paraId="2792C018" w14:textId="77777777" w:rsidR="0073639E" w:rsidRPr="0073639E" w:rsidRDefault="0073639E" w:rsidP="007C229D">
                  <w:pPr>
                    <w:spacing w:after="0" w:line="240" w:lineRule="auto"/>
                    <w:jc w:val="both"/>
                    <w:rPr>
                      <w:rFonts w:ascii="Times New Roman" w:eastAsia="Times New Roman" w:hAnsi="Times New Roman" w:cs="Times New Roman"/>
                      <w:sz w:val="24"/>
                      <w:szCs w:val="24"/>
                      <w:lang w:eastAsia="lv-LV"/>
                    </w:rPr>
                  </w:pPr>
                  <w:r w:rsidRPr="0073639E">
                    <w:rPr>
                      <w:rFonts w:ascii="Times New Roman" w:eastAsia="Times New Roman" w:hAnsi="Times New Roman" w:cs="Times New Roman"/>
                      <w:sz w:val="24"/>
                      <w:szCs w:val="24"/>
                      <w:lang w:eastAsia="lv-LV"/>
                    </w:rPr>
                    <w:t xml:space="preserve">Pielikums paredz stingrākas prasības salīdzinājumā ar Regulā iekļauto formu, paredzot papildus norādīt informāciju par to, vai iepirkuma dokumentos iekļautas vides aizsardzības prasības un kādās iepirkuma priekšmeta grupās tās piemērotas, kā arī informāciju par to, vai iepirkuma dokumentos iekļautas prasības attiecībā uz inovatīviem risinājumiem un sociālo atbildību. </w:t>
                  </w:r>
                </w:p>
                <w:p w14:paraId="43E01F87" w14:textId="77777777" w:rsidR="0073639E" w:rsidRPr="0073639E" w:rsidRDefault="0073639E" w:rsidP="007C229D">
                  <w:pPr>
                    <w:spacing w:after="0" w:line="240" w:lineRule="auto"/>
                    <w:jc w:val="both"/>
                    <w:rPr>
                      <w:rFonts w:ascii="Times New Roman" w:eastAsia="Times New Roman" w:hAnsi="Times New Roman" w:cs="Times New Roman"/>
                      <w:sz w:val="24"/>
                      <w:szCs w:val="24"/>
                      <w:lang w:eastAsia="lv-LV"/>
                    </w:rPr>
                  </w:pPr>
                  <w:r w:rsidRPr="0073639E">
                    <w:rPr>
                      <w:rFonts w:ascii="Times New Roman" w:eastAsia="Times New Roman" w:hAnsi="Times New Roman" w:cs="Times New Roman"/>
                      <w:sz w:val="24"/>
                      <w:szCs w:val="24"/>
                      <w:lang w:eastAsia="lv-LV"/>
                    </w:rPr>
                    <w:t>Minētie nosacījumi ieviesti, ņemot vērā Eiropas Komisijas plānoto pieprasījumu attiecībā uz statistiku, kā arī zaļā iepirkuma politikas īstenošanu.</w:t>
                  </w:r>
                </w:p>
              </w:tc>
            </w:tr>
            <w:tr w:rsidR="0073639E" w:rsidRPr="0073639E" w14:paraId="0F8360DA" w14:textId="77777777" w:rsidTr="00DA08C4">
              <w:trPr>
                <w:trHeight w:val="381"/>
                <w:jc w:val="center"/>
              </w:trPr>
              <w:tc>
                <w:tcPr>
                  <w:tcW w:w="1149" w:type="pct"/>
                  <w:tcBorders>
                    <w:top w:val="outset" w:sz="6" w:space="0" w:color="414142"/>
                    <w:left w:val="outset" w:sz="6" w:space="0" w:color="414142"/>
                    <w:bottom w:val="outset" w:sz="6" w:space="0" w:color="414142"/>
                    <w:right w:val="outset" w:sz="6" w:space="0" w:color="414142"/>
                  </w:tcBorders>
                </w:tcPr>
                <w:p w14:paraId="4003C1EC" w14:textId="77777777" w:rsidR="0073639E" w:rsidRPr="0073639E" w:rsidRDefault="0073639E" w:rsidP="0073639E">
                  <w:pPr>
                    <w:spacing w:after="0" w:line="240" w:lineRule="auto"/>
                    <w:jc w:val="both"/>
                    <w:rPr>
                      <w:rFonts w:ascii="Times New Roman" w:eastAsia="EUAlbertina_Bold" w:hAnsi="Times New Roman" w:cs="Times New Roman"/>
                      <w:sz w:val="24"/>
                      <w:szCs w:val="24"/>
                    </w:rPr>
                  </w:pPr>
                  <w:r w:rsidRPr="0073639E">
                    <w:rPr>
                      <w:rFonts w:ascii="Times New Roman" w:eastAsia="EUAlbertina_Bold" w:hAnsi="Times New Roman" w:cs="Times New Roman"/>
                      <w:sz w:val="24"/>
                      <w:szCs w:val="24"/>
                    </w:rPr>
                    <w:t>Regulas 2.pielikums</w:t>
                  </w:r>
                </w:p>
              </w:tc>
              <w:tc>
                <w:tcPr>
                  <w:tcW w:w="1100" w:type="pct"/>
                  <w:tcBorders>
                    <w:top w:val="outset" w:sz="6" w:space="0" w:color="414142"/>
                    <w:left w:val="outset" w:sz="6" w:space="0" w:color="414142"/>
                    <w:bottom w:val="outset" w:sz="6" w:space="0" w:color="414142"/>
                    <w:right w:val="outset" w:sz="6" w:space="0" w:color="414142"/>
                  </w:tcBorders>
                </w:tcPr>
                <w:p w14:paraId="6B335CE3" w14:textId="77777777" w:rsidR="0073639E" w:rsidRPr="0073639E" w:rsidRDefault="0073639E" w:rsidP="0073639E">
                  <w:pPr>
                    <w:spacing w:after="0" w:line="240" w:lineRule="auto"/>
                    <w:jc w:val="both"/>
                    <w:rPr>
                      <w:rFonts w:ascii="Times New Roman" w:eastAsia="Times New Roman" w:hAnsi="Times New Roman" w:cs="Times New Roman"/>
                      <w:sz w:val="24"/>
                      <w:szCs w:val="24"/>
                      <w:lang w:eastAsia="lv-LV"/>
                    </w:rPr>
                  </w:pPr>
                  <w:r w:rsidRPr="0073639E">
                    <w:rPr>
                      <w:rFonts w:ascii="Times New Roman" w:eastAsia="Times New Roman" w:hAnsi="Times New Roman" w:cs="Times New Roman"/>
                      <w:sz w:val="24"/>
                      <w:szCs w:val="24"/>
                      <w:lang w:eastAsia="lv-LV"/>
                    </w:rPr>
                    <w:t>Noteikumu 2.pielikums</w:t>
                  </w:r>
                </w:p>
              </w:tc>
              <w:tc>
                <w:tcPr>
                  <w:tcW w:w="1400" w:type="pct"/>
                  <w:tcBorders>
                    <w:top w:val="outset" w:sz="6" w:space="0" w:color="414142"/>
                    <w:left w:val="outset" w:sz="6" w:space="0" w:color="414142"/>
                    <w:bottom w:val="outset" w:sz="6" w:space="0" w:color="414142"/>
                    <w:right w:val="outset" w:sz="6" w:space="0" w:color="414142"/>
                  </w:tcBorders>
                </w:tcPr>
                <w:p w14:paraId="2C7F6EB8" w14:textId="77777777" w:rsidR="0073639E" w:rsidRPr="0073639E" w:rsidRDefault="0073639E" w:rsidP="0073639E">
                  <w:pPr>
                    <w:spacing w:after="0" w:line="240" w:lineRule="auto"/>
                    <w:jc w:val="both"/>
                    <w:rPr>
                      <w:rFonts w:ascii="Times New Roman" w:eastAsia="Times New Roman" w:hAnsi="Times New Roman" w:cs="Times New Roman"/>
                      <w:sz w:val="24"/>
                      <w:szCs w:val="24"/>
                      <w:lang w:eastAsia="lv-LV"/>
                    </w:rPr>
                  </w:pPr>
                  <w:r w:rsidRPr="0073639E">
                    <w:rPr>
                      <w:rFonts w:ascii="Times New Roman" w:eastAsia="Times New Roman" w:hAnsi="Times New Roman" w:cs="Times New Roman"/>
                      <w:sz w:val="24"/>
                      <w:szCs w:val="24"/>
                      <w:lang w:eastAsia="lv-LV"/>
                    </w:rPr>
                    <w:t>Pielikums pārņemts pilnībā.</w:t>
                  </w:r>
                </w:p>
              </w:tc>
              <w:tc>
                <w:tcPr>
                  <w:tcW w:w="1351" w:type="pct"/>
                  <w:tcBorders>
                    <w:top w:val="outset" w:sz="6" w:space="0" w:color="414142"/>
                    <w:left w:val="outset" w:sz="6" w:space="0" w:color="414142"/>
                    <w:bottom w:val="outset" w:sz="6" w:space="0" w:color="414142"/>
                    <w:right w:val="outset" w:sz="6" w:space="0" w:color="414142"/>
                  </w:tcBorders>
                </w:tcPr>
                <w:p w14:paraId="2FC7653B" w14:textId="77777777" w:rsidR="0073639E" w:rsidRPr="0073639E" w:rsidRDefault="0073639E" w:rsidP="007C229D">
                  <w:pPr>
                    <w:spacing w:after="0" w:line="240" w:lineRule="auto"/>
                    <w:jc w:val="both"/>
                    <w:rPr>
                      <w:rFonts w:ascii="Times New Roman" w:eastAsia="Times New Roman" w:hAnsi="Times New Roman" w:cs="Times New Roman"/>
                      <w:sz w:val="24"/>
                      <w:szCs w:val="24"/>
                      <w:lang w:eastAsia="lv-LV"/>
                    </w:rPr>
                  </w:pPr>
                  <w:r w:rsidRPr="0073639E">
                    <w:rPr>
                      <w:rFonts w:ascii="Times New Roman" w:eastAsia="Times New Roman" w:hAnsi="Times New Roman" w:cs="Times New Roman"/>
                      <w:sz w:val="24"/>
                      <w:szCs w:val="24"/>
                      <w:lang w:eastAsia="lv-LV"/>
                    </w:rPr>
                    <w:t>Noteikumu projekts stingrākas prasības neparedz.</w:t>
                  </w:r>
                </w:p>
              </w:tc>
            </w:tr>
            <w:tr w:rsidR="0073639E" w:rsidRPr="0073639E" w14:paraId="71E1019B" w14:textId="77777777" w:rsidTr="00DA08C4">
              <w:trPr>
                <w:trHeight w:val="381"/>
                <w:jc w:val="center"/>
              </w:trPr>
              <w:tc>
                <w:tcPr>
                  <w:tcW w:w="1149" w:type="pct"/>
                  <w:tcBorders>
                    <w:top w:val="outset" w:sz="6" w:space="0" w:color="414142"/>
                    <w:left w:val="outset" w:sz="6" w:space="0" w:color="414142"/>
                    <w:bottom w:val="outset" w:sz="6" w:space="0" w:color="414142"/>
                    <w:right w:val="outset" w:sz="6" w:space="0" w:color="414142"/>
                  </w:tcBorders>
                </w:tcPr>
                <w:p w14:paraId="3E274B8F" w14:textId="77777777" w:rsidR="0073639E" w:rsidRPr="0073639E" w:rsidRDefault="0073639E" w:rsidP="0073639E">
                  <w:pPr>
                    <w:spacing w:after="0" w:line="240" w:lineRule="auto"/>
                    <w:jc w:val="both"/>
                    <w:rPr>
                      <w:rFonts w:ascii="Times New Roman" w:eastAsia="EUAlbertina_Bold" w:hAnsi="Times New Roman" w:cs="Times New Roman"/>
                      <w:sz w:val="24"/>
                      <w:szCs w:val="24"/>
                    </w:rPr>
                  </w:pPr>
                  <w:r w:rsidRPr="0073639E">
                    <w:rPr>
                      <w:rFonts w:ascii="Times New Roman" w:eastAsia="EUAlbertina_Bold" w:hAnsi="Times New Roman" w:cs="Times New Roman"/>
                      <w:sz w:val="24"/>
                      <w:szCs w:val="24"/>
                    </w:rPr>
                    <w:t>Regulas 3.pielikums</w:t>
                  </w:r>
                </w:p>
              </w:tc>
              <w:tc>
                <w:tcPr>
                  <w:tcW w:w="1100" w:type="pct"/>
                  <w:tcBorders>
                    <w:top w:val="outset" w:sz="6" w:space="0" w:color="414142"/>
                    <w:left w:val="outset" w:sz="6" w:space="0" w:color="414142"/>
                    <w:bottom w:val="outset" w:sz="6" w:space="0" w:color="414142"/>
                    <w:right w:val="outset" w:sz="6" w:space="0" w:color="414142"/>
                  </w:tcBorders>
                </w:tcPr>
                <w:p w14:paraId="048A87EB" w14:textId="77777777" w:rsidR="0073639E" w:rsidRPr="0073639E" w:rsidRDefault="0073639E" w:rsidP="0073639E">
                  <w:pPr>
                    <w:spacing w:after="0" w:line="240" w:lineRule="auto"/>
                    <w:jc w:val="both"/>
                    <w:rPr>
                      <w:rFonts w:ascii="Times New Roman" w:eastAsia="Times New Roman" w:hAnsi="Times New Roman" w:cs="Times New Roman"/>
                      <w:sz w:val="24"/>
                      <w:szCs w:val="24"/>
                      <w:lang w:eastAsia="lv-LV"/>
                    </w:rPr>
                  </w:pPr>
                  <w:r w:rsidRPr="0073639E">
                    <w:rPr>
                      <w:rFonts w:ascii="Times New Roman" w:eastAsia="Times New Roman" w:hAnsi="Times New Roman" w:cs="Times New Roman"/>
                      <w:sz w:val="24"/>
                      <w:szCs w:val="24"/>
                      <w:lang w:eastAsia="lv-LV"/>
                    </w:rPr>
                    <w:t>Noteikumu 4.pielikums</w:t>
                  </w:r>
                </w:p>
              </w:tc>
              <w:tc>
                <w:tcPr>
                  <w:tcW w:w="1400" w:type="pct"/>
                  <w:tcBorders>
                    <w:top w:val="outset" w:sz="6" w:space="0" w:color="414142"/>
                    <w:left w:val="outset" w:sz="6" w:space="0" w:color="414142"/>
                    <w:bottom w:val="outset" w:sz="6" w:space="0" w:color="414142"/>
                    <w:right w:val="outset" w:sz="6" w:space="0" w:color="414142"/>
                  </w:tcBorders>
                </w:tcPr>
                <w:p w14:paraId="518CE31D" w14:textId="77777777" w:rsidR="0073639E" w:rsidRPr="0073639E" w:rsidRDefault="0073639E" w:rsidP="0073639E">
                  <w:pPr>
                    <w:spacing w:after="0" w:line="240" w:lineRule="auto"/>
                    <w:jc w:val="both"/>
                    <w:rPr>
                      <w:rFonts w:ascii="Times New Roman" w:eastAsia="Times New Roman" w:hAnsi="Times New Roman" w:cs="Times New Roman"/>
                      <w:sz w:val="24"/>
                      <w:szCs w:val="24"/>
                      <w:lang w:eastAsia="lv-LV"/>
                    </w:rPr>
                  </w:pPr>
                  <w:r w:rsidRPr="0073639E">
                    <w:rPr>
                      <w:rFonts w:ascii="Times New Roman" w:eastAsia="Times New Roman" w:hAnsi="Times New Roman" w:cs="Times New Roman"/>
                      <w:sz w:val="24"/>
                      <w:szCs w:val="24"/>
                      <w:lang w:eastAsia="lv-LV"/>
                    </w:rPr>
                    <w:t>Pielikums pārņemts pilnībā.</w:t>
                  </w:r>
                </w:p>
              </w:tc>
              <w:tc>
                <w:tcPr>
                  <w:tcW w:w="1351" w:type="pct"/>
                  <w:tcBorders>
                    <w:top w:val="outset" w:sz="6" w:space="0" w:color="414142"/>
                    <w:left w:val="outset" w:sz="6" w:space="0" w:color="414142"/>
                    <w:bottom w:val="outset" w:sz="6" w:space="0" w:color="414142"/>
                    <w:right w:val="outset" w:sz="6" w:space="0" w:color="414142"/>
                  </w:tcBorders>
                </w:tcPr>
                <w:p w14:paraId="24F1B7D6" w14:textId="77777777" w:rsidR="0073639E" w:rsidRPr="0073639E" w:rsidRDefault="0073639E" w:rsidP="007C229D">
                  <w:pPr>
                    <w:spacing w:after="0" w:line="240" w:lineRule="auto"/>
                    <w:jc w:val="both"/>
                    <w:rPr>
                      <w:rFonts w:ascii="Times New Roman" w:eastAsia="Times New Roman" w:hAnsi="Times New Roman" w:cs="Times New Roman"/>
                      <w:sz w:val="24"/>
                      <w:szCs w:val="24"/>
                      <w:lang w:eastAsia="lv-LV"/>
                    </w:rPr>
                  </w:pPr>
                  <w:r w:rsidRPr="0073639E">
                    <w:rPr>
                      <w:rFonts w:ascii="Times New Roman" w:eastAsia="Times New Roman" w:hAnsi="Times New Roman" w:cs="Times New Roman"/>
                      <w:sz w:val="24"/>
                      <w:szCs w:val="24"/>
                      <w:lang w:eastAsia="lv-LV"/>
                    </w:rPr>
                    <w:t>Pielikums paredz stingrākas prasības salīdzinājumā ar Regulā iekļauto formu, paredzot papildus norādīt informāciju par pretendentu izslēgšanas iemesliem, kā arī vides aizsardzības prasību, prasību attiecībā uz sociālo atbildību un inovatīviem risinājumiem iekļaušanu iepirkuma dokumentos.</w:t>
                  </w:r>
                </w:p>
                <w:p w14:paraId="68266096" w14:textId="77777777" w:rsidR="0073639E" w:rsidRPr="0073639E" w:rsidRDefault="0073639E" w:rsidP="007C229D">
                  <w:pPr>
                    <w:spacing w:after="0" w:line="240" w:lineRule="auto"/>
                    <w:jc w:val="both"/>
                    <w:rPr>
                      <w:rFonts w:ascii="Times New Roman" w:eastAsia="Times New Roman" w:hAnsi="Times New Roman" w:cs="Times New Roman"/>
                      <w:sz w:val="24"/>
                      <w:szCs w:val="24"/>
                      <w:lang w:eastAsia="lv-LV"/>
                    </w:rPr>
                  </w:pPr>
                  <w:r w:rsidRPr="0073639E">
                    <w:rPr>
                      <w:rFonts w:ascii="Times New Roman" w:eastAsia="Times New Roman" w:hAnsi="Times New Roman" w:cs="Times New Roman"/>
                      <w:sz w:val="24"/>
                      <w:szCs w:val="24"/>
                      <w:lang w:eastAsia="lv-LV"/>
                    </w:rPr>
                    <w:t>Minētie nosacījumi ieviesti, ņemot vērā Eiropas Komisijas plānoto pieprasījumu attiecībā uz statistiku, kā arī zaļā iepirkuma politikas īstenošanu.</w:t>
                  </w:r>
                </w:p>
                <w:p w14:paraId="23543E26" w14:textId="77777777" w:rsidR="0073639E" w:rsidRPr="0073639E" w:rsidRDefault="0073639E" w:rsidP="007C229D">
                  <w:pPr>
                    <w:spacing w:after="0" w:line="240" w:lineRule="auto"/>
                    <w:jc w:val="both"/>
                    <w:rPr>
                      <w:rFonts w:ascii="Times New Roman" w:eastAsia="Times New Roman" w:hAnsi="Times New Roman" w:cs="Times New Roman"/>
                      <w:sz w:val="24"/>
                      <w:szCs w:val="24"/>
                      <w:lang w:eastAsia="lv-LV"/>
                    </w:rPr>
                  </w:pPr>
                  <w:r w:rsidRPr="0073639E">
                    <w:rPr>
                      <w:rFonts w:ascii="Times New Roman" w:eastAsia="Times New Roman" w:hAnsi="Times New Roman" w:cs="Times New Roman"/>
                      <w:sz w:val="24"/>
                      <w:szCs w:val="24"/>
                      <w:lang w:eastAsia="lv-LV"/>
                    </w:rPr>
                    <w:t xml:space="preserve"> </w:t>
                  </w:r>
                </w:p>
              </w:tc>
            </w:tr>
            <w:tr w:rsidR="0073639E" w:rsidRPr="0073639E" w14:paraId="715888C7" w14:textId="77777777" w:rsidTr="00DA08C4">
              <w:trPr>
                <w:trHeight w:val="381"/>
                <w:jc w:val="center"/>
              </w:trPr>
              <w:tc>
                <w:tcPr>
                  <w:tcW w:w="1149" w:type="pct"/>
                  <w:tcBorders>
                    <w:top w:val="outset" w:sz="6" w:space="0" w:color="414142"/>
                    <w:left w:val="outset" w:sz="6" w:space="0" w:color="414142"/>
                    <w:bottom w:val="outset" w:sz="6" w:space="0" w:color="414142"/>
                    <w:right w:val="outset" w:sz="6" w:space="0" w:color="414142"/>
                  </w:tcBorders>
                </w:tcPr>
                <w:p w14:paraId="6007944A" w14:textId="77777777" w:rsidR="0073639E" w:rsidRPr="0073639E" w:rsidRDefault="0073639E" w:rsidP="0073639E">
                  <w:pPr>
                    <w:spacing w:after="0" w:line="240" w:lineRule="auto"/>
                    <w:jc w:val="both"/>
                    <w:rPr>
                      <w:rFonts w:ascii="Times New Roman" w:eastAsia="EUAlbertina_Bold" w:hAnsi="Times New Roman" w:cs="Times New Roman"/>
                      <w:sz w:val="24"/>
                      <w:szCs w:val="24"/>
                    </w:rPr>
                  </w:pPr>
                  <w:r w:rsidRPr="0073639E">
                    <w:rPr>
                      <w:rFonts w:ascii="Times New Roman" w:eastAsia="EUAlbertina_Bold" w:hAnsi="Times New Roman" w:cs="Times New Roman"/>
                      <w:sz w:val="24"/>
                      <w:szCs w:val="24"/>
                    </w:rPr>
                    <w:t>Regulas 8.pielikums</w:t>
                  </w:r>
                </w:p>
              </w:tc>
              <w:tc>
                <w:tcPr>
                  <w:tcW w:w="1100" w:type="pct"/>
                  <w:tcBorders>
                    <w:top w:val="outset" w:sz="6" w:space="0" w:color="414142"/>
                    <w:left w:val="outset" w:sz="6" w:space="0" w:color="414142"/>
                    <w:bottom w:val="outset" w:sz="6" w:space="0" w:color="414142"/>
                    <w:right w:val="outset" w:sz="6" w:space="0" w:color="414142"/>
                  </w:tcBorders>
                </w:tcPr>
                <w:p w14:paraId="1DD0B3D3" w14:textId="63D406A6" w:rsidR="0073639E" w:rsidRPr="0073639E" w:rsidRDefault="0073639E" w:rsidP="007C229D">
                  <w:pPr>
                    <w:spacing w:after="0" w:line="240" w:lineRule="auto"/>
                    <w:jc w:val="both"/>
                    <w:rPr>
                      <w:rFonts w:ascii="Times New Roman" w:eastAsia="Times New Roman" w:hAnsi="Times New Roman" w:cs="Times New Roman"/>
                      <w:sz w:val="24"/>
                      <w:szCs w:val="24"/>
                      <w:lang w:eastAsia="lv-LV"/>
                    </w:rPr>
                  </w:pPr>
                  <w:r w:rsidRPr="0073639E">
                    <w:rPr>
                      <w:rFonts w:ascii="Times New Roman" w:eastAsia="Times New Roman" w:hAnsi="Times New Roman" w:cs="Times New Roman"/>
                      <w:sz w:val="24"/>
                      <w:szCs w:val="24"/>
                      <w:lang w:eastAsia="lv-LV"/>
                    </w:rPr>
                    <w:t xml:space="preserve">Pielikums nav pārņemts, jo saskaņā ar </w:t>
                  </w:r>
                  <w:r w:rsidR="007C229D">
                    <w:rPr>
                      <w:rFonts w:ascii="Times New Roman" w:eastAsia="Times New Roman" w:hAnsi="Times New Roman" w:cs="Times New Roman"/>
                      <w:sz w:val="24"/>
                      <w:szCs w:val="24"/>
                      <w:lang w:eastAsia="lv-LV"/>
                    </w:rPr>
                    <w:t>PIL</w:t>
                  </w:r>
                  <w:r w:rsidRPr="0073639E">
                    <w:rPr>
                      <w:rFonts w:ascii="Times New Roman" w:eastAsia="Times New Roman" w:hAnsi="Times New Roman" w:cs="Times New Roman"/>
                      <w:sz w:val="24"/>
                      <w:szCs w:val="24"/>
                      <w:lang w:eastAsia="lv-LV"/>
                    </w:rPr>
                    <w:t xml:space="preserve"> iepriekšējos informatīvos paziņojumus plānots publicēt Iepirkumu uzraudzības biroja tīmekļa vietnē un Eiropas Savienības Oficiālajā </w:t>
                  </w:r>
                  <w:r w:rsidRPr="0073639E">
                    <w:rPr>
                      <w:rFonts w:ascii="Times New Roman" w:eastAsia="Times New Roman" w:hAnsi="Times New Roman" w:cs="Times New Roman"/>
                      <w:sz w:val="24"/>
                      <w:szCs w:val="24"/>
                      <w:lang w:eastAsia="lv-LV"/>
                    </w:rPr>
                    <w:lastRenderedPageBreak/>
                    <w:t>Vēstnesī, nevis pircēja profilā.</w:t>
                  </w:r>
                </w:p>
              </w:tc>
              <w:tc>
                <w:tcPr>
                  <w:tcW w:w="1400" w:type="pct"/>
                  <w:tcBorders>
                    <w:top w:val="outset" w:sz="6" w:space="0" w:color="414142"/>
                    <w:left w:val="outset" w:sz="6" w:space="0" w:color="414142"/>
                    <w:bottom w:val="outset" w:sz="6" w:space="0" w:color="414142"/>
                    <w:right w:val="outset" w:sz="6" w:space="0" w:color="414142"/>
                  </w:tcBorders>
                </w:tcPr>
                <w:p w14:paraId="6A8F706E" w14:textId="77777777" w:rsidR="0073639E" w:rsidRPr="0073639E" w:rsidRDefault="0073639E" w:rsidP="0073639E">
                  <w:pPr>
                    <w:spacing w:after="0" w:line="240" w:lineRule="auto"/>
                    <w:jc w:val="both"/>
                    <w:rPr>
                      <w:rFonts w:ascii="Times New Roman" w:eastAsia="Times New Roman" w:hAnsi="Times New Roman" w:cs="Times New Roman"/>
                      <w:sz w:val="24"/>
                      <w:szCs w:val="24"/>
                      <w:lang w:eastAsia="lv-LV"/>
                    </w:rPr>
                  </w:pPr>
                </w:p>
              </w:tc>
              <w:tc>
                <w:tcPr>
                  <w:tcW w:w="1351" w:type="pct"/>
                  <w:tcBorders>
                    <w:top w:val="outset" w:sz="6" w:space="0" w:color="414142"/>
                    <w:left w:val="outset" w:sz="6" w:space="0" w:color="414142"/>
                    <w:bottom w:val="outset" w:sz="6" w:space="0" w:color="414142"/>
                    <w:right w:val="outset" w:sz="6" w:space="0" w:color="414142"/>
                  </w:tcBorders>
                </w:tcPr>
                <w:p w14:paraId="1BD91071" w14:textId="77777777" w:rsidR="0073639E" w:rsidRPr="0073639E" w:rsidRDefault="0073639E" w:rsidP="0073639E">
                  <w:pPr>
                    <w:spacing w:after="0" w:line="240" w:lineRule="auto"/>
                    <w:rPr>
                      <w:rFonts w:ascii="Times New Roman" w:eastAsia="Times New Roman" w:hAnsi="Times New Roman" w:cs="Times New Roman"/>
                      <w:sz w:val="24"/>
                      <w:szCs w:val="24"/>
                      <w:lang w:eastAsia="lv-LV"/>
                    </w:rPr>
                  </w:pPr>
                </w:p>
              </w:tc>
            </w:tr>
            <w:tr w:rsidR="0073639E" w:rsidRPr="0073639E" w14:paraId="03A6FCE1" w14:textId="77777777" w:rsidTr="00DA08C4">
              <w:trPr>
                <w:trHeight w:val="381"/>
                <w:jc w:val="center"/>
              </w:trPr>
              <w:tc>
                <w:tcPr>
                  <w:tcW w:w="1149" w:type="pct"/>
                  <w:tcBorders>
                    <w:top w:val="outset" w:sz="6" w:space="0" w:color="414142"/>
                    <w:left w:val="outset" w:sz="6" w:space="0" w:color="414142"/>
                    <w:bottom w:val="outset" w:sz="6" w:space="0" w:color="414142"/>
                    <w:right w:val="outset" w:sz="6" w:space="0" w:color="414142"/>
                  </w:tcBorders>
                </w:tcPr>
                <w:p w14:paraId="6C84304D" w14:textId="77777777" w:rsidR="0073639E" w:rsidRPr="0073639E" w:rsidRDefault="0073639E" w:rsidP="0073639E">
                  <w:pPr>
                    <w:spacing w:after="0" w:line="240" w:lineRule="auto"/>
                    <w:jc w:val="both"/>
                    <w:rPr>
                      <w:rFonts w:ascii="Times New Roman" w:eastAsia="EUAlbertina_Bold" w:hAnsi="Times New Roman" w:cs="Times New Roman"/>
                      <w:sz w:val="24"/>
                      <w:szCs w:val="24"/>
                    </w:rPr>
                  </w:pPr>
                  <w:r w:rsidRPr="0073639E">
                    <w:rPr>
                      <w:rFonts w:ascii="Times New Roman" w:eastAsia="EUAlbertina_Bold" w:hAnsi="Times New Roman" w:cs="Times New Roman"/>
                      <w:sz w:val="24"/>
                      <w:szCs w:val="24"/>
                    </w:rPr>
                    <w:t>Regulas 9.pielikums</w:t>
                  </w:r>
                </w:p>
              </w:tc>
              <w:tc>
                <w:tcPr>
                  <w:tcW w:w="1100" w:type="pct"/>
                  <w:tcBorders>
                    <w:top w:val="outset" w:sz="6" w:space="0" w:color="414142"/>
                    <w:left w:val="outset" w:sz="6" w:space="0" w:color="414142"/>
                    <w:bottom w:val="outset" w:sz="6" w:space="0" w:color="414142"/>
                    <w:right w:val="outset" w:sz="6" w:space="0" w:color="414142"/>
                  </w:tcBorders>
                </w:tcPr>
                <w:p w14:paraId="263DFD79" w14:textId="77777777" w:rsidR="0073639E" w:rsidRPr="0073639E" w:rsidRDefault="0073639E" w:rsidP="0073639E">
                  <w:pPr>
                    <w:spacing w:after="0" w:line="240" w:lineRule="auto"/>
                    <w:jc w:val="both"/>
                    <w:rPr>
                      <w:rFonts w:ascii="Times New Roman" w:eastAsia="Times New Roman" w:hAnsi="Times New Roman" w:cs="Times New Roman"/>
                      <w:sz w:val="24"/>
                      <w:szCs w:val="24"/>
                      <w:lang w:eastAsia="lv-LV"/>
                    </w:rPr>
                  </w:pPr>
                  <w:r w:rsidRPr="0073639E">
                    <w:rPr>
                      <w:rFonts w:ascii="Times New Roman" w:eastAsia="Times New Roman" w:hAnsi="Times New Roman" w:cs="Times New Roman"/>
                      <w:sz w:val="24"/>
                      <w:szCs w:val="24"/>
                      <w:lang w:eastAsia="lv-LV"/>
                    </w:rPr>
                    <w:t>Noteikumu 6.pielikums</w:t>
                  </w:r>
                </w:p>
              </w:tc>
              <w:tc>
                <w:tcPr>
                  <w:tcW w:w="1400" w:type="pct"/>
                  <w:tcBorders>
                    <w:top w:val="outset" w:sz="6" w:space="0" w:color="414142"/>
                    <w:left w:val="outset" w:sz="6" w:space="0" w:color="414142"/>
                    <w:bottom w:val="outset" w:sz="6" w:space="0" w:color="414142"/>
                    <w:right w:val="outset" w:sz="6" w:space="0" w:color="414142"/>
                  </w:tcBorders>
                </w:tcPr>
                <w:p w14:paraId="3331DC68" w14:textId="77777777" w:rsidR="0073639E" w:rsidRPr="0073639E" w:rsidRDefault="0073639E" w:rsidP="0073639E">
                  <w:pPr>
                    <w:spacing w:after="0" w:line="240" w:lineRule="auto"/>
                    <w:jc w:val="both"/>
                    <w:rPr>
                      <w:rFonts w:ascii="Times New Roman" w:eastAsia="Times New Roman" w:hAnsi="Times New Roman" w:cs="Times New Roman"/>
                      <w:sz w:val="24"/>
                      <w:szCs w:val="24"/>
                      <w:lang w:eastAsia="lv-LV"/>
                    </w:rPr>
                  </w:pPr>
                  <w:r w:rsidRPr="0073639E">
                    <w:rPr>
                      <w:rFonts w:ascii="Times New Roman" w:eastAsia="Times New Roman" w:hAnsi="Times New Roman" w:cs="Times New Roman"/>
                      <w:sz w:val="24"/>
                      <w:szCs w:val="24"/>
                      <w:lang w:eastAsia="lv-LV"/>
                    </w:rPr>
                    <w:t>Pielikums pārņemts pilnībā.</w:t>
                  </w:r>
                </w:p>
              </w:tc>
              <w:tc>
                <w:tcPr>
                  <w:tcW w:w="1351" w:type="pct"/>
                  <w:tcBorders>
                    <w:top w:val="outset" w:sz="6" w:space="0" w:color="414142"/>
                    <w:left w:val="outset" w:sz="6" w:space="0" w:color="414142"/>
                    <w:bottom w:val="outset" w:sz="6" w:space="0" w:color="414142"/>
                    <w:right w:val="outset" w:sz="6" w:space="0" w:color="414142"/>
                  </w:tcBorders>
                </w:tcPr>
                <w:p w14:paraId="1AE14645" w14:textId="77777777" w:rsidR="0073639E" w:rsidRPr="0073639E" w:rsidRDefault="0073639E" w:rsidP="007C229D">
                  <w:pPr>
                    <w:spacing w:after="0" w:line="240" w:lineRule="auto"/>
                    <w:jc w:val="both"/>
                    <w:rPr>
                      <w:rFonts w:ascii="Times New Roman" w:eastAsia="Times New Roman" w:hAnsi="Times New Roman" w:cs="Times New Roman"/>
                      <w:sz w:val="24"/>
                      <w:szCs w:val="24"/>
                      <w:lang w:eastAsia="lv-LV"/>
                    </w:rPr>
                  </w:pPr>
                  <w:r w:rsidRPr="0073639E">
                    <w:rPr>
                      <w:rFonts w:ascii="Times New Roman" w:eastAsia="Times New Roman" w:hAnsi="Times New Roman" w:cs="Times New Roman"/>
                      <w:sz w:val="24"/>
                      <w:szCs w:val="24"/>
                      <w:lang w:eastAsia="lv-LV"/>
                    </w:rPr>
                    <w:t xml:space="preserve">Pielikums paredz stingrākas prasības salīdzinājumā ar Regulā iekļauto formu, paredzot papildus norādīt informāciju par to, vai iepirkuma dokumentos iekļautas vides aizsardzības prasības, kā arī informāciju par to, vai iepirkuma dokumentos iekļautas prasības attiecībā uz inovatīviem risinājumiem un sociālo atbildību. </w:t>
                  </w:r>
                </w:p>
                <w:p w14:paraId="4F51794A" w14:textId="77777777" w:rsidR="0073639E" w:rsidRPr="0073639E" w:rsidRDefault="0073639E" w:rsidP="007C229D">
                  <w:pPr>
                    <w:spacing w:after="0" w:line="240" w:lineRule="auto"/>
                    <w:jc w:val="both"/>
                    <w:rPr>
                      <w:rFonts w:ascii="Times New Roman" w:eastAsia="Times New Roman" w:hAnsi="Times New Roman" w:cs="Times New Roman"/>
                      <w:sz w:val="24"/>
                      <w:szCs w:val="24"/>
                      <w:lang w:eastAsia="lv-LV"/>
                    </w:rPr>
                  </w:pPr>
                  <w:r w:rsidRPr="0073639E">
                    <w:rPr>
                      <w:rFonts w:ascii="Times New Roman" w:eastAsia="Times New Roman" w:hAnsi="Times New Roman" w:cs="Times New Roman"/>
                      <w:sz w:val="24"/>
                      <w:szCs w:val="24"/>
                      <w:lang w:eastAsia="lv-LV"/>
                    </w:rPr>
                    <w:t>Minētie nosacījumi ieviesti, ņemot vērā Eiropas Komisijas plānoto pieprasījumu attiecībā uz statistiku, kā arī zaļā iepirkuma politikas īstenošanu.</w:t>
                  </w:r>
                </w:p>
              </w:tc>
            </w:tr>
            <w:tr w:rsidR="0073639E" w:rsidRPr="0073639E" w14:paraId="76EEB709" w14:textId="77777777" w:rsidTr="00DA08C4">
              <w:trPr>
                <w:trHeight w:val="381"/>
                <w:jc w:val="center"/>
              </w:trPr>
              <w:tc>
                <w:tcPr>
                  <w:tcW w:w="1149" w:type="pct"/>
                  <w:tcBorders>
                    <w:top w:val="outset" w:sz="6" w:space="0" w:color="414142"/>
                    <w:left w:val="outset" w:sz="6" w:space="0" w:color="414142"/>
                    <w:bottom w:val="outset" w:sz="6" w:space="0" w:color="414142"/>
                    <w:right w:val="outset" w:sz="6" w:space="0" w:color="414142"/>
                  </w:tcBorders>
                </w:tcPr>
                <w:p w14:paraId="383FF3EB" w14:textId="77777777" w:rsidR="0073639E" w:rsidRPr="0073639E" w:rsidRDefault="0073639E" w:rsidP="0073639E">
                  <w:pPr>
                    <w:spacing w:after="0" w:line="240" w:lineRule="auto"/>
                    <w:jc w:val="both"/>
                    <w:rPr>
                      <w:rFonts w:ascii="Times New Roman" w:eastAsia="EUAlbertina_Bold" w:hAnsi="Times New Roman" w:cs="Times New Roman"/>
                      <w:sz w:val="24"/>
                      <w:szCs w:val="24"/>
                    </w:rPr>
                  </w:pPr>
                  <w:r w:rsidRPr="0073639E">
                    <w:rPr>
                      <w:rFonts w:ascii="Times New Roman" w:eastAsia="EUAlbertina_Bold" w:hAnsi="Times New Roman" w:cs="Times New Roman"/>
                      <w:sz w:val="24"/>
                      <w:szCs w:val="24"/>
                    </w:rPr>
                    <w:t>Regulas 10.pielikums</w:t>
                  </w:r>
                </w:p>
              </w:tc>
              <w:tc>
                <w:tcPr>
                  <w:tcW w:w="1100" w:type="pct"/>
                  <w:tcBorders>
                    <w:top w:val="outset" w:sz="6" w:space="0" w:color="414142"/>
                    <w:left w:val="outset" w:sz="6" w:space="0" w:color="414142"/>
                    <w:bottom w:val="outset" w:sz="6" w:space="0" w:color="414142"/>
                    <w:right w:val="outset" w:sz="6" w:space="0" w:color="414142"/>
                  </w:tcBorders>
                </w:tcPr>
                <w:p w14:paraId="087D5059" w14:textId="77777777" w:rsidR="0073639E" w:rsidRPr="0073639E" w:rsidRDefault="0073639E" w:rsidP="0073639E">
                  <w:pPr>
                    <w:spacing w:after="0" w:line="240" w:lineRule="auto"/>
                    <w:jc w:val="both"/>
                    <w:rPr>
                      <w:rFonts w:ascii="Times New Roman" w:eastAsia="Times New Roman" w:hAnsi="Times New Roman" w:cs="Times New Roman"/>
                      <w:sz w:val="24"/>
                      <w:szCs w:val="24"/>
                      <w:lang w:eastAsia="lv-LV"/>
                    </w:rPr>
                  </w:pPr>
                  <w:r w:rsidRPr="0073639E">
                    <w:rPr>
                      <w:rFonts w:ascii="Times New Roman" w:eastAsia="Times New Roman" w:hAnsi="Times New Roman" w:cs="Times New Roman"/>
                      <w:sz w:val="24"/>
                      <w:szCs w:val="24"/>
                      <w:lang w:eastAsia="lv-LV"/>
                    </w:rPr>
                    <w:t>Noteikumu 7.pielikums</w:t>
                  </w:r>
                </w:p>
              </w:tc>
              <w:tc>
                <w:tcPr>
                  <w:tcW w:w="1400" w:type="pct"/>
                  <w:tcBorders>
                    <w:top w:val="outset" w:sz="6" w:space="0" w:color="414142"/>
                    <w:left w:val="outset" w:sz="6" w:space="0" w:color="414142"/>
                    <w:bottom w:val="outset" w:sz="6" w:space="0" w:color="414142"/>
                    <w:right w:val="outset" w:sz="6" w:space="0" w:color="414142"/>
                  </w:tcBorders>
                </w:tcPr>
                <w:p w14:paraId="4A800EDE" w14:textId="77777777" w:rsidR="0073639E" w:rsidRPr="0073639E" w:rsidRDefault="0073639E" w:rsidP="0073639E">
                  <w:pPr>
                    <w:spacing w:after="0" w:line="240" w:lineRule="auto"/>
                    <w:jc w:val="both"/>
                    <w:rPr>
                      <w:rFonts w:ascii="Times New Roman" w:eastAsia="Times New Roman" w:hAnsi="Times New Roman" w:cs="Times New Roman"/>
                      <w:sz w:val="24"/>
                      <w:szCs w:val="24"/>
                      <w:lang w:eastAsia="lv-LV"/>
                    </w:rPr>
                  </w:pPr>
                  <w:r w:rsidRPr="0073639E">
                    <w:rPr>
                      <w:rFonts w:ascii="Times New Roman" w:eastAsia="Times New Roman" w:hAnsi="Times New Roman" w:cs="Times New Roman"/>
                      <w:sz w:val="24"/>
                      <w:szCs w:val="24"/>
                      <w:lang w:eastAsia="lv-LV"/>
                    </w:rPr>
                    <w:t>Pielikums pārņemts pilnībā.</w:t>
                  </w:r>
                </w:p>
              </w:tc>
              <w:tc>
                <w:tcPr>
                  <w:tcW w:w="1351" w:type="pct"/>
                  <w:tcBorders>
                    <w:top w:val="outset" w:sz="6" w:space="0" w:color="414142"/>
                    <w:left w:val="outset" w:sz="6" w:space="0" w:color="414142"/>
                    <w:bottom w:val="outset" w:sz="6" w:space="0" w:color="414142"/>
                    <w:right w:val="outset" w:sz="6" w:space="0" w:color="414142"/>
                  </w:tcBorders>
                </w:tcPr>
                <w:p w14:paraId="2DC73EC1" w14:textId="77777777" w:rsidR="0073639E" w:rsidRPr="0073639E" w:rsidRDefault="0073639E" w:rsidP="007C229D">
                  <w:pPr>
                    <w:spacing w:after="0" w:line="240" w:lineRule="auto"/>
                    <w:jc w:val="both"/>
                    <w:rPr>
                      <w:rFonts w:ascii="Times New Roman" w:eastAsia="Times New Roman" w:hAnsi="Times New Roman" w:cs="Times New Roman"/>
                      <w:sz w:val="24"/>
                      <w:szCs w:val="24"/>
                      <w:lang w:eastAsia="lv-LV"/>
                    </w:rPr>
                  </w:pPr>
                  <w:r w:rsidRPr="0073639E">
                    <w:rPr>
                      <w:rFonts w:ascii="Times New Roman" w:eastAsia="Times New Roman" w:hAnsi="Times New Roman" w:cs="Times New Roman"/>
                      <w:sz w:val="24"/>
                      <w:szCs w:val="24"/>
                      <w:lang w:eastAsia="lv-LV"/>
                    </w:rPr>
                    <w:t xml:space="preserve">Pielikums paredz stingrākas prasības salīdzinājumā ar Regulā iekļauto formu, paredzot papildus norādīt informāciju par to, vai iepirkuma dokumentos iekļautas vides aizsardzības prasības, kā arī informāciju par to, vai iepirkuma dokumentos iekļautas prasības attiecībā uz inovatīviem risinājumiem un sociālo atbildību. </w:t>
                  </w:r>
                </w:p>
                <w:p w14:paraId="4FBF3F5D" w14:textId="77777777" w:rsidR="0073639E" w:rsidRPr="0073639E" w:rsidRDefault="0073639E" w:rsidP="007C229D">
                  <w:pPr>
                    <w:spacing w:after="0" w:line="240" w:lineRule="auto"/>
                    <w:jc w:val="both"/>
                    <w:rPr>
                      <w:rFonts w:ascii="Times New Roman" w:eastAsia="Times New Roman" w:hAnsi="Times New Roman" w:cs="Times New Roman"/>
                      <w:sz w:val="24"/>
                      <w:szCs w:val="24"/>
                      <w:lang w:eastAsia="lv-LV"/>
                    </w:rPr>
                  </w:pPr>
                  <w:r w:rsidRPr="0073639E">
                    <w:rPr>
                      <w:rFonts w:ascii="Times New Roman" w:eastAsia="Times New Roman" w:hAnsi="Times New Roman" w:cs="Times New Roman"/>
                      <w:sz w:val="24"/>
                      <w:szCs w:val="24"/>
                      <w:lang w:eastAsia="lv-LV"/>
                    </w:rPr>
                    <w:t>Minētie nosacījumi ieviesti, ņemot vērā Eiropas Komisijas plānoto pieprasījumu attiecībā uz statistiku, kā arī zaļā iepirkuma politikas īstenošanu.</w:t>
                  </w:r>
                </w:p>
              </w:tc>
            </w:tr>
            <w:tr w:rsidR="0073639E" w:rsidRPr="0073639E" w14:paraId="06A9E955" w14:textId="77777777" w:rsidTr="00DA08C4">
              <w:trPr>
                <w:trHeight w:val="381"/>
                <w:jc w:val="center"/>
              </w:trPr>
              <w:tc>
                <w:tcPr>
                  <w:tcW w:w="1149" w:type="pct"/>
                  <w:tcBorders>
                    <w:top w:val="outset" w:sz="6" w:space="0" w:color="414142"/>
                    <w:left w:val="outset" w:sz="6" w:space="0" w:color="414142"/>
                    <w:bottom w:val="outset" w:sz="6" w:space="0" w:color="414142"/>
                    <w:right w:val="outset" w:sz="6" w:space="0" w:color="414142"/>
                  </w:tcBorders>
                </w:tcPr>
                <w:p w14:paraId="3EF0D5D2" w14:textId="77777777" w:rsidR="0073639E" w:rsidRPr="0073639E" w:rsidRDefault="0073639E" w:rsidP="0073639E">
                  <w:pPr>
                    <w:spacing w:after="0" w:line="240" w:lineRule="auto"/>
                    <w:jc w:val="both"/>
                    <w:rPr>
                      <w:rFonts w:ascii="Times New Roman" w:eastAsia="EUAlbertina_Bold" w:hAnsi="Times New Roman" w:cs="Times New Roman"/>
                      <w:sz w:val="24"/>
                      <w:szCs w:val="24"/>
                    </w:rPr>
                  </w:pPr>
                  <w:r w:rsidRPr="0073639E">
                    <w:rPr>
                      <w:rFonts w:ascii="Times New Roman" w:eastAsia="EUAlbertina_Bold" w:hAnsi="Times New Roman" w:cs="Times New Roman"/>
                      <w:sz w:val="24"/>
                      <w:szCs w:val="24"/>
                    </w:rPr>
                    <w:t>Regulas 11.pielikums</w:t>
                  </w:r>
                </w:p>
              </w:tc>
              <w:tc>
                <w:tcPr>
                  <w:tcW w:w="1100" w:type="pct"/>
                  <w:tcBorders>
                    <w:top w:val="outset" w:sz="6" w:space="0" w:color="414142"/>
                    <w:left w:val="outset" w:sz="6" w:space="0" w:color="414142"/>
                    <w:bottom w:val="outset" w:sz="6" w:space="0" w:color="414142"/>
                    <w:right w:val="outset" w:sz="6" w:space="0" w:color="414142"/>
                  </w:tcBorders>
                </w:tcPr>
                <w:p w14:paraId="3847B560" w14:textId="77777777" w:rsidR="0073639E" w:rsidRPr="0073639E" w:rsidRDefault="0073639E" w:rsidP="0073639E">
                  <w:pPr>
                    <w:spacing w:after="0" w:line="240" w:lineRule="auto"/>
                    <w:jc w:val="both"/>
                    <w:rPr>
                      <w:rFonts w:ascii="Times New Roman" w:eastAsia="Times New Roman" w:hAnsi="Times New Roman" w:cs="Times New Roman"/>
                      <w:sz w:val="24"/>
                      <w:szCs w:val="24"/>
                      <w:lang w:eastAsia="lv-LV"/>
                    </w:rPr>
                  </w:pPr>
                  <w:r w:rsidRPr="0073639E">
                    <w:rPr>
                      <w:rFonts w:ascii="Times New Roman" w:eastAsia="Times New Roman" w:hAnsi="Times New Roman" w:cs="Times New Roman"/>
                      <w:sz w:val="24"/>
                      <w:szCs w:val="24"/>
                      <w:lang w:eastAsia="lv-LV"/>
                    </w:rPr>
                    <w:t>Noteikumu 3.pielikums</w:t>
                  </w:r>
                </w:p>
              </w:tc>
              <w:tc>
                <w:tcPr>
                  <w:tcW w:w="1400" w:type="pct"/>
                  <w:tcBorders>
                    <w:top w:val="outset" w:sz="6" w:space="0" w:color="414142"/>
                    <w:left w:val="outset" w:sz="6" w:space="0" w:color="414142"/>
                    <w:bottom w:val="outset" w:sz="6" w:space="0" w:color="414142"/>
                    <w:right w:val="outset" w:sz="6" w:space="0" w:color="414142"/>
                  </w:tcBorders>
                </w:tcPr>
                <w:p w14:paraId="320606C8" w14:textId="77777777" w:rsidR="0073639E" w:rsidRPr="0073639E" w:rsidRDefault="0073639E" w:rsidP="0073639E">
                  <w:pPr>
                    <w:spacing w:after="0" w:line="240" w:lineRule="auto"/>
                    <w:jc w:val="both"/>
                    <w:rPr>
                      <w:rFonts w:ascii="Times New Roman" w:eastAsia="Times New Roman" w:hAnsi="Times New Roman" w:cs="Times New Roman"/>
                      <w:sz w:val="24"/>
                      <w:szCs w:val="24"/>
                      <w:lang w:eastAsia="lv-LV"/>
                    </w:rPr>
                  </w:pPr>
                  <w:r w:rsidRPr="0073639E">
                    <w:rPr>
                      <w:rFonts w:ascii="Times New Roman" w:eastAsia="Times New Roman" w:hAnsi="Times New Roman" w:cs="Times New Roman"/>
                      <w:sz w:val="24"/>
                      <w:szCs w:val="24"/>
                      <w:lang w:eastAsia="lv-LV"/>
                    </w:rPr>
                    <w:t>Pielikums pārņemts pilnībā.</w:t>
                  </w:r>
                </w:p>
              </w:tc>
              <w:tc>
                <w:tcPr>
                  <w:tcW w:w="1351" w:type="pct"/>
                  <w:tcBorders>
                    <w:top w:val="outset" w:sz="6" w:space="0" w:color="414142"/>
                    <w:left w:val="outset" w:sz="6" w:space="0" w:color="414142"/>
                    <w:bottom w:val="outset" w:sz="6" w:space="0" w:color="414142"/>
                    <w:right w:val="outset" w:sz="6" w:space="0" w:color="414142"/>
                  </w:tcBorders>
                </w:tcPr>
                <w:p w14:paraId="2C3EF781" w14:textId="77777777" w:rsidR="0073639E" w:rsidRPr="0073639E" w:rsidRDefault="0073639E" w:rsidP="0073639E">
                  <w:pPr>
                    <w:spacing w:after="0" w:line="240" w:lineRule="auto"/>
                    <w:rPr>
                      <w:rFonts w:ascii="Times New Roman" w:eastAsia="Times New Roman" w:hAnsi="Times New Roman" w:cs="Times New Roman"/>
                      <w:sz w:val="24"/>
                      <w:szCs w:val="24"/>
                      <w:lang w:eastAsia="lv-LV"/>
                    </w:rPr>
                  </w:pPr>
                  <w:r w:rsidRPr="0073639E">
                    <w:rPr>
                      <w:rFonts w:ascii="Times New Roman" w:eastAsia="Times New Roman" w:hAnsi="Times New Roman" w:cs="Times New Roman"/>
                      <w:sz w:val="24"/>
                      <w:szCs w:val="24"/>
                      <w:lang w:eastAsia="lv-LV"/>
                    </w:rPr>
                    <w:t>Noteikumu projekts stingrākas prasības neparedz.</w:t>
                  </w:r>
                </w:p>
              </w:tc>
            </w:tr>
            <w:tr w:rsidR="0073639E" w:rsidRPr="0073639E" w14:paraId="72A2321C" w14:textId="77777777" w:rsidTr="00DA08C4">
              <w:trPr>
                <w:trHeight w:val="381"/>
                <w:jc w:val="center"/>
              </w:trPr>
              <w:tc>
                <w:tcPr>
                  <w:tcW w:w="1149" w:type="pct"/>
                  <w:tcBorders>
                    <w:top w:val="outset" w:sz="6" w:space="0" w:color="414142"/>
                    <w:left w:val="outset" w:sz="6" w:space="0" w:color="414142"/>
                    <w:bottom w:val="outset" w:sz="6" w:space="0" w:color="414142"/>
                    <w:right w:val="outset" w:sz="6" w:space="0" w:color="414142"/>
                  </w:tcBorders>
                </w:tcPr>
                <w:p w14:paraId="3F6910B6" w14:textId="77777777" w:rsidR="0073639E" w:rsidRPr="0073639E" w:rsidRDefault="0073639E" w:rsidP="0073639E">
                  <w:pPr>
                    <w:spacing w:after="0" w:line="240" w:lineRule="auto"/>
                    <w:jc w:val="both"/>
                    <w:rPr>
                      <w:rFonts w:ascii="Times New Roman" w:eastAsia="EUAlbertina_Bold" w:hAnsi="Times New Roman" w:cs="Times New Roman"/>
                      <w:sz w:val="24"/>
                      <w:szCs w:val="24"/>
                    </w:rPr>
                  </w:pPr>
                  <w:r w:rsidRPr="0073639E">
                    <w:rPr>
                      <w:rFonts w:ascii="Times New Roman" w:eastAsia="EUAlbertina_Bold" w:hAnsi="Times New Roman" w:cs="Times New Roman"/>
                      <w:sz w:val="24"/>
                      <w:szCs w:val="24"/>
                    </w:rPr>
                    <w:t>Regulas 17.pielikums</w:t>
                  </w:r>
                </w:p>
              </w:tc>
              <w:tc>
                <w:tcPr>
                  <w:tcW w:w="1100" w:type="pct"/>
                  <w:tcBorders>
                    <w:top w:val="outset" w:sz="6" w:space="0" w:color="414142"/>
                    <w:left w:val="outset" w:sz="6" w:space="0" w:color="414142"/>
                    <w:bottom w:val="outset" w:sz="6" w:space="0" w:color="414142"/>
                    <w:right w:val="outset" w:sz="6" w:space="0" w:color="414142"/>
                  </w:tcBorders>
                </w:tcPr>
                <w:p w14:paraId="3CB2DDC0" w14:textId="77777777" w:rsidR="0073639E" w:rsidRPr="0073639E" w:rsidRDefault="0073639E" w:rsidP="0073639E">
                  <w:pPr>
                    <w:spacing w:after="0" w:line="240" w:lineRule="auto"/>
                    <w:jc w:val="both"/>
                    <w:rPr>
                      <w:rFonts w:ascii="Times New Roman" w:eastAsia="Times New Roman" w:hAnsi="Times New Roman" w:cs="Times New Roman"/>
                      <w:sz w:val="24"/>
                      <w:szCs w:val="24"/>
                      <w:lang w:eastAsia="lv-LV"/>
                    </w:rPr>
                  </w:pPr>
                  <w:r w:rsidRPr="0073639E">
                    <w:rPr>
                      <w:rFonts w:ascii="Times New Roman" w:eastAsia="Times New Roman" w:hAnsi="Times New Roman" w:cs="Times New Roman"/>
                      <w:sz w:val="24"/>
                      <w:szCs w:val="24"/>
                      <w:lang w:eastAsia="lv-LV"/>
                    </w:rPr>
                    <w:t>Noteikumu 11.pielikums</w:t>
                  </w:r>
                </w:p>
              </w:tc>
              <w:tc>
                <w:tcPr>
                  <w:tcW w:w="1400" w:type="pct"/>
                  <w:tcBorders>
                    <w:top w:val="outset" w:sz="6" w:space="0" w:color="414142"/>
                    <w:left w:val="outset" w:sz="6" w:space="0" w:color="414142"/>
                    <w:bottom w:val="outset" w:sz="6" w:space="0" w:color="414142"/>
                    <w:right w:val="outset" w:sz="6" w:space="0" w:color="414142"/>
                  </w:tcBorders>
                </w:tcPr>
                <w:p w14:paraId="34F1DB1A" w14:textId="77777777" w:rsidR="0073639E" w:rsidRPr="0073639E" w:rsidRDefault="0073639E" w:rsidP="0073639E">
                  <w:pPr>
                    <w:spacing w:after="0" w:line="240" w:lineRule="auto"/>
                    <w:jc w:val="both"/>
                    <w:rPr>
                      <w:rFonts w:ascii="Times New Roman" w:eastAsia="Times New Roman" w:hAnsi="Times New Roman" w:cs="Times New Roman"/>
                      <w:sz w:val="24"/>
                      <w:szCs w:val="24"/>
                      <w:lang w:eastAsia="lv-LV"/>
                    </w:rPr>
                  </w:pPr>
                  <w:r w:rsidRPr="0073639E">
                    <w:rPr>
                      <w:rFonts w:ascii="Times New Roman" w:eastAsia="Times New Roman" w:hAnsi="Times New Roman" w:cs="Times New Roman"/>
                      <w:sz w:val="24"/>
                      <w:szCs w:val="24"/>
                      <w:lang w:eastAsia="lv-LV"/>
                    </w:rPr>
                    <w:t>Pielikums pārņemts pilnībā.</w:t>
                  </w:r>
                </w:p>
              </w:tc>
              <w:tc>
                <w:tcPr>
                  <w:tcW w:w="1351" w:type="pct"/>
                  <w:tcBorders>
                    <w:top w:val="outset" w:sz="6" w:space="0" w:color="414142"/>
                    <w:left w:val="outset" w:sz="6" w:space="0" w:color="414142"/>
                    <w:bottom w:val="outset" w:sz="6" w:space="0" w:color="414142"/>
                    <w:right w:val="outset" w:sz="6" w:space="0" w:color="414142"/>
                  </w:tcBorders>
                </w:tcPr>
                <w:p w14:paraId="3D6F51CE" w14:textId="77777777" w:rsidR="0073639E" w:rsidRPr="0073639E" w:rsidRDefault="0073639E" w:rsidP="0073639E">
                  <w:pPr>
                    <w:spacing w:after="0" w:line="240" w:lineRule="auto"/>
                    <w:rPr>
                      <w:rFonts w:ascii="Times New Roman" w:eastAsia="Times New Roman" w:hAnsi="Times New Roman" w:cs="Times New Roman"/>
                      <w:sz w:val="24"/>
                      <w:szCs w:val="24"/>
                      <w:lang w:eastAsia="lv-LV"/>
                    </w:rPr>
                  </w:pPr>
                  <w:r w:rsidRPr="0073639E">
                    <w:rPr>
                      <w:rFonts w:ascii="Times New Roman" w:eastAsia="Times New Roman" w:hAnsi="Times New Roman" w:cs="Times New Roman"/>
                      <w:sz w:val="24"/>
                      <w:szCs w:val="24"/>
                      <w:lang w:eastAsia="lv-LV"/>
                    </w:rPr>
                    <w:t>Noteikumu projekts stingrākas prasības neparedz.</w:t>
                  </w:r>
                </w:p>
              </w:tc>
            </w:tr>
            <w:tr w:rsidR="0073639E" w:rsidRPr="0073639E" w14:paraId="0287C8D6" w14:textId="77777777" w:rsidTr="00DA08C4">
              <w:trPr>
                <w:trHeight w:val="381"/>
                <w:jc w:val="center"/>
              </w:trPr>
              <w:tc>
                <w:tcPr>
                  <w:tcW w:w="1149" w:type="pct"/>
                  <w:tcBorders>
                    <w:top w:val="outset" w:sz="6" w:space="0" w:color="414142"/>
                    <w:left w:val="outset" w:sz="6" w:space="0" w:color="414142"/>
                    <w:bottom w:val="outset" w:sz="6" w:space="0" w:color="414142"/>
                    <w:right w:val="outset" w:sz="6" w:space="0" w:color="414142"/>
                  </w:tcBorders>
                </w:tcPr>
                <w:p w14:paraId="53695A0D" w14:textId="77777777" w:rsidR="0073639E" w:rsidRPr="0073639E" w:rsidRDefault="0073639E" w:rsidP="0073639E">
                  <w:pPr>
                    <w:spacing w:after="0" w:line="240" w:lineRule="auto"/>
                    <w:jc w:val="both"/>
                    <w:rPr>
                      <w:rFonts w:ascii="Times New Roman" w:eastAsia="EUAlbertina_Bold" w:hAnsi="Times New Roman" w:cs="Times New Roman"/>
                      <w:sz w:val="24"/>
                      <w:szCs w:val="24"/>
                    </w:rPr>
                  </w:pPr>
                  <w:r w:rsidRPr="0073639E">
                    <w:rPr>
                      <w:rFonts w:ascii="Times New Roman" w:eastAsia="EUAlbertina_Bold" w:hAnsi="Times New Roman" w:cs="Times New Roman"/>
                      <w:sz w:val="24"/>
                      <w:szCs w:val="24"/>
                    </w:rPr>
                    <w:t xml:space="preserve">Regulas 18.pielikums </w:t>
                  </w:r>
                </w:p>
              </w:tc>
              <w:tc>
                <w:tcPr>
                  <w:tcW w:w="1100" w:type="pct"/>
                  <w:tcBorders>
                    <w:top w:val="outset" w:sz="6" w:space="0" w:color="414142"/>
                    <w:left w:val="outset" w:sz="6" w:space="0" w:color="414142"/>
                    <w:bottom w:val="outset" w:sz="6" w:space="0" w:color="414142"/>
                    <w:right w:val="outset" w:sz="6" w:space="0" w:color="414142"/>
                  </w:tcBorders>
                </w:tcPr>
                <w:p w14:paraId="0BB0848F" w14:textId="1EED4DD5" w:rsidR="0073639E" w:rsidRPr="0073639E" w:rsidRDefault="0073639E" w:rsidP="0073639E">
                  <w:pPr>
                    <w:spacing w:after="0" w:line="240" w:lineRule="auto"/>
                    <w:jc w:val="both"/>
                    <w:rPr>
                      <w:rFonts w:ascii="Times New Roman" w:eastAsia="Times New Roman" w:hAnsi="Times New Roman" w:cs="Times New Roman"/>
                      <w:sz w:val="24"/>
                      <w:szCs w:val="24"/>
                      <w:lang w:eastAsia="lv-LV"/>
                    </w:rPr>
                  </w:pPr>
                  <w:r w:rsidRPr="0073639E">
                    <w:rPr>
                      <w:rFonts w:ascii="Times New Roman" w:eastAsia="Times New Roman" w:hAnsi="Times New Roman" w:cs="Times New Roman"/>
                      <w:sz w:val="24"/>
                      <w:szCs w:val="24"/>
                      <w:lang w:eastAsia="lv-LV"/>
                    </w:rPr>
                    <w:t>Noteikumu 8.</w:t>
                  </w:r>
                  <w:r w:rsidR="007C229D" w:rsidRPr="0073639E">
                    <w:rPr>
                      <w:rFonts w:ascii="Times New Roman" w:eastAsia="Times New Roman" w:hAnsi="Times New Roman" w:cs="Times New Roman"/>
                      <w:sz w:val="24"/>
                      <w:szCs w:val="24"/>
                      <w:lang w:eastAsia="lv-LV"/>
                    </w:rPr>
                    <w:t>–</w:t>
                  </w:r>
                  <w:r w:rsidRPr="0073639E">
                    <w:rPr>
                      <w:rFonts w:ascii="Times New Roman" w:eastAsia="Times New Roman" w:hAnsi="Times New Roman" w:cs="Times New Roman"/>
                      <w:sz w:val="24"/>
                      <w:szCs w:val="24"/>
                      <w:lang w:eastAsia="lv-LV"/>
                    </w:rPr>
                    <w:t>10.pielikums</w:t>
                  </w:r>
                </w:p>
              </w:tc>
              <w:tc>
                <w:tcPr>
                  <w:tcW w:w="1400" w:type="pct"/>
                  <w:tcBorders>
                    <w:top w:val="outset" w:sz="6" w:space="0" w:color="414142"/>
                    <w:left w:val="outset" w:sz="6" w:space="0" w:color="414142"/>
                    <w:bottom w:val="outset" w:sz="6" w:space="0" w:color="414142"/>
                    <w:right w:val="outset" w:sz="6" w:space="0" w:color="414142"/>
                  </w:tcBorders>
                </w:tcPr>
                <w:p w14:paraId="0DDA21A4" w14:textId="77777777" w:rsidR="0073639E" w:rsidRPr="0073639E" w:rsidRDefault="0073639E" w:rsidP="007C229D">
                  <w:pPr>
                    <w:spacing w:after="0" w:line="240" w:lineRule="auto"/>
                    <w:jc w:val="both"/>
                    <w:rPr>
                      <w:rFonts w:ascii="Times New Roman" w:eastAsia="Times New Roman" w:hAnsi="Times New Roman" w:cs="Times New Roman"/>
                      <w:sz w:val="24"/>
                      <w:szCs w:val="24"/>
                      <w:lang w:eastAsia="lv-LV"/>
                    </w:rPr>
                  </w:pPr>
                  <w:r w:rsidRPr="0073639E">
                    <w:rPr>
                      <w:rFonts w:ascii="Times New Roman" w:eastAsia="Times New Roman" w:hAnsi="Times New Roman" w:cs="Times New Roman"/>
                      <w:sz w:val="24"/>
                      <w:szCs w:val="24"/>
                      <w:lang w:eastAsia="lv-LV"/>
                    </w:rPr>
                    <w:t>Pielikums pārņemts gandrīz pilnībā. Iepriekšējo informatīvo paziņojumu netiek paredzēts izmantot sociālo un citu īpašo pakalpojumu iepirkuma izsludināšanai.</w:t>
                  </w:r>
                </w:p>
                <w:p w14:paraId="04495331" w14:textId="77777777" w:rsidR="0073639E" w:rsidRPr="0073639E" w:rsidRDefault="0073639E" w:rsidP="007C229D">
                  <w:pPr>
                    <w:spacing w:after="0" w:line="240" w:lineRule="auto"/>
                    <w:jc w:val="both"/>
                    <w:rPr>
                      <w:rFonts w:ascii="Times New Roman" w:eastAsia="Times New Roman" w:hAnsi="Times New Roman" w:cs="Times New Roman"/>
                      <w:sz w:val="24"/>
                      <w:szCs w:val="24"/>
                      <w:lang w:eastAsia="lv-LV"/>
                    </w:rPr>
                  </w:pPr>
                  <w:r w:rsidRPr="0073639E">
                    <w:rPr>
                      <w:rFonts w:ascii="Times New Roman" w:eastAsia="Times New Roman" w:hAnsi="Times New Roman" w:cs="Times New Roman"/>
                      <w:sz w:val="24"/>
                      <w:szCs w:val="24"/>
                      <w:lang w:eastAsia="lv-LV"/>
                    </w:rPr>
                    <w:t>Noteikumos paredzētas atsevišķas paziņojumu formas sociālo un citu īpašo pakalpojumu iepirkuma izsludināšanai un paziņošanai par līguma slēgšanas tiesību piešķiršanu, kā arī iepriekšējā informatīvā paziņojuma publicēšanai par šiem pakalpojumiem.</w:t>
                  </w:r>
                </w:p>
              </w:tc>
              <w:tc>
                <w:tcPr>
                  <w:tcW w:w="1351" w:type="pct"/>
                  <w:tcBorders>
                    <w:top w:val="outset" w:sz="6" w:space="0" w:color="414142"/>
                    <w:left w:val="outset" w:sz="6" w:space="0" w:color="414142"/>
                    <w:bottom w:val="outset" w:sz="6" w:space="0" w:color="414142"/>
                    <w:right w:val="outset" w:sz="6" w:space="0" w:color="414142"/>
                  </w:tcBorders>
                </w:tcPr>
                <w:p w14:paraId="0C0944A3" w14:textId="77777777" w:rsidR="0073639E" w:rsidRPr="0073639E" w:rsidRDefault="0073639E" w:rsidP="007C229D">
                  <w:pPr>
                    <w:spacing w:after="0" w:line="240" w:lineRule="auto"/>
                    <w:jc w:val="both"/>
                    <w:rPr>
                      <w:rFonts w:ascii="Times New Roman" w:eastAsia="Times New Roman" w:hAnsi="Times New Roman" w:cs="Times New Roman"/>
                      <w:sz w:val="24"/>
                      <w:szCs w:val="24"/>
                      <w:lang w:eastAsia="lv-LV"/>
                    </w:rPr>
                  </w:pPr>
                  <w:r w:rsidRPr="0073639E">
                    <w:rPr>
                      <w:rFonts w:ascii="Times New Roman" w:eastAsia="Times New Roman" w:hAnsi="Times New Roman" w:cs="Times New Roman"/>
                      <w:sz w:val="24"/>
                      <w:szCs w:val="24"/>
                      <w:lang w:eastAsia="lv-LV"/>
                    </w:rPr>
                    <w:t>9.pielikums paredz stingrākas prasības salīdzinājumā ar Regulā iekļauto formu, paredzot papildus norādīt informāciju par to, vai iepirkuma dokumentos iekļautas vides aizsardzības prasības, kā arī informāciju par to, vai iepirkuma dokumentos iekļautas prasības attiecībā uz inovatīviem risinājumiem un sociālo atbildību. 10.pielikums paredz norādīt konkrētus pretendentu izslēgšanas iemeslus.</w:t>
                  </w:r>
                </w:p>
                <w:p w14:paraId="5A9ADFC7" w14:textId="77777777" w:rsidR="0073639E" w:rsidRPr="0073639E" w:rsidRDefault="0073639E" w:rsidP="007C229D">
                  <w:pPr>
                    <w:spacing w:after="0" w:line="240" w:lineRule="auto"/>
                    <w:jc w:val="both"/>
                    <w:rPr>
                      <w:rFonts w:ascii="Times New Roman" w:eastAsia="Times New Roman" w:hAnsi="Times New Roman" w:cs="Times New Roman"/>
                      <w:sz w:val="24"/>
                      <w:szCs w:val="24"/>
                      <w:lang w:eastAsia="lv-LV"/>
                    </w:rPr>
                  </w:pPr>
                  <w:r w:rsidRPr="0073639E">
                    <w:rPr>
                      <w:rFonts w:ascii="Times New Roman" w:eastAsia="Times New Roman" w:hAnsi="Times New Roman" w:cs="Times New Roman"/>
                      <w:sz w:val="24"/>
                      <w:szCs w:val="24"/>
                      <w:lang w:eastAsia="lv-LV"/>
                    </w:rPr>
                    <w:t>Minētie nosacījumi ieviesti, ņemot vērā Eiropas Komisijas plānoto pieprasījumu attiecībā uz statistiku, kā arī zaļā iepirkuma politikas īstenošanu.</w:t>
                  </w:r>
                </w:p>
              </w:tc>
            </w:tr>
            <w:tr w:rsidR="0073639E" w:rsidRPr="0073639E" w14:paraId="1B5A65CC" w14:textId="77777777" w:rsidTr="00DA08C4">
              <w:trPr>
                <w:jc w:val="center"/>
              </w:trPr>
              <w:tc>
                <w:tcPr>
                  <w:tcW w:w="1149" w:type="pct"/>
                  <w:tcBorders>
                    <w:top w:val="outset" w:sz="6" w:space="0" w:color="414142"/>
                    <w:left w:val="outset" w:sz="6" w:space="0" w:color="414142"/>
                    <w:bottom w:val="outset" w:sz="6" w:space="0" w:color="414142"/>
                    <w:right w:val="outset" w:sz="6" w:space="0" w:color="414142"/>
                  </w:tcBorders>
                </w:tcPr>
                <w:p w14:paraId="2E3070AB" w14:textId="77777777" w:rsidR="0073639E" w:rsidRPr="0073639E" w:rsidRDefault="0073639E" w:rsidP="0073639E">
                  <w:pPr>
                    <w:spacing w:after="0" w:line="240" w:lineRule="auto"/>
                    <w:jc w:val="both"/>
                    <w:rPr>
                      <w:rFonts w:ascii="Times New Roman" w:eastAsia="EUAlbertina_Bold" w:hAnsi="Times New Roman" w:cs="Times New Roman"/>
                      <w:sz w:val="24"/>
                      <w:szCs w:val="24"/>
                    </w:rPr>
                  </w:pPr>
                  <w:r w:rsidRPr="0073639E">
                    <w:rPr>
                      <w:rFonts w:ascii="Times New Roman" w:eastAsia="EUAlbertina_Bold" w:hAnsi="Times New Roman" w:cs="Times New Roman"/>
                      <w:sz w:val="24"/>
                      <w:szCs w:val="24"/>
                    </w:rPr>
                    <w:lastRenderedPageBreak/>
                    <w:t>Regulas 12.pielikums</w:t>
                  </w:r>
                </w:p>
              </w:tc>
              <w:tc>
                <w:tcPr>
                  <w:tcW w:w="1100" w:type="pct"/>
                  <w:tcBorders>
                    <w:top w:val="outset" w:sz="6" w:space="0" w:color="414142"/>
                    <w:left w:val="outset" w:sz="6" w:space="0" w:color="414142"/>
                    <w:bottom w:val="outset" w:sz="6" w:space="0" w:color="414142"/>
                    <w:right w:val="outset" w:sz="6" w:space="0" w:color="414142"/>
                  </w:tcBorders>
                </w:tcPr>
                <w:p w14:paraId="135F0912" w14:textId="77777777" w:rsidR="0073639E" w:rsidRPr="0073639E" w:rsidRDefault="0073639E" w:rsidP="0073639E">
                  <w:pPr>
                    <w:spacing w:after="0" w:line="240" w:lineRule="auto"/>
                    <w:jc w:val="both"/>
                    <w:rPr>
                      <w:rFonts w:ascii="Times New Roman" w:eastAsia="Times New Roman" w:hAnsi="Times New Roman" w:cs="Times New Roman"/>
                      <w:sz w:val="24"/>
                      <w:szCs w:val="24"/>
                      <w:lang w:eastAsia="lv-LV"/>
                    </w:rPr>
                  </w:pPr>
                  <w:r w:rsidRPr="0073639E">
                    <w:rPr>
                      <w:rFonts w:ascii="Times New Roman" w:eastAsia="Times New Roman" w:hAnsi="Times New Roman" w:cs="Times New Roman"/>
                      <w:sz w:val="24"/>
                      <w:szCs w:val="24"/>
                      <w:lang w:eastAsia="lv-LV"/>
                    </w:rPr>
                    <w:t>Noteikumu 5.pielikums</w:t>
                  </w:r>
                </w:p>
              </w:tc>
              <w:tc>
                <w:tcPr>
                  <w:tcW w:w="1400" w:type="pct"/>
                  <w:tcBorders>
                    <w:top w:val="outset" w:sz="6" w:space="0" w:color="414142"/>
                    <w:left w:val="outset" w:sz="6" w:space="0" w:color="414142"/>
                    <w:bottom w:val="outset" w:sz="6" w:space="0" w:color="414142"/>
                    <w:right w:val="outset" w:sz="6" w:space="0" w:color="414142"/>
                  </w:tcBorders>
                </w:tcPr>
                <w:p w14:paraId="3FEBC3D1" w14:textId="77777777" w:rsidR="0073639E" w:rsidRPr="0073639E" w:rsidRDefault="0073639E" w:rsidP="0073639E">
                  <w:pPr>
                    <w:spacing w:after="0" w:line="240" w:lineRule="auto"/>
                    <w:jc w:val="both"/>
                    <w:rPr>
                      <w:rFonts w:ascii="Times New Roman" w:eastAsia="Times New Roman" w:hAnsi="Times New Roman" w:cs="Times New Roman"/>
                      <w:sz w:val="24"/>
                      <w:szCs w:val="24"/>
                      <w:lang w:eastAsia="lv-LV"/>
                    </w:rPr>
                  </w:pPr>
                  <w:r w:rsidRPr="0073639E">
                    <w:rPr>
                      <w:rFonts w:ascii="Times New Roman" w:eastAsia="Times New Roman" w:hAnsi="Times New Roman" w:cs="Times New Roman"/>
                      <w:sz w:val="24"/>
                      <w:szCs w:val="24"/>
                      <w:lang w:eastAsia="lv-LV"/>
                    </w:rPr>
                    <w:t>Pielikums pārņemts pilnībā.</w:t>
                  </w:r>
                </w:p>
              </w:tc>
              <w:tc>
                <w:tcPr>
                  <w:tcW w:w="1351" w:type="pct"/>
                  <w:tcBorders>
                    <w:top w:val="outset" w:sz="6" w:space="0" w:color="414142"/>
                    <w:left w:val="outset" w:sz="6" w:space="0" w:color="414142"/>
                    <w:bottom w:val="outset" w:sz="6" w:space="0" w:color="414142"/>
                    <w:right w:val="outset" w:sz="6" w:space="0" w:color="414142"/>
                  </w:tcBorders>
                </w:tcPr>
                <w:p w14:paraId="52C3FF51" w14:textId="77777777" w:rsidR="0073639E" w:rsidRPr="0073639E" w:rsidRDefault="0073639E" w:rsidP="007C229D">
                  <w:pPr>
                    <w:spacing w:after="0" w:line="240" w:lineRule="auto"/>
                    <w:jc w:val="both"/>
                    <w:rPr>
                      <w:rFonts w:ascii="Times New Roman" w:eastAsia="Times New Roman" w:hAnsi="Times New Roman" w:cs="Times New Roman"/>
                      <w:sz w:val="24"/>
                      <w:szCs w:val="24"/>
                      <w:lang w:eastAsia="lv-LV"/>
                    </w:rPr>
                  </w:pPr>
                  <w:r w:rsidRPr="0073639E">
                    <w:rPr>
                      <w:rFonts w:ascii="Times New Roman" w:eastAsia="Times New Roman" w:hAnsi="Times New Roman" w:cs="Times New Roman"/>
                      <w:sz w:val="24"/>
                      <w:szCs w:val="24"/>
                      <w:lang w:eastAsia="lv-LV"/>
                    </w:rPr>
                    <w:t xml:space="preserve">Pielikums paredz stingrākas prasības salīdzinājumā ar Regulā iekļauto formu, paredzot papildus norādīt informāciju par to, vai iepirkuma dokumentos iekļautas vides aizsardzības prasības un kādās iepirkuma priekšmeta grupās tās piemērotas, kā arī informāciju par to, vai iepirkuma dokumentos iekļautas prasības attiecībā uz inovatīviem risinājumiem un sociālo atbildību. </w:t>
                  </w:r>
                </w:p>
                <w:p w14:paraId="4426B0D3" w14:textId="77777777" w:rsidR="0073639E" w:rsidRPr="0073639E" w:rsidRDefault="0073639E" w:rsidP="007C229D">
                  <w:pPr>
                    <w:spacing w:after="0" w:line="240" w:lineRule="auto"/>
                    <w:jc w:val="both"/>
                    <w:rPr>
                      <w:rFonts w:ascii="Times New Roman" w:eastAsia="Times New Roman" w:hAnsi="Times New Roman" w:cs="Times New Roman"/>
                      <w:sz w:val="24"/>
                      <w:szCs w:val="24"/>
                      <w:lang w:eastAsia="lv-LV"/>
                    </w:rPr>
                  </w:pPr>
                  <w:r w:rsidRPr="0073639E">
                    <w:rPr>
                      <w:rFonts w:ascii="Times New Roman" w:eastAsia="Times New Roman" w:hAnsi="Times New Roman" w:cs="Times New Roman"/>
                      <w:sz w:val="24"/>
                      <w:szCs w:val="24"/>
                      <w:lang w:eastAsia="lv-LV"/>
                    </w:rPr>
                    <w:t>Minētie nosacījumi ieviesti, ņemot vērā Eiropas Komisijas plānoto pieprasījumu attiecībā uz statistiku, kā arī zaļā iepirkuma politikas īstenošanu.</w:t>
                  </w:r>
                </w:p>
              </w:tc>
            </w:tr>
            <w:tr w:rsidR="0073639E" w:rsidRPr="0073639E" w14:paraId="58571AC8" w14:textId="77777777" w:rsidTr="00DA08C4">
              <w:trPr>
                <w:jc w:val="center"/>
              </w:trPr>
              <w:tc>
                <w:tcPr>
                  <w:tcW w:w="1149" w:type="pct"/>
                  <w:tcBorders>
                    <w:top w:val="outset" w:sz="6" w:space="0" w:color="414142"/>
                    <w:left w:val="outset" w:sz="6" w:space="0" w:color="414142"/>
                    <w:bottom w:val="outset" w:sz="6" w:space="0" w:color="414142"/>
                    <w:right w:val="outset" w:sz="6" w:space="0" w:color="414142"/>
                  </w:tcBorders>
                </w:tcPr>
                <w:p w14:paraId="76000019" w14:textId="5E668DDC" w:rsidR="0073639E" w:rsidRPr="0073639E" w:rsidRDefault="0073639E" w:rsidP="0073639E">
                  <w:pPr>
                    <w:spacing w:after="0" w:line="240" w:lineRule="auto"/>
                    <w:jc w:val="both"/>
                    <w:rPr>
                      <w:rFonts w:ascii="Times New Roman" w:eastAsia="EUAlbertina_Bold" w:hAnsi="Times New Roman" w:cs="Times New Roman"/>
                      <w:sz w:val="24"/>
                      <w:szCs w:val="24"/>
                    </w:rPr>
                  </w:pPr>
                  <w:r w:rsidRPr="0073639E">
                    <w:rPr>
                      <w:rFonts w:ascii="Times New Roman" w:eastAsia="EUAlbertina_Bold" w:hAnsi="Times New Roman" w:cs="Times New Roman"/>
                      <w:sz w:val="24"/>
                      <w:szCs w:val="24"/>
                    </w:rPr>
                    <w:t>Regulas 2.pants, 4.</w:t>
                  </w:r>
                  <w:r w:rsidR="007C229D" w:rsidRPr="0073639E">
                    <w:rPr>
                      <w:rFonts w:ascii="Times New Roman" w:eastAsia="Times New Roman" w:hAnsi="Times New Roman" w:cs="Times New Roman"/>
                      <w:sz w:val="24"/>
                      <w:szCs w:val="24"/>
                      <w:lang w:eastAsia="lv-LV"/>
                    </w:rPr>
                    <w:t>–</w:t>
                  </w:r>
                  <w:r w:rsidRPr="0073639E">
                    <w:rPr>
                      <w:rFonts w:ascii="Times New Roman" w:eastAsia="EUAlbertina_Bold" w:hAnsi="Times New Roman" w:cs="Times New Roman"/>
                      <w:sz w:val="24"/>
                      <w:szCs w:val="24"/>
                    </w:rPr>
                    <w:t>7.pielikums; 19.pielikums</w:t>
                  </w:r>
                </w:p>
              </w:tc>
              <w:tc>
                <w:tcPr>
                  <w:tcW w:w="1100" w:type="pct"/>
                  <w:tcBorders>
                    <w:top w:val="outset" w:sz="6" w:space="0" w:color="414142"/>
                    <w:left w:val="outset" w:sz="6" w:space="0" w:color="414142"/>
                    <w:bottom w:val="outset" w:sz="6" w:space="0" w:color="414142"/>
                    <w:right w:val="outset" w:sz="6" w:space="0" w:color="414142"/>
                  </w:tcBorders>
                </w:tcPr>
                <w:p w14:paraId="7910B9BD" w14:textId="16335DDD" w:rsidR="0073639E" w:rsidRPr="0073639E" w:rsidRDefault="008F69FF" w:rsidP="0073639E">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w:t>
                  </w:r>
                  <w:r w:rsidR="0073639E" w:rsidRPr="0073639E">
                    <w:rPr>
                      <w:rFonts w:ascii="Times New Roman" w:eastAsia="Times New Roman" w:hAnsi="Times New Roman" w:cs="Times New Roman"/>
                      <w:sz w:val="24"/>
                      <w:szCs w:val="24"/>
                      <w:lang w:eastAsia="lv-LV"/>
                    </w:rPr>
                    <w:t>eviests ar atsevišķiem noteikumiem, kas izdoti, pamatojoties uz Sabiedrisko pakalpojumu sniedzēju iepirkumu likumu.</w:t>
                  </w:r>
                </w:p>
              </w:tc>
              <w:tc>
                <w:tcPr>
                  <w:tcW w:w="1400" w:type="pct"/>
                  <w:tcBorders>
                    <w:top w:val="outset" w:sz="6" w:space="0" w:color="414142"/>
                    <w:left w:val="outset" w:sz="6" w:space="0" w:color="414142"/>
                    <w:bottom w:val="outset" w:sz="6" w:space="0" w:color="414142"/>
                    <w:right w:val="outset" w:sz="6" w:space="0" w:color="414142"/>
                  </w:tcBorders>
                </w:tcPr>
                <w:p w14:paraId="11B26ED7" w14:textId="77777777" w:rsidR="0073639E" w:rsidRPr="0073639E" w:rsidRDefault="0073639E" w:rsidP="0073639E">
                  <w:pPr>
                    <w:spacing w:after="0" w:line="240" w:lineRule="auto"/>
                    <w:jc w:val="both"/>
                    <w:rPr>
                      <w:rFonts w:ascii="Times New Roman" w:eastAsia="Times New Roman" w:hAnsi="Times New Roman" w:cs="Times New Roman"/>
                      <w:sz w:val="24"/>
                      <w:szCs w:val="24"/>
                      <w:lang w:eastAsia="lv-LV"/>
                    </w:rPr>
                  </w:pPr>
                </w:p>
              </w:tc>
              <w:tc>
                <w:tcPr>
                  <w:tcW w:w="1351" w:type="pct"/>
                  <w:tcBorders>
                    <w:top w:val="outset" w:sz="6" w:space="0" w:color="414142"/>
                    <w:left w:val="outset" w:sz="6" w:space="0" w:color="414142"/>
                    <w:bottom w:val="outset" w:sz="6" w:space="0" w:color="414142"/>
                    <w:right w:val="outset" w:sz="6" w:space="0" w:color="414142"/>
                  </w:tcBorders>
                </w:tcPr>
                <w:p w14:paraId="0552E63B" w14:textId="77777777" w:rsidR="0073639E" w:rsidRPr="0073639E" w:rsidRDefault="0073639E" w:rsidP="0073639E">
                  <w:pPr>
                    <w:spacing w:after="0" w:line="240" w:lineRule="auto"/>
                    <w:rPr>
                      <w:rFonts w:ascii="Times New Roman" w:eastAsia="Times New Roman" w:hAnsi="Times New Roman" w:cs="Times New Roman"/>
                      <w:sz w:val="24"/>
                      <w:szCs w:val="24"/>
                      <w:lang w:eastAsia="lv-LV"/>
                    </w:rPr>
                  </w:pPr>
                </w:p>
              </w:tc>
            </w:tr>
            <w:tr w:rsidR="0073639E" w:rsidRPr="0073639E" w14:paraId="45A3A95F" w14:textId="77777777" w:rsidTr="00DA08C4">
              <w:trPr>
                <w:jc w:val="center"/>
              </w:trPr>
              <w:tc>
                <w:tcPr>
                  <w:tcW w:w="1149" w:type="pct"/>
                  <w:tcBorders>
                    <w:top w:val="outset" w:sz="6" w:space="0" w:color="414142"/>
                    <w:left w:val="outset" w:sz="6" w:space="0" w:color="414142"/>
                    <w:bottom w:val="outset" w:sz="6" w:space="0" w:color="414142"/>
                    <w:right w:val="outset" w:sz="6" w:space="0" w:color="414142"/>
                  </w:tcBorders>
                </w:tcPr>
                <w:p w14:paraId="20AB5116" w14:textId="77777777" w:rsidR="0073639E" w:rsidRPr="0073639E" w:rsidRDefault="0073639E" w:rsidP="0073639E">
                  <w:pPr>
                    <w:spacing w:after="0" w:line="240" w:lineRule="auto"/>
                    <w:jc w:val="both"/>
                    <w:rPr>
                      <w:rFonts w:ascii="Times New Roman" w:eastAsia="EUAlbertina_Bold" w:hAnsi="Times New Roman" w:cs="Times New Roman"/>
                      <w:sz w:val="24"/>
                      <w:szCs w:val="24"/>
                    </w:rPr>
                  </w:pPr>
                  <w:r w:rsidRPr="0073639E">
                    <w:rPr>
                      <w:rFonts w:ascii="Times New Roman" w:eastAsia="EUAlbertina_Bold" w:hAnsi="Times New Roman" w:cs="Times New Roman"/>
                      <w:sz w:val="24"/>
                      <w:szCs w:val="24"/>
                    </w:rPr>
                    <w:t>Regulas 3.pants, 13. – 16.pielikums</w:t>
                  </w:r>
                </w:p>
              </w:tc>
              <w:tc>
                <w:tcPr>
                  <w:tcW w:w="1100" w:type="pct"/>
                  <w:tcBorders>
                    <w:top w:val="outset" w:sz="6" w:space="0" w:color="414142"/>
                    <w:left w:val="outset" w:sz="6" w:space="0" w:color="414142"/>
                    <w:bottom w:val="outset" w:sz="6" w:space="0" w:color="414142"/>
                    <w:right w:val="outset" w:sz="6" w:space="0" w:color="414142"/>
                  </w:tcBorders>
                </w:tcPr>
                <w:p w14:paraId="67527814" w14:textId="77777777" w:rsidR="0073639E" w:rsidRPr="0073639E" w:rsidRDefault="0073639E" w:rsidP="0073639E">
                  <w:pPr>
                    <w:spacing w:after="0" w:line="240" w:lineRule="auto"/>
                    <w:jc w:val="both"/>
                    <w:rPr>
                      <w:rFonts w:ascii="Times New Roman" w:eastAsia="Times New Roman" w:hAnsi="Times New Roman" w:cs="Times New Roman"/>
                      <w:sz w:val="24"/>
                      <w:szCs w:val="24"/>
                      <w:lang w:eastAsia="lv-LV"/>
                    </w:rPr>
                  </w:pPr>
                  <w:r w:rsidRPr="0073639E">
                    <w:rPr>
                      <w:rFonts w:ascii="Times New Roman" w:eastAsia="Times New Roman" w:hAnsi="Times New Roman" w:cs="Times New Roman"/>
                      <w:sz w:val="24"/>
                      <w:szCs w:val="24"/>
                      <w:lang w:eastAsia="lv-LV"/>
                    </w:rPr>
                    <w:t>Ieviests ar Aizsardzības un drošības jomas iepirkumu likumu.</w:t>
                  </w:r>
                </w:p>
              </w:tc>
              <w:tc>
                <w:tcPr>
                  <w:tcW w:w="1400" w:type="pct"/>
                  <w:tcBorders>
                    <w:top w:val="outset" w:sz="6" w:space="0" w:color="414142"/>
                    <w:left w:val="outset" w:sz="6" w:space="0" w:color="414142"/>
                    <w:bottom w:val="outset" w:sz="6" w:space="0" w:color="414142"/>
                    <w:right w:val="outset" w:sz="6" w:space="0" w:color="414142"/>
                  </w:tcBorders>
                </w:tcPr>
                <w:p w14:paraId="61D59538" w14:textId="77777777" w:rsidR="0073639E" w:rsidRPr="0073639E" w:rsidRDefault="0073639E" w:rsidP="0073639E">
                  <w:pPr>
                    <w:spacing w:after="0" w:line="240" w:lineRule="auto"/>
                    <w:jc w:val="both"/>
                    <w:rPr>
                      <w:rFonts w:ascii="Times New Roman" w:eastAsia="Times New Roman" w:hAnsi="Times New Roman" w:cs="Times New Roman"/>
                      <w:sz w:val="24"/>
                      <w:szCs w:val="24"/>
                      <w:lang w:eastAsia="lv-LV"/>
                    </w:rPr>
                  </w:pPr>
                </w:p>
              </w:tc>
              <w:tc>
                <w:tcPr>
                  <w:tcW w:w="1351" w:type="pct"/>
                  <w:tcBorders>
                    <w:top w:val="outset" w:sz="6" w:space="0" w:color="414142"/>
                    <w:left w:val="outset" w:sz="6" w:space="0" w:color="414142"/>
                    <w:bottom w:val="outset" w:sz="6" w:space="0" w:color="414142"/>
                    <w:right w:val="outset" w:sz="6" w:space="0" w:color="414142"/>
                  </w:tcBorders>
                </w:tcPr>
                <w:p w14:paraId="59CA6C25" w14:textId="77777777" w:rsidR="0073639E" w:rsidRPr="0073639E" w:rsidRDefault="0073639E" w:rsidP="0073639E">
                  <w:pPr>
                    <w:spacing w:after="0" w:line="240" w:lineRule="auto"/>
                    <w:rPr>
                      <w:rFonts w:ascii="Times New Roman" w:eastAsia="Times New Roman" w:hAnsi="Times New Roman" w:cs="Times New Roman"/>
                      <w:sz w:val="24"/>
                      <w:szCs w:val="24"/>
                      <w:lang w:eastAsia="lv-LV"/>
                    </w:rPr>
                  </w:pPr>
                </w:p>
              </w:tc>
            </w:tr>
            <w:tr w:rsidR="0073639E" w:rsidRPr="0073639E" w14:paraId="725D5E8E" w14:textId="77777777" w:rsidTr="00DA08C4">
              <w:trPr>
                <w:jc w:val="center"/>
              </w:trPr>
              <w:tc>
                <w:tcPr>
                  <w:tcW w:w="1149" w:type="pct"/>
                  <w:tcBorders>
                    <w:top w:val="outset" w:sz="6" w:space="0" w:color="414142"/>
                    <w:left w:val="outset" w:sz="6" w:space="0" w:color="414142"/>
                    <w:bottom w:val="outset" w:sz="6" w:space="0" w:color="414142"/>
                    <w:right w:val="outset" w:sz="6" w:space="0" w:color="414142"/>
                  </w:tcBorders>
                </w:tcPr>
                <w:p w14:paraId="32A58ADD" w14:textId="4BA4A626" w:rsidR="0073639E" w:rsidRPr="0073639E" w:rsidRDefault="0073639E" w:rsidP="0073639E">
                  <w:pPr>
                    <w:spacing w:after="0" w:line="240" w:lineRule="auto"/>
                    <w:jc w:val="both"/>
                    <w:rPr>
                      <w:rFonts w:ascii="Times New Roman" w:eastAsia="EUAlbertina_Bold" w:hAnsi="Times New Roman" w:cs="Times New Roman"/>
                      <w:sz w:val="24"/>
                      <w:szCs w:val="24"/>
                    </w:rPr>
                  </w:pPr>
                  <w:r w:rsidRPr="0073639E">
                    <w:rPr>
                      <w:rFonts w:ascii="Times New Roman" w:eastAsia="EUAlbertina_Bold" w:hAnsi="Times New Roman" w:cs="Times New Roman"/>
                      <w:sz w:val="24"/>
                      <w:szCs w:val="24"/>
                    </w:rPr>
                    <w:t>Regulas 4.pants; 11., 20.-22.pielikums</w:t>
                  </w:r>
                </w:p>
              </w:tc>
              <w:tc>
                <w:tcPr>
                  <w:tcW w:w="1100" w:type="pct"/>
                  <w:tcBorders>
                    <w:top w:val="outset" w:sz="6" w:space="0" w:color="414142"/>
                    <w:left w:val="outset" w:sz="6" w:space="0" w:color="414142"/>
                    <w:bottom w:val="outset" w:sz="6" w:space="0" w:color="414142"/>
                    <w:right w:val="outset" w:sz="6" w:space="0" w:color="414142"/>
                  </w:tcBorders>
                </w:tcPr>
                <w:p w14:paraId="13CD029A" w14:textId="009FE65D" w:rsidR="0073639E" w:rsidRPr="0073639E" w:rsidRDefault="008F69FF" w:rsidP="0073639E">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w:t>
                  </w:r>
                  <w:r w:rsidR="0073639E" w:rsidRPr="0073639E">
                    <w:rPr>
                      <w:rFonts w:ascii="Times New Roman" w:eastAsia="Times New Roman" w:hAnsi="Times New Roman" w:cs="Times New Roman"/>
                      <w:sz w:val="24"/>
                      <w:szCs w:val="24"/>
                      <w:lang w:eastAsia="lv-LV"/>
                    </w:rPr>
                    <w:t>eviests ar grozījumiem Publiskās un privātās partnerības likumā.</w:t>
                  </w:r>
                </w:p>
              </w:tc>
              <w:tc>
                <w:tcPr>
                  <w:tcW w:w="1400" w:type="pct"/>
                  <w:tcBorders>
                    <w:top w:val="outset" w:sz="6" w:space="0" w:color="414142"/>
                    <w:left w:val="outset" w:sz="6" w:space="0" w:color="414142"/>
                    <w:bottom w:val="outset" w:sz="6" w:space="0" w:color="414142"/>
                    <w:right w:val="outset" w:sz="6" w:space="0" w:color="414142"/>
                  </w:tcBorders>
                </w:tcPr>
                <w:p w14:paraId="3AE977E8" w14:textId="77777777" w:rsidR="0073639E" w:rsidRPr="0073639E" w:rsidRDefault="0073639E" w:rsidP="0073639E">
                  <w:pPr>
                    <w:spacing w:after="0" w:line="240" w:lineRule="auto"/>
                    <w:jc w:val="both"/>
                    <w:rPr>
                      <w:rFonts w:ascii="Times New Roman" w:eastAsia="Times New Roman" w:hAnsi="Times New Roman" w:cs="Times New Roman"/>
                      <w:sz w:val="24"/>
                      <w:szCs w:val="24"/>
                      <w:lang w:eastAsia="lv-LV"/>
                    </w:rPr>
                  </w:pPr>
                </w:p>
              </w:tc>
              <w:tc>
                <w:tcPr>
                  <w:tcW w:w="1351" w:type="pct"/>
                  <w:tcBorders>
                    <w:top w:val="outset" w:sz="6" w:space="0" w:color="414142"/>
                    <w:left w:val="outset" w:sz="6" w:space="0" w:color="414142"/>
                    <w:bottom w:val="outset" w:sz="6" w:space="0" w:color="414142"/>
                    <w:right w:val="outset" w:sz="6" w:space="0" w:color="414142"/>
                  </w:tcBorders>
                </w:tcPr>
                <w:p w14:paraId="29A9CE55" w14:textId="77777777" w:rsidR="0073639E" w:rsidRPr="0073639E" w:rsidRDefault="0073639E" w:rsidP="0073639E">
                  <w:pPr>
                    <w:spacing w:after="0" w:line="240" w:lineRule="auto"/>
                    <w:rPr>
                      <w:rFonts w:ascii="Times New Roman" w:eastAsia="Times New Roman" w:hAnsi="Times New Roman" w:cs="Times New Roman"/>
                      <w:sz w:val="24"/>
                      <w:szCs w:val="24"/>
                      <w:lang w:eastAsia="lv-LV"/>
                    </w:rPr>
                  </w:pPr>
                </w:p>
              </w:tc>
            </w:tr>
            <w:tr w:rsidR="0073639E" w:rsidRPr="0073639E" w14:paraId="0A001E89" w14:textId="77777777" w:rsidTr="00DA08C4">
              <w:trPr>
                <w:jc w:val="center"/>
              </w:trPr>
              <w:tc>
                <w:tcPr>
                  <w:tcW w:w="1149" w:type="pct"/>
                  <w:tcBorders>
                    <w:top w:val="outset" w:sz="6" w:space="0" w:color="414142"/>
                    <w:left w:val="outset" w:sz="6" w:space="0" w:color="414142"/>
                    <w:bottom w:val="outset" w:sz="6" w:space="0" w:color="414142"/>
                    <w:right w:val="outset" w:sz="6" w:space="0" w:color="414142"/>
                  </w:tcBorders>
                </w:tcPr>
                <w:p w14:paraId="030158F6" w14:textId="77777777" w:rsidR="0073639E" w:rsidRPr="0073639E" w:rsidRDefault="0073639E" w:rsidP="0073639E">
                  <w:pPr>
                    <w:spacing w:after="0" w:line="240" w:lineRule="auto"/>
                    <w:jc w:val="both"/>
                    <w:rPr>
                      <w:rFonts w:ascii="Times New Roman" w:eastAsia="EUAlbertina_Bold" w:hAnsi="Times New Roman" w:cs="Times New Roman"/>
                      <w:sz w:val="24"/>
                      <w:szCs w:val="24"/>
                    </w:rPr>
                  </w:pPr>
                  <w:r w:rsidRPr="0073639E">
                    <w:rPr>
                      <w:rFonts w:ascii="Times New Roman" w:eastAsia="EUAlbertina_Bold" w:hAnsi="Times New Roman" w:cs="Times New Roman"/>
                      <w:sz w:val="24"/>
                      <w:szCs w:val="24"/>
                    </w:rPr>
                    <w:t>Regulas 5.pants</w:t>
                  </w:r>
                </w:p>
              </w:tc>
              <w:tc>
                <w:tcPr>
                  <w:tcW w:w="1100" w:type="pct"/>
                  <w:tcBorders>
                    <w:top w:val="outset" w:sz="6" w:space="0" w:color="414142"/>
                    <w:left w:val="outset" w:sz="6" w:space="0" w:color="414142"/>
                    <w:bottom w:val="outset" w:sz="6" w:space="0" w:color="414142"/>
                    <w:right w:val="outset" w:sz="6" w:space="0" w:color="414142"/>
                  </w:tcBorders>
                </w:tcPr>
                <w:p w14:paraId="65BE9415" w14:textId="77777777" w:rsidR="0073639E" w:rsidRPr="0073639E" w:rsidRDefault="0073639E" w:rsidP="0073639E">
                  <w:pPr>
                    <w:spacing w:after="0" w:line="240" w:lineRule="auto"/>
                    <w:jc w:val="both"/>
                    <w:rPr>
                      <w:rFonts w:ascii="Times New Roman" w:eastAsia="Times New Roman" w:hAnsi="Times New Roman" w:cs="Times New Roman"/>
                      <w:sz w:val="24"/>
                      <w:szCs w:val="24"/>
                      <w:lang w:eastAsia="lv-LV"/>
                    </w:rPr>
                  </w:pPr>
                </w:p>
              </w:tc>
              <w:tc>
                <w:tcPr>
                  <w:tcW w:w="1400" w:type="pct"/>
                  <w:tcBorders>
                    <w:top w:val="outset" w:sz="6" w:space="0" w:color="414142"/>
                    <w:left w:val="outset" w:sz="6" w:space="0" w:color="414142"/>
                    <w:bottom w:val="outset" w:sz="6" w:space="0" w:color="414142"/>
                    <w:right w:val="outset" w:sz="6" w:space="0" w:color="414142"/>
                  </w:tcBorders>
                </w:tcPr>
                <w:p w14:paraId="5B43C4BE" w14:textId="77777777" w:rsidR="0073639E" w:rsidRPr="0073639E" w:rsidRDefault="0073639E" w:rsidP="0073639E">
                  <w:pPr>
                    <w:spacing w:after="0" w:line="240" w:lineRule="auto"/>
                    <w:jc w:val="both"/>
                    <w:rPr>
                      <w:rFonts w:ascii="Times New Roman" w:eastAsia="Times New Roman" w:hAnsi="Times New Roman" w:cs="Times New Roman"/>
                      <w:sz w:val="24"/>
                      <w:szCs w:val="24"/>
                      <w:lang w:eastAsia="lv-LV"/>
                    </w:rPr>
                  </w:pPr>
                </w:p>
              </w:tc>
              <w:tc>
                <w:tcPr>
                  <w:tcW w:w="1351" w:type="pct"/>
                  <w:tcBorders>
                    <w:top w:val="outset" w:sz="6" w:space="0" w:color="414142"/>
                    <w:left w:val="outset" w:sz="6" w:space="0" w:color="414142"/>
                    <w:bottom w:val="outset" w:sz="6" w:space="0" w:color="414142"/>
                    <w:right w:val="outset" w:sz="6" w:space="0" w:color="414142"/>
                  </w:tcBorders>
                </w:tcPr>
                <w:p w14:paraId="51DF9912" w14:textId="77777777" w:rsidR="0073639E" w:rsidRPr="0073639E" w:rsidRDefault="0073639E" w:rsidP="0073639E">
                  <w:pPr>
                    <w:spacing w:after="0" w:line="240" w:lineRule="auto"/>
                    <w:rPr>
                      <w:rFonts w:ascii="Times New Roman" w:eastAsia="Times New Roman" w:hAnsi="Times New Roman" w:cs="Times New Roman"/>
                      <w:sz w:val="24"/>
                      <w:szCs w:val="24"/>
                      <w:lang w:eastAsia="lv-LV"/>
                    </w:rPr>
                  </w:pPr>
                </w:p>
              </w:tc>
            </w:tr>
            <w:tr w:rsidR="0073639E" w:rsidRPr="0073639E" w14:paraId="49BE295C" w14:textId="77777777" w:rsidTr="00DA08C4">
              <w:trPr>
                <w:jc w:val="center"/>
              </w:trPr>
              <w:tc>
                <w:tcPr>
                  <w:tcW w:w="1149" w:type="pct"/>
                  <w:tcBorders>
                    <w:top w:val="outset" w:sz="6" w:space="0" w:color="414142"/>
                    <w:left w:val="outset" w:sz="6" w:space="0" w:color="414142"/>
                    <w:bottom w:val="outset" w:sz="6" w:space="0" w:color="414142"/>
                    <w:right w:val="outset" w:sz="6" w:space="0" w:color="414142"/>
                  </w:tcBorders>
                </w:tcPr>
                <w:p w14:paraId="41A01CD3" w14:textId="77777777" w:rsidR="0073639E" w:rsidRPr="0073639E" w:rsidRDefault="0073639E" w:rsidP="0073639E">
                  <w:pPr>
                    <w:spacing w:after="0" w:line="240" w:lineRule="auto"/>
                    <w:jc w:val="both"/>
                    <w:rPr>
                      <w:rFonts w:ascii="Times New Roman" w:eastAsia="EUAlbertina_Bold" w:hAnsi="Times New Roman" w:cs="Times New Roman"/>
                      <w:sz w:val="24"/>
                      <w:szCs w:val="24"/>
                    </w:rPr>
                  </w:pPr>
                  <w:r w:rsidRPr="0073639E">
                    <w:rPr>
                      <w:rFonts w:ascii="Times New Roman" w:eastAsia="EUAlbertina_Bold" w:hAnsi="Times New Roman" w:cs="Times New Roman"/>
                      <w:sz w:val="24"/>
                      <w:szCs w:val="24"/>
                    </w:rPr>
                    <w:t>Regulas 6.pants</w:t>
                  </w:r>
                </w:p>
              </w:tc>
              <w:tc>
                <w:tcPr>
                  <w:tcW w:w="1100" w:type="pct"/>
                  <w:tcBorders>
                    <w:top w:val="outset" w:sz="6" w:space="0" w:color="414142"/>
                    <w:left w:val="outset" w:sz="6" w:space="0" w:color="414142"/>
                    <w:bottom w:val="outset" w:sz="6" w:space="0" w:color="414142"/>
                    <w:right w:val="outset" w:sz="6" w:space="0" w:color="414142"/>
                  </w:tcBorders>
                </w:tcPr>
                <w:p w14:paraId="367EA731" w14:textId="77777777" w:rsidR="0073639E" w:rsidRPr="0073639E" w:rsidRDefault="0073639E" w:rsidP="0073639E">
                  <w:pPr>
                    <w:spacing w:after="0" w:line="240" w:lineRule="auto"/>
                    <w:jc w:val="both"/>
                    <w:rPr>
                      <w:rFonts w:ascii="Times New Roman" w:eastAsia="Times New Roman" w:hAnsi="Times New Roman" w:cs="Times New Roman"/>
                      <w:sz w:val="24"/>
                      <w:szCs w:val="24"/>
                      <w:lang w:eastAsia="lv-LV"/>
                    </w:rPr>
                  </w:pPr>
                  <w:r w:rsidRPr="0073639E">
                    <w:rPr>
                      <w:rFonts w:ascii="Times New Roman" w:eastAsia="Times New Roman" w:hAnsi="Times New Roman" w:cs="Times New Roman"/>
                      <w:sz w:val="24"/>
                      <w:szCs w:val="24"/>
                      <w:lang w:eastAsia="lv-LV"/>
                    </w:rPr>
                    <w:t>Tiks ieviests ar Publisko iepirkumu likumu.</w:t>
                  </w:r>
                </w:p>
              </w:tc>
              <w:tc>
                <w:tcPr>
                  <w:tcW w:w="1400" w:type="pct"/>
                  <w:tcBorders>
                    <w:top w:val="outset" w:sz="6" w:space="0" w:color="414142"/>
                    <w:left w:val="outset" w:sz="6" w:space="0" w:color="414142"/>
                    <w:bottom w:val="outset" w:sz="6" w:space="0" w:color="414142"/>
                    <w:right w:val="outset" w:sz="6" w:space="0" w:color="414142"/>
                  </w:tcBorders>
                </w:tcPr>
                <w:p w14:paraId="33E0C2CA" w14:textId="77777777" w:rsidR="0073639E" w:rsidRPr="0073639E" w:rsidRDefault="0073639E" w:rsidP="0073639E">
                  <w:pPr>
                    <w:spacing w:after="0" w:line="240" w:lineRule="auto"/>
                    <w:jc w:val="both"/>
                    <w:rPr>
                      <w:rFonts w:ascii="Times New Roman" w:eastAsia="Times New Roman" w:hAnsi="Times New Roman" w:cs="Times New Roman"/>
                      <w:sz w:val="24"/>
                      <w:szCs w:val="24"/>
                      <w:lang w:eastAsia="lv-LV"/>
                    </w:rPr>
                  </w:pPr>
                </w:p>
              </w:tc>
              <w:tc>
                <w:tcPr>
                  <w:tcW w:w="1351" w:type="pct"/>
                  <w:tcBorders>
                    <w:top w:val="outset" w:sz="6" w:space="0" w:color="414142"/>
                    <w:left w:val="outset" w:sz="6" w:space="0" w:color="414142"/>
                    <w:bottom w:val="outset" w:sz="6" w:space="0" w:color="414142"/>
                    <w:right w:val="outset" w:sz="6" w:space="0" w:color="414142"/>
                  </w:tcBorders>
                </w:tcPr>
                <w:p w14:paraId="509D9DDE" w14:textId="77777777" w:rsidR="0073639E" w:rsidRPr="0073639E" w:rsidRDefault="0073639E" w:rsidP="0073639E">
                  <w:pPr>
                    <w:spacing w:after="0" w:line="240" w:lineRule="auto"/>
                    <w:rPr>
                      <w:rFonts w:ascii="Times New Roman" w:eastAsia="Times New Roman" w:hAnsi="Times New Roman" w:cs="Times New Roman"/>
                      <w:sz w:val="24"/>
                      <w:szCs w:val="24"/>
                      <w:lang w:eastAsia="lv-LV"/>
                    </w:rPr>
                  </w:pPr>
                </w:p>
              </w:tc>
            </w:tr>
            <w:tr w:rsidR="0073639E" w:rsidRPr="0073639E" w14:paraId="6D58D863" w14:textId="77777777" w:rsidTr="00DA08C4">
              <w:trPr>
                <w:jc w:val="center"/>
              </w:trPr>
              <w:tc>
                <w:tcPr>
                  <w:tcW w:w="1149" w:type="pct"/>
                  <w:tcBorders>
                    <w:top w:val="outset" w:sz="6" w:space="0" w:color="414142"/>
                    <w:left w:val="outset" w:sz="6" w:space="0" w:color="414142"/>
                    <w:bottom w:val="outset" w:sz="6" w:space="0" w:color="414142"/>
                    <w:right w:val="outset" w:sz="6" w:space="0" w:color="414142"/>
                  </w:tcBorders>
                </w:tcPr>
                <w:p w14:paraId="1F4594DA" w14:textId="77777777" w:rsidR="0073639E" w:rsidRPr="0073639E" w:rsidRDefault="0073639E" w:rsidP="0073639E">
                  <w:pPr>
                    <w:spacing w:after="0" w:line="240" w:lineRule="auto"/>
                    <w:jc w:val="both"/>
                    <w:rPr>
                      <w:rFonts w:ascii="Times New Roman" w:eastAsia="EUAlbertina_Bold" w:hAnsi="Times New Roman" w:cs="Times New Roman"/>
                      <w:sz w:val="24"/>
                      <w:szCs w:val="24"/>
                    </w:rPr>
                  </w:pPr>
                  <w:r w:rsidRPr="0073639E">
                    <w:rPr>
                      <w:rFonts w:ascii="Times New Roman" w:eastAsia="EUAlbertina_Bold" w:hAnsi="Times New Roman" w:cs="Times New Roman"/>
                      <w:sz w:val="24"/>
                      <w:szCs w:val="24"/>
                    </w:rPr>
                    <w:t>Regulas 7.pants</w:t>
                  </w:r>
                </w:p>
              </w:tc>
              <w:tc>
                <w:tcPr>
                  <w:tcW w:w="1100" w:type="pct"/>
                  <w:tcBorders>
                    <w:top w:val="outset" w:sz="6" w:space="0" w:color="414142"/>
                    <w:left w:val="outset" w:sz="6" w:space="0" w:color="414142"/>
                    <w:bottom w:val="outset" w:sz="6" w:space="0" w:color="414142"/>
                    <w:right w:val="outset" w:sz="6" w:space="0" w:color="414142"/>
                  </w:tcBorders>
                </w:tcPr>
                <w:p w14:paraId="4B6C2E49" w14:textId="1155383B" w:rsidR="0073639E" w:rsidRPr="0073639E" w:rsidRDefault="0073639E" w:rsidP="0073639E">
                  <w:pPr>
                    <w:spacing w:after="0" w:line="240" w:lineRule="auto"/>
                    <w:jc w:val="both"/>
                    <w:rPr>
                      <w:rFonts w:ascii="Times New Roman" w:eastAsia="Times New Roman" w:hAnsi="Times New Roman" w:cs="Times New Roman"/>
                      <w:sz w:val="24"/>
                      <w:szCs w:val="24"/>
                      <w:lang w:eastAsia="lv-LV"/>
                    </w:rPr>
                  </w:pPr>
                  <w:r w:rsidRPr="0073639E">
                    <w:rPr>
                      <w:rFonts w:ascii="Times New Roman" w:eastAsia="Times New Roman" w:hAnsi="Times New Roman" w:cs="Times New Roman"/>
                      <w:sz w:val="24"/>
                      <w:szCs w:val="24"/>
                      <w:lang w:eastAsia="lv-LV"/>
                    </w:rPr>
                    <w:t>Ieviests ar Noteikumu 1.</w:t>
                  </w:r>
                  <w:r w:rsidR="007C229D" w:rsidRPr="0073639E">
                    <w:rPr>
                      <w:rFonts w:ascii="Times New Roman" w:eastAsia="Times New Roman" w:hAnsi="Times New Roman" w:cs="Times New Roman"/>
                      <w:sz w:val="24"/>
                      <w:szCs w:val="24"/>
                      <w:lang w:eastAsia="lv-LV"/>
                    </w:rPr>
                    <w:t>–</w:t>
                  </w:r>
                  <w:r w:rsidRPr="0073639E">
                    <w:rPr>
                      <w:rFonts w:ascii="Times New Roman" w:eastAsia="Times New Roman" w:hAnsi="Times New Roman" w:cs="Times New Roman"/>
                      <w:sz w:val="24"/>
                      <w:szCs w:val="24"/>
                      <w:lang w:eastAsia="lv-LV"/>
                    </w:rPr>
                    <w:t>11.pielikumu, kā arī ieviest</w:t>
                  </w:r>
                  <w:r w:rsidR="00FA1C33">
                    <w:rPr>
                      <w:rFonts w:ascii="Times New Roman" w:eastAsia="Times New Roman" w:hAnsi="Times New Roman" w:cs="Times New Roman"/>
                      <w:sz w:val="24"/>
                      <w:szCs w:val="24"/>
                      <w:lang w:eastAsia="lv-LV"/>
                    </w:rPr>
                    <w:t>s</w:t>
                  </w:r>
                  <w:r w:rsidRPr="0073639E">
                    <w:rPr>
                      <w:rFonts w:ascii="Times New Roman" w:eastAsia="Times New Roman" w:hAnsi="Times New Roman" w:cs="Times New Roman"/>
                      <w:sz w:val="24"/>
                      <w:szCs w:val="24"/>
                      <w:lang w:eastAsia="lv-LV"/>
                    </w:rPr>
                    <w:t xml:space="preserve"> ar atsevišķiem Ministru kabineta noteikumiem, kas izdoti uz Sabiedrisko pakalpojumu sniedzēju iepirkumu likuma, Aizsardzības un drošības jomas iepirkumu likuma pamata, un grozījumiem Publiskās un privātas partnerības likumā.</w:t>
                  </w:r>
                </w:p>
              </w:tc>
              <w:tc>
                <w:tcPr>
                  <w:tcW w:w="1400" w:type="pct"/>
                  <w:tcBorders>
                    <w:top w:val="outset" w:sz="6" w:space="0" w:color="414142"/>
                    <w:left w:val="outset" w:sz="6" w:space="0" w:color="414142"/>
                    <w:bottom w:val="outset" w:sz="6" w:space="0" w:color="414142"/>
                    <w:right w:val="outset" w:sz="6" w:space="0" w:color="414142"/>
                  </w:tcBorders>
                </w:tcPr>
                <w:p w14:paraId="10387E1D" w14:textId="77777777" w:rsidR="0073639E" w:rsidRPr="0073639E" w:rsidRDefault="0073639E" w:rsidP="0073639E">
                  <w:pPr>
                    <w:spacing w:after="0" w:line="240" w:lineRule="auto"/>
                    <w:jc w:val="both"/>
                    <w:rPr>
                      <w:rFonts w:ascii="Times New Roman" w:eastAsia="Times New Roman" w:hAnsi="Times New Roman" w:cs="Times New Roman"/>
                      <w:sz w:val="24"/>
                      <w:szCs w:val="24"/>
                      <w:lang w:eastAsia="lv-LV"/>
                    </w:rPr>
                  </w:pPr>
                </w:p>
              </w:tc>
              <w:tc>
                <w:tcPr>
                  <w:tcW w:w="1351" w:type="pct"/>
                  <w:tcBorders>
                    <w:top w:val="outset" w:sz="6" w:space="0" w:color="414142"/>
                    <w:left w:val="outset" w:sz="6" w:space="0" w:color="414142"/>
                    <w:bottom w:val="outset" w:sz="6" w:space="0" w:color="414142"/>
                    <w:right w:val="outset" w:sz="6" w:space="0" w:color="414142"/>
                  </w:tcBorders>
                </w:tcPr>
                <w:p w14:paraId="624ADEF9" w14:textId="77777777" w:rsidR="0073639E" w:rsidRPr="0073639E" w:rsidRDefault="0073639E" w:rsidP="0073639E">
                  <w:pPr>
                    <w:spacing w:after="0" w:line="240" w:lineRule="auto"/>
                    <w:rPr>
                      <w:rFonts w:ascii="Times New Roman" w:eastAsia="Times New Roman" w:hAnsi="Times New Roman" w:cs="Times New Roman"/>
                      <w:sz w:val="24"/>
                      <w:szCs w:val="24"/>
                      <w:lang w:eastAsia="lv-LV"/>
                    </w:rPr>
                  </w:pPr>
                </w:p>
              </w:tc>
            </w:tr>
            <w:tr w:rsidR="0073639E" w:rsidRPr="0073639E" w14:paraId="7E8042B9" w14:textId="77777777" w:rsidTr="00DA08C4">
              <w:trPr>
                <w:jc w:val="center"/>
              </w:trPr>
              <w:tc>
                <w:tcPr>
                  <w:tcW w:w="1149" w:type="pct"/>
                  <w:tcBorders>
                    <w:top w:val="outset" w:sz="6" w:space="0" w:color="414142"/>
                    <w:left w:val="outset" w:sz="6" w:space="0" w:color="414142"/>
                    <w:bottom w:val="outset" w:sz="6" w:space="0" w:color="414142"/>
                    <w:right w:val="outset" w:sz="6" w:space="0" w:color="414142"/>
                  </w:tcBorders>
                  <w:hideMark/>
                </w:tcPr>
                <w:p w14:paraId="04723751" w14:textId="77777777" w:rsidR="0073639E" w:rsidRPr="0073639E" w:rsidRDefault="0073639E" w:rsidP="0073639E">
                  <w:pPr>
                    <w:spacing w:after="0" w:line="240" w:lineRule="auto"/>
                    <w:rPr>
                      <w:rFonts w:ascii="Times New Roman" w:eastAsia="Times New Roman" w:hAnsi="Times New Roman" w:cs="Times New Roman"/>
                      <w:sz w:val="24"/>
                      <w:szCs w:val="24"/>
                      <w:lang w:eastAsia="lv-LV"/>
                    </w:rPr>
                  </w:pPr>
                  <w:r w:rsidRPr="0073639E">
                    <w:rPr>
                      <w:rFonts w:ascii="Times New Roman" w:eastAsia="Times New Roman" w:hAnsi="Times New Roman" w:cs="Times New Roman"/>
                      <w:sz w:val="24"/>
                      <w:szCs w:val="24"/>
                      <w:lang w:eastAsia="lv-LV"/>
                    </w:rPr>
                    <w:t>Kā ir izmantota ES tiesību aktā paredzētā rīcības brīvība dalībvalstij pārņemt vai ieviest noteiktas ES tiesību akta normas?</w:t>
                  </w:r>
                  <w:r w:rsidRPr="0073639E">
                    <w:rPr>
                      <w:rFonts w:ascii="Times New Roman" w:eastAsia="Times New Roman" w:hAnsi="Times New Roman" w:cs="Times New Roman"/>
                      <w:sz w:val="24"/>
                      <w:szCs w:val="24"/>
                      <w:lang w:eastAsia="lv-LV"/>
                    </w:rPr>
                    <w:br/>
                    <w:t>Kādēļ?</w:t>
                  </w:r>
                </w:p>
              </w:tc>
              <w:tc>
                <w:tcPr>
                  <w:tcW w:w="3851" w:type="pct"/>
                  <w:gridSpan w:val="3"/>
                  <w:tcBorders>
                    <w:top w:val="outset" w:sz="6" w:space="0" w:color="414142"/>
                    <w:left w:val="outset" w:sz="6" w:space="0" w:color="414142"/>
                    <w:bottom w:val="outset" w:sz="6" w:space="0" w:color="414142"/>
                    <w:right w:val="outset" w:sz="6" w:space="0" w:color="414142"/>
                  </w:tcBorders>
                  <w:hideMark/>
                </w:tcPr>
                <w:p w14:paraId="2CC0E0E4" w14:textId="49A77D8D" w:rsidR="0073639E" w:rsidRPr="0073639E" w:rsidRDefault="0073639E" w:rsidP="007C229D">
                  <w:pPr>
                    <w:spacing w:after="0" w:line="240" w:lineRule="auto"/>
                    <w:jc w:val="both"/>
                    <w:rPr>
                      <w:rFonts w:ascii="Times New Roman" w:eastAsia="Times New Roman" w:hAnsi="Times New Roman" w:cs="Times New Roman"/>
                      <w:sz w:val="24"/>
                      <w:szCs w:val="24"/>
                      <w:lang w:eastAsia="lv-LV"/>
                    </w:rPr>
                  </w:pPr>
                  <w:r w:rsidRPr="0073639E" w:rsidDel="000D7605">
                    <w:rPr>
                      <w:rFonts w:ascii="Times New Roman" w:eastAsia="Times New Roman" w:hAnsi="Times New Roman" w:cs="Times New Roman"/>
                      <w:sz w:val="24"/>
                      <w:szCs w:val="24"/>
                      <w:lang w:eastAsia="lv-LV"/>
                    </w:rPr>
                    <w:t xml:space="preserve">Regulas pārņemšana nacionālajā normatīvajā aktā nav obligāti nepieciešama. Tomēr, ņemot vērā, ka </w:t>
                  </w:r>
                  <w:r w:rsidR="007C229D">
                    <w:rPr>
                      <w:rFonts w:ascii="Times New Roman" w:eastAsia="Times New Roman" w:hAnsi="Times New Roman" w:cs="Times New Roman"/>
                      <w:sz w:val="24"/>
                      <w:szCs w:val="24"/>
                      <w:lang w:eastAsia="lv-LV"/>
                    </w:rPr>
                    <w:t>PIL</w:t>
                  </w:r>
                  <w:r w:rsidRPr="0073639E" w:rsidDel="000D7605">
                    <w:rPr>
                      <w:rFonts w:ascii="Times New Roman" w:eastAsia="Times New Roman" w:hAnsi="Times New Roman" w:cs="Times New Roman"/>
                      <w:sz w:val="24"/>
                      <w:szCs w:val="24"/>
                      <w:lang w:eastAsia="lv-LV"/>
                    </w:rPr>
                    <w:t xml:space="preserve"> paredz iepirkuma procedūru un sociālo un citu īpašo pakalpojumu iepirkumu izsludināšanu</w:t>
                  </w:r>
                  <w:r w:rsidR="007C229D">
                    <w:rPr>
                      <w:rFonts w:ascii="Times New Roman" w:eastAsia="Times New Roman" w:hAnsi="Times New Roman" w:cs="Times New Roman"/>
                      <w:sz w:val="24"/>
                      <w:szCs w:val="24"/>
                      <w:lang w:eastAsia="lv-LV"/>
                    </w:rPr>
                    <w:t xml:space="preserve"> arī</w:t>
                  </w:r>
                  <w:r w:rsidRPr="0073639E" w:rsidDel="000D7605">
                    <w:rPr>
                      <w:rFonts w:ascii="Times New Roman" w:eastAsia="Times New Roman" w:hAnsi="Times New Roman" w:cs="Times New Roman"/>
                      <w:sz w:val="24"/>
                      <w:szCs w:val="24"/>
                      <w:lang w:eastAsia="lv-LV"/>
                    </w:rPr>
                    <w:t xml:space="preserve"> zem Eiropas Parlamenta un Padomes 2014.gada 26.februāra direktīvas 2014/24/ES par publisko iepirkumu un ar ko atceļ Direktīvu 2004/18/EK, paredzētajām robežvērtībām nacionālā mērogā, ir nepieciešams noteikt vienotas formas paziņojumu izsludināšanai. Tāpat jāņem vērā, ka </w:t>
                  </w:r>
                  <w:r w:rsidR="007C229D">
                    <w:rPr>
                      <w:rFonts w:ascii="Times New Roman" w:eastAsia="Times New Roman" w:hAnsi="Times New Roman" w:cs="Times New Roman"/>
                      <w:sz w:val="24"/>
                      <w:szCs w:val="24"/>
                      <w:lang w:eastAsia="lv-LV"/>
                    </w:rPr>
                    <w:t>PIL</w:t>
                  </w:r>
                  <w:r w:rsidRPr="0073639E" w:rsidDel="000D7605">
                    <w:rPr>
                      <w:rFonts w:ascii="Times New Roman" w:eastAsia="Times New Roman" w:hAnsi="Times New Roman" w:cs="Times New Roman"/>
                      <w:sz w:val="24"/>
                      <w:szCs w:val="24"/>
                      <w:lang w:eastAsia="lv-LV"/>
                    </w:rPr>
                    <w:t xml:space="preserve"> lietota atšķirīga terminoloģija </w:t>
                  </w:r>
                  <w:r w:rsidR="007C229D">
                    <w:rPr>
                      <w:rFonts w:ascii="Times New Roman" w:eastAsia="Times New Roman" w:hAnsi="Times New Roman" w:cs="Times New Roman"/>
                      <w:sz w:val="24"/>
                      <w:szCs w:val="24"/>
                      <w:lang w:eastAsia="lv-LV"/>
                    </w:rPr>
                    <w:t>salīdzinājumā ar Regulu</w:t>
                  </w:r>
                  <w:r w:rsidRPr="0073639E" w:rsidDel="000D7605">
                    <w:rPr>
                      <w:rFonts w:ascii="Times New Roman" w:eastAsia="Times New Roman" w:hAnsi="Times New Roman" w:cs="Times New Roman"/>
                      <w:sz w:val="24"/>
                      <w:szCs w:val="24"/>
                      <w:lang w:eastAsia="lv-LV"/>
                    </w:rPr>
                    <w:t>, kā arī atsevišķas Direktīvā 2014/24/ES un Regulas veidlapās paredzētās iespējas nav ieviestas, līdz ar to Regulas formu lietošana pasūtītājiem būtu apgrūtinoša. Turklāt paziņojumu formās iekļaujama papildu informācija, ņemot vērā Eiropas Komisijas plānoto pieprasījumu attiecībā uz statistiku, kā arī zaļā iepirkuma politikas īstenošanu.</w:t>
                  </w:r>
                </w:p>
              </w:tc>
            </w:tr>
            <w:tr w:rsidR="0073639E" w:rsidRPr="0073639E" w14:paraId="443EBEF5" w14:textId="77777777" w:rsidTr="00DA08C4">
              <w:trPr>
                <w:jc w:val="center"/>
              </w:trPr>
              <w:tc>
                <w:tcPr>
                  <w:tcW w:w="1149" w:type="pct"/>
                  <w:tcBorders>
                    <w:top w:val="outset" w:sz="6" w:space="0" w:color="414142"/>
                    <w:left w:val="outset" w:sz="6" w:space="0" w:color="414142"/>
                    <w:bottom w:val="outset" w:sz="6" w:space="0" w:color="414142"/>
                    <w:right w:val="outset" w:sz="6" w:space="0" w:color="414142"/>
                  </w:tcBorders>
                  <w:hideMark/>
                </w:tcPr>
                <w:p w14:paraId="198CA061" w14:textId="77777777" w:rsidR="0073639E" w:rsidRPr="0073639E" w:rsidRDefault="0073639E" w:rsidP="0073639E">
                  <w:pPr>
                    <w:spacing w:after="0" w:line="240" w:lineRule="auto"/>
                    <w:rPr>
                      <w:rFonts w:ascii="Times New Roman" w:eastAsia="Times New Roman" w:hAnsi="Times New Roman" w:cs="Times New Roman"/>
                      <w:sz w:val="24"/>
                      <w:szCs w:val="24"/>
                      <w:lang w:eastAsia="lv-LV"/>
                    </w:rPr>
                  </w:pPr>
                  <w:r w:rsidRPr="0073639E">
                    <w:rPr>
                      <w:rFonts w:ascii="Times New Roman" w:eastAsia="Times New Roman" w:hAnsi="Times New Roman" w:cs="Times New Roman"/>
                      <w:sz w:val="24"/>
                      <w:szCs w:val="24"/>
                      <w:lang w:eastAsia="lv-LV"/>
                    </w:rPr>
                    <w:lastRenderedPageBreak/>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3851" w:type="pct"/>
                  <w:gridSpan w:val="3"/>
                  <w:tcBorders>
                    <w:top w:val="outset" w:sz="6" w:space="0" w:color="414142"/>
                    <w:left w:val="outset" w:sz="6" w:space="0" w:color="414142"/>
                    <w:bottom w:val="outset" w:sz="6" w:space="0" w:color="414142"/>
                    <w:right w:val="outset" w:sz="6" w:space="0" w:color="414142"/>
                  </w:tcBorders>
                  <w:hideMark/>
                </w:tcPr>
                <w:p w14:paraId="42F175BD" w14:textId="77777777" w:rsidR="0073639E" w:rsidRPr="0073639E" w:rsidRDefault="0073639E" w:rsidP="0073639E">
                  <w:pPr>
                    <w:spacing w:after="0" w:line="240" w:lineRule="auto"/>
                    <w:rPr>
                      <w:rFonts w:ascii="Times New Roman" w:eastAsia="Times New Roman" w:hAnsi="Times New Roman" w:cs="Times New Roman"/>
                      <w:sz w:val="24"/>
                      <w:szCs w:val="24"/>
                      <w:lang w:eastAsia="lv-LV"/>
                    </w:rPr>
                  </w:pPr>
                  <w:r w:rsidRPr="0073639E" w:rsidDel="000D7605">
                    <w:rPr>
                      <w:rFonts w:ascii="Times New Roman" w:eastAsia="Times New Roman" w:hAnsi="Times New Roman" w:cs="Times New Roman"/>
                      <w:sz w:val="24"/>
                      <w:szCs w:val="24"/>
                      <w:lang w:eastAsia="lv-LV"/>
                    </w:rPr>
                    <w:t>Projekts šo jomu neskar.</w:t>
                  </w:r>
                  <w:r w:rsidRPr="0073639E">
                    <w:rPr>
                      <w:rFonts w:ascii="Times New Roman" w:eastAsia="Times New Roman" w:hAnsi="Times New Roman" w:cs="Times New Roman"/>
                      <w:sz w:val="24"/>
                      <w:szCs w:val="24"/>
                      <w:lang w:eastAsia="lv-LV"/>
                    </w:rPr>
                    <w:t xml:space="preserve"> </w:t>
                  </w:r>
                </w:p>
              </w:tc>
            </w:tr>
            <w:tr w:rsidR="0073639E" w:rsidRPr="0073639E" w14:paraId="23E79E59" w14:textId="77777777" w:rsidTr="00DA08C4">
              <w:trPr>
                <w:jc w:val="center"/>
              </w:trPr>
              <w:tc>
                <w:tcPr>
                  <w:tcW w:w="1149" w:type="pct"/>
                  <w:tcBorders>
                    <w:top w:val="outset" w:sz="6" w:space="0" w:color="414142"/>
                    <w:left w:val="outset" w:sz="6" w:space="0" w:color="414142"/>
                    <w:bottom w:val="outset" w:sz="6" w:space="0" w:color="414142"/>
                    <w:right w:val="outset" w:sz="6" w:space="0" w:color="414142"/>
                  </w:tcBorders>
                  <w:hideMark/>
                </w:tcPr>
                <w:p w14:paraId="36309B0A" w14:textId="77777777" w:rsidR="0073639E" w:rsidRPr="0073639E" w:rsidRDefault="0073639E" w:rsidP="0073639E">
                  <w:pPr>
                    <w:spacing w:after="0" w:line="240" w:lineRule="auto"/>
                    <w:rPr>
                      <w:rFonts w:ascii="Times New Roman" w:eastAsia="Times New Roman" w:hAnsi="Times New Roman" w:cs="Times New Roman"/>
                      <w:sz w:val="24"/>
                      <w:szCs w:val="24"/>
                      <w:lang w:eastAsia="lv-LV"/>
                    </w:rPr>
                  </w:pPr>
                  <w:r w:rsidRPr="0073639E">
                    <w:rPr>
                      <w:rFonts w:ascii="Times New Roman" w:eastAsia="Times New Roman" w:hAnsi="Times New Roman" w:cs="Times New Roman"/>
                      <w:sz w:val="24"/>
                      <w:szCs w:val="24"/>
                      <w:lang w:eastAsia="lv-LV"/>
                    </w:rPr>
                    <w:t>Cita informācija</w:t>
                  </w:r>
                </w:p>
              </w:tc>
              <w:tc>
                <w:tcPr>
                  <w:tcW w:w="3851" w:type="pct"/>
                  <w:gridSpan w:val="3"/>
                  <w:tcBorders>
                    <w:top w:val="outset" w:sz="6" w:space="0" w:color="414142"/>
                    <w:left w:val="outset" w:sz="6" w:space="0" w:color="414142"/>
                    <w:bottom w:val="outset" w:sz="6" w:space="0" w:color="414142"/>
                    <w:right w:val="outset" w:sz="6" w:space="0" w:color="414142"/>
                  </w:tcBorders>
                  <w:hideMark/>
                </w:tcPr>
                <w:p w14:paraId="01B8A6E7" w14:textId="77777777" w:rsidR="0073639E" w:rsidRPr="0073639E" w:rsidRDefault="0073639E" w:rsidP="0073639E">
                  <w:pPr>
                    <w:spacing w:after="0" w:line="240" w:lineRule="auto"/>
                    <w:rPr>
                      <w:rFonts w:ascii="Times New Roman" w:eastAsia="Times New Roman" w:hAnsi="Times New Roman" w:cs="Times New Roman"/>
                      <w:sz w:val="24"/>
                      <w:szCs w:val="24"/>
                      <w:lang w:eastAsia="lv-LV"/>
                    </w:rPr>
                  </w:pPr>
                  <w:r w:rsidRPr="0073639E" w:rsidDel="000D7605">
                    <w:rPr>
                      <w:rFonts w:ascii="Times New Roman" w:eastAsia="Times New Roman" w:hAnsi="Times New Roman" w:cs="Times New Roman"/>
                      <w:sz w:val="24"/>
                      <w:szCs w:val="24"/>
                      <w:lang w:eastAsia="lv-LV"/>
                    </w:rPr>
                    <w:t>Nav</w:t>
                  </w:r>
                  <w:r w:rsidRPr="0073639E">
                    <w:rPr>
                      <w:rFonts w:ascii="Times New Roman" w:eastAsia="Times New Roman" w:hAnsi="Times New Roman" w:cs="Times New Roman"/>
                      <w:sz w:val="24"/>
                      <w:szCs w:val="24"/>
                      <w:lang w:eastAsia="lv-LV"/>
                    </w:rPr>
                    <w:t>.</w:t>
                  </w:r>
                </w:p>
              </w:tc>
            </w:tr>
          </w:tbl>
          <w:p w14:paraId="699DB2C5" w14:textId="6D6BD30B" w:rsidR="0073639E" w:rsidRPr="0073639E" w:rsidRDefault="0073639E" w:rsidP="0073639E">
            <w:pPr>
              <w:spacing w:after="0" w:line="240" w:lineRule="auto"/>
              <w:jc w:val="center"/>
              <w:rPr>
                <w:rFonts w:ascii="Times New Roman" w:eastAsia="Times New Roman" w:hAnsi="Times New Roman" w:cs="Times New Roman"/>
                <w:bCs/>
                <w:iCs/>
                <w:sz w:val="24"/>
                <w:szCs w:val="24"/>
                <w:lang w:eastAsia="lv-LV"/>
              </w:rPr>
            </w:pPr>
          </w:p>
        </w:tc>
      </w:tr>
    </w:tbl>
    <w:p w14:paraId="4B84C569" w14:textId="77777777" w:rsidR="00E5323B"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lastRenderedPageBreak/>
        <w:t xml:space="preserve">  </w:t>
      </w:r>
    </w:p>
    <w:p w14:paraId="3F961FF1" w14:textId="77777777" w:rsidR="00E5323B"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DC5AAB" w:rsidRPr="00403DDF" w14:paraId="21AA5303"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D542F5F" w14:textId="77777777" w:rsidR="00655F2C" w:rsidRPr="00403DDF" w:rsidRDefault="00E5323B" w:rsidP="00E5323B">
            <w:pPr>
              <w:spacing w:after="0" w:line="240" w:lineRule="auto"/>
              <w:rPr>
                <w:rFonts w:ascii="Times New Roman" w:eastAsia="Times New Roman" w:hAnsi="Times New Roman" w:cs="Times New Roman"/>
                <w:b/>
                <w:bCs/>
                <w:iCs/>
                <w:sz w:val="24"/>
                <w:szCs w:val="24"/>
                <w:lang w:eastAsia="lv-LV"/>
              </w:rPr>
            </w:pPr>
            <w:r w:rsidRPr="00403DDF">
              <w:rPr>
                <w:rFonts w:ascii="Times New Roman" w:eastAsia="Times New Roman" w:hAnsi="Times New Roman" w:cs="Times New Roman"/>
                <w:b/>
                <w:bCs/>
                <w:iCs/>
                <w:sz w:val="24"/>
                <w:szCs w:val="24"/>
                <w:lang w:eastAsia="lv-LV"/>
              </w:rPr>
              <w:t>VI. Sabiedrības līdzdalība un komunikācijas aktivitātes</w:t>
            </w:r>
          </w:p>
        </w:tc>
      </w:tr>
      <w:tr w:rsidR="00DC5AAB" w:rsidRPr="00403DDF" w14:paraId="43C3588B"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E3F6B8A" w14:textId="77777777" w:rsidR="00655F2C"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020D519F" w14:textId="77777777" w:rsidR="00E5323B"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Plānotās sabiedrības līdzdalības un komunikācijas aktivitātes saistībā ar projektu</w:t>
            </w:r>
          </w:p>
        </w:tc>
        <w:tc>
          <w:tcPr>
            <w:tcW w:w="3000" w:type="pct"/>
            <w:tcBorders>
              <w:top w:val="outset" w:sz="6" w:space="0" w:color="auto"/>
              <w:left w:val="outset" w:sz="6" w:space="0" w:color="auto"/>
              <w:bottom w:val="outset" w:sz="6" w:space="0" w:color="auto"/>
              <w:right w:val="outset" w:sz="6" w:space="0" w:color="auto"/>
            </w:tcBorders>
            <w:hideMark/>
          </w:tcPr>
          <w:p w14:paraId="6528E011" w14:textId="67758842" w:rsidR="00E91D81" w:rsidRPr="00250100" w:rsidRDefault="00E91D81" w:rsidP="00E91D81">
            <w:pPr>
              <w:spacing w:after="0" w:line="240" w:lineRule="auto"/>
              <w:jc w:val="both"/>
              <w:rPr>
                <w:rFonts w:ascii="Times New Roman" w:hAnsi="Times New Roman" w:cs="Times New Roman"/>
                <w:sz w:val="24"/>
                <w:szCs w:val="24"/>
              </w:rPr>
            </w:pPr>
            <w:r w:rsidRPr="00250100">
              <w:rPr>
                <w:rFonts w:ascii="Times New Roman" w:hAnsi="Times New Roman" w:cs="Times New Roman"/>
                <w:sz w:val="24"/>
                <w:szCs w:val="24"/>
              </w:rPr>
              <w:t>Informācija par</w:t>
            </w:r>
            <w:r>
              <w:rPr>
                <w:rFonts w:ascii="Times New Roman" w:hAnsi="Times New Roman" w:cs="Times New Roman"/>
                <w:sz w:val="24"/>
                <w:szCs w:val="24"/>
              </w:rPr>
              <w:t xml:space="preserve"> noteikumu</w:t>
            </w:r>
            <w:r w:rsidRPr="00250100">
              <w:rPr>
                <w:rFonts w:ascii="Times New Roman" w:hAnsi="Times New Roman" w:cs="Times New Roman"/>
                <w:sz w:val="24"/>
                <w:szCs w:val="24"/>
              </w:rPr>
              <w:t xml:space="preserve"> projekta izstrādi </w:t>
            </w:r>
            <w:r>
              <w:rPr>
                <w:rFonts w:ascii="Times New Roman" w:hAnsi="Times New Roman" w:cs="Times New Roman"/>
                <w:sz w:val="24"/>
                <w:szCs w:val="24"/>
              </w:rPr>
              <w:t>tika</w:t>
            </w:r>
            <w:r w:rsidRPr="00250100">
              <w:rPr>
                <w:rFonts w:ascii="Times New Roman" w:hAnsi="Times New Roman" w:cs="Times New Roman"/>
                <w:sz w:val="24"/>
                <w:szCs w:val="24"/>
              </w:rPr>
              <w:t xml:space="preserve"> publicēta Finanšu ministrijas tīmekļvietnē sadaļā “Sabiedrības līdzdalība” – “Tiesību aktu projekti” – “Publisko iepirkumu politika”, līdz</w:t>
            </w:r>
            <w:r>
              <w:rPr>
                <w:rFonts w:ascii="Times New Roman" w:hAnsi="Times New Roman" w:cs="Times New Roman"/>
                <w:sz w:val="24"/>
                <w:szCs w:val="24"/>
              </w:rPr>
              <w:t xml:space="preserve"> ar to sabiedrības pārstāvjiem bija iespējams</w:t>
            </w:r>
            <w:r w:rsidRPr="00250100">
              <w:rPr>
                <w:rFonts w:ascii="Times New Roman" w:hAnsi="Times New Roman" w:cs="Times New Roman"/>
                <w:sz w:val="24"/>
                <w:szCs w:val="24"/>
              </w:rPr>
              <w:t xml:space="preserve"> līdzdarboties projekta izstrādē, rakstveidā sniedzot viedokļus par </w:t>
            </w:r>
            <w:r>
              <w:rPr>
                <w:rFonts w:ascii="Times New Roman" w:hAnsi="Times New Roman" w:cs="Times New Roman"/>
                <w:sz w:val="24"/>
                <w:szCs w:val="24"/>
              </w:rPr>
              <w:t>to</w:t>
            </w:r>
            <w:r w:rsidRPr="00250100">
              <w:rPr>
                <w:rFonts w:ascii="Times New Roman" w:hAnsi="Times New Roman" w:cs="Times New Roman"/>
                <w:sz w:val="24"/>
                <w:szCs w:val="24"/>
              </w:rPr>
              <w:t>.</w:t>
            </w:r>
          </w:p>
          <w:p w14:paraId="5400F4FC" w14:textId="2DC81F9A" w:rsidR="00E5323B" w:rsidRPr="00403DDF" w:rsidRDefault="00E91D81" w:rsidP="00E91D81">
            <w:pPr>
              <w:spacing w:after="0" w:line="240" w:lineRule="auto"/>
              <w:jc w:val="both"/>
              <w:rPr>
                <w:rFonts w:ascii="Times New Roman" w:eastAsia="Times New Roman" w:hAnsi="Times New Roman" w:cs="Times New Roman"/>
                <w:iCs/>
                <w:sz w:val="24"/>
                <w:szCs w:val="24"/>
                <w:lang w:eastAsia="lv-LV"/>
              </w:rPr>
            </w:pPr>
            <w:r w:rsidRPr="00250100">
              <w:rPr>
                <w:rFonts w:ascii="Times New Roman" w:hAnsi="Times New Roman" w:cs="Times New Roman"/>
                <w:sz w:val="24"/>
                <w:szCs w:val="24"/>
              </w:rPr>
              <w:t xml:space="preserve">Kā arī </w:t>
            </w:r>
            <w:r>
              <w:rPr>
                <w:rFonts w:ascii="Times New Roman" w:hAnsi="Times New Roman" w:cs="Times New Roman"/>
                <w:sz w:val="24"/>
                <w:szCs w:val="24"/>
              </w:rPr>
              <w:t>noteikumu projekts</w:t>
            </w:r>
            <w:r w:rsidRPr="00250100">
              <w:rPr>
                <w:rFonts w:ascii="Times New Roman" w:hAnsi="Times New Roman" w:cs="Times New Roman"/>
                <w:sz w:val="24"/>
                <w:szCs w:val="24"/>
              </w:rPr>
              <w:t xml:space="preserve"> pēc tā izsludināšanas Valsts sekretāru sanāksmē ir publiski pieejams Ministru kabineta tīmekļvietnes sadaļā “Tiesību aktu projekti”.</w:t>
            </w:r>
            <w:r w:rsidRPr="00403DDF">
              <w:rPr>
                <w:rFonts w:ascii="Times New Roman" w:eastAsia="Times New Roman" w:hAnsi="Times New Roman" w:cs="Times New Roman"/>
                <w:iCs/>
                <w:sz w:val="24"/>
                <w:szCs w:val="24"/>
                <w:lang w:eastAsia="lv-LV"/>
              </w:rPr>
              <w:t xml:space="preserve"> </w:t>
            </w:r>
          </w:p>
        </w:tc>
      </w:tr>
      <w:tr w:rsidR="00DC5AAB" w:rsidRPr="00403DDF" w14:paraId="1C93A8CB"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82893AE" w14:textId="77777777" w:rsidR="00655F2C"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07B6431F" w14:textId="77777777" w:rsidR="00E5323B"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hideMark/>
          </w:tcPr>
          <w:p w14:paraId="7639A59F" w14:textId="124F82C4" w:rsidR="00E5323B" w:rsidRPr="00403DDF" w:rsidRDefault="00E91D81" w:rsidP="00E91D81">
            <w:pPr>
              <w:spacing w:after="0" w:line="240" w:lineRule="auto"/>
              <w:jc w:val="both"/>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xml:space="preserve">Sabiedrības pārstāvji varēja līdzdarboties </w:t>
            </w:r>
            <w:r>
              <w:rPr>
                <w:rFonts w:ascii="Times New Roman" w:eastAsia="Times New Roman" w:hAnsi="Times New Roman" w:cs="Times New Roman"/>
                <w:iCs/>
                <w:sz w:val="24"/>
                <w:szCs w:val="24"/>
                <w:lang w:eastAsia="lv-LV"/>
              </w:rPr>
              <w:t>noteikumu projekta</w:t>
            </w:r>
            <w:r w:rsidRPr="00250100">
              <w:rPr>
                <w:rFonts w:ascii="Times New Roman" w:eastAsia="Times New Roman" w:hAnsi="Times New Roman" w:cs="Times New Roman"/>
                <w:iCs/>
                <w:sz w:val="24"/>
                <w:szCs w:val="24"/>
                <w:lang w:eastAsia="lv-LV"/>
              </w:rPr>
              <w:t xml:space="preserve"> izstrādē, rakstveidā sniedzot viedokļus par </w:t>
            </w:r>
            <w:r>
              <w:rPr>
                <w:rFonts w:ascii="Times New Roman" w:eastAsia="Times New Roman" w:hAnsi="Times New Roman" w:cs="Times New Roman"/>
                <w:iCs/>
                <w:sz w:val="24"/>
                <w:szCs w:val="24"/>
                <w:lang w:eastAsia="lv-LV"/>
              </w:rPr>
              <w:t>to.</w:t>
            </w:r>
          </w:p>
        </w:tc>
      </w:tr>
      <w:tr w:rsidR="00DC5AAB" w:rsidRPr="00403DDF" w14:paraId="72A77ACF"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7BF3A1A" w14:textId="77777777" w:rsidR="00655F2C"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2E24E6CA" w14:textId="77777777" w:rsidR="00E5323B"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Sabiedrības līdzdalības rezultāti</w:t>
            </w:r>
          </w:p>
        </w:tc>
        <w:tc>
          <w:tcPr>
            <w:tcW w:w="3000" w:type="pct"/>
            <w:tcBorders>
              <w:top w:val="outset" w:sz="6" w:space="0" w:color="auto"/>
              <w:left w:val="outset" w:sz="6" w:space="0" w:color="auto"/>
              <w:bottom w:val="outset" w:sz="6" w:space="0" w:color="auto"/>
              <w:right w:val="outset" w:sz="6" w:space="0" w:color="auto"/>
            </w:tcBorders>
            <w:hideMark/>
          </w:tcPr>
          <w:p w14:paraId="58B6AA13" w14:textId="5D197B2B" w:rsidR="00E5323B" w:rsidRPr="00403DDF" w:rsidRDefault="00E91D81" w:rsidP="00E5323B">
            <w:pPr>
              <w:spacing w:after="0" w:line="240" w:lineRule="auto"/>
              <w:rPr>
                <w:rFonts w:ascii="Times New Roman" w:eastAsia="Times New Roman" w:hAnsi="Times New Roman" w:cs="Times New Roman"/>
                <w:iCs/>
                <w:sz w:val="24"/>
                <w:szCs w:val="24"/>
                <w:lang w:eastAsia="lv-LV"/>
              </w:rPr>
            </w:pPr>
            <w:r w:rsidRPr="005A5A77">
              <w:rPr>
                <w:rFonts w:ascii="Times New Roman" w:eastAsia="Times New Roman" w:hAnsi="Times New Roman" w:cs="Times New Roman"/>
                <w:iCs/>
                <w:sz w:val="24"/>
                <w:szCs w:val="24"/>
                <w:lang w:eastAsia="lv-LV"/>
              </w:rPr>
              <w:t>Sabiedrības pārstāvju viedokļi netika saņemti.</w:t>
            </w:r>
          </w:p>
        </w:tc>
      </w:tr>
      <w:tr w:rsidR="00DC5AAB" w:rsidRPr="00403DDF" w14:paraId="68ED9E98"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E1F4439" w14:textId="77777777" w:rsidR="00655F2C"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3088FD46" w14:textId="77777777" w:rsidR="00E5323B"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1269339C" w14:textId="03ABD11D" w:rsidR="00E5323B" w:rsidRPr="00403DDF" w:rsidRDefault="00E91D81"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bl>
    <w:p w14:paraId="7EEA0C86" w14:textId="77777777" w:rsidR="00E5323B"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DC5AAB" w:rsidRPr="00403DDF" w14:paraId="440F5CBF"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3EF72AD" w14:textId="77777777" w:rsidR="00655F2C" w:rsidRPr="00403DDF" w:rsidRDefault="00E5323B" w:rsidP="00E5323B">
            <w:pPr>
              <w:spacing w:after="0" w:line="240" w:lineRule="auto"/>
              <w:rPr>
                <w:rFonts w:ascii="Times New Roman" w:eastAsia="Times New Roman" w:hAnsi="Times New Roman" w:cs="Times New Roman"/>
                <w:b/>
                <w:bCs/>
                <w:iCs/>
                <w:sz w:val="24"/>
                <w:szCs w:val="24"/>
                <w:lang w:eastAsia="lv-LV"/>
              </w:rPr>
            </w:pPr>
            <w:r w:rsidRPr="00403DDF">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DC5AAB" w:rsidRPr="00403DDF" w14:paraId="780CDB8E"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C65D5A5" w14:textId="77777777" w:rsidR="00655F2C"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09C1CEA5" w14:textId="77777777" w:rsidR="00E5323B"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6B215027" w14:textId="7D695DCC" w:rsidR="00E5323B" w:rsidRPr="00403DDF" w:rsidRDefault="009A66D2" w:rsidP="007444A0">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Iepirkumu uzraudzības birojs.</w:t>
            </w:r>
          </w:p>
        </w:tc>
      </w:tr>
      <w:tr w:rsidR="00DC5AAB" w:rsidRPr="00403DDF" w14:paraId="7892CB0C"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04FCC4D" w14:textId="77777777" w:rsidR="00655F2C"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305D673D" w14:textId="77777777" w:rsidR="00E5323B"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Projekta izpildes ietekme uz pārvaldes funkcijām un institucionālo struktūru.</w:t>
            </w:r>
            <w:r w:rsidRPr="00403DDF">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0A4E4AA8" w14:textId="1FB3087A" w:rsidR="00E5323B" w:rsidRPr="00403DDF" w:rsidRDefault="009A66D2" w:rsidP="007444A0">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Noteikumu projektā paredzētās izmaiņas tiks īstenotas esošo pārvaldes funkciju, institucionālās struktūras un cilvēkresursu ietvaros.</w:t>
            </w:r>
          </w:p>
        </w:tc>
      </w:tr>
      <w:tr w:rsidR="00E5323B" w:rsidRPr="00403DDF" w14:paraId="514750E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2847828" w14:textId="77777777" w:rsidR="00655F2C"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1F02667B" w14:textId="77777777" w:rsidR="00E5323B"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3A224F41" w14:textId="44003545" w:rsidR="00E5323B" w:rsidRPr="00403DDF" w:rsidRDefault="00E91D81"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bl>
    <w:p w14:paraId="37F74AB1" w14:textId="77777777" w:rsidR="00C25B49" w:rsidRPr="00403DDF" w:rsidRDefault="00C25B49" w:rsidP="00894C55">
      <w:pPr>
        <w:spacing w:after="0" w:line="240" w:lineRule="auto"/>
        <w:rPr>
          <w:rFonts w:ascii="Times New Roman" w:hAnsi="Times New Roman" w:cs="Times New Roman"/>
          <w:sz w:val="28"/>
          <w:szCs w:val="28"/>
        </w:rPr>
      </w:pPr>
    </w:p>
    <w:p w14:paraId="24F9388D" w14:textId="77777777" w:rsidR="007C5370" w:rsidRDefault="007C5370" w:rsidP="007C5370">
      <w:pPr>
        <w:tabs>
          <w:tab w:val="left" w:pos="6237"/>
        </w:tabs>
        <w:spacing w:after="0" w:line="240" w:lineRule="auto"/>
        <w:rPr>
          <w:rFonts w:ascii="Times New Roman" w:hAnsi="Times New Roman" w:cs="Times New Roman"/>
          <w:sz w:val="28"/>
          <w:szCs w:val="28"/>
        </w:rPr>
      </w:pPr>
    </w:p>
    <w:p w14:paraId="07FB414F" w14:textId="77777777" w:rsidR="00894C55" w:rsidRPr="00403DDF" w:rsidRDefault="007C5370" w:rsidP="007C5370">
      <w:pPr>
        <w:tabs>
          <w:tab w:val="left" w:pos="6237"/>
        </w:tabs>
        <w:spacing w:after="0" w:line="240" w:lineRule="auto"/>
        <w:rPr>
          <w:rFonts w:ascii="Times New Roman" w:hAnsi="Times New Roman" w:cs="Times New Roman"/>
          <w:sz w:val="28"/>
          <w:szCs w:val="28"/>
        </w:rPr>
      </w:pPr>
      <w:r>
        <w:rPr>
          <w:rFonts w:ascii="Times New Roman" w:hAnsi="Times New Roman" w:cs="Times New Roman"/>
          <w:sz w:val="28"/>
          <w:szCs w:val="28"/>
        </w:rPr>
        <w:t>Finanšu</w:t>
      </w:r>
      <w:r w:rsidR="00894C55" w:rsidRPr="00403DDF">
        <w:rPr>
          <w:rFonts w:ascii="Times New Roman" w:hAnsi="Times New Roman" w:cs="Times New Roman"/>
          <w:sz w:val="28"/>
          <w:szCs w:val="28"/>
        </w:rPr>
        <w:t xml:space="preserve"> ministrs</w:t>
      </w:r>
      <w:r w:rsidR="00894C55" w:rsidRPr="00403DDF">
        <w:rPr>
          <w:rFonts w:ascii="Times New Roman" w:hAnsi="Times New Roman" w:cs="Times New Roman"/>
          <w:sz w:val="28"/>
          <w:szCs w:val="28"/>
        </w:rPr>
        <w:tab/>
      </w:r>
      <w:r>
        <w:rPr>
          <w:rFonts w:ascii="Times New Roman" w:hAnsi="Times New Roman" w:cs="Times New Roman"/>
          <w:sz w:val="28"/>
          <w:szCs w:val="28"/>
        </w:rPr>
        <w:t>J.Reirs</w:t>
      </w:r>
    </w:p>
    <w:p w14:paraId="4D051D22" w14:textId="77777777" w:rsidR="00894C55" w:rsidRPr="00403DDF" w:rsidRDefault="00894C55" w:rsidP="00894C55">
      <w:pPr>
        <w:spacing w:after="0" w:line="240" w:lineRule="auto"/>
        <w:ind w:firstLine="720"/>
        <w:rPr>
          <w:rFonts w:ascii="Times New Roman" w:hAnsi="Times New Roman" w:cs="Times New Roman"/>
          <w:sz w:val="28"/>
          <w:szCs w:val="28"/>
        </w:rPr>
      </w:pPr>
    </w:p>
    <w:p w14:paraId="583B8C59" w14:textId="77777777" w:rsidR="00894C55" w:rsidRPr="00403DDF" w:rsidRDefault="00894C55" w:rsidP="00894C55">
      <w:pPr>
        <w:spacing w:after="0" w:line="240" w:lineRule="auto"/>
        <w:ind w:firstLine="720"/>
        <w:rPr>
          <w:rFonts w:ascii="Times New Roman" w:hAnsi="Times New Roman" w:cs="Times New Roman"/>
          <w:sz w:val="28"/>
          <w:szCs w:val="28"/>
        </w:rPr>
      </w:pPr>
    </w:p>
    <w:p w14:paraId="7F841ADA" w14:textId="77777777" w:rsidR="00894C55" w:rsidRPr="00403DDF" w:rsidRDefault="00894C55" w:rsidP="00894C55">
      <w:pPr>
        <w:tabs>
          <w:tab w:val="left" w:pos="6237"/>
        </w:tabs>
        <w:spacing w:after="0" w:line="240" w:lineRule="auto"/>
        <w:ind w:firstLine="720"/>
        <w:rPr>
          <w:rFonts w:ascii="Times New Roman" w:hAnsi="Times New Roman" w:cs="Times New Roman"/>
          <w:sz w:val="28"/>
          <w:szCs w:val="28"/>
        </w:rPr>
      </w:pPr>
    </w:p>
    <w:p w14:paraId="0A072C50" w14:textId="77777777" w:rsidR="00894C55" w:rsidRPr="00403DDF" w:rsidRDefault="00894C55" w:rsidP="00894C55">
      <w:pPr>
        <w:tabs>
          <w:tab w:val="left" w:pos="6237"/>
        </w:tabs>
        <w:spacing w:after="0" w:line="240" w:lineRule="auto"/>
        <w:ind w:firstLine="720"/>
        <w:rPr>
          <w:rFonts w:ascii="Times New Roman" w:hAnsi="Times New Roman" w:cs="Times New Roman"/>
          <w:sz w:val="28"/>
          <w:szCs w:val="28"/>
        </w:rPr>
      </w:pPr>
    </w:p>
    <w:p w14:paraId="503BAA24" w14:textId="77777777" w:rsidR="00894C55" w:rsidRPr="00403DDF" w:rsidRDefault="00894C55" w:rsidP="00894C55">
      <w:pPr>
        <w:tabs>
          <w:tab w:val="left" w:pos="6237"/>
        </w:tabs>
        <w:spacing w:after="0" w:line="240" w:lineRule="auto"/>
        <w:ind w:firstLine="720"/>
        <w:rPr>
          <w:rFonts w:ascii="Times New Roman" w:hAnsi="Times New Roman" w:cs="Times New Roman"/>
          <w:sz w:val="28"/>
          <w:szCs w:val="28"/>
        </w:rPr>
      </w:pPr>
    </w:p>
    <w:p w14:paraId="1BFAFFF2" w14:textId="77777777" w:rsidR="00894C55" w:rsidRPr="007C5370" w:rsidRDefault="007C5370" w:rsidP="00894C55">
      <w:pPr>
        <w:tabs>
          <w:tab w:val="left" w:pos="6237"/>
        </w:tabs>
        <w:spacing w:after="0" w:line="240" w:lineRule="auto"/>
        <w:rPr>
          <w:rFonts w:ascii="Times New Roman" w:hAnsi="Times New Roman" w:cs="Times New Roman"/>
          <w:sz w:val="20"/>
          <w:szCs w:val="20"/>
        </w:rPr>
      </w:pPr>
      <w:r w:rsidRPr="007C5370">
        <w:rPr>
          <w:rFonts w:ascii="Times New Roman" w:hAnsi="Times New Roman" w:cs="Times New Roman"/>
          <w:sz w:val="20"/>
          <w:szCs w:val="20"/>
        </w:rPr>
        <w:t>Cirse 67095659</w:t>
      </w:r>
    </w:p>
    <w:p w14:paraId="0739AABA" w14:textId="77777777" w:rsidR="00894C55" w:rsidRPr="007C5370" w:rsidRDefault="007C5370" w:rsidP="00894C55">
      <w:pPr>
        <w:tabs>
          <w:tab w:val="left" w:pos="6237"/>
        </w:tabs>
        <w:spacing w:after="0" w:line="240" w:lineRule="auto"/>
        <w:rPr>
          <w:rFonts w:ascii="Times New Roman" w:hAnsi="Times New Roman" w:cs="Times New Roman"/>
          <w:sz w:val="20"/>
          <w:szCs w:val="20"/>
        </w:rPr>
      </w:pPr>
      <w:r w:rsidRPr="007C5370">
        <w:rPr>
          <w:rFonts w:ascii="Times New Roman" w:hAnsi="Times New Roman" w:cs="Times New Roman"/>
          <w:sz w:val="20"/>
          <w:szCs w:val="20"/>
        </w:rPr>
        <w:t>Iveta.Cirse@fm</w:t>
      </w:r>
      <w:r w:rsidR="00894C55" w:rsidRPr="007C5370">
        <w:rPr>
          <w:rFonts w:ascii="Times New Roman" w:hAnsi="Times New Roman" w:cs="Times New Roman"/>
          <w:sz w:val="20"/>
          <w:szCs w:val="20"/>
        </w:rPr>
        <w:t>.gov.lv</w:t>
      </w:r>
    </w:p>
    <w:sectPr w:rsidR="00894C55" w:rsidRPr="007C5370" w:rsidSect="009A2654">
      <w:headerReference w:type="default" r:id="rId6"/>
      <w:footerReference w:type="default" r:id="rId7"/>
      <w:footerReference w:type="first" r:id="rId8"/>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91E240" w14:textId="77777777" w:rsidR="00747CE4" w:rsidRDefault="00747CE4" w:rsidP="00894C55">
      <w:pPr>
        <w:spacing w:after="0" w:line="240" w:lineRule="auto"/>
      </w:pPr>
      <w:r>
        <w:separator/>
      </w:r>
    </w:p>
  </w:endnote>
  <w:endnote w:type="continuationSeparator" w:id="0">
    <w:p w14:paraId="6D5B80C1" w14:textId="77777777" w:rsidR="00747CE4" w:rsidRDefault="00747CE4"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_Bold">
    <w:altName w:val="Times New Roman"/>
    <w:charset w:val="00"/>
    <w:family w:val="roman"/>
    <w:pitch w:val="default"/>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79812" w14:textId="74364E90" w:rsidR="00894C55" w:rsidRPr="00336AB9" w:rsidRDefault="00336AB9" w:rsidP="00336AB9">
    <w:pPr>
      <w:pStyle w:val="Footer"/>
    </w:pPr>
    <w:r w:rsidRPr="00336AB9">
      <w:rPr>
        <w:rFonts w:ascii="Times New Roman" w:hAnsi="Times New Roman" w:cs="Times New Roman"/>
        <w:sz w:val="20"/>
        <w:szCs w:val="20"/>
      </w:rPr>
      <w:t>FMAnot_21072020_Pazinojumi</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A004C" w14:textId="58A13385" w:rsidR="00FA4F92" w:rsidRPr="009A2654" w:rsidRDefault="00336AB9">
    <w:pPr>
      <w:pStyle w:val="Footer"/>
      <w:rPr>
        <w:rFonts w:ascii="Times New Roman" w:hAnsi="Times New Roman" w:cs="Times New Roman"/>
        <w:sz w:val="20"/>
        <w:szCs w:val="20"/>
      </w:rPr>
    </w:pPr>
    <w:r>
      <w:rPr>
        <w:rFonts w:ascii="Times New Roman" w:hAnsi="Times New Roman" w:cs="Times New Roman"/>
        <w:sz w:val="20"/>
        <w:szCs w:val="20"/>
      </w:rPr>
      <w:t>FMAnot_21072020_Pazinojumi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D9D469" w14:textId="77777777" w:rsidR="00747CE4" w:rsidRDefault="00747CE4" w:rsidP="00894C55">
      <w:pPr>
        <w:spacing w:after="0" w:line="240" w:lineRule="auto"/>
      </w:pPr>
      <w:r>
        <w:separator/>
      </w:r>
    </w:p>
  </w:footnote>
  <w:footnote w:type="continuationSeparator" w:id="0">
    <w:p w14:paraId="3C45F05B" w14:textId="77777777" w:rsidR="00747CE4" w:rsidRDefault="00747CE4"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6E5E4989" w14:textId="417474EB" w:rsidR="00894C55" w:rsidRPr="00C25B49" w:rsidRDefault="00456E40">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00894C55"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3B5B53">
          <w:rPr>
            <w:rFonts w:ascii="Times New Roman" w:hAnsi="Times New Roman" w:cs="Times New Roman"/>
            <w:noProof/>
            <w:sz w:val="24"/>
            <w:szCs w:val="20"/>
          </w:rPr>
          <w:t>9</w:t>
        </w:r>
        <w:r w:rsidRPr="00C25B49">
          <w:rPr>
            <w:rFonts w:ascii="Times New Roman" w:hAnsi="Times New Roman" w:cs="Times New Roman"/>
            <w:noProof/>
            <w:sz w:val="24"/>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C55"/>
    <w:rsid w:val="00066F03"/>
    <w:rsid w:val="000870C0"/>
    <w:rsid w:val="00161CF5"/>
    <w:rsid w:val="001B7C7E"/>
    <w:rsid w:val="001C35BE"/>
    <w:rsid w:val="00243426"/>
    <w:rsid w:val="00274D2D"/>
    <w:rsid w:val="002A4063"/>
    <w:rsid w:val="002B3120"/>
    <w:rsid w:val="002E1C05"/>
    <w:rsid w:val="00324ECA"/>
    <w:rsid w:val="00332815"/>
    <w:rsid w:val="00336AB9"/>
    <w:rsid w:val="003836AF"/>
    <w:rsid w:val="00386404"/>
    <w:rsid w:val="003B0BF9"/>
    <w:rsid w:val="003B5B53"/>
    <w:rsid w:val="003C53E4"/>
    <w:rsid w:val="003E0791"/>
    <w:rsid w:val="003F28AC"/>
    <w:rsid w:val="00403DDF"/>
    <w:rsid w:val="0042608F"/>
    <w:rsid w:val="00427EE3"/>
    <w:rsid w:val="004454FE"/>
    <w:rsid w:val="00445FB1"/>
    <w:rsid w:val="00456E40"/>
    <w:rsid w:val="00471F27"/>
    <w:rsid w:val="00490EC0"/>
    <w:rsid w:val="00494D0A"/>
    <w:rsid w:val="004F00BE"/>
    <w:rsid w:val="0050178F"/>
    <w:rsid w:val="00523A7C"/>
    <w:rsid w:val="005A0D31"/>
    <w:rsid w:val="005A16B5"/>
    <w:rsid w:val="005A5A77"/>
    <w:rsid w:val="00623607"/>
    <w:rsid w:val="00647FE1"/>
    <w:rsid w:val="00655F2C"/>
    <w:rsid w:val="00673667"/>
    <w:rsid w:val="00682118"/>
    <w:rsid w:val="006A0D4D"/>
    <w:rsid w:val="006C6456"/>
    <w:rsid w:val="006E1081"/>
    <w:rsid w:val="00720585"/>
    <w:rsid w:val="0073639E"/>
    <w:rsid w:val="007444A0"/>
    <w:rsid w:val="00745D92"/>
    <w:rsid w:val="00747CE4"/>
    <w:rsid w:val="007630B3"/>
    <w:rsid w:val="00773AF6"/>
    <w:rsid w:val="00795F71"/>
    <w:rsid w:val="007A23CE"/>
    <w:rsid w:val="007C229D"/>
    <w:rsid w:val="007C301F"/>
    <w:rsid w:val="007C5370"/>
    <w:rsid w:val="007E5F7A"/>
    <w:rsid w:val="007E73AB"/>
    <w:rsid w:val="00816C11"/>
    <w:rsid w:val="008400E5"/>
    <w:rsid w:val="00894C55"/>
    <w:rsid w:val="008B0321"/>
    <w:rsid w:val="008C1E90"/>
    <w:rsid w:val="008E07AD"/>
    <w:rsid w:val="008E7740"/>
    <w:rsid w:val="008F69FF"/>
    <w:rsid w:val="008F7815"/>
    <w:rsid w:val="009015F0"/>
    <w:rsid w:val="009412C5"/>
    <w:rsid w:val="00945425"/>
    <w:rsid w:val="009A2654"/>
    <w:rsid w:val="009A66D2"/>
    <w:rsid w:val="009B0ABB"/>
    <w:rsid w:val="009C1CEE"/>
    <w:rsid w:val="009C4645"/>
    <w:rsid w:val="009E6610"/>
    <w:rsid w:val="00A06D47"/>
    <w:rsid w:val="00A10FC3"/>
    <w:rsid w:val="00A566C6"/>
    <w:rsid w:val="00A6073E"/>
    <w:rsid w:val="00AE4A3E"/>
    <w:rsid w:val="00AE5567"/>
    <w:rsid w:val="00AF1239"/>
    <w:rsid w:val="00B16480"/>
    <w:rsid w:val="00B2165C"/>
    <w:rsid w:val="00B26987"/>
    <w:rsid w:val="00B2731E"/>
    <w:rsid w:val="00B32059"/>
    <w:rsid w:val="00B61C90"/>
    <w:rsid w:val="00BA20AA"/>
    <w:rsid w:val="00BB266B"/>
    <w:rsid w:val="00BC273A"/>
    <w:rsid w:val="00BD4425"/>
    <w:rsid w:val="00C04692"/>
    <w:rsid w:val="00C25B49"/>
    <w:rsid w:val="00C6127F"/>
    <w:rsid w:val="00C73812"/>
    <w:rsid w:val="00CC0D2D"/>
    <w:rsid w:val="00CD356E"/>
    <w:rsid w:val="00CE5657"/>
    <w:rsid w:val="00D133F8"/>
    <w:rsid w:val="00D14A3E"/>
    <w:rsid w:val="00D448EA"/>
    <w:rsid w:val="00D57F78"/>
    <w:rsid w:val="00D738A5"/>
    <w:rsid w:val="00DC5AAB"/>
    <w:rsid w:val="00DD5A15"/>
    <w:rsid w:val="00E1554D"/>
    <w:rsid w:val="00E3716B"/>
    <w:rsid w:val="00E5323B"/>
    <w:rsid w:val="00E5767B"/>
    <w:rsid w:val="00E814BE"/>
    <w:rsid w:val="00E8749E"/>
    <w:rsid w:val="00E90C01"/>
    <w:rsid w:val="00E91D81"/>
    <w:rsid w:val="00EA2F46"/>
    <w:rsid w:val="00EA486E"/>
    <w:rsid w:val="00EC411D"/>
    <w:rsid w:val="00ED36E9"/>
    <w:rsid w:val="00EE2814"/>
    <w:rsid w:val="00EE4279"/>
    <w:rsid w:val="00F57B0C"/>
    <w:rsid w:val="00F623B8"/>
    <w:rsid w:val="00FA1C33"/>
    <w:rsid w:val="00FA4F92"/>
    <w:rsid w:val="00FB7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E29C3C"/>
  <w15:docId w15:val="{5D271DE2-5A59-4B6F-98E1-C9821EB50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character" w:styleId="CommentReference">
    <w:name w:val="annotation reference"/>
    <w:basedOn w:val="DefaultParagraphFont"/>
    <w:uiPriority w:val="99"/>
    <w:semiHidden/>
    <w:unhideWhenUsed/>
    <w:rsid w:val="00DD5A15"/>
    <w:rPr>
      <w:sz w:val="16"/>
      <w:szCs w:val="16"/>
    </w:rPr>
  </w:style>
  <w:style w:type="paragraph" w:styleId="CommentText">
    <w:name w:val="annotation text"/>
    <w:basedOn w:val="Normal"/>
    <w:link w:val="CommentTextChar"/>
    <w:uiPriority w:val="99"/>
    <w:semiHidden/>
    <w:unhideWhenUsed/>
    <w:rsid w:val="00DD5A15"/>
    <w:pPr>
      <w:spacing w:line="240" w:lineRule="auto"/>
    </w:pPr>
    <w:rPr>
      <w:sz w:val="20"/>
      <w:szCs w:val="20"/>
    </w:rPr>
  </w:style>
  <w:style w:type="character" w:customStyle="1" w:styleId="CommentTextChar">
    <w:name w:val="Comment Text Char"/>
    <w:basedOn w:val="DefaultParagraphFont"/>
    <w:link w:val="CommentText"/>
    <w:uiPriority w:val="99"/>
    <w:semiHidden/>
    <w:rsid w:val="00DD5A15"/>
    <w:rPr>
      <w:sz w:val="20"/>
      <w:szCs w:val="20"/>
    </w:rPr>
  </w:style>
  <w:style w:type="paragraph" w:styleId="CommentSubject">
    <w:name w:val="annotation subject"/>
    <w:basedOn w:val="CommentText"/>
    <w:next w:val="CommentText"/>
    <w:link w:val="CommentSubjectChar"/>
    <w:uiPriority w:val="99"/>
    <w:semiHidden/>
    <w:unhideWhenUsed/>
    <w:rsid w:val="00DD5A15"/>
    <w:rPr>
      <w:b/>
      <w:bCs/>
    </w:rPr>
  </w:style>
  <w:style w:type="character" w:customStyle="1" w:styleId="CommentSubjectChar">
    <w:name w:val="Comment Subject Char"/>
    <w:basedOn w:val="CommentTextChar"/>
    <w:link w:val="CommentSubject"/>
    <w:uiPriority w:val="99"/>
    <w:semiHidden/>
    <w:rsid w:val="00DD5A1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2513C7936974E769D1103048039203D"/>
        <w:category>
          <w:name w:val="General"/>
          <w:gallery w:val="placeholder"/>
        </w:category>
        <w:types>
          <w:type w:val="bbPlcHdr"/>
        </w:types>
        <w:behaviors>
          <w:behavior w:val="content"/>
        </w:behaviors>
        <w:guid w:val="{EA57784D-338A-42CC-8DEB-1C5216D9B5B8}"/>
      </w:docPartPr>
      <w:docPartBody>
        <w:p w:rsidR="00FF5D4F" w:rsidRDefault="00FF5D4F" w:rsidP="00FF5D4F">
          <w:pPr>
            <w:pStyle w:val="B2513C7936974E769D1103048039203D8"/>
          </w:pPr>
          <w:r w:rsidRPr="00E90C01">
            <w:rPr>
              <w:rStyle w:val="PlaceholderText"/>
              <w:rFonts w:ascii="Times New Roman" w:hAnsi="Times New Roman" w:cs="Times New Roman"/>
              <w:sz w:val="28"/>
              <w:szCs w:val="28"/>
            </w:rPr>
            <w:t>Tiesību akta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_Bold">
    <w:altName w:val="Times New Roman"/>
    <w:charset w:val="00"/>
    <w:family w:val="roman"/>
    <w:pitch w:val="default"/>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C00671"/>
    <w:rsid w:val="00057C8B"/>
    <w:rsid w:val="00084514"/>
    <w:rsid w:val="000A1FCB"/>
    <w:rsid w:val="00344186"/>
    <w:rsid w:val="00472F39"/>
    <w:rsid w:val="00523A63"/>
    <w:rsid w:val="006619F2"/>
    <w:rsid w:val="008B623B"/>
    <w:rsid w:val="008D39C9"/>
    <w:rsid w:val="009C1B4C"/>
    <w:rsid w:val="00AD4A2F"/>
    <w:rsid w:val="00B3767C"/>
    <w:rsid w:val="00BD3B55"/>
    <w:rsid w:val="00C00671"/>
    <w:rsid w:val="00F95F73"/>
    <w:rsid w:val="00FF5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C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5D4F"/>
    <w:rPr>
      <w:color w:val="808080"/>
    </w:rPr>
  </w:style>
  <w:style w:type="paragraph" w:customStyle="1" w:styleId="B2513C7936974E769D1103048039203D">
    <w:name w:val="B2513C7936974E769D1103048039203D"/>
    <w:rsid w:val="00C00671"/>
    <w:rPr>
      <w:rFonts w:eastAsiaTheme="minorHAnsi"/>
      <w:lang w:eastAsia="en-US"/>
    </w:rPr>
  </w:style>
  <w:style w:type="paragraph" w:customStyle="1" w:styleId="B2513C7936974E769D1103048039203D1">
    <w:name w:val="B2513C7936974E769D1103048039203D1"/>
    <w:rsid w:val="00C00671"/>
    <w:rPr>
      <w:rFonts w:eastAsiaTheme="minorHAnsi"/>
      <w:lang w:eastAsia="en-US"/>
    </w:rPr>
  </w:style>
  <w:style w:type="paragraph" w:customStyle="1" w:styleId="B2513C7936974E769D1103048039203D2">
    <w:name w:val="B2513C7936974E769D1103048039203D2"/>
    <w:rsid w:val="00C00671"/>
    <w:rPr>
      <w:rFonts w:eastAsiaTheme="minorHAnsi"/>
      <w:lang w:eastAsia="en-US"/>
    </w:rPr>
  </w:style>
  <w:style w:type="paragraph" w:customStyle="1" w:styleId="B2513C7936974E769D1103048039203D3">
    <w:name w:val="B2513C7936974E769D1103048039203D3"/>
    <w:rsid w:val="00C00671"/>
    <w:rPr>
      <w:rFonts w:eastAsiaTheme="minorHAnsi"/>
      <w:lang w:eastAsia="en-US"/>
    </w:rPr>
  </w:style>
  <w:style w:type="paragraph" w:customStyle="1" w:styleId="883803275B904BACB6B45144980015BE">
    <w:name w:val="883803275B904BACB6B45144980015BE"/>
    <w:rsid w:val="00C00671"/>
    <w:pPr>
      <w:tabs>
        <w:tab w:val="center" w:pos="4153"/>
        <w:tab w:val="right" w:pos="8306"/>
      </w:tabs>
      <w:spacing w:after="0" w:line="240" w:lineRule="auto"/>
    </w:pPr>
    <w:rPr>
      <w:rFonts w:eastAsiaTheme="minorHAnsi"/>
      <w:lang w:eastAsia="en-US"/>
    </w:rPr>
  </w:style>
  <w:style w:type="paragraph" w:customStyle="1" w:styleId="B2513C7936974E769D1103048039203D4">
    <w:name w:val="B2513C7936974E769D1103048039203D4"/>
    <w:rsid w:val="00FF5D4F"/>
    <w:rPr>
      <w:rFonts w:eastAsiaTheme="minorHAnsi"/>
      <w:lang w:eastAsia="en-US"/>
    </w:rPr>
  </w:style>
  <w:style w:type="paragraph" w:customStyle="1" w:styleId="883803275B904BACB6B45144980015BE1">
    <w:name w:val="883803275B904BACB6B45144980015BE1"/>
    <w:rsid w:val="00FF5D4F"/>
    <w:pPr>
      <w:tabs>
        <w:tab w:val="center" w:pos="4153"/>
        <w:tab w:val="right" w:pos="8306"/>
      </w:tabs>
      <w:spacing w:after="0" w:line="240" w:lineRule="auto"/>
    </w:pPr>
    <w:rPr>
      <w:rFonts w:eastAsiaTheme="minorHAnsi"/>
      <w:lang w:eastAsia="en-US"/>
    </w:rPr>
  </w:style>
  <w:style w:type="paragraph" w:customStyle="1" w:styleId="56650D99FA7E429C9736A0828FCC0A9F">
    <w:name w:val="56650D99FA7E429C9736A0828FCC0A9F"/>
    <w:rsid w:val="00FF5D4F"/>
    <w:pPr>
      <w:spacing w:after="200" w:line="276" w:lineRule="auto"/>
    </w:pPr>
  </w:style>
  <w:style w:type="paragraph" w:customStyle="1" w:styleId="B2513C7936974E769D1103048039203D5">
    <w:name w:val="B2513C7936974E769D1103048039203D5"/>
    <w:rsid w:val="00FF5D4F"/>
    <w:rPr>
      <w:rFonts w:eastAsiaTheme="minorHAnsi"/>
      <w:lang w:eastAsia="en-US"/>
    </w:rPr>
  </w:style>
  <w:style w:type="paragraph" w:customStyle="1" w:styleId="B2513C7936974E769D1103048039203D6">
    <w:name w:val="B2513C7936974E769D1103048039203D6"/>
    <w:rsid w:val="00FF5D4F"/>
    <w:rPr>
      <w:rFonts w:eastAsiaTheme="minorHAnsi"/>
      <w:lang w:eastAsia="en-US"/>
    </w:rPr>
  </w:style>
  <w:style w:type="paragraph" w:customStyle="1" w:styleId="62FCE0315F9A49B88D7551D29C9154E7">
    <w:name w:val="62FCE0315F9A49B88D7551D29C9154E7"/>
    <w:rsid w:val="00FF5D4F"/>
    <w:rPr>
      <w:rFonts w:eastAsiaTheme="minorHAnsi"/>
      <w:lang w:eastAsia="en-US"/>
    </w:rPr>
  </w:style>
  <w:style w:type="paragraph" w:customStyle="1" w:styleId="883803275B904BACB6B45144980015BE2">
    <w:name w:val="883803275B904BACB6B45144980015BE2"/>
    <w:rsid w:val="00FF5D4F"/>
    <w:pPr>
      <w:tabs>
        <w:tab w:val="center" w:pos="4153"/>
        <w:tab w:val="right" w:pos="8306"/>
      </w:tabs>
      <w:spacing w:after="0" w:line="240" w:lineRule="auto"/>
    </w:pPr>
    <w:rPr>
      <w:rFonts w:eastAsiaTheme="minorHAnsi"/>
      <w:lang w:eastAsia="en-US"/>
    </w:rPr>
  </w:style>
  <w:style w:type="paragraph" w:customStyle="1" w:styleId="B2513C7936974E769D1103048039203D7">
    <w:name w:val="B2513C7936974E769D1103048039203D7"/>
    <w:rsid w:val="00FF5D4F"/>
    <w:rPr>
      <w:rFonts w:eastAsiaTheme="minorHAnsi"/>
      <w:lang w:eastAsia="en-US"/>
    </w:rPr>
  </w:style>
  <w:style w:type="paragraph" w:customStyle="1" w:styleId="62FCE0315F9A49B88D7551D29C9154E71">
    <w:name w:val="62FCE0315F9A49B88D7551D29C9154E71"/>
    <w:rsid w:val="00FF5D4F"/>
    <w:rPr>
      <w:rFonts w:eastAsiaTheme="minorHAnsi"/>
      <w:lang w:eastAsia="en-US"/>
    </w:rPr>
  </w:style>
  <w:style w:type="paragraph" w:customStyle="1" w:styleId="C2EC51BD30FC49B48874927AFE5E926E">
    <w:name w:val="C2EC51BD30FC49B48874927AFE5E926E"/>
    <w:rsid w:val="00FF5D4F"/>
    <w:rPr>
      <w:rFonts w:eastAsiaTheme="minorHAnsi"/>
      <w:lang w:eastAsia="en-US"/>
    </w:rPr>
  </w:style>
  <w:style w:type="paragraph" w:customStyle="1" w:styleId="883803275B904BACB6B45144980015BE3">
    <w:name w:val="883803275B904BACB6B45144980015BE3"/>
    <w:rsid w:val="00FF5D4F"/>
    <w:pPr>
      <w:tabs>
        <w:tab w:val="center" w:pos="4153"/>
        <w:tab w:val="right" w:pos="8306"/>
      </w:tabs>
      <w:spacing w:after="0" w:line="240" w:lineRule="auto"/>
    </w:pPr>
    <w:rPr>
      <w:rFonts w:eastAsiaTheme="minorHAnsi"/>
      <w:lang w:eastAsia="en-US"/>
    </w:rPr>
  </w:style>
  <w:style w:type="paragraph" w:customStyle="1" w:styleId="B2513C7936974E769D1103048039203D8">
    <w:name w:val="B2513C7936974E769D1103048039203D8"/>
    <w:rsid w:val="00FF5D4F"/>
    <w:rPr>
      <w:rFonts w:eastAsiaTheme="minorHAnsi"/>
      <w:lang w:eastAsia="en-US"/>
    </w:rPr>
  </w:style>
  <w:style w:type="paragraph" w:customStyle="1" w:styleId="62FCE0315F9A49B88D7551D29C9154E72">
    <w:name w:val="62FCE0315F9A49B88D7551D29C9154E72"/>
    <w:rsid w:val="00FF5D4F"/>
    <w:rPr>
      <w:rFonts w:eastAsiaTheme="minorHAnsi"/>
      <w:lang w:eastAsia="en-US"/>
    </w:rPr>
  </w:style>
  <w:style w:type="paragraph" w:customStyle="1" w:styleId="C2EC51BD30FC49B48874927AFE5E926E1">
    <w:name w:val="C2EC51BD30FC49B48874927AFE5E926E1"/>
    <w:rsid w:val="00FF5D4F"/>
    <w:rPr>
      <w:rFonts w:eastAsiaTheme="minorHAnsi"/>
      <w:lang w:eastAsia="en-US"/>
    </w:rPr>
  </w:style>
  <w:style w:type="paragraph" w:customStyle="1" w:styleId="37ADDDF53DEB4F699DF97E9C2EC547DB">
    <w:name w:val="37ADDDF53DEB4F699DF97E9C2EC547DB"/>
    <w:rsid w:val="00FF5D4F"/>
    <w:rPr>
      <w:rFonts w:eastAsiaTheme="minorHAnsi"/>
      <w:lang w:eastAsia="en-US"/>
    </w:rPr>
  </w:style>
  <w:style w:type="paragraph" w:customStyle="1" w:styleId="B882A66A9A7E49BE846FCEA215C187D9">
    <w:name w:val="B882A66A9A7E49BE846FCEA215C187D9"/>
    <w:rsid w:val="00FF5D4F"/>
    <w:rPr>
      <w:rFonts w:eastAsiaTheme="minorHAnsi"/>
      <w:lang w:eastAsia="en-US"/>
    </w:rPr>
  </w:style>
  <w:style w:type="paragraph" w:customStyle="1" w:styleId="C77BE940338849AB90331A56F15E01FD">
    <w:name w:val="C77BE940338849AB90331A56F15E01FD"/>
    <w:rsid w:val="00FF5D4F"/>
    <w:rPr>
      <w:rFonts w:eastAsiaTheme="minorHAnsi"/>
      <w:lang w:eastAsia="en-US"/>
    </w:rPr>
  </w:style>
  <w:style w:type="paragraph" w:customStyle="1" w:styleId="F50B7E6C5AD6489E8C714D8EC783E3AC">
    <w:name w:val="F50B7E6C5AD6489E8C714D8EC783E3AC"/>
    <w:rsid w:val="00FF5D4F"/>
    <w:rPr>
      <w:rFonts w:eastAsiaTheme="minorHAnsi"/>
      <w:lang w:eastAsia="en-US"/>
    </w:rPr>
  </w:style>
  <w:style w:type="paragraph" w:customStyle="1" w:styleId="A56C3CC8D3A94A1B88E371E00A30BEC8">
    <w:name w:val="A56C3CC8D3A94A1B88E371E00A30BEC8"/>
    <w:rsid w:val="00FF5D4F"/>
    <w:rPr>
      <w:rFonts w:eastAsiaTheme="minorHAnsi"/>
      <w:lang w:eastAsia="en-US"/>
    </w:rPr>
  </w:style>
  <w:style w:type="paragraph" w:customStyle="1" w:styleId="DCD890FA1480480A84CCD1734B4CE6A2">
    <w:name w:val="DCD890FA1480480A84CCD1734B4CE6A2"/>
    <w:rsid w:val="00FF5D4F"/>
    <w:rPr>
      <w:rFonts w:eastAsiaTheme="minorHAnsi"/>
      <w:lang w:eastAsia="en-US"/>
    </w:rPr>
  </w:style>
  <w:style w:type="paragraph" w:customStyle="1" w:styleId="FD93EA44F1D0485D82ACD8E2B4A9B9D8">
    <w:name w:val="FD93EA44F1D0485D82ACD8E2B4A9B9D8"/>
    <w:rsid w:val="00FF5D4F"/>
    <w:rPr>
      <w:rFonts w:eastAsiaTheme="minorHAnsi"/>
      <w:lang w:eastAsia="en-US"/>
    </w:rPr>
  </w:style>
  <w:style w:type="paragraph" w:customStyle="1" w:styleId="0C4D5345DEEB475885E517E1AFA92084">
    <w:name w:val="0C4D5345DEEB475885E517E1AFA92084"/>
    <w:rsid w:val="00FF5D4F"/>
    <w:rPr>
      <w:rFonts w:eastAsiaTheme="minorHAnsi"/>
      <w:lang w:eastAsia="en-US"/>
    </w:rPr>
  </w:style>
  <w:style w:type="paragraph" w:customStyle="1" w:styleId="AE7F8690D7F544BEAD1F6F2489583A57">
    <w:name w:val="AE7F8690D7F544BEAD1F6F2489583A57"/>
    <w:rsid w:val="00FF5D4F"/>
    <w:rPr>
      <w:rFonts w:eastAsiaTheme="minorHAnsi"/>
      <w:lang w:eastAsia="en-US"/>
    </w:rPr>
  </w:style>
  <w:style w:type="paragraph" w:customStyle="1" w:styleId="7D994A3434154A1C8CFE169FE8FE6B1A">
    <w:name w:val="7D994A3434154A1C8CFE169FE8FE6B1A"/>
    <w:rsid w:val="00FF5D4F"/>
    <w:rPr>
      <w:rFonts w:eastAsiaTheme="minorHAnsi"/>
      <w:lang w:eastAsia="en-US"/>
    </w:rPr>
  </w:style>
  <w:style w:type="paragraph" w:customStyle="1" w:styleId="E9F03AB0F83F4AFC92313E2A195DF3C8">
    <w:name w:val="E9F03AB0F83F4AFC92313E2A195DF3C8"/>
    <w:rsid w:val="00FF5D4F"/>
    <w:rPr>
      <w:rFonts w:eastAsiaTheme="minorHAnsi"/>
      <w:lang w:eastAsia="en-US"/>
    </w:rPr>
  </w:style>
  <w:style w:type="paragraph" w:customStyle="1" w:styleId="A8843F41EB2548D7B8A34FB3D43A4CEC">
    <w:name w:val="A8843F41EB2548D7B8A34FB3D43A4CEC"/>
    <w:rsid w:val="00FF5D4F"/>
    <w:rPr>
      <w:rFonts w:eastAsiaTheme="minorHAnsi"/>
      <w:lang w:eastAsia="en-US"/>
    </w:rPr>
  </w:style>
  <w:style w:type="paragraph" w:customStyle="1" w:styleId="E50E0D89D7D740E39A72FD51262F3F52">
    <w:name w:val="E50E0D89D7D740E39A72FD51262F3F52"/>
    <w:rsid w:val="00FF5D4F"/>
    <w:rPr>
      <w:rFonts w:eastAsiaTheme="minorHAnsi"/>
      <w:lang w:eastAsia="en-US"/>
    </w:rPr>
  </w:style>
  <w:style w:type="paragraph" w:customStyle="1" w:styleId="8BAAB5749A0B4C46979E3CF195A3E134">
    <w:name w:val="8BAAB5749A0B4C46979E3CF195A3E134"/>
    <w:rsid w:val="00FF5D4F"/>
    <w:rPr>
      <w:rFonts w:eastAsiaTheme="minorHAnsi"/>
      <w:lang w:eastAsia="en-US"/>
    </w:rPr>
  </w:style>
  <w:style w:type="paragraph" w:customStyle="1" w:styleId="2671BD77F5FD414D82E008C54ECA0496">
    <w:name w:val="2671BD77F5FD414D82E008C54ECA0496"/>
    <w:rsid w:val="00FF5D4F"/>
    <w:rPr>
      <w:rFonts w:eastAsiaTheme="minorHAnsi"/>
      <w:lang w:eastAsia="en-US"/>
    </w:rPr>
  </w:style>
  <w:style w:type="paragraph" w:customStyle="1" w:styleId="6B37051406224FEBB83B2F6F9BB208E1">
    <w:name w:val="6B37051406224FEBB83B2F6F9BB208E1"/>
    <w:rsid w:val="00FF5D4F"/>
    <w:rPr>
      <w:rFonts w:eastAsiaTheme="minorHAnsi"/>
      <w:lang w:eastAsia="en-US"/>
    </w:rPr>
  </w:style>
  <w:style w:type="paragraph" w:customStyle="1" w:styleId="764BFDC0193B4E8B946F90FA96F17F3F">
    <w:name w:val="764BFDC0193B4E8B946F90FA96F17F3F"/>
    <w:rsid w:val="00FF5D4F"/>
    <w:rPr>
      <w:rFonts w:eastAsiaTheme="minorHAnsi"/>
      <w:lang w:eastAsia="en-US"/>
    </w:rPr>
  </w:style>
  <w:style w:type="paragraph" w:customStyle="1" w:styleId="2841105969B14DE49F05D9296F7C652E">
    <w:name w:val="2841105969B14DE49F05D9296F7C652E"/>
    <w:rsid w:val="00FF5D4F"/>
    <w:rPr>
      <w:rFonts w:eastAsiaTheme="minorHAnsi"/>
      <w:lang w:eastAsia="en-US"/>
    </w:rPr>
  </w:style>
  <w:style w:type="paragraph" w:customStyle="1" w:styleId="E5EB6D4A958A4331A96091AD983955EE">
    <w:name w:val="E5EB6D4A958A4331A96091AD983955EE"/>
    <w:rsid w:val="00FF5D4F"/>
    <w:rPr>
      <w:rFonts w:eastAsiaTheme="minorHAnsi"/>
      <w:lang w:eastAsia="en-US"/>
    </w:rPr>
  </w:style>
  <w:style w:type="paragraph" w:customStyle="1" w:styleId="FD5C206170F8425BA6EE971CD4237B78">
    <w:name w:val="FD5C206170F8425BA6EE971CD4237B78"/>
    <w:rsid w:val="00FF5D4F"/>
    <w:rPr>
      <w:rFonts w:eastAsiaTheme="minorHAnsi"/>
      <w:lang w:eastAsia="en-US"/>
    </w:rPr>
  </w:style>
  <w:style w:type="paragraph" w:customStyle="1" w:styleId="910B44650FB04E46BA92AE92B1A964F6">
    <w:name w:val="910B44650FB04E46BA92AE92B1A964F6"/>
    <w:rsid w:val="00FF5D4F"/>
    <w:rPr>
      <w:rFonts w:eastAsiaTheme="minorHAnsi"/>
      <w:lang w:eastAsia="en-US"/>
    </w:rPr>
  </w:style>
  <w:style w:type="paragraph" w:customStyle="1" w:styleId="13D82EA56B4A45D28413144B2F7F5968">
    <w:name w:val="13D82EA56B4A45D28413144B2F7F5968"/>
    <w:rsid w:val="00FF5D4F"/>
    <w:rPr>
      <w:rFonts w:eastAsiaTheme="minorHAnsi"/>
      <w:lang w:eastAsia="en-US"/>
    </w:rPr>
  </w:style>
  <w:style w:type="paragraph" w:customStyle="1" w:styleId="FE95B9A01F8340438A8C23164C47A7EB">
    <w:name w:val="FE95B9A01F8340438A8C23164C47A7EB"/>
    <w:rsid w:val="00FF5D4F"/>
    <w:rPr>
      <w:rFonts w:eastAsiaTheme="minorHAnsi"/>
      <w:lang w:eastAsia="en-US"/>
    </w:rPr>
  </w:style>
  <w:style w:type="paragraph" w:customStyle="1" w:styleId="DB232B1C7DC94AA0937BF44A74D7501B">
    <w:name w:val="DB232B1C7DC94AA0937BF44A74D7501B"/>
    <w:rsid w:val="00FF5D4F"/>
    <w:rPr>
      <w:rFonts w:eastAsiaTheme="minorHAnsi"/>
      <w:lang w:eastAsia="en-US"/>
    </w:rPr>
  </w:style>
  <w:style w:type="paragraph" w:customStyle="1" w:styleId="E7E4A7E527044C2690FE643CD510DBB5">
    <w:name w:val="E7E4A7E527044C2690FE643CD510DBB5"/>
    <w:rsid w:val="00FF5D4F"/>
    <w:rPr>
      <w:rFonts w:eastAsiaTheme="minorHAnsi"/>
      <w:lang w:eastAsia="en-US"/>
    </w:rPr>
  </w:style>
  <w:style w:type="paragraph" w:customStyle="1" w:styleId="4AE388897F6C4CAA85289D11247F4B60">
    <w:name w:val="4AE388897F6C4CAA85289D11247F4B60"/>
    <w:rsid w:val="00FF5D4F"/>
    <w:rPr>
      <w:rFonts w:eastAsiaTheme="minorHAnsi"/>
      <w:lang w:eastAsia="en-US"/>
    </w:rPr>
  </w:style>
  <w:style w:type="paragraph" w:customStyle="1" w:styleId="035449F15B804DFCBB464B8F8CF23968">
    <w:name w:val="035449F15B804DFCBB464B8F8CF23968"/>
    <w:rsid w:val="00FF5D4F"/>
    <w:rPr>
      <w:rFonts w:eastAsiaTheme="minorHAnsi"/>
      <w:lang w:eastAsia="en-US"/>
    </w:rPr>
  </w:style>
  <w:style w:type="paragraph" w:customStyle="1" w:styleId="51BFF4D6FA5E427E8B2BB4394305981E">
    <w:name w:val="51BFF4D6FA5E427E8B2BB4394305981E"/>
    <w:rsid w:val="00FF5D4F"/>
    <w:rPr>
      <w:rFonts w:eastAsiaTheme="minorHAnsi"/>
      <w:lang w:eastAsia="en-US"/>
    </w:rPr>
  </w:style>
  <w:style w:type="paragraph" w:customStyle="1" w:styleId="5610D5460FE7443BBFE4C402F8F872EC">
    <w:name w:val="5610D5460FE7443BBFE4C402F8F872EC"/>
    <w:rsid w:val="00FF5D4F"/>
    <w:rPr>
      <w:rFonts w:eastAsiaTheme="minorHAnsi"/>
      <w:lang w:eastAsia="en-US"/>
    </w:rPr>
  </w:style>
  <w:style w:type="paragraph" w:customStyle="1" w:styleId="FDD970DF03814E08AAAE176B3A069D53">
    <w:name w:val="FDD970DF03814E08AAAE176B3A069D53"/>
    <w:rsid w:val="00FF5D4F"/>
    <w:rPr>
      <w:rFonts w:eastAsiaTheme="minorHAnsi"/>
      <w:lang w:eastAsia="en-US"/>
    </w:rPr>
  </w:style>
  <w:style w:type="paragraph" w:customStyle="1" w:styleId="1ACA54E693CD4D0BAD637E54C82C88FF">
    <w:name w:val="1ACA54E693CD4D0BAD637E54C82C88FF"/>
    <w:rsid w:val="00FF5D4F"/>
    <w:rPr>
      <w:rFonts w:eastAsiaTheme="minorHAnsi"/>
      <w:lang w:eastAsia="en-US"/>
    </w:rPr>
  </w:style>
  <w:style w:type="paragraph" w:customStyle="1" w:styleId="16E4DF0885D242E391774F1A0758BD2D">
    <w:name w:val="16E4DF0885D242E391774F1A0758BD2D"/>
    <w:rsid w:val="00FF5D4F"/>
    <w:rPr>
      <w:rFonts w:eastAsiaTheme="minorHAnsi"/>
      <w:lang w:eastAsia="en-US"/>
    </w:rPr>
  </w:style>
  <w:style w:type="paragraph" w:customStyle="1" w:styleId="883803275B904BACB6B45144980015BE4">
    <w:name w:val="883803275B904BACB6B45144980015BE4"/>
    <w:rsid w:val="00FF5D4F"/>
    <w:pPr>
      <w:tabs>
        <w:tab w:val="center" w:pos="4153"/>
        <w:tab w:val="right" w:pos="8306"/>
      </w:tabs>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9470</Words>
  <Characters>5399</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Ministru kabineta noteikumu “Publisko iepirkumu paziņojumi un to sagatavošanas kārtība” projekts</vt:lpstr>
    </vt:vector>
  </TitlesOfParts>
  <Company>Finanšu ministrija</Company>
  <LinksUpToDate>false</LinksUpToDate>
  <CharactersWithSpaces>14840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“Publisko iepirkumu paziņojumi un to sagatavošanas kārtība” projekts</dc:title>
  <dc:subject>Anotācija</dc:subject>
  <dc:creator>Iveta Cirse</dc:creator>
  <dc:description>67095659_x000d_
Iveta.Cirse@fm.gov.lv</dc:description>
  <cp:lastModifiedBy>Inguna Dancīte</cp:lastModifiedBy>
  <cp:revision>2</cp:revision>
  <dcterms:created xsi:type="dcterms:W3CDTF">2020-07-22T10:56:00Z</dcterms:created>
  <dcterms:modified xsi:type="dcterms:W3CDTF">2020-07-22T10:56:00Z</dcterms:modified>
</cp:coreProperties>
</file>