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7A" w:rsidRDefault="000B3A7A" w:rsidP="00C34989">
      <w:pPr>
        <w:pStyle w:val="H1"/>
        <w:spacing w:before="120"/>
        <w:rPr>
          <w:sz w:val="28"/>
          <w:szCs w:val="28"/>
        </w:rPr>
      </w:pPr>
    </w:p>
    <w:p w:rsidR="007363B0" w:rsidRPr="00E318C6" w:rsidRDefault="0020557E" w:rsidP="00C34989">
      <w:pPr>
        <w:pStyle w:val="H1"/>
        <w:spacing w:before="120"/>
        <w:rPr>
          <w:sz w:val="28"/>
          <w:szCs w:val="28"/>
        </w:rPr>
      </w:pPr>
      <w:r>
        <w:rPr>
          <w:sz w:val="28"/>
          <w:szCs w:val="28"/>
        </w:rPr>
        <w:t>Informatīvais ziņojums “</w:t>
      </w:r>
      <w:r w:rsidR="00BD2667" w:rsidRPr="00E318C6">
        <w:rPr>
          <w:sz w:val="28"/>
          <w:szCs w:val="28"/>
        </w:rPr>
        <w:t>Par valsts pamatbudžeta un valsts speciālā budžeta bāzi 20</w:t>
      </w:r>
      <w:r w:rsidR="003A5080" w:rsidRPr="00E318C6">
        <w:rPr>
          <w:sz w:val="28"/>
          <w:szCs w:val="28"/>
        </w:rPr>
        <w:t>20</w:t>
      </w:r>
      <w:r w:rsidR="000A4C39" w:rsidRPr="00E318C6">
        <w:rPr>
          <w:sz w:val="28"/>
          <w:szCs w:val="28"/>
        </w:rPr>
        <w:t>., 202</w:t>
      </w:r>
      <w:r w:rsidR="003A5080" w:rsidRPr="00E318C6">
        <w:rPr>
          <w:sz w:val="28"/>
          <w:szCs w:val="28"/>
        </w:rPr>
        <w:t>1</w:t>
      </w:r>
      <w:r w:rsidR="000A4C39" w:rsidRPr="00E318C6">
        <w:rPr>
          <w:sz w:val="28"/>
          <w:szCs w:val="28"/>
        </w:rPr>
        <w:t>. un 202</w:t>
      </w:r>
      <w:r w:rsidR="003A5080" w:rsidRPr="00E318C6">
        <w:rPr>
          <w:sz w:val="28"/>
          <w:szCs w:val="28"/>
        </w:rPr>
        <w:t>2</w:t>
      </w:r>
      <w:r w:rsidR="00BD2667" w:rsidRPr="00E318C6">
        <w:rPr>
          <w:sz w:val="28"/>
          <w:szCs w:val="28"/>
        </w:rPr>
        <w:t>.gadam</w:t>
      </w:r>
      <w:r w:rsidR="007363B0" w:rsidRPr="00E318C6">
        <w:rPr>
          <w:sz w:val="28"/>
          <w:szCs w:val="28"/>
        </w:rPr>
        <w:t>”</w:t>
      </w:r>
    </w:p>
    <w:p w:rsidR="005C0F77" w:rsidRPr="00E318C6" w:rsidRDefault="005C0F77" w:rsidP="00431265">
      <w:pPr>
        <w:spacing w:before="120"/>
        <w:ind w:firstLine="0"/>
        <w:rPr>
          <w:szCs w:val="28"/>
          <w:lang w:eastAsia="lv-LV"/>
        </w:rPr>
      </w:pPr>
    </w:p>
    <w:p w:rsidR="00023922" w:rsidRPr="00E318C6" w:rsidRDefault="00023922" w:rsidP="00CF0BF5">
      <w:pPr>
        <w:pStyle w:val="naisf"/>
        <w:spacing w:before="0" w:beforeAutospacing="0" w:after="120" w:afterAutospacing="0"/>
        <w:ind w:firstLine="720"/>
        <w:jc w:val="both"/>
        <w:rPr>
          <w:sz w:val="28"/>
          <w:szCs w:val="28"/>
          <w:lang w:val="lv-LV"/>
        </w:rPr>
      </w:pPr>
      <w:r w:rsidRPr="00E318C6">
        <w:rPr>
          <w:sz w:val="28"/>
          <w:szCs w:val="28"/>
          <w:lang w:val="lv-LV" w:eastAsia="lv-LV"/>
        </w:rPr>
        <w:t>Saskaņā ar Ministru kabineta 2012.gada 11.decembra noteikumu Nr.867 “</w:t>
      </w:r>
      <w:r w:rsidRPr="00E318C6">
        <w:rPr>
          <w:bCs/>
          <w:sz w:val="28"/>
          <w:szCs w:val="28"/>
          <w:lang w:val="lv-LV" w:eastAsia="lv-LV"/>
        </w:rPr>
        <w:t xml:space="preserve">Kārtība, kādā nosakāms maksimāli pieļaujamais valsts budžeta izdevumu kopapjoms un maksimāli pieļaujamais valsts budžeta izdevumu kopējais apjoms katrai ministrijai un citām centrālajām valsts iestādēm vidējam termiņam” </w:t>
      </w:r>
      <w:r w:rsidRPr="00E318C6">
        <w:rPr>
          <w:sz w:val="28"/>
          <w:szCs w:val="28"/>
          <w:lang w:val="lv-LV"/>
        </w:rPr>
        <w:t xml:space="preserve">(turpmāk – noteikumi Nr.867) </w:t>
      </w:r>
      <w:r w:rsidRPr="00E318C6">
        <w:rPr>
          <w:bCs/>
          <w:sz w:val="28"/>
          <w:szCs w:val="28"/>
          <w:lang w:val="lv-LV" w:eastAsia="lv-LV"/>
        </w:rPr>
        <w:t xml:space="preserve">14. un 18.punktā noteikto </w:t>
      </w:r>
      <w:r w:rsidRPr="00E318C6">
        <w:rPr>
          <w:sz w:val="28"/>
          <w:szCs w:val="28"/>
          <w:lang w:val="lv-LV"/>
        </w:rPr>
        <w:t xml:space="preserve">Finanšu ministrijai atbilstoši vidēja termiņa budžeta ietvara likuma projekta un gadskārtējā valsts budžeta likuma projekta izstrādes un iesniegšanas grafikam jāiesniedz Ministru kabinetā apstiprināšanai valsts pamatbudžeta un valsts speciālā budžeta bāzes projektu, pievienojot nesaskaņoto bāzes izdevumos neiekļauto pasākumu sarakstu. </w:t>
      </w:r>
    </w:p>
    <w:p w:rsidR="00023922" w:rsidRPr="00E318C6" w:rsidRDefault="00023922" w:rsidP="00CF0BF5">
      <w:pPr>
        <w:pStyle w:val="naisf"/>
        <w:spacing w:before="0" w:beforeAutospacing="0" w:after="120" w:afterAutospacing="0"/>
        <w:ind w:firstLine="720"/>
        <w:jc w:val="both"/>
        <w:rPr>
          <w:sz w:val="28"/>
          <w:szCs w:val="28"/>
          <w:lang w:val="lv-LV"/>
        </w:rPr>
      </w:pPr>
      <w:r w:rsidRPr="0070603B">
        <w:rPr>
          <w:sz w:val="28"/>
          <w:szCs w:val="28"/>
          <w:lang w:val="lv-LV"/>
        </w:rPr>
        <w:t>Atbilstoši Ministru kabineta 2019.gada 20.marta rīkojuma Nr.116 “Par likumprojekta “Par vidēja termiņa budžeta ietvaru 2020., 2021. un 2022. gadam” un likumprojekta “Par valsts budžetu 2020. gadam” sagatavošanas grafiku”</w:t>
      </w:r>
      <w:r w:rsidR="008F58FE" w:rsidRPr="0070603B">
        <w:rPr>
          <w:sz w:val="28"/>
          <w:szCs w:val="28"/>
          <w:lang w:val="lv-LV"/>
        </w:rPr>
        <w:t xml:space="preserve"> (turpmāk – budžeta sagatavošanas grafiks)</w:t>
      </w:r>
      <w:r w:rsidRPr="0070603B">
        <w:rPr>
          <w:sz w:val="28"/>
          <w:szCs w:val="28"/>
          <w:lang w:val="lv-LV"/>
        </w:rPr>
        <w:t xml:space="preserve"> pielikuma 5.punktam Finanšu ministrija iesniedz izskatīšanai Ministru kabineta 2019.gada 20.augusta sēdē informatīvo ziņojumu “Par valsts pamatbudžeta un valsts speciālā budžeta bāzi 2020., 2021. un 2022.gadam” (t.sk. pieci pielikumi).</w:t>
      </w:r>
    </w:p>
    <w:p w:rsidR="00023922" w:rsidRPr="008F58FE" w:rsidRDefault="00023922" w:rsidP="00CF0BF5">
      <w:pPr>
        <w:pStyle w:val="tv2131"/>
        <w:spacing w:after="120" w:line="240" w:lineRule="auto"/>
        <w:ind w:firstLine="720"/>
        <w:jc w:val="both"/>
        <w:rPr>
          <w:color w:val="auto"/>
          <w:sz w:val="28"/>
          <w:szCs w:val="28"/>
        </w:rPr>
      </w:pPr>
      <w:r w:rsidRPr="0070603B">
        <w:rPr>
          <w:color w:val="auto"/>
          <w:sz w:val="28"/>
          <w:szCs w:val="28"/>
        </w:rPr>
        <w:t xml:space="preserve">Ir nepieciešams </w:t>
      </w:r>
      <w:r w:rsidRPr="0070603B">
        <w:rPr>
          <w:iCs/>
          <w:color w:val="auto"/>
          <w:sz w:val="28"/>
          <w:szCs w:val="28"/>
        </w:rPr>
        <w:t>likumprojekta</w:t>
      </w:r>
      <w:r w:rsidRPr="0070603B">
        <w:rPr>
          <w:bCs/>
          <w:color w:val="auto"/>
          <w:sz w:val="28"/>
          <w:szCs w:val="28"/>
        </w:rPr>
        <w:t xml:space="preserve"> “Par v</w:t>
      </w:r>
      <w:r w:rsidRPr="0070603B">
        <w:rPr>
          <w:iCs/>
          <w:color w:val="auto"/>
          <w:sz w:val="28"/>
          <w:szCs w:val="28"/>
        </w:rPr>
        <w:t>idēja termiņa budžeta ietvaru 2020., 2021. un 2022.gadam</w:t>
      </w:r>
      <w:r w:rsidRPr="0070603B">
        <w:rPr>
          <w:bCs/>
          <w:color w:val="auto"/>
          <w:sz w:val="28"/>
          <w:szCs w:val="28"/>
        </w:rPr>
        <w:t>”</w:t>
      </w:r>
      <w:r w:rsidRPr="0070603B">
        <w:rPr>
          <w:iCs/>
          <w:color w:val="auto"/>
          <w:sz w:val="28"/>
          <w:szCs w:val="28"/>
        </w:rPr>
        <w:t xml:space="preserve"> un l</w:t>
      </w:r>
      <w:r w:rsidRPr="0070603B">
        <w:rPr>
          <w:bCs/>
          <w:color w:val="auto"/>
          <w:sz w:val="28"/>
          <w:szCs w:val="28"/>
        </w:rPr>
        <w:t xml:space="preserve">ikumprojekta “Par valsts budžetu 2020.gadam” </w:t>
      </w:r>
      <w:r w:rsidR="008F58FE" w:rsidRPr="0070603B">
        <w:rPr>
          <w:color w:val="auto"/>
          <w:sz w:val="28"/>
          <w:szCs w:val="28"/>
        </w:rPr>
        <w:t>sagatavošanā ievērot budžeta sagatavošanas grafikā noteiktos termiņus</w:t>
      </w:r>
      <w:r w:rsidRPr="0070603B">
        <w:rPr>
          <w:color w:val="auto"/>
          <w:sz w:val="28"/>
          <w:szCs w:val="28"/>
        </w:rPr>
        <w:t xml:space="preserve">, </w:t>
      </w:r>
      <w:r w:rsidR="00B42784" w:rsidRPr="0070603B">
        <w:rPr>
          <w:color w:val="auto"/>
          <w:sz w:val="28"/>
          <w:szCs w:val="28"/>
        </w:rPr>
        <w:t>pirms galīgo lēmumu pieņemšanas</w:t>
      </w:r>
      <w:r w:rsidR="001634E0">
        <w:rPr>
          <w:color w:val="auto"/>
          <w:sz w:val="28"/>
          <w:szCs w:val="28"/>
        </w:rPr>
        <w:t>,</w:t>
      </w:r>
      <w:r w:rsidRPr="0070603B">
        <w:rPr>
          <w:color w:val="auto"/>
          <w:sz w:val="28"/>
          <w:szCs w:val="28"/>
        </w:rPr>
        <w:t xml:space="preserve"> nodrošinot vispusīgu analīzi un diskusijas, lai abus likumprojektus varētu iesniegt Saeimā</w:t>
      </w:r>
      <w:r w:rsidR="008F58FE" w:rsidRPr="0070603B">
        <w:rPr>
          <w:color w:val="auto"/>
          <w:sz w:val="28"/>
          <w:szCs w:val="28"/>
        </w:rPr>
        <w:t xml:space="preserve"> Likumā par budžetu un finanšu vadību (turpmāk – LBFV) noteiktajā termiņā</w:t>
      </w:r>
      <w:r w:rsidRPr="0070603B">
        <w:rPr>
          <w:color w:val="auto"/>
          <w:sz w:val="28"/>
          <w:szCs w:val="28"/>
        </w:rPr>
        <w:t>.</w:t>
      </w:r>
    </w:p>
    <w:p w:rsidR="008107B5" w:rsidRPr="008107B5" w:rsidRDefault="004F5B03" w:rsidP="00CF0BF5">
      <w:pPr>
        <w:textAlignment w:val="baseline"/>
        <w:rPr>
          <w:szCs w:val="28"/>
          <w:lang w:eastAsia="lv-LV"/>
        </w:rPr>
      </w:pPr>
      <w:r w:rsidRPr="004F5B03">
        <w:rPr>
          <w:szCs w:val="28"/>
        </w:rPr>
        <w:t>Situācijā, kad sakarā ar 2018.gada 6.oktobrī notikušajām Saeimas vēlēšanām līdz 2018.gada beigām vē</w:t>
      </w:r>
      <w:r w:rsidR="00AA159E">
        <w:rPr>
          <w:szCs w:val="28"/>
        </w:rPr>
        <w:t>l nebija izveidots Ministru kabinets</w:t>
      </w:r>
      <w:r w:rsidRPr="004F5B03">
        <w:rPr>
          <w:szCs w:val="28"/>
        </w:rPr>
        <w:t xml:space="preserve"> un netika pieņemts gadskārtējais valsts budžeta likums, atbilstoši pieņemtajiem grozījumiem </w:t>
      </w:r>
      <w:r w:rsidR="00AA159E">
        <w:rPr>
          <w:szCs w:val="28"/>
        </w:rPr>
        <w:t>LBFV</w:t>
      </w:r>
      <w:r w:rsidRPr="004F5B03">
        <w:rPr>
          <w:szCs w:val="28"/>
        </w:rPr>
        <w:t xml:space="preserve"> 15.panta deleģējumā tika </w:t>
      </w:r>
      <w:r w:rsidR="00AA159E">
        <w:rPr>
          <w:szCs w:val="28"/>
        </w:rPr>
        <w:t xml:space="preserve">pieņemts </w:t>
      </w:r>
      <w:r w:rsidRPr="004F5B03">
        <w:rPr>
          <w:szCs w:val="28"/>
        </w:rPr>
        <w:t>pagaidu budž</w:t>
      </w:r>
      <w:r w:rsidR="00AA159E">
        <w:rPr>
          <w:szCs w:val="28"/>
        </w:rPr>
        <w:t>ets 2019.gadam, lai 2019.</w:t>
      </w:r>
      <w:r w:rsidRPr="004F5B03">
        <w:rPr>
          <w:szCs w:val="28"/>
        </w:rPr>
        <w:t xml:space="preserve">gadā tiktu nodrošināti valsts darbībai nepieciešamie valsts budžeta izdevumi un ministrijām un citām centrālajām valsts iestādēm </w:t>
      </w:r>
      <w:r w:rsidR="003125FB" w:rsidRPr="00E318C6">
        <w:rPr>
          <w:szCs w:val="28"/>
        </w:rPr>
        <w:t>(turpmāk – ministrija)</w:t>
      </w:r>
      <w:r w:rsidR="003125FB">
        <w:rPr>
          <w:szCs w:val="28"/>
        </w:rPr>
        <w:t xml:space="preserve"> </w:t>
      </w:r>
      <w:r w:rsidRPr="004F5B03">
        <w:rPr>
          <w:szCs w:val="28"/>
        </w:rPr>
        <w:t>būtu pieejami resursi to funkciju veikšanai, tādējādi nodrošinot īstenojamo funkciju un sniedzamo pakalpojumu nepārtrauktību.</w:t>
      </w:r>
      <w:r w:rsidR="008107B5">
        <w:rPr>
          <w:szCs w:val="28"/>
          <w:lang w:eastAsia="lv-LV"/>
        </w:rPr>
        <w:t xml:space="preserve"> </w:t>
      </w:r>
    </w:p>
    <w:p w:rsidR="008107B5" w:rsidRPr="008107B5" w:rsidRDefault="008107B5" w:rsidP="00CF0BF5">
      <w:pPr>
        <w:shd w:val="clear" w:color="auto" w:fill="FFFFFF"/>
        <w:ind w:firstLine="720"/>
        <w:rPr>
          <w:sz w:val="24"/>
        </w:rPr>
      </w:pPr>
      <w:r w:rsidRPr="008107B5">
        <w:rPr>
          <w:color w:val="000000"/>
          <w:szCs w:val="28"/>
          <w:lang w:eastAsia="lv-LV"/>
        </w:rPr>
        <w:t xml:space="preserve">Ņemot vērā praksi pagaidu valsts budžeta sagatavošanā, kā arī mazinot administratīvo slogu un </w:t>
      </w:r>
      <w:proofErr w:type="spellStart"/>
      <w:r w:rsidRPr="008107B5">
        <w:rPr>
          <w:color w:val="000000"/>
          <w:szCs w:val="28"/>
          <w:lang w:eastAsia="lv-LV"/>
        </w:rPr>
        <w:t>efektivizējot</w:t>
      </w:r>
      <w:proofErr w:type="spellEnd"/>
      <w:r w:rsidRPr="008107B5">
        <w:rPr>
          <w:color w:val="000000"/>
          <w:szCs w:val="28"/>
          <w:lang w:eastAsia="lv-LV"/>
        </w:rPr>
        <w:t xml:space="preserve"> resursu patēriņu, </w:t>
      </w:r>
      <w:r w:rsidRPr="008107B5">
        <w:t xml:space="preserve">2019.gada 7.februārī Saeima pieņēma grozījumu </w:t>
      </w:r>
      <w:r>
        <w:t>LBFV</w:t>
      </w:r>
      <w:r w:rsidRPr="008107B5">
        <w:t xml:space="preserve">, kas nosaka, ka 2019.gadā vidēja termiņa budžeta ietvara likuma projekts tiek sagatavots tikai 2020., 2021. un 2022.gadam un Ministru kabinets to iesniedz Saeimai vienlaikus ar likumprojektu par valsts budžetu 2020.gadam, tādēļ </w:t>
      </w:r>
      <w:r w:rsidR="00B36FF7">
        <w:t xml:space="preserve">Saeimā </w:t>
      </w:r>
      <w:r w:rsidR="00B36FF7">
        <w:rPr>
          <w:color w:val="000000"/>
          <w:szCs w:val="28"/>
          <w:lang w:eastAsia="lv-LV"/>
        </w:rPr>
        <w:t xml:space="preserve">2019.gada </w:t>
      </w:r>
      <w:r w:rsidR="00B36FF7" w:rsidRPr="008107B5">
        <w:rPr>
          <w:color w:val="000000"/>
          <w:szCs w:val="28"/>
          <w:lang w:eastAsia="lv-LV"/>
        </w:rPr>
        <w:t>3.aprīlī</w:t>
      </w:r>
      <w:r w:rsidR="00B36FF7" w:rsidRPr="008107B5">
        <w:t xml:space="preserve"> </w:t>
      </w:r>
      <w:r w:rsidRPr="008107B5">
        <w:t xml:space="preserve">pieņemot likumu </w:t>
      </w:r>
      <w:r w:rsidRPr="008107B5">
        <w:lastRenderedPageBreak/>
        <w:t>“Par valsts budžetu 2019.gadam”, vidēja termiņa ietvars 2020. un 2021.gadam netika apstiprināts.</w:t>
      </w:r>
    </w:p>
    <w:p w:rsidR="008107B5" w:rsidRPr="008107B5" w:rsidRDefault="008107B5" w:rsidP="00CF0BF5">
      <w:r w:rsidRPr="008107B5">
        <w:t xml:space="preserve">Atbilstoši </w:t>
      </w:r>
      <w:r w:rsidR="00FA60EC" w:rsidRPr="004B7FA7">
        <w:rPr>
          <w:szCs w:val="28"/>
          <w:lang w:eastAsia="lv-LV"/>
        </w:rPr>
        <w:t xml:space="preserve">noteikumiem </w:t>
      </w:r>
      <w:r w:rsidR="00FA60EC" w:rsidRPr="004B7FA7">
        <w:rPr>
          <w:szCs w:val="28"/>
        </w:rPr>
        <w:t xml:space="preserve">Nr.867 </w:t>
      </w:r>
      <w:r w:rsidRPr="008107B5">
        <w:t xml:space="preserve">6.punktam </w:t>
      </w:r>
      <w:r w:rsidRPr="008107B5">
        <w:rPr>
          <w:lang w:eastAsia="lv-LV"/>
        </w:rPr>
        <w:t xml:space="preserve">Finanšu ministrija, sagatavojot maksimāli pieļaujamo izdevumu apjomu ministrijai n+1 un n+2 gadam, aprēķinos ievēro </w:t>
      </w:r>
      <w:proofErr w:type="spellStart"/>
      <w:r w:rsidRPr="008107B5">
        <w:rPr>
          <w:lang w:eastAsia="lv-LV"/>
        </w:rPr>
        <w:t>pārmantojamības</w:t>
      </w:r>
      <w:proofErr w:type="spellEnd"/>
      <w:r w:rsidRPr="008107B5">
        <w:rPr>
          <w:lang w:eastAsia="lv-LV"/>
        </w:rPr>
        <w:t xml:space="preserve"> principu – piemēro vidēja termiņa budžeta ietvara likumā apstiprināto maksimāli pieļaujamo izdevumu apjomu ministrijai attiecīgajam gadam, ko precizē atbilstoši šajos noteikumos paredzētajai kārtībai, bet n+3 gadam, veic šajos noteikumos paredzētās korekcijas, aprēķinos pamatojoties uz vidēja termiņa budžeta ietvara likumā iepriekšējam gadam ministrijai apstiprināto maksimāli pieļaujamo izdevumu apjomu.</w:t>
      </w:r>
    </w:p>
    <w:p w:rsidR="008107B5" w:rsidRPr="00CF0BF5" w:rsidRDefault="008107B5" w:rsidP="00CF0BF5">
      <w:pPr>
        <w:rPr>
          <w:u w:val="single"/>
        </w:rPr>
      </w:pPr>
      <w:r w:rsidRPr="008107B5">
        <w:t xml:space="preserve">Ņemot vērā to, ka saskaņā ar pieņemto grozījumu LBFV 2020. un 2021.gadam vidēja termiņa budžeta ietvars netika apstiprināts, </w:t>
      </w:r>
      <w:r w:rsidRPr="00545488">
        <w:rPr>
          <w:u w:val="single"/>
        </w:rPr>
        <w:t xml:space="preserve">2020.-2022.gada bāzes izdevumu aprēķinos par pamatu ņemts atbilstoši Ministru kabineta </w:t>
      </w:r>
      <w:r w:rsidRPr="00545488">
        <w:rPr>
          <w:u w:val="single"/>
          <w:lang w:eastAsia="lv-LV"/>
        </w:rPr>
        <w:t xml:space="preserve">2019.gada 8.februāra sēdes protokola Nr.6 1.§ “Informatīvais ziņojums “Par fiskālo telpu palielinošiem pasākumiem un izdevumiem prioritārajiem pasākumiem valsts budžetam 2019.gadam”” </w:t>
      </w:r>
      <w:r w:rsidRPr="00545488">
        <w:rPr>
          <w:u w:val="single"/>
        </w:rPr>
        <w:t>31.punktā noteiktajam aprēķinātais  maksimāli pieļaujamo valsts budžeta izdevumu apjoms 2020. un 2021.gadam.</w:t>
      </w:r>
      <w:r w:rsidRPr="00545488">
        <w:rPr>
          <w:i/>
          <w:u w:val="single"/>
        </w:rPr>
        <w:t xml:space="preserve"> </w:t>
      </w:r>
    </w:p>
    <w:p w:rsidR="008645BD" w:rsidRPr="00E318C6" w:rsidRDefault="008645BD" w:rsidP="00CF0BF5">
      <w:pPr>
        <w:pStyle w:val="tv2131"/>
        <w:spacing w:after="120" w:line="240" w:lineRule="auto"/>
        <w:ind w:firstLine="720"/>
        <w:jc w:val="both"/>
        <w:rPr>
          <w:color w:val="auto"/>
          <w:sz w:val="28"/>
          <w:szCs w:val="28"/>
        </w:rPr>
      </w:pPr>
      <w:r w:rsidRPr="00E318C6">
        <w:rPr>
          <w:color w:val="auto"/>
          <w:sz w:val="28"/>
          <w:szCs w:val="28"/>
        </w:rPr>
        <w:t>Pamatojoties uz apstiprinātajiem valsts budžeta bāzes izdevumiem</w:t>
      </w:r>
      <w:r w:rsidR="00114719">
        <w:rPr>
          <w:color w:val="auto"/>
          <w:sz w:val="28"/>
          <w:szCs w:val="28"/>
        </w:rPr>
        <w:t xml:space="preserve">, </w:t>
      </w:r>
      <w:r w:rsidRPr="00E318C6">
        <w:rPr>
          <w:color w:val="auto"/>
          <w:sz w:val="28"/>
          <w:szCs w:val="28"/>
        </w:rPr>
        <w:t>valsts budžeta izdevumu pārskatīšanas rezultātiem un priekšlikumi</w:t>
      </w:r>
      <w:r w:rsidR="00114719">
        <w:rPr>
          <w:color w:val="auto"/>
          <w:sz w:val="28"/>
          <w:szCs w:val="28"/>
        </w:rPr>
        <w:t>em</w:t>
      </w:r>
      <w:r w:rsidRPr="00E318C6">
        <w:rPr>
          <w:color w:val="auto"/>
          <w:sz w:val="28"/>
          <w:szCs w:val="28"/>
        </w:rPr>
        <w:t xml:space="preserve"> par šo rezultātu izmantošanu likumprojekta “Par vidēja termiņa budžeta ietvaru 20</w:t>
      </w:r>
      <w:r w:rsidR="00114719">
        <w:rPr>
          <w:color w:val="auto"/>
          <w:sz w:val="28"/>
          <w:szCs w:val="28"/>
        </w:rPr>
        <w:t>20</w:t>
      </w:r>
      <w:r w:rsidRPr="00E318C6">
        <w:rPr>
          <w:color w:val="auto"/>
          <w:sz w:val="28"/>
          <w:szCs w:val="28"/>
        </w:rPr>
        <w:t>., 202</w:t>
      </w:r>
      <w:r w:rsidR="00114719">
        <w:rPr>
          <w:color w:val="auto"/>
          <w:sz w:val="28"/>
          <w:szCs w:val="28"/>
        </w:rPr>
        <w:t>1</w:t>
      </w:r>
      <w:r w:rsidRPr="00E318C6">
        <w:rPr>
          <w:color w:val="auto"/>
          <w:sz w:val="28"/>
          <w:szCs w:val="28"/>
        </w:rPr>
        <w:t>. un 202</w:t>
      </w:r>
      <w:r w:rsidR="00114719">
        <w:rPr>
          <w:color w:val="auto"/>
          <w:sz w:val="28"/>
          <w:szCs w:val="28"/>
        </w:rPr>
        <w:t>2</w:t>
      </w:r>
      <w:r w:rsidRPr="00E318C6">
        <w:rPr>
          <w:color w:val="auto"/>
          <w:sz w:val="28"/>
          <w:szCs w:val="28"/>
        </w:rPr>
        <w:t>.gadam” un likumprojekta “Par valsts budžetu 20</w:t>
      </w:r>
      <w:r w:rsidR="00114719">
        <w:rPr>
          <w:color w:val="auto"/>
          <w:sz w:val="28"/>
          <w:szCs w:val="28"/>
        </w:rPr>
        <w:t>20.gadam” izstrādes procesā</w:t>
      </w:r>
      <w:r w:rsidRPr="00E318C6">
        <w:rPr>
          <w:color w:val="auto"/>
          <w:sz w:val="28"/>
          <w:szCs w:val="28"/>
        </w:rPr>
        <w:t xml:space="preserve">, kā arī </w:t>
      </w:r>
      <w:r w:rsidR="00114719">
        <w:rPr>
          <w:color w:val="auto"/>
          <w:sz w:val="28"/>
          <w:szCs w:val="28"/>
        </w:rPr>
        <w:t xml:space="preserve">Ministru kabineta pieņemtajiem lēmumiem par prioritārajiem pasākumiem, </w:t>
      </w:r>
      <w:r w:rsidRPr="00E318C6">
        <w:rPr>
          <w:color w:val="auto"/>
          <w:sz w:val="28"/>
          <w:szCs w:val="28"/>
        </w:rPr>
        <w:t>tiks aprēķināts maksimāli pieļaujamais valsts budžeta izdevumu kopapjoms un maksimāli pieļaujamais valsts budžeta kopējo izdevumu apjoms katrai ministrijai.</w:t>
      </w:r>
    </w:p>
    <w:p w:rsidR="00266493" w:rsidRPr="00E318C6" w:rsidRDefault="00266493" w:rsidP="00CF0BF5">
      <w:pPr>
        <w:pStyle w:val="H2"/>
        <w:rPr>
          <w:sz w:val="28"/>
          <w:szCs w:val="28"/>
        </w:rPr>
      </w:pPr>
    </w:p>
    <w:p w:rsidR="007363B0" w:rsidRDefault="00C34989" w:rsidP="000A3CCE">
      <w:pPr>
        <w:pStyle w:val="H2"/>
        <w:spacing w:before="120"/>
        <w:rPr>
          <w:sz w:val="28"/>
          <w:szCs w:val="28"/>
        </w:rPr>
      </w:pPr>
      <w:r w:rsidRPr="00E318C6">
        <w:rPr>
          <w:sz w:val="28"/>
          <w:szCs w:val="28"/>
        </w:rPr>
        <w:t>Valsts pamatbudžeta bāze</w:t>
      </w:r>
      <w:r w:rsidR="007363B0" w:rsidRPr="00E318C6">
        <w:rPr>
          <w:sz w:val="28"/>
          <w:szCs w:val="28"/>
        </w:rPr>
        <w:t xml:space="preserve"> </w:t>
      </w:r>
    </w:p>
    <w:p w:rsidR="00CE4C4D" w:rsidRPr="00E318C6" w:rsidRDefault="00CE4C4D" w:rsidP="000A3CCE">
      <w:pPr>
        <w:pStyle w:val="H2"/>
        <w:spacing w:before="120"/>
        <w:rPr>
          <w:sz w:val="28"/>
          <w:szCs w:val="28"/>
        </w:rPr>
      </w:pPr>
    </w:p>
    <w:p w:rsidR="00023922" w:rsidRPr="004B7FA7" w:rsidRDefault="00023922" w:rsidP="000B3A7A">
      <w:pPr>
        <w:ind w:firstLine="720"/>
        <w:rPr>
          <w:szCs w:val="28"/>
          <w:lang w:eastAsia="lv-LV"/>
        </w:rPr>
      </w:pPr>
      <w:r w:rsidRPr="004B7FA7">
        <w:rPr>
          <w:szCs w:val="28"/>
          <w:lang w:eastAsia="lv-LV"/>
        </w:rPr>
        <w:t xml:space="preserve">Saskaņā ar noteikumiem </w:t>
      </w:r>
      <w:r w:rsidRPr="004B7FA7">
        <w:rPr>
          <w:szCs w:val="28"/>
        </w:rPr>
        <w:t xml:space="preserve">Nr.867 </w:t>
      </w:r>
      <w:r w:rsidRPr="004B7FA7">
        <w:rPr>
          <w:szCs w:val="28"/>
          <w:lang w:eastAsia="lv-LV"/>
        </w:rPr>
        <w:t xml:space="preserve">valsts pamatbudžeta bāze, kas nodrošina valsts funkciju izpildi nemainīgā līmenī, 2020. un 2021.gadam tiek aprēķināta, pamatojoties uz </w:t>
      </w:r>
      <w:r w:rsidR="00545488" w:rsidRPr="004B7FA7">
        <w:rPr>
          <w:szCs w:val="28"/>
          <w:lang w:eastAsia="lv-LV"/>
        </w:rPr>
        <w:t xml:space="preserve">Ministru kabineta </w:t>
      </w:r>
      <w:r w:rsidR="00545488" w:rsidRPr="004B7FA7">
        <w:rPr>
          <w:lang w:eastAsia="lv-LV"/>
        </w:rPr>
        <w:t>2019.gada 8.februāra sēdē</w:t>
      </w:r>
      <w:r w:rsidR="00545488" w:rsidRPr="004B7FA7">
        <w:rPr>
          <w:szCs w:val="28"/>
          <w:lang w:eastAsia="lv-LV"/>
        </w:rPr>
        <w:t xml:space="preserve"> </w:t>
      </w:r>
      <w:r w:rsidR="001238AB" w:rsidRPr="004B7FA7">
        <w:rPr>
          <w:szCs w:val="28"/>
          <w:lang w:eastAsia="lv-LV"/>
        </w:rPr>
        <w:t>noteiktajam aprēķināto</w:t>
      </w:r>
      <w:r w:rsidRPr="004B7FA7">
        <w:rPr>
          <w:szCs w:val="28"/>
          <w:lang w:eastAsia="lv-LV"/>
        </w:rPr>
        <w:t xml:space="preserve"> maksimāli pieļaujamo izdevumu apjomu</w:t>
      </w:r>
      <w:r w:rsidR="00EA36C6" w:rsidRPr="004B7FA7">
        <w:rPr>
          <w:szCs w:val="28"/>
          <w:lang w:eastAsia="lv-LV"/>
        </w:rPr>
        <w:t xml:space="preserve"> (turpmāk – ietvar</w:t>
      </w:r>
      <w:r w:rsidR="0004615E" w:rsidRPr="004B7FA7">
        <w:rPr>
          <w:szCs w:val="28"/>
          <w:lang w:eastAsia="lv-LV"/>
        </w:rPr>
        <w:t>s</w:t>
      </w:r>
      <w:r w:rsidR="00EA36C6" w:rsidRPr="004B7FA7">
        <w:rPr>
          <w:szCs w:val="28"/>
          <w:lang w:eastAsia="lv-LV"/>
        </w:rPr>
        <w:t>)</w:t>
      </w:r>
      <w:r w:rsidRPr="004B7FA7">
        <w:rPr>
          <w:szCs w:val="28"/>
          <w:lang w:eastAsia="lv-LV"/>
        </w:rPr>
        <w:t xml:space="preserve"> ministrijai attiecīgajam gadam, aprēķinos ievērojot </w:t>
      </w:r>
      <w:proofErr w:type="spellStart"/>
      <w:r w:rsidRPr="004B7FA7">
        <w:rPr>
          <w:szCs w:val="28"/>
          <w:lang w:eastAsia="lv-LV"/>
        </w:rPr>
        <w:t>pārmantojamības</w:t>
      </w:r>
      <w:proofErr w:type="spellEnd"/>
      <w:r w:rsidRPr="004B7FA7">
        <w:rPr>
          <w:szCs w:val="28"/>
          <w:lang w:eastAsia="lv-LV"/>
        </w:rPr>
        <w:t xml:space="preserve"> principu, bet 2022.gadam – pamatojoties uz </w:t>
      </w:r>
      <w:r w:rsidR="00EA36C6" w:rsidRPr="004B7FA7">
        <w:rPr>
          <w:szCs w:val="28"/>
          <w:lang w:eastAsia="lv-LV"/>
        </w:rPr>
        <w:t xml:space="preserve">ietvaru </w:t>
      </w:r>
      <w:r w:rsidRPr="004B7FA7">
        <w:rPr>
          <w:szCs w:val="28"/>
          <w:lang w:eastAsia="lv-LV"/>
        </w:rPr>
        <w:t>2021.gadam, kā arī ņemot vērā izmaiņas:</w:t>
      </w:r>
    </w:p>
    <w:p w:rsidR="00023922" w:rsidRPr="004B7FA7" w:rsidRDefault="00023922" w:rsidP="000B3A7A">
      <w:pPr>
        <w:numPr>
          <w:ilvl w:val="0"/>
          <w:numId w:val="7"/>
        </w:numPr>
        <w:tabs>
          <w:tab w:val="left" w:pos="993"/>
        </w:tabs>
        <w:ind w:left="0" w:firstLine="709"/>
        <w:rPr>
          <w:szCs w:val="28"/>
          <w:lang w:eastAsia="lv-LV"/>
        </w:rPr>
      </w:pPr>
      <w:r w:rsidRPr="004B7FA7">
        <w:rPr>
          <w:bCs/>
          <w:szCs w:val="28"/>
          <w:lang w:eastAsia="lv-LV"/>
        </w:rPr>
        <w:t xml:space="preserve">valsts budžeta ilgtermiņa saistībās normatīvajos aktos budžeta un finanšu vadības jomā noteiktajos gadījumos, tai skaitā </w:t>
      </w:r>
      <w:r w:rsidRPr="004B7FA7">
        <w:rPr>
          <w:szCs w:val="28"/>
          <w:lang w:eastAsia="lv-LV"/>
        </w:rPr>
        <w:t xml:space="preserve">valsts budžeta ilgtermiņa saistībās procentu izdevumiem, kārtējiem maksājumiem Eiropas Savienības budžetā un starptautiskai sadarbībai, Eiropas Savienības politiku instrumentu un pārējās ārvalstu finanšu palīdzības līdzekļu finansēto vai līdzfinansēto projektu un </w:t>
      </w:r>
      <w:r w:rsidRPr="004B7FA7">
        <w:rPr>
          <w:szCs w:val="28"/>
          <w:lang w:eastAsia="lv-LV"/>
        </w:rPr>
        <w:lastRenderedPageBreak/>
        <w:t>pasākumu īstenošanai atbilstoši precizētajiem darba grafikiem un naudas plūsmām;</w:t>
      </w:r>
    </w:p>
    <w:p w:rsidR="00023922" w:rsidRPr="004B7FA7" w:rsidRDefault="00023922" w:rsidP="000B3A7A">
      <w:pPr>
        <w:numPr>
          <w:ilvl w:val="0"/>
          <w:numId w:val="7"/>
        </w:numPr>
        <w:tabs>
          <w:tab w:val="left" w:pos="993"/>
        </w:tabs>
        <w:ind w:left="0" w:firstLine="709"/>
        <w:rPr>
          <w:szCs w:val="28"/>
          <w:lang w:eastAsia="lv-LV"/>
        </w:rPr>
      </w:pPr>
      <w:r w:rsidRPr="004B7FA7">
        <w:rPr>
          <w:szCs w:val="28"/>
          <w:lang w:eastAsia="lv-LV"/>
        </w:rPr>
        <w:t>ieņēmumos no maksas pakalpojumiem un citiem pašu ieņēmu</w:t>
      </w:r>
      <w:r w:rsidRPr="004B7FA7">
        <w:rPr>
          <w:szCs w:val="28"/>
          <w:lang w:eastAsia="lv-LV"/>
        </w:rPr>
        <w:softHyphen/>
        <w:t>miem un tiem atbilstošajos izdevumos;</w:t>
      </w:r>
    </w:p>
    <w:p w:rsidR="00023922" w:rsidRPr="004B7FA7" w:rsidRDefault="006347B5" w:rsidP="000B3A7A">
      <w:pPr>
        <w:numPr>
          <w:ilvl w:val="0"/>
          <w:numId w:val="7"/>
        </w:numPr>
        <w:tabs>
          <w:tab w:val="left" w:pos="993"/>
        </w:tabs>
        <w:ind w:left="0" w:firstLine="709"/>
        <w:rPr>
          <w:szCs w:val="28"/>
          <w:lang w:eastAsia="lv-LV"/>
        </w:rPr>
      </w:pPr>
      <w:r>
        <w:rPr>
          <w:szCs w:val="28"/>
          <w:lang w:eastAsia="lv-LV"/>
        </w:rPr>
        <w:t xml:space="preserve">valsts sociālo pabalstu saņēmēju skaita, </w:t>
      </w:r>
      <w:r w:rsidR="00023922" w:rsidRPr="004B7FA7">
        <w:rPr>
          <w:szCs w:val="28"/>
          <w:lang w:eastAsia="lv-LV"/>
        </w:rPr>
        <w:t xml:space="preserve">izdienas pensiju vidējā apmēra un saņēmēju skaita </w:t>
      </w:r>
      <w:r>
        <w:rPr>
          <w:szCs w:val="28"/>
          <w:lang w:eastAsia="lv-LV"/>
        </w:rPr>
        <w:t xml:space="preserve">u.c. </w:t>
      </w:r>
      <w:r w:rsidR="00023922" w:rsidRPr="004B7FA7">
        <w:rPr>
          <w:szCs w:val="28"/>
          <w:lang w:eastAsia="lv-LV"/>
        </w:rPr>
        <w:t>prognozēs;</w:t>
      </w:r>
    </w:p>
    <w:p w:rsidR="00023922" w:rsidRPr="004B7FA7" w:rsidRDefault="00023922" w:rsidP="000B3A7A">
      <w:pPr>
        <w:numPr>
          <w:ilvl w:val="0"/>
          <w:numId w:val="7"/>
        </w:numPr>
        <w:tabs>
          <w:tab w:val="left" w:pos="993"/>
        </w:tabs>
        <w:ind w:left="0" w:firstLine="709"/>
        <w:rPr>
          <w:szCs w:val="28"/>
        </w:rPr>
      </w:pPr>
      <w:r w:rsidRPr="004B7FA7">
        <w:rPr>
          <w:szCs w:val="28"/>
        </w:rPr>
        <w:t xml:space="preserve">uzturēšanas izdevumos, kas rodas no veiktajiem kapitālajiem ieguldījumiem pabeigtos projektos, kas ir nodoti ekspluatācijā un par kuriem tiks veikts galīgā norēķina maksājums (tai skaitā no Eiropas Savienības politiku instrumentu un pārējo ārvalstu finanšu palīdzības līdzekļu ietvaros veiktajām investīcijām) un kas turpmāk jāfinansē no valsts budžeta līdzekļiem atbilstoši noslēgtajiem līgumiem, citiem pamatojuma dokumentiem vai aprēķiniem; </w:t>
      </w:r>
    </w:p>
    <w:p w:rsidR="00023922" w:rsidRPr="004B7FA7" w:rsidRDefault="00023922" w:rsidP="000B3A7A">
      <w:pPr>
        <w:numPr>
          <w:ilvl w:val="0"/>
          <w:numId w:val="7"/>
        </w:numPr>
        <w:tabs>
          <w:tab w:val="left" w:pos="993"/>
        </w:tabs>
        <w:ind w:left="0" w:firstLine="709"/>
        <w:rPr>
          <w:szCs w:val="28"/>
          <w:lang w:eastAsia="lv-LV"/>
        </w:rPr>
      </w:pPr>
      <w:r w:rsidRPr="004B7FA7">
        <w:rPr>
          <w:szCs w:val="28"/>
          <w:lang w:eastAsia="lv-LV"/>
        </w:rPr>
        <w:t xml:space="preserve">2022.gadam – izdevumu samazinājumā, kuri 2021.gadā paredzēti vienreizējo pasākumu veikšanai, par kuru īstenošanu vidējā termiņā vai ilgtermiņā nav </w:t>
      </w:r>
      <w:r w:rsidRPr="004B7FA7">
        <w:rPr>
          <w:bCs/>
          <w:szCs w:val="28"/>
          <w:lang w:eastAsia="lv-LV"/>
        </w:rPr>
        <w:t>pieņemts</w:t>
      </w:r>
      <w:r w:rsidRPr="004B7FA7">
        <w:rPr>
          <w:szCs w:val="28"/>
          <w:lang w:eastAsia="lv-LV"/>
        </w:rPr>
        <w:t xml:space="preserve"> Ministru kabineta lēmums; </w:t>
      </w:r>
    </w:p>
    <w:p w:rsidR="00023922" w:rsidRPr="004B7FA7" w:rsidRDefault="00023922" w:rsidP="000B3A7A">
      <w:pPr>
        <w:numPr>
          <w:ilvl w:val="0"/>
          <w:numId w:val="7"/>
        </w:numPr>
        <w:tabs>
          <w:tab w:val="left" w:pos="993"/>
        </w:tabs>
        <w:ind w:left="0" w:firstLine="709"/>
        <w:rPr>
          <w:szCs w:val="28"/>
          <w:lang w:eastAsia="lv-LV"/>
        </w:rPr>
      </w:pPr>
      <w:r w:rsidRPr="004B7FA7">
        <w:rPr>
          <w:szCs w:val="28"/>
          <w:lang w:eastAsia="lv-LV"/>
        </w:rPr>
        <w:t xml:space="preserve">2022.gadam – izdevumu palielinājumā, kuriem 2021.gadā paredzēts finansējums nepilnam gadam, bet kuri turpmāk jāfinansē pilnā apjomā visu gadu; </w:t>
      </w:r>
    </w:p>
    <w:p w:rsidR="00023922" w:rsidRPr="009E4E61" w:rsidRDefault="00023922" w:rsidP="000B3A7A">
      <w:pPr>
        <w:numPr>
          <w:ilvl w:val="0"/>
          <w:numId w:val="7"/>
        </w:numPr>
        <w:tabs>
          <w:tab w:val="left" w:pos="993"/>
        </w:tabs>
        <w:ind w:left="0" w:firstLine="709"/>
        <w:rPr>
          <w:szCs w:val="28"/>
          <w:lang w:eastAsia="lv-LV"/>
        </w:rPr>
      </w:pPr>
      <w:r w:rsidRPr="004B7FA7">
        <w:rPr>
          <w:szCs w:val="28"/>
          <w:lang w:eastAsia="lv-LV"/>
        </w:rPr>
        <w:t xml:space="preserve">2022.gadam – izdevumu palielinājumā, lai nodrošinātu Latvijas Republikas Satversmes 6. un 101.pantā, Saeimas vēlēšanu likumā, Republikas pilsētas domes un novada domes vēlēšanu likumā, Eiropas Parlamenta vēlēšanu likumā un Elektronisko plašsaziņas līdzekļu likuma 71.panta pirmās daļas 11.punktā paredzēto pasākumu finansēšanu, ievērojot </w:t>
      </w:r>
      <w:r w:rsidR="0037448D" w:rsidRPr="009E4E61">
        <w:rPr>
          <w:szCs w:val="28"/>
          <w:lang w:eastAsia="lv-LV"/>
        </w:rPr>
        <w:t>noteikumu Nr. 867</w:t>
      </w:r>
      <w:r w:rsidRPr="009E4E61">
        <w:rPr>
          <w:szCs w:val="28"/>
          <w:lang w:eastAsia="lv-LV"/>
        </w:rPr>
        <w:t xml:space="preserve"> 8.1.apakšpunktu.</w:t>
      </w:r>
    </w:p>
    <w:p w:rsidR="000B3A7A" w:rsidRPr="004B7FA7" w:rsidRDefault="00284352" w:rsidP="00B37F35">
      <w:pPr>
        <w:tabs>
          <w:tab w:val="left" w:pos="993"/>
        </w:tabs>
        <w:spacing w:before="120"/>
        <w:ind w:firstLine="0"/>
        <w:rPr>
          <w:szCs w:val="28"/>
          <w:lang w:eastAsia="lv-LV"/>
        </w:rPr>
      </w:pPr>
      <w:r w:rsidRPr="00E318C6">
        <w:rPr>
          <w:szCs w:val="28"/>
          <w:lang w:eastAsia="lv-LV"/>
        </w:rPr>
        <w:tab/>
      </w:r>
    </w:p>
    <w:p w:rsidR="008F1B86" w:rsidRPr="004B7FA7" w:rsidRDefault="007363B0" w:rsidP="000B3A7A">
      <w:pPr>
        <w:tabs>
          <w:tab w:val="left" w:pos="993"/>
        </w:tabs>
        <w:ind w:firstLine="0"/>
        <w:rPr>
          <w:szCs w:val="28"/>
        </w:rPr>
      </w:pPr>
      <w:r w:rsidRPr="004B7FA7">
        <w:rPr>
          <w:szCs w:val="28"/>
          <w:lang w:eastAsia="lv-LV"/>
        </w:rPr>
        <w:t> </w:t>
      </w:r>
      <w:r w:rsidR="008B72EA" w:rsidRPr="004B7FA7">
        <w:rPr>
          <w:szCs w:val="28"/>
          <w:lang w:eastAsia="lv-LV"/>
        </w:rPr>
        <w:tab/>
      </w:r>
      <w:r w:rsidRPr="004B7FA7">
        <w:rPr>
          <w:b/>
          <w:szCs w:val="28"/>
        </w:rPr>
        <w:t>Valsts pamatbudžeta bāzes izdevumi</w:t>
      </w:r>
      <w:r w:rsidRPr="004B7FA7">
        <w:rPr>
          <w:szCs w:val="28"/>
        </w:rPr>
        <w:t xml:space="preserve"> </w:t>
      </w:r>
      <w:r w:rsidR="00145DF7" w:rsidRPr="004B7FA7">
        <w:rPr>
          <w:b/>
          <w:szCs w:val="28"/>
        </w:rPr>
        <w:t>2020</w:t>
      </w:r>
      <w:r w:rsidRPr="004B7FA7">
        <w:rPr>
          <w:b/>
          <w:szCs w:val="28"/>
        </w:rPr>
        <w:t>.gadam</w:t>
      </w:r>
      <w:r w:rsidRPr="004B7FA7">
        <w:rPr>
          <w:szCs w:val="28"/>
        </w:rPr>
        <w:t xml:space="preserve"> aprēķināti </w:t>
      </w:r>
      <w:r w:rsidR="00145DF7" w:rsidRPr="004B7FA7">
        <w:rPr>
          <w:b/>
          <w:szCs w:val="28"/>
        </w:rPr>
        <w:t>7</w:t>
      </w:r>
      <w:r w:rsidR="00A54466" w:rsidRPr="004B7FA7">
        <w:rPr>
          <w:b/>
          <w:szCs w:val="28"/>
        </w:rPr>
        <w:t> </w:t>
      </w:r>
      <w:r w:rsidR="00145DF7" w:rsidRPr="004B7FA7">
        <w:rPr>
          <w:b/>
          <w:szCs w:val="28"/>
        </w:rPr>
        <w:t>132,4</w:t>
      </w:r>
      <w:r w:rsidR="00DE48B7" w:rsidRPr="004B7FA7">
        <w:rPr>
          <w:szCs w:val="28"/>
        </w:rPr>
        <w:t xml:space="preserve"> milj. </w:t>
      </w:r>
      <w:r w:rsidR="007363B4" w:rsidRPr="004B7FA7">
        <w:rPr>
          <w:i/>
          <w:szCs w:val="28"/>
        </w:rPr>
        <w:t>euro</w:t>
      </w:r>
      <w:r w:rsidR="00126C86" w:rsidRPr="004B7FA7">
        <w:rPr>
          <w:szCs w:val="28"/>
        </w:rPr>
        <w:t xml:space="preserve"> apmērā un</w:t>
      </w:r>
      <w:r w:rsidR="00A54466" w:rsidRPr="004B7FA7">
        <w:rPr>
          <w:szCs w:val="28"/>
        </w:rPr>
        <w:t xml:space="preserve"> </w:t>
      </w:r>
      <w:r w:rsidR="00135983" w:rsidRPr="004B7FA7">
        <w:rPr>
          <w:b/>
          <w:szCs w:val="28"/>
        </w:rPr>
        <w:t>2021</w:t>
      </w:r>
      <w:r w:rsidR="008F1B86" w:rsidRPr="004B7FA7">
        <w:rPr>
          <w:b/>
          <w:szCs w:val="28"/>
        </w:rPr>
        <w:t xml:space="preserve">.gadam  </w:t>
      </w:r>
      <w:r w:rsidR="00135983" w:rsidRPr="004B7FA7">
        <w:rPr>
          <w:b/>
          <w:szCs w:val="28"/>
        </w:rPr>
        <w:t>7</w:t>
      </w:r>
      <w:r w:rsidR="00A54466" w:rsidRPr="004B7FA7">
        <w:rPr>
          <w:b/>
          <w:szCs w:val="28"/>
        </w:rPr>
        <w:t> </w:t>
      </w:r>
      <w:r w:rsidR="00135983" w:rsidRPr="004B7FA7">
        <w:rPr>
          <w:b/>
          <w:szCs w:val="28"/>
        </w:rPr>
        <w:t>332,0</w:t>
      </w:r>
      <w:r w:rsidR="008F1B86" w:rsidRPr="004B7FA7">
        <w:rPr>
          <w:szCs w:val="28"/>
        </w:rPr>
        <w:t xml:space="preserve"> milj. </w:t>
      </w:r>
      <w:r w:rsidR="007363B4" w:rsidRPr="004B7FA7">
        <w:rPr>
          <w:i/>
          <w:szCs w:val="28"/>
        </w:rPr>
        <w:t>euro</w:t>
      </w:r>
      <w:r w:rsidR="008F1B86" w:rsidRPr="004B7FA7">
        <w:rPr>
          <w:szCs w:val="28"/>
        </w:rPr>
        <w:t xml:space="preserve"> apmērā</w:t>
      </w:r>
      <w:r w:rsidR="00DE48B7" w:rsidRPr="004B7FA7">
        <w:rPr>
          <w:szCs w:val="28"/>
        </w:rPr>
        <w:t>.</w:t>
      </w:r>
      <w:r w:rsidR="008F1B86" w:rsidRPr="004B7FA7">
        <w:rPr>
          <w:szCs w:val="28"/>
        </w:rPr>
        <w:t xml:space="preserve"> </w:t>
      </w:r>
      <w:r w:rsidR="004F2295" w:rsidRPr="004B7FA7">
        <w:rPr>
          <w:szCs w:val="28"/>
        </w:rPr>
        <w:t xml:space="preserve">Salīdzinājumā ar </w:t>
      </w:r>
      <w:r w:rsidR="001C7169" w:rsidRPr="004B7FA7">
        <w:rPr>
          <w:szCs w:val="28"/>
        </w:rPr>
        <w:t xml:space="preserve">attiecīgā gada </w:t>
      </w:r>
      <w:r w:rsidR="00AA40ED" w:rsidRPr="004B7FA7">
        <w:rPr>
          <w:szCs w:val="28"/>
        </w:rPr>
        <w:t>ietvaru</w:t>
      </w:r>
      <w:r w:rsidR="004F2295" w:rsidRPr="004B7FA7">
        <w:rPr>
          <w:szCs w:val="28"/>
          <w:lang w:eastAsia="lv-LV"/>
        </w:rPr>
        <w:t xml:space="preserve"> </w:t>
      </w:r>
      <w:r w:rsidR="001C7169" w:rsidRPr="004B7FA7">
        <w:rPr>
          <w:szCs w:val="28"/>
          <w:lang w:eastAsia="lv-LV"/>
        </w:rPr>
        <w:t xml:space="preserve">izdevumi palielināti </w:t>
      </w:r>
      <w:r w:rsidR="004F2295" w:rsidRPr="004B7FA7">
        <w:rPr>
          <w:szCs w:val="28"/>
        </w:rPr>
        <w:t xml:space="preserve">2020.gadam </w:t>
      </w:r>
      <w:r w:rsidR="00E67BA6" w:rsidRPr="004B7FA7">
        <w:rPr>
          <w:szCs w:val="28"/>
        </w:rPr>
        <w:t>39,4</w:t>
      </w:r>
      <w:r w:rsidR="000A3CCE" w:rsidRPr="004B7FA7">
        <w:rPr>
          <w:szCs w:val="28"/>
        </w:rPr>
        <w:t xml:space="preserve"> </w:t>
      </w:r>
      <w:r w:rsidR="008F1B86" w:rsidRPr="004B7FA7">
        <w:rPr>
          <w:szCs w:val="28"/>
        </w:rPr>
        <w:t xml:space="preserve">milj. </w:t>
      </w:r>
      <w:proofErr w:type="spellStart"/>
      <w:r w:rsidR="007363B4" w:rsidRPr="004B7FA7">
        <w:rPr>
          <w:i/>
          <w:szCs w:val="28"/>
        </w:rPr>
        <w:t>euro</w:t>
      </w:r>
      <w:proofErr w:type="spellEnd"/>
      <w:r w:rsidR="008F1B86" w:rsidRPr="004B7FA7">
        <w:rPr>
          <w:szCs w:val="28"/>
        </w:rPr>
        <w:t xml:space="preserve"> apmērā</w:t>
      </w:r>
      <w:r w:rsidR="001C7169" w:rsidRPr="004B7FA7">
        <w:rPr>
          <w:szCs w:val="28"/>
        </w:rPr>
        <w:t xml:space="preserve"> un</w:t>
      </w:r>
      <w:r w:rsidR="00BD5D1F" w:rsidRPr="004B7FA7">
        <w:rPr>
          <w:szCs w:val="28"/>
        </w:rPr>
        <w:t xml:space="preserve"> 20</w:t>
      </w:r>
      <w:r w:rsidR="00E67BA6" w:rsidRPr="004B7FA7">
        <w:rPr>
          <w:szCs w:val="28"/>
        </w:rPr>
        <w:t>21</w:t>
      </w:r>
      <w:r w:rsidR="00F122CB" w:rsidRPr="004B7FA7">
        <w:rPr>
          <w:szCs w:val="28"/>
        </w:rPr>
        <w:t>.</w:t>
      </w:r>
      <w:r w:rsidR="008F1B86" w:rsidRPr="004B7FA7">
        <w:rPr>
          <w:szCs w:val="28"/>
        </w:rPr>
        <w:t xml:space="preserve">gadam </w:t>
      </w:r>
      <w:r w:rsidR="00E67BA6" w:rsidRPr="004B7FA7">
        <w:rPr>
          <w:szCs w:val="28"/>
        </w:rPr>
        <w:t>35,7</w:t>
      </w:r>
      <w:r w:rsidR="008F1B86" w:rsidRPr="004B7FA7">
        <w:rPr>
          <w:szCs w:val="28"/>
        </w:rPr>
        <w:t xml:space="preserve"> milj. </w:t>
      </w:r>
      <w:r w:rsidR="007363B4" w:rsidRPr="004B7FA7">
        <w:rPr>
          <w:i/>
          <w:szCs w:val="28"/>
        </w:rPr>
        <w:t>euro</w:t>
      </w:r>
      <w:r w:rsidR="008F1B86" w:rsidRPr="004B7FA7">
        <w:rPr>
          <w:szCs w:val="28"/>
        </w:rPr>
        <w:t xml:space="preserve"> apmērā</w:t>
      </w:r>
      <w:r w:rsidR="00126C86" w:rsidRPr="004B7FA7">
        <w:rPr>
          <w:szCs w:val="28"/>
        </w:rPr>
        <w:t>.</w:t>
      </w:r>
      <w:r w:rsidR="00C553BE" w:rsidRPr="004B7FA7">
        <w:rPr>
          <w:szCs w:val="28"/>
        </w:rPr>
        <w:t xml:space="preserve"> </w:t>
      </w:r>
      <w:r w:rsidR="00126C86" w:rsidRPr="004B7FA7">
        <w:rPr>
          <w:b/>
          <w:szCs w:val="28"/>
        </w:rPr>
        <w:t xml:space="preserve">2022.gadam </w:t>
      </w:r>
      <w:r w:rsidR="00126C86" w:rsidRPr="004B7FA7">
        <w:rPr>
          <w:szCs w:val="28"/>
        </w:rPr>
        <w:t>izdevumi noteikti</w:t>
      </w:r>
      <w:r w:rsidR="00126C86" w:rsidRPr="004B7FA7">
        <w:rPr>
          <w:b/>
          <w:szCs w:val="28"/>
        </w:rPr>
        <w:t xml:space="preserve"> 7 490,5</w:t>
      </w:r>
      <w:r w:rsidR="00126C86" w:rsidRPr="004B7FA7">
        <w:rPr>
          <w:szCs w:val="28"/>
        </w:rPr>
        <w:t xml:space="preserve"> milj. </w:t>
      </w:r>
      <w:r w:rsidR="00126C86" w:rsidRPr="004B7FA7">
        <w:rPr>
          <w:i/>
          <w:szCs w:val="28"/>
        </w:rPr>
        <w:t>euro</w:t>
      </w:r>
      <w:r w:rsidR="00126C86" w:rsidRPr="004B7FA7">
        <w:rPr>
          <w:szCs w:val="28"/>
        </w:rPr>
        <w:t xml:space="preserve"> apmērā, kas salīdzinājumā ar </w:t>
      </w:r>
      <w:r w:rsidR="008245A9" w:rsidRPr="004B7FA7">
        <w:rPr>
          <w:szCs w:val="28"/>
        </w:rPr>
        <w:t xml:space="preserve">ietvaru </w:t>
      </w:r>
      <w:r w:rsidR="00126C86" w:rsidRPr="004B7FA7">
        <w:rPr>
          <w:szCs w:val="28"/>
        </w:rPr>
        <w:t>2021.gada</w:t>
      </w:r>
      <w:r w:rsidR="008245A9" w:rsidRPr="004B7FA7">
        <w:rPr>
          <w:szCs w:val="28"/>
        </w:rPr>
        <w:t>m</w:t>
      </w:r>
      <w:r w:rsidR="00126C86" w:rsidRPr="004B7FA7">
        <w:rPr>
          <w:szCs w:val="28"/>
        </w:rPr>
        <w:t xml:space="preserve"> palielināti</w:t>
      </w:r>
      <w:r w:rsidR="00DE48B7" w:rsidRPr="004B7FA7">
        <w:rPr>
          <w:szCs w:val="28"/>
        </w:rPr>
        <w:t xml:space="preserve"> </w:t>
      </w:r>
      <w:r w:rsidR="00053867" w:rsidRPr="004B7FA7">
        <w:rPr>
          <w:szCs w:val="28"/>
        </w:rPr>
        <w:t>194,2</w:t>
      </w:r>
      <w:r w:rsidR="00BD5D1F" w:rsidRPr="004B7FA7">
        <w:rPr>
          <w:szCs w:val="28"/>
        </w:rPr>
        <w:t xml:space="preserve"> </w:t>
      </w:r>
      <w:r w:rsidR="00DE48B7" w:rsidRPr="004B7FA7">
        <w:rPr>
          <w:szCs w:val="28"/>
        </w:rPr>
        <w:t xml:space="preserve">milj. </w:t>
      </w:r>
      <w:proofErr w:type="spellStart"/>
      <w:r w:rsidR="007363B4" w:rsidRPr="004B7FA7">
        <w:rPr>
          <w:i/>
          <w:szCs w:val="28"/>
        </w:rPr>
        <w:t>euro</w:t>
      </w:r>
      <w:proofErr w:type="spellEnd"/>
      <w:r w:rsidR="00721136" w:rsidRPr="004B7FA7">
        <w:rPr>
          <w:i/>
          <w:szCs w:val="28"/>
        </w:rPr>
        <w:t xml:space="preserve"> </w:t>
      </w:r>
      <w:r w:rsidR="00721136" w:rsidRPr="004B7FA7">
        <w:rPr>
          <w:szCs w:val="28"/>
        </w:rPr>
        <w:t>apmērā</w:t>
      </w:r>
      <w:r w:rsidR="007B69C7" w:rsidRPr="004B7FA7">
        <w:rPr>
          <w:szCs w:val="28"/>
        </w:rPr>
        <w:t xml:space="preserve"> (sk. attēlu Nr.1)</w:t>
      </w:r>
      <w:r w:rsidR="00DE48B7" w:rsidRPr="004B7FA7">
        <w:rPr>
          <w:szCs w:val="28"/>
        </w:rPr>
        <w:t>.</w:t>
      </w:r>
      <w:r w:rsidR="00126C86" w:rsidRPr="004B7FA7">
        <w:rPr>
          <w:szCs w:val="28"/>
        </w:rPr>
        <w:t xml:space="preserve"> </w:t>
      </w:r>
    </w:p>
    <w:p w:rsidR="000B3A7A" w:rsidRPr="004B7FA7" w:rsidRDefault="000B3A7A" w:rsidP="000B3A7A">
      <w:pPr>
        <w:tabs>
          <w:tab w:val="left" w:pos="993"/>
        </w:tabs>
        <w:ind w:firstLine="0"/>
        <w:rPr>
          <w:szCs w:val="28"/>
        </w:rPr>
      </w:pPr>
    </w:p>
    <w:p w:rsidR="000B3A7A" w:rsidRPr="004B7FA7" w:rsidRDefault="000B3A7A" w:rsidP="000B3A7A">
      <w:pPr>
        <w:tabs>
          <w:tab w:val="left" w:pos="993"/>
        </w:tabs>
        <w:ind w:firstLine="0"/>
        <w:rPr>
          <w:szCs w:val="28"/>
        </w:rPr>
      </w:pPr>
    </w:p>
    <w:p w:rsidR="000B3A7A" w:rsidRDefault="000B3A7A" w:rsidP="000B3A7A">
      <w:pPr>
        <w:tabs>
          <w:tab w:val="left" w:pos="993"/>
        </w:tabs>
        <w:ind w:firstLine="0"/>
        <w:rPr>
          <w:szCs w:val="28"/>
        </w:rPr>
      </w:pPr>
    </w:p>
    <w:p w:rsidR="002D380D" w:rsidRDefault="002D380D" w:rsidP="000B3A7A">
      <w:pPr>
        <w:tabs>
          <w:tab w:val="left" w:pos="993"/>
        </w:tabs>
        <w:ind w:firstLine="0"/>
        <w:rPr>
          <w:szCs w:val="28"/>
        </w:rPr>
      </w:pPr>
    </w:p>
    <w:p w:rsidR="002D380D" w:rsidRDefault="002D380D" w:rsidP="000B3A7A">
      <w:pPr>
        <w:tabs>
          <w:tab w:val="left" w:pos="993"/>
        </w:tabs>
        <w:ind w:firstLine="0"/>
        <w:rPr>
          <w:szCs w:val="28"/>
        </w:rPr>
      </w:pPr>
    </w:p>
    <w:p w:rsidR="000B3A7A" w:rsidRDefault="000B3A7A" w:rsidP="000B3A7A">
      <w:pPr>
        <w:tabs>
          <w:tab w:val="left" w:pos="993"/>
        </w:tabs>
        <w:ind w:firstLine="0"/>
        <w:rPr>
          <w:szCs w:val="28"/>
        </w:rPr>
      </w:pPr>
    </w:p>
    <w:p w:rsidR="000B3A7A" w:rsidRPr="00E318C6" w:rsidRDefault="000B3A7A" w:rsidP="000B3A7A">
      <w:pPr>
        <w:tabs>
          <w:tab w:val="left" w:pos="993"/>
        </w:tabs>
        <w:ind w:firstLine="0"/>
        <w:rPr>
          <w:szCs w:val="28"/>
        </w:rPr>
      </w:pPr>
    </w:p>
    <w:p w:rsidR="00010963" w:rsidRPr="00E318C6" w:rsidRDefault="00010963" w:rsidP="000A3CCE">
      <w:pPr>
        <w:spacing w:before="75" w:after="75"/>
        <w:ind w:firstLine="375"/>
        <w:rPr>
          <w:szCs w:val="28"/>
        </w:rPr>
      </w:pPr>
    </w:p>
    <w:p w:rsidR="00E36B81" w:rsidRPr="006A5C3E" w:rsidRDefault="00010963" w:rsidP="006A5C3E">
      <w:pPr>
        <w:ind w:firstLine="0"/>
        <w:jc w:val="center"/>
        <w:rPr>
          <w:noProof/>
          <w:lang w:eastAsia="lv-LV"/>
        </w:rPr>
      </w:pPr>
      <w:r w:rsidRPr="00E318C6">
        <w:rPr>
          <w:szCs w:val="28"/>
        </w:rPr>
        <w:lastRenderedPageBreak/>
        <w:t>1</w:t>
      </w:r>
      <w:r w:rsidR="007C7F0C" w:rsidRPr="00E318C6">
        <w:rPr>
          <w:szCs w:val="28"/>
        </w:rPr>
        <w:t>.attēls.</w:t>
      </w:r>
      <w:r w:rsidR="007C7F0C" w:rsidRPr="00E318C6">
        <w:rPr>
          <w:b/>
          <w:szCs w:val="28"/>
        </w:rPr>
        <w:t xml:space="preserve"> </w:t>
      </w:r>
      <w:r w:rsidR="00836AE6" w:rsidRPr="00E318C6">
        <w:rPr>
          <w:b/>
          <w:szCs w:val="28"/>
        </w:rPr>
        <w:t xml:space="preserve">Valsts pamatbudžeta bāzes izdevumi </w:t>
      </w:r>
      <w:r w:rsidR="00A2116C" w:rsidRPr="00E318C6">
        <w:rPr>
          <w:b/>
          <w:szCs w:val="28"/>
        </w:rPr>
        <w:t>2020., 2021</w:t>
      </w:r>
      <w:r w:rsidR="007C7F0C" w:rsidRPr="00E318C6">
        <w:rPr>
          <w:b/>
          <w:szCs w:val="28"/>
        </w:rPr>
        <w:t>. un 202</w:t>
      </w:r>
      <w:r w:rsidR="00A2116C" w:rsidRPr="00E318C6">
        <w:rPr>
          <w:b/>
          <w:szCs w:val="28"/>
        </w:rPr>
        <w:t>2</w:t>
      </w:r>
      <w:r w:rsidR="007C7F0C" w:rsidRPr="00E318C6">
        <w:rPr>
          <w:b/>
          <w:szCs w:val="28"/>
        </w:rPr>
        <w:t>.gadam</w:t>
      </w:r>
      <w:r w:rsidR="007C7F0C" w:rsidRPr="00E318C6">
        <w:rPr>
          <w:szCs w:val="28"/>
        </w:rPr>
        <w:t xml:space="preserve">, milj. </w:t>
      </w:r>
      <w:r w:rsidR="007C7F0C" w:rsidRPr="00E318C6">
        <w:rPr>
          <w:i/>
          <w:szCs w:val="28"/>
        </w:rPr>
        <w:t>euro</w:t>
      </w:r>
      <w:r w:rsidR="007C7F0C" w:rsidRPr="00E318C6">
        <w:rPr>
          <w:noProof/>
          <w:lang w:eastAsia="lv-LV"/>
        </w:rPr>
        <w:t xml:space="preserve"> </w:t>
      </w:r>
    </w:p>
    <w:p w:rsidR="00696E5C" w:rsidRDefault="006A5C3E" w:rsidP="006A5C3E">
      <w:pPr>
        <w:spacing w:after="0"/>
        <w:ind w:firstLine="0"/>
        <w:jc w:val="center"/>
        <w:rPr>
          <w:b/>
          <w:szCs w:val="28"/>
        </w:rPr>
      </w:pPr>
      <w:r>
        <w:rPr>
          <w:b/>
          <w:noProof/>
          <w:szCs w:val="28"/>
          <w:lang w:eastAsia="lv-LV"/>
        </w:rPr>
        <w:drawing>
          <wp:inline distT="0" distB="0" distL="0" distR="0" wp14:anchorId="369CC8A1">
            <wp:extent cx="5072380" cy="269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2380" cy="2694940"/>
                    </a:xfrm>
                    <a:prstGeom prst="rect">
                      <a:avLst/>
                    </a:prstGeom>
                    <a:noFill/>
                  </pic:spPr>
                </pic:pic>
              </a:graphicData>
            </a:graphic>
          </wp:inline>
        </w:drawing>
      </w:r>
    </w:p>
    <w:p w:rsidR="006A5C3E" w:rsidRPr="00E318C6" w:rsidRDefault="006A5C3E" w:rsidP="00AC3E40">
      <w:pPr>
        <w:spacing w:after="0"/>
        <w:rPr>
          <w:b/>
          <w:szCs w:val="28"/>
        </w:rPr>
      </w:pPr>
    </w:p>
    <w:p w:rsidR="000B3A7A" w:rsidRPr="00667FD3" w:rsidRDefault="00B56FB0" w:rsidP="00667FD3">
      <w:pPr>
        <w:rPr>
          <w:szCs w:val="28"/>
        </w:rPr>
      </w:pPr>
      <w:r w:rsidRPr="004B7FA7">
        <w:rPr>
          <w:b/>
          <w:szCs w:val="28"/>
        </w:rPr>
        <w:t xml:space="preserve">Izdevumi valsts pamatfunkciju īstenošanai </w:t>
      </w:r>
      <w:r w:rsidR="00FB22FB" w:rsidRPr="004B7FA7">
        <w:rPr>
          <w:b/>
          <w:szCs w:val="28"/>
        </w:rPr>
        <w:t>2020</w:t>
      </w:r>
      <w:r w:rsidR="00674A15" w:rsidRPr="004B7FA7">
        <w:rPr>
          <w:b/>
          <w:szCs w:val="28"/>
        </w:rPr>
        <w:t>.gadam</w:t>
      </w:r>
      <w:r w:rsidR="00674A15" w:rsidRPr="004B7FA7">
        <w:rPr>
          <w:szCs w:val="28"/>
        </w:rPr>
        <w:t xml:space="preserve"> paredzēti </w:t>
      </w:r>
      <w:r w:rsidR="004F2295" w:rsidRPr="004B7FA7">
        <w:rPr>
          <w:b/>
          <w:szCs w:val="28"/>
        </w:rPr>
        <w:t>5</w:t>
      </w:r>
      <w:r w:rsidR="00696E5C" w:rsidRPr="004B7FA7">
        <w:rPr>
          <w:b/>
          <w:szCs w:val="28"/>
        </w:rPr>
        <w:t> </w:t>
      </w:r>
      <w:r w:rsidR="004F2295" w:rsidRPr="004B7FA7">
        <w:rPr>
          <w:b/>
          <w:szCs w:val="28"/>
        </w:rPr>
        <w:t>696,0</w:t>
      </w:r>
      <w:r w:rsidRPr="004B7FA7">
        <w:rPr>
          <w:szCs w:val="28"/>
        </w:rPr>
        <w:t xml:space="preserve"> milj. </w:t>
      </w:r>
      <w:r w:rsidRPr="004B7FA7">
        <w:rPr>
          <w:i/>
          <w:szCs w:val="28"/>
        </w:rPr>
        <w:t xml:space="preserve">euro </w:t>
      </w:r>
      <w:r w:rsidR="00696E5C" w:rsidRPr="004B7FA7">
        <w:rPr>
          <w:szCs w:val="28"/>
        </w:rPr>
        <w:t>apmērā,</w:t>
      </w:r>
      <w:r w:rsidRPr="004B7FA7">
        <w:rPr>
          <w:szCs w:val="28"/>
        </w:rPr>
        <w:t xml:space="preserve"> </w:t>
      </w:r>
      <w:r w:rsidR="004F2295" w:rsidRPr="004B7FA7">
        <w:rPr>
          <w:b/>
          <w:szCs w:val="28"/>
        </w:rPr>
        <w:t>2021</w:t>
      </w:r>
      <w:r w:rsidRPr="004B7FA7">
        <w:rPr>
          <w:b/>
          <w:szCs w:val="28"/>
        </w:rPr>
        <w:t>.gadam</w:t>
      </w:r>
      <w:r w:rsidRPr="004B7FA7">
        <w:rPr>
          <w:szCs w:val="28"/>
        </w:rPr>
        <w:t xml:space="preserve"> </w:t>
      </w:r>
      <w:r w:rsidR="004F2295" w:rsidRPr="004B7FA7">
        <w:rPr>
          <w:b/>
          <w:szCs w:val="28"/>
        </w:rPr>
        <w:t>5</w:t>
      </w:r>
      <w:r w:rsidR="00696E5C" w:rsidRPr="004B7FA7">
        <w:rPr>
          <w:b/>
          <w:szCs w:val="28"/>
        </w:rPr>
        <w:t> </w:t>
      </w:r>
      <w:r w:rsidR="004F2295" w:rsidRPr="004B7FA7">
        <w:rPr>
          <w:b/>
          <w:szCs w:val="28"/>
        </w:rPr>
        <w:t>767,9</w:t>
      </w:r>
      <w:r w:rsidRPr="004B7FA7">
        <w:rPr>
          <w:szCs w:val="28"/>
        </w:rPr>
        <w:t xml:space="preserve"> milj. </w:t>
      </w:r>
      <w:r w:rsidRPr="004B7FA7">
        <w:rPr>
          <w:i/>
          <w:szCs w:val="28"/>
        </w:rPr>
        <w:t xml:space="preserve">euro </w:t>
      </w:r>
      <w:r w:rsidRPr="004B7FA7">
        <w:rPr>
          <w:szCs w:val="28"/>
        </w:rPr>
        <w:t>apmērā</w:t>
      </w:r>
      <w:r w:rsidR="00696E5C" w:rsidRPr="004B7FA7">
        <w:rPr>
          <w:szCs w:val="28"/>
        </w:rPr>
        <w:t xml:space="preserve"> un </w:t>
      </w:r>
      <w:r w:rsidR="00696E5C" w:rsidRPr="004B7FA7">
        <w:rPr>
          <w:b/>
          <w:szCs w:val="28"/>
        </w:rPr>
        <w:t>2022.gadam</w:t>
      </w:r>
      <w:r w:rsidR="00696E5C" w:rsidRPr="004B7FA7">
        <w:rPr>
          <w:szCs w:val="28"/>
        </w:rPr>
        <w:t xml:space="preserve"> </w:t>
      </w:r>
      <w:r w:rsidR="00696E5C" w:rsidRPr="004B7FA7">
        <w:rPr>
          <w:b/>
          <w:szCs w:val="28"/>
        </w:rPr>
        <w:t xml:space="preserve">5 939,4 </w:t>
      </w:r>
      <w:r w:rsidR="00696E5C" w:rsidRPr="004B7FA7">
        <w:rPr>
          <w:szCs w:val="28"/>
        </w:rPr>
        <w:t xml:space="preserve">milj. </w:t>
      </w:r>
      <w:r w:rsidR="00696E5C" w:rsidRPr="004B7FA7">
        <w:rPr>
          <w:i/>
          <w:szCs w:val="28"/>
        </w:rPr>
        <w:t xml:space="preserve">euro </w:t>
      </w:r>
      <w:r w:rsidR="00696E5C" w:rsidRPr="004B7FA7">
        <w:rPr>
          <w:szCs w:val="28"/>
        </w:rPr>
        <w:t>apmērā</w:t>
      </w:r>
      <w:r w:rsidRPr="004B7FA7">
        <w:rPr>
          <w:szCs w:val="28"/>
        </w:rPr>
        <w:t xml:space="preserve">. Salīdzinājumā ar </w:t>
      </w:r>
      <w:r w:rsidR="00D9503E" w:rsidRPr="004B7FA7">
        <w:rPr>
          <w:szCs w:val="28"/>
        </w:rPr>
        <w:t xml:space="preserve">attiecīgā gada </w:t>
      </w:r>
      <w:r w:rsidR="0004615E" w:rsidRPr="004B7FA7">
        <w:rPr>
          <w:szCs w:val="28"/>
        </w:rPr>
        <w:t>ietvaru</w:t>
      </w:r>
      <w:r w:rsidRPr="004B7FA7">
        <w:rPr>
          <w:szCs w:val="28"/>
          <w:lang w:eastAsia="lv-LV"/>
        </w:rPr>
        <w:t xml:space="preserve"> </w:t>
      </w:r>
      <w:r w:rsidR="00D9503E" w:rsidRPr="004B7FA7">
        <w:rPr>
          <w:szCs w:val="28"/>
        </w:rPr>
        <w:t xml:space="preserve">izdevumi valsts pamatfunkciju īstenošanai </w:t>
      </w:r>
      <w:r w:rsidR="00EE4CB7" w:rsidRPr="004B7FA7">
        <w:rPr>
          <w:szCs w:val="28"/>
        </w:rPr>
        <w:t>2020</w:t>
      </w:r>
      <w:r w:rsidRPr="004B7FA7">
        <w:rPr>
          <w:szCs w:val="28"/>
        </w:rPr>
        <w:t xml:space="preserve">.gadam palielināti </w:t>
      </w:r>
      <w:r w:rsidR="00B90FB7" w:rsidRPr="004B7FA7">
        <w:rPr>
          <w:szCs w:val="28"/>
        </w:rPr>
        <w:t>23,2</w:t>
      </w:r>
      <w:r w:rsidRPr="004B7FA7">
        <w:rPr>
          <w:szCs w:val="28"/>
        </w:rPr>
        <w:t xml:space="preserve"> milj. </w:t>
      </w:r>
      <w:proofErr w:type="spellStart"/>
      <w:r w:rsidRPr="004B7FA7">
        <w:rPr>
          <w:i/>
          <w:szCs w:val="28"/>
        </w:rPr>
        <w:t>euro</w:t>
      </w:r>
      <w:proofErr w:type="spellEnd"/>
      <w:r w:rsidR="00D9503E" w:rsidRPr="004B7FA7">
        <w:rPr>
          <w:szCs w:val="28"/>
        </w:rPr>
        <w:t xml:space="preserve"> apmērā un</w:t>
      </w:r>
      <w:r w:rsidRPr="004B7FA7">
        <w:rPr>
          <w:szCs w:val="28"/>
        </w:rPr>
        <w:t xml:space="preserve"> 20</w:t>
      </w:r>
      <w:r w:rsidR="00BA4654" w:rsidRPr="004B7FA7">
        <w:rPr>
          <w:szCs w:val="28"/>
        </w:rPr>
        <w:t>2</w:t>
      </w:r>
      <w:r w:rsidR="00B90FB7" w:rsidRPr="004B7FA7">
        <w:rPr>
          <w:szCs w:val="28"/>
        </w:rPr>
        <w:t>1</w:t>
      </w:r>
      <w:r w:rsidRPr="004B7FA7">
        <w:rPr>
          <w:szCs w:val="28"/>
        </w:rPr>
        <w:t xml:space="preserve">.gadam </w:t>
      </w:r>
      <w:r w:rsidR="00BD5D1F" w:rsidRPr="004B7FA7">
        <w:rPr>
          <w:szCs w:val="28"/>
        </w:rPr>
        <w:t>palielināti</w:t>
      </w:r>
      <w:r w:rsidRPr="004B7FA7">
        <w:rPr>
          <w:szCs w:val="28"/>
        </w:rPr>
        <w:t xml:space="preserve"> </w:t>
      </w:r>
      <w:r w:rsidR="00622880" w:rsidRPr="004B7FA7">
        <w:rPr>
          <w:szCs w:val="28"/>
        </w:rPr>
        <w:t>30,6</w:t>
      </w:r>
      <w:r w:rsidRPr="004B7FA7">
        <w:rPr>
          <w:szCs w:val="28"/>
        </w:rPr>
        <w:t xml:space="preserve"> milj. </w:t>
      </w:r>
      <w:proofErr w:type="spellStart"/>
      <w:r w:rsidRPr="004B7FA7">
        <w:rPr>
          <w:i/>
          <w:szCs w:val="28"/>
        </w:rPr>
        <w:t>euro</w:t>
      </w:r>
      <w:proofErr w:type="spellEnd"/>
      <w:r w:rsidRPr="004B7FA7">
        <w:rPr>
          <w:szCs w:val="28"/>
        </w:rPr>
        <w:t xml:space="preserve"> apmērā</w:t>
      </w:r>
      <w:r w:rsidR="00D9503E" w:rsidRPr="004B7FA7">
        <w:rPr>
          <w:szCs w:val="28"/>
        </w:rPr>
        <w:t>.</w:t>
      </w:r>
      <w:r w:rsidR="00696E5C" w:rsidRPr="004B7FA7">
        <w:rPr>
          <w:szCs w:val="28"/>
        </w:rPr>
        <w:t xml:space="preserve"> </w:t>
      </w:r>
      <w:r w:rsidR="00D9503E" w:rsidRPr="004B7FA7">
        <w:rPr>
          <w:szCs w:val="28"/>
        </w:rPr>
        <w:t xml:space="preserve">Izdevumi valsts pamatfunkciju īstenošanai </w:t>
      </w:r>
      <w:r w:rsidR="00696E5C" w:rsidRPr="004B7FA7">
        <w:rPr>
          <w:szCs w:val="28"/>
        </w:rPr>
        <w:t xml:space="preserve">2022.gadam </w:t>
      </w:r>
      <w:r w:rsidR="00D9503E" w:rsidRPr="004B7FA7">
        <w:rPr>
          <w:szCs w:val="28"/>
        </w:rPr>
        <w:t xml:space="preserve">salīdzinājumā ar ietvaru 2021.gadam palielināti </w:t>
      </w:r>
      <w:r w:rsidR="00696E5C" w:rsidRPr="004B7FA7">
        <w:rPr>
          <w:szCs w:val="28"/>
        </w:rPr>
        <w:t xml:space="preserve">202,1 milj. </w:t>
      </w:r>
      <w:r w:rsidR="00696E5C" w:rsidRPr="004B7FA7">
        <w:rPr>
          <w:i/>
          <w:szCs w:val="28"/>
        </w:rPr>
        <w:t>euro</w:t>
      </w:r>
      <w:r w:rsidR="00696E5C" w:rsidRPr="004B7FA7">
        <w:rPr>
          <w:szCs w:val="28"/>
        </w:rPr>
        <w:t xml:space="preserve"> apmērā </w:t>
      </w:r>
      <w:r w:rsidR="007C7F0C" w:rsidRPr="004B7FA7">
        <w:rPr>
          <w:szCs w:val="28"/>
        </w:rPr>
        <w:t>(sk. attēlu Nr.</w:t>
      </w:r>
      <w:r w:rsidR="009045A1" w:rsidRPr="004B7FA7">
        <w:rPr>
          <w:szCs w:val="28"/>
        </w:rPr>
        <w:t>2</w:t>
      </w:r>
      <w:r w:rsidR="007C7F0C" w:rsidRPr="004B7FA7">
        <w:rPr>
          <w:szCs w:val="28"/>
        </w:rPr>
        <w:t>)</w:t>
      </w:r>
      <w:r w:rsidRPr="004B7FA7">
        <w:rPr>
          <w:szCs w:val="28"/>
        </w:rPr>
        <w:t xml:space="preserve">. </w:t>
      </w:r>
    </w:p>
    <w:p w:rsidR="000B3A7A" w:rsidRPr="00E318C6" w:rsidRDefault="000B3A7A" w:rsidP="00AC3E40">
      <w:pPr>
        <w:spacing w:after="0"/>
        <w:rPr>
          <w:b/>
          <w:szCs w:val="28"/>
        </w:rPr>
      </w:pPr>
    </w:p>
    <w:p w:rsidR="000E6520" w:rsidRPr="00E318C6" w:rsidRDefault="000E6520" w:rsidP="00AC3E40">
      <w:pPr>
        <w:spacing w:after="0"/>
        <w:rPr>
          <w:b/>
          <w:szCs w:val="28"/>
        </w:rPr>
      </w:pPr>
    </w:p>
    <w:p w:rsidR="007C7F0C" w:rsidRPr="006A5C3E" w:rsidRDefault="000E6520" w:rsidP="006A5C3E">
      <w:pPr>
        <w:jc w:val="center"/>
        <w:rPr>
          <w:i/>
          <w:szCs w:val="28"/>
        </w:rPr>
      </w:pPr>
      <w:r w:rsidRPr="00E318C6">
        <w:rPr>
          <w:szCs w:val="28"/>
        </w:rPr>
        <w:t>2. attēls.</w:t>
      </w:r>
      <w:r w:rsidRPr="00E318C6">
        <w:rPr>
          <w:b/>
          <w:szCs w:val="28"/>
        </w:rPr>
        <w:t xml:space="preserve"> Izdevumi valsts pamatfunkciju īstenošanai 20</w:t>
      </w:r>
      <w:r w:rsidR="009045A1">
        <w:rPr>
          <w:b/>
          <w:szCs w:val="28"/>
        </w:rPr>
        <w:t>20</w:t>
      </w:r>
      <w:r w:rsidRPr="00E318C6">
        <w:rPr>
          <w:b/>
          <w:szCs w:val="28"/>
        </w:rPr>
        <w:t>., 202</w:t>
      </w:r>
      <w:r w:rsidR="009045A1">
        <w:rPr>
          <w:b/>
          <w:szCs w:val="28"/>
        </w:rPr>
        <w:t>1</w:t>
      </w:r>
      <w:r w:rsidRPr="00E318C6">
        <w:rPr>
          <w:b/>
          <w:szCs w:val="28"/>
        </w:rPr>
        <w:t>. un 202</w:t>
      </w:r>
      <w:r w:rsidR="009045A1">
        <w:rPr>
          <w:b/>
          <w:szCs w:val="28"/>
        </w:rPr>
        <w:t>2</w:t>
      </w:r>
      <w:r w:rsidRPr="00E318C6">
        <w:rPr>
          <w:b/>
          <w:szCs w:val="28"/>
        </w:rPr>
        <w:t>.gadam</w:t>
      </w:r>
      <w:r w:rsidRPr="00E318C6">
        <w:rPr>
          <w:szCs w:val="28"/>
        </w:rPr>
        <w:t xml:space="preserve">, milj. </w:t>
      </w:r>
      <w:proofErr w:type="spellStart"/>
      <w:r w:rsidRPr="00E318C6">
        <w:rPr>
          <w:i/>
          <w:szCs w:val="28"/>
        </w:rPr>
        <w:t>euro</w:t>
      </w:r>
      <w:proofErr w:type="spellEnd"/>
    </w:p>
    <w:p w:rsidR="006A5C3E" w:rsidRPr="00E318C6" w:rsidRDefault="006A5C3E" w:rsidP="00AC3E40">
      <w:pPr>
        <w:spacing w:after="0"/>
        <w:rPr>
          <w:szCs w:val="28"/>
        </w:rPr>
      </w:pPr>
      <w:r>
        <w:rPr>
          <w:noProof/>
          <w:szCs w:val="28"/>
          <w:lang w:eastAsia="lv-LV"/>
        </w:rPr>
        <w:drawing>
          <wp:inline distT="0" distB="0" distL="0" distR="0" wp14:anchorId="4ACE6735">
            <wp:extent cx="5035550" cy="2536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2536190"/>
                    </a:xfrm>
                    <a:prstGeom prst="rect">
                      <a:avLst/>
                    </a:prstGeom>
                    <a:noFill/>
                  </pic:spPr>
                </pic:pic>
              </a:graphicData>
            </a:graphic>
          </wp:inline>
        </w:drawing>
      </w:r>
    </w:p>
    <w:p w:rsidR="000E6520" w:rsidRPr="00E318C6" w:rsidRDefault="000E6520" w:rsidP="00AC3E40">
      <w:pPr>
        <w:spacing w:after="0"/>
        <w:rPr>
          <w:szCs w:val="28"/>
        </w:rPr>
      </w:pPr>
    </w:p>
    <w:p w:rsidR="0036273D" w:rsidRPr="004B7FA7" w:rsidRDefault="00BA14F1" w:rsidP="00150A86">
      <w:pPr>
        <w:spacing w:after="0"/>
        <w:rPr>
          <w:szCs w:val="28"/>
        </w:rPr>
      </w:pPr>
      <w:r w:rsidRPr="004B7FA7">
        <w:rPr>
          <w:szCs w:val="28"/>
        </w:rPr>
        <w:t>I</w:t>
      </w:r>
      <w:r w:rsidR="00B56FB0" w:rsidRPr="004B7FA7">
        <w:rPr>
          <w:szCs w:val="28"/>
        </w:rPr>
        <w:t xml:space="preserve">zmaiņas </w:t>
      </w:r>
      <w:r w:rsidR="00A362A5" w:rsidRPr="004B7FA7">
        <w:rPr>
          <w:b/>
          <w:szCs w:val="28"/>
        </w:rPr>
        <w:t>izdevumiem valsts pamatfunkciju īstenošanai</w:t>
      </w:r>
      <w:r w:rsidR="00A362A5" w:rsidRPr="004B7FA7">
        <w:rPr>
          <w:szCs w:val="28"/>
        </w:rPr>
        <w:t xml:space="preserve"> galvenokārt veido</w:t>
      </w:r>
      <w:r w:rsidR="00B56FB0" w:rsidRPr="004B7FA7">
        <w:rPr>
          <w:szCs w:val="28"/>
        </w:rPr>
        <w:t xml:space="preserve">: </w:t>
      </w:r>
      <w:r w:rsidR="000F2C16" w:rsidRPr="004B7FA7">
        <w:rPr>
          <w:szCs w:val="28"/>
        </w:rPr>
        <w:t xml:space="preserve"> </w:t>
      </w:r>
    </w:p>
    <w:p w:rsidR="0093554D" w:rsidRPr="004B7FA7" w:rsidRDefault="0093554D" w:rsidP="0053306C">
      <w:pPr>
        <w:spacing w:before="120" w:after="0"/>
        <w:rPr>
          <w:szCs w:val="28"/>
        </w:rPr>
      </w:pPr>
      <w:r w:rsidRPr="004B7FA7">
        <w:rPr>
          <w:b/>
          <w:szCs w:val="28"/>
        </w:rPr>
        <w:lastRenderedPageBreak/>
        <w:t>Val</w:t>
      </w:r>
      <w:r w:rsidR="00A362A5" w:rsidRPr="004B7FA7">
        <w:rPr>
          <w:b/>
          <w:szCs w:val="28"/>
        </w:rPr>
        <w:t>s</w:t>
      </w:r>
      <w:r w:rsidRPr="004B7FA7">
        <w:rPr>
          <w:b/>
          <w:szCs w:val="28"/>
        </w:rPr>
        <w:t>ts prezidenta kancelejai</w:t>
      </w:r>
      <w:r w:rsidRPr="004B7FA7">
        <w:rPr>
          <w:szCs w:val="28"/>
        </w:rPr>
        <w:t xml:space="preserve"> </w:t>
      </w:r>
      <w:r w:rsidR="0053306C" w:rsidRPr="004B7FA7">
        <w:rPr>
          <w:szCs w:val="28"/>
        </w:rPr>
        <w:t xml:space="preserve">palielināti izdevumi 0,09 milj. </w:t>
      </w:r>
      <w:proofErr w:type="spellStart"/>
      <w:r w:rsidR="0053306C" w:rsidRPr="004B7FA7">
        <w:rPr>
          <w:i/>
          <w:szCs w:val="28"/>
        </w:rPr>
        <w:t>euro</w:t>
      </w:r>
      <w:proofErr w:type="spellEnd"/>
      <w:r w:rsidR="0053306C" w:rsidRPr="004B7FA7">
        <w:rPr>
          <w:szCs w:val="28"/>
        </w:rPr>
        <w:t xml:space="preserve"> apmērā 2020., 2021. un 2022.gadam ik gadu,</w:t>
      </w:r>
      <w:r w:rsidR="0053306C">
        <w:rPr>
          <w:szCs w:val="28"/>
        </w:rPr>
        <w:t xml:space="preserve"> lai nodrošinātu Valsts prezidenta atlīdzību un personu</w:t>
      </w:r>
      <w:r w:rsidR="0053306C" w:rsidRPr="002A090C">
        <w:rPr>
          <w:szCs w:val="28"/>
        </w:rPr>
        <w:t>, kuras ieņēma Valsts prezidenta amatu</w:t>
      </w:r>
      <w:r w:rsidR="0053306C">
        <w:rPr>
          <w:szCs w:val="28"/>
        </w:rPr>
        <w:t xml:space="preserve">, sociālās un citas garantijas saskaņā ar likumu </w:t>
      </w:r>
      <w:r w:rsidR="0053306C" w:rsidRPr="002A090C">
        <w:rPr>
          <w:szCs w:val="28"/>
        </w:rPr>
        <w:t>“Par Valsts prezidenta darbības nodrošināšanu”</w:t>
      </w:r>
      <w:r w:rsidR="002B1DCD" w:rsidRPr="004B7FA7">
        <w:rPr>
          <w:szCs w:val="28"/>
        </w:rPr>
        <w:t>;</w:t>
      </w:r>
    </w:p>
    <w:p w:rsidR="002B1DCD" w:rsidRPr="004B7FA7" w:rsidRDefault="002B1DCD" w:rsidP="00150A86">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t>Saeimai</w:t>
      </w:r>
      <w:r w:rsidRPr="004B7FA7">
        <w:rPr>
          <w:rFonts w:ascii="Times New Roman" w:hAnsi="Times New Roman"/>
          <w:sz w:val="28"/>
          <w:szCs w:val="28"/>
        </w:rPr>
        <w:t xml:space="preserve"> palielināti izdevumi </w:t>
      </w:r>
      <w:r w:rsidR="00E87266" w:rsidRPr="004B7FA7">
        <w:rPr>
          <w:rFonts w:ascii="Times New Roman" w:hAnsi="Times New Roman"/>
          <w:sz w:val="28"/>
          <w:szCs w:val="28"/>
        </w:rPr>
        <w:t>1,2</w:t>
      </w:r>
      <w:r w:rsidRPr="004B7FA7">
        <w:rPr>
          <w:rFonts w:ascii="Times New Roman" w:hAnsi="Times New Roman"/>
          <w:sz w:val="28"/>
          <w:szCs w:val="28"/>
        </w:rPr>
        <w:t xml:space="preserve"> </w:t>
      </w:r>
      <w:r w:rsidR="003E0494" w:rsidRPr="004B7FA7">
        <w:rPr>
          <w:rFonts w:ascii="Times New Roman" w:hAnsi="Times New Roman"/>
          <w:sz w:val="28"/>
          <w:szCs w:val="28"/>
        </w:rPr>
        <w:t xml:space="preserve">milj. </w:t>
      </w:r>
      <w:proofErr w:type="spellStart"/>
      <w:r w:rsidR="003E0494" w:rsidRPr="004B7FA7">
        <w:rPr>
          <w:rFonts w:ascii="Times New Roman" w:hAnsi="Times New Roman"/>
          <w:i/>
          <w:sz w:val="28"/>
          <w:szCs w:val="28"/>
        </w:rPr>
        <w:t>euro</w:t>
      </w:r>
      <w:proofErr w:type="spellEnd"/>
      <w:r w:rsidR="00E87266" w:rsidRPr="004B7FA7">
        <w:rPr>
          <w:rFonts w:ascii="Times New Roman" w:hAnsi="Times New Roman"/>
          <w:sz w:val="28"/>
          <w:szCs w:val="28"/>
        </w:rPr>
        <w:t xml:space="preserve"> apmērā</w:t>
      </w:r>
      <w:r w:rsidR="00BD3CE4" w:rsidRPr="004B7FA7">
        <w:rPr>
          <w:rFonts w:ascii="Times New Roman" w:hAnsi="Times New Roman"/>
          <w:sz w:val="28"/>
          <w:szCs w:val="28"/>
        </w:rPr>
        <w:t xml:space="preserve"> 2020.gadam</w:t>
      </w:r>
      <w:r w:rsidR="00E87266" w:rsidRPr="004B7FA7">
        <w:rPr>
          <w:rFonts w:ascii="Times New Roman" w:hAnsi="Times New Roman"/>
          <w:sz w:val="28"/>
          <w:szCs w:val="28"/>
        </w:rPr>
        <w:t>, 0,6</w:t>
      </w:r>
      <w:r w:rsidR="003E0494" w:rsidRPr="004B7FA7">
        <w:rPr>
          <w:rFonts w:ascii="Times New Roman" w:hAnsi="Times New Roman"/>
          <w:sz w:val="28"/>
          <w:szCs w:val="28"/>
        </w:rPr>
        <w:t xml:space="preserve"> milj. </w:t>
      </w:r>
      <w:proofErr w:type="spellStart"/>
      <w:r w:rsidR="003E0494" w:rsidRPr="004B7FA7">
        <w:rPr>
          <w:rFonts w:ascii="Times New Roman" w:hAnsi="Times New Roman"/>
          <w:i/>
          <w:sz w:val="28"/>
          <w:szCs w:val="28"/>
        </w:rPr>
        <w:t>euro</w:t>
      </w:r>
      <w:proofErr w:type="spellEnd"/>
      <w:r w:rsidR="00E87266" w:rsidRPr="004B7FA7">
        <w:rPr>
          <w:rFonts w:ascii="Times New Roman" w:hAnsi="Times New Roman"/>
          <w:sz w:val="28"/>
          <w:szCs w:val="28"/>
        </w:rPr>
        <w:t xml:space="preserve"> apmērā </w:t>
      </w:r>
      <w:r w:rsidR="00BD3CE4" w:rsidRPr="004B7FA7">
        <w:rPr>
          <w:rFonts w:ascii="Times New Roman" w:hAnsi="Times New Roman"/>
          <w:sz w:val="28"/>
          <w:szCs w:val="28"/>
        </w:rPr>
        <w:t xml:space="preserve">2021.gadam </w:t>
      </w:r>
      <w:r w:rsidR="00E87266" w:rsidRPr="004B7FA7">
        <w:rPr>
          <w:rFonts w:ascii="Times New Roman" w:hAnsi="Times New Roman"/>
          <w:sz w:val="28"/>
          <w:szCs w:val="28"/>
        </w:rPr>
        <w:t>un 1,0</w:t>
      </w:r>
      <w:r w:rsidR="003E0494" w:rsidRPr="004B7FA7">
        <w:rPr>
          <w:rFonts w:ascii="Times New Roman" w:hAnsi="Times New Roman"/>
          <w:sz w:val="28"/>
          <w:szCs w:val="28"/>
        </w:rPr>
        <w:t xml:space="preserve"> milj. </w:t>
      </w:r>
      <w:proofErr w:type="spellStart"/>
      <w:r w:rsidR="003E0494" w:rsidRPr="004B7FA7">
        <w:rPr>
          <w:rFonts w:ascii="Times New Roman" w:hAnsi="Times New Roman"/>
          <w:i/>
          <w:sz w:val="28"/>
          <w:szCs w:val="28"/>
        </w:rPr>
        <w:t>euro</w:t>
      </w:r>
      <w:proofErr w:type="spellEnd"/>
      <w:r w:rsidR="003E0494" w:rsidRPr="004B7FA7">
        <w:rPr>
          <w:rFonts w:ascii="Times New Roman" w:hAnsi="Times New Roman"/>
          <w:sz w:val="28"/>
          <w:szCs w:val="28"/>
        </w:rPr>
        <w:t xml:space="preserve"> apmērā </w:t>
      </w:r>
      <w:r w:rsidR="00BD3CE4" w:rsidRPr="004B7FA7">
        <w:rPr>
          <w:rFonts w:ascii="Times New Roman" w:hAnsi="Times New Roman"/>
          <w:sz w:val="28"/>
          <w:szCs w:val="28"/>
        </w:rPr>
        <w:t xml:space="preserve">2022.gadam </w:t>
      </w:r>
      <w:r w:rsidR="003E0494" w:rsidRPr="004B7FA7">
        <w:rPr>
          <w:rFonts w:ascii="Times New Roman" w:hAnsi="Times New Roman"/>
          <w:sz w:val="28"/>
          <w:szCs w:val="28"/>
        </w:rPr>
        <w:t>atbilstoši Saeimas Prezidija 2019.gada 11.jūlija lēmumam;</w:t>
      </w:r>
    </w:p>
    <w:p w:rsidR="00897988" w:rsidRPr="004B7FA7" w:rsidRDefault="00897988" w:rsidP="00150A86">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t>Ministru kabinetam</w:t>
      </w:r>
      <w:r w:rsidRPr="004B7FA7">
        <w:rPr>
          <w:rFonts w:ascii="Times New Roman" w:hAnsi="Times New Roman"/>
          <w:sz w:val="28"/>
          <w:szCs w:val="28"/>
        </w:rPr>
        <w:t xml:space="preserve"> </w:t>
      </w:r>
      <w:r w:rsidR="0053306C" w:rsidRPr="004B7FA7">
        <w:rPr>
          <w:rFonts w:ascii="Times New Roman" w:hAnsi="Times New Roman"/>
          <w:sz w:val="28"/>
          <w:szCs w:val="28"/>
        </w:rPr>
        <w:t xml:space="preserve">palielināti izdevumi 0,07 milj. </w:t>
      </w:r>
      <w:proofErr w:type="spellStart"/>
      <w:r w:rsidR="0053306C" w:rsidRPr="004B7FA7">
        <w:rPr>
          <w:rFonts w:ascii="Times New Roman" w:hAnsi="Times New Roman"/>
          <w:i/>
          <w:sz w:val="28"/>
          <w:szCs w:val="28"/>
        </w:rPr>
        <w:t>euro</w:t>
      </w:r>
      <w:proofErr w:type="spellEnd"/>
      <w:r w:rsidR="0053306C" w:rsidRPr="004B7FA7">
        <w:rPr>
          <w:rFonts w:ascii="Times New Roman" w:hAnsi="Times New Roman"/>
          <w:sz w:val="28"/>
          <w:szCs w:val="28"/>
        </w:rPr>
        <w:t xml:space="preserve"> apmērā 2020., 2021. un 2022.gadam ik gadu Ministru kabineta locekļu, parlamentāra sekretāra atlīdzības un Ministru kabineta locekļu reprezentācijas izdevumu pieaugum</w:t>
      </w:r>
      <w:r w:rsidR="0053306C">
        <w:rPr>
          <w:rFonts w:ascii="Times New Roman" w:hAnsi="Times New Roman"/>
          <w:sz w:val="28"/>
          <w:szCs w:val="28"/>
        </w:rPr>
        <w:t>a nodrošināšanai</w:t>
      </w:r>
      <w:r w:rsidR="0053306C" w:rsidRPr="004B7FA7">
        <w:rPr>
          <w:rFonts w:ascii="Times New Roman" w:hAnsi="Times New Roman"/>
          <w:sz w:val="28"/>
          <w:szCs w:val="28"/>
        </w:rPr>
        <w:t xml:space="preserve"> atbilstoši Valsts un pašvaldību institūciju amatpersonu un darbinieku atlīdzības likuma 6.pant</w:t>
      </w:r>
      <w:r w:rsidR="00A1336D">
        <w:rPr>
          <w:rFonts w:ascii="Times New Roman" w:hAnsi="Times New Roman"/>
          <w:sz w:val="28"/>
          <w:szCs w:val="28"/>
        </w:rPr>
        <w:t>a pirmajā</w:t>
      </w:r>
      <w:r w:rsidR="00632EB8">
        <w:rPr>
          <w:rFonts w:ascii="Times New Roman" w:hAnsi="Times New Roman"/>
          <w:sz w:val="28"/>
          <w:szCs w:val="28"/>
        </w:rPr>
        <w:t>, ceturtajā un piektajā</w:t>
      </w:r>
      <w:r w:rsidR="00A1336D">
        <w:rPr>
          <w:rFonts w:ascii="Times New Roman" w:hAnsi="Times New Roman"/>
          <w:sz w:val="28"/>
          <w:szCs w:val="28"/>
        </w:rPr>
        <w:t xml:space="preserve"> daļā</w:t>
      </w:r>
      <w:r w:rsidR="0053306C" w:rsidRPr="004B7FA7">
        <w:rPr>
          <w:rFonts w:ascii="Times New Roman" w:hAnsi="Times New Roman"/>
          <w:sz w:val="28"/>
          <w:szCs w:val="28"/>
        </w:rPr>
        <w:t xml:space="preserve"> noteiktajam</w:t>
      </w:r>
      <w:r w:rsidR="002771B9" w:rsidRPr="004B7FA7">
        <w:rPr>
          <w:rFonts w:ascii="Times New Roman" w:hAnsi="Times New Roman"/>
          <w:sz w:val="28"/>
          <w:szCs w:val="28"/>
        </w:rPr>
        <w:t>;</w:t>
      </w:r>
    </w:p>
    <w:p w:rsidR="00346804" w:rsidRPr="004B7FA7" w:rsidRDefault="00346804" w:rsidP="00150A86">
      <w:pPr>
        <w:spacing w:before="120" w:after="0"/>
        <w:rPr>
          <w:szCs w:val="28"/>
        </w:rPr>
      </w:pPr>
      <w:r w:rsidRPr="004B7FA7">
        <w:rPr>
          <w:b/>
          <w:szCs w:val="28"/>
        </w:rPr>
        <w:t>Tiesībsarga birojam</w:t>
      </w:r>
      <w:r w:rsidRPr="004B7FA7">
        <w:rPr>
          <w:szCs w:val="28"/>
        </w:rPr>
        <w:t xml:space="preserve"> </w:t>
      </w:r>
      <w:r w:rsidR="0096506C" w:rsidRPr="004B7FA7">
        <w:rPr>
          <w:szCs w:val="28"/>
        </w:rPr>
        <w:t xml:space="preserve">palielināti izdevumi </w:t>
      </w:r>
      <w:r w:rsidR="00A93127" w:rsidRPr="004B7FA7">
        <w:rPr>
          <w:szCs w:val="28"/>
        </w:rPr>
        <w:t>0,004</w:t>
      </w:r>
      <w:r w:rsidR="00050E89" w:rsidRPr="004B7FA7">
        <w:rPr>
          <w:szCs w:val="28"/>
        </w:rPr>
        <w:t xml:space="preserve"> milj. </w:t>
      </w:r>
      <w:r w:rsidR="00050E89" w:rsidRPr="004B7FA7">
        <w:rPr>
          <w:i/>
          <w:szCs w:val="28"/>
        </w:rPr>
        <w:t>euro</w:t>
      </w:r>
      <w:r w:rsidR="00050E89" w:rsidRPr="004B7FA7">
        <w:rPr>
          <w:szCs w:val="28"/>
        </w:rPr>
        <w:t xml:space="preserve"> apmērā 2020., 2021.</w:t>
      </w:r>
      <w:r w:rsidR="0096506C" w:rsidRPr="004B7FA7">
        <w:rPr>
          <w:szCs w:val="28"/>
        </w:rPr>
        <w:t xml:space="preserve"> un 2022.gadam ik gadu</w:t>
      </w:r>
      <w:r w:rsidR="009968C5" w:rsidRPr="004B7FA7">
        <w:rPr>
          <w:szCs w:val="28"/>
        </w:rPr>
        <w:t xml:space="preserve">, </w:t>
      </w:r>
      <w:r w:rsidR="00E668B0" w:rsidRPr="004B7FA7">
        <w:rPr>
          <w:szCs w:val="28"/>
        </w:rPr>
        <w:t>tajā skaitā</w:t>
      </w:r>
      <w:r w:rsidR="00D73F19" w:rsidRPr="004B7FA7">
        <w:rPr>
          <w:szCs w:val="28"/>
        </w:rPr>
        <w:t xml:space="preserve"> 0,003 milj. </w:t>
      </w:r>
      <w:r w:rsidR="00D73F19" w:rsidRPr="004B7FA7">
        <w:rPr>
          <w:i/>
          <w:szCs w:val="28"/>
        </w:rPr>
        <w:t>euro</w:t>
      </w:r>
      <w:r w:rsidR="00D73F19" w:rsidRPr="004B7FA7">
        <w:rPr>
          <w:szCs w:val="28"/>
        </w:rPr>
        <w:t xml:space="preserve"> apmērā 2020., 2021. un 2022.gadam ik gadu, </w:t>
      </w:r>
      <w:r w:rsidR="009968C5" w:rsidRPr="004B7FA7">
        <w:rPr>
          <w:szCs w:val="28"/>
        </w:rPr>
        <w:t>lai nodrošinātu tiesībsarga atalgojumu saskaņā ar Valsts un pašvaldību institūciju amatpersonu un darbinieku atlīdzības likuma 6.p</w:t>
      </w:r>
      <w:r w:rsidR="007C70EE">
        <w:rPr>
          <w:szCs w:val="28"/>
        </w:rPr>
        <w:t>anta</w:t>
      </w:r>
      <w:r w:rsidR="009968C5" w:rsidRPr="004B7FA7">
        <w:rPr>
          <w:szCs w:val="28"/>
        </w:rPr>
        <w:t xml:space="preserve"> </w:t>
      </w:r>
      <w:r w:rsidR="007C70EE">
        <w:rPr>
          <w:szCs w:val="28"/>
        </w:rPr>
        <w:t>otrajā daļā</w:t>
      </w:r>
      <w:r w:rsidR="009968C5" w:rsidRPr="004B7FA7">
        <w:rPr>
          <w:szCs w:val="28"/>
        </w:rPr>
        <w:t xml:space="preserve"> noteikto</w:t>
      </w:r>
      <w:r w:rsidR="0054636D" w:rsidRPr="004B7FA7">
        <w:rPr>
          <w:szCs w:val="28"/>
        </w:rPr>
        <w:t xml:space="preserve"> un </w:t>
      </w:r>
      <w:r w:rsidR="009968C5" w:rsidRPr="004B7FA7">
        <w:rPr>
          <w:szCs w:val="28"/>
        </w:rPr>
        <w:t xml:space="preserve">ik gadu palielināti izdevumi 0,001 milj. </w:t>
      </w:r>
      <w:r w:rsidR="009968C5" w:rsidRPr="004B7FA7">
        <w:rPr>
          <w:i/>
          <w:szCs w:val="28"/>
        </w:rPr>
        <w:t>euro</w:t>
      </w:r>
      <w:r w:rsidR="009968C5" w:rsidRPr="004B7FA7">
        <w:rPr>
          <w:szCs w:val="28"/>
        </w:rPr>
        <w:t xml:space="preserve"> apmērā </w:t>
      </w:r>
      <w:r w:rsidR="0054636D" w:rsidRPr="004B7FA7">
        <w:rPr>
          <w:szCs w:val="28"/>
        </w:rPr>
        <w:t>st</w:t>
      </w:r>
      <w:r w:rsidR="00C75112" w:rsidRPr="004B7FA7">
        <w:rPr>
          <w:szCs w:val="28"/>
        </w:rPr>
        <w:t>arptautiskajai sadarbībai saistībā</w:t>
      </w:r>
      <w:r w:rsidR="0054636D" w:rsidRPr="004B7FA7">
        <w:rPr>
          <w:szCs w:val="28"/>
        </w:rPr>
        <w:t xml:space="preserve"> ar dalības maksas palielināšanos </w:t>
      </w:r>
      <w:r w:rsidR="009968C5" w:rsidRPr="004B7FA7">
        <w:rPr>
          <w:szCs w:val="28"/>
        </w:rPr>
        <w:t>ANO Starptautiskās nacionālo cilvēktiesību veicināšanas un aizsardzības institūciju koordinēšanas komitejā (ICC)</w:t>
      </w:r>
      <w:r w:rsidRPr="004B7FA7">
        <w:rPr>
          <w:szCs w:val="28"/>
        </w:rPr>
        <w:t>;</w:t>
      </w:r>
    </w:p>
    <w:p w:rsidR="00236044" w:rsidRPr="004B7FA7" w:rsidRDefault="00236044" w:rsidP="00150A86">
      <w:pPr>
        <w:spacing w:before="120" w:after="0"/>
        <w:rPr>
          <w:szCs w:val="28"/>
        </w:rPr>
      </w:pPr>
      <w:r w:rsidRPr="004B7FA7">
        <w:rPr>
          <w:b/>
          <w:szCs w:val="28"/>
        </w:rPr>
        <w:t>Sabiedrības integrācijas fondam</w:t>
      </w:r>
      <w:r w:rsidRPr="004B7FA7">
        <w:rPr>
          <w:szCs w:val="28"/>
        </w:rPr>
        <w:t xml:space="preserve"> samazināti izdevumi 0,4 milj. </w:t>
      </w:r>
      <w:proofErr w:type="spellStart"/>
      <w:r w:rsidRPr="004B7FA7">
        <w:rPr>
          <w:i/>
          <w:szCs w:val="28"/>
        </w:rPr>
        <w:t>euro</w:t>
      </w:r>
      <w:proofErr w:type="spellEnd"/>
      <w:r w:rsidRPr="004B7FA7">
        <w:rPr>
          <w:szCs w:val="28"/>
        </w:rPr>
        <w:t xml:space="preserve"> apmērā 2022.gadam, samazinot </w:t>
      </w:r>
      <w:proofErr w:type="spellStart"/>
      <w:r w:rsidRPr="004B7FA7">
        <w:rPr>
          <w:szCs w:val="28"/>
        </w:rPr>
        <w:t>transfertu</w:t>
      </w:r>
      <w:proofErr w:type="spellEnd"/>
      <w:r w:rsidRPr="004B7FA7">
        <w:rPr>
          <w:szCs w:val="28"/>
        </w:rPr>
        <w:t xml:space="preserve"> no Kultūras ministrijas Diasporas likuma normu īstenošanai;</w:t>
      </w:r>
    </w:p>
    <w:p w:rsidR="00C933A6" w:rsidRPr="004B7FA7" w:rsidRDefault="00C933A6" w:rsidP="00150A86">
      <w:pPr>
        <w:spacing w:before="120" w:after="0"/>
        <w:rPr>
          <w:szCs w:val="28"/>
        </w:rPr>
      </w:pPr>
      <w:r w:rsidRPr="004B7FA7">
        <w:rPr>
          <w:b/>
          <w:szCs w:val="28"/>
        </w:rPr>
        <w:t>Aizsardzības ministrijai</w:t>
      </w:r>
      <w:r w:rsidR="00073603" w:rsidRPr="004B7FA7">
        <w:rPr>
          <w:b/>
          <w:szCs w:val="28"/>
        </w:rPr>
        <w:t xml:space="preserve"> </w:t>
      </w:r>
      <w:r w:rsidR="009E583C" w:rsidRPr="004B7FA7">
        <w:rPr>
          <w:szCs w:val="28"/>
        </w:rPr>
        <w:t xml:space="preserve">palielināti izdevumi </w:t>
      </w:r>
      <w:r w:rsidR="00073603" w:rsidRPr="004B7FA7">
        <w:rPr>
          <w:szCs w:val="28"/>
        </w:rPr>
        <w:t xml:space="preserve">10,1 milj. </w:t>
      </w:r>
      <w:r w:rsidR="00073603" w:rsidRPr="004B7FA7">
        <w:rPr>
          <w:i/>
          <w:szCs w:val="28"/>
        </w:rPr>
        <w:t>euro</w:t>
      </w:r>
      <w:r w:rsidR="00073603" w:rsidRPr="004B7FA7">
        <w:rPr>
          <w:szCs w:val="28"/>
        </w:rPr>
        <w:t xml:space="preserve"> apmērā</w:t>
      </w:r>
      <w:r w:rsidR="009E583C" w:rsidRPr="004B7FA7">
        <w:rPr>
          <w:szCs w:val="28"/>
        </w:rPr>
        <w:t xml:space="preserve"> 2020.gadam</w:t>
      </w:r>
      <w:r w:rsidR="00073603" w:rsidRPr="004B7FA7">
        <w:rPr>
          <w:szCs w:val="28"/>
        </w:rPr>
        <w:t xml:space="preserve">, 10,4 milj. </w:t>
      </w:r>
      <w:r w:rsidR="00073603" w:rsidRPr="004B7FA7">
        <w:rPr>
          <w:i/>
          <w:szCs w:val="28"/>
        </w:rPr>
        <w:t>euro</w:t>
      </w:r>
      <w:r w:rsidR="00073603" w:rsidRPr="004B7FA7">
        <w:rPr>
          <w:szCs w:val="28"/>
        </w:rPr>
        <w:t xml:space="preserve"> apmērā </w:t>
      </w:r>
      <w:r w:rsidR="009E583C" w:rsidRPr="004B7FA7">
        <w:rPr>
          <w:szCs w:val="28"/>
        </w:rPr>
        <w:t xml:space="preserve">2021.gadam </w:t>
      </w:r>
      <w:r w:rsidR="00073603" w:rsidRPr="004B7FA7">
        <w:rPr>
          <w:szCs w:val="28"/>
        </w:rPr>
        <w:t xml:space="preserve">un 48,6 milj. </w:t>
      </w:r>
      <w:r w:rsidR="00073603" w:rsidRPr="004B7FA7">
        <w:rPr>
          <w:i/>
          <w:szCs w:val="28"/>
        </w:rPr>
        <w:t>euro</w:t>
      </w:r>
      <w:r w:rsidR="00073603" w:rsidRPr="004B7FA7">
        <w:rPr>
          <w:szCs w:val="28"/>
        </w:rPr>
        <w:t xml:space="preserve"> apmērā</w:t>
      </w:r>
      <w:r w:rsidR="00B02BBB" w:rsidRPr="004B7FA7">
        <w:rPr>
          <w:szCs w:val="28"/>
        </w:rPr>
        <w:t xml:space="preserve"> </w:t>
      </w:r>
      <w:r w:rsidR="009E583C" w:rsidRPr="004B7FA7">
        <w:rPr>
          <w:szCs w:val="28"/>
        </w:rPr>
        <w:t>2022.gadam</w:t>
      </w:r>
      <w:r w:rsidR="00073603" w:rsidRPr="004B7FA7">
        <w:rPr>
          <w:szCs w:val="28"/>
        </w:rPr>
        <w:t>, tajā skaitā</w:t>
      </w:r>
      <w:r w:rsidR="009670AB" w:rsidRPr="004B7FA7">
        <w:rPr>
          <w:szCs w:val="28"/>
        </w:rPr>
        <w:t xml:space="preserve"> palielināti izdevumi</w:t>
      </w:r>
      <w:r w:rsidR="00073603" w:rsidRPr="004B7FA7">
        <w:rPr>
          <w:szCs w:val="28"/>
        </w:rPr>
        <w:t>:</w:t>
      </w:r>
    </w:p>
    <w:p w:rsidR="00073603" w:rsidRPr="004B7FA7" w:rsidRDefault="008154AE"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6,6 milj. </w:t>
      </w:r>
      <w:r w:rsidRPr="004B7FA7">
        <w:rPr>
          <w:rFonts w:ascii="Times New Roman" w:hAnsi="Times New Roman"/>
          <w:i/>
          <w:sz w:val="28"/>
          <w:szCs w:val="28"/>
        </w:rPr>
        <w:t>euro</w:t>
      </w:r>
      <w:r w:rsidRPr="004B7FA7">
        <w:rPr>
          <w:rFonts w:ascii="Times New Roman" w:hAnsi="Times New Roman"/>
          <w:sz w:val="28"/>
          <w:szCs w:val="28"/>
        </w:rPr>
        <w:t xml:space="preserve"> apmērā 2020.gadam, </w:t>
      </w:r>
      <w:r w:rsidR="00661FC8" w:rsidRPr="004B7FA7">
        <w:rPr>
          <w:rFonts w:ascii="Times New Roman" w:hAnsi="Times New Roman"/>
          <w:sz w:val="28"/>
          <w:szCs w:val="28"/>
        </w:rPr>
        <w:t xml:space="preserve">5,1 milj. </w:t>
      </w:r>
      <w:r w:rsidR="00661FC8" w:rsidRPr="004B7FA7">
        <w:rPr>
          <w:rFonts w:ascii="Times New Roman" w:hAnsi="Times New Roman"/>
          <w:i/>
          <w:sz w:val="28"/>
          <w:szCs w:val="28"/>
        </w:rPr>
        <w:t>euro</w:t>
      </w:r>
      <w:r w:rsidR="00661FC8" w:rsidRPr="004B7FA7">
        <w:rPr>
          <w:rFonts w:ascii="Times New Roman" w:hAnsi="Times New Roman"/>
          <w:sz w:val="28"/>
          <w:szCs w:val="28"/>
        </w:rPr>
        <w:t xml:space="preserve"> apmērā 2021.gadam un 12,4 milj. </w:t>
      </w:r>
      <w:r w:rsidR="00661FC8" w:rsidRPr="004B7FA7">
        <w:rPr>
          <w:rFonts w:ascii="Times New Roman" w:hAnsi="Times New Roman"/>
          <w:i/>
          <w:sz w:val="28"/>
          <w:szCs w:val="28"/>
        </w:rPr>
        <w:t>euro</w:t>
      </w:r>
      <w:r w:rsidR="00661FC8" w:rsidRPr="004B7FA7">
        <w:rPr>
          <w:rFonts w:ascii="Times New Roman" w:hAnsi="Times New Roman"/>
          <w:sz w:val="28"/>
          <w:szCs w:val="28"/>
        </w:rPr>
        <w:t xml:space="preserve"> apmērā 2022.gadam</w:t>
      </w:r>
      <w:r w:rsidR="009E460F" w:rsidRPr="004B7FA7">
        <w:rPr>
          <w:rFonts w:ascii="Times New Roman" w:hAnsi="Times New Roman"/>
          <w:sz w:val="28"/>
          <w:szCs w:val="28"/>
        </w:rPr>
        <w:t xml:space="preserve"> Nacionālo bruņoto spēku vienību uzturēšanai;</w:t>
      </w:r>
    </w:p>
    <w:p w:rsidR="00AC61C9" w:rsidRPr="004B7FA7" w:rsidRDefault="00683746" w:rsidP="00FE35FE">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2,9 milj. </w:t>
      </w:r>
      <w:r w:rsidRPr="004B7FA7">
        <w:rPr>
          <w:rFonts w:ascii="Times New Roman" w:hAnsi="Times New Roman"/>
          <w:i/>
          <w:sz w:val="28"/>
          <w:szCs w:val="28"/>
        </w:rPr>
        <w:t>euro</w:t>
      </w:r>
      <w:r w:rsidRPr="004B7FA7">
        <w:rPr>
          <w:rFonts w:ascii="Times New Roman" w:hAnsi="Times New Roman"/>
          <w:sz w:val="28"/>
          <w:szCs w:val="28"/>
        </w:rPr>
        <w:t xml:space="preserve"> apmērā 2022.gadam, lai nodrošinātu jaunsargu instruktoru apmācību saskaņā ar </w:t>
      </w:r>
      <w:r w:rsidR="00FE35FE" w:rsidRPr="00FE35FE">
        <w:rPr>
          <w:rFonts w:ascii="Times New Roman" w:hAnsi="Times New Roman"/>
          <w:sz w:val="28"/>
          <w:szCs w:val="28"/>
        </w:rPr>
        <w:t xml:space="preserve">Ministru kabineta 2019.gada 11.jūnija prot </w:t>
      </w:r>
      <w:r w:rsidRPr="004B7FA7">
        <w:rPr>
          <w:rFonts w:ascii="Times New Roman" w:hAnsi="Times New Roman"/>
          <w:sz w:val="28"/>
          <w:szCs w:val="28"/>
        </w:rPr>
        <w:t>prot.Nr.28 32.§;</w:t>
      </w:r>
    </w:p>
    <w:p w:rsidR="00683746" w:rsidRPr="004B7FA7" w:rsidRDefault="00683746"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1,9 milj. </w:t>
      </w:r>
      <w:r w:rsidRPr="004B7FA7">
        <w:rPr>
          <w:rFonts w:ascii="Times New Roman" w:hAnsi="Times New Roman"/>
          <w:i/>
          <w:sz w:val="28"/>
          <w:szCs w:val="28"/>
        </w:rPr>
        <w:t>euro</w:t>
      </w:r>
      <w:r w:rsidRPr="004B7FA7">
        <w:rPr>
          <w:rFonts w:ascii="Times New Roman" w:hAnsi="Times New Roman"/>
          <w:sz w:val="28"/>
          <w:szCs w:val="28"/>
        </w:rPr>
        <w:t xml:space="preserve"> apmērā </w:t>
      </w:r>
      <w:r w:rsidR="002B511A" w:rsidRPr="004B7FA7">
        <w:rPr>
          <w:rFonts w:ascii="Times New Roman" w:hAnsi="Times New Roman"/>
          <w:sz w:val="28"/>
          <w:szCs w:val="28"/>
        </w:rPr>
        <w:t>2020. un</w:t>
      </w:r>
      <w:r w:rsidR="006F29AC" w:rsidRPr="004B7FA7">
        <w:rPr>
          <w:rFonts w:ascii="Times New Roman" w:hAnsi="Times New Roman"/>
          <w:sz w:val="28"/>
          <w:szCs w:val="28"/>
        </w:rPr>
        <w:t xml:space="preserve"> 2021.</w:t>
      </w:r>
      <w:r w:rsidR="002B511A" w:rsidRPr="004B7FA7">
        <w:rPr>
          <w:rFonts w:ascii="Times New Roman" w:hAnsi="Times New Roman"/>
          <w:sz w:val="28"/>
          <w:szCs w:val="28"/>
        </w:rPr>
        <w:t>gadam ik gadu</w:t>
      </w:r>
      <w:r w:rsidR="00005BA0" w:rsidRPr="004B7FA7">
        <w:rPr>
          <w:rFonts w:ascii="Times New Roman" w:hAnsi="Times New Roman"/>
          <w:sz w:val="28"/>
          <w:szCs w:val="28"/>
        </w:rPr>
        <w:t xml:space="preserve"> </w:t>
      </w:r>
      <w:r w:rsidRPr="004B7FA7">
        <w:rPr>
          <w:rFonts w:ascii="Times New Roman" w:hAnsi="Times New Roman"/>
          <w:sz w:val="28"/>
          <w:szCs w:val="28"/>
        </w:rPr>
        <w:t xml:space="preserve">un 2022.gadam 2,9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E86798" w:rsidRPr="004B7FA7">
        <w:t xml:space="preserve"> </w:t>
      </w:r>
      <w:r w:rsidR="00E86798" w:rsidRPr="004B7FA7">
        <w:rPr>
          <w:rFonts w:ascii="Times New Roman" w:hAnsi="Times New Roman"/>
          <w:sz w:val="28"/>
          <w:szCs w:val="28"/>
        </w:rPr>
        <w:t>aizsardzības funkciju nodrošināšanai</w:t>
      </w:r>
      <w:r w:rsidRPr="004B7FA7">
        <w:rPr>
          <w:rFonts w:ascii="Times New Roman" w:hAnsi="Times New Roman"/>
          <w:sz w:val="28"/>
          <w:szCs w:val="28"/>
        </w:rPr>
        <w:t>;</w:t>
      </w:r>
    </w:p>
    <w:p w:rsidR="00683746" w:rsidRPr="004B7FA7" w:rsidRDefault="00E8679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1,8 milj. </w:t>
      </w:r>
      <w:r w:rsidRPr="004B7FA7">
        <w:rPr>
          <w:rFonts w:ascii="Times New Roman" w:hAnsi="Times New Roman"/>
          <w:i/>
          <w:sz w:val="28"/>
          <w:szCs w:val="28"/>
        </w:rPr>
        <w:t>euro</w:t>
      </w:r>
      <w:r w:rsidRPr="004B7FA7">
        <w:rPr>
          <w:rFonts w:ascii="Times New Roman" w:hAnsi="Times New Roman"/>
          <w:sz w:val="28"/>
          <w:szCs w:val="28"/>
        </w:rPr>
        <w:t xml:space="preserve"> apmērā 202</w:t>
      </w:r>
      <w:r w:rsidR="00DE60E2" w:rsidRPr="004B7FA7">
        <w:rPr>
          <w:rFonts w:ascii="Times New Roman" w:hAnsi="Times New Roman"/>
          <w:sz w:val="28"/>
          <w:szCs w:val="28"/>
        </w:rPr>
        <w:t>1</w:t>
      </w:r>
      <w:r w:rsidRPr="004B7FA7">
        <w:rPr>
          <w:rFonts w:ascii="Times New Roman" w:hAnsi="Times New Roman"/>
          <w:sz w:val="28"/>
          <w:szCs w:val="28"/>
        </w:rPr>
        <w:t xml:space="preserve">.gadam un 10,4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DE60E2" w:rsidRPr="004B7FA7">
        <w:rPr>
          <w:rFonts w:ascii="Times New Roman" w:hAnsi="Times New Roman"/>
          <w:sz w:val="28"/>
          <w:szCs w:val="28"/>
        </w:rPr>
        <w:t xml:space="preserve"> 2022.gadam</w:t>
      </w:r>
      <w:r w:rsidR="00BF4908" w:rsidRPr="004B7FA7">
        <w:rPr>
          <w:rFonts w:ascii="Times New Roman" w:hAnsi="Times New Roman"/>
          <w:sz w:val="28"/>
          <w:szCs w:val="28"/>
        </w:rPr>
        <w:t>,</w:t>
      </w:r>
      <w:r w:rsidRPr="004B7FA7">
        <w:rPr>
          <w:rFonts w:ascii="Times New Roman" w:hAnsi="Times New Roman"/>
          <w:sz w:val="28"/>
          <w:szCs w:val="28"/>
        </w:rPr>
        <w:t xml:space="preserve"> </w:t>
      </w:r>
      <w:r w:rsidR="00BF4908" w:rsidRPr="004B7FA7">
        <w:rPr>
          <w:rFonts w:ascii="Times New Roman" w:hAnsi="Times New Roman"/>
          <w:sz w:val="28"/>
          <w:szCs w:val="28"/>
        </w:rPr>
        <w:t>lai nodrošinātu karavīru skaita pieaugumu 2021. un 2022.gadā;</w:t>
      </w:r>
    </w:p>
    <w:p w:rsidR="00005BA0" w:rsidRPr="004B7FA7" w:rsidRDefault="00005BA0"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0,6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6438A9" w:rsidRPr="004B7FA7">
        <w:rPr>
          <w:rFonts w:ascii="Times New Roman" w:hAnsi="Times New Roman"/>
          <w:sz w:val="28"/>
          <w:szCs w:val="28"/>
        </w:rPr>
        <w:t xml:space="preserve"> 2020., 2021.</w:t>
      </w:r>
      <w:r w:rsidRPr="004B7FA7">
        <w:rPr>
          <w:rFonts w:ascii="Times New Roman" w:hAnsi="Times New Roman"/>
          <w:sz w:val="28"/>
          <w:szCs w:val="28"/>
        </w:rPr>
        <w:t xml:space="preserve"> un 2022.gadam ik gadu, lai mazinātu nodarbināto</w:t>
      </w:r>
      <w:r w:rsidR="007A24A0" w:rsidRPr="004B7FA7">
        <w:rPr>
          <w:rFonts w:ascii="Times New Roman" w:hAnsi="Times New Roman"/>
          <w:sz w:val="28"/>
          <w:szCs w:val="28"/>
        </w:rPr>
        <w:t xml:space="preserve"> </w:t>
      </w:r>
      <w:r w:rsidRPr="004B7FA7">
        <w:rPr>
          <w:rFonts w:ascii="Times New Roman" w:hAnsi="Times New Roman"/>
          <w:sz w:val="28"/>
          <w:szCs w:val="28"/>
        </w:rPr>
        <w:t>mainību Valsts aizsardzības militāro objektu un iepirkumu centrā</w:t>
      </w:r>
      <w:r w:rsidR="007A24A0" w:rsidRPr="004B7FA7">
        <w:rPr>
          <w:rFonts w:ascii="Times New Roman" w:hAnsi="Times New Roman"/>
          <w:sz w:val="28"/>
          <w:szCs w:val="28"/>
        </w:rPr>
        <w:t>;</w:t>
      </w:r>
    </w:p>
    <w:p w:rsidR="007A24A0" w:rsidRDefault="007A24A0"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0,5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6438A9" w:rsidRPr="004B7FA7">
        <w:rPr>
          <w:rFonts w:ascii="Times New Roman" w:hAnsi="Times New Roman"/>
          <w:sz w:val="28"/>
          <w:szCs w:val="28"/>
        </w:rPr>
        <w:t xml:space="preserve"> 2020., 2021.</w:t>
      </w:r>
      <w:r w:rsidRPr="004B7FA7">
        <w:rPr>
          <w:rFonts w:ascii="Times New Roman" w:hAnsi="Times New Roman"/>
          <w:sz w:val="28"/>
          <w:szCs w:val="28"/>
        </w:rPr>
        <w:t xml:space="preserve"> un 2022.gadam ik gadu, lai nodrošinātu 2019.gadā paredzēto militārpersonu izdienas pensiju indeksācijas ietekmi;</w:t>
      </w:r>
    </w:p>
    <w:p w:rsidR="00CA2255" w:rsidRPr="004B7FA7" w:rsidRDefault="00CA2255"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0,3 </w:t>
      </w:r>
      <w:r w:rsidRPr="004B7FA7">
        <w:rPr>
          <w:rFonts w:ascii="Times New Roman" w:hAnsi="Times New Roman"/>
          <w:sz w:val="28"/>
          <w:szCs w:val="28"/>
        </w:rPr>
        <w:t xml:space="preserve">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lai mazinātu nodarbināto mainību</w:t>
      </w:r>
      <w:r>
        <w:rPr>
          <w:rFonts w:ascii="Times New Roman" w:hAnsi="Times New Roman"/>
          <w:sz w:val="28"/>
          <w:szCs w:val="28"/>
        </w:rPr>
        <w:t xml:space="preserve"> Latvijas ģeotelpiskās informācijas aģentūrā;</w:t>
      </w:r>
    </w:p>
    <w:p w:rsidR="00005BA0" w:rsidRPr="004B7FA7" w:rsidRDefault="00005BA0"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0,2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6438A9" w:rsidRPr="004B7FA7">
        <w:rPr>
          <w:rFonts w:ascii="Times New Roman" w:hAnsi="Times New Roman"/>
          <w:sz w:val="28"/>
          <w:szCs w:val="28"/>
        </w:rPr>
        <w:t xml:space="preserve"> 2020. un 2021.gadam ik gadu un 28,4</w:t>
      </w:r>
      <w:r w:rsidRPr="004B7FA7">
        <w:rPr>
          <w:rFonts w:ascii="Times New Roman" w:hAnsi="Times New Roman"/>
          <w:sz w:val="28"/>
          <w:szCs w:val="28"/>
        </w:rPr>
        <w:t xml:space="preserve"> milj. </w:t>
      </w:r>
      <w:r w:rsidRPr="004B7FA7">
        <w:rPr>
          <w:rFonts w:ascii="Times New Roman" w:hAnsi="Times New Roman"/>
          <w:i/>
          <w:sz w:val="28"/>
          <w:szCs w:val="28"/>
        </w:rPr>
        <w:t>euro</w:t>
      </w:r>
      <w:r w:rsidRPr="004B7FA7">
        <w:rPr>
          <w:rFonts w:ascii="Times New Roman" w:hAnsi="Times New Roman"/>
          <w:sz w:val="28"/>
          <w:szCs w:val="28"/>
        </w:rPr>
        <w:t xml:space="preserve"> apmērā 2022.gadam ilgtermiņa saistību projekta “Nacionālo bruņoto spēku ilgtermiņa līgumi” īstenošanai</w:t>
      </w:r>
      <w:r w:rsidR="00E07609" w:rsidRPr="004B7FA7">
        <w:rPr>
          <w:rFonts w:ascii="Times New Roman" w:hAnsi="Times New Roman"/>
          <w:sz w:val="28"/>
          <w:szCs w:val="28"/>
        </w:rPr>
        <w:t xml:space="preserve"> u.c.</w:t>
      </w:r>
      <w:r w:rsidRPr="004B7FA7">
        <w:rPr>
          <w:rFonts w:ascii="Times New Roman" w:hAnsi="Times New Roman"/>
          <w:sz w:val="28"/>
          <w:szCs w:val="28"/>
        </w:rPr>
        <w:t>;</w:t>
      </w:r>
    </w:p>
    <w:p w:rsidR="0053306C" w:rsidRPr="004B7FA7" w:rsidRDefault="002C46DA" w:rsidP="0053306C">
      <w:pPr>
        <w:spacing w:before="120" w:after="0"/>
        <w:rPr>
          <w:szCs w:val="28"/>
        </w:rPr>
      </w:pPr>
      <w:r w:rsidRPr="004B7FA7">
        <w:rPr>
          <w:b/>
          <w:szCs w:val="28"/>
        </w:rPr>
        <w:t>Ārlietu ministrijai</w:t>
      </w:r>
      <w:r w:rsidR="0005247E" w:rsidRPr="004B7FA7">
        <w:rPr>
          <w:b/>
          <w:szCs w:val="28"/>
        </w:rPr>
        <w:t xml:space="preserve"> </w:t>
      </w:r>
      <w:r w:rsidR="0053306C" w:rsidRPr="004B7FA7">
        <w:rPr>
          <w:szCs w:val="28"/>
        </w:rPr>
        <w:t xml:space="preserve">palielināti izdevumi 0,5 milj. </w:t>
      </w:r>
      <w:proofErr w:type="spellStart"/>
      <w:r w:rsidR="0053306C" w:rsidRPr="004B7FA7">
        <w:rPr>
          <w:i/>
          <w:szCs w:val="28"/>
        </w:rPr>
        <w:t>euro</w:t>
      </w:r>
      <w:proofErr w:type="spellEnd"/>
      <w:r w:rsidR="0053306C" w:rsidRPr="004B7FA7">
        <w:rPr>
          <w:i/>
          <w:szCs w:val="28"/>
        </w:rPr>
        <w:t xml:space="preserve"> </w:t>
      </w:r>
      <w:r w:rsidR="0053306C" w:rsidRPr="004B7FA7">
        <w:rPr>
          <w:szCs w:val="28"/>
        </w:rPr>
        <w:t xml:space="preserve">apmērā 2020.gadam un 0,2 milj. </w:t>
      </w:r>
      <w:proofErr w:type="spellStart"/>
      <w:r w:rsidR="0053306C" w:rsidRPr="004B7FA7">
        <w:rPr>
          <w:i/>
          <w:szCs w:val="28"/>
        </w:rPr>
        <w:t>euro</w:t>
      </w:r>
      <w:proofErr w:type="spellEnd"/>
      <w:r w:rsidR="0053306C" w:rsidRPr="004B7FA7">
        <w:rPr>
          <w:i/>
          <w:szCs w:val="28"/>
        </w:rPr>
        <w:t xml:space="preserve"> </w:t>
      </w:r>
      <w:r w:rsidR="0053306C" w:rsidRPr="004B7FA7">
        <w:rPr>
          <w:szCs w:val="28"/>
        </w:rPr>
        <w:t xml:space="preserve">apmērā 2021.gadam un samazināti izdevumi 0,3 milj. </w:t>
      </w:r>
      <w:proofErr w:type="spellStart"/>
      <w:r w:rsidR="0053306C" w:rsidRPr="004B7FA7">
        <w:rPr>
          <w:i/>
          <w:szCs w:val="28"/>
        </w:rPr>
        <w:t>euro</w:t>
      </w:r>
      <w:proofErr w:type="spellEnd"/>
      <w:r w:rsidR="0053306C" w:rsidRPr="004B7FA7">
        <w:rPr>
          <w:i/>
          <w:szCs w:val="28"/>
        </w:rPr>
        <w:t xml:space="preserve"> </w:t>
      </w:r>
      <w:r w:rsidR="0053306C" w:rsidRPr="004B7FA7">
        <w:rPr>
          <w:szCs w:val="28"/>
        </w:rPr>
        <w:t>apmērā 2022.gadam, tajā skaitā:</w:t>
      </w:r>
    </w:p>
    <w:p w:rsidR="0053306C" w:rsidRPr="004B7FA7" w:rsidRDefault="0053306C" w:rsidP="0053306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0,08 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 xml:space="preserve">apmērā 2020.gadam civilo ekspertu darbības nodrošināšanai; </w:t>
      </w:r>
    </w:p>
    <w:p w:rsidR="0053306C" w:rsidRPr="004B7FA7" w:rsidRDefault="0053306C" w:rsidP="0053306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0,2 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apmērā 2020.gadam</w:t>
      </w:r>
      <w:r>
        <w:rPr>
          <w:rFonts w:ascii="Times New Roman" w:hAnsi="Times New Roman"/>
          <w:sz w:val="28"/>
          <w:szCs w:val="28"/>
        </w:rPr>
        <w:t xml:space="preserve">, </w:t>
      </w:r>
      <w:r w:rsidRPr="004B7FA7">
        <w:rPr>
          <w:rFonts w:ascii="Times New Roman" w:hAnsi="Times New Roman"/>
          <w:sz w:val="28"/>
          <w:szCs w:val="28"/>
        </w:rPr>
        <w:t>samazinot  maksas pakalpojumu un citu pašu ieņēmumu atlikumu uz 2019.gada 1.janvāri</w:t>
      </w:r>
      <w:r>
        <w:rPr>
          <w:rFonts w:ascii="Times New Roman" w:hAnsi="Times New Roman"/>
          <w:sz w:val="28"/>
          <w:szCs w:val="28"/>
        </w:rPr>
        <w:t>,</w:t>
      </w:r>
      <w:r w:rsidRPr="004B7FA7">
        <w:rPr>
          <w:rFonts w:ascii="Times New Roman" w:hAnsi="Times New Roman"/>
          <w:sz w:val="28"/>
          <w:szCs w:val="28"/>
        </w:rPr>
        <w:t xml:space="preserve"> L</w:t>
      </w:r>
      <w:r w:rsidR="001D64E1">
        <w:rPr>
          <w:rFonts w:ascii="Times New Roman" w:hAnsi="Times New Roman"/>
          <w:sz w:val="28"/>
          <w:szCs w:val="28"/>
        </w:rPr>
        <w:t xml:space="preserve">atvijas </w:t>
      </w:r>
      <w:r w:rsidRPr="004B7FA7">
        <w:rPr>
          <w:rFonts w:ascii="Times New Roman" w:hAnsi="Times New Roman"/>
          <w:sz w:val="28"/>
          <w:szCs w:val="28"/>
        </w:rPr>
        <w:t>R</w:t>
      </w:r>
      <w:r w:rsidR="001D64E1">
        <w:rPr>
          <w:rFonts w:ascii="Times New Roman" w:hAnsi="Times New Roman"/>
          <w:sz w:val="28"/>
          <w:szCs w:val="28"/>
        </w:rPr>
        <w:t>epublikas</w:t>
      </w:r>
      <w:r w:rsidRPr="004B7FA7">
        <w:rPr>
          <w:rFonts w:ascii="Times New Roman" w:hAnsi="Times New Roman"/>
          <w:sz w:val="28"/>
          <w:szCs w:val="28"/>
        </w:rPr>
        <w:t xml:space="preserve"> diplomātisko un konsulāro pārstāvniecību ārvalstīs telpu, drošības sistēmu un materiāltehniskajam nodrošinājumam;</w:t>
      </w:r>
    </w:p>
    <w:p w:rsidR="0053306C" w:rsidRPr="00B0661D" w:rsidRDefault="0053306C" w:rsidP="0053306C">
      <w:pPr>
        <w:pStyle w:val="ListParagraph"/>
        <w:numPr>
          <w:ilvl w:val="0"/>
          <w:numId w:val="8"/>
        </w:numPr>
        <w:tabs>
          <w:tab w:val="left" w:pos="993"/>
        </w:tabs>
        <w:spacing w:after="0" w:line="240" w:lineRule="auto"/>
        <w:ind w:left="0" w:firstLine="633"/>
        <w:contextualSpacing w:val="0"/>
        <w:jc w:val="both"/>
        <w:rPr>
          <w:rFonts w:ascii="Times New Roman" w:hAnsi="Times New Roman"/>
          <w:sz w:val="28"/>
          <w:szCs w:val="28"/>
        </w:rPr>
      </w:pPr>
      <w:r w:rsidRPr="00B0661D">
        <w:rPr>
          <w:rFonts w:ascii="Times New Roman" w:hAnsi="Times New Roman"/>
          <w:sz w:val="28"/>
          <w:szCs w:val="28"/>
        </w:rPr>
        <w:t xml:space="preserve">palielināti izdevumi 0,2 milj. </w:t>
      </w:r>
      <w:proofErr w:type="spellStart"/>
      <w:r w:rsidRPr="00B0661D">
        <w:rPr>
          <w:rFonts w:ascii="Times New Roman" w:hAnsi="Times New Roman"/>
          <w:i/>
          <w:sz w:val="28"/>
          <w:szCs w:val="28"/>
        </w:rPr>
        <w:t>euro</w:t>
      </w:r>
      <w:proofErr w:type="spellEnd"/>
      <w:r w:rsidRPr="00B0661D">
        <w:rPr>
          <w:rFonts w:ascii="Times New Roman" w:hAnsi="Times New Roman"/>
          <w:i/>
          <w:sz w:val="28"/>
          <w:szCs w:val="28"/>
        </w:rPr>
        <w:t xml:space="preserve"> </w:t>
      </w:r>
      <w:r w:rsidRPr="00B0661D">
        <w:rPr>
          <w:rFonts w:ascii="Times New Roman" w:hAnsi="Times New Roman"/>
          <w:sz w:val="28"/>
          <w:szCs w:val="28"/>
        </w:rPr>
        <w:t xml:space="preserve">apmērā 2020., 2021. un 2022.gadam ik gadu ārkārtējā un pilnvarotā vēstnieka darbības nodrošināšanai Latvijas Republikas vēstniecībā </w:t>
      </w:r>
      <w:r w:rsidR="001D64E1">
        <w:rPr>
          <w:rFonts w:ascii="Times New Roman" w:hAnsi="Times New Roman"/>
          <w:sz w:val="28"/>
          <w:szCs w:val="28"/>
        </w:rPr>
        <w:t xml:space="preserve">Beļģijas Karalistē saskaņā ar Ministru kabineta </w:t>
      </w:r>
      <w:r w:rsidRPr="00B0661D">
        <w:rPr>
          <w:rFonts w:ascii="Times New Roman" w:hAnsi="Times New Roman"/>
          <w:sz w:val="28"/>
          <w:szCs w:val="28"/>
        </w:rPr>
        <w:t>2019</w:t>
      </w:r>
      <w:r w:rsidR="001D64E1">
        <w:rPr>
          <w:rFonts w:ascii="Times New Roman" w:hAnsi="Times New Roman"/>
          <w:sz w:val="28"/>
          <w:szCs w:val="28"/>
        </w:rPr>
        <w:t>.gada 9.jūlija</w:t>
      </w:r>
      <w:r w:rsidRPr="00B0661D">
        <w:rPr>
          <w:rFonts w:ascii="Times New Roman" w:hAnsi="Times New Roman"/>
          <w:sz w:val="28"/>
          <w:szCs w:val="28"/>
        </w:rPr>
        <w:t xml:space="preserve"> rīkojumu Nr.343 “Par finanšu līdzekļu piešķiršan</w:t>
      </w:r>
      <w:r w:rsidR="008074D6">
        <w:rPr>
          <w:rFonts w:ascii="Times New Roman" w:hAnsi="Times New Roman"/>
          <w:sz w:val="28"/>
          <w:szCs w:val="28"/>
        </w:rPr>
        <w:t>u no valsts budžeta programmas “</w:t>
      </w:r>
      <w:r w:rsidRPr="00B0661D">
        <w:rPr>
          <w:rFonts w:ascii="Times New Roman" w:hAnsi="Times New Roman"/>
          <w:sz w:val="28"/>
          <w:szCs w:val="28"/>
        </w:rPr>
        <w:t>Līdzekļi neparedzētiem gadījumiem””;</w:t>
      </w:r>
    </w:p>
    <w:p w:rsidR="0053306C" w:rsidRPr="00B0661D" w:rsidRDefault="0053306C" w:rsidP="0053306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t xml:space="preserve">samazināti izdevumi 0,5 milj. </w:t>
      </w:r>
      <w:proofErr w:type="spellStart"/>
      <w:r w:rsidRPr="00B0661D">
        <w:rPr>
          <w:rFonts w:ascii="Times New Roman" w:hAnsi="Times New Roman"/>
          <w:i/>
          <w:sz w:val="28"/>
          <w:szCs w:val="28"/>
        </w:rPr>
        <w:t>euro</w:t>
      </w:r>
      <w:proofErr w:type="spellEnd"/>
      <w:r w:rsidRPr="00B0661D">
        <w:rPr>
          <w:rFonts w:ascii="Times New Roman" w:hAnsi="Times New Roman"/>
          <w:i/>
          <w:sz w:val="28"/>
          <w:szCs w:val="28"/>
        </w:rPr>
        <w:t xml:space="preserve"> </w:t>
      </w:r>
      <w:r w:rsidRPr="00B0661D">
        <w:rPr>
          <w:rFonts w:ascii="Times New Roman" w:hAnsi="Times New Roman"/>
          <w:sz w:val="28"/>
          <w:szCs w:val="28"/>
        </w:rPr>
        <w:t xml:space="preserve">apmērā 2022.gadam, samazinot Kultūras ministrijas </w:t>
      </w:r>
      <w:proofErr w:type="spellStart"/>
      <w:r w:rsidRPr="00B0661D">
        <w:rPr>
          <w:rFonts w:ascii="Times New Roman" w:hAnsi="Times New Roman"/>
          <w:sz w:val="28"/>
          <w:szCs w:val="28"/>
        </w:rPr>
        <w:t>transfertu</w:t>
      </w:r>
      <w:proofErr w:type="spellEnd"/>
      <w:r w:rsidRPr="00B0661D">
        <w:rPr>
          <w:rFonts w:ascii="Times New Roman" w:hAnsi="Times New Roman"/>
          <w:sz w:val="28"/>
          <w:szCs w:val="28"/>
        </w:rPr>
        <w:t xml:space="preserve"> Latvijas valsts simtgades pasākumu īstenošanai u.c.; </w:t>
      </w:r>
    </w:p>
    <w:p w:rsidR="00E4404C" w:rsidRPr="00B0661D" w:rsidRDefault="00CE6A90" w:rsidP="00E4404C">
      <w:pPr>
        <w:spacing w:before="120" w:after="0"/>
        <w:rPr>
          <w:szCs w:val="28"/>
        </w:rPr>
      </w:pPr>
      <w:r w:rsidRPr="00B0661D">
        <w:rPr>
          <w:b/>
          <w:szCs w:val="28"/>
        </w:rPr>
        <w:t>Ekonomikas</w:t>
      </w:r>
      <w:r w:rsidR="00D01CD5" w:rsidRPr="00B0661D">
        <w:rPr>
          <w:b/>
          <w:szCs w:val="28"/>
        </w:rPr>
        <w:t xml:space="preserve"> ministrijai</w:t>
      </w:r>
      <w:r w:rsidR="00D01CD5" w:rsidRPr="00B0661D">
        <w:rPr>
          <w:szCs w:val="28"/>
        </w:rPr>
        <w:t xml:space="preserve"> </w:t>
      </w:r>
      <w:r w:rsidR="00E4404C" w:rsidRPr="00B0661D">
        <w:rPr>
          <w:szCs w:val="28"/>
        </w:rPr>
        <w:t xml:space="preserve">palielināti izdevumi 0,07 milj. </w:t>
      </w:r>
      <w:proofErr w:type="spellStart"/>
      <w:r w:rsidR="00E4404C" w:rsidRPr="00B0661D">
        <w:rPr>
          <w:i/>
          <w:szCs w:val="28"/>
        </w:rPr>
        <w:t>euro</w:t>
      </w:r>
      <w:proofErr w:type="spellEnd"/>
      <w:r w:rsidR="00E4404C" w:rsidRPr="00B0661D">
        <w:rPr>
          <w:i/>
          <w:szCs w:val="28"/>
        </w:rPr>
        <w:t xml:space="preserve"> </w:t>
      </w:r>
      <w:r w:rsidR="00E4404C" w:rsidRPr="00B0661D">
        <w:rPr>
          <w:szCs w:val="28"/>
        </w:rPr>
        <w:t xml:space="preserve">apmērā 2020.gadam, 0,02  milj. </w:t>
      </w:r>
      <w:proofErr w:type="spellStart"/>
      <w:r w:rsidR="00E4404C" w:rsidRPr="00B0661D">
        <w:rPr>
          <w:i/>
          <w:szCs w:val="28"/>
        </w:rPr>
        <w:t>euro</w:t>
      </w:r>
      <w:proofErr w:type="spellEnd"/>
      <w:r w:rsidR="00E4404C" w:rsidRPr="00B0661D">
        <w:rPr>
          <w:i/>
          <w:szCs w:val="28"/>
        </w:rPr>
        <w:t xml:space="preserve"> </w:t>
      </w:r>
      <w:r w:rsidR="00E4404C" w:rsidRPr="00B0661D">
        <w:rPr>
          <w:szCs w:val="28"/>
        </w:rPr>
        <w:t xml:space="preserve">apmērā 2021.gadam un samazināti izdevumi 1,5 milj. </w:t>
      </w:r>
      <w:proofErr w:type="spellStart"/>
      <w:r w:rsidR="00E4404C" w:rsidRPr="00B0661D">
        <w:rPr>
          <w:i/>
          <w:szCs w:val="28"/>
        </w:rPr>
        <w:t>euro</w:t>
      </w:r>
      <w:proofErr w:type="spellEnd"/>
      <w:r w:rsidR="00E4404C" w:rsidRPr="00B0661D">
        <w:rPr>
          <w:i/>
          <w:szCs w:val="28"/>
        </w:rPr>
        <w:t xml:space="preserve"> </w:t>
      </w:r>
      <w:r w:rsidR="00E4404C" w:rsidRPr="00B0661D">
        <w:rPr>
          <w:szCs w:val="28"/>
        </w:rPr>
        <w:t>apmērā 2022.gadam, tajā skaitā:</w:t>
      </w:r>
    </w:p>
    <w:p w:rsidR="00E4404C" w:rsidRPr="00B0661D" w:rsidRDefault="00E4404C" w:rsidP="00E4404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t xml:space="preserve">palielināti izdevumi 0,05 milj. </w:t>
      </w:r>
      <w:proofErr w:type="spellStart"/>
      <w:r w:rsidRPr="00B0661D">
        <w:rPr>
          <w:rFonts w:ascii="Times New Roman" w:hAnsi="Times New Roman"/>
          <w:i/>
          <w:sz w:val="28"/>
          <w:szCs w:val="28"/>
        </w:rPr>
        <w:t>euro</w:t>
      </w:r>
      <w:proofErr w:type="spellEnd"/>
      <w:r w:rsidRPr="00B0661D">
        <w:rPr>
          <w:rFonts w:ascii="Times New Roman" w:hAnsi="Times New Roman"/>
          <w:i/>
          <w:sz w:val="28"/>
          <w:szCs w:val="28"/>
        </w:rPr>
        <w:t xml:space="preserve"> </w:t>
      </w:r>
      <w:r w:rsidRPr="00B0661D">
        <w:rPr>
          <w:rFonts w:ascii="Times New Roman" w:hAnsi="Times New Roman"/>
          <w:sz w:val="28"/>
          <w:szCs w:val="28"/>
        </w:rPr>
        <w:t>apmērā 2020.gadam, samazinot  maksas pakalpojumu un citu pašu ieņēmumu atlikumu uz 2019.gada 1.janvāri, lai segtu izmaksas Latvijas Investīciju un attīstības aģentūras iekštelpu kosmētiskajam remontam;</w:t>
      </w:r>
    </w:p>
    <w:p w:rsidR="00E4404C" w:rsidRPr="00B0661D" w:rsidRDefault="00E4404C" w:rsidP="00E4404C">
      <w:pPr>
        <w:pStyle w:val="ListParagraph"/>
        <w:numPr>
          <w:ilvl w:val="0"/>
          <w:numId w:val="8"/>
        </w:numPr>
        <w:tabs>
          <w:tab w:val="left" w:pos="993"/>
        </w:tabs>
        <w:spacing w:after="0" w:line="240" w:lineRule="auto"/>
        <w:ind w:left="0" w:firstLine="709"/>
        <w:contextualSpacing w:val="0"/>
        <w:jc w:val="both"/>
        <w:rPr>
          <w:szCs w:val="28"/>
        </w:rPr>
      </w:pPr>
      <w:r w:rsidRPr="00B0661D">
        <w:rPr>
          <w:rFonts w:ascii="Times New Roman" w:hAnsi="Times New Roman"/>
          <w:sz w:val="28"/>
          <w:szCs w:val="28"/>
        </w:rPr>
        <w:t xml:space="preserve">palielināti izdevumi 0,02 milj. </w:t>
      </w:r>
      <w:proofErr w:type="spellStart"/>
      <w:r w:rsidRPr="00B0661D">
        <w:rPr>
          <w:rFonts w:ascii="Times New Roman" w:hAnsi="Times New Roman"/>
          <w:i/>
          <w:sz w:val="28"/>
          <w:szCs w:val="28"/>
        </w:rPr>
        <w:t>euro</w:t>
      </w:r>
      <w:proofErr w:type="spellEnd"/>
      <w:r w:rsidRPr="00B0661D">
        <w:rPr>
          <w:rFonts w:ascii="Times New Roman" w:hAnsi="Times New Roman"/>
          <w:sz w:val="28"/>
          <w:szCs w:val="28"/>
        </w:rPr>
        <w:t xml:space="preserve"> apmērā 2020., 2021. un 2022.gadam ik gadu, palielinot ieņēmumus par Būvniecības valsts kontroles biroja sniegtajiem maksas pakalpojumiem;</w:t>
      </w:r>
    </w:p>
    <w:p w:rsidR="00E4404C" w:rsidRPr="00B0661D" w:rsidRDefault="00E4404C" w:rsidP="00E4404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t>samazināti izdevumi 1,1 milj.</w:t>
      </w:r>
      <w:r w:rsidRPr="00B0661D">
        <w:rPr>
          <w:rFonts w:ascii="Times New Roman" w:hAnsi="Times New Roman"/>
          <w:i/>
          <w:sz w:val="28"/>
          <w:szCs w:val="28"/>
        </w:rPr>
        <w:t xml:space="preserve"> </w:t>
      </w:r>
      <w:proofErr w:type="spellStart"/>
      <w:r w:rsidRPr="00B0661D">
        <w:rPr>
          <w:rFonts w:ascii="Times New Roman" w:hAnsi="Times New Roman"/>
          <w:i/>
          <w:sz w:val="28"/>
          <w:szCs w:val="28"/>
        </w:rPr>
        <w:t>euro</w:t>
      </w:r>
      <w:proofErr w:type="spellEnd"/>
      <w:r w:rsidRPr="00B0661D">
        <w:rPr>
          <w:rFonts w:ascii="Times New Roman" w:hAnsi="Times New Roman"/>
          <w:sz w:val="28"/>
          <w:szCs w:val="28"/>
        </w:rPr>
        <w:t xml:space="preserve"> apmērā 2022.gadam Latvijas dalības organizēšanai starptautiskajā izstādē “Expo 2020 </w:t>
      </w:r>
      <w:proofErr w:type="spellStart"/>
      <w:r w:rsidRPr="00B0661D">
        <w:rPr>
          <w:rFonts w:ascii="Times New Roman" w:hAnsi="Times New Roman"/>
          <w:sz w:val="28"/>
          <w:szCs w:val="28"/>
        </w:rPr>
        <w:t>Dubai</w:t>
      </w:r>
      <w:proofErr w:type="spellEnd"/>
      <w:r w:rsidRPr="00B0661D">
        <w:rPr>
          <w:rFonts w:ascii="Times New Roman" w:hAnsi="Times New Roman"/>
          <w:sz w:val="28"/>
          <w:szCs w:val="28"/>
        </w:rPr>
        <w:t>”;</w:t>
      </w:r>
    </w:p>
    <w:p w:rsidR="00E4404C" w:rsidRPr="00B0661D" w:rsidRDefault="00E4404C" w:rsidP="00E4404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t xml:space="preserve"> samazināti izdevumi 0,2 milj. </w:t>
      </w:r>
      <w:proofErr w:type="spellStart"/>
      <w:r w:rsidRPr="00B0661D">
        <w:rPr>
          <w:rFonts w:ascii="Times New Roman" w:hAnsi="Times New Roman"/>
          <w:i/>
          <w:sz w:val="28"/>
          <w:szCs w:val="28"/>
        </w:rPr>
        <w:t>euro</w:t>
      </w:r>
      <w:proofErr w:type="spellEnd"/>
      <w:r w:rsidRPr="00B0661D">
        <w:rPr>
          <w:rFonts w:ascii="Times New Roman" w:hAnsi="Times New Roman"/>
          <w:sz w:val="28"/>
          <w:szCs w:val="28"/>
        </w:rPr>
        <w:t xml:space="preserve"> apmērā 2022.gadam </w:t>
      </w:r>
      <w:proofErr w:type="spellStart"/>
      <w:r w:rsidRPr="00B0661D">
        <w:rPr>
          <w:rFonts w:ascii="Times New Roman" w:hAnsi="Times New Roman"/>
          <w:sz w:val="28"/>
          <w:szCs w:val="28"/>
        </w:rPr>
        <w:t>transfertam</w:t>
      </w:r>
      <w:proofErr w:type="spellEnd"/>
      <w:r w:rsidRPr="00B0661D">
        <w:rPr>
          <w:rFonts w:ascii="Times New Roman" w:hAnsi="Times New Roman"/>
          <w:sz w:val="28"/>
          <w:szCs w:val="28"/>
        </w:rPr>
        <w:t xml:space="preserve"> uz </w:t>
      </w:r>
      <w:proofErr w:type="spellStart"/>
      <w:r w:rsidRPr="00B0661D">
        <w:rPr>
          <w:rFonts w:ascii="Times New Roman" w:hAnsi="Times New Roman"/>
          <w:sz w:val="28"/>
          <w:szCs w:val="28"/>
        </w:rPr>
        <w:t>Iekšlietu</w:t>
      </w:r>
      <w:proofErr w:type="spellEnd"/>
      <w:r w:rsidRPr="00B0661D">
        <w:rPr>
          <w:rFonts w:ascii="Times New Roman" w:hAnsi="Times New Roman"/>
          <w:sz w:val="28"/>
          <w:szCs w:val="28"/>
        </w:rPr>
        <w:t xml:space="preserve"> ministriju  saskaņā ar Imigrācijas likumu ārzemnieku veikto maksājumu</w:t>
      </w:r>
      <w:r w:rsidRPr="00B0661D">
        <w:rPr>
          <w:rFonts w:ascii="Tahoma" w:hAnsi="Tahoma" w:cs="Tahoma"/>
          <w:sz w:val="18"/>
          <w:szCs w:val="18"/>
        </w:rPr>
        <w:t xml:space="preserve"> </w:t>
      </w:r>
      <w:r w:rsidRPr="00B0661D">
        <w:rPr>
          <w:rFonts w:ascii="Times New Roman" w:hAnsi="Times New Roman"/>
          <w:sz w:val="28"/>
          <w:szCs w:val="28"/>
        </w:rPr>
        <w:t>administrēšanas izmaksu segšanai;</w:t>
      </w:r>
    </w:p>
    <w:p w:rsidR="00E4404C" w:rsidRPr="00B0661D" w:rsidRDefault="00E4404C" w:rsidP="00E4404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t xml:space="preserve">samazināti izdevumi 0,1 milj. </w:t>
      </w:r>
      <w:proofErr w:type="spellStart"/>
      <w:r w:rsidRPr="00B0661D">
        <w:rPr>
          <w:rFonts w:ascii="Times New Roman" w:hAnsi="Times New Roman"/>
          <w:i/>
          <w:sz w:val="28"/>
          <w:szCs w:val="28"/>
        </w:rPr>
        <w:t>euro</w:t>
      </w:r>
      <w:proofErr w:type="spellEnd"/>
      <w:r w:rsidRPr="00B0661D">
        <w:rPr>
          <w:rFonts w:ascii="Times New Roman" w:hAnsi="Times New Roman"/>
          <w:i/>
          <w:sz w:val="28"/>
          <w:szCs w:val="28"/>
        </w:rPr>
        <w:t xml:space="preserve"> </w:t>
      </w:r>
      <w:r w:rsidRPr="00B0661D">
        <w:rPr>
          <w:rFonts w:ascii="Times New Roman" w:hAnsi="Times New Roman"/>
          <w:sz w:val="28"/>
          <w:szCs w:val="28"/>
        </w:rPr>
        <w:t>apmērā 2022.gadam ilgtermiņa saistību pasākuma “2021.gada tautas skaitīšanas sagatavošana un organizēšana” nodrošināšanai u.c.;</w:t>
      </w:r>
    </w:p>
    <w:p w:rsidR="007767A1" w:rsidRPr="00B0661D" w:rsidRDefault="00417422" w:rsidP="007767A1">
      <w:pPr>
        <w:spacing w:before="120" w:after="0"/>
        <w:rPr>
          <w:szCs w:val="28"/>
        </w:rPr>
      </w:pPr>
      <w:r w:rsidRPr="00B0661D">
        <w:rPr>
          <w:b/>
          <w:szCs w:val="28"/>
        </w:rPr>
        <w:t>Finanšu ministrijai</w:t>
      </w:r>
      <w:r w:rsidR="00857BF4" w:rsidRPr="00B0661D">
        <w:rPr>
          <w:szCs w:val="28"/>
        </w:rPr>
        <w:t xml:space="preserve"> </w:t>
      </w:r>
      <w:r w:rsidR="007767A1" w:rsidRPr="00B0661D">
        <w:rPr>
          <w:szCs w:val="28"/>
        </w:rPr>
        <w:t xml:space="preserve">palielināti izdevumi 0,2 milj. </w:t>
      </w:r>
      <w:proofErr w:type="spellStart"/>
      <w:r w:rsidR="007767A1" w:rsidRPr="00B0661D">
        <w:rPr>
          <w:i/>
          <w:szCs w:val="28"/>
        </w:rPr>
        <w:t>euro</w:t>
      </w:r>
      <w:proofErr w:type="spellEnd"/>
      <w:r w:rsidR="007767A1" w:rsidRPr="00B0661D">
        <w:rPr>
          <w:i/>
          <w:szCs w:val="28"/>
        </w:rPr>
        <w:t xml:space="preserve"> </w:t>
      </w:r>
      <w:r w:rsidR="007767A1" w:rsidRPr="00B0661D">
        <w:rPr>
          <w:szCs w:val="28"/>
        </w:rPr>
        <w:t xml:space="preserve">apmērā 2020., 2021.gadam ik gadu un 24,1 milj. </w:t>
      </w:r>
      <w:proofErr w:type="spellStart"/>
      <w:r w:rsidR="007767A1" w:rsidRPr="00B0661D">
        <w:rPr>
          <w:i/>
          <w:szCs w:val="28"/>
        </w:rPr>
        <w:t>euro</w:t>
      </w:r>
      <w:proofErr w:type="spellEnd"/>
      <w:r w:rsidR="007767A1" w:rsidRPr="00B0661D">
        <w:rPr>
          <w:i/>
          <w:szCs w:val="28"/>
        </w:rPr>
        <w:t xml:space="preserve"> </w:t>
      </w:r>
      <w:r w:rsidR="007767A1" w:rsidRPr="00B0661D">
        <w:rPr>
          <w:szCs w:val="28"/>
        </w:rPr>
        <w:t>apmērā 2022.gadam, tajā skaitā:</w:t>
      </w:r>
    </w:p>
    <w:p w:rsidR="007767A1" w:rsidRPr="004B7FA7" w:rsidRDefault="007767A1" w:rsidP="007767A1">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B0661D">
        <w:rPr>
          <w:rFonts w:ascii="Times New Roman" w:hAnsi="Times New Roman"/>
          <w:sz w:val="28"/>
          <w:szCs w:val="28"/>
        </w:rPr>
        <w:lastRenderedPageBreak/>
        <w:t xml:space="preserve">palielināti izdevumi 17,3 milj. </w:t>
      </w:r>
      <w:proofErr w:type="spellStart"/>
      <w:r w:rsidRPr="00B0661D">
        <w:rPr>
          <w:rFonts w:ascii="Times New Roman" w:hAnsi="Times New Roman"/>
          <w:i/>
          <w:sz w:val="28"/>
          <w:szCs w:val="28"/>
        </w:rPr>
        <w:t>euro</w:t>
      </w:r>
      <w:proofErr w:type="spellEnd"/>
      <w:r w:rsidRPr="00B0661D">
        <w:rPr>
          <w:rFonts w:ascii="Times New Roman" w:hAnsi="Times New Roman"/>
          <w:i/>
          <w:sz w:val="28"/>
          <w:szCs w:val="28"/>
        </w:rPr>
        <w:t xml:space="preserve"> </w:t>
      </w:r>
      <w:r w:rsidRPr="004B7FA7">
        <w:rPr>
          <w:rFonts w:ascii="Times New Roman" w:hAnsi="Times New Roman"/>
          <w:sz w:val="28"/>
          <w:szCs w:val="28"/>
        </w:rPr>
        <w:t>apmērā 2022.gadam iemaksu veikšanai Eiropas Savienības budžetā;</w:t>
      </w:r>
    </w:p>
    <w:p w:rsidR="007767A1" w:rsidRPr="004B7FA7" w:rsidRDefault="007767A1" w:rsidP="007767A1">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Pr>
          <w:rFonts w:ascii="Times New Roman" w:hAnsi="Times New Roman"/>
          <w:sz w:val="28"/>
          <w:szCs w:val="28"/>
        </w:rPr>
        <w:t xml:space="preserve">7,8 </w:t>
      </w:r>
      <w:r w:rsidRPr="004B7FA7">
        <w:rPr>
          <w:rFonts w:ascii="Times New Roman" w:hAnsi="Times New Roman"/>
          <w:sz w:val="28"/>
          <w:szCs w:val="28"/>
        </w:rPr>
        <w:t xml:space="preserve">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 xml:space="preserve">apmērā 2022.gadam </w:t>
      </w:r>
      <w:r w:rsidRPr="005A5A55">
        <w:rPr>
          <w:rFonts w:ascii="Times New Roman" w:hAnsi="Times New Roman"/>
          <w:sz w:val="28"/>
          <w:szCs w:val="28"/>
        </w:rPr>
        <w:t xml:space="preserve">VAS “Valsts nekustamie īpašumi” </w:t>
      </w:r>
      <w:r>
        <w:rPr>
          <w:rFonts w:ascii="Times New Roman" w:hAnsi="Times New Roman"/>
          <w:sz w:val="28"/>
          <w:szCs w:val="28"/>
        </w:rPr>
        <w:t xml:space="preserve">projektu īstenošanai </w:t>
      </w:r>
      <w:r w:rsidRPr="004B7FA7">
        <w:rPr>
          <w:rFonts w:ascii="Times New Roman" w:hAnsi="Times New Roman"/>
          <w:sz w:val="28"/>
          <w:szCs w:val="28"/>
        </w:rPr>
        <w:t xml:space="preserve">atbilstoši Ministru kabineta </w:t>
      </w:r>
      <w:r>
        <w:rPr>
          <w:rFonts w:ascii="Times New Roman" w:hAnsi="Times New Roman"/>
          <w:sz w:val="28"/>
          <w:szCs w:val="28"/>
        </w:rPr>
        <w:t xml:space="preserve">pieņemtajiem </w:t>
      </w:r>
      <w:r w:rsidRPr="004B7FA7">
        <w:rPr>
          <w:rFonts w:ascii="Times New Roman" w:hAnsi="Times New Roman"/>
          <w:sz w:val="28"/>
          <w:szCs w:val="28"/>
        </w:rPr>
        <w:t>lēmum</w:t>
      </w:r>
      <w:r>
        <w:rPr>
          <w:rFonts w:ascii="Times New Roman" w:hAnsi="Times New Roman"/>
          <w:sz w:val="28"/>
          <w:szCs w:val="28"/>
        </w:rPr>
        <w:t>iem</w:t>
      </w:r>
      <w:r w:rsidRPr="004B7FA7">
        <w:rPr>
          <w:rFonts w:ascii="Times New Roman" w:hAnsi="Times New Roman"/>
          <w:sz w:val="28"/>
          <w:szCs w:val="28"/>
        </w:rPr>
        <w:t xml:space="preserve"> ;</w:t>
      </w:r>
    </w:p>
    <w:p w:rsidR="007767A1" w:rsidRPr="004B7FA7" w:rsidRDefault="007767A1" w:rsidP="007767A1">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0,2 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apmērā 2020., 2021. un 2022.gadam ik gadu Valsts ieņēmumu dienesta muitas tehniskā aprīkojuma uzturēšanai;</w:t>
      </w:r>
    </w:p>
    <w:p w:rsidR="007767A1" w:rsidRPr="004B7FA7" w:rsidRDefault="007767A1" w:rsidP="007767A1">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0,9 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apmērā 2022.gadam prioritārā pasākuma “Nodokļu informācijas pakalpojumu modernizācija</w:t>
      </w:r>
      <w:r>
        <w:rPr>
          <w:rFonts w:ascii="Times New Roman" w:hAnsi="Times New Roman"/>
          <w:sz w:val="28"/>
          <w:szCs w:val="28"/>
        </w:rPr>
        <w:t xml:space="preserve"> </w:t>
      </w:r>
      <w:r w:rsidRPr="00F217CC">
        <w:rPr>
          <w:rFonts w:ascii="Times New Roman" w:hAnsi="Times New Roman"/>
          <w:sz w:val="28"/>
          <w:szCs w:val="28"/>
        </w:rPr>
        <w:t>(t.sk. ar MAIS izveidošanu un funkcionalitātes nodrošināšanu)</w:t>
      </w:r>
      <w:r w:rsidRPr="004B7FA7">
        <w:rPr>
          <w:rFonts w:ascii="Times New Roman" w:hAnsi="Times New Roman"/>
          <w:sz w:val="28"/>
          <w:szCs w:val="28"/>
        </w:rPr>
        <w:t>” īstenošanai u.c.;</w:t>
      </w:r>
    </w:p>
    <w:p w:rsidR="00785C94" w:rsidRPr="004B7FA7" w:rsidRDefault="00507A0A" w:rsidP="007767A1">
      <w:pPr>
        <w:spacing w:before="120" w:after="0"/>
        <w:rPr>
          <w:szCs w:val="28"/>
        </w:rPr>
      </w:pPr>
      <w:proofErr w:type="spellStart"/>
      <w:r w:rsidRPr="004B7FA7">
        <w:rPr>
          <w:b/>
          <w:szCs w:val="28"/>
        </w:rPr>
        <w:t>Iekšlietu</w:t>
      </w:r>
      <w:proofErr w:type="spellEnd"/>
      <w:r w:rsidRPr="004B7FA7">
        <w:rPr>
          <w:b/>
          <w:szCs w:val="28"/>
        </w:rPr>
        <w:t xml:space="preserve"> ministrijai</w:t>
      </w:r>
      <w:r w:rsidR="006F7F75" w:rsidRPr="004B7FA7">
        <w:rPr>
          <w:b/>
          <w:szCs w:val="28"/>
        </w:rPr>
        <w:t xml:space="preserve"> </w:t>
      </w:r>
      <w:r w:rsidR="006969ED" w:rsidRPr="004B7FA7">
        <w:rPr>
          <w:szCs w:val="28"/>
        </w:rPr>
        <w:t>palielināti izdevumi 0,9</w:t>
      </w:r>
      <w:r w:rsidR="00D172C7" w:rsidRPr="004B7FA7">
        <w:rPr>
          <w:szCs w:val="28"/>
        </w:rPr>
        <w:t xml:space="preserve"> milj. </w:t>
      </w:r>
      <w:proofErr w:type="spellStart"/>
      <w:r w:rsidR="00D172C7" w:rsidRPr="004B7FA7">
        <w:rPr>
          <w:i/>
          <w:szCs w:val="28"/>
        </w:rPr>
        <w:t>euro</w:t>
      </w:r>
      <w:proofErr w:type="spellEnd"/>
      <w:r w:rsidR="00D172C7" w:rsidRPr="004B7FA7">
        <w:rPr>
          <w:i/>
          <w:szCs w:val="28"/>
        </w:rPr>
        <w:t xml:space="preserve"> </w:t>
      </w:r>
      <w:r w:rsidR="006969ED" w:rsidRPr="004B7FA7">
        <w:rPr>
          <w:szCs w:val="28"/>
        </w:rPr>
        <w:t>apmērā 2020.gadam, 0,7</w:t>
      </w:r>
      <w:r w:rsidR="00D172C7" w:rsidRPr="004B7FA7">
        <w:rPr>
          <w:szCs w:val="28"/>
        </w:rPr>
        <w:t xml:space="preserve"> milj. </w:t>
      </w:r>
      <w:r w:rsidR="00D172C7" w:rsidRPr="004B7FA7">
        <w:rPr>
          <w:i/>
          <w:szCs w:val="28"/>
        </w:rPr>
        <w:t xml:space="preserve">euro </w:t>
      </w:r>
      <w:r w:rsidR="00D172C7" w:rsidRPr="004B7FA7">
        <w:rPr>
          <w:szCs w:val="28"/>
        </w:rPr>
        <w:t>apmērā 2021.</w:t>
      </w:r>
      <w:r w:rsidR="006969ED" w:rsidRPr="004B7FA7">
        <w:rPr>
          <w:szCs w:val="28"/>
        </w:rPr>
        <w:t>gadam un samazināti izdevumi 8,3</w:t>
      </w:r>
      <w:r w:rsidR="00D172C7" w:rsidRPr="004B7FA7">
        <w:rPr>
          <w:szCs w:val="28"/>
        </w:rPr>
        <w:t xml:space="preserve"> milj. </w:t>
      </w:r>
      <w:r w:rsidR="00D172C7" w:rsidRPr="004B7FA7">
        <w:rPr>
          <w:i/>
          <w:szCs w:val="28"/>
        </w:rPr>
        <w:t xml:space="preserve">euro </w:t>
      </w:r>
      <w:r w:rsidR="00D172C7" w:rsidRPr="004B7FA7">
        <w:rPr>
          <w:szCs w:val="28"/>
        </w:rPr>
        <w:t>apmērā 2022.gadam, tajā skaitā:</w:t>
      </w:r>
    </w:p>
    <w:p w:rsidR="00E01FC1" w:rsidRPr="004B7FA7" w:rsidRDefault="00CC039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0,3 milj. </w:t>
      </w:r>
      <w:r w:rsidRPr="004B7FA7">
        <w:rPr>
          <w:rFonts w:ascii="Times New Roman" w:hAnsi="Times New Roman"/>
          <w:i/>
          <w:sz w:val="28"/>
          <w:szCs w:val="28"/>
        </w:rPr>
        <w:t>euro</w:t>
      </w:r>
      <w:r w:rsidRPr="004B7FA7">
        <w:rPr>
          <w:rFonts w:ascii="Times New Roman" w:hAnsi="Times New Roman"/>
          <w:sz w:val="28"/>
          <w:szCs w:val="28"/>
        </w:rPr>
        <w:t xml:space="preserve"> apmērā 2020., 2021. un 2022.gadam ik gadu ilgtermiņa saistību pasākuma “Depo ēku būvniecība, rekonstrukcija vai renovācija” ietvaros jaunuzceltās </w:t>
      </w:r>
      <w:r w:rsidRPr="00E02380">
        <w:rPr>
          <w:rFonts w:ascii="Times New Roman" w:hAnsi="Times New Roman"/>
          <w:sz w:val="28"/>
          <w:szCs w:val="28"/>
        </w:rPr>
        <w:t>V</w:t>
      </w:r>
      <w:r w:rsidR="00E02380" w:rsidRPr="00E02380">
        <w:rPr>
          <w:rFonts w:ascii="Times New Roman" w:hAnsi="Times New Roman"/>
          <w:sz w:val="28"/>
          <w:szCs w:val="28"/>
        </w:rPr>
        <w:t>alsts ugunsdzēsības un glābšanas dienesta</w:t>
      </w:r>
      <w:r w:rsidRPr="004B7FA7">
        <w:rPr>
          <w:rFonts w:ascii="Times New Roman" w:hAnsi="Times New Roman"/>
          <w:sz w:val="28"/>
          <w:szCs w:val="28"/>
        </w:rPr>
        <w:t xml:space="preserve"> depo ēkas Jaunpils ielā 13, Rīgā uzturēšanai;</w:t>
      </w:r>
    </w:p>
    <w:p w:rsidR="00CC0393" w:rsidRPr="004B7FA7" w:rsidRDefault="00CC039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0,2 milj. </w:t>
      </w:r>
      <w:r w:rsidRPr="004B7FA7">
        <w:rPr>
          <w:rFonts w:ascii="Times New Roman" w:hAnsi="Times New Roman"/>
          <w:i/>
          <w:sz w:val="28"/>
          <w:szCs w:val="28"/>
        </w:rPr>
        <w:t>euro</w:t>
      </w:r>
      <w:r w:rsidRPr="004B7FA7">
        <w:rPr>
          <w:rFonts w:ascii="Times New Roman" w:hAnsi="Times New Roman"/>
          <w:sz w:val="28"/>
          <w:szCs w:val="28"/>
        </w:rPr>
        <w:t xml:space="preserve"> apmērā 202</w:t>
      </w:r>
      <w:r w:rsidR="00971872" w:rsidRPr="004B7FA7">
        <w:rPr>
          <w:rFonts w:ascii="Times New Roman" w:hAnsi="Times New Roman"/>
          <w:sz w:val="28"/>
          <w:szCs w:val="28"/>
        </w:rPr>
        <w:t>0., 2021. un 2022.gadam ik gadu</w:t>
      </w:r>
      <w:r w:rsidRPr="004B7FA7">
        <w:rPr>
          <w:rFonts w:ascii="Times New Roman" w:hAnsi="Times New Roman"/>
          <w:sz w:val="28"/>
          <w:szCs w:val="28"/>
        </w:rPr>
        <w:t xml:space="preserve"> iekšējās drošības fonda – Robežas/Vīza projekta “Robežuzraudzības un kontroles sistēmas infrastruktūras turpmāka pilnveidošana atbilstoši EUROSUR prasībām;</w:t>
      </w:r>
    </w:p>
    <w:p w:rsidR="00683549" w:rsidRPr="004B7FA7" w:rsidRDefault="0068354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un 2021.gadam ik gadu palielināti izdevumi un ieņēmumi no sniegtajiem maksas pakalpojumiem un citiem pašu ieņēmumiem, komandējuma izdevumu segšanai </w:t>
      </w:r>
      <w:r w:rsidR="003C6814" w:rsidRPr="003C6814">
        <w:rPr>
          <w:rFonts w:ascii="Times New Roman" w:hAnsi="Times New Roman"/>
          <w:sz w:val="28"/>
          <w:szCs w:val="28"/>
        </w:rPr>
        <w:t>Pilsonība</w:t>
      </w:r>
      <w:r w:rsidR="003C6814">
        <w:rPr>
          <w:rFonts w:ascii="Times New Roman" w:hAnsi="Times New Roman"/>
          <w:sz w:val="28"/>
          <w:szCs w:val="28"/>
        </w:rPr>
        <w:t>s un migrācijas lietu pārvaldes</w:t>
      </w:r>
      <w:r w:rsidRPr="004B7FA7">
        <w:rPr>
          <w:rFonts w:ascii="Times New Roman" w:hAnsi="Times New Roman"/>
          <w:sz w:val="28"/>
          <w:szCs w:val="28"/>
        </w:rPr>
        <w:t xml:space="preserve"> ekspertiem, kuri iesaistīti  darba grupās un palīdzības sniegšanas misijās</w:t>
      </w:r>
      <w:r w:rsidR="006636FB" w:rsidRPr="004B7FA7">
        <w:rPr>
          <w:rFonts w:ascii="Times New Roman" w:hAnsi="Times New Roman"/>
          <w:sz w:val="28"/>
          <w:szCs w:val="28"/>
        </w:rPr>
        <w:t>;</w:t>
      </w:r>
    </w:p>
    <w:p w:rsidR="006636FB" w:rsidRPr="004B7FA7" w:rsidRDefault="006636FB" w:rsidP="001765FC">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palielināti izdevumi un ieņēmumi no sniegtajiem maksas pakalpojumiem un citiem pašu ieņēmumiem atbilstoši grozījumiem </w:t>
      </w:r>
      <w:r w:rsidR="001765FC" w:rsidRPr="001765FC">
        <w:rPr>
          <w:rFonts w:ascii="Times New Roman" w:hAnsi="Times New Roman"/>
          <w:sz w:val="28"/>
          <w:szCs w:val="28"/>
        </w:rPr>
        <w:t>Ministru kabineta 2014.gada 22.jūlija</w:t>
      </w:r>
      <w:r w:rsidRPr="004B7FA7">
        <w:rPr>
          <w:rFonts w:ascii="Times New Roman" w:hAnsi="Times New Roman"/>
          <w:sz w:val="28"/>
          <w:szCs w:val="28"/>
        </w:rPr>
        <w:t xml:space="preserve"> noteikumos Nr.423 “Nodrošinājuma valsts aģentūras maksas pakalpojumu cenrādis”;</w:t>
      </w:r>
    </w:p>
    <w:p w:rsidR="00CC0393" w:rsidRPr="004B7FA7" w:rsidRDefault="00CC039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3,1 milj. </w:t>
      </w:r>
      <w:r w:rsidRPr="004B7FA7">
        <w:rPr>
          <w:rFonts w:ascii="Times New Roman" w:hAnsi="Times New Roman"/>
          <w:i/>
          <w:sz w:val="28"/>
          <w:szCs w:val="28"/>
        </w:rPr>
        <w:t xml:space="preserve">euro </w:t>
      </w:r>
      <w:r w:rsidRPr="004B7FA7">
        <w:rPr>
          <w:rFonts w:ascii="Times New Roman" w:hAnsi="Times New Roman"/>
          <w:sz w:val="28"/>
          <w:szCs w:val="28"/>
        </w:rPr>
        <w:t>apmērā 2022.gadam pasākuma “Transportlīdzekļu noma” īstenošanai;</w:t>
      </w:r>
    </w:p>
    <w:p w:rsidR="00CC0393" w:rsidRPr="004B7FA7" w:rsidRDefault="00CC039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2,7 milj. </w:t>
      </w:r>
      <w:r w:rsidRPr="004B7FA7">
        <w:rPr>
          <w:rFonts w:ascii="Times New Roman" w:hAnsi="Times New Roman"/>
          <w:i/>
          <w:sz w:val="28"/>
          <w:szCs w:val="28"/>
        </w:rPr>
        <w:t xml:space="preserve">euro </w:t>
      </w:r>
      <w:r w:rsidRPr="004B7FA7">
        <w:rPr>
          <w:rFonts w:ascii="Times New Roman" w:hAnsi="Times New Roman"/>
          <w:sz w:val="28"/>
          <w:szCs w:val="28"/>
        </w:rPr>
        <w:t>apmērā 2022.gadam pasākuma “Eiropas Savienības prasībām atbilstošu pasu, elektronisko identifikācijas karšu un uzturēšanās atļauju izsniegšana” īstenošanai;</w:t>
      </w:r>
    </w:p>
    <w:p w:rsidR="00931B87" w:rsidRPr="004B7FA7" w:rsidRDefault="00931B8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1,8 milj. </w:t>
      </w:r>
      <w:r w:rsidRPr="004B7FA7">
        <w:rPr>
          <w:rFonts w:ascii="Times New Roman" w:hAnsi="Times New Roman"/>
          <w:i/>
          <w:sz w:val="28"/>
          <w:szCs w:val="28"/>
        </w:rPr>
        <w:t xml:space="preserve">euro </w:t>
      </w:r>
      <w:r w:rsidRPr="004B7FA7">
        <w:rPr>
          <w:rFonts w:ascii="Times New Roman" w:hAnsi="Times New Roman"/>
          <w:sz w:val="28"/>
          <w:szCs w:val="28"/>
        </w:rPr>
        <w:t>apmērā 2022.gadam ugunsdzēsības depo izveidei Ādažos</w:t>
      </w:r>
      <w:r w:rsidR="00994B99" w:rsidRPr="004B7FA7">
        <w:rPr>
          <w:rFonts w:ascii="Times New Roman" w:hAnsi="Times New Roman"/>
          <w:sz w:val="28"/>
          <w:szCs w:val="28"/>
        </w:rPr>
        <w:t xml:space="preserve"> u.c.</w:t>
      </w:r>
      <w:r w:rsidR="00A03277" w:rsidRPr="004B7FA7">
        <w:rPr>
          <w:rFonts w:ascii="Times New Roman" w:hAnsi="Times New Roman"/>
          <w:sz w:val="28"/>
          <w:szCs w:val="28"/>
        </w:rPr>
        <w:t>;</w:t>
      </w:r>
    </w:p>
    <w:p w:rsidR="00CC0393" w:rsidRPr="004B7FA7" w:rsidRDefault="00374B4D"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0,8 milj. </w:t>
      </w:r>
      <w:r w:rsidRPr="004B7FA7">
        <w:rPr>
          <w:rFonts w:ascii="Times New Roman" w:hAnsi="Times New Roman"/>
          <w:i/>
          <w:sz w:val="28"/>
          <w:szCs w:val="28"/>
        </w:rPr>
        <w:t xml:space="preserve">euro </w:t>
      </w:r>
      <w:r w:rsidRPr="004B7FA7">
        <w:rPr>
          <w:rFonts w:ascii="Times New Roman" w:hAnsi="Times New Roman"/>
          <w:sz w:val="28"/>
          <w:szCs w:val="28"/>
        </w:rPr>
        <w:t>apmērā 2022.gadam pasākuma “Ceļu satiksmes pārkāpumu fiksēšanas tehnisko līdzekļu (</w:t>
      </w:r>
      <w:proofErr w:type="spellStart"/>
      <w:r w:rsidRPr="004B7FA7">
        <w:rPr>
          <w:rFonts w:ascii="Times New Roman" w:hAnsi="Times New Roman"/>
          <w:sz w:val="28"/>
          <w:szCs w:val="28"/>
        </w:rPr>
        <w:t>fotoradaru</w:t>
      </w:r>
      <w:proofErr w:type="spellEnd"/>
      <w:r w:rsidRPr="004B7FA7">
        <w:rPr>
          <w:rFonts w:ascii="Times New Roman" w:hAnsi="Times New Roman"/>
          <w:sz w:val="28"/>
          <w:szCs w:val="28"/>
        </w:rPr>
        <w:t>) darbības nodrošināšana” īstenošanai</w:t>
      </w:r>
      <w:r w:rsidR="00BA1403" w:rsidRPr="004B7FA7">
        <w:rPr>
          <w:rFonts w:ascii="Times New Roman" w:hAnsi="Times New Roman"/>
          <w:sz w:val="28"/>
          <w:szCs w:val="28"/>
        </w:rPr>
        <w:t xml:space="preserve"> u.c.</w:t>
      </w:r>
      <w:r w:rsidR="0066664B" w:rsidRPr="004B7FA7">
        <w:rPr>
          <w:rFonts w:ascii="Times New Roman" w:hAnsi="Times New Roman"/>
          <w:sz w:val="28"/>
          <w:szCs w:val="28"/>
        </w:rPr>
        <w:t>;</w:t>
      </w:r>
    </w:p>
    <w:p w:rsidR="00105248" w:rsidRPr="004B7FA7" w:rsidRDefault="00A42BD0" w:rsidP="00150A86">
      <w:pPr>
        <w:spacing w:before="120" w:after="0"/>
        <w:rPr>
          <w:szCs w:val="28"/>
        </w:rPr>
      </w:pPr>
      <w:r w:rsidRPr="004B7FA7">
        <w:rPr>
          <w:b/>
          <w:szCs w:val="28"/>
        </w:rPr>
        <w:lastRenderedPageBreak/>
        <w:t>Izglītības un zinātnes ministrijai</w:t>
      </w:r>
      <w:r w:rsidR="00B61995" w:rsidRPr="004B7FA7">
        <w:rPr>
          <w:b/>
          <w:szCs w:val="28"/>
        </w:rPr>
        <w:t xml:space="preserve"> </w:t>
      </w:r>
      <w:r w:rsidR="008557FB" w:rsidRPr="004B7FA7">
        <w:rPr>
          <w:szCs w:val="28"/>
        </w:rPr>
        <w:t>palielināti izdevumi 0,5</w:t>
      </w:r>
      <w:r w:rsidR="00B61995" w:rsidRPr="004B7FA7">
        <w:rPr>
          <w:szCs w:val="28"/>
        </w:rPr>
        <w:t xml:space="preserve"> milj. </w:t>
      </w:r>
      <w:proofErr w:type="spellStart"/>
      <w:r w:rsidR="00B61995" w:rsidRPr="004B7FA7">
        <w:rPr>
          <w:i/>
          <w:szCs w:val="28"/>
        </w:rPr>
        <w:t>euro</w:t>
      </w:r>
      <w:proofErr w:type="spellEnd"/>
      <w:r w:rsidR="00B61995" w:rsidRPr="004B7FA7">
        <w:rPr>
          <w:i/>
          <w:szCs w:val="28"/>
        </w:rPr>
        <w:t xml:space="preserve"> </w:t>
      </w:r>
      <w:r w:rsidR="00B61995" w:rsidRPr="004B7FA7">
        <w:rPr>
          <w:szCs w:val="28"/>
        </w:rPr>
        <w:t>apmērā 2020.gadam</w:t>
      </w:r>
      <w:r w:rsidR="008557FB" w:rsidRPr="004B7FA7">
        <w:rPr>
          <w:szCs w:val="28"/>
        </w:rPr>
        <w:t xml:space="preserve">, 0,7 milj. </w:t>
      </w:r>
      <w:proofErr w:type="spellStart"/>
      <w:r w:rsidR="008557FB" w:rsidRPr="004B7FA7">
        <w:rPr>
          <w:i/>
          <w:szCs w:val="28"/>
        </w:rPr>
        <w:t>euro</w:t>
      </w:r>
      <w:proofErr w:type="spellEnd"/>
      <w:r w:rsidR="008557FB" w:rsidRPr="004B7FA7">
        <w:rPr>
          <w:i/>
          <w:szCs w:val="28"/>
        </w:rPr>
        <w:t xml:space="preserve"> </w:t>
      </w:r>
      <w:r w:rsidR="008557FB" w:rsidRPr="004B7FA7">
        <w:rPr>
          <w:szCs w:val="28"/>
        </w:rPr>
        <w:t>apmērā 2021.gadam un</w:t>
      </w:r>
      <w:r w:rsidR="00B61995" w:rsidRPr="004B7FA7">
        <w:rPr>
          <w:szCs w:val="28"/>
        </w:rPr>
        <w:t xml:space="preserve"> 0,5 milj. </w:t>
      </w:r>
      <w:proofErr w:type="spellStart"/>
      <w:r w:rsidR="00B61995" w:rsidRPr="004B7FA7">
        <w:rPr>
          <w:i/>
          <w:szCs w:val="28"/>
        </w:rPr>
        <w:t>euro</w:t>
      </w:r>
      <w:proofErr w:type="spellEnd"/>
      <w:r w:rsidR="00B61995" w:rsidRPr="004B7FA7">
        <w:rPr>
          <w:i/>
          <w:szCs w:val="28"/>
        </w:rPr>
        <w:t xml:space="preserve"> </w:t>
      </w:r>
      <w:r w:rsidR="00105248" w:rsidRPr="004B7FA7">
        <w:rPr>
          <w:szCs w:val="28"/>
        </w:rPr>
        <w:t>apmērā 2022.gadam, tajā skaitā:</w:t>
      </w:r>
    </w:p>
    <w:p w:rsidR="00105248" w:rsidRPr="004B7FA7" w:rsidRDefault="0010524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0,5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w:t>
      </w:r>
      <w:r w:rsidR="00C148CA">
        <w:rPr>
          <w:rFonts w:ascii="Times New Roman" w:hAnsi="Times New Roman"/>
          <w:sz w:val="28"/>
          <w:szCs w:val="28"/>
        </w:rPr>
        <w:t>,</w:t>
      </w:r>
      <w:r w:rsidRPr="004B7FA7">
        <w:rPr>
          <w:rFonts w:ascii="Times New Roman" w:hAnsi="Times New Roman"/>
          <w:sz w:val="28"/>
          <w:szCs w:val="28"/>
        </w:rPr>
        <w:t xml:space="preserve"> 0,8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un 1,2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w:t>
      </w:r>
    </w:p>
    <w:p w:rsidR="00844603" w:rsidRPr="004B7FA7" w:rsidRDefault="0084460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0,2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w:t>
      </w:r>
      <w:r w:rsidR="00060621" w:rsidRPr="004B7FA7">
        <w:rPr>
          <w:rFonts w:ascii="Times New Roman" w:hAnsi="Times New Roman"/>
          <w:sz w:val="28"/>
          <w:szCs w:val="28"/>
        </w:rPr>
        <w:t xml:space="preserve">veicot </w:t>
      </w:r>
      <w:r w:rsidRPr="004B7FA7">
        <w:rPr>
          <w:rFonts w:ascii="Times New Roman" w:hAnsi="Times New Roman"/>
          <w:sz w:val="28"/>
          <w:szCs w:val="28"/>
        </w:rPr>
        <w:t>maksas pakalpojumu un citu pašu ieņēmumu naudas līdzekļu atlikumu</w:t>
      </w:r>
      <w:r w:rsidR="00060621" w:rsidRPr="004B7FA7">
        <w:rPr>
          <w:rFonts w:ascii="Times New Roman" w:hAnsi="Times New Roman"/>
          <w:sz w:val="28"/>
          <w:szCs w:val="28"/>
        </w:rPr>
        <w:t xml:space="preserve"> izmaiņas</w:t>
      </w:r>
      <w:r w:rsidRPr="004B7FA7">
        <w:rPr>
          <w:rFonts w:ascii="Times New Roman" w:hAnsi="Times New Roman"/>
          <w:sz w:val="28"/>
          <w:szCs w:val="28"/>
        </w:rPr>
        <w:t>, lai nodrošinātu ministrijas ēkas un telpu tehniskā stāvokļa uzlabošanu</w:t>
      </w:r>
      <w:r w:rsidR="00060621" w:rsidRPr="004B7FA7">
        <w:rPr>
          <w:rFonts w:ascii="Times New Roman" w:hAnsi="Times New Roman"/>
          <w:sz w:val="28"/>
          <w:szCs w:val="28"/>
        </w:rPr>
        <w:t>;</w:t>
      </w:r>
    </w:p>
    <w:p w:rsidR="00844603" w:rsidRPr="004B7FA7" w:rsidRDefault="0084460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0,02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w:t>
      </w:r>
      <w:r w:rsidR="00D072FD" w:rsidRPr="004B7FA7">
        <w:rPr>
          <w:rFonts w:ascii="Times New Roman" w:hAnsi="Times New Roman"/>
          <w:sz w:val="28"/>
          <w:szCs w:val="28"/>
        </w:rPr>
        <w:t>un 0,01</w:t>
      </w:r>
      <w:r w:rsidRPr="004B7FA7">
        <w:rPr>
          <w:rFonts w:ascii="Times New Roman" w:hAnsi="Times New Roman"/>
          <w:sz w:val="28"/>
          <w:szCs w:val="28"/>
        </w:rPr>
        <w:t xml:space="preserve"> </w:t>
      </w:r>
      <w:r w:rsidR="00D072FD" w:rsidRPr="004B7FA7">
        <w:rPr>
          <w:rFonts w:ascii="Times New Roman" w:hAnsi="Times New Roman"/>
          <w:sz w:val="28"/>
          <w:szCs w:val="28"/>
        </w:rPr>
        <w:t xml:space="preserve">milj. </w:t>
      </w:r>
      <w:proofErr w:type="spellStart"/>
      <w:r w:rsidR="00D072FD" w:rsidRPr="004B7FA7">
        <w:rPr>
          <w:rFonts w:ascii="Times New Roman" w:hAnsi="Times New Roman"/>
          <w:i/>
          <w:sz w:val="28"/>
          <w:szCs w:val="28"/>
        </w:rPr>
        <w:t>euro</w:t>
      </w:r>
      <w:proofErr w:type="spellEnd"/>
      <w:r w:rsidR="00D072FD" w:rsidRPr="004B7FA7">
        <w:rPr>
          <w:rFonts w:ascii="Times New Roman" w:hAnsi="Times New Roman"/>
          <w:sz w:val="28"/>
          <w:szCs w:val="28"/>
        </w:rPr>
        <w:t xml:space="preserve"> apmērā 2021. un 2022.gadam ik gadu, </w:t>
      </w:r>
      <w:r w:rsidR="007A13CA" w:rsidRPr="004B7FA7">
        <w:rPr>
          <w:rFonts w:ascii="Times New Roman" w:hAnsi="Times New Roman"/>
          <w:sz w:val="28"/>
          <w:szCs w:val="28"/>
        </w:rPr>
        <w:t xml:space="preserve">saņemot </w:t>
      </w:r>
      <w:proofErr w:type="spellStart"/>
      <w:r w:rsidR="007A13CA" w:rsidRPr="004B7FA7">
        <w:rPr>
          <w:rFonts w:ascii="Times New Roman" w:hAnsi="Times New Roman"/>
          <w:sz w:val="28"/>
          <w:szCs w:val="28"/>
        </w:rPr>
        <w:t>transfertu</w:t>
      </w:r>
      <w:proofErr w:type="spellEnd"/>
      <w:r w:rsidRPr="004B7FA7">
        <w:rPr>
          <w:rFonts w:ascii="Times New Roman" w:hAnsi="Times New Roman"/>
          <w:sz w:val="28"/>
          <w:szCs w:val="28"/>
        </w:rPr>
        <w:t xml:space="preserve"> no Latvijas Universitātes Valsts pētījumu programmas projekta “Latviešu valoda” īstenošanai;</w:t>
      </w:r>
    </w:p>
    <w:p w:rsidR="00105248" w:rsidRPr="004B7FA7" w:rsidRDefault="004B047D"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0,5 milj. </w:t>
      </w:r>
      <w:proofErr w:type="spellStart"/>
      <w:r w:rsidRPr="004B7FA7">
        <w:rPr>
          <w:rFonts w:ascii="Times New Roman" w:hAnsi="Times New Roman"/>
          <w:i/>
          <w:sz w:val="28"/>
          <w:szCs w:val="28"/>
        </w:rPr>
        <w:t>euro</w:t>
      </w:r>
      <w:proofErr w:type="spellEnd"/>
      <w:r w:rsidRPr="004B7FA7">
        <w:rPr>
          <w:rFonts w:ascii="Times New Roman" w:hAnsi="Times New Roman"/>
          <w:i/>
          <w:sz w:val="28"/>
          <w:szCs w:val="28"/>
        </w:rPr>
        <w:t xml:space="preserve"> </w:t>
      </w:r>
      <w:r w:rsidRPr="004B7FA7">
        <w:rPr>
          <w:rFonts w:ascii="Times New Roman" w:hAnsi="Times New Roman"/>
          <w:sz w:val="28"/>
          <w:szCs w:val="28"/>
        </w:rPr>
        <w:t>apmērā 2022.gadam Latvijas Olimpiskās komitejas valsts galvoto aizdevumu atmaksai</w:t>
      </w:r>
      <w:r w:rsidR="00994B99" w:rsidRPr="004B7FA7">
        <w:rPr>
          <w:rFonts w:ascii="Times New Roman" w:hAnsi="Times New Roman"/>
          <w:sz w:val="28"/>
          <w:szCs w:val="28"/>
        </w:rPr>
        <w:t xml:space="preserve"> u.c.;</w:t>
      </w:r>
    </w:p>
    <w:p w:rsidR="007A00F7" w:rsidRPr="004B7FA7" w:rsidRDefault="005064E1" w:rsidP="00150A86">
      <w:pPr>
        <w:spacing w:before="120" w:after="0"/>
        <w:rPr>
          <w:szCs w:val="28"/>
        </w:rPr>
      </w:pPr>
      <w:r w:rsidRPr="004B7FA7">
        <w:rPr>
          <w:b/>
          <w:szCs w:val="28"/>
        </w:rPr>
        <w:t>Zemkopības ministrijai</w:t>
      </w:r>
      <w:r w:rsidR="007A00F7" w:rsidRPr="004B7FA7">
        <w:rPr>
          <w:b/>
          <w:szCs w:val="28"/>
        </w:rPr>
        <w:t xml:space="preserve"> </w:t>
      </w:r>
      <w:r w:rsidR="007A00F7" w:rsidRPr="004B7FA7">
        <w:rPr>
          <w:szCs w:val="28"/>
        </w:rPr>
        <w:t xml:space="preserve">palielināti izdevumi </w:t>
      </w:r>
      <w:r w:rsidR="00050E89" w:rsidRPr="004B7FA7">
        <w:rPr>
          <w:szCs w:val="28"/>
        </w:rPr>
        <w:t>0,</w:t>
      </w:r>
      <w:r w:rsidR="00636D06" w:rsidRPr="004B7FA7">
        <w:rPr>
          <w:szCs w:val="28"/>
        </w:rPr>
        <w:t>7</w:t>
      </w:r>
      <w:r w:rsidR="00050E89" w:rsidRPr="004B7FA7">
        <w:rPr>
          <w:szCs w:val="28"/>
        </w:rPr>
        <w:t xml:space="preserve"> milj. </w:t>
      </w:r>
      <w:proofErr w:type="spellStart"/>
      <w:r w:rsidR="00050E89" w:rsidRPr="004B7FA7">
        <w:rPr>
          <w:i/>
          <w:szCs w:val="28"/>
        </w:rPr>
        <w:t>euro</w:t>
      </w:r>
      <w:proofErr w:type="spellEnd"/>
      <w:r w:rsidR="00050E89" w:rsidRPr="004B7FA7">
        <w:rPr>
          <w:szCs w:val="28"/>
        </w:rPr>
        <w:t xml:space="preserve"> apmērā 2020.</w:t>
      </w:r>
      <w:r w:rsidR="007A00F7" w:rsidRPr="004B7FA7">
        <w:rPr>
          <w:szCs w:val="28"/>
        </w:rPr>
        <w:t>gadam</w:t>
      </w:r>
      <w:r w:rsidR="00636D06" w:rsidRPr="004B7FA7">
        <w:rPr>
          <w:szCs w:val="28"/>
        </w:rPr>
        <w:t xml:space="preserve"> un 1,3</w:t>
      </w:r>
      <w:r w:rsidR="007A00F7" w:rsidRPr="004B7FA7">
        <w:rPr>
          <w:szCs w:val="28"/>
        </w:rPr>
        <w:t xml:space="preserve"> </w:t>
      </w:r>
      <w:r w:rsidR="00636D06" w:rsidRPr="004B7FA7">
        <w:rPr>
          <w:szCs w:val="28"/>
        </w:rPr>
        <w:t xml:space="preserve">milj. </w:t>
      </w:r>
      <w:proofErr w:type="spellStart"/>
      <w:r w:rsidR="00636D06" w:rsidRPr="004B7FA7">
        <w:rPr>
          <w:i/>
          <w:szCs w:val="28"/>
        </w:rPr>
        <w:t>euro</w:t>
      </w:r>
      <w:proofErr w:type="spellEnd"/>
      <w:r w:rsidR="00636D06" w:rsidRPr="004B7FA7">
        <w:rPr>
          <w:szCs w:val="28"/>
        </w:rPr>
        <w:t xml:space="preserve"> apmērā 2021. un 2022.gadam </w:t>
      </w:r>
      <w:r w:rsidR="007A00F7" w:rsidRPr="004B7FA7">
        <w:rPr>
          <w:szCs w:val="28"/>
        </w:rPr>
        <w:t>ik gadu, tajā skaitā, palielināti izdevumi:</w:t>
      </w:r>
    </w:p>
    <w:p w:rsidR="0067214C" w:rsidRPr="004B7FA7" w:rsidRDefault="0067214C"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0,7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 un 2022.gadam ik gadu, veicot maksas pakalpojumu un citu pašu ieņēmumu izmaiņas </w:t>
      </w:r>
      <w:r w:rsidR="00907994" w:rsidRPr="00907994">
        <w:rPr>
          <w:rFonts w:ascii="Times New Roman" w:hAnsi="Times New Roman"/>
          <w:sz w:val="28"/>
          <w:szCs w:val="28"/>
        </w:rPr>
        <w:t>P</w:t>
      </w:r>
      <w:r w:rsidR="00907994">
        <w:rPr>
          <w:rFonts w:ascii="Times New Roman" w:hAnsi="Times New Roman"/>
          <w:sz w:val="28"/>
          <w:szCs w:val="28"/>
        </w:rPr>
        <w:t>ārtikas un veterinārajam dienestam</w:t>
      </w:r>
      <w:r w:rsidR="00877C69" w:rsidRPr="004B7FA7">
        <w:rPr>
          <w:rFonts w:ascii="Times New Roman" w:hAnsi="Times New Roman"/>
          <w:sz w:val="28"/>
          <w:szCs w:val="28"/>
        </w:rPr>
        <w:t>;</w:t>
      </w:r>
    </w:p>
    <w:p w:rsidR="00951DE2" w:rsidRPr="004B7FA7" w:rsidRDefault="007A6270"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0,5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w:t>
      </w:r>
      <w:r w:rsidR="00FD25C7" w:rsidRPr="004B7FA7">
        <w:rPr>
          <w:rFonts w:ascii="Times New Roman" w:hAnsi="Times New Roman"/>
          <w:sz w:val="28"/>
          <w:szCs w:val="28"/>
        </w:rPr>
        <w:t xml:space="preserve"> </w:t>
      </w:r>
      <w:r w:rsidR="0067214C" w:rsidRPr="004B7FA7">
        <w:rPr>
          <w:rFonts w:ascii="Times New Roman" w:hAnsi="Times New Roman"/>
          <w:sz w:val="28"/>
          <w:szCs w:val="28"/>
        </w:rPr>
        <w:t>2020., 2021. un 2022.gadam ik gadu ū</w:t>
      </w:r>
      <w:r w:rsidR="00FD25C7" w:rsidRPr="004B7FA7">
        <w:rPr>
          <w:rFonts w:ascii="Times New Roman" w:hAnsi="Times New Roman"/>
          <w:sz w:val="28"/>
          <w:szCs w:val="28"/>
        </w:rPr>
        <w:t xml:space="preserve">densnoteku uzturēšanas </w:t>
      </w:r>
      <w:r w:rsidR="00951DE2" w:rsidRPr="004B7FA7">
        <w:rPr>
          <w:rFonts w:ascii="Times New Roman" w:hAnsi="Times New Roman"/>
          <w:sz w:val="28"/>
          <w:szCs w:val="28"/>
        </w:rPr>
        <w:t>kapitālajiem ieguldījumiem;</w:t>
      </w:r>
    </w:p>
    <w:p w:rsidR="00877C69" w:rsidRPr="004B7FA7" w:rsidRDefault="00877C6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veicot izmaiņas maksas pakalpojumu un citu pašu ieņēmumu naudas līdzekļu atlikumos, </w:t>
      </w:r>
      <w:r w:rsidR="007D3900" w:rsidRPr="007D3900">
        <w:rPr>
          <w:rFonts w:ascii="Times New Roman" w:hAnsi="Times New Roman"/>
          <w:sz w:val="28"/>
          <w:szCs w:val="28"/>
        </w:rPr>
        <w:t>V</w:t>
      </w:r>
      <w:r w:rsidR="00922203">
        <w:rPr>
          <w:rFonts w:ascii="Times New Roman" w:hAnsi="Times New Roman"/>
          <w:sz w:val="28"/>
          <w:szCs w:val="28"/>
        </w:rPr>
        <w:t>alsts augu aizsardzības dienestam</w:t>
      </w:r>
      <w:r w:rsidRPr="004B7FA7">
        <w:rPr>
          <w:rFonts w:ascii="Times New Roman" w:hAnsi="Times New Roman"/>
          <w:sz w:val="28"/>
          <w:szCs w:val="28"/>
        </w:rPr>
        <w:t>;</w:t>
      </w:r>
    </w:p>
    <w:p w:rsidR="00951DE2" w:rsidRPr="004B7FA7" w:rsidRDefault="00F5388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sidR="0067214C" w:rsidRPr="004B7FA7">
        <w:rPr>
          <w:rFonts w:ascii="Times New Roman" w:hAnsi="Times New Roman"/>
          <w:sz w:val="28"/>
          <w:szCs w:val="28"/>
        </w:rPr>
        <w:t xml:space="preserve">2020., 2021. un 2022.gadam ik gadu </w:t>
      </w:r>
      <w:r w:rsidRPr="004B7FA7">
        <w:rPr>
          <w:rFonts w:ascii="Times New Roman" w:hAnsi="Times New Roman"/>
          <w:sz w:val="28"/>
          <w:szCs w:val="28"/>
        </w:rPr>
        <w:t>starptautiskās iemaksas veikšanai Pārtikas un lauksaimniecības organizācijai (FAO);</w:t>
      </w:r>
    </w:p>
    <w:p w:rsidR="005064E1" w:rsidRPr="004B7FA7" w:rsidRDefault="00F5388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0,01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sidR="0067214C" w:rsidRPr="004B7FA7">
        <w:rPr>
          <w:rFonts w:ascii="Times New Roman" w:hAnsi="Times New Roman"/>
          <w:sz w:val="28"/>
          <w:szCs w:val="28"/>
        </w:rPr>
        <w:t xml:space="preserve">2020., 2021. un 2022.gadam ik gadu </w:t>
      </w:r>
      <w:r w:rsidRPr="004B7FA7">
        <w:rPr>
          <w:rFonts w:ascii="Times New Roman" w:hAnsi="Times New Roman"/>
          <w:sz w:val="28"/>
          <w:szCs w:val="28"/>
        </w:rPr>
        <w:t>starptautiskās iemaksas veikšanai Starptautiskajam epizootijas birojam (OIE)</w:t>
      </w:r>
      <w:r w:rsidR="00877C69" w:rsidRPr="004B7FA7">
        <w:rPr>
          <w:rFonts w:ascii="Times New Roman" w:hAnsi="Times New Roman"/>
          <w:sz w:val="28"/>
          <w:szCs w:val="28"/>
        </w:rPr>
        <w:t xml:space="preserve"> u.c.</w:t>
      </w:r>
      <w:r w:rsidRPr="004B7FA7">
        <w:rPr>
          <w:rFonts w:ascii="Times New Roman" w:hAnsi="Times New Roman"/>
          <w:sz w:val="28"/>
          <w:szCs w:val="28"/>
        </w:rPr>
        <w:t>;</w:t>
      </w:r>
    </w:p>
    <w:p w:rsidR="00041AF2" w:rsidRPr="004B7FA7" w:rsidRDefault="00090107" w:rsidP="00150A86">
      <w:pPr>
        <w:spacing w:before="120" w:after="0"/>
        <w:rPr>
          <w:szCs w:val="28"/>
        </w:rPr>
      </w:pPr>
      <w:r w:rsidRPr="004B7FA7">
        <w:rPr>
          <w:b/>
          <w:szCs w:val="28"/>
        </w:rPr>
        <w:t>Satiksmes ministrijai</w:t>
      </w:r>
      <w:r w:rsidRPr="004B7FA7">
        <w:rPr>
          <w:szCs w:val="28"/>
        </w:rPr>
        <w:t xml:space="preserve"> </w:t>
      </w:r>
      <w:r w:rsidR="00041AF2" w:rsidRPr="004B7FA7">
        <w:rPr>
          <w:szCs w:val="28"/>
        </w:rPr>
        <w:t>palielināti izdevumi 4,8</w:t>
      </w:r>
      <w:r w:rsidR="00FE7057" w:rsidRPr="004B7FA7">
        <w:rPr>
          <w:szCs w:val="28"/>
        </w:rPr>
        <w:t xml:space="preserve"> milj. </w:t>
      </w:r>
      <w:proofErr w:type="spellStart"/>
      <w:r w:rsidR="00FE7057" w:rsidRPr="004B7FA7">
        <w:rPr>
          <w:i/>
          <w:szCs w:val="28"/>
        </w:rPr>
        <w:t>euro</w:t>
      </w:r>
      <w:proofErr w:type="spellEnd"/>
      <w:r w:rsidR="00041AF2" w:rsidRPr="004B7FA7">
        <w:rPr>
          <w:szCs w:val="28"/>
        </w:rPr>
        <w:t xml:space="preserve"> apmērā 2020.gadam, 15,2</w:t>
      </w:r>
      <w:r w:rsidR="00FE7057" w:rsidRPr="004B7FA7">
        <w:rPr>
          <w:szCs w:val="28"/>
        </w:rPr>
        <w:t xml:space="preserve"> milj. </w:t>
      </w:r>
      <w:r w:rsidR="00FE7057" w:rsidRPr="004B7FA7">
        <w:rPr>
          <w:i/>
          <w:szCs w:val="28"/>
        </w:rPr>
        <w:t>euro</w:t>
      </w:r>
      <w:r w:rsidR="00041AF2" w:rsidRPr="004B7FA7">
        <w:rPr>
          <w:szCs w:val="28"/>
        </w:rPr>
        <w:t xml:space="preserve"> apmērā 2021.gadam un 126</w:t>
      </w:r>
      <w:r w:rsidR="00FE7057" w:rsidRPr="004B7FA7">
        <w:rPr>
          <w:szCs w:val="28"/>
        </w:rPr>
        <w:t>,</w:t>
      </w:r>
      <w:r w:rsidR="00041AF2" w:rsidRPr="004B7FA7">
        <w:rPr>
          <w:szCs w:val="28"/>
        </w:rPr>
        <w:t>0</w:t>
      </w:r>
      <w:r w:rsidR="00FE7057" w:rsidRPr="004B7FA7">
        <w:rPr>
          <w:szCs w:val="28"/>
        </w:rPr>
        <w:t xml:space="preserve"> milj. </w:t>
      </w:r>
      <w:r w:rsidR="00FE7057" w:rsidRPr="004B7FA7">
        <w:rPr>
          <w:i/>
          <w:szCs w:val="28"/>
        </w:rPr>
        <w:t>euro</w:t>
      </w:r>
      <w:r w:rsidR="00041AF2" w:rsidRPr="004B7FA7">
        <w:rPr>
          <w:szCs w:val="28"/>
        </w:rPr>
        <w:t xml:space="preserve"> apmērā 2022.gadam, tajā skaitā:</w:t>
      </w:r>
    </w:p>
    <w:p w:rsidR="00041AF2" w:rsidRPr="004B7FA7" w:rsidRDefault="00FE705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4,7 milj. </w:t>
      </w:r>
      <w:r w:rsidRPr="004B7FA7">
        <w:rPr>
          <w:rFonts w:ascii="Times New Roman" w:hAnsi="Times New Roman"/>
          <w:i/>
          <w:sz w:val="28"/>
          <w:szCs w:val="28"/>
        </w:rPr>
        <w:t>euro</w:t>
      </w:r>
      <w:r w:rsidRPr="004B7FA7">
        <w:rPr>
          <w:rFonts w:ascii="Times New Roman" w:hAnsi="Times New Roman"/>
          <w:sz w:val="28"/>
          <w:szCs w:val="28"/>
        </w:rPr>
        <w:t xml:space="preserve"> apmērā 2020.gadam, 15,1 milj. </w:t>
      </w:r>
      <w:r w:rsidRPr="004B7FA7">
        <w:rPr>
          <w:rFonts w:ascii="Times New Roman" w:hAnsi="Times New Roman"/>
          <w:i/>
          <w:sz w:val="28"/>
          <w:szCs w:val="28"/>
        </w:rPr>
        <w:t>euro</w:t>
      </w:r>
      <w:r w:rsidRPr="004B7FA7">
        <w:rPr>
          <w:rFonts w:ascii="Times New Roman" w:hAnsi="Times New Roman"/>
          <w:sz w:val="28"/>
          <w:szCs w:val="28"/>
        </w:rPr>
        <w:t xml:space="preserve"> apmērā 2021.gadam un 125,9 milj. </w:t>
      </w:r>
      <w:r w:rsidRPr="004B7FA7">
        <w:rPr>
          <w:rFonts w:ascii="Times New Roman" w:hAnsi="Times New Roman"/>
          <w:i/>
          <w:sz w:val="28"/>
          <w:szCs w:val="28"/>
        </w:rPr>
        <w:t>euro</w:t>
      </w:r>
      <w:r w:rsidRPr="004B7FA7">
        <w:rPr>
          <w:rFonts w:ascii="Times New Roman" w:hAnsi="Times New Roman"/>
          <w:sz w:val="28"/>
          <w:szCs w:val="28"/>
        </w:rPr>
        <w:t xml:space="preserve"> apmērā 2022.gadam jauno elektrovilcienu projekta īstenošanai</w:t>
      </w:r>
      <w:r w:rsidR="00041AF2" w:rsidRPr="004B7FA7">
        <w:rPr>
          <w:rFonts w:ascii="Times New Roman" w:hAnsi="Times New Roman"/>
          <w:sz w:val="28"/>
          <w:szCs w:val="28"/>
        </w:rPr>
        <w:t>;</w:t>
      </w:r>
    </w:p>
    <w:p w:rsidR="00041AF2" w:rsidRPr="004B7FA7" w:rsidRDefault="00041AF2"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0,07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un 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 un 2022.gadam ik gadu, samazinot  maksas pakalpojumu un citu pašu ieņēmumu atlikumu uz 2019.gada 1.janvāri, lai nodrošinātu ministrijas pamatdarbību;</w:t>
      </w:r>
    </w:p>
    <w:p w:rsidR="00041AF2" w:rsidRPr="004B7FA7" w:rsidRDefault="00FE705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lastRenderedPageBreak/>
        <w:t xml:space="preserve">palielināti izdevumi 0,03 milj. </w:t>
      </w:r>
      <w:r w:rsidRPr="004B7FA7">
        <w:rPr>
          <w:rFonts w:ascii="Times New Roman" w:hAnsi="Times New Roman"/>
          <w:i/>
          <w:sz w:val="28"/>
          <w:szCs w:val="28"/>
        </w:rPr>
        <w:t>euro</w:t>
      </w:r>
      <w:r w:rsidRPr="004B7FA7">
        <w:rPr>
          <w:rFonts w:ascii="Times New Roman" w:hAnsi="Times New Roman"/>
          <w:sz w:val="28"/>
          <w:szCs w:val="28"/>
        </w:rPr>
        <w:t xml:space="preserve"> apmērā 2020.gadam, pārdalot finansējumu no Finanšu ministrijas, lai nodrošinātu Iepirkumu uzraudzības birojam valsts elektronisko sakaru pakalpo</w:t>
      </w:r>
      <w:r w:rsidR="00041AF2" w:rsidRPr="004B7FA7">
        <w:rPr>
          <w:rFonts w:ascii="Times New Roman" w:hAnsi="Times New Roman"/>
          <w:sz w:val="28"/>
          <w:szCs w:val="28"/>
        </w:rPr>
        <w:t>jumu centra sniegto pakalpojumu;</w:t>
      </w:r>
    </w:p>
    <w:p w:rsidR="00FE7057" w:rsidRPr="004B7FA7" w:rsidRDefault="00FE705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samazināti izdevumi 0,</w:t>
      </w:r>
      <w:r w:rsidR="00E746D7" w:rsidRPr="004B7FA7">
        <w:rPr>
          <w:rFonts w:ascii="Times New Roman" w:hAnsi="Times New Roman"/>
          <w:sz w:val="28"/>
          <w:szCs w:val="28"/>
        </w:rPr>
        <w:t>0</w:t>
      </w:r>
      <w:r w:rsidRPr="004B7FA7">
        <w:rPr>
          <w:rFonts w:ascii="Times New Roman" w:hAnsi="Times New Roman"/>
          <w:sz w:val="28"/>
          <w:szCs w:val="28"/>
        </w:rPr>
        <w:t xml:space="preserve">2 milj. </w:t>
      </w:r>
      <w:r w:rsidRPr="004B7FA7">
        <w:rPr>
          <w:rFonts w:ascii="Times New Roman" w:hAnsi="Times New Roman"/>
          <w:i/>
          <w:sz w:val="28"/>
          <w:szCs w:val="28"/>
        </w:rPr>
        <w:t>euro</w:t>
      </w:r>
      <w:r w:rsidRPr="004B7FA7">
        <w:rPr>
          <w:rFonts w:ascii="Times New Roman" w:hAnsi="Times New Roman"/>
          <w:sz w:val="28"/>
          <w:szCs w:val="28"/>
        </w:rPr>
        <w:t xml:space="preserve"> apmērā 2022.gadam VAS “Ceļu satiksmes drošības direkcija” deleģētā uzdevuma izpildei par nacionālā līmeņa uzl</w:t>
      </w:r>
      <w:r w:rsidR="00041AF2" w:rsidRPr="004B7FA7">
        <w:rPr>
          <w:rFonts w:ascii="Times New Roman" w:hAnsi="Times New Roman"/>
          <w:sz w:val="28"/>
          <w:szCs w:val="28"/>
        </w:rPr>
        <w:t>ādes infrastruktūras uzturēšanu u.c.;</w:t>
      </w:r>
    </w:p>
    <w:p w:rsidR="00232954" w:rsidRPr="004B7FA7" w:rsidRDefault="00415B7C" w:rsidP="00232954">
      <w:pPr>
        <w:spacing w:before="120" w:after="0"/>
        <w:rPr>
          <w:szCs w:val="28"/>
        </w:rPr>
      </w:pPr>
      <w:r w:rsidRPr="004B7FA7">
        <w:rPr>
          <w:b/>
          <w:szCs w:val="28"/>
        </w:rPr>
        <w:t>Labklājības ministrijai</w:t>
      </w:r>
      <w:r w:rsidR="00D4790F" w:rsidRPr="004B7FA7">
        <w:rPr>
          <w:szCs w:val="28"/>
        </w:rPr>
        <w:t xml:space="preserve"> </w:t>
      </w:r>
      <w:r w:rsidR="00C57E28">
        <w:rPr>
          <w:szCs w:val="28"/>
        </w:rPr>
        <w:t>samazināti izdevumi 1,9</w:t>
      </w:r>
      <w:r w:rsidR="00232954" w:rsidRPr="004B7FA7">
        <w:rPr>
          <w:szCs w:val="28"/>
        </w:rPr>
        <w:t xml:space="preserve"> milj. </w:t>
      </w:r>
      <w:proofErr w:type="spellStart"/>
      <w:r w:rsidR="00232954" w:rsidRPr="004B7FA7">
        <w:rPr>
          <w:i/>
          <w:szCs w:val="28"/>
        </w:rPr>
        <w:t>euro</w:t>
      </w:r>
      <w:proofErr w:type="spellEnd"/>
      <w:r w:rsidR="00232954" w:rsidRPr="004B7FA7">
        <w:rPr>
          <w:szCs w:val="28"/>
        </w:rPr>
        <w:t xml:space="preserve"> apmērā 2020.gadam, 2,7 milj. </w:t>
      </w:r>
      <w:proofErr w:type="spellStart"/>
      <w:r w:rsidR="00232954" w:rsidRPr="004B7FA7">
        <w:rPr>
          <w:i/>
          <w:szCs w:val="28"/>
        </w:rPr>
        <w:t>euro</w:t>
      </w:r>
      <w:proofErr w:type="spellEnd"/>
      <w:r w:rsidR="00232954" w:rsidRPr="004B7FA7">
        <w:rPr>
          <w:szCs w:val="28"/>
        </w:rPr>
        <w:t xml:space="preserve"> apmērā 2021.gadam un 4,2 milj. </w:t>
      </w:r>
      <w:proofErr w:type="spellStart"/>
      <w:r w:rsidR="00232954" w:rsidRPr="004B7FA7">
        <w:rPr>
          <w:i/>
          <w:szCs w:val="28"/>
        </w:rPr>
        <w:t>euro</w:t>
      </w:r>
      <w:proofErr w:type="spellEnd"/>
      <w:r w:rsidR="00232954" w:rsidRPr="004B7FA7">
        <w:rPr>
          <w:szCs w:val="28"/>
        </w:rPr>
        <w:t xml:space="preserve"> apmērā 2022.gadam, tajā skaitā:</w:t>
      </w:r>
    </w:p>
    <w:p w:rsidR="00232954" w:rsidRPr="004B7FA7" w:rsidRDefault="00232954" w:rsidP="0023295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3,7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4,6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un 3,6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valsts </w:t>
      </w:r>
      <w:r>
        <w:rPr>
          <w:rFonts w:ascii="Times New Roman" w:hAnsi="Times New Roman"/>
          <w:sz w:val="28"/>
          <w:szCs w:val="28"/>
        </w:rPr>
        <w:t xml:space="preserve">sociālo pabalstu izmaksām </w:t>
      </w:r>
      <w:r w:rsidRPr="004B7FA7">
        <w:rPr>
          <w:rFonts w:ascii="Times New Roman" w:hAnsi="Times New Roman"/>
          <w:sz w:val="28"/>
          <w:szCs w:val="28"/>
        </w:rPr>
        <w:t xml:space="preserve">saistībā ar plānotajām izmaiņām saņēmēju skaitā un </w:t>
      </w:r>
      <w:r>
        <w:rPr>
          <w:rFonts w:ascii="Times New Roman" w:hAnsi="Times New Roman"/>
          <w:sz w:val="28"/>
          <w:szCs w:val="28"/>
        </w:rPr>
        <w:t>pabalstu vidējos</w:t>
      </w:r>
      <w:r w:rsidRPr="004B7FA7">
        <w:rPr>
          <w:rFonts w:ascii="Times New Roman" w:hAnsi="Times New Roman"/>
          <w:sz w:val="28"/>
          <w:szCs w:val="28"/>
        </w:rPr>
        <w:t xml:space="preserve"> apmēros;</w:t>
      </w:r>
    </w:p>
    <w:p w:rsidR="00232954" w:rsidRPr="004B7FA7" w:rsidRDefault="00232954" w:rsidP="0023295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w:t>
      </w:r>
      <w:r>
        <w:rPr>
          <w:rFonts w:ascii="Times New Roman" w:hAnsi="Times New Roman"/>
          <w:sz w:val="28"/>
          <w:szCs w:val="28"/>
        </w:rPr>
        <w:t>0,4</w:t>
      </w:r>
      <w:r w:rsidRPr="004B7FA7">
        <w:rPr>
          <w:rFonts w:ascii="Times New Roman" w:hAnsi="Times New Roman"/>
          <w:sz w:val="28"/>
          <w:szCs w:val="28"/>
        </w:rPr>
        <w:t xml:space="preserve">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w:t>
      </w:r>
      <w:r>
        <w:rPr>
          <w:rFonts w:ascii="Times New Roman" w:hAnsi="Times New Roman"/>
          <w:sz w:val="28"/>
          <w:szCs w:val="28"/>
        </w:rPr>
        <w:t>2022</w:t>
      </w:r>
      <w:r w:rsidRPr="004B7FA7">
        <w:rPr>
          <w:rFonts w:ascii="Times New Roman" w:hAnsi="Times New Roman"/>
          <w:sz w:val="28"/>
          <w:szCs w:val="28"/>
        </w:rPr>
        <w:t xml:space="preserve">.gadam ik gadu un </w:t>
      </w:r>
      <w:r>
        <w:rPr>
          <w:rFonts w:ascii="Times New Roman" w:hAnsi="Times New Roman"/>
          <w:sz w:val="28"/>
          <w:szCs w:val="28"/>
        </w:rPr>
        <w:t>0,5</w:t>
      </w:r>
      <w:r w:rsidRPr="004B7FA7">
        <w:rPr>
          <w:rFonts w:ascii="Times New Roman" w:hAnsi="Times New Roman"/>
          <w:sz w:val="28"/>
          <w:szCs w:val="28"/>
        </w:rPr>
        <w:t xml:space="preserve">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Pr>
          <w:rFonts w:ascii="Times New Roman" w:hAnsi="Times New Roman"/>
          <w:sz w:val="28"/>
          <w:szCs w:val="28"/>
        </w:rPr>
        <w:t>2021</w:t>
      </w:r>
      <w:r w:rsidRPr="004B7FA7">
        <w:rPr>
          <w:rFonts w:ascii="Times New Roman" w:hAnsi="Times New Roman"/>
          <w:sz w:val="28"/>
          <w:szCs w:val="28"/>
        </w:rPr>
        <w:t>.gadam izdienas pensijām un piemaksām pie vecuma pensijas, lai saglabātu piešķirto izdienas pensijas apmēru tām personām, kurām izdienas pensijas piešķirtas;</w:t>
      </w:r>
    </w:p>
    <w:p w:rsidR="00232954" w:rsidRPr="004B7FA7" w:rsidRDefault="00232954" w:rsidP="0023295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un 1,9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un palielināti izdevumi 0,4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piemaksām pie vecuma un invaliditātes pensijām saistībā ar plānotajām izmaiņām saņēmēju skaitā un pensiju vidējos apmēros mēnesī;</w:t>
      </w:r>
    </w:p>
    <w:p w:rsidR="00232954" w:rsidRPr="004B7FA7" w:rsidRDefault="00232954" w:rsidP="0023295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1,8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lai nodrošinātu asistenta pakalpojumus saistībā ar prognozēto pakalpojuma saņēmēju skaita palielināšanos;</w:t>
      </w:r>
    </w:p>
    <w:p w:rsidR="00D614DF" w:rsidRDefault="00232954" w:rsidP="0023295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0,4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un 0,1 milj. </w:t>
      </w:r>
      <w:proofErr w:type="spellStart"/>
      <w:r w:rsidRPr="00CC3AFA">
        <w:rPr>
          <w:rFonts w:ascii="Times New Roman" w:hAnsi="Times New Roman"/>
          <w:i/>
          <w:sz w:val="28"/>
          <w:szCs w:val="28"/>
        </w:rPr>
        <w:t>euro</w:t>
      </w:r>
      <w:proofErr w:type="spellEnd"/>
      <w:r w:rsidRPr="004B7FA7">
        <w:rPr>
          <w:rFonts w:ascii="Times New Roman" w:hAnsi="Times New Roman"/>
          <w:sz w:val="28"/>
          <w:szCs w:val="28"/>
        </w:rPr>
        <w:t xml:space="preserve"> apmērā 2021.gadam </w:t>
      </w:r>
      <w:r>
        <w:rPr>
          <w:rFonts w:ascii="Times New Roman" w:hAnsi="Times New Roman"/>
          <w:sz w:val="28"/>
          <w:szCs w:val="28"/>
        </w:rPr>
        <w:t xml:space="preserve">un samazināti izdevumi 0,1 milj. </w:t>
      </w:r>
      <w:proofErr w:type="spellStart"/>
      <w:r w:rsidRPr="006C5B9D">
        <w:rPr>
          <w:rFonts w:ascii="Times New Roman" w:hAnsi="Times New Roman"/>
          <w:i/>
          <w:sz w:val="28"/>
          <w:szCs w:val="28"/>
        </w:rPr>
        <w:t>euro</w:t>
      </w:r>
      <w:proofErr w:type="spellEnd"/>
      <w:r>
        <w:rPr>
          <w:rFonts w:ascii="Times New Roman" w:hAnsi="Times New Roman"/>
          <w:sz w:val="28"/>
          <w:szCs w:val="28"/>
        </w:rPr>
        <w:t xml:space="preserve"> apmērā 2022.gadam </w:t>
      </w:r>
      <w:r w:rsidRPr="004B7FA7">
        <w:rPr>
          <w:rFonts w:ascii="Times New Roman" w:hAnsi="Times New Roman"/>
          <w:sz w:val="28"/>
          <w:szCs w:val="28"/>
        </w:rPr>
        <w:t>valsts iemaksām uz sociālās apdrošināšanas speciālo budžetu saistībā ar plānotajām izmaiņām saņēmēju skaitā un iemaksu apmēros;</w:t>
      </w:r>
    </w:p>
    <w:p w:rsidR="00C24535" w:rsidRPr="000D401D" w:rsidRDefault="00232954" w:rsidP="00AA7F61">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3A3601">
        <w:rPr>
          <w:rFonts w:ascii="Times New Roman" w:hAnsi="Times New Roman"/>
          <w:sz w:val="28"/>
          <w:szCs w:val="28"/>
        </w:rPr>
        <w:t>palielināti izdevumi 0,1 milj.</w:t>
      </w:r>
      <w:r w:rsidRPr="000D401D">
        <w:rPr>
          <w:rFonts w:ascii="Times New Roman" w:hAnsi="Times New Roman"/>
          <w:sz w:val="28"/>
          <w:szCs w:val="28"/>
        </w:rPr>
        <w:t xml:space="preserve"> </w:t>
      </w:r>
      <w:proofErr w:type="spellStart"/>
      <w:r w:rsidRPr="00C8146F">
        <w:rPr>
          <w:rFonts w:ascii="Times New Roman" w:hAnsi="Times New Roman"/>
          <w:i/>
          <w:sz w:val="28"/>
          <w:szCs w:val="28"/>
        </w:rPr>
        <w:t>euro</w:t>
      </w:r>
      <w:proofErr w:type="spellEnd"/>
      <w:r w:rsidRPr="003A3601">
        <w:rPr>
          <w:rFonts w:ascii="Times New Roman" w:hAnsi="Times New Roman"/>
          <w:sz w:val="28"/>
          <w:szCs w:val="28"/>
        </w:rPr>
        <w:t xml:space="preserve"> apmērā 2020., 2021. un 2022.gadam ik gadu, palielinot ieņēmumus no maksas pakalpojumiem un citus pašu ieņēmumus, saistībā ar maksas pakalpojumu plānoto izpildes pieaugumu u.c.</w:t>
      </w:r>
      <w:r w:rsidR="005F2077" w:rsidRPr="003A3601">
        <w:rPr>
          <w:rFonts w:ascii="Times New Roman" w:hAnsi="Times New Roman"/>
          <w:sz w:val="28"/>
          <w:szCs w:val="28"/>
        </w:rPr>
        <w:t>;</w:t>
      </w:r>
    </w:p>
    <w:p w:rsidR="00F94E3D" w:rsidRPr="004B7FA7" w:rsidRDefault="009D5D59" w:rsidP="00150A86">
      <w:pPr>
        <w:spacing w:before="120" w:after="0"/>
        <w:rPr>
          <w:szCs w:val="28"/>
        </w:rPr>
      </w:pPr>
      <w:r w:rsidRPr="003A3601">
        <w:rPr>
          <w:b/>
          <w:szCs w:val="28"/>
        </w:rPr>
        <w:t>Tieslietu ministrijai</w:t>
      </w:r>
      <w:r w:rsidR="00B8107A" w:rsidRPr="003A3601">
        <w:rPr>
          <w:b/>
          <w:szCs w:val="28"/>
        </w:rPr>
        <w:t xml:space="preserve"> </w:t>
      </w:r>
      <w:r w:rsidR="00F94E3D" w:rsidRPr="003A3601">
        <w:rPr>
          <w:szCs w:val="28"/>
        </w:rPr>
        <w:t>palielināti</w:t>
      </w:r>
      <w:r w:rsidR="00F94E3D" w:rsidRPr="004B7FA7">
        <w:rPr>
          <w:szCs w:val="28"/>
        </w:rPr>
        <w:t xml:space="preserve"> izdevumi 1,4</w:t>
      </w:r>
      <w:r w:rsidR="00B8107A" w:rsidRPr="004B7FA7">
        <w:rPr>
          <w:szCs w:val="28"/>
        </w:rPr>
        <w:t xml:space="preserve"> milj. </w:t>
      </w:r>
      <w:proofErr w:type="spellStart"/>
      <w:r w:rsidR="00B8107A" w:rsidRPr="004B7FA7">
        <w:rPr>
          <w:i/>
          <w:szCs w:val="28"/>
        </w:rPr>
        <w:t>euro</w:t>
      </w:r>
      <w:proofErr w:type="spellEnd"/>
      <w:r w:rsidR="00B8107A" w:rsidRPr="004B7FA7">
        <w:rPr>
          <w:szCs w:val="28"/>
        </w:rPr>
        <w:t xml:space="preserve"> apmērā 2020.</w:t>
      </w:r>
      <w:r w:rsidR="00F94E3D" w:rsidRPr="004B7FA7">
        <w:rPr>
          <w:szCs w:val="28"/>
        </w:rPr>
        <w:t>gadam</w:t>
      </w:r>
      <w:r w:rsidR="00B8107A" w:rsidRPr="004B7FA7">
        <w:rPr>
          <w:szCs w:val="28"/>
        </w:rPr>
        <w:t xml:space="preserve">, </w:t>
      </w:r>
      <w:r w:rsidR="00F94E3D" w:rsidRPr="004B7FA7">
        <w:rPr>
          <w:szCs w:val="28"/>
        </w:rPr>
        <w:t xml:space="preserve">1,3 milj. </w:t>
      </w:r>
      <w:proofErr w:type="spellStart"/>
      <w:r w:rsidR="00F94E3D" w:rsidRPr="004B7FA7">
        <w:rPr>
          <w:i/>
          <w:szCs w:val="28"/>
        </w:rPr>
        <w:t>euro</w:t>
      </w:r>
      <w:proofErr w:type="spellEnd"/>
      <w:r w:rsidR="00F94E3D" w:rsidRPr="004B7FA7">
        <w:rPr>
          <w:szCs w:val="28"/>
        </w:rPr>
        <w:t xml:space="preserve"> apmērā </w:t>
      </w:r>
      <w:r w:rsidR="00B8107A" w:rsidRPr="004B7FA7">
        <w:rPr>
          <w:szCs w:val="28"/>
        </w:rPr>
        <w:t xml:space="preserve">2021.gadam </w:t>
      </w:r>
      <w:r w:rsidR="00F94E3D" w:rsidRPr="004B7FA7">
        <w:rPr>
          <w:szCs w:val="28"/>
        </w:rPr>
        <w:t>un 3,7</w:t>
      </w:r>
      <w:r w:rsidR="00B8107A" w:rsidRPr="004B7FA7">
        <w:rPr>
          <w:szCs w:val="28"/>
        </w:rPr>
        <w:t xml:space="preserve"> milj. </w:t>
      </w:r>
      <w:r w:rsidR="00B8107A" w:rsidRPr="004B7FA7">
        <w:rPr>
          <w:i/>
          <w:szCs w:val="28"/>
        </w:rPr>
        <w:t>euro</w:t>
      </w:r>
      <w:r w:rsidR="00B8107A" w:rsidRPr="004B7FA7">
        <w:rPr>
          <w:szCs w:val="28"/>
        </w:rPr>
        <w:t xml:space="preserve"> apmērā 2022.gadam, tajā skaitā</w:t>
      </w:r>
      <w:r w:rsidR="00F94E3D" w:rsidRPr="004B7FA7">
        <w:rPr>
          <w:szCs w:val="28"/>
        </w:rPr>
        <w:t>:</w:t>
      </w:r>
    </w:p>
    <w:p w:rsidR="00F94E3D" w:rsidRPr="004B7FA7" w:rsidRDefault="003D79A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2,6 milj. </w:t>
      </w:r>
      <w:r w:rsidRPr="004B7FA7">
        <w:rPr>
          <w:rFonts w:ascii="Times New Roman" w:hAnsi="Times New Roman"/>
          <w:i/>
          <w:sz w:val="28"/>
          <w:szCs w:val="28"/>
        </w:rPr>
        <w:t>euro</w:t>
      </w:r>
      <w:r w:rsidRPr="004B7FA7">
        <w:rPr>
          <w:rFonts w:ascii="Times New Roman" w:hAnsi="Times New Roman"/>
          <w:sz w:val="28"/>
          <w:szCs w:val="28"/>
        </w:rPr>
        <w:t xml:space="preserve"> apmērā 2022.gadam saskaņā ar Ministru kabineta rīkojuma Nr.572-s 3.punktu (klasificēta informācija)</w:t>
      </w:r>
      <w:r w:rsidR="00F94E3D" w:rsidRPr="004B7FA7">
        <w:rPr>
          <w:rFonts w:ascii="Times New Roman" w:hAnsi="Times New Roman"/>
          <w:sz w:val="28"/>
          <w:szCs w:val="28"/>
        </w:rPr>
        <w:t>;</w:t>
      </w:r>
    </w:p>
    <w:p w:rsidR="00F94E3D" w:rsidRPr="004B7FA7" w:rsidRDefault="00F94E3D"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1,3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palielinot ieņēmumus no maksas pakalpojumiem un citiem pašu ieņēmumiem un  veicot no pašu ieņēmumu atlikuma uz gada sākumu pārdali, lai nodrošinātu uzturlīdzekļu izmaksu;</w:t>
      </w:r>
    </w:p>
    <w:p w:rsidR="00C02C14" w:rsidRPr="004B7FA7" w:rsidRDefault="00C02C14"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w:t>
      </w:r>
      <w:r w:rsidR="00B26E5B">
        <w:rPr>
          <w:rFonts w:ascii="Times New Roman" w:hAnsi="Times New Roman"/>
          <w:sz w:val="28"/>
          <w:szCs w:val="28"/>
        </w:rPr>
        <w:t>,</w:t>
      </w:r>
      <w:r w:rsidRPr="004B7FA7">
        <w:rPr>
          <w:rFonts w:ascii="Times New Roman" w:hAnsi="Times New Roman"/>
          <w:sz w:val="28"/>
          <w:szCs w:val="28"/>
        </w:rPr>
        <w:t xml:space="preserve"> palielinot ieņēmumus no maksas pakalpojumiem un citiem pašu ieņēmumiem un  veicot no </w:t>
      </w:r>
      <w:r w:rsidRPr="004B7FA7">
        <w:rPr>
          <w:rFonts w:ascii="Times New Roman" w:hAnsi="Times New Roman"/>
          <w:sz w:val="28"/>
          <w:szCs w:val="28"/>
        </w:rPr>
        <w:lastRenderedPageBreak/>
        <w:t>pašu ieņēmumu atlikuma uz gada sākumu pārdali, lai nodrošinātu piemaksas, prēmijas un veselības apdrošināšanas polišu iegādi Datu valsts inspekcijas nodarbinātajiem;</w:t>
      </w:r>
    </w:p>
    <w:p w:rsidR="00C02C14" w:rsidRPr="004B7FA7" w:rsidRDefault="00C02C14"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0,06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w:t>
      </w:r>
      <w:r w:rsidR="00B26E5B">
        <w:rPr>
          <w:rFonts w:ascii="Times New Roman" w:hAnsi="Times New Roman"/>
          <w:sz w:val="28"/>
          <w:szCs w:val="28"/>
        </w:rPr>
        <w:t>,</w:t>
      </w:r>
      <w:r w:rsidRPr="004B7FA7">
        <w:rPr>
          <w:rFonts w:ascii="Times New Roman" w:hAnsi="Times New Roman"/>
          <w:sz w:val="28"/>
          <w:szCs w:val="28"/>
        </w:rPr>
        <w:t xml:space="preserve"> palielinot ieņēmumus no maksas pakalpojumiem un citiem pašu ieņēmumiem un  veicot no pašu ieņēmumu atlikuma uz gada sākumu pārdali, lai</w:t>
      </w:r>
      <w:r w:rsidRPr="004B7FA7">
        <w:t xml:space="preserve"> </w:t>
      </w:r>
      <w:r w:rsidRPr="004B7FA7">
        <w:rPr>
          <w:rFonts w:ascii="Times New Roman" w:hAnsi="Times New Roman"/>
          <w:sz w:val="28"/>
          <w:szCs w:val="28"/>
        </w:rPr>
        <w:t>nodrošinātu piemaksu par personisko darba ieguldījumu IT speciālistiem, attīstīt  Uzņēmumu reģistra informācijas sistēmas uzturēšanu, kā arī  līguma ar AS EMERGN apmaksu</w:t>
      </w:r>
      <w:r w:rsidR="00C37388" w:rsidRPr="004B7FA7">
        <w:rPr>
          <w:rFonts w:ascii="Times New Roman" w:hAnsi="Times New Roman"/>
          <w:sz w:val="28"/>
          <w:szCs w:val="28"/>
        </w:rPr>
        <w:t>;</w:t>
      </w:r>
    </w:p>
    <w:p w:rsidR="00F94E3D" w:rsidRPr="004B7FA7" w:rsidRDefault="003D79A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0,01 milj. </w:t>
      </w:r>
      <w:r w:rsidRPr="004B7FA7">
        <w:rPr>
          <w:rFonts w:ascii="Times New Roman" w:hAnsi="Times New Roman"/>
          <w:i/>
          <w:sz w:val="28"/>
          <w:szCs w:val="28"/>
        </w:rPr>
        <w:t>euro</w:t>
      </w:r>
      <w:r w:rsidRPr="004B7FA7">
        <w:rPr>
          <w:rFonts w:ascii="Times New Roman" w:hAnsi="Times New Roman"/>
          <w:sz w:val="28"/>
          <w:szCs w:val="28"/>
        </w:rPr>
        <w:t xml:space="preserve"> apmērā 2020., 2021. un 2022.gadam ik gadu </w:t>
      </w:r>
      <w:r w:rsidR="00167297" w:rsidRPr="004B7FA7">
        <w:rPr>
          <w:rFonts w:ascii="Times New Roman" w:hAnsi="Times New Roman"/>
          <w:sz w:val="28"/>
          <w:szCs w:val="28"/>
        </w:rPr>
        <w:t>neatliekamā pasākuma “</w:t>
      </w:r>
      <w:r w:rsidRPr="004B7FA7">
        <w:rPr>
          <w:rFonts w:ascii="Times New Roman" w:hAnsi="Times New Roman"/>
          <w:sz w:val="28"/>
          <w:szCs w:val="28"/>
        </w:rPr>
        <w:t>Drošības sistēmas</w:t>
      </w:r>
      <w:r w:rsidR="00167297" w:rsidRPr="004B7FA7">
        <w:rPr>
          <w:rFonts w:ascii="Times New Roman" w:hAnsi="Times New Roman"/>
          <w:sz w:val="28"/>
          <w:szCs w:val="28"/>
        </w:rPr>
        <w:t xml:space="preserve"> </w:t>
      </w:r>
      <w:r w:rsidRPr="004B7FA7">
        <w:rPr>
          <w:rFonts w:ascii="Times New Roman" w:hAnsi="Times New Roman"/>
          <w:sz w:val="28"/>
          <w:szCs w:val="28"/>
        </w:rPr>
        <w:t>ieviešana tiesās</w:t>
      </w:r>
      <w:r w:rsidR="00167297" w:rsidRPr="004B7FA7">
        <w:rPr>
          <w:rFonts w:ascii="Times New Roman" w:hAnsi="Times New Roman"/>
          <w:sz w:val="28"/>
          <w:szCs w:val="28"/>
        </w:rPr>
        <w:t>”</w:t>
      </w:r>
      <w:r w:rsidRPr="004B7FA7">
        <w:rPr>
          <w:rFonts w:ascii="Times New Roman" w:hAnsi="Times New Roman"/>
          <w:sz w:val="28"/>
          <w:szCs w:val="28"/>
        </w:rPr>
        <w:t xml:space="preserve"> ietvaros veikto </w:t>
      </w:r>
      <w:r w:rsidR="00167297" w:rsidRPr="004B7FA7">
        <w:rPr>
          <w:rFonts w:ascii="Times New Roman" w:hAnsi="Times New Roman"/>
          <w:sz w:val="28"/>
          <w:szCs w:val="28"/>
        </w:rPr>
        <w:t>kapitālieguldījumu</w:t>
      </w:r>
      <w:r w:rsidRPr="004B7FA7">
        <w:rPr>
          <w:rFonts w:ascii="Times New Roman" w:hAnsi="Times New Roman"/>
          <w:sz w:val="28"/>
          <w:szCs w:val="28"/>
        </w:rPr>
        <w:t xml:space="preserve"> turpmākai uzturēšanai Vidzemes rajona tiesā Valmierā</w:t>
      </w:r>
      <w:r w:rsidR="00F94E3D" w:rsidRPr="004B7FA7">
        <w:rPr>
          <w:rFonts w:ascii="Times New Roman" w:hAnsi="Times New Roman"/>
          <w:sz w:val="28"/>
          <w:szCs w:val="28"/>
        </w:rPr>
        <w:t>;</w:t>
      </w:r>
    </w:p>
    <w:p w:rsidR="00EE7001" w:rsidRPr="004B7FA7" w:rsidRDefault="00167297"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0,2 milj. </w:t>
      </w:r>
      <w:r w:rsidRPr="004B7FA7">
        <w:rPr>
          <w:rFonts w:ascii="Times New Roman" w:hAnsi="Times New Roman"/>
          <w:i/>
          <w:sz w:val="28"/>
          <w:szCs w:val="28"/>
        </w:rPr>
        <w:t>euro</w:t>
      </w:r>
      <w:r w:rsidRPr="004B7FA7">
        <w:rPr>
          <w:rFonts w:ascii="Times New Roman" w:hAnsi="Times New Roman"/>
          <w:sz w:val="28"/>
          <w:szCs w:val="28"/>
        </w:rPr>
        <w:t xml:space="preserve"> apmērā 2022.gadam, izdienas pabalstu izmaksu </w:t>
      </w:r>
      <w:r w:rsidR="007A10F0" w:rsidRPr="004B7FA7">
        <w:rPr>
          <w:rFonts w:ascii="Times New Roman" w:hAnsi="Times New Roman"/>
          <w:sz w:val="28"/>
          <w:szCs w:val="28"/>
        </w:rPr>
        <w:t xml:space="preserve">nodrošināšanai </w:t>
      </w:r>
      <w:r w:rsidRPr="004B7FA7">
        <w:rPr>
          <w:rFonts w:ascii="Times New Roman" w:hAnsi="Times New Roman"/>
          <w:sz w:val="28"/>
          <w:szCs w:val="28"/>
        </w:rPr>
        <w:t>Ieslodzījuma vietu pārvaldes amatpersonām ar speciālo dienesta pakāpi pēc katriem pieciem nepārtrauktas izdienas gadiem</w:t>
      </w:r>
      <w:r w:rsidR="005A37E9" w:rsidRPr="004B7FA7">
        <w:rPr>
          <w:rFonts w:ascii="Times New Roman" w:hAnsi="Times New Roman"/>
          <w:sz w:val="28"/>
          <w:szCs w:val="28"/>
        </w:rPr>
        <w:t xml:space="preserve"> u.c.</w:t>
      </w:r>
      <w:r w:rsidRPr="004B7FA7">
        <w:rPr>
          <w:rFonts w:ascii="Times New Roman" w:hAnsi="Times New Roman"/>
          <w:sz w:val="28"/>
          <w:szCs w:val="28"/>
        </w:rPr>
        <w:t>;</w:t>
      </w:r>
    </w:p>
    <w:p w:rsidR="005A37E9" w:rsidRPr="004B7FA7" w:rsidRDefault="009019FC" w:rsidP="00150A86">
      <w:pPr>
        <w:spacing w:before="120" w:after="0"/>
        <w:rPr>
          <w:szCs w:val="28"/>
        </w:rPr>
      </w:pPr>
      <w:r w:rsidRPr="004B7FA7">
        <w:rPr>
          <w:b/>
          <w:szCs w:val="28"/>
        </w:rPr>
        <w:t>Vides aizsardzības un reģionālās attīstības</w:t>
      </w:r>
      <w:r w:rsidR="00A42BD0" w:rsidRPr="004B7FA7">
        <w:rPr>
          <w:b/>
          <w:szCs w:val="28"/>
        </w:rPr>
        <w:t xml:space="preserve"> ministrijai</w:t>
      </w:r>
      <w:r w:rsidR="00A42BD0" w:rsidRPr="004B7FA7">
        <w:rPr>
          <w:szCs w:val="28"/>
        </w:rPr>
        <w:t xml:space="preserve"> </w:t>
      </w:r>
      <w:r w:rsidR="00BC3EF8" w:rsidRPr="004B7FA7">
        <w:rPr>
          <w:szCs w:val="28"/>
        </w:rPr>
        <w:t>palielināti izdevumi 4,5</w:t>
      </w:r>
      <w:r w:rsidR="00A43778" w:rsidRPr="004B7FA7">
        <w:rPr>
          <w:szCs w:val="28"/>
        </w:rPr>
        <w:t xml:space="preserve"> milj. </w:t>
      </w:r>
      <w:r w:rsidR="00A43778" w:rsidRPr="004B7FA7">
        <w:rPr>
          <w:i/>
          <w:szCs w:val="28"/>
        </w:rPr>
        <w:t>euro</w:t>
      </w:r>
      <w:r w:rsidR="00A43778" w:rsidRPr="004B7FA7">
        <w:rPr>
          <w:szCs w:val="28"/>
        </w:rPr>
        <w:t xml:space="preserve"> apmērā</w:t>
      </w:r>
      <w:r w:rsidR="00BC3EF8" w:rsidRPr="004B7FA7">
        <w:rPr>
          <w:szCs w:val="28"/>
        </w:rPr>
        <w:t xml:space="preserve"> 2020.gadam, 3,9 milj. </w:t>
      </w:r>
      <w:r w:rsidR="00BC3EF8" w:rsidRPr="004B7FA7">
        <w:rPr>
          <w:i/>
          <w:szCs w:val="28"/>
        </w:rPr>
        <w:t>euro</w:t>
      </w:r>
      <w:r w:rsidR="00BC3EF8" w:rsidRPr="004B7FA7">
        <w:rPr>
          <w:szCs w:val="28"/>
        </w:rPr>
        <w:t xml:space="preserve"> apmērā 2021.gadam un </w:t>
      </w:r>
      <w:r w:rsidR="004F392E" w:rsidRPr="004B7FA7">
        <w:rPr>
          <w:szCs w:val="28"/>
        </w:rPr>
        <w:t>samazināti izdevumi 0,3</w:t>
      </w:r>
      <w:r w:rsidR="00BC3EF8" w:rsidRPr="004B7FA7">
        <w:rPr>
          <w:szCs w:val="28"/>
        </w:rPr>
        <w:t xml:space="preserve"> milj. </w:t>
      </w:r>
      <w:r w:rsidR="00BC3EF8" w:rsidRPr="004B7FA7">
        <w:rPr>
          <w:i/>
          <w:szCs w:val="28"/>
        </w:rPr>
        <w:t>euro</w:t>
      </w:r>
      <w:r w:rsidR="005A37E9" w:rsidRPr="004B7FA7">
        <w:rPr>
          <w:szCs w:val="28"/>
        </w:rPr>
        <w:t xml:space="preserve"> apmērā 2022.gadam, tajā skaitā:</w:t>
      </w:r>
    </w:p>
    <w:p w:rsidR="005A37E9" w:rsidRPr="004B7FA7" w:rsidRDefault="004F392E"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323709" w:rsidRPr="004B7FA7">
        <w:rPr>
          <w:rFonts w:ascii="Times New Roman" w:hAnsi="Times New Roman"/>
          <w:sz w:val="28"/>
          <w:szCs w:val="28"/>
        </w:rPr>
        <w:t xml:space="preserve">4,4 milj. </w:t>
      </w:r>
      <w:r w:rsidR="00323709" w:rsidRPr="004B7FA7">
        <w:rPr>
          <w:rFonts w:ascii="Times New Roman" w:hAnsi="Times New Roman"/>
          <w:i/>
          <w:sz w:val="28"/>
          <w:szCs w:val="28"/>
        </w:rPr>
        <w:t>euro</w:t>
      </w:r>
      <w:r w:rsidR="00323709" w:rsidRPr="004B7FA7">
        <w:rPr>
          <w:rFonts w:ascii="Times New Roman" w:hAnsi="Times New Roman"/>
          <w:sz w:val="28"/>
          <w:szCs w:val="28"/>
        </w:rPr>
        <w:t xml:space="preserve"> apmērā 2020.gadam un 3,8 milj. </w:t>
      </w:r>
      <w:r w:rsidR="00323709" w:rsidRPr="004B7FA7">
        <w:rPr>
          <w:rFonts w:ascii="Times New Roman" w:hAnsi="Times New Roman"/>
          <w:i/>
          <w:sz w:val="28"/>
          <w:szCs w:val="28"/>
        </w:rPr>
        <w:t>euro</w:t>
      </w:r>
      <w:r w:rsidR="00323709" w:rsidRPr="004B7FA7">
        <w:rPr>
          <w:rFonts w:ascii="Times New Roman" w:hAnsi="Times New Roman"/>
          <w:sz w:val="28"/>
          <w:szCs w:val="28"/>
        </w:rPr>
        <w:t xml:space="preserve"> apmērā 2021.gadam Emisijas kvotu izsolīšana</w:t>
      </w:r>
      <w:r w:rsidR="005A37E9" w:rsidRPr="004B7FA7">
        <w:rPr>
          <w:rFonts w:ascii="Times New Roman" w:hAnsi="Times New Roman"/>
          <w:sz w:val="28"/>
          <w:szCs w:val="28"/>
        </w:rPr>
        <w:t>s instrumenta projektiem;</w:t>
      </w:r>
    </w:p>
    <w:p w:rsidR="005A37E9" w:rsidRPr="004B7FA7" w:rsidRDefault="0032370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0,1 milj. </w:t>
      </w:r>
      <w:r w:rsidRPr="004B7FA7">
        <w:rPr>
          <w:rFonts w:ascii="Times New Roman" w:hAnsi="Times New Roman"/>
          <w:i/>
          <w:sz w:val="28"/>
          <w:szCs w:val="28"/>
        </w:rPr>
        <w:t>euro</w:t>
      </w:r>
      <w:r w:rsidRPr="004B7FA7">
        <w:rPr>
          <w:rFonts w:ascii="Times New Roman" w:hAnsi="Times New Roman"/>
          <w:sz w:val="28"/>
          <w:szCs w:val="28"/>
        </w:rPr>
        <w:t xml:space="preserve"> apmērā</w:t>
      </w:r>
      <w:r w:rsidR="00AB30E2" w:rsidRPr="004B7FA7">
        <w:rPr>
          <w:rFonts w:ascii="Times New Roman" w:hAnsi="Times New Roman"/>
          <w:sz w:val="28"/>
          <w:szCs w:val="28"/>
        </w:rPr>
        <w:t xml:space="preserve"> 2020., 2021. un 2022.gadam</w:t>
      </w:r>
      <w:r w:rsidR="00781414" w:rsidRPr="004B7FA7">
        <w:rPr>
          <w:rFonts w:ascii="Times New Roman" w:hAnsi="Times New Roman"/>
          <w:sz w:val="28"/>
          <w:szCs w:val="28"/>
        </w:rPr>
        <w:t xml:space="preserve"> Emisijas kvotu izsolīšanas instrumenta administrācijai</w:t>
      </w:r>
      <w:r w:rsidR="005A37E9" w:rsidRPr="004B7FA7">
        <w:rPr>
          <w:rFonts w:ascii="Times New Roman" w:hAnsi="Times New Roman"/>
          <w:sz w:val="28"/>
          <w:szCs w:val="28"/>
        </w:rPr>
        <w:t>;</w:t>
      </w:r>
    </w:p>
    <w:p w:rsidR="009019FC" w:rsidRPr="004B7FA7" w:rsidRDefault="005A37E9"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FD2025" w:rsidRPr="004B7FA7">
        <w:rPr>
          <w:rFonts w:ascii="Times New Roman" w:hAnsi="Times New Roman"/>
          <w:sz w:val="28"/>
          <w:szCs w:val="28"/>
        </w:rPr>
        <w:t xml:space="preserve">0,03 milj. </w:t>
      </w:r>
      <w:proofErr w:type="spellStart"/>
      <w:r w:rsidR="00FD2025" w:rsidRPr="004B7FA7">
        <w:rPr>
          <w:rFonts w:ascii="Times New Roman" w:hAnsi="Times New Roman"/>
          <w:i/>
          <w:sz w:val="28"/>
          <w:szCs w:val="28"/>
        </w:rPr>
        <w:t>euro</w:t>
      </w:r>
      <w:proofErr w:type="spellEnd"/>
      <w:r w:rsidR="00FD2025" w:rsidRPr="004B7FA7">
        <w:rPr>
          <w:rFonts w:ascii="Times New Roman" w:hAnsi="Times New Roman"/>
          <w:sz w:val="28"/>
          <w:szCs w:val="28"/>
        </w:rPr>
        <w:t xml:space="preserve"> apmērā 2020., 2021. un 2022.gadam ik gadu, palielinot ieņēmumus no maksas pakalpojumiem un citiem pašu ieņēmumiem</w:t>
      </w:r>
      <w:r w:rsidR="00142685" w:rsidRPr="004B7FA7">
        <w:rPr>
          <w:rFonts w:ascii="Times New Roman" w:hAnsi="Times New Roman"/>
          <w:sz w:val="28"/>
          <w:szCs w:val="28"/>
        </w:rPr>
        <w:t>;</w:t>
      </w:r>
    </w:p>
    <w:p w:rsidR="004F392E" w:rsidRPr="004B7FA7" w:rsidRDefault="004F392E"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samazināti izdevumi 0,4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samazinot </w:t>
      </w:r>
      <w:proofErr w:type="spellStart"/>
      <w:r w:rsidRPr="004B7FA7">
        <w:rPr>
          <w:rFonts w:ascii="Times New Roman" w:hAnsi="Times New Roman"/>
          <w:sz w:val="28"/>
          <w:szCs w:val="28"/>
        </w:rPr>
        <w:t>transfertu</w:t>
      </w:r>
      <w:proofErr w:type="spellEnd"/>
      <w:r w:rsidRPr="004B7FA7">
        <w:rPr>
          <w:rFonts w:ascii="Times New Roman" w:hAnsi="Times New Roman"/>
          <w:sz w:val="28"/>
          <w:szCs w:val="28"/>
        </w:rPr>
        <w:t xml:space="preserve"> no Kultūras ministrijas atbalst</w:t>
      </w:r>
      <w:r w:rsidR="00AE73BD">
        <w:rPr>
          <w:rFonts w:ascii="Times New Roman" w:hAnsi="Times New Roman"/>
          <w:sz w:val="28"/>
          <w:szCs w:val="28"/>
        </w:rPr>
        <w:t>ītajam prioritārajam pasākumam “</w:t>
      </w:r>
      <w:r w:rsidRPr="004B7FA7">
        <w:rPr>
          <w:rFonts w:ascii="Times New Roman" w:hAnsi="Times New Roman"/>
          <w:sz w:val="28"/>
          <w:szCs w:val="28"/>
        </w:rPr>
        <w:t>Dia</w:t>
      </w:r>
      <w:r w:rsidR="00AE73BD">
        <w:rPr>
          <w:rFonts w:ascii="Times New Roman" w:hAnsi="Times New Roman"/>
          <w:sz w:val="28"/>
          <w:szCs w:val="28"/>
        </w:rPr>
        <w:t>sporas likuma normu īstenošanai”</w:t>
      </w:r>
      <w:r w:rsidRPr="004B7FA7">
        <w:rPr>
          <w:rFonts w:ascii="Times New Roman" w:hAnsi="Times New Roman"/>
          <w:sz w:val="28"/>
          <w:szCs w:val="28"/>
        </w:rPr>
        <w:t xml:space="preserve"> (mediju atbalsta programmai „Atbalsts diasporas jautājumu atspoguļošanai Latvijas </w:t>
      </w:r>
      <w:proofErr w:type="spellStart"/>
      <w:r w:rsidRPr="004B7FA7">
        <w:rPr>
          <w:rFonts w:ascii="Times New Roman" w:hAnsi="Times New Roman"/>
          <w:sz w:val="28"/>
          <w:szCs w:val="28"/>
        </w:rPr>
        <w:t>komercmedijos</w:t>
      </w:r>
      <w:proofErr w:type="spellEnd"/>
      <w:r w:rsidRPr="004B7FA7">
        <w:rPr>
          <w:rFonts w:ascii="Times New Roman" w:hAnsi="Times New Roman"/>
          <w:sz w:val="28"/>
          <w:szCs w:val="28"/>
        </w:rPr>
        <w:t xml:space="preserve"> un mediju atbalsta programma diasporas medijiem”);</w:t>
      </w:r>
    </w:p>
    <w:p w:rsidR="00FD2025" w:rsidRPr="004B7FA7" w:rsidRDefault="00FD2025" w:rsidP="00150A86">
      <w:pPr>
        <w:pStyle w:val="ListParagraph"/>
        <w:numPr>
          <w:ilvl w:val="0"/>
          <w:numId w:val="8"/>
        </w:numPr>
        <w:tabs>
          <w:tab w:val="left" w:pos="993"/>
        </w:tabs>
        <w:spacing w:after="0" w:line="240" w:lineRule="auto"/>
        <w:ind w:left="0" w:firstLine="709"/>
        <w:contextualSpacing w:val="0"/>
        <w:jc w:val="both"/>
        <w:rPr>
          <w:szCs w:val="28"/>
        </w:rPr>
      </w:pPr>
      <w:r w:rsidRPr="004B7FA7">
        <w:rPr>
          <w:rFonts w:ascii="Times New Roman" w:hAnsi="Times New Roman"/>
          <w:sz w:val="28"/>
          <w:szCs w:val="28"/>
        </w:rPr>
        <w:t xml:space="preserve">samazināti izdevumi 0,02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projekta CIS/VIDM/001 “Klimata pārmaiņu finanšu instrumenta administrēšana” u.c.;</w:t>
      </w:r>
    </w:p>
    <w:p w:rsidR="00407433" w:rsidRPr="004B7FA7" w:rsidRDefault="00407433" w:rsidP="00150A86">
      <w:pPr>
        <w:spacing w:before="120" w:after="0"/>
        <w:rPr>
          <w:szCs w:val="28"/>
        </w:rPr>
      </w:pPr>
      <w:r w:rsidRPr="004B7FA7">
        <w:rPr>
          <w:b/>
          <w:szCs w:val="28"/>
        </w:rPr>
        <w:t>Kultūras ministrijai</w:t>
      </w:r>
      <w:r w:rsidRPr="004B7FA7">
        <w:rPr>
          <w:szCs w:val="28"/>
        </w:rPr>
        <w:t xml:space="preserve"> palielināti </w:t>
      </w:r>
      <w:r w:rsidR="00781414" w:rsidRPr="004B7FA7">
        <w:rPr>
          <w:szCs w:val="28"/>
        </w:rPr>
        <w:t>izdevumi</w:t>
      </w:r>
      <w:r w:rsidR="00EF6A84" w:rsidRPr="004B7FA7">
        <w:rPr>
          <w:szCs w:val="28"/>
        </w:rPr>
        <w:t xml:space="preserve"> 0,7 </w:t>
      </w:r>
      <w:r w:rsidR="00893F84" w:rsidRPr="004B7FA7">
        <w:rPr>
          <w:szCs w:val="28"/>
        </w:rPr>
        <w:t xml:space="preserve">milj. </w:t>
      </w:r>
      <w:proofErr w:type="spellStart"/>
      <w:r w:rsidR="00EF6A84" w:rsidRPr="004B7FA7">
        <w:rPr>
          <w:i/>
          <w:szCs w:val="28"/>
        </w:rPr>
        <w:t>euro</w:t>
      </w:r>
      <w:proofErr w:type="spellEnd"/>
      <w:r w:rsidR="00EF6A84" w:rsidRPr="004B7FA7">
        <w:rPr>
          <w:szCs w:val="28"/>
        </w:rPr>
        <w:t xml:space="preserve"> apmērā</w:t>
      </w:r>
      <w:r w:rsidR="009F0E9C" w:rsidRPr="004B7FA7">
        <w:rPr>
          <w:szCs w:val="28"/>
        </w:rPr>
        <w:t xml:space="preserve"> </w:t>
      </w:r>
      <w:r w:rsidR="00EF6A84" w:rsidRPr="004B7FA7">
        <w:rPr>
          <w:szCs w:val="28"/>
        </w:rPr>
        <w:t>2020., 2021.gadam ik gadu un</w:t>
      </w:r>
      <w:r w:rsidR="00781414" w:rsidRPr="004B7FA7">
        <w:rPr>
          <w:szCs w:val="28"/>
        </w:rPr>
        <w:t xml:space="preserve"> 3,</w:t>
      </w:r>
      <w:r w:rsidR="00EF6A84" w:rsidRPr="004B7FA7">
        <w:rPr>
          <w:szCs w:val="28"/>
        </w:rPr>
        <w:t>9</w:t>
      </w:r>
      <w:r w:rsidR="00781414" w:rsidRPr="004B7FA7">
        <w:rPr>
          <w:szCs w:val="28"/>
        </w:rPr>
        <w:t xml:space="preserve"> milj. </w:t>
      </w:r>
      <w:r w:rsidR="00781414" w:rsidRPr="004B7FA7">
        <w:rPr>
          <w:i/>
          <w:szCs w:val="28"/>
        </w:rPr>
        <w:t>euro</w:t>
      </w:r>
      <w:r w:rsidR="00781414" w:rsidRPr="004B7FA7">
        <w:rPr>
          <w:szCs w:val="28"/>
        </w:rPr>
        <w:t xml:space="preserve"> apmērā</w:t>
      </w:r>
      <w:r w:rsidR="00C54B8E" w:rsidRPr="004B7FA7">
        <w:rPr>
          <w:szCs w:val="28"/>
        </w:rPr>
        <w:t xml:space="preserve"> 2022.gadam, tajā skait</w:t>
      </w:r>
      <w:r w:rsidR="00435206" w:rsidRPr="004B7FA7">
        <w:rPr>
          <w:szCs w:val="28"/>
        </w:rPr>
        <w:t>ā:</w:t>
      </w:r>
    </w:p>
    <w:p w:rsidR="00435206" w:rsidRPr="004B7FA7" w:rsidRDefault="00435206"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palielināti izdevumi 4,1</w:t>
      </w:r>
      <w:r w:rsidR="009E2CCA" w:rsidRPr="004B7FA7">
        <w:rPr>
          <w:rFonts w:ascii="Times New Roman" w:hAnsi="Times New Roman"/>
          <w:sz w:val="28"/>
          <w:szCs w:val="28"/>
        </w:rPr>
        <w:t xml:space="preserve">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sidR="00403B93" w:rsidRPr="004B7FA7">
        <w:rPr>
          <w:rFonts w:ascii="Times New Roman" w:hAnsi="Times New Roman"/>
          <w:sz w:val="28"/>
          <w:szCs w:val="28"/>
        </w:rPr>
        <w:t xml:space="preserve">2022.gadam </w:t>
      </w:r>
      <w:r w:rsidRPr="004B7FA7">
        <w:rPr>
          <w:rFonts w:ascii="Times New Roman" w:hAnsi="Times New Roman"/>
          <w:sz w:val="28"/>
          <w:szCs w:val="28"/>
        </w:rPr>
        <w:t xml:space="preserve">Valsts </w:t>
      </w:r>
      <w:proofErr w:type="spellStart"/>
      <w:r w:rsidRPr="004B7FA7">
        <w:rPr>
          <w:rFonts w:ascii="Times New Roman" w:hAnsi="Times New Roman"/>
          <w:sz w:val="28"/>
          <w:szCs w:val="28"/>
        </w:rPr>
        <w:t>kultūrkapitāla</w:t>
      </w:r>
      <w:proofErr w:type="spellEnd"/>
      <w:r w:rsidRPr="004B7FA7">
        <w:rPr>
          <w:rFonts w:ascii="Times New Roman" w:hAnsi="Times New Roman"/>
          <w:sz w:val="28"/>
          <w:szCs w:val="28"/>
        </w:rPr>
        <w:t xml:space="preserve"> fonda likum</w:t>
      </w:r>
      <w:r w:rsidR="00893F84" w:rsidRPr="004B7FA7">
        <w:rPr>
          <w:rFonts w:ascii="Times New Roman" w:hAnsi="Times New Roman"/>
          <w:sz w:val="28"/>
          <w:szCs w:val="28"/>
        </w:rPr>
        <w:t xml:space="preserve">a </w:t>
      </w:r>
      <w:r w:rsidRPr="004B7FA7">
        <w:rPr>
          <w:rFonts w:ascii="Times New Roman" w:hAnsi="Times New Roman"/>
          <w:sz w:val="28"/>
          <w:szCs w:val="28"/>
        </w:rPr>
        <w:t>normu īstenošanai;</w:t>
      </w:r>
    </w:p>
    <w:p w:rsidR="00435206" w:rsidRPr="004B7FA7" w:rsidRDefault="00435206"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9E2CCA" w:rsidRPr="004B7FA7">
        <w:rPr>
          <w:rFonts w:ascii="Times New Roman" w:hAnsi="Times New Roman"/>
          <w:sz w:val="28"/>
          <w:szCs w:val="28"/>
        </w:rPr>
        <w:t>3,0 milj.</w:t>
      </w:r>
      <w:r w:rsidR="009E2CCA" w:rsidRPr="004B7FA7">
        <w:rPr>
          <w:rFonts w:ascii="Times New Roman" w:hAnsi="Times New Roman"/>
          <w:i/>
          <w:sz w:val="28"/>
          <w:szCs w:val="28"/>
        </w:rPr>
        <w:t xml:space="preserve"> </w:t>
      </w:r>
      <w:proofErr w:type="spellStart"/>
      <w:r w:rsidR="009E2CCA" w:rsidRPr="004B7FA7">
        <w:rPr>
          <w:rFonts w:ascii="Times New Roman" w:hAnsi="Times New Roman"/>
          <w:i/>
          <w:sz w:val="28"/>
          <w:szCs w:val="28"/>
        </w:rPr>
        <w:t>euro</w:t>
      </w:r>
      <w:proofErr w:type="spellEnd"/>
      <w:r w:rsidR="009E2CCA" w:rsidRPr="004B7FA7">
        <w:rPr>
          <w:rFonts w:ascii="Times New Roman" w:hAnsi="Times New Roman"/>
          <w:sz w:val="28"/>
          <w:szCs w:val="28"/>
        </w:rPr>
        <w:t xml:space="preserve"> apmērā </w:t>
      </w:r>
      <w:r w:rsidR="00403B93" w:rsidRPr="004B7FA7">
        <w:rPr>
          <w:rFonts w:ascii="Times New Roman" w:hAnsi="Times New Roman"/>
          <w:sz w:val="28"/>
          <w:szCs w:val="28"/>
        </w:rPr>
        <w:t xml:space="preserve">2022.gadam </w:t>
      </w:r>
      <w:r w:rsidR="009E2CCA" w:rsidRPr="004B7FA7">
        <w:rPr>
          <w:rFonts w:ascii="Times New Roman" w:hAnsi="Times New Roman"/>
          <w:sz w:val="28"/>
          <w:szCs w:val="28"/>
        </w:rPr>
        <w:t>ēku Slokas ielā 52A un Slokas ielā</w:t>
      </w:r>
      <w:r w:rsidR="008A1F9A" w:rsidRPr="004B7FA7">
        <w:rPr>
          <w:rFonts w:ascii="Times New Roman" w:hAnsi="Times New Roman"/>
          <w:sz w:val="28"/>
          <w:szCs w:val="28"/>
        </w:rPr>
        <w:t xml:space="preserve"> </w:t>
      </w:r>
      <w:r w:rsidR="009E2CCA" w:rsidRPr="004B7FA7">
        <w:rPr>
          <w:rFonts w:ascii="Times New Roman" w:hAnsi="Times New Roman"/>
          <w:sz w:val="28"/>
          <w:szCs w:val="28"/>
        </w:rPr>
        <w:t>52B, Rīgā, pārbūves darbu izdevumu segšanai, lai pielāgotu ēkas profesionālās izglītības kompetences centra “Nacionālā Mākslu vidusskola” vajadzībām;</w:t>
      </w:r>
    </w:p>
    <w:p w:rsidR="009E2CCA" w:rsidRPr="004B7FA7" w:rsidRDefault="009E2CCA" w:rsidP="00E67852">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palielināti izdevumi 1,3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sidR="00403B93" w:rsidRPr="004B7FA7">
        <w:rPr>
          <w:rFonts w:ascii="Times New Roman" w:hAnsi="Times New Roman"/>
          <w:sz w:val="28"/>
          <w:szCs w:val="28"/>
        </w:rPr>
        <w:t xml:space="preserve">2022.gadam </w:t>
      </w:r>
      <w:r w:rsidRPr="004B7FA7">
        <w:rPr>
          <w:rFonts w:ascii="Times New Roman" w:hAnsi="Times New Roman"/>
          <w:sz w:val="28"/>
          <w:szCs w:val="28"/>
        </w:rPr>
        <w:t xml:space="preserve">Rakstniecības un mūzikas muzejam atbilstoši </w:t>
      </w:r>
      <w:r w:rsidR="00E67852" w:rsidRPr="00E67852">
        <w:rPr>
          <w:rFonts w:ascii="Times New Roman" w:hAnsi="Times New Roman"/>
          <w:sz w:val="28"/>
          <w:szCs w:val="28"/>
        </w:rPr>
        <w:t>Ministru kabineta 2018.gada 16.oktobra</w:t>
      </w:r>
      <w:r w:rsidRPr="004B7FA7">
        <w:rPr>
          <w:rFonts w:ascii="Times New Roman" w:hAnsi="Times New Roman"/>
          <w:sz w:val="28"/>
          <w:szCs w:val="28"/>
        </w:rPr>
        <w:t xml:space="preserve"> rīkojumam Nr.522</w:t>
      </w:r>
      <w:r w:rsidR="00E67852">
        <w:rPr>
          <w:rFonts w:ascii="Times New Roman" w:hAnsi="Times New Roman"/>
          <w:sz w:val="28"/>
          <w:szCs w:val="28"/>
        </w:rPr>
        <w:t xml:space="preserve"> </w:t>
      </w:r>
      <w:r w:rsidR="00E67852" w:rsidRPr="00E67852">
        <w:rPr>
          <w:rFonts w:ascii="Times New Roman" w:hAnsi="Times New Roman"/>
          <w:sz w:val="28"/>
          <w:szCs w:val="28"/>
        </w:rPr>
        <w:t xml:space="preserve">“Par finansējumu Rakstniecības un mūzikas muzejam nekustamā īpašuma </w:t>
      </w:r>
      <w:proofErr w:type="spellStart"/>
      <w:r w:rsidR="00E67852" w:rsidRPr="00E67852">
        <w:rPr>
          <w:rFonts w:ascii="Times New Roman" w:hAnsi="Times New Roman"/>
          <w:sz w:val="28"/>
          <w:szCs w:val="28"/>
        </w:rPr>
        <w:lastRenderedPageBreak/>
        <w:t>Mārstaļu</w:t>
      </w:r>
      <w:proofErr w:type="spellEnd"/>
      <w:r w:rsidR="00E67852" w:rsidRPr="00E67852">
        <w:rPr>
          <w:rFonts w:ascii="Times New Roman" w:hAnsi="Times New Roman"/>
          <w:sz w:val="28"/>
          <w:szCs w:val="28"/>
        </w:rPr>
        <w:t xml:space="preserve"> ielā 6, Rīgā, daļas nomas maksas, papildu maksājumu, pārcelšanās, labiekārtošanas un ekspozīcijas izveides izdevumu segšanai”</w:t>
      </w:r>
      <w:r w:rsidRPr="004B7FA7">
        <w:rPr>
          <w:rFonts w:ascii="Times New Roman" w:hAnsi="Times New Roman"/>
          <w:sz w:val="28"/>
          <w:szCs w:val="28"/>
        </w:rPr>
        <w:t>;</w:t>
      </w:r>
    </w:p>
    <w:p w:rsidR="001D40BA" w:rsidRPr="004B7FA7" w:rsidRDefault="001D40BA"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palielināti izdevumi 0,7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veicot pašu ieņēmumu palielinājums sakarā ar apmeklētāju skaita pieaugumu;</w:t>
      </w:r>
    </w:p>
    <w:p w:rsidR="009E2CCA" w:rsidRPr="004B7FA7" w:rsidRDefault="0015011D"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samazināti izdevumi 4,8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w:t>
      </w:r>
      <w:r w:rsidR="00403B93" w:rsidRPr="004B7FA7">
        <w:rPr>
          <w:rFonts w:ascii="Times New Roman" w:hAnsi="Times New Roman"/>
          <w:sz w:val="28"/>
          <w:szCs w:val="28"/>
        </w:rPr>
        <w:t xml:space="preserve">2022.gadam </w:t>
      </w:r>
      <w:r w:rsidRPr="004B7FA7">
        <w:rPr>
          <w:rFonts w:ascii="Times New Roman" w:hAnsi="Times New Roman"/>
          <w:sz w:val="28"/>
          <w:szCs w:val="28"/>
        </w:rPr>
        <w:t>Latvijas valsts simtgades pasākumu nodrošināšanai</w:t>
      </w:r>
      <w:r w:rsidR="00362741" w:rsidRPr="004B7FA7">
        <w:rPr>
          <w:rFonts w:ascii="Times New Roman" w:hAnsi="Times New Roman"/>
          <w:sz w:val="28"/>
          <w:szCs w:val="28"/>
        </w:rPr>
        <w:t xml:space="preserve"> u.c.</w:t>
      </w:r>
      <w:r w:rsidRPr="004B7FA7">
        <w:rPr>
          <w:rFonts w:ascii="Times New Roman" w:hAnsi="Times New Roman"/>
          <w:sz w:val="28"/>
          <w:szCs w:val="28"/>
        </w:rPr>
        <w:t>;</w:t>
      </w:r>
    </w:p>
    <w:p w:rsidR="00772B45" w:rsidRPr="004B7FA7" w:rsidRDefault="00772B45" w:rsidP="00150A86">
      <w:pPr>
        <w:spacing w:before="120" w:after="0"/>
        <w:rPr>
          <w:szCs w:val="28"/>
        </w:rPr>
      </w:pPr>
      <w:r w:rsidRPr="004B7FA7">
        <w:rPr>
          <w:b/>
          <w:szCs w:val="28"/>
        </w:rPr>
        <w:t xml:space="preserve">Valsts kontrolei </w:t>
      </w:r>
      <w:r w:rsidR="00E90F0B" w:rsidRPr="004B7FA7">
        <w:rPr>
          <w:szCs w:val="28"/>
        </w:rPr>
        <w:t xml:space="preserve">palielināti izdevumi 0,03 milj. </w:t>
      </w:r>
      <w:proofErr w:type="spellStart"/>
      <w:r w:rsidR="00E90F0B" w:rsidRPr="004B7FA7">
        <w:rPr>
          <w:i/>
          <w:szCs w:val="28"/>
        </w:rPr>
        <w:t>euro</w:t>
      </w:r>
      <w:proofErr w:type="spellEnd"/>
      <w:r w:rsidR="00E90F0B" w:rsidRPr="004B7FA7">
        <w:rPr>
          <w:szCs w:val="28"/>
        </w:rPr>
        <w:t xml:space="preserve"> apmērā 2020., 2021. un 2022.gadam ik gadu Valsts kontroliera un Valsts kontroles padomes locekļu atlīdzības pieauguma</w:t>
      </w:r>
      <w:r w:rsidR="00E90F0B">
        <w:rPr>
          <w:szCs w:val="28"/>
        </w:rPr>
        <w:t xml:space="preserve"> nodrošināšanai</w:t>
      </w:r>
      <w:r w:rsidR="00E90F0B" w:rsidRPr="004B7FA7">
        <w:rPr>
          <w:szCs w:val="28"/>
        </w:rPr>
        <w:t xml:space="preserve"> atbilstoši Valsts un pašvaldību institūciju amatpersonu un darbinieku atlīdzības likuma 6.pant</w:t>
      </w:r>
      <w:r w:rsidR="00446D57">
        <w:rPr>
          <w:szCs w:val="28"/>
        </w:rPr>
        <w:t>a otrajā daļā</w:t>
      </w:r>
      <w:r w:rsidR="00E90F0B" w:rsidRPr="004B7FA7">
        <w:rPr>
          <w:szCs w:val="28"/>
        </w:rPr>
        <w:t xml:space="preserve"> noteiktajam</w:t>
      </w:r>
      <w:r w:rsidRPr="004B7FA7">
        <w:rPr>
          <w:szCs w:val="28"/>
        </w:rPr>
        <w:t>;</w:t>
      </w:r>
    </w:p>
    <w:p w:rsidR="00556C21" w:rsidRPr="004B7FA7" w:rsidRDefault="00556C21" w:rsidP="00150A86">
      <w:pPr>
        <w:spacing w:before="120" w:after="0"/>
        <w:rPr>
          <w:szCs w:val="28"/>
        </w:rPr>
      </w:pPr>
      <w:r w:rsidRPr="004B7FA7">
        <w:rPr>
          <w:b/>
          <w:szCs w:val="28"/>
        </w:rPr>
        <w:t>Veselības ministrijai</w:t>
      </w:r>
      <w:r w:rsidRPr="004B7FA7">
        <w:rPr>
          <w:szCs w:val="28"/>
        </w:rPr>
        <w:t xml:space="preserve"> palielināti izdevumi</w:t>
      </w:r>
      <w:r w:rsidR="00ED6606" w:rsidRPr="004B7FA7">
        <w:rPr>
          <w:szCs w:val="28"/>
        </w:rPr>
        <w:t xml:space="preserve"> 0,006</w:t>
      </w:r>
      <w:r w:rsidR="005758BA" w:rsidRPr="004B7FA7">
        <w:rPr>
          <w:szCs w:val="28"/>
        </w:rPr>
        <w:t xml:space="preserve"> milj. </w:t>
      </w:r>
      <w:r w:rsidR="005758BA" w:rsidRPr="004B7FA7">
        <w:rPr>
          <w:i/>
          <w:szCs w:val="28"/>
        </w:rPr>
        <w:t>euro</w:t>
      </w:r>
      <w:r w:rsidR="00ED6606" w:rsidRPr="004B7FA7">
        <w:rPr>
          <w:szCs w:val="28"/>
        </w:rPr>
        <w:t xml:space="preserve"> apmērā 2020.gadam un 0,04</w:t>
      </w:r>
      <w:r w:rsidR="005758BA" w:rsidRPr="004B7FA7">
        <w:rPr>
          <w:szCs w:val="28"/>
        </w:rPr>
        <w:t xml:space="preserve"> milj. </w:t>
      </w:r>
      <w:proofErr w:type="spellStart"/>
      <w:r w:rsidR="005758BA" w:rsidRPr="004B7FA7">
        <w:rPr>
          <w:i/>
          <w:szCs w:val="28"/>
        </w:rPr>
        <w:t>euro</w:t>
      </w:r>
      <w:proofErr w:type="spellEnd"/>
      <w:r w:rsidR="00ED6606" w:rsidRPr="004B7FA7">
        <w:rPr>
          <w:szCs w:val="28"/>
        </w:rPr>
        <w:t xml:space="preserve"> apmērā 2021., </w:t>
      </w:r>
      <w:r w:rsidR="005758BA" w:rsidRPr="004B7FA7">
        <w:rPr>
          <w:szCs w:val="28"/>
        </w:rPr>
        <w:t>2022.gadam</w:t>
      </w:r>
      <w:r w:rsidR="00ED6606" w:rsidRPr="004B7FA7">
        <w:rPr>
          <w:szCs w:val="28"/>
        </w:rPr>
        <w:t xml:space="preserve"> ik gadu</w:t>
      </w:r>
      <w:r w:rsidR="00A80F92" w:rsidRPr="004B7FA7">
        <w:rPr>
          <w:szCs w:val="28"/>
        </w:rPr>
        <w:t>, tajā skaitā:</w:t>
      </w:r>
    </w:p>
    <w:p w:rsidR="00A80F92" w:rsidRPr="004B7FA7" w:rsidRDefault="006F0E18" w:rsidP="00387E74">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E5129A" w:rsidRPr="004B7FA7">
        <w:rPr>
          <w:rFonts w:ascii="Times New Roman" w:hAnsi="Times New Roman"/>
          <w:sz w:val="28"/>
          <w:szCs w:val="28"/>
        </w:rPr>
        <w:t>0,03 milj.</w:t>
      </w:r>
      <w:r w:rsidR="00E5129A" w:rsidRPr="004B7FA7">
        <w:rPr>
          <w:rFonts w:ascii="Times New Roman" w:hAnsi="Times New Roman"/>
          <w:i/>
          <w:sz w:val="28"/>
          <w:szCs w:val="28"/>
        </w:rPr>
        <w:t xml:space="preserve"> euro</w:t>
      </w:r>
      <w:r w:rsidR="00E5129A" w:rsidRPr="004B7FA7">
        <w:rPr>
          <w:rFonts w:ascii="Times New Roman" w:hAnsi="Times New Roman"/>
          <w:sz w:val="28"/>
          <w:szCs w:val="28"/>
        </w:rPr>
        <w:t xml:space="preserve"> apmērā 2021. un 2022.gadam, pārdalot finansējumu no Iekšlietu ministrijas, lai atbilstoši “Narkotiku lietošanas un izplatības ierobežošanas plānā 2019.-2020.gadam” </w:t>
      </w:r>
      <w:r w:rsidR="00387E74" w:rsidRPr="00387E74">
        <w:rPr>
          <w:rFonts w:ascii="Times New Roman" w:hAnsi="Times New Roman"/>
          <w:sz w:val="28"/>
          <w:szCs w:val="28"/>
        </w:rPr>
        <w:t>(apstiprināts ar Ministru kabineta 2019.gada 17.jūlija rīkojumu Nr. 348 “Par Narkotiku lietošanas un izplatības ierobežošanas plānu 2019.-2020. gadam”)</w:t>
      </w:r>
      <w:r w:rsidR="00387E74">
        <w:rPr>
          <w:rFonts w:ascii="Times New Roman" w:hAnsi="Times New Roman"/>
          <w:sz w:val="28"/>
          <w:szCs w:val="28"/>
        </w:rPr>
        <w:t xml:space="preserve"> </w:t>
      </w:r>
      <w:r w:rsidR="00E5129A" w:rsidRPr="004B7FA7">
        <w:rPr>
          <w:rFonts w:ascii="Times New Roman" w:hAnsi="Times New Roman"/>
          <w:sz w:val="28"/>
          <w:szCs w:val="28"/>
        </w:rPr>
        <w:t>paredzētajam nodrošinātu vienas amata vietas uzturēšanu;</w:t>
      </w:r>
    </w:p>
    <w:p w:rsidR="00257113" w:rsidRPr="004B7FA7" w:rsidRDefault="00257113"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palielināti izdevumi 0,02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palielinot ieņēmumus no maksas pakalpojumiem un citus pašu ieņēmumus saistībā ar grozījumiem Valsts tiesu medicīnas ekspertīzes centra maksas pakalpojumu cenrādī;</w:t>
      </w:r>
    </w:p>
    <w:p w:rsidR="00937203" w:rsidRPr="004B7FA7" w:rsidRDefault="006F0E1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937203" w:rsidRPr="004B7FA7">
        <w:rPr>
          <w:rFonts w:ascii="Times New Roman" w:hAnsi="Times New Roman"/>
          <w:sz w:val="28"/>
          <w:szCs w:val="28"/>
        </w:rPr>
        <w:t>0,01 milj.</w:t>
      </w:r>
      <w:r w:rsidR="00937203" w:rsidRPr="004B7FA7">
        <w:rPr>
          <w:rFonts w:ascii="Times New Roman" w:hAnsi="Times New Roman"/>
          <w:i/>
          <w:sz w:val="28"/>
          <w:szCs w:val="28"/>
        </w:rPr>
        <w:t xml:space="preserve"> euro</w:t>
      </w:r>
      <w:r w:rsidR="00937203" w:rsidRPr="004B7FA7">
        <w:rPr>
          <w:rFonts w:ascii="Times New Roman" w:hAnsi="Times New Roman"/>
          <w:sz w:val="28"/>
          <w:szCs w:val="28"/>
        </w:rPr>
        <w:t xml:space="preserve"> apmērā 2020., 2021. un 2022.gadam ik gadu dalības maksas nodrošināšanai starptautiskajās organizācijās: Starptautiskā Sarkanā krusta un Sarkanā Pusmēness biedrībai un Pasaules ārstu asociācijai un Eiropas Savienības ārstu pastāvīgajai komitejai  saistībā ar dalības maksas pieaugumu;</w:t>
      </w:r>
    </w:p>
    <w:p w:rsidR="00937203" w:rsidRPr="004B7FA7" w:rsidRDefault="006F0E1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 xml:space="preserve">palielināti izdevumi </w:t>
      </w:r>
      <w:r w:rsidR="00937203" w:rsidRPr="004B7FA7">
        <w:rPr>
          <w:rFonts w:ascii="Times New Roman" w:hAnsi="Times New Roman"/>
          <w:sz w:val="28"/>
          <w:szCs w:val="28"/>
        </w:rPr>
        <w:t>0,01 milj.</w:t>
      </w:r>
      <w:r w:rsidR="00937203" w:rsidRPr="004B7FA7">
        <w:rPr>
          <w:rFonts w:ascii="Times New Roman" w:hAnsi="Times New Roman"/>
          <w:i/>
          <w:sz w:val="28"/>
          <w:szCs w:val="28"/>
        </w:rPr>
        <w:t xml:space="preserve"> euro</w:t>
      </w:r>
      <w:r w:rsidR="00937203" w:rsidRPr="004B7FA7">
        <w:rPr>
          <w:rFonts w:ascii="Times New Roman" w:hAnsi="Times New Roman"/>
          <w:sz w:val="28"/>
          <w:szCs w:val="28"/>
        </w:rPr>
        <w:t xml:space="preserve"> apmērā 2020., 2021. un 2022.gadam ik gadu, pārdalot finansējumu no Labklājības ministrijas, Černobiļas atomelektrostacijas avārijas seku likvidēšanas dalībnieku un Černobiļas atomelektrostacijas avārijas rezultātā cietušo personu statusa apliecinošo apliecību izsniegšanai;</w:t>
      </w:r>
    </w:p>
    <w:p w:rsidR="006F0E18" w:rsidRPr="004B7FA7" w:rsidRDefault="006F0E18" w:rsidP="00150A86">
      <w:pPr>
        <w:pStyle w:val="ListParagraph"/>
        <w:numPr>
          <w:ilvl w:val="0"/>
          <w:numId w:val="8"/>
        </w:numPr>
        <w:tabs>
          <w:tab w:val="left" w:pos="993"/>
        </w:tabs>
        <w:spacing w:after="0" w:line="240" w:lineRule="auto"/>
        <w:ind w:left="0" w:firstLine="709"/>
        <w:contextualSpacing w:val="0"/>
        <w:jc w:val="both"/>
        <w:rPr>
          <w:rFonts w:ascii="Times New Roman" w:hAnsi="Times New Roman"/>
          <w:sz w:val="28"/>
          <w:szCs w:val="28"/>
        </w:rPr>
      </w:pPr>
      <w:r w:rsidRPr="004B7FA7">
        <w:rPr>
          <w:rFonts w:ascii="Times New Roman" w:hAnsi="Times New Roman"/>
          <w:sz w:val="28"/>
          <w:szCs w:val="28"/>
        </w:rPr>
        <w:t>samazināti izdevumi 0,03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2022.gadam ik gadu, samazinot ieņēmumus no maksas pakalpojumiem un citus pašu ieņēmumus saistībā ar Zāļu valsts aģentūras no Nacionālā veselības dienesta pārņemtās jomas, kas ir maksas pakalpojumi, īstenošanu, attiecīgi pārceļot 2 amata vietas no </w:t>
      </w:r>
      <w:r w:rsidR="005E3CE8" w:rsidRPr="005E3CE8">
        <w:rPr>
          <w:rFonts w:ascii="Times New Roman" w:hAnsi="Times New Roman"/>
          <w:sz w:val="28"/>
          <w:szCs w:val="28"/>
        </w:rPr>
        <w:t>Nacionālā veselības dienesta</w:t>
      </w:r>
      <w:r w:rsidRPr="005E3CE8">
        <w:rPr>
          <w:rFonts w:ascii="Times New Roman" w:hAnsi="Times New Roman"/>
          <w:sz w:val="28"/>
          <w:szCs w:val="28"/>
        </w:rPr>
        <w:t xml:space="preserve"> uz Z</w:t>
      </w:r>
      <w:r w:rsidR="005E3CE8" w:rsidRPr="005E3CE8">
        <w:rPr>
          <w:rFonts w:ascii="Times New Roman" w:hAnsi="Times New Roman"/>
          <w:sz w:val="28"/>
          <w:szCs w:val="28"/>
        </w:rPr>
        <w:t>āļu valsts</w:t>
      </w:r>
      <w:r w:rsidR="005E3CE8">
        <w:rPr>
          <w:rFonts w:ascii="Times New Roman" w:hAnsi="Times New Roman"/>
          <w:sz w:val="28"/>
          <w:szCs w:val="28"/>
        </w:rPr>
        <w:t xml:space="preserve"> aģentūru</w:t>
      </w:r>
      <w:r w:rsidRPr="004B7FA7">
        <w:rPr>
          <w:rFonts w:ascii="Times New Roman" w:hAnsi="Times New Roman"/>
          <w:sz w:val="28"/>
          <w:szCs w:val="28"/>
        </w:rPr>
        <w:t>;</w:t>
      </w:r>
    </w:p>
    <w:p w:rsidR="00606100" w:rsidRPr="004B7FA7" w:rsidRDefault="0013547E" w:rsidP="00150A86">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t>Prokuratūrai</w:t>
      </w:r>
      <w:r w:rsidRPr="004B7FA7">
        <w:rPr>
          <w:rFonts w:ascii="Times New Roman" w:hAnsi="Times New Roman"/>
          <w:sz w:val="28"/>
          <w:szCs w:val="28"/>
        </w:rPr>
        <w:t xml:space="preserve"> samazināti izdevumi 0,04 milj.</w:t>
      </w:r>
      <w:r w:rsidRPr="004B7FA7">
        <w:rPr>
          <w:rFonts w:ascii="Times New Roman" w:hAnsi="Times New Roman"/>
          <w:i/>
          <w:sz w:val="28"/>
          <w:szCs w:val="28"/>
        </w:rPr>
        <w:t xml:space="preserve"> euro</w:t>
      </w:r>
      <w:r w:rsidRPr="004B7FA7">
        <w:rPr>
          <w:rFonts w:ascii="Times New Roman" w:hAnsi="Times New Roman"/>
          <w:sz w:val="28"/>
          <w:szCs w:val="28"/>
        </w:rPr>
        <w:t xml:space="preserve"> apmērā 2022.gadam, vienreizējā pasākuma – pārcelšanas izdevumi nekustamajam īpašumam Aspazijas bulvārī 7, Rīgā</w:t>
      </w:r>
      <w:r w:rsidR="00CB0BAD" w:rsidRPr="004B7FA7">
        <w:rPr>
          <w:rFonts w:ascii="Times New Roman" w:hAnsi="Times New Roman"/>
          <w:sz w:val="28"/>
          <w:szCs w:val="28"/>
        </w:rPr>
        <w:t>, īstenošanai</w:t>
      </w:r>
      <w:r w:rsidRPr="004B7FA7">
        <w:rPr>
          <w:rFonts w:ascii="Times New Roman" w:hAnsi="Times New Roman"/>
          <w:sz w:val="28"/>
          <w:szCs w:val="28"/>
        </w:rPr>
        <w:t>;</w:t>
      </w:r>
    </w:p>
    <w:p w:rsidR="00E90F0B" w:rsidRDefault="00606100" w:rsidP="00E90F0B">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lastRenderedPageBreak/>
        <w:t>Centrālajai vēlē</w:t>
      </w:r>
      <w:r w:rsidR="006E1880" w:rsidRPr="004B7FA7">
        <w:rPr>
          <w:rFonts w:ascii="Times New Roman" w:hAnsi="Times New Roman"/>
          <w:b/>
          <w:sz w:val="28"/>
          <w:szCs w:val="28"/>
        </w:rPr>
        <w:t>šanu komisijai</w:t>
      </w:r>
      <w:r w:rsidRPr="004B7FA7">
        <w:rPr>
          <w:rFonts w:ascii="Times New Roman" w:hAnsi="Times New Roman"/>
          <w:sz w:val="28"/>
          <w:szCs w:val="28"/>
        </w:rPr>
        <w:t xml:space="preserve"> </w:t>
      </w:r>
      <w:r w:rsidR="00E90F0B" w:rsidRPr="004B7FA7">
        <w:rPr>
          <w:rFonts w:ascii="Times New Roman" w:hAnsi="Times New Roman"/>
          <w:sz w:val="28"/>
          <w:szCs w:val="28"/>
        </w:rPr>
        <w:t>palielināti izdevumi 0,01 milj.</w:t>
      </w:r>
      <w:r w:rsidR="00E90F0B" w:rsidRPr="004B7FA7">
        <w:rPr>
          <w:rFonts w:ascii="Times New Roman" w:hAnsi="Times New Roman"/>
          <w:i/>
          <w:sz w:val="28"/>
          <w:szCs w:val="28"/>
        </w:rPr>
        <w:t xml:space="preserve"> </w:t>
      </w:r>
      <w:proofErr w:type="spellStart"/>
      <w:r w:rsidR="00E90F0B" w:rsidRPr="004B7FA7">
        <w:rPr>
          <w:rFonts w:ascii="Times New Roman" w:hAnsi="Times New Roman"/>
          <w:i/>
          <w:sz w:val="28"/>
          <w:szCs w:val="28"/>
        </w:rPr>
        <w:t>euro</w:t>
      </w:r>
      <w:proofErr w:type="spellEnd"/>
      <w:r w:rsidR="00E90F0B" w:rsidRPr="004B7FA7">
        <w:rPr>
          <w:rFonts w:ascii="Times New Roman" w:hAnsi="Times New Roman"/>
          <w:sz w:val="28"/>
          <w:szCs w:val="28"/>
        </w:rPr>
        <w:t xml:space="preserve"> apmērā 2020., 2021.gadam ik gadu un 2,8 milj.</w:t>
      </w:r>
      <w:r w:rsidR="00E90F0B" w:rsidRPr="004B7FA7">
        <w:rPr>
          <w:rFonts w:ascii="Times New Roman" w:hAnsi="Times New Roman"/>
          <w:i/>
          <w:sz w:val="28"/>
          <w:szCs w:val="28"/>
        </w:rPr>
        <w:t xml:space="preserve"> </w:t>
      </w:r>
      <w:proofErr w:type="spellStart"/>
      <w:r w:rsidR="00E90F0B" w:rsidRPr="004B7FA7">
        <w:rPr>
          <w:rFonts w:ascii="Times New Roman" w:hAnsi="Times New Roman"/>
          <w:i/>
          <w:sz w:val="28"/>
          <w:szCs w:val="28"/>
        </w:rPr>
        <w:t>euro</w:t>
      </w:r>
      <w:proofErr w:type="spellEnd"/>
      <w:r w:rsidR="00E90F0B" w:rsidRPr="004B7FA7">
        <w:rPr>
          <w:rFonts w:ascii="Times New Roman" w:hAnsi="Times New Roman"/>
          <w:sz w:val="28"/>
          <w:szCs w:val="28"/>
        </w:rPr>
        <w:t xml:space="preserve"> apmērā 2022.gadam, tajā skaitā</w:t>
      </w:r>
      <w:r w:rsidR="00E90F0B">
        <w:rPr>
          <w:rFonts w:ascii="Times New Roman" w:hAnsi="Times New Roman"/>
          <w:sz w:val="28"/>
          <w:szCs w:val="28"/>
        </w:rPr>
        <w:t>:</w:t>
      </w:r>
    </w:p>
    <w:p w:rsidR="00E90F0B" w:rsidRDefault="00E90F0B" w:rsidP="00E90F0B">
      <w:pPr>
        <w:pStyle w:val="ListParagraph"/>
        <w:numPr>
          <w:ilvl w:val="0"/>
          <w:numId w:val="8"/>
        </w:numPr>
        <w:tabs>
          <w:tab w:val="left" w:pos="993"/>
        </w:tabs>
        <w:spacing w:before="120" w:after="0" w:line="240" w:lineRule="auto"/>
        <w:ind w:left="0" w:firstLine="709"/>
        <w:jc w:val="both"/>
        <w:rPr>
          <w:rFonts w:ascii="Times New Roman" w:hAnsi="Times New Roman"/>
          <w:sz w:val="28"/>
          <w:szCs w:val="28"/>
        </w:rPr>
      </w:pPr>
      <w:r w:rsidRPr="004B7FA7">
        <w:rPr>
          <w:rFonts w:ascii="Times New Roman" w:hAnsi="Times New Roman"/>
          <w:sz w:val="28"/>
          <w:szCs w:val="28"/>
        </w:rPr>
        <w:t xml:space="preserve"> </w:t>
      </w:r>
      <w:r>
        <w:rPr>
          <w:rFonts w:ascii="Times New Roman" w:hAnsi="Times New Roman"/>
          <w:sz w:val="28"/>
          <w:szCs w:val="28"/>
        </w:rPr>
        <w:t xml:space="preserve">palielināti izdevumi </w:t>
      </w:r>
      <w:r w:rsidRPr="004B7FA7">
        <w:rPr>
          <w:rFonts w:ascii="Times New Roman" w:hAnsi="Times New Roman"/>
          <w:sz w:val="28"/>
          <w:szCs w:val="28"/>
        </w:rPr>
        <w:t>0,01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2021. un 2022. gadam ik gadu </w:t>
      </w:r>
      <w:r>
        <w:rPr>
          <w:rFonts w:ascii="Times New Roman" w:hAnsi="Times New Roman"/>
          <w:sz w:val="28"/>
          <w:szCs w:val="28"/>
        </w:rPr>
        <w:t xml:space="preserve">Centrālās vēlēšanu komisijas locekļu </w:t>
      </w:r>
      <w:r w:rsidRPr="004B7FA7">
        <w:rPr>
          <w:rFonts w:ascii="Times New Roman" w:hAnsi="Times New Roman"/>
          <w:sz w:val="28"/>
          <w:szCs w:val="28"/>
        </w:rPr>
        <w:t>atlīdzības pieauguma nodrošināšanai atbilstoši Valsts un pašvaldību institūciju amatpersonu un darbinieku atlīdzības likuma 6.panta otrajā daļā noteiktajam</w:t>
      </w:r>
      <w:r>
        <w:rPr>
          <w:rFonts w:ascii="Times New Roman" w:hAnsi="Times New Roman"/>
          <w:sz w:val="28"/>
          <w:szCs w:val="28"/>
        </w:rPr>
        <w:t>;</w:t>
      </w:r>
    </w:p>
    <w:p w:rsidR="00E90F0B" w:rsidRDefault="00E90F0B" w:rsidP="00E90F0B">
      <w:pPr>
        <w:pStyle w:val="ListParagraph"/>
        <w:numPr>
          <w:ilvl w:val="0"/>
          <w:numId w:val="8"/>
        </w:numPr>
        <w:tabs>
          <w:tab w:val="left" w:pos="993"/>
        </w:tabs>
        <w:spacing w:before="120" w:after="0" w:line="240" w:lineRule="auto"/>
        <w:ind w:left="0" w:firstLine="709"/>
        <w:jc w:val="both"/>
        <w:rPr>
          <w:rFonts w:ascii="Times New Roman" w:hAnsi="Times New Roman"/>
          <w:sz w:val="28"/>
          <w:szCs w:val="28"/>
        </w:rPr>
      </w:pPr>
      <w:r w:rsidRPr="004B7FA7">
        <w:rPr>
          <w:rFonts w:ascii="Times New Roman" w:hAnsi="Times New Roman"/>
          <w:sz w:val="28"/>
          <w:szCs w:val="28"/>
        </w:rPr>
        <w:t xml:space="preserve"> palielināti izdevumi 3,1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Saeimas vēlēšanu nodrošināšanai </w:t>
      </w:r>
      <w:r>
        <w:rPr>
          <w:rFonts w:ascii="Times New Roman" w:hAnsi="Times New Roman"/>
          <w:sz w:val="28"/>
          <w:szCs w:val="28"/>
        </w:rPr>
        <w:t>;</w:t>
      </w:r>
    </w:p>
    <w:p w:rsidR="00E90F0B" w:rsidRPr="004B7FA7" w:rsidRDefault="00E90F0B" w:rsidP="00E90F0B">
      <w:pPr>
        <w:pStyle w:val="ListParagraph"/>
        <w:numPr>
          <w:ilvl w:val="0"/>
          <w:numId w:val="8"/>
        </w:numPr>
        <w:tabs>
          <w:tab w:val="left" w:pos="993"/>
        </w:tabs>
        <w:spacing w:before="120" w:after="0" w:line="240" w:lineRule="auto"/>
        <w:ind w:left="0" w:firstLine="709"/>
        <w:jc w:val="both"/>
        <w:rPr>
          <w:rFonts w:ascii="Times New Roman" w:hAnsi="Times New Roman"/>
          <w:sz w:val="28"/>
          <w:szCs w:val="28"/>
        </w:rPr>
      </w:pPr>
      <w:r w:rsidRPr="004B7FA7">
        <w:rPr>
          <w:rFonts w:ascii="Times New Roman" w:hAnsi="Times New Roman"/>
          <w:sz w:val="28"/>
          <w:szCs w:val="28"/>
        </w:rPr>
        <w:t>samazināti izdevumi 0,</w:t>
      </w:r>
      <w:r>
        <w:rPr>
          <w:rFonts w:ascii="Times New Roman" w:hAnsi="Times New Roman"/>
          <w:sz w:val="28"/>
          <w:szCs w:val="28"/>
        </w:rPr>
        <w:t>3</w:t>
      </w:r>
      <w:r w:rsidRPr="004B7FA7">
        <w:rPr>
          <w:rFonts w:ascii="Times New Roman" w:hAnsi="Times New Roman"/>
          <w:sz w:val="28"/>
          <w:szCs w:val="28"/>
        </w:rPr>
        <w:t xml:space="preserve"> milj.</w:t>
      </w:r>
      <w:r w:rsidRPr="004B7FA7">
        <w:rPr>
          <w:rFonts w:ascii="Times New Roman" w:hAnsi="Times New Roman"/>
          <w:i/>
          <w:sz w:val="28"/>
          <w:szCs w:val="28"/>
        </w:rPr>
        <w:t xml:space="preserve">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 Pašvaldību vēlēšanu nodrošināšanai;</w:t>
      </w:r>
    </w:p>
    <w:p w:rsidR="006E1880" w:rsidRPr="004B7FA7" w:rsidRDefault="006E1880" w:rsidP="00E90F0B">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t>Centrālajai zemes komisijai</w:t>
      </w:r>
      <w:r w:rsidRPr="004B7FA7">
        <w:rPr>
          <w:rFonts w:ascii="Times New Roman" w:hAnsi="Times New Roman"/>
          <w:sz w:val="28"/>
          <w:szCs w:val="28"/>
        </w:rPr>
        <w:t xml:space="preserve"> palielināti izdevumi 0,001 milj.</w:t>
      </w:r>
      <w:r w:rsidRPr="004B7FA7">
        <w:rPr>
          <w:rFonts w:ascii="Times New Roman" w:hAnsi="Times New Roman"/>
          <w:i/>
          <w:sz w:val="28"/>
          <w:szCs w:val="28"/>
        </w:rPr>
        <w:t xml:space="preserve"> euro</w:t>
      </w:r>
      <w:r w:rsidRPr="004B7FA7">
        <w:rPr>
          <w:rFonts w:ascii="Times New Roman" w:hAnsi="Times New Roman"/>
          <w:sz w:val="28"/>
          <w:szCs w:val="28"/>
        </w:rPr>
        <w:t xml:space="preserve"> apmērā 2020., 2021. un 2022.gadam ik gadu priekšsēdētāja mēnešalgas nodrošināšanai saskaņā ar Valsts un pašvaldību institūciju amatpersonu un darbinieku atlīdzības likuma 6.panta otr</w:t>
      </w:r>
      <w:r w:rsidR="00757DD0">
        <w:rPr>
          <w:rFonts w:ascii="Times New Roman" w:hAnsi="Times New Roman"/>
          <w:sz w:val="28"/>
          <w:szCs w:val="28"/>
        </w:rPr>
        <w:t>ajā</w:t>
      </w:r>
      <w:r w:rsidRPr="004B7FA7">
        <w:rPr>
          <w:rFonts w:ascii="Times New Roman" w:hAnsi="Times New Roman"/>
          <w:sz w:val="28"/>
          <w:szCs w:val="28"/>
        </w:rPr>
        <w:t xml:space="preserve"> daļ</w:t>
      </w:r>
      <w:r w:rsidR="00757DD0">
        <w:rPr>
          <w:rFonts w:ascii="Times New Roman" w:hAnsi="Times New Roman"/>
          <w:sz w:val="28"/>
          <w:szCs w:val="28"/>
        </w:rPr>
        <w:t>ā noteikto</w:t>
      </w:r>
      <w:r w:rsidRPr="004B7FA7">
        <w:rPr>
          <w:rFonts w:ascii="Times New Roman" w:hAnsi="Times New Roman"/>
          <w:sz w:val="28"/>
          <w:szCs w:val="28"/>
        </w:rPr>
        <w:t>;</w:t>
      </w:r>
    </w:p>
    <w:p w:rsidR="00885DCD" w:rsidRPr="004B7FA7" w:rsidRDefault="00885DCD" w:rsidP="00150A86">
      <w:pPr>
        <w:pStyle w:val="ListParagraph"/>
        <w:tabs>
          <w:tab w:val="left" w:pos="993"/>
        </w:tabs>
        <w:spacing w:before="120" w:after="0" w:line="240" w:lineRule="auto"/>
        <w:ind w:left="0" w:firstLine="709"/>
        <w:contextualSpacing w:val="0"/>
        <w:jc w:val="both"/>
        <w:rPr>
          <w:rFonts w:ascii="Times New Roman" w:hAnsi="Times New Roman"/>
          <w:sz w:val="28"/>
          <w:szCs w:val="28"/>
        </w:rPr>
      </w:pPr>
      <w:r w:rsidRPr="004B7FA7">
        <w:rPr>
          <w:rFonts w:ascii="Times New Roman" w:hAnsi="Times New Roman"/>
          <w:b/>
          <w:sz w:val="28"/>
          <w:szCs w:val="28"/>
        </w:rPr>
        <w:t>Radio un televīzijai</w:t>
      </w:r>
      <w:r w:rsidRPr="004B7FA7">
        <w:rPr>
          <w:rFonts w:ascii="Times New Roman" w:hAnsi="Times New Roman"/>
          <w:sz w:val="28"/>
          <w:szCs w:val="28"/>
        </w:rPr>
        <w:t xml:space="preserve"> palielināti izdevumi 0,01 milj.</w:t>
      </w:r>
      <w:r w:rsidRPr="004B7FA7">
        <w:rPr>
          <w:rFonts w:ascii="Times New Roman" w:hAnsi="Times New Roman"/>
          <w:i/>
          <w:sz w:val="28"/>
          <w:szCs w:val="28"/>
        </w:rPr>
        <w:t xml:space="preserve"> euro</w:t>
      </w:r>
      <w:r w:rsidRPr="004B7FA7">
        <w:rPr>
          <w:rFonts w:ascii="Times New Roman" w:hAnsi="Times New Roman"/>
          <w:sz w:val="28"/>
          <w:szCs w:val="28"/>
        </w:rPr>
        <w:t xml:space="preserve"> apmērā 2020., 2021. un 2022.gadam ik gadu, lai izpildītu Valsts un pašvaldību institūciju amatpersonu un darbinieku atlīdzības likuma 6.panta otrajā daļā noteikto;</w:t>
      </w:r>
    </w:p>
    <w:p w:rsidR="00384435" w:rsidRPr="004B7FA7" w:rsidRDefault="004F7FD2" w:rsidP="00150A86">
      <w:pPr>
        <w:spacing w:before="120" w:after="0"/>
        <w:rPr>
          <w:szCs w:val="28"/>
        </w:rPr>
      </w:pPr>
      <w:r w:rsidRPr="004B7FA7">
        <w:rPr>
          <w:b/>
          <w:szCs w:val="28"/>
        </w:rPr>
        <w:t>Gadskārtējā valsts budžeta izpildes procesā pārdalāmajam finansējumam</w:t>
      </w:r>
      <w:r w:rsidRPr="004B7FA7">
        <w:rPr>
          <w:szCs w:val="28"/>
        </w:rPr>
        <w:t xml:space="preserve"> </w:t>
      </w:r>
      <w:r w:rsidR="00BB7547" w:rsidRPr="004B7FA7">
        <w:rPr>
          <w:szCs w:val="28"/>
        </w:rPr>
        <w:t>samazināti</w:t>
      </w:r>
      <w:r w:rsidRPr="004B7FA7">
        <w:rPr>
          <w:szCs w:val="28"/>
        </w:rPr>
        <w:t xml:space="preserve"> izdevumi</w:t>
      </w:r>
      <w:r w:rsidR="00384435" w:rsidRPr="004B7FA7">
        <w:rPr>
          <w:szCs w:val="28"/>
        </w:rPr>
        <w:t xml:space="preserve"> </w:t>
      </w:r>
      <w:r w:rsidR="00BB7547" w:rsidRPr="004B7FA7">
        <w:rPr>
          <w:szCs w:val="28"/>
        </w:rPr>
        <w:t>0,6 milj.</w:t>
      </w:r>
      <w:r w:rsidR="00BB7547" w:rsidRPr="004B7FA7">
        <w:rPr>
          <w:i/>
          <w:szCs w:val="28"/>
        </w:rPr>
        <w:t xml:space="preserve"> euro</w:t>
      </w:r>
      <w:r w:rsidR="00BB7547" w:rsidRPr="004B7FA7">
        <w:rPr>
          <w:szCs w:val="28"/>
        </w:rPr>
        <w:t xml:space="preserve"> apmērā 2020.gadam, 2,2 milj.</w:t>
      </w:r>
      <w:r w:rsidR="00BB7547" w:rsidRPr="004B7FA7">
        <w:rPr>
          <w:i/>
          <w:szCs w:val="28"/>
        </w:rPr>
        <w:t xml:space="preserve"> euro</w:t>
      </w:r>
      <w:r w:rsidR="00BB7547" w:rsidRPr="004B7FA7">
        <w:rPr>
          <w:szCs w:val="28"/>
        </w:rPr>
        <w:t xml:space="preserve"> apmērā  2021.gadam un palielināti izdevumi 3,3 milj.</w:t>
      </w:r>
      <w:r w:rsidR="00BB7547" w:rsidRPr="004B7FA7">
        <w:rPr>
          <w:i/>
          <w:szCs w:val="28"/>
        </w:rPr>
        <w:t xml:space="preserve"> </w:t>
      </w:r>
      <w:proofErr w:type="spellStart"/>
      <w:r w:rsidR="00BB7547" w:rsidRPr="004B7FA7">
        <w:rPr>
          <w:i/>
          <w:szCs w:val="28"/>
        </w:rPr>
        <w:t>euro</w:t>
      </w:r>
      <w:proofErr w:type="spellEnd"/>
      <w:r w:rsidR="00BB7547" w:rsidRPr="004B7FA7">
        <w:rPr>
          <w:szCs w:val="28"/>
        </w:rPr>
        <w:t xml:space="preserve"> apmērā</w:t>
      </w:r>
      <w:r w:rsidR="0077502B" w:rsidRPr="004B7FA7">
        <w:rPr>
          <w:szCs w:val="28"/>
        </w:rPr>
        <w:t xml:space="preserve"> </w:t>
      </w:r>
      <w:r w:rsidR="00B133DB" w:rsidRPr="004B7FA7">
        <w:rPr>
          <w:szCs w:val="28"/>
        </w:rPr>
        <w:t xml:space="preserve">2022.gadam </w:t>
      </w:r>
      <w:r w:rsidR="0077502B" w:rsidRPr="004B7FA7">
        <w:rPr>
          <w:szCs w:val="28"/>
        </w:rPr>
        <w:t>atbilstoši aktualizētajām ieņēmumu prognozēm valsts pamatbudžetā no valsts sociālās apdrošināšanas obligāto iemaksu sadales veselības aprūpes finansēšanai.</w:t>
      </w:r>
    </w:p>
    <w:p w:rsidR="00D82CF1" w:rsidRPr="004B7FA7" w:rsidRDefault="00D82CF1" w:rsidP="00150A86">
      <w:pPr>
        <w:spacing w:before="120" w:after="0"/>
        <w:rPr>
          <w:szCs w:val="28"/>
        </w:rPr>
      </w:pPr>
      <w:r w:rsidRPr="004B7FA7">
        <w:rPr>
          <w:szCs w:val="28"/>
        </w:rPr>
        <w:t>Bez tam veiktas arī citas korekcijas saskaņā ar noteikumu Nr.867 nosacījumiem.</w:t>
      </w:r>
    </w:p>
    <w:p w:rsidR="00150A86" w:rsidRDefault="00150A86" w:rsidP="00667FD3">
      <w:pPr>
        <w:spacing w:before="120"/>
        <w:ind w:firstLine="0"/>
        <w:rPr>
          <w:szCs w:val="28"/>
        </w:rPr>
      </w:pPr>
    </w:p>
    <w:p w:rsidR="00E40822" w:rsidRPr="004B7FA7" w:rsidRDefault="00E40822" w:rsidP="00667FD3">
      <w:pPr>
        <w:spacing w:before="120"/>
        <w:ind w:firstLine="0"/>
        <w:rPr>
          <w:szCs w:val="28"/>
        </w:rPr>
      </w:pPr>
    </w:p>
    <w:p w:rsidR="003D730F" w:rsidRPr="004B7FA7" w:rsidRDefault="00D82CF1" w:rsidP="003468EB">
      <w:pPr>
        <w:spacing w:before="120"/>
        <w:rPr>
          <w:szCs w:val="28"/>
        </w:rPr>
      </w:pPr>
      <w:r w:rsidRPr="004B7FA7">
        <w:rPr>
          <w:b/>
          <w:szCs w:val="28"/>
        </w:rPr>
        <w:t>Izdevumi Eiropas Savienības politiku instrumentu un pārējās ārvalstu finanšu palīdzības līdzfinansēto projektu un pasākumu īstenošanai</w:t>
      </w:r>
      <w:r w:rsidR="00E826DE" w:rsidRPr="004B7FA7">
        <w:rPr>
          <w:szCs w:val="28"/>
        </w:rPr>
        <w:t xml:space="preserve"> 2020</w:t>
      </w:r>
      <w:r w:rsidRPr="004B7FA7">
        <w:rPr>
          <w:szCs w:val="28"/>
        </w:rPr>
        <w:t>.gadam paredzēti 1</w:t>
      </w:r>
      <w:r w:rsidR="00E826DE" w:rsidRPr="004B7FA7">
        <w:rPr>
          <w:szCs w:val="28"/>
        </w:rPr>
        <w:t> 436,4</w:t>
      </w:r>
      <w:r w:rsidRPr="004B7FA7">
        <w:rPr>
          <w:szCs w:val="28"/>
        </w:rPr>
        <w:t xml:space="preserve"> milj. </w:t>
      </w:r>
      <w:r w:rsidRPr="004B7FA7">
        <w:rPr>
          <w:i/>
          <w:szCs w:val="28"/>
        </w:rPr>
        <w:t>euro</w:t>
      </w:r>
      <w:r w:rsidR="00E826DE" w:rsidRPr="004B7FA7">
        <w:rPr>
          <w:szCs w:val="28"/>
        </w:rPr>
        <w:t xml:space="preserve"> apmērā, 2021</w:t>
      </w:r>
      <w:r w:rsidRPr="004B7FA7">
        <w:rPr>
          <w:szCs w:val="28"/>
        </w:rPr>
        <w:t xml:space="preserve">.gadam </w:t>
      </w:r>
      <w:r w:rsidR="00E826DE" w:rsidRPr="004B7FA7">
        <w:rPr>
          <w:szCs w:val="28"/>
        </w:rPr>
        <w:t>1 564,1</w:t>
      </w:r>
      <w:r w:rsidRPr="004B7FA7">
        <w:rPr>
          <w:szCs w:val="28"/>
        </w:rPr>
        <w:t xml:space="preserve"> milj. </w:t>
      </w:r>
      <w:r w:rsidRPr="004B7FA7">
        <w:rPr>
          <w:i/>
          <w:szCs w:val="28"/>
        </w:rPr>
        <w:t>euro</w:t>
      </w:r>
      <w:r w:rsidRPr="004B7FA7">
        <w:rPr>
          <w:szCs w:val="28"/>
        </w:rPr>
        <w:t xml:space="preserve"> apmērā un 202</w:t>
      </w:r>
      <w:r w:rsidR="00E826DE" w:rsidRPr="004B7FA7">
        <w:rPr>
          <w:szCs w:val="28"/>
        </w:rPr>
        <w:t>2</w:t>
      </w:r>
      <w:r w:rsidRPr="004B7FA7">
        <w:rPr>
          <w:szCs w:val="28"/>
        </w:rPr>
        <w:t xml:space="preserve">.gadam </w:t>
      </w:r>
      <w:r w:rsidR="00E826DE" w:rsidRPr="004B7FA7">
        <w:rPr>
          <w:szCs w:val="28"/>
        </w:rPr>
        <w:t>1 551,1</w:t>
      </w:r>
      <w:r w:rsidRPr="004B7FA7">
        <w:rPr>
          <w:szCs w:val="28"/>
        </w:rPr>
        <w:t xml:space="preserve"> milj. </w:t>
      </w:r>
      <w:r w:rsidRPr="004B7FA7">
        <w:rPr>
          <w:i/>
          <w:szCs w:val="28"/>
        </w:rPr>
        <w:t>euro</w:t>
      </w:r>
      <w:r w:rsidR="00E826DE" w:rsidRPr="004B7FA7">
        <w:rPr>
          <w:szCs w:val="28"/>
        </w:rPr>
        <w:t xml:space="preserve"> apmērā. Salīdzinājumā ar </w:t>
      </w:r>
      <w:r w:rsidR="0004615E" w:rsidRPr="004B7FA7">
        <w:rPr>
          <w:szCs w:val="28"/>
        </w:rPr>
        <w:t>ietvaru</w:t>
      </w:r>
      <w:r w:rsidRPr="004B7FA7">
        <w:rPr>
          <w:szCs w:val="28"/>
        </w:rPr>
        <w:t xml:space="preserve"> </w:t>
      </w:r>
      <w:r w:rsidRPr="004B7FA7">
        <w:rPr>
          <w:szCs w:val="28"/>
          <w:lang w:eastAsia="lv-LV"/>
        </w:rPr>
        <w:t xml:space="preserve">izdevumi </w:t>
      </w:r>
      <w:r w:rsidR="00E826DE" w:rsidRPr="004B7FA7">
        <w:rPr>
          <w:szCs w:val="28"/>
          <w:lang w:eastAsia="lv-LV"/>
        </w:rPr>
        <w:t>palielinājušies</w:t>
      </w:r>
      <w:r w:rsidRPr="004B7FA7">
        <w:rPr>
          <w:szCs w:val="28"/>
          <w:lang w:eastAsia="lv-LV"/>
        </w:rPr>
        <w:t xml:space="preserve"> </w:t>
      </w:r>
      <w:r w:rsidR="00E826DE" w:rsidRPr="004B7FA7">
        <w:rPr>
          <w:szCs w:val="28"/>
        </w:rPr>
        <w:t xml:space="preserve">2020.gadam </w:t>
      </w:r>
      <w:r w:rsidR="009435A7" w:rsidRPr="004B7FA7">
        <w:rPr>
          <w:szCs w:val="28"/>
        </w:rPr>
        <w:t>16,2</w:t>
      </w:r>
      <w:r w:rsidRPr="004B7FA7">
        <w:rPr>
          <w:szCs w:val="28"/>
        </w:rPr>
        <w:t xml:space="preserve"> milj. </w:t>
      </w:r>
      <w:r w:rsidRPr="004B7FA7">
        <w:rPr>
          <w:i/>
          <w:szCs w:val="28"/>
        </w:rPr>
        <w:t>euro</w:t>
      </w:r>
      <w:r w:rsidR="00E826DE" w:rsidRPr="004B7FA7">
        <w:rPr>
          <w:szCs w:val="28"/>
        </w:rPr>
        <w:t xml:space="preserve"> apmērā, 2021</w:t>
      </w:r>
      <w:r w:rsidRPr="004B7FA7">
        <w:rPr>
          <w:szCs w:val="28"/>
        </w:rPr>
        <w:t xml:space="preserve">.gadam </w:t>
      </w:r>
      <w:r w:rsidR="009435A7" w:rsidRPr="004B7FA7">
        <w:rPr>
          <w:szCs w:val="28"/>
        </w:rPr>
        <w:t>5,1</w:t>
      </w:r>
      <w:r w:rsidRPr="004B7FA7">
        <w:rPr>
          <w:szCs w:val="28"/>
        </w:rPr>
        <w:t xml:space="preserve"> milj. </w:t>
      </w:r>
      <w:r w:rsidRPr="004B7FA7">
        <w:rPr>
          <w:i/>
          <w:szCs w:val="28"/>
        </w:rPr>
        <w:t>euro</w:t>
      </w:r>
      <w:r w:rsidRPr="004B7FA7">
        <w:rPr>
          <w:szCs w:val="28"/>
        </w:rPr>
        <w:t xml:space="preserve"> apmērā</w:t>
      </w:r>
      <w:r w:rsidR="009435A7" w:rsidRPr="004B7FA7">
        <w:rPr>
          <w:szCs w:val="28"/>
        </w:rPr>
        <w:t>, savukārt</w:t>
      </w:r>
      <w:r w:rsidRPr="004B7FA7">
        <w:rPr>
          <w:szCs w:val="28"/>
        </w:rPr>
        <w:t xml:space="preserve"> 202</w:t>
      </w:r>
      <w:r w:rsidR="00E826DE" w:rsidRPr="004B7FA7">
        <w:rPr>
          <w:szCs w:val="28"/>
        </w:rPr>
        <w:t>2</w:t>
      </w:r>
      <w:r w:rsidRPr="004B7FA7">
        <w:rPr>
          <w:szCs w:val="28"/>
        </w:rPr>
        <w:t xml:space="preserve">.gadam </w:t>
      </w:r>
      <w:r w:rsidR="009435A7" w:rsidRPr="004B7FA7">
        <w:rPr>
          <w:szCs w:val="28"/>
        </w:rPr>
        <w:t xml:space="preserve">izdevumi samazinājušies </w:t>
      </w:r>
      <w:r w:rsidR="00AF75C2" w:rsidRPr="004B7FA7">
        <w:rPr>
          <w:szCs w:val="28"/>
        </w:rPr>
        <w:t>7,9</w:t>
      </w:r>
      <w:r w:rsidRPr="004B7FA7">
        <w:rPr>
          <w:szCs w:val="28"/>
        </w:rPr>
        <w:t xml:space="preserve"> milj. </w:t>
      </w:r>
      <w:r w:rsidRPr="004B7FA7">
        <w:rPr>
          <w:i/>
          <w:szCs w:val="28"/>
        </w:rPr>
        <w:t>euro</w:t>
      </w:r>
      <w:r w:rsidRPr="004B7FA7">
        <w:rPr>
          <w:szCs w:val="28"/>
        </w:rPr>
        <w:t xml:space="preserve"> apmērā (sk. attēlu Nr.3</w:t>
      </w:r>
      <w:r w:rsidR="003D730F" w:rsidRPr="004B7FA7">
        <w:rPr>
          <w:szCs w:val="28"/>
        </w:rPr>
        <w:t xml:space="preserve">), tajā skaitā: </w:t>
      </w:r>
    </w:p>
    <w:p w:rsidR="003D730F" w:rsidRPr="004B7FA7" w:rsidRDefault="003D730F" w:rsidP="00150A86">
      <w:pPr>
        <w:pStyle w:val="ListParagraph"/>
        <w:numPr>
          <w:ilvl w:val="0"/>
          <w:numId w:val="11"/>
        </w:numPr>
        <w:tabs>
          <w:tab w:val="left" w:pos="993"/>
        </w:tabs>
        <w:spacing w:after="120" w:line="240" w:lineRule="auto"/>
        <w:ind w:left="0" w:firstLine="720"/>
        <w:contextualSpacing w:val="0"/>
        <w:jc w:val="both"/>
        <w:rPr>
          <w:rFonts w:ascii="Times New Roman" w:hAnsi="Times New Roman"/>
          <w:sz w:val="28"/>
          <w:szCs w:val="28"/>
        </w:rPr>
      </w:pPr>
      <w:r w:rsidRPr="004B7FA7">
        <w:rPr>
          <w:rFonts w:ascii="Times New Roman" w:hAnsi="Times New Roman"/>
          <w:sz w:val="28"/>
          <w:szCs w:val="28"/>
        </w:rPr>
        <w:t xml:space="preserve">palielināti izdevumi, kas tiek segti no ārvalstu finanšu palīdzības līdzekļu atlikumiem 5,8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0,01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w:t>
      </w:r>
    </w:p>
    <w:p w:rsidR="003D730F" w:rsidRPr="004B7FA7" w:rsidRDefault="003D730F" w:rsidP="00150A86">
      <w:pPr>
        <w:pStyle w:val="ListParagraph"/>
        <w:numPr>
          <w:ilvl w:val="0"/>
          <w:numId w:val="11"/>
        </w:numPr>
        <w:tabs>
          <w:tab w:val="left" w:pos="993"/>
        </w:tabs>
        <w:spacing w:after="120" w:line="240" w:lineRule="auto"/>
        <w:ind w:left="0" w:firstLine="720"/>
        <w:contextualSpacing w:val="0"/>
        <w:jc w:val="both"/>
        <w:rPr>
          <w:rFonts w:ascii="Times New Roman" w:hAnsi="Times New Roman"/>
          <w:sz w:val="28"/>
          <w:szCs w:val="28"/>
        </w:rPr>
      </w:pPr>
      <w:r w:rsidRPr="004B7FA7">
        <w:rPr>
          <w:rFonts w:ascii="Times New Roman" w:hAnsi="Times New Roman"/>
          <w:sz w:val="28"/>
          <w:szCs w:val="28"/>
        </w:rPr>
        <w:t xml:space="preserve">palielināti ministriju budžetos saņemtie ārvalstu finanšu palīdzības līdzekļi un atbilstoši izdevumi 13,6 milj. </w:t>
      </w:r>
      <w:bookmarkStart w:id="0" w:name="_GoBack"/>
      <w:bookmarkEnd w:id="0"/>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8,2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w:t>
      </w:r>
      <w:r w:rsidRPr="004B7FA7">
        <w:rPr>
          <w:rFonts w:ascii="Times New Roman" w:hAnsi="Times New Roman"/>
          <w:sz w:val="28"/>
          <w:szCs w:val="28"/>
        </w:rPr>
        <w:lastRenderedPageBreak/>
        <w:t xml:space="preserve">apmērā 2021.gadam, savukārt 2022.gadam samazināti ministriju budžetos saņemtie ārvalstu finanšu palīdzības līdzekļi un atbilstoši izdevumi 7,6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w:t>
      </w:r>
    </w:p>
    <w:p w:rsidR="003D730F" w:rsidRPr="004B7FA7" w:rsidRDefault="003D730F" w:rsidP="00150A86">
      <w:pPr>
        <w:pStyle w:val="ListParagraph"/>
        <w:numPr>
          <w:ilvl w:val="0"/>
          <w:numId w:val="11"/>
        </w:numPr>
        <w:tabs>
          <w:tab w:val="left" w:pos="993"/>
        </w:tabs>
        <w:spacing w:after="120" w:line="240" w:lineRule="auto"/>
        <w:ind w:left="0" w:firstLine="720"/>
        <w:contextualSpacing w:val="0"/>
        <w:jc w:val="both"/>
        <w:rPr>
          <w:rFonts w:ascii="Times New Roman" w:hAnsi="Times New Roman"/>
          <w:sz w:val="28"/>
          <w:szCs w:val="28"/>
        </w:rPr>
      </w:pPr>
      <w:r w:rsidRPr="004B7FA7">
        <w:rPr>
          <w:rFonts w:ascii="Times New Roman" w:hAnsi="Times New Roman"/>
          <w:sz w:val="28"/>
          <w:szCs w:val="28"/>
        </w:rPr>
        <w:t xml:space="preserve">veikta līdzekļu pārdale no budžeta resora “74.Gadskārtējā valsts budžeta izpildes procesā pārdalāmais finansējums” programmas 80.00.00 “Nesadalītais finansējums Eiropas Savienības politiku instrumentu un pārējās ārvalstu finanšu palīdzības līdzfinansēto projektu un pasākumu īstenošanai” (turpmāk – 80.00.00 programma) uz ministriju budžetiem jau uzsāktajiem Eiropas Savienības politiku instrumentu un pārējās ārvalstu finanšu palīdzības līdzfinansētajiem projektiem 185,4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206,1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un 2022.gadam veikta pārdale uz 80.00.00 programmu no  ministriju budžetiem 92,8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kā arī veikta  līdzekļu pārdale Emisijas kvotu izsolīšanas instrumentu projektiem un administrēšanai un Klimata pārmaiņu finanšu instrumenta administrēšanai 4,5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3,9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 un 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2022.gadam;</w:t>
      </w:r>
    </w:p>
    <w:p w:rsidR="003D730F" w:rsidRPr="004B7FA7" w:rsidRDefault="003D730F" w:rsidP="00150A86">
      <w:pPr>
        <w:pStyle w:val="ListParagraph"/>
        <w:numPr>
          <w:ilvl w:val="0"/>
          <w:numId w:val="11"/>
        </w:numPr>
        <w:tabs>
          <w:tab w:val="left" w:pos="993"/>
        </w:tabs>
        <w:spacing w:after="120" w:line="240" w:lineRule="auto"/>
        <w:ind w:left="0" w:firstLine="720"/>
        <w:contextualSpacing w:val="0"/>
        <w:jc w:val="both"/>
        <w:rPr>
          <w:rFonts w:ascii="Times New Roman" w:hAnsi="Times New Roman"/>
          <w:sz w:val="28"/>
          <w:szCs w:val="28"/>
        </w:rPr>
      </w:pPr>
      <w:r w:rsidRPr="004B7FA7">
        <w:rPr>
          <w:rFonts w:ascii="Times New Roman" w:hAnsi="Times New Roman"/>
          <w:sz w:val="28"/>
          <w:szCs w:val="28"/>
        </w:rPr>
        <w:t xml:space="preserve">palielināti valsts budžeta iestāžu saņemtie </w:t>
      </w:r>
      <w:proofErr w:type="spellStart"/>
      <w:r w:rsidRPr="004B7FA7">
        <w:rPr>
          <w:rFonts w:ascii="Times New Roman" w:hAnsi="Times New Roman"/>
          <w:sz w:val="28"/>
          <w:szCs w:val="28"/>
        </w:rPr>
        <w:t>transferti</w:t>
      </w:r>
      <w:proofErr w:type="spellEnd"/>
      <w:r w:rsidRPr="004B7FA7">
        <w:rPr>
          <w:rFonts w:ascii="Times New Roman" w:hAnsi="Times New Roman"/>
          <w:sz w:val="28"/>
          <w:szCs w:val="28"/>
        </w:rPr>
        <w:t xml:space="preserve"> (izņemot atmaksas) no pašvaldībām 0,6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2020.gadam un 0,05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2021.gadam;</w:t>
      </w:r>
    </w:p>
    <w:p w:rsidR="003D730F" w:rsidRPr="004B7FA7" w:rsidRDefault="003D730F" w:rsidP="00150A86">
      <w:pPr>
        <w:pStyle w:val="ListParagraph"/>
        <w:numPr>
          <w:ilvl w:val="0"/>
          <w:numId w:val="11"/>
        </w:numPr>
        <w:tabs>
          <w:tab w:val="left" w:pos="993"/>
        </w:tabs>
        <w:spacing w:after="120" w:line="240" w:lineRule="auto"/>
        <w:ind w:left="0" w:firstLine="720"/>
        <w:contextualSpacing w:val="0"/>
        <w:jc w:val="both"/>
        <w:rPr>
          <w:rFonts w:ascii="Times New Roman" w:hAnsi="Times New Roman"/>
          <w:sz w:val="28"/>
          <w:szCs w:val="28"/>
        </w:rPr>
      </w:pPr>
      <w:r w:rsidRPr="004B7FA7">
        <w:rPr>
          <w:rFonts w:ascii="Times New Roman" w:hAnsi="Times New Roman"/>
          <w:sz w:val="28"/>
          <w:szCs w:val="28"/>
        </w:rPr>
        <w:t xml:space="preserve">palielināti no valsts budžeta daļēji finansēto atvasināto publisko personu un budžeta nefinansēto iestāžu </w:t>
      </w:r>
      <w:proofErr w:type="spellStart"/>
      <w:r w:rsidRPr="004B7FA7">
        <w:rPr>
          <w:rFonts w:ascii="Times New Roman" w:hAnsi="Times New Roman"/>
          <w:sz w:val="28"/>
          <w:szCs w:val="28"/>
        </w:rPr>
        <w:t>transferti</w:t>
      </w:r>
      <w:proofErr w:type="spellEnd"/>
      <w:r w:rsidRPr="004B7FA7">
        <w:rPr>
          <w:rFonts w:ascii="Times New Roman" w:hAnsi="Times New Roman"/>
          <w:sz w:val="28"/>
          <w:szCs w:val="28"/>
        </w:rPr>
        <w:t xml:space="preserve"> 0,8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 2020. un 2021.gadam, savukārt 2022.gadam samazināti 0,1 milj. </w:t>
      </w:r>
      <w:proofErr w:type="spellStart"/>
      <w:r w:rsidRPr="004B7FA7">
        <w:rPr>
          <w:rFonts w:ascii="Times New Roman" w:hAnsi="Times New Roman"/>
          <w:i/>
          <w:sz w:val="28"/>
          <w:szCs w:val="28"/>
        </w:rPr>
        <w:t>euro</w:t>
      </w:r>
      <w:proofErr w:type="spellEnd"/>
      <w:r w:rsidRPr="004B7FA7">
        <w:rPr>
          <w:rFonts w:ascii="Times New Roman" w:hAnsi="Times New Roman"/>
          <w:sz w:val="28"/>
          <w:szCs w:val="28"/>
        </w:rPr>
        <w:t xml:space="preserve"> apmērā.</w:t>
      </w:r>
    </w:p>
    <w:p w:rsidR="007E3EFA" w:rsidRPr="004B7FA7" w:rsidRDefault="003D730F" w:rsidP="00667FD3">
      <w:pPr>
        <w:rPr>
          <w:szCs w:val="28"/>
        </w:rPr>
      </w:pPr>
      <w:r w:rsidRPr="004B7FA7">
        <w:rPr>
          <w:szCs w:val="28"/>
        </w:rPr>
        <w:t xml:space="preserve"> </w:t>
      </w:r>
    </w:p>
    <w:p w:rsidR="007E3EFA" w:rsidRDefault="007E3EFA" w:rsidP="00851BA1">
      <w:pPr>
        <w:ind w:firstLine="0"/>
        <w:jc w:val="center"/>
        <w:rPr>
          <w:szCs w:val="28"/>
        </w:rPr>
      </w:pPr>
      <w:r w:rsidRPr="004B7FA7">
        <w:rPr>
          <w:szCs w:val="28"/>
        </w:rPr>
        <w:t>3.attēls.</w:t>
      </w:r>
      <w:r w:rsidRPr="004B7FA7">
        <w:rPr>
          <w:b/>
          <w:szCs w:val="28"/>
        </w:rPr>
        <w:t xml:space="preserve"> Izdevumi ES politiku īstenošanai 2020., 2021. un 2022.gadam</w:t>
      </w:r>
      <w:r w:rsidRPr="004B7FA7">
        <w:rPr>
          <w:szCs w:val="28"/>
        </w:rPr>
        <w:t>,</w:t>
      </w:r>
      <w:r w:rsidRPr="00E318C6">
        <w:rPr>
          <w:szCs w:val="28"/>
        </w:rPr>
        <w:br/>
        <w:t xml:space="preserve">milj. </w:t>
      </w:r>
      <w:proofErr w:type="spellStart"/>
      <w:r w:rsidRPr="00E318C6">
        <w:rPr>
          <w:i/>
          <w:szCs w:val="28"/>
        </w:rPr>
        <w:t>euro</w:t>
      </w:r>
      <w:proofErr w:type="spellEnd"/>
    </w:p>
    <w:p w:rsidR="00851BA1" w:rsidRPr="00E318C6" w:rsidRDefault="00851BA1" w:rsidP="00851BA1">
      <w:pPr>
        <w:ind w:firstLine="0"/>
        <w:jc w:val="center"/>
        <w:rPr>
          <w:szCs w:val="28"/>
        </w:rPr>
      </w:pPr>
      <w:r>
        <w:rPr>
          <w:noProof/>
          <w:szCs w:val="28"/>
          <w:lang w:eastAsia="lv-LV"/>
        </w:rPr>
        <w:drawing>
          <wp:inline distT="0" distB="0" distL="0" distR="0" wp14:anchorId="5D44CA81">
            <wp:extent cx="4935133" cy="2830983"/>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2421" cy="2835164"/>
                    </a:xfrm>
                    <a:prstGeom prst="rect">
                      <a:avLst/>
                    </a:prstGeom>
                    <a:noFill/>
                  </pic:spPr>
                </pic:pic>
              </a:graphicData>
            </a:graphic>
          </wp:inline>
        </w:drawing>
      </w:r>
    </w:p>
    <w:p w:rsidR="00302D89" w:rsidRPr="00E318C6" w:rsidRDefault="00302D89" w:rsidP="00D9564D">
      <w:pPr>
        <w:pStyle w:val="H2"/>
        <w:spacing w:before="120"/>
        <w:rPr>
          <w:sz w:val="28"/>
          <w:szCs w:val="28"/>
        </w:rPr>
      </w:pPr>
    </w:p>
    <w:p w:rsidR="007A2383" w:rsidRDefault="007A2383" w:rsidP="00D9564D">
      <w:pPr>
        <w:pStyle w:val="H2"/>
        <w:spacing w:before="120"/>
        <w:rPr>
          <w:sz w:val="28"/>
          <w:szCs w:val="28"/>
        </w:rPr>
      </w:pPr>
    </w:p>
    <w:p w:rsidR="00D9564D" w:rsidRPr="004B7FA7" w:rsidRDefault="00D9564D" w:rsidP="00D9564D">
      <w:pPr>
        <w:pStyle w:val="H2"/>
        <w:spacing w:before="120"/>
        <w:rPr>
          <w:sz w:val="28"/>
          <w:szCs w:val="28"/>
        </w:rPr>
      </w:pPr>
      <w:r w:rsidRPr="004B7FA7">
        <w:rPr>
          <w:sz w:val="28"/>
          <w:szCs w:val="28"/>
        </w:rPr>
        <w:lastRenderedPageBreak/>
        <w:t>Valsts speciālā budžeta bāze</w:t>
      </w:r>
    </w:p>
    <w:p w:rsidR="002E7882" w:rsidRPr="004B7FA7" w:rsidRDefault="002E7882" w:rsidP="002E7882">
      <w:pPr>
        <w:pStyle w:val="H2"/>
        <w:rPr>
          <w:sz w:val="28"/>
          <w:szCs w:val="28"/>
        </w:rPr>
      </w:pPr>
    </w:p>
    <w:p w:rsidR="004440AD" w:rsidRPr="004B7FA7" w:rsidRDefault="004440AD" w:rsidP="004440AD">
      <w:pPr>
        <w:rPr>
          <w:szCs w:val="28"/>
          <w:lang w:eastAsia="lv-LV"/>
        </w:rPr>
      </w:pPr>
      <w:r w:rsidRPr="004B7FA7">
        <w:rPr>
          <w:szCs w:val="28"/>
          <w:lang w:eastAsia="lv-LV"/>
        </w:rPr>
        <w:t xml:space="preserve">Saskaņā ar noteikumiem </w:t>
      </w:r>
      <w:r w:rsidRPr="004B7FA7">
        <w:rPr>
          <w:szCs w:val="28"/>
        </w:rPr>
        <w:t xml:space="preserve">Nr.867 </w:t>
      </w:r>
      <w:r w:rsidRPr="004B7FA7">
        <w:rPr>
          <w:szCs w:val="28"/>
          <w:lang w:eastAsia="lv-LV"/>
        </w:rPr>
        <w:t>valsts speciālā budžeta bāze 2020. un 2021.gadam aprēķināta, pamatojoties uz ietvaru attiecīgajam gadam, bet 2022.gadam – pamatojoties uz ietvaru 2021.gadam, kā arī ņemot vērā:</w:t>
      </w:r>
    </w:p>
    <w:p w:rsidR="004440AD" w:rsidRPr="004B7FA7" w:rsidRDefault="004440AD" w:rsidP="004440AD">
      <w:pPr>
        <w:rPr>
          <w:szCs w:val="28"/>
          <w:lang w:eastAsia="lv-LV"/>
        </w:rPr>
      </w:pPr>
      <w:r w:rsidRPr="004B7FA7">
        <w:rPr>
          <w:szCs w:val="28"/>
          <w:lang w:eastAsia="lv-LV"/>
        </w:rPr>
        <w:t>1.</w:t>
      </w:r>
      <w:r w:rsidRPr="004B7FA7">
        <w:rPr>
          <w:szCs w:val="28"/>
        </w:rPr>
        <w:t xml:space="preserve"> prognozes 2020., 2021. un 2022.gadam par:</w:t>
      </w:r>
    </w:p>
    <w:p w:rsidR="004440AD" w:rsidRPr="004B7FA7" w:rsidRDefault="004440AD" w:rsidP="004440AD">
      <w:pPr>
        <w:pStyle w:val="naisf"/>
        <w:spacing w:before="0" w:beforeAutospacing="0" w:after="120" w:afterAutospacing="0"/>
        <w:ind w:firstLine="709"/>
        <w:jc w:val="both"/>
        <w:rPr>
          <w:sz w:val="28"/>
          <w:szCs w:val="28"/>
          <w:lang w:val="lv-LV"/>
        </w:rPr>
      </w:pPr>
      <w:r w:rsidRPr="004B7FA7">
        <w:rPr>
          <w:sz w:val="28"/>
          <w:szCs w:val="28"/>
          <w:lang w:val="lv-LV"/>
        </w:rPr>
        <w:t>1.1. valsts sociālās apdrošināšanas iemaksām sadalījumā pa mēnešiem;</w:t>
      </w:r>
    </w:p>
    <w:p w:rsidR="004440AD" w:rsidRPr="004B7FA7" w:rsidRDefault="004440AD" w:rsidP="004440AD">
      <w:pPr>
        <w:pStyle w:val="naisf"/>
        <w:spacing w:before="0" w:beforeAutospacing="0" w:after="120" w:afterAutospacing="0"/>
        <w:ind w:firstLine="709"/>
        <w:jc w:val="both"/>
        <w:rPr>
          <w:sz w:val="28"/>
          <w:szCs w:val="28"/>
          <w:lang w:val="lv-LV"/>
        </w:rPr>
      </w:pPr>
      <w:r w:rsidRPr="004B7FA7">
        <w:rPr>
          <w:sz w:val="28"/>
          <w:szCs w:val="28"/>
          <w:lang w:val="lv-LV"/>
        </w:rPr>
        <w:t xml:space="preserve">1.2. tautsaimniecībā nodarbināto mēneša vidējo bruto darba samaksu </w:t>
      </w:r>
      <w:proofErr w:type="spellStart"/>
      <w:r w:rsidRPr="004B7FA7">
        <w:rPr>
          <w:i/>
          <w:iCs/>
          <w:sz w:val="28"/>
          <w:szCs w:val="28"/>
          <w:lang w:val="lv-LV"/>
        </w:rPr>
        <w:t>euro</w:t>
      </w:r>
      <w:proofErr w:type="spellEnd"/>
      <w:r w:rsidRPr="004B7FA7">
        <w:rPr>
          <w:sz w:val="28"/>
          <w:szCs w:val="28"/>
          <w:lang w:val="lv-LV"/>
        </w:rPr>
        <w:t>, tās pieaugumu faktiskajās un salīdzināmajās cenās procentos salīdzinājumā ar iepriekšējo periodu;</w:t>
      </w:r>
    </w:p>
    <w:p w:rsidR="004440AD" w:rsidRPr="004B7FA7" w:rsidRDefault="004440AD" w:rsidP="004440AD">
      <w:pPr>
        <w:pStyle w:val="naisf"/>
        <w:spacing w:before="0" w:beforeAutospacing="0" w:after="120" w:afterAutospacing="0"/>
        <w:ind w:firstLine="709"/>
        <w:jc w:val="both"/>
        <w:rPr>
          <w:sz w:val="28"/>
          <w:szCs w:val="28"/>
          <w:lang w:val="lv-LV"/>
        </w:rPr>
      </w:pPr>
      <w:r w:rsidRPr="004B7FA7">
        <w:rPr>
          <w:sz w:val="28"/>
          <w:szCs w:val="28"/>
          <w:lang w:val="lv-LV"/>
        </w:rPr>
        <w:t>1.3. darba tirgus rādītājiem (nodarbinātību, darba meklētāju īpatsvaru procentos no ekonomiski aktīvajiem iedzīvotājiem, reģistrēto bezdarba līmeni procentos no ekonomiski aktīvajiem iedzīvotājiem);</w:t>
      </w:r>
    </w:p>
    <w:p w:rsidR="004440AD" w:rsidRPr="004B7FA7" w:rsidRDefault="004440AD" w:rsidP="004440AD">
      <w:pPr>
        <w:pStyle w:val="naisf"/>
        <w:spacing w:before="0" w:beforeAutospacing="0" w:after="120" w:afterAutospacing="0"/>
        <w:ind w:firstLine="709"/>
        <w:jc w:val="both"/>
        <w:rPr>
          <w:sz w:val="28"/>
          <w:szCs w:val="28"/>
          <w:lang w:val="lv-LV"/>
        </w:rPr>
      </w:pPr>
      <w:r w:rsidRPr="004B7FA7">
        <w:rPr>
          <w:sz w:val="28"/>
          <w:szCs w:val="28"/>
          <w:lang w:val="lv-LV"/>
        </w:rPr>
        <w:t>1.4. patēriņa cenu indeksu pa mēnešiem, norādot patēriņa cenu indeksu salīdzinājumā ar iepriekšējo mēnesi, patēriņa cenu indeksu salīdzinājumā ar iepriekšējā gada attiecīgo mēnesi un patēriņa cenu indeksu par gadu salīdzinājumā ar iepriekšējo gadu</w:t>
      </w:r>
      <w:r>
        <w:rPr>
          <w:sz w:val="28"/>
          <w:szCs w:val="28"/>
          <w:lang w:val="lv-LV"/>
        </w:rPr>
        <w:t>;</w:t>
      </w:r>
    </w:p>
    <w:p w:rsidR="004440AD" w:rsidRDefault="004440AD" w:rsidP="004440AD">
      <w:pPr>
        <w:pStyle w:val="naisf"/>
        <w:spacing w:before="0" w:beforeAutospacing="0" w:after="120" w:afterAutospacing="0"/>
        <w:ind w:firstLine="720"/>
        <w:jc w:val="both"/>
        <w:rPr>
          <w:sz w:val="28"/>
          <w:szCs w:val="28"/>
          <w:lang w:val="lv-LV"/>
        </w:rPr>
      </w:pPr>
      <w:r w:rsidRPr="004B7FA7">
        <w:rPr>
          <w:sz w:val="28"/>
          <w:szCs w:val="28"/>
          <w:lang w:val="lv-LV"/>
        </w:rPr>
        <w:t>2. speciālā budžeta naudas līdzekļu atlikumu (uz 2020., 2021. un 2022.gada 1.janvāri);</w:t>
      </w:r>
    </w:p>
    <w:p w:rsidR="004440AD" w:rsidRPr="004B7FA7" w:rsidRDefault="004440AD" w:rsidP="004440AD">
      <w:pPr>
        <w:pStyle w:val="naisf"/>
        <w:spacing w:before="0" w:beforeAutospacing="0" w:after="120" w:afterAutospacing="0"/>
        <w:ind w:firstLine="720"/>
        <w:jc w:val="both"/>
        <w:rPr>
          <w:sz w:val="28"/>
          <w:szCs w:val="28"/>
          <w:lang w:val="lv-LV"/>
        </w:rPr>
      </w:pPr>
      <w:r w:rsidRPr="004B7FA7">
        <w:rPr>
          <w:sz w:val="28"/>
          <w:szCs w:val="28"/>
          <w:lang w:val="lv-LV"/>
        </w:rPr>
        <w:t xml:space="preserve">3. izmaiņas </w:t>
      </w:r>
      <w:proofErr w:type="spellStart"/>
      <w:r w:rsidRPr="004B7FA7">
        <w:rPr>
          <w:sz w:val="28"/>
          <w:szCs w:val="28"/>
          <w:lang w:val="lv-LV"/>
        </w:rPr>
        <w:t>nenodokļu</w:t>
      </w:r>
      <w:proofErr w:type="spellEnd"/>
      <w:r w:rsidRPr="004B7FA7">
        <w:rPr>
          <w:sz w:val="28"/>
          <w:szCs w:val="28"/>
          <w:lang w:val="lv-LV"/>
        </w:rPr>
        <w:t xml:space="preserve"> ieņēmumos un valsts speciālā budžeta saņemtajos </w:t>
      </w:r>
      <w:proofErr w:type="spellStart"/>
      <w:r w:rsidRPr="004B7FA7">
        <w:rPr>
          <w:sz w:val="28"/>
          <w:szCs w:val="28"/>
          <w:lang w:val="lv-LV"/>
        </w:rPr>
        <w:t>transfertos</w:t>
      </w:r>
      <w:proofErr w:type="spellEnd"/>
      <w:r w:rsidRPr="004B7FA7">
        <w:rPr>
          <w:sz w:val="28"/>
          <w:szCs w:val="28"/>
          <w:lang w:val="lv-LV"/>
        </w:rPr>
        <w:t xml:space="preserve"> no valsts pamatbudžeta un tiem atbilstošajos izdevumos;</w:t>
      </w:r>
    </w:p>
    <w:p w:rsidR="004440AD" w:rsidRPr="004B7FA7" w:rsidRDefault="004440AD" w:rsidP="004440AD">
      <w:pPr>
        <w:pStyle w:val="naisf"/>
        <w:spacing w:before="0" w:beforeAutospacing="0" w:after="120" w:afterAutospacing="0"/>
        <w:ind w:firstLine="720"/>
        <w:jc w:val="both"/>
        <w:rPr>
          <w:sz w:val="28"/>
          <w:szCs w:val="28"/>
          <w:lang w:val="lv-LV"/>
        </w:rPr>
      </w:pPr>
      <w:r w:rsidRPr="004B7FA7">
        <w:rPr>
          <w:sz w:val="28"/>
          <w:szCs w:val="28"/>
          <w:lang w:val="lv-LV"/>
        </w:rPr>
        <w:t>4. izmaiņas izdevumos saistībā ar sociālās apdrošināšanas pakalpojumu saņēmēju skaita un vidējā apmēra prognozēm;</w:t>
      </w:r>
    </w:p>
    <w:p w:rsidR="004440AD" w:rsidRPr="004B7FA7" w:rsidRDefault="004440AD" w:rsidP="004440AD">
      <w:pPr>
        <w:pStyle w:val="naisf"/>
        <w:spacing w:before="0" w:beforeAutospacing="0" w:after="120" w:afterAutospacing="0"/>
        <w:ind w:firstLine="720"/>
        <w:jc w:val="both"/>
        <w:rPr>
          <w:sz w:val="28"/>
          <w:szCs w:val="28"/>
          <w:lang w:val="lv-LV"/>
        </w:rPr>
      </w:pPr>
      <w:r w:rsidRPr="004B7FA7">
        <w:rPr>
          <w:sz w:val="28"/>
          <w:szCs w:val="28"/>
          <w:lang w:val="lv-LV"/>
        </w:rPr>
        <w:t>5. izmaiņas starp izdevumu kodiem atbilstoši ekonomiskajām kategorijām, ievērojot šādus nosacījumus:</w:t>
      </w:r>
    </w:p>
    <w:p w:rsidR="004440AD" w:rsidRPr="004B7FA7" w:rsidRDefault="004440AD" w:rsidP="004440AD">
      <w:pPr>
        <w:pStyle w:val="nais1"/>
        <w:spacing w:after="120"/>
        <w:ind w:firstLine="720"/>
        <w:jc w:val="both"/>
        <w:rPr>
          <w:sz w:val="28"/>
          <w:szCs w:val="28"/>
        </w:rPr>
      </w:pPr>
      <w:r w:rsidRPr="004B7FA7">
        <w:rPr>
          <w:sz w:val="28"/>
          <w:szCs w:val="28"/>
        </w:rPr>
        <w:t>5.1. nav pieļaujama pārdale no procentu izdevumiem, izdevumiem starptautiskajai sadarbībai un izdevumiem sociālajiem pabalstiem uz citiem izdevumiem;</w:t>
      </w:r>
    </w:p>
    <w:p w:rsidR="004440AD" w:rsidRPr="004B7FA7" w:rsidRDefault="004440AD" w:rsidP="004440AD">
      <w:pPr>
        <w:pStyle w:val="nais1"/>
        <w:spacing w:after="120"/>
        <w:ind w:firstLine="720"/>
        <w:jc w:val="both"/>
        <w:rPr>
          <w:sz w:val="28"/>
          <w:szCs w:val="28"/>
        </w:rPr>
      </w:pPr>
      <w:r w:rsidRPr="004B7FA7">
        <w:rPr>
          <w:sz w:val="28"/>
          <w:szCs w:val="28"/>
        </w:rPr>
        <w:t>5.2. nav pieļaujama pārdale uz izdevumiem atlīdzībai valsts speciālā budžeta daļā valsts pamatfunkciju īstenošanai, izņemot gadījumus, ja pirms valsts speciālā budžeta bāzes aprēķinu veikšanas ir ticis pieņemts atsevišķs Ministru kabineta lēmums;</w:t>
      </w:r>
    </w:p>
    <w:p w:rsidR="004440AD" w:rsidRPr="004B7FA7" w:rsidRDefault="004440AD" w:rsidP="004440AD">
      <w:pPr>
        <w:pStyle w:val="naisf"/>
        <w:spacing w:before="0" w:beforeAutospacing="0" w:after="120" w:afterAutospacing="0"/>
        <w:ind w:firstLine="720"/>
        <w:jc w:val="both"/>
        <w:rPr>
          <w:sz w:val="28"/>
          <w:szCs w:val="28"/>
          <w:lang w:val="lv-LV" w:eastAsia="lv-LV"/>
        </w:rPr>
      </w:pPr>
      <w:r w:rsidRPr="004B7FA7">
        <w:rPr>
          <w:sz w:val="28"/>
          <w:szCs w:val="28"/>
          <w:lang w:val="lv-LV" w:eastAsia="lv-LV"/>
        </w:rPr>
        <w:t xml:space="preserve">2022.gadam – </w:t>
      </w:r>
      <w:r>
        <w:rPr>
          <w:sz w:val="28"/>
          <w:szCs w:val="28"/>
          <w:lang w:val="lv-LV" w:eastAsia="lv-LV"/>
        </w:rPr>
        <w:t xml:space="preserve">to </w:t>
      </w:r>
      <w:r w:rsidRPr="004B7FA7">
        <w:rPr>
          <w:sz w:val="28"/>
          <w:szCs w:val="28"/>
          <w:lang w:val="lv-LV" w:eastAsia="lv-LV"/>
        </w:rPr>
        <w:t>izdevumu samazinājum</w:t>
      </w:r>
      <w:r>
        <w:rPr>
          <w:sz w:val="28"/>
          <w:szCs w:val="28"/>
          <w:lang w:val="lv-LV" w:eastAsia="lv-LV"/>
        </w:rPr>
        <w:t>u</w:t>
      </w:r>
      <w:r w:rsidRPr="004B7FA7">
        <w:rPr>
          <w:sz w:val="28"/>
          <w:szCs w:val="28"/>
          <w:lang w:val="lv-LV" w:eastAsia="lv-LV"/>
        </w:rPr>
        <w:t xml:space="preserve">, kuri 2021.gadā paredzēti vienreizējo pasākumu veikšanai, par kuru īstenošanu vidējā termiņā vai ilgtermiņā nav </w:t>
      </w:r>
      <w:r w:rsidRPr="004B7FA7">
        <w:rPr>
          <w:bCs/>
          <w:sz w:val="28"/>
          <w:szCs w:val="28"/>
          <w:lang w:val="lv-LV" w:eastAsia="lv-LV"/>
        </w:rPr>
        <w:t>pieņemts</w:t>
      </w:r>
      <w:r w:rsidRPr="004B7FA7">
        <w:rPr>
          <w:sz w:val="28"/>
          <w:szCs w:val="28"/>
          <w:lang w:val="lv-LV" w:eastAsia="lv-LV"/>
        </w:rPr>
        <w:t xml:space="preserve"> Ministru kabineta lēmums</w:t>
      </w:r>
      <w:r>
        <w:rPr>
          <w:sz w:val="28"/>
          <w:szCs w:val="28"/>
          <w:lang w:val="lv-LV" w:eastAsia="lv-LV"/>
        </w:rPr>
        <w:t>.</w:t>
      </w:r>
      <w:r w:rsidRPr="004B7FA7">
        <w:rPr>
          <w:sz w:val="28"/>
          <w:szCs w:val="28"/>
          <w:lang w:val="lv-LV" w:eastAsia="lv-LV"/>
        </w:rPr>
        <w:t xml:space="preserve"> </w:t>
      </w:r>
    </w:p>
    <w:p w:rsidR="00C63FFE" w:rsidRDefault="00C63FFE" w:rsidP="004440AD">
      <w:pPr>
        <w:spacing w:before="120"/>
        <w:rPr>
          <w:b/>
          <w:szCs w:val="28"/>
        </w:rPr>
      </w:pPr>
    </w:p>
    <w:p w:rsidR="004440AD" w:rsidRPr="004B7FA7" w:rsidRDefault="004440AD" w:rsidP="004440AD">
      <w:pPr>
        <w:spacing w:before="120"/>
        <w:rPr>
          <w:szCs w:val="28"/>
        </w:rPr>
      </w:pPr>
      <w:r w:rsidRPr="004B7FA7">
        <w:rPr>
          <w:b/>
          <w:szCs w:val="28"/>
        </w:rPr>
        <w:t>Valsts speciālā budžeta bāzes izdevumi</w:t>
      </w:r>
      <w:r w:rsidRPr="004B7FA7">
        <w:rPr>
          <w:szCs w:val="28"/>
        </w:rPr>
        <w:t xml:space="preserve"> </w:t>
      </w:r>
      <w:r w:rsidRPr="004B7FA7">
        <w:rPr>
          <w:b/>
          <w:szCs w:val="28"/>
        </w:rPr>
        <w:t>2020.gadam</w:t>
      </w:r>
      <w:r w:rsidRPr="004B7FA7">
        <w:rPr>
          <w:szCs w:val="28"/>
        </w:rPr>
        <w:t xml:space="preserve"> aprēķināti  </w:t>
      </w:r>
      <w:r w:rsidRPr="004B7FA7">
        <w:rPr>
          <w:b/>
          <w:szCs w:val="28"/>
        </w:rPr>
        <w:t>2 983,</w:t>
      </w:r>
      <w:r>
        <w:rPr>
          <w:b/>
          <w:szCs w:val="28"/>
        </w:rPr>
        <w:t>3</w:t>
      </w:r>
      <w:r w:rsidRPr="004B7FA7">
        <w:rPr>
          <w:szCs w:val="28"/>
        </w:rPr>
        <w:t xml:space="preserve"> milj. </w:t>
      </w:r>
      <w:proofErr w:type="spellStart"/>
      <w:r w:rsidRPr="004B7FA7">
        <w:rPr>
          <w:i/>
          <w:szCs w:val="28"/>
        </w:rPr>
        <w:t>euro</w:t>
      </w:r>
      <w:proofErr w:type="spellEnd"/>
      <w:r w:rsidRPr="004B7FA7">
        <w:rPr>
          <w:szCs w:val="28"/>
        </w:rPr>
        <w:t xml:space="preserve"> apmērā, </w:t>
      </w:r>
      <w:r w:rsidRPr="004B7FA7">
        <w:rPr>
          <w:b/>
          <w:szCs w:val="28"/>
        </w:rPr>
        <w:t>2021.gadam 3 167,0</w:t>
      </w:r>
      <w:r w:rsidRPr="004B7FA7">
        <w:rPr>
          <w:szCs w:val="28"/>
        </w:rPr>
        <w:t xml:space="preserve"> milj. </w:t>
      </w:r>
      <w:proofErr w:type="spellStart"/>
      <w:r w:rsidRPr="004B7FA7">
        <w:rPr>
          <w:i/>
          <w:szCs w:val="28"/>
        </w:rPr>
        <w:t>euro</w:t>
      </w:r>
      <w:proofErr w:type="spellEnd"/>
      <w:r w:rsidRPr="004B7FA7">
        <w:rPr>
          <w:szCs w:val="28"/>
        </w:rPr>
        <w:t xml:space="preserve"> apmērā un </w:t>
      </w:r>
      <w:r w:rsidRPr="004B7FA7">
        <w:rPr>
          <w:b/>
          <w:szCs w:val="28"/>
        </w:rPr>
        <w:t>2022.gadam</w:t>
      </w:r>
      <w:r w:rsidRPr="004B7FA7">
        <w:rPr>
          <w:szCs w:val="28"/>
        </w:rPr>
        <w:t xml:space="preserve"> </w:t>
      </w:r>
      <w:r w:rsidRPr="004B7FA7">
        <w:rPr>
          <w:b/>
          <w:szCs w:val="28"/>
        </w:rPr>
        <w:lastRenderedPageBreak/>
        <w:t>3 339,9</w:t>
      </w:r>
      <w:r w:rsidRPr="004B7FA7">
        <w:rPr>
          <w:szCs w:val="28"/>
        </w:rPr>
        <w:t xml:space="preserve"> milj. </w:t>
      </w:r>
      <w:proofErr w:type="spellStart"/>
      <w:r w:rsidRPr="004B7FA7">
        <w:rPr>
          <w:i/>
          <w:szCs w:val="28"/>
        </w:rPr>
        <w:t>euro</w:t>
      </w:r>
      <w:proofErr w:type="spellEnd"/>
      <w:r w:rsidRPr="004B7FA7">
        <w:rPr>
          <w:szCs w:val="28"/>
        </w:rPr>
        <w:t xml:space="preserve"> apmērā</w:t>
      </w:r>
      <w:r>
        <w:rPr>
          <w:szCs w:val="28"/>
        </w:rPr>
        <w:t>.</w:t>
      </w:r>
      <w:r w:rsidRPr="004B7FA7">
        <w:rPr>
          <w:szCs w:val="28"/>
        </w:rPr>
        <w:t xml:space="preserve"> Salīdzinājumā ar attiecīgā gada ietvaru</w:t>
      </w:r>
      <w:r w:rsidRPr="004B7FA7">
        <w:rPr>
          <w:szCs w:val="28"/>
          <w:lang w:eastAsia="lv-LV"/>
        </w:rPr>
        <w:t xml:space="preserve"> izdevumi samazināti </w:t>
      </w:r>
      <w:r w:rsidRPr="004B7FA7">
        <w:rPr>
          <w:szCs w:val="28"/>
        </w:rPr>
        <w:t>2020.gadam 2</w:t>
      </w:r>
      <w:r>
        <w:rPr>
          <w:szCs w:val="28"/>
        </w:rPr>
        <w:t>4</w:t>
      </w:r>
      <w:r w:rsidRPr="004B7FA7">
        <w:rPr>
          <w:szCs w:val="28"/>
        </w:rPr>
        <w:t>,</w:t>
      </w:r>
      <w:r>
        <w:rPr>
          <w:szCs w:val="28"/>
        </w:rPr>
        <w:t>0</w:t>
      </w:r>
      <w:r w:rsidRPr="004B7FA7">
        <w:rPr>
          <w:szCs w:val="28"/>
        </w:rPr>
        <w:t xml:space="preserve"> milj. </w:t>
      </w:r>
      <w:proofErr w:type="spellStart"/>
      <w:r w:rsidRPr="004B7FA7">
        <w:rPr>
          <w:i/>
          <w:szCs w:val="28"/>
        </w:rPr>
        <w:t>euro</w:t>
      </w:r>
      <w:proofErr w:type="spellEnd"/>
      <w:r w:rsidRPr="004B7FA7">
        <w:rPr>
          <w:szCs w:val="28"/>
        </w:rPr>
        <w:t xml:space="preserve"> apmērā un 2021.gadam 22,</w:t>
      </w:r>
      <w:r>
        <w:rPr>
          <w:szCs w:val="28"/>
        </w:rPr>
        <w:t>0</w:t>
      </w:r>
      <w:r w:rsidRPr="004B7FA7">
        <w:rPr>
          <w:szCs w:val="28"/>
        </w:rPr>
        <w:t xml:space="preserve"> milj. </w:t>
      </w:r>
      <w:proofErr w:type="spellStart"/>
      <w:r w:rsidRPr="004B7FA7">
        <w:rPr>
          <w:i/>
          <w:szCs w:val="28"/>
        </w:rPr>
        <w:t>euro</w:t>
      </w:r>
      <w:proofErr w:type="spellEnd"/>
      <w:r w:rsidRPr="004B7FA7">
        <w:rPr>
          <w:szCs w:val="28"/>
        </w:rPr>
        <w:t xml:space="preserve"> apmērā. 2022.gadam</w:t>
      </w:r>
      <w:r w:rsidRPr="004B7FA7">
        <w:rPr>
          <w:b/>
          <w:szCs w:val="28"/>
        </w:rPr>
        <w:t xml:space="preserve"> </w:t>
      </w:r>
      <w:r w:rsidRPr="004B7FA7">
        <w:rPr>
          <w:szCs w:val="28"/>
        </w:rPr>
        <w:t>izdevumi salīdzinājumā ar ietvaru 2021.gadam palielināti 150,</w:t>
      </w:r>
      <w:r>
        <w:rPr>
          <w:szCs w:val="28"/>
        </w:rPr>
        <w:t>9</w:t>
      </w:r>
      <w:r w:rsidRPr="004B7FA7">
        <w:rPr>
          <w:szCs w:val="28"/>
        </w:rPr>
        <w:t xml:space="preserve"> milj. </w:t>
      </w:r>
      <w:proofErr w:type="spellStart"/>
      <w:r w:rsidRPr="004B7FA7">
        <w:rPr>
          <w:i/>
          <w:szCs w:val="28"/>
        </w:rPr>
        <w:t>euro</w:t>
      </w:r>
      <w:proofErr w:type="spellEnd"/>
      <w:r w:rsidRPr="004B7FA7">
        <w:rPr>
          <w:i/>
          <w:szCs w:val="28"/>
        </w:rPr>
        <w:t xml:space="preserve"> </w:t>
      </w:r>
      <w:r w:rsidRPr="004B7FA7">
        <w:rPr>
          <w:szCs w:val="28"/>
        </w:rPr>
        <w:t>apmērā (sk. attēlu Nr.4).</w:t>
      </w:r>
    </w:p>
    <w:p w:rsidR="00BC73B4" w:rsidRDefault="00BC73B4" w:rsidP="0070276E">
      <w:pPr>
        <w:spacing w:before="120"/>
        <w:rPr>
          <w:szCs w:val="28"/>
        </w:rPr>
      </w:pPr>
    </w:p>
    <w:p w:rsidR="00BC73B4" w:rsidRPr="00E318C6" w:rsidRDefault="00BC73B4" w:rsidP="00BC73B4">
      <w:pPr>
        <w:ind w:firstLine="0"/>
        <w:jc w:val="center"/>
        <w:rPr>
          <w:noProof/>
          <w:lang w:eastAsia="lv-LV"/>
        </w:rPr>
      </w:pPr>
      <w:r>
        <w:rPr>
          <w:szCs w:val="28"/>
        </w:rPr>
        <w:t>4</w:t>
      </w:r>
      <w:r w:rsidRPr="00E318C6">
        <w:rPr>
          <w:szCs w:val="28"/>
        </w:rPr>
        <w:t>.attēls.</w:t>
      </w:r>
      <w:r w:rsidRPr="00E318C6">
        <w:rPr>
          <w:b/>
          <w:szCs w:val="28"/>
        </w:rPr>
        <w:t xml:space="preserve"> Valsts </w:t>
      </w:r>
      <w:r>
        <w:rPr>
          <w:b/>
          <w:szCs w:val="28"/>
        </w:rPr>
        <w:t xml:space="preserve">speciālā </w:t>
      </w:r>
      <w:r w:rsidRPr="00E318C6">
        <w:rPr>
          <w:b/>
          <w:szCs w:val="28"/>
        </w:rPr>
        <w:t>budžeta bāzes izdevumi 2020., 2021. un 2022.gadam</w:t>
      </w:r>
      <w:r w:rsidRPr="00E318C6">
        <w:rPr>
          <w:szCs w:val="28"/>
        </w:rPr>
        <w:t xml:space="preserve">, milj. </w:t>
      </w:r>
      <w:proofErr w:type="spellStart"/>
      <w:r w:rsidRPr="00E318C6">
        <w:rPr>
          <w:i/>
          <w:szCs w:val="28"/>
        </w:rPr>
        <w:t>euro</w:t>
      </w:r>
      <w:proofErr w:type="spellEnd"/>
      <w:r w:rsidRPr="00E318C6">
        <w:rPr>
          <w:noProof/>
          <w:lang w:eastAsia="lv-LV"/>
        </w:rPr>
        <w:t xml:space="preserve"> </w:t>
      </w:r>
    </w:p>
    <w:p w:rsidR="00BC73B4" w:rsidRPr="00E318C6" w:rsidRDefault="009A032D" w:rsidP="009A032D">
      <w:pPr>
        <w:spacing w:before="120"/>
        <w:ind w:firstLine="0"/>
        <w:jc w:val="center"/>
        <w:rPr>
          <w:szCs w:val="28"/>
        </w:rPr>
      </w:pPr>
      <w:r>
        <w:rPr>
          <w:noProof/>
          <w:szCs w:val="28"/>
          <w:lang w:eastAsia="lv-LV"/>
        </w:rPr>
        <w:drawing>
          <wp:inline distT="0" distB="0" distL="0" distR="0" wp14:anchorId="2F9332E4">
            <wp:extent cx="5419725" cy="310896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3108960"/>
                    </a:xfrm>
                    <a:prstGeom prst="rect">
                      <a:avLst/>
                    </a:prstGeom>
                    <a:noFill/>
                  </pic:spPr>
                </pic:pic>
              </a:graphicData>
            </a:graphic>
          </wp:inline>
        </w:drawing>
      </w:r>
    </w:p>
    <w:p w:rsidR="004667C8" w:rsidRDefault="004667C8" w:rsidP="009A032D">
      <w:pPr>
        <w:tabs>
          <w:tab w:val="left" w:pos="851"/>
        </w:tabs>
        <w:autoSpaceDE w:val="0"/>
        <w:autoSpaceDN w:val="0"/>
        <w:adjustRightInd w:val="0"/>
        <w:spacing w:before="120"/>
        <w:ind w:firstLine="0"/>
        <w:rPr>
          <w:szCs w:val="28"/>
        </w:rPr>
      </w:pPr>
    </w:p>
    <w:p w:rsidR="004440AD" w:rsidRPr="00120974" w:rsidRDefault="004440AD" w:rsidP="004440AD">
      <w:pPr>
        <w:spacing w:after="0"/>
        <w:rPr>
          <w:i/>
          <w:szCs w:val="28"/>
        </w:rPr>
      </w:pPr>
      <w:r>
        <w:rPr>
          <w:szCs w:val="28"/>
        </w:rPr>
        <w:t>Izdevumu samazinājumu 2020</w:t>
      </w:r>
      <w:r w:rsidRPr="00120974">
        <w:rPr>
          <w:szCs w:val="28"/>
        </w:rPr>
        <w:t>.gadā un 20</w:t>
      </w:r>
      <w:r>
        <w:rPr>
          <w:szCs w:val="28"/>
        </w:rPr>
        <w:t>21</w:t>
      </w:r>
      <w:r w:rsidRPr="00120974">
        <w:rPr>
          <w:szCs w:val="28"/>
        </w:rPr>
        <w:t>.gadā galvenokārt veido izdevumu samazinājums vecuma un inv</w:t>
      </w:r>
      <w:r>
        <w:rPr>
          <w:szCs w:val="28"/>
        </w:rPr>
        <w:t xml:space="preserve">aliditātes pensiju izmaksām 2020.gadā 22,4 </w:t>
      </w:r>
      <w:r w:rsidRPr="00FF57EC">
        <w:rPr>
          <w:szCs w:val="28"/>
        </w:rPr>
        <w:t xml:space="preserve">milj. </w:t>
      </w:r>
      <w:proofErr w:type="spellStart"/>
      <w:r w:rsidRPr="00FF57EC">
        <w:rPr>
          <w:i/>
          <w:szCs w:val="28"/>
        </w:rPr>
        <w:t>euro</w:t>
      </w:r>
      <w:proofErr w:type="spellEnd"/>
      <w:r w:rsidRPr="00FF57EC">
        <w:rPr>
          <w:szCs w:val="28"/>
        </w:rPr>
        <w:t xml:space="preserve"> apmērā</w:t>
      </w:r>
      <w:r>
        <w:rPr>
          <w:szCs w:val="28"/>
        </w:rPr>
        <w:t xml:space="preserve"> un 2021.gadā 22,3 </w:t>
      </w:r>
      <w:r w:rsidRPr="00FF57EC">
        <w:rPr>
          <w:szCs w:val="28"/>
        </w:rPr>
        <w:t xml:space="preserve">milj. </w:t>
      </w:r>
      <w:proofErr w:type="spellStart"/>
      <w:r w:rsidRPr="00FF57EC">
        <w:rPr>
          <w:i/>
          <w:szCs w:val="28"/>
        </w:rPr>
        <w:t>euro</w:t>
      </w:r>
      <w:proofErr w:type="spellEnd"/>
      <w:r w:rsidRPr="00FF57EC">
        <w:rPr>
          <w:szCs w:val="28"/>
        </w:rPr>
        <w:t xml:space="preserve"> apmērā</w:t>
      </w:r>
      <w:r>
        <w:rPr>
          <w:szCs w:val="28"/>
        </w:rPr>
        <w:t>, kā arī maternitātes un vecāku pabalsta izmaksām 2020.gadā 4,4</w:t>
      </w:r>
      <w:r w:rsidRPr="00120974">
        <w:rPr>
          <w:szCs w:val="28"/>
        </w:rPr>
        <w:t xml:space="preserve"> milj. </w:t>
      </w:r>
      <w:proofErr w:type="spellStart"/>
      <w:r w:rsidRPr="00120974">
        <w:rPr>
          <w:i/>
          <w:szCs w:val="28"/>
        </w:rPr>
        <w:t>euro</w:t>
      </w:r>
      <w:proofErr w:type="spellEnd"/>
      <w:r>
        <w:rPr>
          <w:szCs w:val="28"/>
        </w:rPr>
        <w:t xml:space="preserve"> apmērā un 2021</w:t>
      </w:r>
      <w:r w:rsidRPr="00120974">
        <w:rPr>
          <w:szCs w:val="28"/>
        </w:rPr>
        <w:t xml:space="preserve">.gadā </w:t>
      </w:r>
      <w:r>
        <w:rPr>
          <w:szCs w:val="28"/>
        </w:rPr>
        <w:t>6,9</w:t>
      </w:r>
      <w:r w:rsidRPr="00120974">
        <w:rPr>
          <w:szCs w:val="28"/>
        </w:rPr>
        <w:t xml:space="preserve"> milj. </w:t>
      </w:r>
      <w:proofErr w:type="spellStart"/>
      <w:r w:rsidRPr="00120974">
        <w:rPr>
          <w:i/>
          <w:szCs w:val="28"/>
        </w:rPr>
        <w:t>euro</w:t>
      </w:r>
      <w:proofErr w:type="spellEnd"/>
      <w:r w:rsidRPr="00120974">
        <w:rPr>
          <w:szCs w:val="28"/>
        </w:rPr>
        <w:t xml:space="preserve"> apmērā, savukārt izdevumu palielinājumu galvenokārt veido izdevumu palielinājums </w:t>
      </w:r>
      <w:r>
        <w:rPr>
          <w:szCs w:val="28"/>
        </w:rPr>
        <w:t>bezdarbnieka</w:t>
      </w:r>
      <w:r w:rsidRPr="00120974">
        <w:rPr>
          <w:szCs w:val="28"/>
        </w:rPr>
        <w:t xml:space="preserve"> </w:t>
      </w:r>
      <w:r>
        <w:rPr>
          <w:szCs w:val="28"/>
        </w:rPr>
        <w:t xml:space="preserve">un slimības </w:t>
      </w:r>
      <w:r w:rsidRPr="00120974">
        <w:rPr>
          <w:szCs w:val="28"/>
        </w:rPr>
        <w:t>pabalsta izmaksām 20</w:t>
      </w:r>
      <w:r>
        <w:rPr>
          <w:szCs w:val="28"/>
        </w:rPr>
        <w:t>20</w:t>
      </w:r>
      <w:r w:rsidRPr="00120974">
        <w:rPr>
          <w:szCs w:val="28"/>
        </w:rPr>
        <w:t xml:space="preserve">.gadā </w:t>
      </w:r>
      <w:r>
        <w:rPr>
          <w:szCs w:val="28"/>
        </w:rPr>
        <w:t>2,7</w:t>
      </w:r>
      <w:r w:rsidRPr="00120974">
        <w:rPr>
          <w:szCs w:val="28"/>
        </w:rPr>
        <w:t xml:space="preserve"> milj. </w:t>
      </w:r>
      <w:proofErr w:type="spellStart"/>
      <w:r w:rsidRPr="00120974">
        <w:rPr>
          <w:i/>
          <w:szCs w:val="28"/>
        </w:rPr>
        <w:t>euro</w:t>
      </w:r>
      <w:proofErr w:type="spellEnd"/>
      <w:r w:rsidRPr="00120974">
        <w:rPr>
          <w:szCs w:val="28"/>
        </w:rPr>
        <w:t xml:space="preserve"> apmērā un 20</w:t>
      </w:r>
      <w:r>
        <w:rPr>
          <w:szCs w:val="28"/>
        </w:rPr>
        <w:t>21</w:t>
      </w:r>
      <w:r w:rsidRPr="00120974">
        <w:rPr>
          <w:szCs w:val="28"/>
        </w:rPr>
        <w:t xml:space="preserve">.gadā </w:t>
      </w:r>
      <w:r>
        <w:rPr>
          <w:szCs w:val="28"/>
        </w:rPr>
        <w:t>6,5</w:t>
      </w:r>
      <w:r w:rsidRPr="00120974">
        <w:rPr>
          <w:szCs w:val="28"/>
        </w:rPr>
        <w:t xml:space="preserve"> milj. </w:t>
      </w:r>
      <w:proofErr w:type="spellStart"/>
      <w:r w:rsidRPr="00120974">
        <w:rPr>
          <w:i/>
          <w:szCs w:val="28"/>
        </w:rPr>
        <w:t>euro</w:t>
      </w:r>
      <w:proofErr w:type="spellEnd"/>
      <w:r w:rsidRPr="00120974">
        <w:rPr>
          <w:szCs w:val="28"/>
        </w:rPr>
        <w:t xml:space="preserve"> apmērā saistībā ar plānoto pabalstu un pensiju saņēmēju skaita un apmēru vidēji mēnesī (tai skaitā saistībā ar pensiju indeksāciju) izmaiņām.</w:t>
      </w:r>
    </w:p>
    <w:p w:rsidR="004440AD" w:rsidRDefault="004440AD" w:rsidP="004440AD">
      <w:pPr>
        <w:tabs>
          <w:tab w:val="left" w:pos="851"/>
        </w:tabs>
        <w:autoSpaceDE w:val="0"/>
        <w:autoSpaceDN w:val="0"/>
        <w:adjustRightInd w:val="0"/>
        <w:spacing w:before="120"/>
        <w:ind w:firstLine="0"/>
        <w:rPr>
          <w:szCs w:val="28"/>
        </w:rPr>
      </w:pPr>
      <w:r>
        <w:rPr>
          <w:szCs w:val="28"/>
        </w:rPr>
        <w:tab/>
      </w:r>
      <w:r w:rsidRPr="00120974">
        <w:rPr>
          <w:szCs w:val="28"/>
        </w:rPr>
        <w:t>Izdevumu palielinājumu 20</w:t>
      </w:r>
      <w:r>
        <w:rPr>
          <w:szCs w:val="28"/>
        </w:rPr>
        <w:t>22</w:t>
      </w:r>
      <w:r w:rsidRPr="00120974">
        <w:rPr>
          <w:szCs w:val="28"/>
        </w:rPr>
        <w:t xml:space="preserve">.gadā galvenokārt veido izdevumu palielinājums: vecuma un invaliditātes pensiju izmaksām </w:t>
      </w:r>
      <w:r>
        <w:rPr>
          <w:szCs w:val="28"/>
        </w:rPr>
        <w:t>100,8</w:t>
      </w:r>
      <w:r w:rsidRPr="00120974">
        <w:rPr>
          <w:szCs w:val="28"/>
        </w:rPr>
        <w:t xml:space="preserve"> milj. </w:t>
      </w:r>
      <w:proofErr w:type="spellStart"/>
      <w:r w:rsidRPr="00120974">
        <w:rPr>
          <w:i/>
          <w:szCs w:val="28"/>
        </w:rPr>
        <w:t>euro</w:t>
      </w:r>
      <w:proofErr w:type="spellEnd"/>
      <w:r w:rsidRPr="00120974">
        <w:rPr>
          <w:szCs w:val="28"/>
        </w:rPr>
        <w:t xml:space="preserve"> apmērā, </w:t>
      </w:r>
      <w:r>
        <w:rPr>
          <w:szCs w:val="28"/>
        </w:rPr>
        <w:t xml:space="preserve">bezdarbnieka, maternitātes un slimības </w:t>
      </w:r>
      <w:r w:rsidRPr="00120974">
        <w:rPr>
          <w:szCs w:val="28"/>
        </w:rPr>
        <w:t xml:space="preserve">pabalsta izmaksām </w:t>
      </w:r>
      <w:r>
        <w:rPr>
          <w:szCs w:val="28"/>
        </w:rPr>
        <w:t>36,7</w:t>
      </w:r>
      <w:r w:rsidRPr="00120974">
        <w:rPr>
          <w:szCs w:val="28"/>
        </w:rPr>
        <w:t xml:space="preserve"> milj. </w:t>
      </w:r>
      <w:proofErr w:type="spellStart"/>
      <w:r w:rsidRPr="00120974">
        <w:rPr>
          <w:i/>
          <w:szCs w:val="28"/>
        </w:rPr>
        <w:t>euro</w:t>
      </w:r>
      <w:proofErr w:type="spellEnd"/>
      <w:r w:rsidRPr="00120974">
        <w:rPr>
          <w:szCs w:val="28"/>
        </w:rPr>
        <w:t xml:space="preserve"> apmērā, </w:t>
      </w:r>
      <w:r>
        <w:rPr>
          <w:szCs w:val="28"/>
        </w:rPr>
        <w:t>atlīdzības par darbspēju zaudējumu</w:t>
      </w:r>
      <w:r w:rsidRPr="00120974">
        <w:rPr>
          <w:szCs w:val="28"/>
        </w:rPr>
        <w:t xml:space="preserve"> izmaksām </w:t>
      </w:r>
      <w:r>
        <w:rPr>
          <w:szCs w:val="28"/>
        </w:rPr>
        <w:t>6,4</w:t>
      </w:r>
      <w:r w:rsidRPr="00120974">
        <w:rPr>
          <w:szCs w:val="28"/>
        </w:rPr>
        <w:t xml:space="preserve"> milj. </w:t>
      </w:r>
      <w:proofErr w:type="spellStart"/>
      <w:r w:rsidRPr="00120974">
        <w:rPr>
          <w:i/>
          <w:szCs w:val="28"/>
        </w:rPr>
        <w:t>euro</w:t>
      </w:r>
      <w:proofErr w:type="spellEnd"/>
      <w:r w:rsidRPr="00120974">
        <w:rPr>
          <w:szCs w:val="28"/>
        </w:rPr>
        <w:t xml:space="preserve"> apmērā</w:t>
      </w:r>
      <w:r>
        <w:rPr>
          <w:szCs w:val="28"/>
        </w:rPr>
        <w:t>, pensijas apgādnieka zaudējuma gadījumā un pabalsta pensijas saņēmēja nāves gadījumā pārdzīvojušam laulātajam</w:t>
      </w:r>
      <w:r w:rsidRPr="00120974">
        <w:rPr>
          <w:szCs w:val="28"/>
        </w:rPr>
        <w:t xml:space="preserve"> izmaksām </w:t>
      </w:r>
      <w:r>
        <w:rPr>
          <w:szCs w:val="28"/>
        </w:rPr>
        <w:t>4,9</w:t>
      </w:r>
      <w:r w:rsidRPr="00120974">
        <w:rPr>
          <w:szCs w:val="28"/>
        </w:rPr>
        <w:t xml:space="preserve"> milj. </w:t>
      </w:r>
      <w:proofErr w:type="spellStart"/>
      <w:r w:rsidRPr="00120974">
        <w:rPr>
          <w:i/>
          <w:szCs w:val="28"/>
        </w:rPr>
        <w:t>euro</w:t>
      </w:r>
      <w:proofErr w:type="spellEnd"/>
      <w:r w:rsidRPr="00120974">
        <w:rPr>
          <w:szCs w:val="28"/>
        </w:rPr>
        <w:t xml:space="preserve"> apmērā </w:t>
      </w:r>
      <w:r>
        <w:rPr>
          <w:szCs w:val="28"/>
        </w:rPr>
        <w:t xml:space="preserve">un apbedīšanas pabalsta izmaksām 1,7 </w:t>
      </w:r>
      <w:r w:rsidRPr="00FF57EC">
        <w:rPr>
          <w:szCs w:val="28"/>
        </w:rPr>
        <w:t xml:space="preserve">milj. </w:t>
      </w:r>
      <w:proofErr w:type="spellStart"/>
      <w:r w:rsidRPr="00FF57EC">
        <w:rPr>
          <w:i/>
          <w:szCs w:val="28"/>
        </w:rPr>
        <w:t>euro</w:t>
      </w:r>
      <w:proofErr w:type="spellEnd"/>
      <w:r w:rsidRPr="00FF57EC">
        <w:rPr>
          <w:szCs w:val="28"/>
        </w:rPr>
        <w:t xml:space="preserve"> apmērā </w:t>
      </w:r>
      <w:r w:rsidRPr="00120974">
        <w:rPr>
          <w:szCs w:val="28"/>
        </w:rPr>
        <w:t>saistībā ar plānoto pabalstu</w:t>
      </w:r>
      <w:r>
        <w:rPr>
          <w:szCs w:val="28"/>
        </w:rPr>
        <w:t>, atlīdzības</w:t>
      </w:r>
      <w:r w:rsidRPr="00120974">
        <w:rPr>
          <w:szCs w:val="28"/>
        </w:rPr>
        <w:t xml:space="preserve"> un pensiju saņēmēju skaita un apmēru vidēji mēnesī (tai skaitā saistībā ar pensiju indeksāciju) izmaiņām.</w:t>
      </w:r>
    </w:p>
    <w:p w:rsidR="00DC0669" w:rsidRPr="0049695B" w:rsidRDefault="00DC0669" w:rsidP="004440AD">
      <w:pPr>
        <w:tabs>
          <w:tab w:val="left" w:pos="851"/>
        </w:tabs>
        <w:autoSpaceDE w:val="0"/>
        <w:autoSpaceDN w:val="0"/>
        <w:adjustRightInd w:val="0"/>
        <w:spacing w:before="120"/>
        <w:ind w:firstLine="0"/>
        <w:rPr>
          <w:szCs w:val="28"/>
        </w:rPr>
      </w:pPr>
    </w:p>
    <w:p w:rsidR="004440AD" w:rsidRPr="00E318C6" w:rsidRDefault="004440AD" w:rsidP="004440AD">
      <w:pPr>
        <w:tabs>
          <w:tab w:val="left" w:pos="851"/>
        </w:tabs>
        <w:autoSpaceDE w:val="0"/>
        <w:autoSpaceDN w:val="0"/>
        <w:adjustRightInd w:val="0"/>
        <w:spacing w:before="120"/>
        <w:ind w:firstLine="720"/>
        <w:rPr>
          <w:szCs w:val="28"/>
        </w:rPr>
      </w:pPr>
      <w:r w:rsidRPr="00E318C6">
        <w:rPr>
          <w:szCs w:val="28"/>
        </w:rPr>
        <w:t>Bez tam, informatīvā ziņojuma 5.pielikumā pievienota informācija par valsts budžeta bāzes izdevumos 2020., 2021. un 2022.gadam neiekļauto ministriju iesniegto pasākumu sarakstu, tajā skaitā pamatfunkciju īstenošanai un E</w:t>
      </w:r>
      <w:r w:rsidR="00387E74">
        <w:rPr>
          <w:szCs w:val="28"/>
        </w:rPr>
        <w:t>iropas Savienības</w:t>
      </w:r>
      <w:r w:rsidRPr="00E318C6">
        <w:rPr>
          <w:szCs w:val="28"/>
        </w:rPr>
        <w:t xml:space="preserve"> politiku instrumentu un pārējās ārvalstu finanšu palīdzības līdzfinansēto projektu un pasākumu īstenošanai.</w:t>
      </w:r>
    </w:p>
    <w:p w:rsidR="008404E3" w:rsidRPr="00E318C6" w:rsidRDefault="00122FCA" w:rsidP="009A69EE">
      <w:pPr>
        <w:tabs>
          <w:tab w:val="left" w:pos="2440"/>
        </w:tabs>
        <w:spacing w:before="120"/>
        <w:ind w:firstLine="0"/>
        <w:rPr>
          <w:szCs w:val="28"/>
        </w:rPr>
      </w:pPr>
      <w:r w:rsidRPr="00E318C6">
        <w:rPr>
          <w:szCs w:val="28"/>
        </w:rPr>
        <w:tab/>
      </w:r>
    </w:p>
    <w:p w:rsidR="00C7686F" w:rsidRPr="00E318C6" w:rsidRDefault="00C7686F" w:rsidP="00C00BA7">
      <w:pPr>
        <w:ind w:firstLine="0"/>
        <w:rPr>
          <w:szCs w:val="28"/>
        </w:rPr>
      </w:pPr>
    </w:p>
    <w:p w:rsidR="00266493" w:rsidRPr="00E318C6" w:rsidRDefault="00266493" w:rsidP="00C00BA7">
      <w:pPr>
        <w:ind w:firstLine="0"/>
        <w:rPr>
          <w:szCs w:val="28"/>
        </w:rPr>
      </w:pPr>
    </w:p>
    <w:p w:rsidR="00266493" w:rsidRPr="00E318C6" w:rsidRDefault="00266493" w:rsidP="00C00BA7">
      <w:pPr>
        <w:ind w:firstLine="0"/>
        <w:rPr>
          <w:szCs w:val="28"/>
        </w:rPr>
      </w:pPr>
    </w:p>
    <w:p w:rsidR="00266493" w:rsidRPr="00E318C6" w:rsidRDefault="00C00BA7" w:rsidP="000C430F">
      <w:pPr>
        <w:ind w:firstLine="0"/>
        <w:rPr>
          <w:szCs w:val="28"/>
        </w:rPr>
      </w:pPr>
      <w:r w:rsidRPr="00E318C6">
        <w:rPr>
          <w:szCs w:val="28"/>
        </w:rPr>
        <w:t>Finanšu ministr</w:t>
      </w:r>
      <w:r w:rsidR="003A5080" w:rsidRPr="00E318C6">
        <w:rPr>
          <w:szCs w:val="28"/>
        </w:rPr>
        <w:t>s</w:t>
      </w:r>
      <w:r w:rsidRPr="00E318C6">
        <w:rPr>
          <w:szCs w:val="28"/>
        </w:rPr>
        <w:tab/>
      </w:r>
      <w:r w:rsidRPr="00E318C6">
        <w:rPr>
          <w:szCs w:val="28"/>
        </w:rPr>
        <w:tab/>
      </w:r>
      <w:r w:rsidRPr="00E318C6">
        <w:rPr>
          <w:szCs w:val="28"/>
        </w:rPr>
        <w:tab/>
      </w:r>
      <w:r w:rsidRPr="00E318C6">
        <w:rPr>
          <w:szCs w:val="28"/>
        </w:rPr>
        <w:tab/>
      </w:r>
      <w:r w:rsidRPr="00E318C6">
        <w:rPr>
          <w:szCs w:val="28"/>
        </w:rPr>
        <w:tab/>
      </w:r>
      <w:r w:rsidRPr="00E318C6">
        <w:rPr>
          <w:szCs w:val="28"/>
        </w:rPr>
        <w:tab/>
      </w:r>
      <w:r w:rsidRPr="00E318C6">
        <w:rPr>
          <w:szCs w:val="28"/>
        </w:rPr>
        <w:tab/>
      </w:r>
      <w:r w:rsidR="009A69EE">
        <w:rPr>
          <w:szCs w:val="28"/>
        </w:rPr>
        <w:tab/>
      </w:r>
      <w:proofErr w:type="spellStart"/>
      <w:r w:rsidR="003A5080" w:rsidRPr="00E318C6">
        <w:rPr>
          <w:szCs w:val="28"/>
        </w:rPr>
        <w:t>J.Reirs</w:t>
      </w:r>
      <w:proofErr w:type="spellEnd"/>
    </w:p>
    <w:p w:rsidR="00266493" w:rsidRPr="00E318C6" w:rsidRDefault="00266493" w:rsidP="00B139F8">
      <w:pPr>
        <w:spacing w:after="0"/>
        <w:ind w:firstLine="0"/>
        <w:rPr>
          <w:szCs w:val="28"/>
        </w:rPr>
      </w:pPr>
    </w:p>
    <w:p w:rsidR="00266493" w:rsidRPr="00E318C6" w:rsidRDefault="00266493" w:rsidP="00B139F8">
      <w:pPr>
        <w:spacing w:after="0"/>
        <w:ind w:firstLine="0"/>
        <w:rPr>
          <w:szCs w:val="28"/>
        </w:rPr>
      </w:pPr>
    </w:p>
    <w:p w:rsidR="00266493" w:rsidRPr="00E318C6" w:rsidRDefault="00266493" w:rsidP="00B139F8">
      <w:pPr>
        <w:spacing w:after="0"/>
        <w:ind w:firstLine="0"/>
        <w:rPr>
          <w:szCs w:val="28"/>
        </w:rPr>
      </w:pPr>
    </w:p>
    <w:p w:rsidR="00C7686F" w:rsidRPr="00E318C6" w:rsidRDefault="00C7686F" w:rsidP="00B139F8">
      <w:pPr>
        <w:spacing w:after="0"/>
        <w:ind w:firstLine="0"/>
        <w:rPr>
          <w:szCs w:val="28"/>
        </w:rPr>
      </w:pPr>
    </w:p>
    <w:p w:rsidR="00C63FFE" w:rsidRDefault="00C63FFE" w:rsidP="00713AE4">
      <w:pPr>
        <w:spacing w:after="0"/>
        <w:ind w:firstLine="0"/>
        <w:rPr>
          <w:sz w:val="20"/>
        </w:rPr>
      </w:pPr>
    </w:p>
    <w:p w:rsidR="00C63FFE" w:rsidRDefault="00C63FFE" w:rsidP="00713AE4">
      <w:pPr>
        <w:spacing w:after="0"/>
        <w:ind w:firstLine="0"/>
        <w:rPr>
          <w:sz w:val="20"/>
        </w:rPr>
      </w:pPr>
    </w:p>
    <w:p w:rsidR="00C63FFE" w:rsidRDefault="00C63FFE" w:rsidP="00713AE4">
      <w:pPr>
        <w:spacing w:after="0"/>
        <w:ind w:firstLine="0"/>
        <w:rPr>
          <w:sz w:val="20"/>
        </w:rPr>
      </w:pPr>
    </w:p>
    <w:p w:rsidR="00C63FFE" w:rsidRDefault="00C63FFE" w:rsidP="00713AE4">
      <w:pPr>
        <w:spacing w:after="0"/>
        <w:ind w:firstLine="0"/>
        <w:rPr>
          <w:sz w:val="20"/>
        </w:rPr>
      </w:pPr>
    </w:p>
    <w:p w:rsidR="00C63FFE" w:rsidRDefault="00C63FFE" w:rsidP="00713AE4">
      <w:pPr>
        <w:spacing w:after="0"/>
        <w:ind w:firstLine="0"/>
        <w:rPr>
          <w:sz w:val="20"/>
        </w:rPr>
      </w:pPr>
    </w:p>
    <w:p w:rsidR="00C63FFE" w:rsidRDefault="00C63FFE" w:rsidP="00713AE4">
      <w:pPr>
        <w:spacing w:after="0"/>
        <w:ind w:firstLine="0"/>
        <w:rPr>
          <w:sz w:val="20"/>
        </w:rPr>
      </w:pPr>
    </w:p>
    <w:p w:rsidR="00C63FFE" w:rsidRDefault="00C63FFE" w:rsidP="00713AE4">
      <w:pPr>
        <w:spacing w:after="0"/>
        <w:ind w:firstLine="0"/>
        <w:rPr>
          <w:sz w:val="20"/>
        </w:rPr>
      </w:pPr>
    </w:p>
    <w:p w:rsidR="00713AE4" w:rsidRPr="00E318C6" w:rsidRDefault="00D2283D" w:rsidP="00713AE4">
      <w:pPr>
        <w:spacing w:after="0"/>
        <w:ind w:firstLine="0"/>
        <w:rPr>
          <w:sz w:val="20"/>
        </w:rPr>
      </w:pPr>
      <w:r w:rsidRPr="00E318C6">
        <w:rPr>
          <w:sz w:val="20"/>
        </w:rPr>
        <w:t>Siņkovska</w:t>
      </w:r>
      <w:r w:rsidR="00713AE4" w:rsidRPr="00E318C6">
        <w:rPr>
          <w:sz w:val="20"/>
        </w:rPr>
        <w:t xml:space="preserve">, </w:t>
      </w:r>
      <w:r w:rsidR="00B139F8" w:rsidRPr="00E318C6">
        <w:rPr>
          <w:sz w:val="20"/>
        </w:rPr>
        <w:t>670</w:t>
      </w:r>
      <w:r w:rsidR="0069234E" w:rsidRPr="00E318C6">
        <w:rPr>
          <w:sz w:val="20"/>
        </w:rPr>
        <w:t>83</w:t>
      </w:r>
      <w:r w:rsidR="00BD7A5A" w:rsidRPr="00E318C6">
        <w:rPr>
          <w:sz w:val="20"/>
        </w:rPr>
        <w:t>813</w:t>
      </w:r>
    </w:p>
    <w:p w:rsidR="00F10BEE" w:rsidRPr="00E318C6" w:rsidRDefault="001B4F07" w:rsidP="00713AE4">
      <w:pPr>
        <w:spacing w:after="0"/>
        <w:ind w:firstLine="0"/>
        <w:rPr>
          <w:sz w:val="20"/>
        </w:rPr>
      </w:pPr>
      <w:hyperlink r:id="rId15" w:history="1">
        <w:r w:rsidR="00E55880" w:rsidRPr="00E318C6">
          <w:rPr>
            <w:rStyle w:val="Hyperlink"/>
            <w:color w:val="auto"/>
            <w:sz w:val="20"/>
            <w:u w:val="none"/>
          </w:rPr>
          <w:t>dace.sinkovska@fm.gov.lv</w:t>
        </w:r>
      </w:hyperlink>
    </w:p>
    <w:sectPr w:rsidR="00F10BEE" w:rsidRPr="00E318C6" w:rsidSect="00BF6749">
      <w:headerReference w:type="even" r:id="rId16"/>
      <w:headerReference w:type="default" r:id="rId17"/>
      <w:footerReference w:type="default" r:id="rId18"/>
      <w:footerReference w:type="first" r:id="rId19"/>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B81" w:rsidRDefault="00E36B81" w:rsidP="00010A20">
      <w:r>
        <w:separator/>
      </w:r>
    </w:p>
  </w:endnote>
  <w:endnote w:type="continuationSeparator" w:id="0">
    <w:p w:rsidR="00E36B81" w:rsidRDefault="00E36B81" w:rsidP="0001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B81" w:rsidRPr="006D3D10" w:rsidRDefault="00E36B81" w:rsidP="00FC0A8E">
    <w:pPr>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E40822">
      <w:rPr>
        <w:noProof/>
        <w:sz w:val="20"/>
      </w:rPr>
      <w:t>FMZin_baze2020_2022.docx</w:t>
    </w:r>
    <w:r w:rsidRPr="007C54F0">
      <w:rPr>
        <w:noProof/>
        <w:sz w:val="20"/>
      </w:rPr>
      <w:fldChar w:fldCharType="end"/>
    </w:r>
  </w:p>
  <w:p w:rsidR="00E36B81" w:rsidRPr="001A6262" w:rsidRDefault="00E36B81" w:rsidP="001A6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B81" w:rsidRPr="006D3D10" w:rsidRDefault="00E36B81" w:rsidP="00615DF6">
    <w:pPr>
      <w:tabs>
        <w:tab w:val="left" w:pos="3784"/>
      </w:tabs>
      <w:ind w:firstLine="0"/>
      <w:rPr>
        <w:sz w:val="20"/>
      </w:rPr>
    </w:pPr>
    <w:r w:rsidRPr="007C54F0">
      <w:rPr>
        <w:sz w:val="20"/>
      </w:rPr>
      <w:fldChar w:fldCharType="begin"/>
    </w:r>
    <w:r w:rsidRPr="007C54F0">
      <w:rPr>
        <w:sz w:val="20"/>
      </w:rPr>
      <w:instrText xml:space="preserve"> FILENAME   \* MERGEFORMAT </w:instrText>
    </w:r>
    <w:r w:rsidRPr="007C54F0">
      <w:rPr>
        <w:sz w:val="20"/>
      </w:rPr>
      <w:fldChar w:fldCharType="separate"/>
    </w:r>
    <w:r w:rsidR="00E40822">
      <w:rPr>
        <w:noProof/>
        <w:sz w:val="20"/>
      </w:rPr>
      <w:t>FMZin_baze2020_2022.docx</w:t>
    </w:r>
    <w:r w:rsidRPr="007C54F0">
      <w:rPr>
        <w:noProof/>
        <w:sz w:val="20"/>
      </w:rPr>
      <w:fldChar w:fldCharType="end"/>
    </w:r>
    <w:r w:rsidR="00615DF6">
      <w:rPr>
        <w:noProof/>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B81" w:rsidRDefault="00E36B81" w:rsidP="00485A13">
      <w:pPr>
        <w:spacing w:after="0"/>
        <w:ind w:firstLine="0"/>
      </w:pPr>
      <w:r>
        <w:separator/>
      </w:r>
    </w:p>
  </w:footnote>
  <w:footnote w:type="continuationSeparator" w:id="0">
    <w:p w:rsidR="00E36B81" w:rsidRDefault="00E36B81" w:rsidP="0001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B81" w:rsidRDefault="00E36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E36B81" w:rsidRDefault="00E36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B81" w:rsidRDefault="00E36B81">
    <w:pPr>
      <w:pStyle w:val="Header"/>
      <w:jc w:val="center"/>
    </w:pPr>
    <w:r>
      <w:fldChar w:fldCharType="begin"/>
    </w:r>
    <w:r>
      <w:instrText xml:space="preserve"> PAGE   \* MERGEFORMAT </w:instrText>
    </w:r>
    <w:r>
      <w:fldChar w:fldCharType="separate"/>
    </w:r>
    <w:r w:rsidR="001B4F07">
      <w:rPr>
        <w:noProof/>
      </w:rPr>
      <w:t>13</w:t>
    </w:r>
    <w:r>
      <w:rPr>
        <w:noProof/>
      </w:rPr>
      <w:fldChar w:fldCharType="end"/>
    </w:r>
  </w:p>
  <w:p w:rsidR="00E36B81" w:rsidRDefault="00E36B81" w:rsidP="00637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56E1"/>
    <w:multiLevelType w:val="hybridMultilevel"/>
    <w:tmpl w:val="63AC2768"/>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 w15:restartNumberingAfterBreak="0">
    <w:nsid w:val="181F241F"/>
    <w:multiLevelType w:val="hybridMultilevel"/>
    <w:tmpl w:val="CA04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1B57"/>
    <w:multiLevelType w:val="hybridMultilevel"/>
    <w:tmpl w:val="227E9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690CF4"/>
    <w:multiLevelType w:val="hybridMultilevel"/>
    <w:tmpl w:val="1944953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 w15:restartNumberingAfterBreak="0">
    <w:nsid w:val="39972827"/>
    <w:multiLevelType w:val="hybridMultilevel"/>
    <w:tmpl w:val="C8DE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5143E"/>
    <w:multiLevelType w:val="hybridMultilevel"/>
    <w:tmpl w:val="6BF6422E"/>
    <w:lvl w:ilvl="0" w:tplc="2FAC4D38">
      <w:start w:val="3"/>
      <w:numFmt w:val="decimal"/>
      <w:lvlText w:val="%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70765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D71E2C"/>
    <w:multiLevelType w:val="hybridMultilevel"/>
    <w:tmpl w:val="0752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955F2"/>
    <w:multiLevelType w:val="hybridMultilevel"/>
    <w:tmpl w:val="DAAA5F9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74C86F6F"/>
    <w:multiLevelType w:val="hybridMultilevel"/>
    <w:tmpl w:val="D11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02B84"/>
    <w:multiLevelType w:val="hybridMultilevel"/>
    <w:tmpl w:val="9FB2F0D0"/>
    <w:lvl w:ilvl="0" w:tplc="8A4884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7"/>
  </w:num>
  <w:num w:numId="2">
    <w:abstractNumId w:val="4"/>
  </w:num>
  <w:num w:numId="3">
    <w:abstractNumId w:val="9"/>
  </w:num>
  <w:num w:numId="4">
    <w:abstractNumId w:val="1"/>
  </w:num>
  <w:num w:numId="5">
    <w:abstractNumId w:val="6"/>
  </w:num>
  <w:num w:numId="6">
    <w:abstractNumId w:val="8"/>
  </w:num>
  <w:num w:numId="7">
    <w:abstractNumId w:val="10"/>
  </w:num>
  <w:num w:numId="8">
    <w:abstractNumId w:val="0"/>
  </w:num>
  <w:num w:numId="9">
    <w:abstractNumId w:val="5"/>
  </w:num>
  <w:num w:numId="10">
    <w:abstractNumId w:val="2"/>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8F"/>
    <w:rsid w:val="000002FD"/>
    <w:rsid w:val="00001A73"/>
    <w:rsid w:val="00004C49"/>
    <w:rsid w:val="00005BA0"/>
    <w:rsid w:val="000074D7"/>
    <w:rsid w:val="000079C7"/>
    <w:rsid w:val="00010963"/>
    <w:rsid w:val="00010A20"/>
    <w:rsid w:val="00010DAF"/>
    <w:rsid w:val="00011176"/>
    <w:rsid w:val="00011D6C"/>
    <w:rsid w:val="0001506D"/>
    <w:rsid w:val="00020280"/>
    <w:rsid w:val="00021C64"/>
    <w:rsid w:val="00022AE2"/>
    <w:rsid w:val="00023922"/>
    <w:rsid w:val="00024DEB"/>
    <w:rsid w:val="00025C45"/>
    <w:rsid w:val="000262FF"/>
    <w:rsid w:val="0003055D"/>
    <w:rsid w:val="00031904"/>
    <w:rsid w:val="00032D35"/>
    <w:rsid w:val="000336D3"/>
    <w:rsid w:val="00034CF5"/>
    <w:rsid w:val="00035836"/>
    <w:rsid w:val="00035A7A"/>
    <w:rsid w:val="000375EA"/>
    <w:rsid w:val="00040BE7"/>
    <w:rsid w:val="00040C3F"/>
    <w:rsid w:val="000419DA"/>
    <w:rsid w:val="00041AF2"/>
    <w:rsid w:val="00041FEC"/>
    <w:rsid w:val="00042B30"/>
    <w:rsid w:val="00043388"/>
    <w:rsid w:val="00044AAC"/>
    <w:rsid w:val="00045607"/>
    <w:rsid w:val="0004615E"/>
    <w:rsid w:val="000472EF"/>
    <w:rsid w:val="0005098E"/>
    <w:rsid w:val="00050D29"/>
    <w:rsid w:val="00050E89"/>
    <w:rsid w:val="00052331"/>
    <w:rsid w:val="0005247E"/>
    <w:rsid w:val="000528CD"/>
    <w:rsid w:val="00053867"/>
    <w:rsid w:val="000553AD"/>
    <w:rsid w:val="00060621"/>
    <w:rsid w:val="00060D9E"/>
    <w:rsid w:val="00062CB5"/>
    <w:rsid w:val="000635BD"/>
    <w:rsid w:val="0006620E"/>
    <w:rsid w:val="00067661"/>
    <w:rsid w:val="00067AE2"/>
    <w:rsid w:val="00067C7F"/>
    <w:rsid w:val="00071110"/>
    <w:rsid w:val="000723A4"/>
    <w:rsid w:val="00072912"/>
    <w:rsid w:val="00073288"/>
    <w:rsid w:val="00073603"/>
    <w:rsid w:val="0007699C"/>
    <w:rsid w:val="000814CE"/>
    <w:rsid w:val="00081BBF"/>
    <w:rsid w:val="000821C7"/>
    <w:rsid w:val="0008304D"/>
    <w:rsid w:val="000844FE"/>
    <w:rsid w:val="000847DE"/>
    <w:rsid w:val="00087DA1"/>
    <w:rsid w:val="00090107"/>
    <w:rsid w:val="00092137"/>
    <w:rsid w:val="00092786"/>
    <w:rsid w:val="00094BA6"/>
    <w:rsid w:val="00094EFB"/>
    <w:rsid w:val="0009505D"/>
    <w:rsid w:val="00095B3B"/>
    <w:rsid w:val="000960BF"/>
    <w:rsid w:val="00097137"/>
    <w:rsid w:val="000A0950"/>
    <w:rsid w:val="000A0E29"/>
    <w:rsid w:val="000A19F5"/>
    <w:rsid w:val="000A2C05"/>
    <w:rsid w:val="000A3970"/>
    <w:rsid w:val="000A3CCE"/>
    <w:rsid w:val="000A4C39"/>
    <w:rsid w:val="000A57F3"/>
    <w:rsid w:val="000A61A0"/>
    <w:rsid w:val="000A770E"/>
    <w:rsid w:val="000B0D5A"/>
    <w:rsid w:val="000B366D"/>
    <w:rsid w:val="000B3A7A"/>
    <w:rsid w:val="000B4F4D"/>
    <w:rsid w:val="000B5124"/>
    <w:rsid w:val="000C0A9D"/>
    <w:rsid w:val="000C0B5E"/>
    <w:rsid w:val="000C102F"/>
    <w:rsid w:val="000C170D"/>
    <w:rsid w:val="000C2993"/>
    <w:rsid w:val="000C3B41"/>
    <w:rsid w:val="000C3BBE"/>
    <w:rsid w:val="000C430F"/>
    <w:rsid w:val="000C4E4D"/>
    <w:rsid w:val="000C517A"/>
    <w:rsid w:val="000C547D"/>
    <w:rsid w:val="000C7963"/>
    <w:rsid w:val="000D1915"/>
    <w:rsid w:val="000D20BC"/>
    <w:rsid w:val="000D401D"/>
    <w:rsid w:val="000D487F"/>
    <w:rsid w:val="000D4956"/>
    <w:rsid w:val="000D5157"/>
    <w:rsid w:val="000D5351"/>
    <w:rsid w:val="000D6906"/>
    <w:rsid w:val="000E023E"/>
    <w:rsid w:val="000E050B"/>
    <w:rsid w:val="000E0AA3"/>
    <w:rsid w:val="000E14C4"/>
    <w:rsid w:val="000E217D"/>
    <w:rsid w:val="000E25E6"/>
    <w:rsid w:val="000E439B"/>
    <w:rsid w:val="000E646D"/>
    <w:rsid w:val="000E6520"/>
    <w:rsid w:val="000E7A1F"/>
    <w:rsid w:val="000E7AF4"/>
    <w:rsid w:val="000F1114"/>
    <w:rsid w:val="000F1F41"/>
    <w:rsid w:val="000F2C16"/>
    <w:rsid w:val="000F38EA"/>
    <w:rsid w:val="000F78B2"/>
    <w:rsid w:val="001000F0"/>
    <w:rsid w:val="00100B54"/>
    <w:rsid w:val="001012EF"/>
    <w:rsid w:val="001022B7"/>
    <w:rsid w:val="00104526"/>
    <w:rsid w:val="001047A0"/>
    <w:rsid w:val="00104A39"/>
    <w:rsid w:val="00105248"/>
    <w:rsid w:val="00107864"/>
    <w:rsid w:val="00110B05"/>
    <w:rsid w:val="00111123"/>
    <w:rsid w:val="00111B9B"/>
    <w:rsid w:val="00111DBC"/>
    <w:rsid w:val="00112553"/>
    <w:rsid w:val="001126AF"/>
    <w:rsid w:val="00112861"/>
    <w:rsid w:val="00113359"/>
    <w:rsid w:val="00113666"/>
    <w:rsid w:val="00114719"/>
    <w:rsid w:val="001147D3"/>
    <w:rsid w:val="001156AB"/>
    <w:rsid w:val="00115AF8"/>
    <w:rsid w:val="00122387"/>
    <w:rsid w:val="00122FCA"/>
    <w:rsid w:val="001238AB"/>
    <w:rsid w:val="00123F15"/>
    <w:rsid w:val="00124F80"/>
    <w:rsid w:val="001267EB"/>
    <w:rsid w:val="00126C86"/>
    <w:rsid w:val="00126DB5"/>
    <w:rsid w:val="00127036"/>
    <w:rsid w:val="0013002E"/>
    <w:rsid w:val="00130CD3"/>
    <w:rsid w:val="00131B52"/>
    <w:rsid w:val="00131E5A"/>
    <w:rsid w:val="00132175"/>
    <w:rsid w:val="00132B92"/>
    <w:rsid w:val="00133F0D"/>
    <w:rsid w:val="001353C8"/>
    <w:rsid w:val="0013547E"/>
    <w:rsid w:val="00135983"/>
    <w:rsid w:val="00135A5C"/>
    <w:rsid w:val="00137E26"/>
    <w:rsid w:val="00140E40"/>
    <w:rsid w:val="00141E3E"/>
    <w:rsid w:val="00142685"/>
    <w:rsid w:val="0014344C"/>
    <w:rsid w:val="001453F3"/>
    <w:rsid w:val="001456CC"/>
    <w:rsid w:val="00145DF7"/>
    <w:rsid w:val="0014757F"/>
    <w:rsid w:val="0015011D"/>
    <w:rsid w:val="001504B5"/>
    <w:rsid w:val="00150A86"/>
    <w:rsid w:val="0015352A"/>
    <w:rsid w:val="00153921"/>
    <w:rsid w:val="00153C4E"/>
    <w:rsid w:val="00153E11"/>
    <w:rsid w:val="00154734"/>
    <w:rsid w:val="00154FF4"/>
    <w:rsid w:val="00157280"/>
    <w:rsid w:val="00157D81"/>
    <w:rsid w:val="00162A31"/>
    <w:rsid w:val="00162CDC"/>
    <w:rsid w:val="00162FE0"/>
    <w:rsid w:val="001634E0"/>
    <w:rsid w:val="00164D54"/>
    <w:rsid w:val="00164F44"/>
    <w:rsid w:val="00165982"/>
    <w:rsid w:val="00167297"/>
    <w:rsid w:val="001704D0"/>
    <w:rsid w:val="0017052C"/>
    <w:rsid w:val="001716E2"/>
    <w:rsid w:val="00176417"/>
    <w:rsid w:val="001765FC"/>
    <w:rsid w:val="00176A9B"/>
    <w:rsid w:val="00180085"/>
    <w:rsid w:val="001801B0"/>
    <w:rsid w:val="00184926"/>
    <w:rsid w:val="00186C1E"/>
    <w:rsid w:val="00186CBA"/>
    <w:rsid w:val="001874F3"/>
    <w:rsid w:val="00187968"/>
    <w:rsid w:val="00191201"/>
    <w:rsid w:val="00195E76"/>
    <w:rsid w:val="001A0F30"/>
    <w:rsid w:val="001A1C8C"/>
    <w:rsid w:val="001A228E"/>
    <w:rsid w:val="001A53B2"/>
    <w:rsid w:val="001A6262"/>
    <w:rsid w:val="001A723E"/>
    <w:rsid w:val="001B0E3F"/>
    <w:rsid w:val="001B25FF"/>
    <w:rsid w:val="001B30A4"/>
    <w:rsid w:val="001B4F07"/>
    <w:rsid w:val="001B5783"/>
    <w:rsid w:val="001B7378"/>
    <w:rsid w:val="001B73E4"/>
    <w:rsid w:val="001C1C4A"/>
    <w:rsid w:val="001C2BF4"/>
    <w:rsid w:val="001C380F"/>
    <w:rsid w:val="001C7169"/>
    <w:rsid w:val="001C7501"/>
    <w:rsid w:val="001C7D3B"/>
    <w:rsid w:val="001D16FC"/>
    <w:rsid w:val="001D3855"/>
    <w:rsid w:val="001D3ED0"/>
    <w:rsid w:val="001D40BA"/>
    <w:rsid w:val="001D4F2D"/>
    <w:rsid w:val="001D5567"/>
    <w:rsid w:val="001D5B84"/>
    <w:rsid w:val="001D64E1"/>
    <w:rsid w:val="001D67AB"/>
    <w:rsid w:val="001E2A77"/>
    <w:rsid w:val="001E34BE"/>
    <w:rsid w:val="001E358A"/>
    <w:rsid w:val="001E4010"/>
    <w:rsid w:val="001E407F"/>
    <w:rsid w:val="001E4B5E"/>
    <w:rsid w:val="001E5067"/>
    <w:rsid w:val="001E7B37"/>
    <w:rsid w:val="001F14D2"/>
    <w:rsid w:val="001F4DEC"/>
    <w:rsid w:val="001F6A4B"/>
    <w:rsid w:val="001F76C1"/>
    <w:rsid w:val="001F77B0"/>
    <w:rsid w:val="001F7A16"/>
    <w:rsid w:val="00200511"/>
    <w:rsid w:val="002005D3"/>
    <w:rsid w:val="00200B74"/>
    <w:rsid w:val="00200DB6"/>
    <w:rsid w:val="002033F6"/>
    <w:rsid w:val="0020557E"/>
    <w:rsid w:val="00210770"/>
    <w:rsid w:val="00212032"/>
    <w:rsid w:val="0021263C"/>
    <w:rsid w:val="00214D22"/>
    <w:rsid w:val="00214FB8"/>
    <w:rsid w:val="00215958"/>
    <w:rsid w:val="00215B0D"/>
    <w:rsid w:val="0021613D"/>
    <w:rsid w:val="00216A92"/>
    <w:rsid w:val="002172DA"/>
    <w:rsid w:val="002172F1"/>
    <w:rsid w:val="0022006D"/>
    <w:rsid w:val="00223CBF"/>
    <w:rsid w:val="0022479B"/>
    <w:rsid w:val="00225408"/>
    <w:rsid w:val="002263AC"/>
    <w:rsid w:val="002270B1"/>
    <w:rsid w:val="00230576"/>
    <w:rsid w:val="0023254D"/>
    <w:rsid w:val="00232954"/>
    <w:rsid w:val="00236044"/>
    <w:rsid w:val="0024031F"/>
    <w:rsid w:val="00242FA8"/>
    <w:rsid w:val="0024415C"/>
    <w:rsid w:val="00244F19"/>
    <w:rsid w:val="00246426"/>
    <w:rsid w:val="00247607"/>
    <w:rsid w:val="00247841"/>
    <w:rsid w:val="0025144D"/>
    <w:rsid w:val="00251E85"/>
    <w:rsid w:val="002530D4"/>
    <w:rsid w:val="002539AB"/>
    <w:rsid w:val="002555EC"/>
    <w:rsid w:val="00256CEF"/>
    <w:rsid w:val="00257113"/>
    <w:rsid w:val="002604CA"/>
    <w:rsid w:val="0026205F"/>
    <w:rsid w:val="00262C63"/>
    <w:rsid w:val="00264205"/>
    <w:rsid w:val="00264B73"/>
    <w:rsid w:val="00265E84"/>
    <w:rsid w:val="00266493"/>
    <w:rsid w:val="002666AE"/>
    <w:rsid w:val="00266ABF"/>
    <w:rsid w:val="00267D0D"/>
    <w:rsid w:val="00267F2A"/>
    <w:rsid w:val="00271305"/>
    <w:rsid w:val="00272921"/>
    <w:rsid w:val="002771B9"/>
    <w:rsid w:val="00281F88"/>
    <w:rsid w:val="0028309D"/>
    <w:rsid w:val="00284352"/>
    <w:rsid w:val="00287797"/>
    <w:rsid w:val="00287C02"/>
    <w:rsid w:val="00292366"/>
    <w:rsid w:val="00293146"/>
    <w:rsid w:val="0029347D"/>
    <w:rsid w:val="002938DD"/>
    <w:rsid w:val="00294216"/>
    <w:rsid w:val="00294955"/>
    <w:rsid w:val="00295595"/>
    <w:rsid w:val="00295672"/>
    <w:rsid w:val="002960E5"/>
    <w:rsid w:val="00296DE9"/>
    <w:rsid w:val="002A0798"/>
    <w:rsid w:val="002A5CD6"/>
    <w:rsid w:val="002A5F56"/>
    <w:rsid w:val="002A7B96"/>
    <w:rsid w:val="002B1219"/>
    <w:rsid w:val="002B1DCD"/>
    <w:rsid w:val="002B457C"/>
    <w:rsid w:val="002B4DE8"/>
    <w:rsid w:val="002B4F2D"/>
    <w:rsid w:val="002B511A"/>
    <w:rsid w:val="002B56E8"/>
    <w:rsid w:val="002B69E4"/>
    <w:rsid w:val="002C091A"/>
    <w:rsid w:val="002C2B8E"/>
    <w:rsid w:val="002C3033"/>
    <w:rsid w:val="002C4033"/>
    <w:rsid w:val="002C46DA"/>
    <w:rsid w:val="002C4E99"/>
    <w:rsid w:val="002C6EC3"/>
    <w:rsid w:val="002C7F02"/>
    <w:rsid w:val="002D17E0"/>
    <w:rsid w:val="002D1A1F"/>
    <w:rsid w:val="002D25D5"/>
    <w:rsid w:val="002D2A7C"/>
    <w:rsid w:val="002D380D"/>
    <w:rsid w:val="002D6EE6"/>
    <w:rsid w:val="002E1AA1"/>
    <w:rsid w:val="002E1AE3"/>
    <w:rsid w:val="002E64BD"/>
    <w:rsid w:val="002E7882"/>
    <w:rsid w:val="002F0013"/>
    <w:rsid w:val="002F111A"/>
    <w:rsid w:val="002F2D43"/>
    <w:rsid w:val="002F3536"/>
    <w:rsid w:val="002F658B"/>
    <w:rsid w:val="00302D89"/>
    <w:rsid w:val="00306C08"/>
    <w:rsid w:val="00306D92"/>
    <w:rsid w:val="0031130E"/>
    <w:rsid w:val="00311521"/>
    <w:rsid w:val="00311FBF"/>
    <w:rsid w:val="003125FB"/>
    <w:rsid w:val="00313A11"/>
    <w:rsid w:val="003147A9"/>
    <w:rsid w:val="003158EC"/>
    <w:rsid w:val="00316EAF"/>
    <w:rsid w:val="00316FE8"/>
    <w:rsid w:val="003171D5"/>
    <w:rsid w:val="00317494"/>
    <w:rsid w:val="003175F2"/>
    <w:rsid w:val="003202E2"/>
    <w:rsid w:val="00321389"/>
    <w:rsid w:val="003213EE"/>
    <w:rsid w:val="00323191"/>
    <w:rsid w:val="00323213"/>
    <w:rsid w:val="00323709"/>
    <w:rsid w:val="00323DFE"/>
    <w:rsid w:val="00324481"/>
    <w:rsid w:val="00324A49"/>
    <w:rsid w:val="0032581B"/>
    <w:rsid w:val="00327BD5"/>
    <w:rsid w:val="00332F74"/>
    <w:rsid w:val="00333FB4"/>
    <w:rsid w:val="00340599"/>
    <w:rsid w:val="00340762"/>
    <w:rsid w:val="00342729"/>
    <w:rsid w:val="0034317E"/>
    <w:rsid w:val="00346804"/>
    <w:rsid w:val="003468EB"/>
    <w:rsid w:val="00350CD4"/>
    <w:rsid w:val="00350E7D"/>
    <w:rsid w:val="003546DE"/>
    <w:rsid w:val="00354891"/>
    <w:rsid w:val="00355412"/>
    <w:rsid w:val="00357D8C"/>
    <w:rsid w:val="00361238"/>
    <w:rsid w:val="0036273D"/>
    <w:rsid w:val="00362741"/>
    <w:rsid w:val="00362B80"/>
    <w:rsid w:val="00362FB5"/>
    <w:rsid w:val="0036328B"/>
    <w:rsid w:val="00364049"/>
    <w:rsid w:val="00364B76"/>
    <w:rsid w:val="00366D5D"/>
    <w:rsid w:val="00366D61"/>
    <w:rsid w:val="003671B6"/>
    <w:rsid w:val="00367A0C"/>
    <w:rsid w:val="003704C1"/>
    <w:rsid w:val="003708E3"/>
    <w:rsid w:val="0037448D"/>
    <w:rsid w:val="00374B4D"/>
    <w:rsid w:val="00375473"/>
    <w:rsid w:val="00375F8B"/>
    <w:rsid w:val="003771CD"/>
    <w:rsid w:val="003805F0"/>
    <w:rsid w:val="00381472"/>
    <w:rsid w:val="003824A9"/>
    <w:rsid w:val="00384044"/>
    <w:rsid w:val="00384435"/>
    <w:rsid w:val="00384E80"/>
    <w:rsid w:val="00384FD4"/>
    <w:rsid w:val="00387E74"/>
    <w:rsid w:val="00390671"/>
    <w:rsid w:val="003927A9"/>
    <w:rsid w:val="003954BF"/>
    <w:rsid w:val="0039557B"/>
    <w:rsid w:val="00396428"/>
    <w:rsid w:val="003967E4"/>
    <w:rsid w:val="003A1D56"/>
    <w:rsid w:val="003A2887"/>
    <w:rsid w:val="003A3101"/>
    <w:rsid w:val="003A3601"/>
    <w:rsid w:val="003A5080"/>
    <w:rsid w:val="003A54B3"/>
    <w:rsid w:val="003A62D9"/>
    <w:rsid w:val="003A6454"/>
    <w:rsid w:val="003A7C18"/>
    <w:rsid w:val="003A7D15"/>
    <w:rsid w:val="003B11D6"/>
    <w:rsid w:val="003B2725"/>
    <w:rsid w:val="003B2E3C"/>
    <w:rsid w:val="003C05A6"/>
    <w:rsid w:val="003C0DF6"/>
    <w:rsid w:val="003C1C0C"/>
    <w:rsid w:val="003C3DDC"/>
    <w:rsid w:val="003C46EB"/>
    <w:rsid w:val="003C4E02"/>
    <w:rsid w:val="003C6814"/>
    <w:rsid w:val="003C6E41"/>
    <w:rsid w:val="003D280C"/>
    <w:rsid w:val="003D3C1F"/>
    <w:rsid w:val="003D4032"/>
    <w:rsid w:val="003D6078"/>
    <w:rsid w:val="003D730F"/>
    <w:rsid w:val="003D79A8"/>
    <w:rsid w:val="003D7C71"/>
    <w:rsid w:val="003D7CE6"/>
    <w:rsid w:val="003E0494"/>
    <w:rsid w:val="003F0A2E"/>
    <w:rsid w:val="003F15E6"/>
    <w:rsid w:val="003F65D3"/>
    <w:rsid w:val="003F706F"/>
    <w:rsid w:val="003F7B83"/>
    <w:rsid w:val="003F7DD7"/>
    <w:rsid w:val="004005CB"/>
    <w:rsid w:val="00400EA9"/>
    <w:rsid w:val="00402460"/>
    <w:rsid w:val="0040297D"/>
    <w:rsid w:val="00403B93"/>
    <w:rsid w:val="00404252"/>
    <w:rsid w:val="00405B73"/>
    <w:rsid w:val="00407433"/>
    <w:rsid w:val="00407754"/>
    <w:rsid w:val="00410930"/>
    <w:rsid w:val="00411E75"/>
    <w:rsid w:val="004140B7"/>
    <w:rsid w:val="00414D0D"/>
    <w:rsid w:val="00414E33"/>
    <w:rsid w:val="00415B7C"/>
    <w:rsid w:val="0041608D"/>
    <w:rsid w:val="00416D02"/>
    <w:rsid w:val="00416E2C"/>
    <w:rsid w:val="00416F17"/>
    <w:rsid w:val="00417422"/>
    <w:rsid w:val="00417455"/>
    <w:rsid w:val="00417803"/>
    <w:rsid w:val="0042043A"/>
    <w:rsid w:val="00422923"/>
    <w:rsid w:val="00423318"/>
    <w:rsid w:val="004246E9"/>
    <w:rsid w:val="00427072"/>
    <w:rsid w:val="00427C91"/>
    <w:rsid w:val="00431265"/>
    <w:rsid w:val="00434262"/>
    <w:rsid w:val="00435206"/>
    <w:rsid w:val="00436401"/>
    <w:rsid w:val="0044244A"/>
    <w:rsid w:val="004440AD"/>
    <w:rsid w:val="00444DA7"/>
    <w:rsid w:val="004455D6"/>
    <w:rsid w:val="00446D57"/>
    <w:rsid w:val="00446EE0"/>
    <w:rsid w:val="00447237"/>
    <w:rsid w:val="00451D59"/>
    <w:rsid w:val="00453EEC"/>
    <w:rsid w:val="004542D6"/>
    <w:rsid w:val="004545F9"/>
    <w:rsid w:val="00455812"/>
    <w:rsid w:val="00456199"/>
    <w:rsid w:val="00457DF9"/>
    <w:rsid w:val="00460FE9"/>
    <w:rsid w:val="00463311"/>
    <w:rsid w:val="004658AC"/>
    <w:rsid w:val="00465C3C"/>
    <w:rsid w:val="00465C8B"/>
    <w:rsid w:val="004667C8"/>
    <w:rsid w:val="00467389"/>
    <w:rsid w:val="004701F7"/>
    <w:rsid w:val="00474634"/>
    <w:rsid w:val="004753E4"/>
    <w:rsid w:val="00475B66"/>
    <w:rsid w:val="0047741A"/>
    <w:rsid w:val="00481044"/>
    <w:rsid w:val="00482A82"/>
    <w:rsid w:val="00483877"/>
    <w:rsid w:val="00485A13"/>
    <w:rsid w:val="00486CFD"/>
    <w:rsid w:val="00487848"/>
    <w:rsid w:val="00491F49"/>
    <w:rsid w:val="00492613"/>
    <w:rsid w:val="00493A35"/>
    <w:rsid w:val="00493D2A"/>
    <w:rsid w:val="00494581"/>
    <w:rsid w:val="0049487C"/>
    <w:rsid w:val="00494E46"/>
    <w:rsid w:val="00495B5A"/>
    <w:rsid w:val="004A02F2"/>
    <w:rsid w:val="004A0A6B"/>
    <w:rsid w:val="004A2167"/>
    <w:rsid w:val="004A37F2"/>
    <w:rsid w:val="004A390B"/>
    <w:rsid w:val="004A3EF7"/>
    <w:rsid w:val="004A6226"/>
    <w:rsid w:val="004A6F33"/>
    <w:rsid w:val="004B0043"/>
    <w:rsid w:val="004B047D"/>
    <w:rsid w:val="004B7399"/>
    <w:rsid w:val="004B7FA7"/>
    <w:rsid w:val="004C0123"/>
    <w:rsid w:val="004C3A19"/>
    <w:rsid w:val="004C6B3A"/>
    <w:rsid w:val="004C6CA8"/>
    <w:rsid w:val="004D1B30"/>
    <w:rsid w:val="004D6563"/>
    <w:rsid w:val="004E090D"/>
    <w:rsid w:val="004E0A88"/>
    <w:rsid w:val="004E0C66"/>
    <w:rsid w:val="004E1870"/>
    <w:rsid w:val="004E2B23"/>
    <w:rsid w:val="004E2E22"/>
    <w:rsid w:val="004E3AF2"/>
    <w:rsid w:val="004E5B4D"/>
    <w:rsid w:val="004E7913"/>
    <w:rsid w:val="004F09EB"/>
    <w:rsid w:val="004F0DF5"/>
    <w:rsid w:val="004F1203"/>
    <w:rsid w:val="004F2295"/>
    <w:rsid w:val="004F30AB"/>
    <w:rsid w:val="004F392E"/>
    <w:rsid w:val="004F4AB4"/>
    <w:rsid w:val="004F5286"/>
    <w:rsid w:val="004F5B03"/>
    <w:rsid w:val="004F6070"/>
    <w:rsid w:val="004F7BDC"/>
    <w:rsid w:val="004F7FD2"/>
    <w:rsid w:val="005006C1"/>
    <w:rsid w:val="00501376"/>
    <w:rsid w:val="0050148F"/>
    <w:rsid w:val="00502700"/>
    <w:rsid w:val="00502B96"/>
    <w:rsid w:val="00503B35"/>
    <w:rsid w:val="00505040"/>
    <w:rsid w:val="005064E1"/>
    <w:rsid w:val="00506A45"/>
    <w:rsid w:val="00506C23"/>
    <w:rsid w:val="00506EA5"/>
    <w:rsid w:val="00507A0A"/>
    <w:rsid w:val="00510F13"/>
    <w:rsid w:val="00513F7A"/>
    <w:rsid w:val="00515441"/>
    <w:rsid w:val="00515E52"/>
    <w:rsid w:val="00516C70"/>
    <w:rsid w:val="00517ABD"/>
    <w:rsid w:val="0052345A"/>
    <w:rsid w:val="00524A87"/>
    <w:rsid w:val="00525C4F"/>
    <w:rsid w:val="00527D19"/>
    <w:rsid w:val="005326F6"/>
    <w:rsid w:val="0053306C"/>
    <w:rsid w:val="005348E1"/>
    <w:rsid w:val="005350C0"/>
    <w:rsid w:val="00535CB5"/>
    <w:rsid w:val="0054168D"/>
    <w:rsid w:val="00542999"/>
    <w:rsid w:val="00542F36"/>
    <w:rsid w:val="00543DF6"/>
    <w:rsid w:val="00544980"/>
    <w:rsid w:val="00544F92"/>
    <w:rsid w:val="00545488"/>
    <w:rsid w:val="00545E37"/>
    <w:rsid w:val="0054636D"/>
    <w:rsid w:val="005474BE"/>
    <w:rsid w:val="00551E24"/>
    <w:rsid w:val="00552A48"/>
    <w:rsid w:val="005557A1"/>
    <w:rsid w:val="00556C21"/>
    <w:rsid w:val="00560536"/>
    <w:rsid w:val="00560E88"/>
    <w:rsid w:val="0056455B"/>
    <w:rsid w:val="00564A36"/>
    <w:rsid w:val="00566283"/>
    <w:rsid w:val="0056764E"/>
    <w:rsid w:val="00567D29"/>
    <w:rsid w:val="00571D1E"/>
    <w:rsid w:val="00572E2D"/>
    <w:rsid w:val="005739F3"/>
    <w:rsid w:val="005758BA"/>
    <w:rsid w:val="005760FF"/>
    <w:rsid w:val="00576A3A"/>
    <w:rsid w:val="0058256C"/>
    <w:rsid w:val="00582610"/>
    <w:rsid w:val="00583ACA"/>
    <w:rsid w:val="00584C2D"/>
    <w:rsid w:val="00584F8A"/>
    <w:rsid w:val="0058551B"/>
    <w:rsid w:val="005867A1"/>
    <w:rsid w:val="00586FBD"/>
    <w:rsid w:val="00587E37"/>
    <w:rsid w:val="005909AF"/>
    <w:rsid w:val="00597A27"/>
    <w:rsid w:val="005A2470"/>
    <w:rsid w:val="005A37E9"/>
    <w:rsid w:val="005A42D5"/>
    <w:rsid w:val="005A45FB"/>
    <w:rsid w:val="005A5732"/>
    <w:rsid w:val="005A5D74"/>
    <w:rsid w:val="005A6A88"/>
    <w:rsid w:val="005A6B0B"/>
    <w:rsid w:val="005B001C"/>
    <w:rsid w:val="005B1D92"/>
    <w:rsid w:val="005B2457"/>
    <w:rsid w:val="005B25D0"/>
    <w:rsid w:val="005B2E0A"/>
    <w:rsid w:val="005B3F99"/>
    <w:rsid w:val="005B453D"/>
    <w:rsid w:val="005B5231"/>
    <w:rsid w:val="005B6B05"/>
    <w:rsid w:val="005B74E3"/>
    <w:rsid w:val="005C0F77"/>
    <w:rsid w:val="005C1312"/>
    <w:rsid w:val="005C2E0C"/>
    <w:rsid w:val="005C2F36"/>
    <w:rsid w:val="005C3193"/>
    <w:rsid w:val="005C42E8"/>
    <w:rsid w:val="005C611F"/>
    <w:rsid w:val="005C7DDC"/>
    <w:rsid w:val="005D126B"/>
    <w:rsid w:val="005D1C8A"/>
    <w:rsid w:val="005D2A17"/>
    <w:rsid w:val="005D2A1E"/>
    <w:rsid w:val="005D392C"/>
    <w:rsid w:val="005D5055"/>
    <w:rsid w:val="005D5639"/>
    <w:rsid w:val="005D5E4E"/>
    <w:rsid w:val="005D63A6"/>
    <w:rsid w:val="005D682A"/>
    <w:rsid w:val="005D6F6D"/>
    <w:rsid w:val="005D75F0"/>
    <w:rsid w:val="005E3CAE"/>
    <w:rsid w:val="005E3CE8"/>
    <w:rsid w:val="005E4477"/>
    <w:rsid w:val="005E539D"/>
    <w:rsid w:val="005E6AE1"/>
    <w:rsid w:val="005F2077"/>
    <w:rsid w:val="005F302E"/>
    <w:rsid w:val="005F5954"/>
    <w:rsid w:val="005F6D6C"/>
    <w:rsid w:val="0060005A"/>
    <w:rsid w:val="00600C1D"/>
    <w:rsid w:val="0060118B"/>
    <w:rsid w:val="006013DC"/>
    <w:rsid w:val="00602045"/>
    <w:rsid w:val="00602304"/>
    <w:rsid w:val="00603208"/>
    <w:rsid w:val="00604023"/>
    <w:rsid w:val="00604BD8"/>
    <w:rsid w:val="00605FC5"/>
    <w:rsid w:val="00606100"/>
    <w:rsid w:val="006065A1"/>
    <w:rsid w:val="00606BFA"/>
    <w:rsid w:val="00610611"/>
    <w:rsid w:val="006120F7"/>
    <w:rsid w:val="00614F3E"/>
    <w:rsid w:val="00615D5C"/>
    <w:rsid w:val="00615DF6"/>
    <w:rsid w:val="00616D50"/>
    <w:rsid w:val="00617128"/>
    <w:rsid w:val="006173BA"/>
    <w:rsid w:val="00622880"/>
    <w:rsid w:val="006239D5"/>
    <w:rsid w:val="006262DE"/>
    <w:rsid w:val="006270C8"/>
    <w:rsid w:val="006276EF"/>
    <w:rsid w:val="00632EB8"/>
    <w:rsid w:val="006347B5"/>
    <w:rsid w:val="006354C1"/>
    <w:rsid w:val="00635E6A"/>
    <w:rsid w:val="00636D06"/>
    <w:rsid w:val="00637EB8"/>
    <w:rsid w:val="006403DA"/>
    <w:rsid w:val="00641586"/>
    <w:rsid w:val="00642479"/>
    <w:rsid w:val="0064275C"/>
    <w:rsid w:val="006438A9"/>
    <w:rsid w:val="00645783"/>
    <w:rsid w:val="00645DA7"/>
    <w:rsid w:val="00651D18"/>
    <w:rsid w:val="00652539"/>
    <w:rsid w:val="00652D97"/>
    <w:rsid w:val="00657E49"/>
    <w:rsid w:val="006608BC"/>
    <w:rsid w:val="00661B53"/>
    <w:rsid w:val="00661FC8"/>
    <w:rsid w:val="006636FB"/>
    <w:rsid w:val="0066394C"/>
    <w:rsid w:val="00664716"/>
    <w:rsid w:val="006647D8"/>
    <w:rsid w:val="0066664B"/>
    <w:rsid w:val="00667FD3"/>
    <w:rsid w:val="0067029C"/>
    <w:rsid w:val="006714D2"/>
    <w:rsid w:val="0067214C"/>
    <w:rsid w:val="00674A15"/>
    <w:rsid w:val="0067542F"/>
    <w:rsid w:val="00676CB5"/>
    <w:rsid w:val="00681213"/>
    <w:rsid w:val="00681A0D"/>
    <w:rsid w:val="00682421"/>
    <w:rsid w:val="00683549"/>
    <w:rsid w:val="00683746"/>
    <w:rsid w:val="00685312"/>
    <w:rsid w:val="006860E0"/>
    <w:rsid w:val="0069234E"/>
    <w:rsid w:val="00693B09"/>
    <w:rsid w:val="006944DE"/>
    <w:rsid w:val="00695517"/>
    <w:rsid w:val="0069562E"/>
    <w:rsid w:val="006969ED"/>
    <w:rsid w:val="00696E5C"/>
    <w:rsid w:val="006970E3"/>
    <w:rsid w:val="006A0100"/>
    <w:rsid w:val="006A0DC3"/>
    <w:rsid w:val="006A0E60"/>
    <w:rsid w:val="006A11ED"/>
    <w:rsid w:val="006A3275"/>
    <w:rsid w:val="006A5C3E"/>
    <w:rsid w:val="006A6241"/>
    <w:rsid w:val="006B0BCD"/>
    <w:rsid w:val="006B19FB"/>
    <w:rsid w:val="006B354F"/>
    <w:rsid w:val="006B501E"/>
    <w:rsid w:val="006B7B79"/>
    <w:rsid w:val="006C0382"/>
    <w:rsid w:val="006C0C09"/>
    <w:rsid w:val="006C2040"/>
    <w:rsid w:val="006C24F9"/>
    <w:rsid w:val="006C43E0"/>
    <w:rsid w:val="006C6314"/>
    <w:rsid w:val="006C71B6"/>
    <w:rsid w:val="006D0318"/>
    <w:rsid w:val="006D3D10"/>
    <w:rsid w:val="006D49A5"/>
    <w:rsid w:val="006D5B7A"/>
    <w:rsid w:val="006E016F"/>
    <w:rsid w:val="006E1802"/>
    <w:rsid w:val="006E1880"/>
    <w:rsid w:val="006E1EF5"/>
    <w:rsid w:val="006E2A35"/>
    <w:rsid w:val="006E3423"/>
    <w:rsid w:val="006E3B39"/>
    <w:rsid w:val="006E4E46"/>
    <w:rsid w:val="006E56C7"/>
    <w:rsid w:val="006E57D7"/>
    <w:rsid w:val="006F0E18"/>
    <w:rsid w:val="006F1F75"/>
    <w:rsid w:val="006F29AC"/>
    <w:rsid w:val="006F2A10"/>
    <w:rsid w:val="006F7F75"/>
    <w:rsid w:val="00700F2C"/>
    <w:rsid w:val="0070188B"/>
    <w:rsid w:val="0070276E"/>
    <w:rsid w:val="007031F5"/>
    <w:rsid w:val="007039E9"/>
    <w:rsid w:val="00703EDC"/>
    <w:rsid w:val="00703FEB"/>
    <w:rsid w:val="0070603B"/>
    <w:rsid w:val="00707C62"/>
    <w:rsid w:val="00710B3D"/>
    <w:rsid w:val="00711779"/>
    <w:rsid w:val="00711C62"/>
    <w:rsid w:val="00711F65"/>
    <w:rsid w:val="0071218D"/>
    <w:rsid w:val="007130F0"/>
    <w:rsid w:val="007138D4"/>
    <w:rsid w:val="00713AE4"/>
    <w:rsid w:val="0071469A"/>
    <w:rsid w:val="00715C07"/>
    <w:rsid w:val="00716F4F"/>
    <w:rsid w:val="00717842"/>
    <w:rsid w:val="00721136"/>
    <w:rsid w:val="007217F5"/>
    <w:rsid w:val="0072340A"/>
    <w:rsid w:val="00724670"/>
    <w:rsid w:val="00725DC5"/>
    <w:rsid w:val="00735527"/>
    <w:rsid w:val="0073590F"/>
    <w:rsid w:val="007363B0"/>
    <w:rsid w:val="007363B4"/>
    <w:rsid w:val="007371F3"/>
    <w:rsid w:val="007378DA"/>
    <w:rsid w:val="00737C5C"/>
    <w:rsid w:val="007411A3"/>
    <w:rsid w:val="00742FC4"/>
    <w:rsid w:val="007432A4"/>
    <w:rsid w:val="007460E7"/>
    <w:rsid w:val="00747C30"/>
    <w:rsid w:val="00747F6B"/>
    <w:rsid w:val="00750025"/>
    <w:rsid w:val="00750C2A"/>
    <w:rsid w:val="0075182D"/>
    <w:rsid w:val="0075287C"/>
    <w:rsid w:val="00753D22"/>
    <w:rsid w:val="00753F18"/>
    <w:rsid w:val="00755047"/>
    <w:rsid w:val="00757DD0"/>
    <w:rsid w:val="00760E5A"/>
    <w:rsid w:val="00762448"/>
    <w:rsid w:val="00763CBA"/>
    <w:rsid w:val="00764DA5"/>
    <w:rsid w:val="00766CEC"/>
    <w:rsid w:val="007677B4"/>
    <w:rsid w:val="00767CAC"/>
    <w:rsid w:val="0077071D"/>
    <w:rsid w:val="00771B23"/>
    <w:rsid w:val="007724BC"/>
    <w:rsid w:val="00772823"/>
    <w:rsid w:val="00772B45"/>
    <w:rsid w:val="0077502B"/>
    <w:rsid w:val="007767A1"/>
    <w:rsid w:val="00781414"/>
    <w:rsid w:val="00781CFF"/>
    <w:rsid w:val="00782689"/>
    <w:rsid w:val="00782ECA"/>
    <w:rsid w:val="00784C8D"/>
    <w:rsid w:val="0078524A"/>
    <w:rsid w:val="007855CF"/>
    <w:rsid w:val="0078595A"/>
    <w:rsid w:val="00785C94"/>
    <w:rsid w:val="00792F75"/>
    <w:rsid w:val="00793FE0"/>
    <w:rsid w:val="007A00F7"/>
    <w:rsid w:val="007A015D"/>
    <w:rsid w:val="007A0A39"/>
    <w:rsid w:val="007A10F0"/>
    <w:rsid w:val="007A13CA"/>
    <w:rsid w:val="007A19D6"/>
    <w:rsid w:val="007A2383"/>
    <w:rsid w:val="007A24A0"/>
    <w:rsid w:val="007A254D"/>
    <w:rsid w:val="007A33DC"/>
    <w:rsid w:val="007A354A"/>
    <w:rsid w:val="007A397B"/>
    <w:rsid w:val="007A469F"/>
    <w:rsid w:val="007A4A6C"/>
    <w:rsid w:val="007A5DF0"/>
    <w:rsid w:val="007A5FFA"/>
    <w:rsid w:val="007A6270"/>
    <w:rsid w:val="007B1745"/>
    <w:rsid w:val="007B5856"/>
    <w:rsid w:val="007B5E48"/>
    <w:rsid w:val="007B641D"/>
    <w:rsid w:val="007B69C7"/>
    <w:rsid w:val="007B7B18"/>
    <w:rsid w:val="007C1869"/>
    <w:rsid w:val="007C2C14"/>
    <w:rsid w:val="007C2DF9"/>
    <w:rsid w:val="007C527D"/>
    <w:rsid w:val="007C54F0"/>
    <w:rsid w:val="007C70EE"/>
    <w:rsid w:val="007C7DA8"/>
    <w:rsid w:val="007C7F0C"/>
    <w:rsid w:val="007D0383"/>
    <w:rsid w:val="007D0D05"/>
    <w:rsid w:val="007D1FCA"/>
    <w:rsid w:val="007D251C"/>
    <w:rsid w:val="007D3900"/>
    <w:rsid w:val="007D4A49"/>
    <w:rsid w:val="007D5C9A"/>
    <w:rsid w:val="007E012F"/>
    <w:rsid w:val="007E0350"/>
    <w:rsid w:val="007E128A"/>
    <w:rsid w:val="007E2CCB"/>
    <w:rsid w:val="007E3EFA"/>
    <w:rsid w:val="007E4FB2"/>
    <w:rsid w:val="007F1629"/>
    <w:rsid w:val="007F19BC"/>
    <w:rsid w:val="007F289D"/>
    <w:rsid w:val="007F462E"/>
    <w:rsid w:val="007F71C0"/>
    <w:rsid w:val="007F730A"/>
    <w:rsid w:val="00803773"/>
    <w:rsid w:val="008040C6"/>
    <w:rsid w:val="008074D6"/>
    <w:rsid w:val="00807B5B"/>
    <w:rsid w:val="00807F5A"/>
    <w:rsid w:val="0081031B"/>
    <w:rsid w:val="0081071C"/>
    <w:rsid w:val="008107B5"/>
    <w:rsid w:val="00811E28"/>
    <w:rsid w:val="008134CA"/>
    <w:rsid w:val="00813B6E"/>
    <w:rsid w:val="00814BD5"/>
    <w:rsid w:val="00814CD3"/>
    <w:rsid w:val="0081503B"/>
    <w:rsid w:val="008154AE"/>
    <w:rsid w:val="008155A3"/>
    <w:rsid w:val="00817350"/>
    <w:rsid w:val="008207EE"/>
    <w:rsid w:val="0082164A"/>
    <w:rsid w:val="008245A9"/>
    <w:rsid w:val="0082517E"/>
    <w:rsid w:val="0082598C"/>
    <w:rsid w:val="00826073"/>
    <w:rsid w:val="00826F5E"/>
    <w:rsid w:val="008270CB"/>
    <w:rsid w:val="008301C3"/>
    <w:rsid w:val="00830DE2"/>
    <w:rsid w:val="0083171B"/>
    <w:rsid w:val="008331DB"/>
    <w:rsid w:val="008365BB"/>
    <w:rsid w:val="00836AE6"/>
    <w:rsid w:val="00837CBB"/>
    <w:rsid w:val="008404E3"/>
    <w:rsid w:val="00841FF6"/>
    <w:rsid w:val="008432FD"/>
    <w:rsid w:val="008442EF"/>
    <w:rsid w:val="00844603"/>
    <w:rsid w:val="00844BDD"/>
    <w:rsid w:val="008456D3"/>
    <w:rsid w:val="00845EAB"/>
    <w:rsid w:val="008475B7"/>
    <w:rsid w:val="00851BA1"/>
    <w:rsid w:val="008554C8"/>
    <w:rsid w:val="008557FB"/>
    <w:rsid w:val="00857BF4"/>
    <w:rsid w:val="00860793"/>
    <w:rsid w:val="00862976"/>
    <w:rsid w:val="00862992"/>
    <w:rsid w:val="008645BD"/>
    <w:rsid w:val="00864A43"/>
    <w:rsid w:val="008660B1"/>
    <w:rsid w:val="008664B2"/>
    <w:rsid w:val="00867CB7"/>
    <w:rsid w:val="00871875"/>
    <w:rsid w:val="00874AA2"/>
    <w:rsid w:val="008757A9"/>
    <w:rsid w:val="00876828"/>
    <w:rsid w:val="008773E5"/>
    <w:rsid w:val="00877C69"/>
    <w:rsid w:val="00880205"/>
    <w:rsid w:val="00881041"/>
    <w:rsid w:val="008818C6"/>
    <w:rsid w:val="00882AA3"/>
    <w:rsid w:val="00883338"/>
    <w:rsid w:val="00883672"/>
    <w:rsid w:val="0088433E"/>
    <w:rsid w:val="00885792"/>
    <w:rsid w:val="00885A55"/>
    <w:rsid w:val="00885DCD"/>
    <w:rsid w:val="008918A7"/>
    <w:rsid w:val="00893314"/>
    <w:rsid w:val="008936F0"/>
    <w:rsid w:val="00893F84"/>
    <w:rsid w:val="00896757"/>
    <w:rsid w:val="00896C05"/>
    <w:rsid w:val="00896F8A"/>
    <w:rsid w:val="00897988"/>
    <w:rsid w:val="00897BE6"/>
    <w:rsid w:val="008A04CC"/>
    <w:rsid w:val="008A0A46"/>
    <w:rsid w:val="008A0EA2"/>
    <w:rsid w:val="008A1E8B"/>
    <w:rsid w:val="008A1F9A"/>
    <w:rsid w:val="008A5424"/>
    <w:rsid w:val="008B0F2D"/>
    <w:rsid w:val="008B244C"/>
    <w:rsid w:val="008B3857"/>
    <w:rsid w:val="008B4EE7"/>
    <w:rsid w:val="008B6EDD"/>
    <w:rsid w:val="008B72EA"/>
    <w:rsid w:val="008C112C"/>
    <w:rsid w:val="008C6632"/>
    <w:rsid w:val="008D2710"/>
    <w:rsid w:val="008D3DE5"/>
    <w:rsid w:val="008D3E80"/>
    <w:rsid w:val="008D4216"/>
    <w:rsid w:val="008D4A6D"/>
    <w:rsid w:val="008E0750"/>
    <w:rsid w:val="008E1566"/>
    <w:rsid w:val="008F016C"/>
    <w:rsid w:val="008F0340"/>
    <w:rsid w:val="008F1642"/>
    <w:rsid w:val="008F18E5"/>
    <w:rsid w:val="008F192E"/>
    <w:rsid w:val="008F1B86"/>
    <w:rsid w:val="008F3CE6"/>
    <w:rsid w:val="008F4647"/>
    <w:rsid w:val="008F58FE"/>
    <w:rsid w:val="008F6602"/>
    <w:rsid w:val="00900F16"/>
    <w:rsid w:val="009019FC"/>
    <w:rsid w:val="00902416"/>
    <w:rsid w:val="00902E02"/>
    <w:rsid w:val="00902E1C"/>
    <w:rsid w:val="0090318B"/>
    <w:rsid w:val="00903722"/>
    <w:rsid w:val="00903B40"/>
    <w:rsid w:val="00904092"/>
    <w:rsid w:val="009045A1"/>
    <w:rsid w:val="009050D4"/>
    <w:rsid w:val="0090658B"/>
    <w:rsid w:val="00906794"/>
    <w:rsid w:val="00907994"/>
    <w:rsid w:val="009079CF"/>
    <w:rsid w:val="00907A03"/>
    <w:rsid w:val="0091047A"/>
    <w:rsid w:val="00910637"/>
    <w:rsid w:val="009124C4"/>
    <w:rsid w:val="00912DE0"/>
    <w:rsid w:val="009146A6"/>
    <w:rsid w:val="009168CA"/>
    <w:rsid w:val="0091706E"/>
    <w:rsid w:val="00920CD2"/>
    <w:rsid w:val="009211CA"/>
    <w:rsid w:val="00922203"/>
    <w:rsid w:val="009230B3"/>
    <w:rsid w:val="0092451F"/>
    <w:rsid w:val="00925F4E"/>
    <w:rsid w:val="00926240"/>
    <w:rsid w:val="00926726"/>
    <w:rsid w:val="00926C43"/>
    <w:rsid w:val="00931B87"/>
    <w:rsid w:val="00931F8A"/>
    <w:rsid w:val="009321C3"/>
    <w:rsid w:val="0093398B"/>
    <w:rsid w:val="0093554D"/>
    <w:rsid w:val="00937203"/>
    <w:rsid w:val="009374C3"/>
    <w:rsid w:val="0093758D"/>
    <w:rsid w:val="00941A5C"/>
    <w:rsid w:val="00942276"/>
    <w:rsid w:val="009435A7"/>
    <w:rsid w:val="00943E1A"/>
    <w:rsid w:val="00944189"/>
    <w:rsid w:val="00944601"/>
    <w:rsid w:val="00944E91"/>
    <w:rsid w:val="00945538"/>
    <w:rsid w:val="00947AD7"/>
    <w:rsid w:val="00951DE2"/>
    <w:rsid w:val="00953891"/>
    <w:rsid w:val="009545BE"/>
    <w:rsid w:val="00954E86"/>
    <w:rsid w:val="009550E5"/>
    <w:rsid w:val="009577BC"/>
    <w:rsid w:val="009604DC"/>
    <w:rsid w:val="009611AB"/>
    <w:rsid w:val="009612B4"/>
    <w:rsid w:val="00961B7A"/>
    <w:rsid w:val="00964BDF"/>
    <w:rsid w:val="0096506C"/>
    <w:rsid w:val="00965107"/>
    <w:rsid w:val="009670AB"/>
    <w:rsid w:val="009676A1"/>
    <w:rsid w:val="009701D3"/>
    <w:rsid w:val="00971708"/>
    <w:rsid w:val="00971821"/>
    <w:rsid w:val="00971872"/>
    <w:rsid w:val="00972D41"/>
    <w:rsid w:val="00973A77"/>
    <w:rsid w:val="00974323"/>
    <w:rsid w:val="0097719E"/>
    <w:rsid w:val="009807F9"/>
    <w:rsid w:val="00980A6A"/>
    <w:rsid w:val="00983E85"/>
    <w:rsid w:val="009867BD"/>
    <w:rsid w:val="00986FDE"/>
    <w:rsid w:val="009871E1"/>
    <w:rsid w:val="009873E3"/>
    <w:rsid w:val="00987877"/>
    <w:rsid w:val="009921AC"/>
    <w:rsid w:val="00994B99"/>
    <w:rsid w:val="00994F71"/>
    <w:rsid w:val="009968C5"/>
    <w:rsid w:val="00997188"/>
    <w:rsid w:val="009A032D"/>
    <w:rsid w:val="009A23AD"/>
    <w:rsid w:val="009A2515"/>
    <w:rsid w:val="009A2A20"/>
    <w:rsid w:val="009A450B"/>
    <w:rsid w:val="009A60F0"/>
    <w:rsid w:val="009A673B"/>
    <w:rsid w:val="009A69EE"/>
    <w:rsid w:val="009A7187"/>
    <w:rsid w:val="009A76BE"/>
    <w:rsid w:val="009B02E7"/>
    <w:rsid w:val="009B0C5A"/>
    <w:rsid w:val="009B115B"/>
    <w:rsid w:val="009B3874"/>
    <w:rsid w:val="009B3BEC"/>
    <w:rsid w:val="009B42A6"/>
    <w:rsid w:val="009B4755"/>
    <w:rsid w:val="009B5C60"/>
    <w:rsid w:val="009C1331"/>
    <w:rsid w:val="009C2089"/>
    <w:rsid w:val="009C37BA"/>
    <w:rsid w:val="009C3C4E"/>
    <w:rsid w:val="009C6DB6"/>
    <w:rsid w:val="009D0866"/>
    <w:rsid w:val="009D178D"/>
    <w:rsid w:val="009D29FC"/>
    <w:rsid w:val="009D3BD1"/>
    <w:rsid w:val="009D51CA"/>
    <w:rsid w:val="009D5D59"/>
    <w:rsid w:val="009D7618"/>
    <w:rsid w:val="009E050E"/>
    <w:rsid w:val="009E0861"/>
    <w:rsid w:val="009E22F0"/>
    <w:rsid w:val="009E27E1"/>
    <w:rsid w:val="009E2CCA"/>
    <w:rsid w:val="009E2D53"/>
    <w:rsid w:val="009E3E64"/>
    <w:rsid w:val="009E460F"/>
    <w:rsid w:val="009E4E61"/>
    <w:rsid w:val="009E541C"/>
    <w:rsid w:val="009E583C"/>
    <w:rsid w:val="009E76B3"/>
    <w:rsid w:val="009E7A45"/>
    <w:rsid w:val="009F0E9C"/>
    <w:rsid w:val="009F2CB2"/>
    <w:rsid w:val="009F3CD2"/>
    <w:rsid w:val="009F4AC9"/>
    <w:rsid w:val="009F4BF9"/>
    <w:rsid w:val="009F4FFC"/>
    <w:rsid w:val="00A00725"/>
    <w:rsid w:val="00A02D0F"/>
    <w:rsid w:val="00A03277"/>
    <w:rsid w:val="00A054C3"/>
    <w:rsid w:val="00A06951"/>
    <w:rsid w:val="00A10199"/>
    <w:rsid w:val="00A11126"/>
    <w:rsid w:val="00A1336D"/>
    <w:rsid w:val="00A1573F"/>
    <w:rsid w:val="00A16040"/>
    <w:rsid w:val="00A16DDC"/>
    <w:rsid w:val="00A2116C"/>
    <w:rsid w:val="00A22DA1"/>
    <w:rsid w:val="00A22FDB"/>
    <w:rsid w:val="00A23154"/>
    <w:rsid w:val="00A248C0"/>
    <w:rsid w:val="00A263E3"/>
    <w:rsid w:val="00A30796"/>
    <w:rsid w:val="00A3560B"/>
    <w:rsid w:val="00A362A5"/>
    <w:rsid w:val="00A40362"/>
    <w:rsid w:val="00A40A3E"/>
    <w:rsid w:val="00A40AE9"/>
    <w:rsid w:val="00A426C1"/>
    <w:rsid w:val="00A42932"/>
    <w:rsid w:val="00A42BD0"/>
    <w:rsid w:val="00A43778"/>
    <w:rsid w:val="00A44A17"/>
    <w:rsid w:val="00A460CB"/>
    <w:rsid w:val="00A461A3"/>
    <w:rsid w:val="00A46604"/>
    <w:rsid w:val="00A46CBB"/>
    <w:rsid w:val="00A47F77"/>
    <w:rsid w:val="00A50143"/>
    <w:rsid w:val="00A50B53"/>
    <w:rsid w:val="00A50FD2"/>
    <w:rsid w:val="00A50FEE"/>
    <w:rsid w:val="00A537C7"/>
    <w:rsid w:val="00A54466"/>
    <w:rsid w:val="00A54DAE"/>
    <w:rsid w:val="00A54EBB"/>
    <w:rsid w:val="00A57457"/>
    <w:rsid w:val="00A57A1E"/>
    <w:rsid w:val="00A60F87"/>
    <w:rsid w:val="00A6244D"/>
    <w:rsid w:val="00A64479"/>
    <w:rsid w:val="00A669BF"/>
    <w:rsid w:val="00A701B0"/>
    <w:rsid w:val="00A712CB"/>
    <w:rsid w:val="00A71ABB"/>
    <w:rsid w:val="00A72197"/>
    <w:rsid w:val="00A76481"/>
    <w:rsid w:val="00A76AD0"/>
    <w:rsid w:val="00A76CFC"/>
    <w:rsid w:val="00A80F92"/>
    <w:rsid w:val="00A81D6A"/>
    <w:rsid w:val="00A902A2"/>
    <w:rsid w:val="00A91B4E"/>
    <w:rsid w:val="00A93127"/>
    <w:rsid w:val="00A939AD"/>
    <w:rsid w:val="00A94FCD"/>
    <w:rsid w:val="00A9576D"/>
    <w:rsid w:val="00A95CFB"/>
    <w:rsid w:val="00A96793"/>
    <w:rsid w:val="00AA1305"/>
    <w:rsid w:val="00AA159E"/>
    <w:rsid w:val="00AA1B22"/>
    <w:rsid w:val="00AA2445"/>
    <w:rsid w:val="00AA25DC"/>
    <w:rsid w:val="00AA2A6B"/>
    <w:rsid w:val="00AA2D3C"/>
    <w:rsid w:val="00AA40ED"/>
    <w:rsid w:val="00AA6EC4"/>
    <w:rsid w:val="00AA767E"/>
    <w:rsid w:val="00AA7F61"/>
    <w:rsid w:val="00AA7F87"/>
    <w:rsid w:val="00AB0C2E"/>
    <w:rsid w:val="00AB2ACE"/>
    <w:rsid w:val="00AB30E2"/>
    <w:rsid w:val="00AB3556"/>
    <w:rsid w:val="00AB44EE"/>
    <w:rsid w:val="00AB6BC8"/>
    <w:rsid w:val="00AC0CF0"/>
    <w:rsid w:val="00AC3E40"/>
    <w:rsid w:val="00AC59D9"/>
    <w:rsid w:val="00AC5BC8"/>
    <w:rsid w:val="00AC61C9"/>
    <w:rsid w:val="00AC7E50"/>
    <w:rsid w:val="00AD0267"/>
    <w:rsid w:val="00AD12E3"/>
    <w:rsid w:val="00AD1F0E"/>
    <w:rsid w:val="00AD328A"/>
    <w:rsid w:val="00AD595F"/>
    <w:rsid w:val="00AD6D40"/>
    <w:rsid w:val="00AD7B21"/>
    <w:rsid w:val="00AE049A"/>
    <w:rsid w:val="00AE0637"/>
    <w:rsid w:val="00AE21C1"/>
    <w:rsid w:val="00AE2815"/>
    <w:rsid w:val="00AE2DF9"/>
    <w:rsid w:val="00AE2FF1"/>
    <w:rsid w:val="00AE5382"/>
    <w:rsid w:val="00AE5E8B"/>
    <w:rsid w:val="00AE6D0C"/>
    <w:rsid w:val="00AE73BD"/>
    <w:rsid w:val="00AF1311"/>
    <w:rsid w:val="00AF1F31"/>
    <w:rsid w:val="00AF254C"/>
    <w:rsid w:val="00AF30AE"/>
    <w:rsid w:val="00AF3C77"/>
    <w:rsid w:val="00AF4060"/>
    <w:rsid w:val="00AF60EF"/>
    <w:rsid w:val="00AF75C2"/>
    <w:rsid w:val="00B006A1"/>
    <w:rsid w:val="00B02BBB"/>
    <w:rsid w:val="00B050DC"/>
    <w:rsid w:val="00B05A21"/>
    <w:rsid w:val="00B0661D"/>
    <w:rsid w:val="00B068F6"/>
    <w:rsid w:val="00B069AA"/>
    <w:rsid w:val="00B107C7"/>
    <w:rsid w:val="00B11555"/>
    <w:rsid w:val="00B133DB"/>
    <w:rsid w:val="00B13971"/>
    <w:rsid w:val="00B139F8"/>
    <w:rsid w:val="00B14527"/>
    <w:rsid w:val="00B14778"/>
    <w:rsid w:val="00B20361"/>
    <w:rsid w:val="00B21A8E"/>
    <w:rsid w:val="00B21B04"/>
    <w:rsid w:val="00B22808"/>
    <w:rsid w:val="00B238BE"/>
    <w:rsid w:val="00B23CAA"/>
    <w:rsid w:val="00B23D56"/>
    <w:rsid w:val="00B2624B"/>
    <w:rsid w:val="00B26E5B"/>
    <w:rsid w:val="00B275D2"/>
    <w:rsid w:val="00B27781"/>
    <w:rsid w:val="00B300B6"/>
    <w:rsid w:val="00B32693"/>
    <w:rsid w:val="00B36FF7"/>
    <w:rsid w:val="00B3796B"/>
    <w:rsid w:val="00B37C50"/>
    <w:rsid w:val="00B37F35"/>
    <w:rsid w:val="00B413E5"/>
    <w:rsid w:val="00B42784"/>
    <w:rsid w:val="00B43036"/>
    <w:rsid w:val="00B450F2"/>
    <w:rsid w:val="00B5167E"/>
    <w:rsid w:val="00B54F85"/>
    <w:rsid w:val="00B56FB0"/>
    <w:rsid w:val="00B57ECB"/>
    <w:rsid w:val="00B606C4"/>
    <w:rsid w:val="00B6087B"/>
    <w:rsid w:val="00B61995"/>
    <w:rsid w:val="00B61B82"/>
    <w:rsid w:val="00B637A9"/>
    <w:rsid w:val="00B645ED"/>
    <w:rsid w:val="00B6582C"/>
    <w:rsid w:val="00B66AE2"/>
    <w:rsid w:val="00B702DB"/>
    <w:rsid w:val="00B7189D"/>
    <w:rsid w:val="00B71D09"/>
    <w:rsid w:val="00B7276C"/>
    <w:rsid w:val="00B72A83"/>
    <w:rsid w:val="00B730DB"/>
    <w:rsid w:val="00B7391A"/>
    <w:rsid w:val="00B74ECB"/>
    <w:rsid w:val="00B75D73"/>
    <w:rsid w:val="00B770F9"/>
    <w:rsid w:val="00B7744A"/>
    <w:rsid w:val="00B8107A"/>
    <w:rsid w:val="00B82116"/>
    <w:rsid w:val="00B84AD8"/>
    <w:rsid w:val="00B85131"/>
    <w:rsid w:val="00B85C26"/>
    <w:rsid w:val="00B86F49"/>
    <w:rsid w:val="00B90FB7"/>
    <w:rsid w:val="00B9335B"/>
    <w:rsid w:val="00B93B08"/>
    <w:rsid w:val="00B9495D"/>
    <w:rsid w:val="00B94CB2"/>
    <w:rsid w:val="00B94E78"/>
    <w:rsid w:val="00B96672"/>
    <w:rsid w:val="00B9698A"/>
    <w:rsid w:val="00B97353"/>
    <w:rsid w:val="00B9755E"/>
    <w:rsid w:val="00B97B70"/>
    <w:rsid w:val="00BA04DB"/>
    <w:rsid w:val="00BA1403"/>
    <w:rsid w:val="00BA14F1"/>
    <w:rsid w:val="00BA1E6A"/>
    <w:rsid w:val="00BA44DA"/>
    <w:rsid w:val="00BA4654"/>
    <w:rsid w:val="00BA49AE"/>
    <w:rsid w:val="00BA5629"/>
    <w:rsid w:val="00BA5B28"/>
    <w:rsid w:val="00BB020D"/>
    <w:rsid w:val="00BB1356"/>
    <w:rsid w:val="00BB2843"/>
    <w:rsid w:val="00BB3DAA"/>
    <w:rsid w:val="00BB5667"/>
    <w:rsid w:val="00BB7538"/>
    <w:rsid w:val="00BB7547"/>
    <w:rsid w:val="00BC3C3C"/>
    <w:rsid w:val="00BC3EF8"/>
    <w:rsid w:val="00BC5178"/>
    <w:rsid w:val="00BC5B5B"/>
    <w:rsid w:val="00BC5BF2"/>
    <w:rsid w:val="00BC6C4B"/>
    <w:rsid w:val="00BC73B4"/>
    <w:rsid w:val="00BC74C6"/>
    <w:rsid w:val="00BD2667"/>
    <w:rsid w:val="00BD2751"/>
    <w:rsid w:val="00BD2A09"/>
    <w:rsid w:val="00BD3AF9"/>
    <w:rsid w:val="00BD3CE4"/>
    <w:rsid w:val="00BD415C"/>
    <w:rsid w:val="00BD422D"/>
    <w:rsid w:val="00BD46DA"/>
    <w:rsid w:val="00BD5D1F"/>
    <w:rsid w:val="00BD66C7"/>
    <w:rsid w:val="00BD77D0"/>
    <w:rsid w:val="00BD7A5A"/>
    <w:rsid w:val="00BE33CC"/>
    <w:rsid w:val="00BE54B8"/>
    <w:rsid w:val="00BE597A"/>
    <w:rsid w:val="00BF128F"/>
    <w:rsid w:val="00BF2CFF"/>
    <w:rsid w:val="00BF39D9"/>
    <w:rsid w:val="00BF3A46"/>
    <w:rsid w:val="00BF4908"/>
    <w:rsid w:val="00BF524E"/>
    <w:rsid w:val="00BF6749"/>
    <w:rsid w:val="00BF7890"/>
    <w:rsid w:val="00BF78EA"/>
    <w:rsid w:val="00C00BA7"/>
    <w:rsid w:val="00C010D3"/>
    <w:rsid w:val="00C02A0E"/>
    <w:rsid w:val="00C02C14"/>
    <w:rsid w:val="00C03819"/>
    <w:rsid w:val="00C03E3D"/>
    <w:rsid w:val="00C13A50"/>
    <w:rsid w:val="00C148CA"/>
    <w:rsid w:val="00C14DD6"/>
    <w:rsid w:val="00C15A73"/>
    <w:rsid w:val="00C20475"/>
    <w:rsid w:val="00C20512"/>
    <w:rsid w:val="00C21ABF"/>
    <w:rsid w:val="00C2222B"/>
    <w:rsid w:val="00C24535"/>
    <w:rsid w:val="00C27E40"/>
    <w:rsid w:val="00C303CA"/>
    <w:rsid w:val="00C31109"/>
    <w:rsid w:val="00C31EA5"/>
    <w:rsid w:val="00C34989"/>
    <w:rsid w:val="00C35274"/>
    <w:rsid w:val="00C353CF"/>
    <w:rsid w:val="00C355D2"/>
    <w:rsid w:val="00C35D74"/>
    <w:rsid w:val="00C3633A"/>
    <w:rsid w:val="00C36614"/>
    <w:rsid w:val="00C3671F"/>
    <w:rsid w:val="00C371CD"/>
    <w:rsid w:val="00C37388"/>
    <w:rsid w:val="00C400DD"/>
    <w:rsid w:val="00C40421"/>
    <w:rsid w:val="00C40844"/>
    <w:rsid w:val="00C40DDE"/>
    <w:rsid w:val="00C42152"/>
    <w:rsid w:val="00C42C33"/>
    <w:rsid w:val="00C454D8"/>
    <w:rsid w:val="00C466F9"/>
    <w:rsid w:val="00C47E9C"/>
    <w:rsid w:val="00C51131"/>
    <w:rsid w:val="00C513CF"/>
    <w:rsid w:val="00C52351"/>
    <w:rsid w:val="00C52584"/>
    <w:rsid w:val="00C5264B"/>
    <w:rsid w:val="00C54343"/>
    <w:rsid w:val="00C54B8E"/>
    <w:rsid w:val="00C553BE"/>
    <w:rsid w:val="00C56B38"/>
    <w:rsid w:val="00C57C02"/>
    <w:rsid w:val="00C57E28"/>
    <w:rsid w:val="00C637A9"/>
    <w:rsid w:val="00C63FFE"/>
    <w:rsid w:val="00C64A82"/>
    <w:rsid w:val="00C6676B"/>
    <w:rsid w:val="00C6751A"/>
    <w:rsid w:val="00C70A27"/>
    <w:rsid w:val="00C713A3"/>
    <w:rsid w:val="00C748EB"/>
    <w:rsid w:val="00C75112"/>
    <w:rsid w:val="00C75F4A"/>
    <w:rsid w:val="00C7686F"/>
    <w:rsid w:val="00C76E16"/>
    <w:rsid w:val="00C80CA8"/>
    <w:rsid w:val="00C8146F"/>
    <w:rsid w:val="00C81E0A"/>
    <w:rsid w:val="00C83501"/>
    <w:rsid w:val="00C83B7D"/>
    <w:rsid w:val="00C83D05"/>
    <w:rsid w:val="00C8595C"/>
    <w:rsid w:val="00C87961"/>
    <w:rsid w:val="00C87F57"/>
    <w:rsid w:val="00C903EC"/>
    <w:rsid w:val="00C92606"/>
    <w:rsid w:val="00C92F83"/>
    <w:rsid w:val="00C933A6"/>
    <w:rsid w:val="00C938BF"/>
    <w:rsid w:val="00C938DB"/>
    <w:rsid w:val="00C94B54"/>
    <w:rsid w:val="00C950F3"/>
    <w:rsid w:val="00C96EF1"/>
    <w:rsid w:val="00CA2255"/>
    <w:rsid w:val="00CA30D4"/>
    <w:rsid w:val="00CA384C"/>
    <w:rsid w:val="00CA4514"/>
    <w:rsid w:val="00CA5598"/>
    <w:rsid w:val="00CA678F"/>
    <w:rsid w:val="00CB0BAD"/>
    <w:rsid w:val="00CB1F37"/>
    <w:rsid w:val="00CB3206"/>
    <w:rsid w:val="00CB3580"/>
    <w:rsid w:val="00CB55D8"/>
    <w:rsid w:val="00CB5EC5"/>
    <w:rsid w:val="00CB65BB"/>
    <w:rsid w:val="00CB6F72"/>
    <w:rsid w:val="00CB7C57"/>
    <w:rsid w:val="00CC00A2"/>
    <w:rsid w:val="00CC026D"/>
    <w:rsid w:val="00CC0393"/>
    <w:rsid w:val="00CC0C8F"/>
    <w:rsid w:val="00CC12BF"/>
    <w:rsid w:val="00CC360B"/>
    <w:rsid w:val="00CC5387"/>
    <w:rsid w:val="00CC6360"/>
    <w:rsid w:val="00CD2074"/>
    <w:rsid w:val="00CD23E5"/>
    <w:rsid w:val="00CD2DAC"/>
    <w:rsid w:val="00CD50EA"/>
    <w:rsid w:val="00CD5363"/>
    <w:rsid w:val="00CE1E6A"/>
    <w:rsid w:val="00CE3312"/>
    <w:rsid w:val="00CE4C4D"/>
    <w:rsid w:val="00CE5F3D"/>
    <w:rsid w:val="00CE6109"/>
    <w:rsid w:val="00CE6A90"/>
    <w:rsid w:val="00CF07AC"/>
    <w:rsid w:val="00CF0BF5"/>
    <w:rsid w:val="00CF0F5F"/>
    <w:rsid w:val="00CF4DFA"/>
    <w:rsid w:val="00CF6631"/>
    <w:rsid w:val="00D01CD5"/>
    <w:rsid w:val="00D01DD0"/>
    <w:rsid w:val="00D042F0"/>
    <w:rsid w:val="00D04EB1"/>
    <w:rsid w:val="00D072FD"/>
    <w:rsid w:val="00D07980"/>
    <w:rsid w:val="00D07A87"/>
    <w:rsid w:val="00D07D5C"/>
    <w:rsid w:val="00D126DD"/>
    <w:rsid w:val="00D16C79"/>
    <w:rsid w:val="00D16F20"/>
    <w:rsid w:val="00D172C7"/>
    <w:rsid w:val="00D2283D"/>
    <w:rsid w:val="00D22D0D"/>
    <w:rsid w:val="00D23280"/>
    <w:rsid w:val="00D257DB"/>
    <w:rsid w:val="00D25867"/>
    <w:rsid w:val="00D26314"/>
    <w:rsid w:val="00D2666D"/>
    <w:rsid w:val="00D30CE0"/>
    <w:rsid w:val="00D313F7"/>
    <w:rsid w:val="00D31D5B"/>
    <w:rsid w:val="00D3375B"/>
    <w:rsid w:val="00D3406B"/>
    <w:rsid w:val="00D3460A"/>
    <w:rsid w:val="00D3752F"/>
    <w:rsid w:val="00D42D2C"/>
    <w:rsid w:val="00D433FC"/>
    <w:rsid w:val="00D44F54"/>
    <w:rsid w:val="00D468E6"/>
    <w:rsid w:val="00D4790F"/>
    <w:rsid w:val="00D52888"/>
    <w:rsid w:val="00D5345D"/>
    <w:rsid w:val="00D541F7"/>
    <w:rsid w:val="00D55231"/>
    <w:rsid w:val="00D557CE"/>
    <w:rsid w:val="00D57597"/>
    <w:rsid w:val="00D60354"/>
    <w:rsid w:val="00D614DF"/>
    <w:rsid w:val="00D6285A"/>
    <w:rsid w:val="00D63CE9"/>
    <w:rsid w:val="00D6446C"/>
    <w:rsid w:val="00D64DC0"/>
    <w:rsid w:val="00D64DFB"/>
    <w:rsid w:val="00D67CBD"/>
    <w:rsid w:val="00D70D34"/>
    <w:rsid w:val="00D718E7"/>
    <w:rsid w:val="00D72AD0"/>
    <w:rsid w:val="00D73F19"/>
    <w:rsid w:val="00D7433A"/>
    <w:rsid w:val="00D744B9"/>
    <w:rsid w:val="00D75895"/>
    <w:rsid w:val="00D7639D"/>
    <w:rsid w:val="00D76598"/>
    <w:rsid w:val="00D77B7E"/>
    <w:rsid w:val="00D826FA"/>
    <w:rsid w:val="00D82CF1"/>
    <w:rsid w:val="00D84B34"/>
    <w:rsid w:val="00D86F17"/>
    <w:rsid w:val="00D874E9"/>
    <w:rsid w:val="00D87A39"/>
    <w:rsid w:val="00D87CDC"/>
    <w:rsid w:val="00D90C74"/>
    <w:rsid w:val="00D91247"/>
    <w:rsid w:val="00D913C2"/>
    <w:rsid w:val="00D915D6"/>
    <w:rsid w:val="00D9167F"/>
    <w:rsid w:val="00D91FC5"/>
    <w:rsid w:val="00D932E0"/>
    <w:rsid w:val="00D933AB"/>
    <w:rsid w:val="00D9503E"/>
    <w:rsid w:val="00D9564D"/>
    <w:rsid w:val="00D96F65"/>
    <w:rsid w:val="00D97996"/>
    <w:rsid w:val="00DA3313"/>
    <w:rsid w:val="00DA421F"/>
    <w:rsid w:val="00DA5221"/>
    <w:rsid w:val="00DB127E"/>
    <w:rsid w:val="00DB2DE8"/>
    <w:rsid w:val="00DB5A21"/>
    <w:rsid w:val="00DB5CB9"/>
    <w:rsid w:val="00DC0669"/>
    <w:rsid w:val="00DC35BA"/>
    <w:rsid w:val="00DC372A"/>
    <w:rsid w:val="00DD503D"/>
    <w:rsid w:val="00DD56F6"/>
    <w:rsid w:val="00DD6C6C"/>
    <w:rsid w:val="00DE2B2B"/>
    <w:rsid w:val="00DE427A"/>
    <w:rsid w:val="00DE4738"/>
    <w:rsid w:val="00DE48B7"/>
    <w:rsid w:val="00DE4E69"/>
    <w:rsid w:val="00DE50C1"/>
    <w:rsid w:val="00DE5AF5"/>
    <w:rsid w:val="00DE60E2"/>
    <w:rsid w:val="00DE72D2"/>
    <w:rsid w:val="00DE7454"/>
    <w:rsid w:val="00DE78A3"/>
    <w:rsid w:val="00DF0C9F"/>
    <w:rsid w:val="00DF11C7"/>
    <w:rsid w:val="00DF279B"/>
    <w:rsid w:val="00DF4828"/>
    <w:rsid w:val="00DF4D70"/>
    <w:rsid w:val="00DF7042"/>
    <w:rsid w:val="00DF7C97"/>
    <w:rsid w:val="00E018F2"/>
    <w:rsid w:val="00E01FC1"/>
    <w:rsid w:val="00E02380"/>
    <w:rsid w:val="00E039D7"/>
    <w:rsid w:val="00E05F44"/>
    <w:rsid w:val="00E07609"/>
    <w:rsid w:val="00E10389"/>
    <w:rsid w:val="00E12078"/>
    <w:rsid w:val="00E13EC3"/>
    <w:rsid w:val="00E148DD"/>
    <w:rsid w:val="00E156F4"/>
    <w:rsid w:val="00E20867"/>
    <w:rsid w:val="00E20C03"/>
    <w:rsid w:val="00E23C17"/>
    <w:rsid w:val="00E24B99"/>
    <w:rsid w:val="00E256A2"/>
    <w:rsid w:val="00E25714"/>
    <w:rsid w:val="00E259A8"/>
    <w:rsid w:val="00E25C4E"/>
    <w:rsid w:val="00E26932"/>
    <w:rsid w:val="00E3102B"/>
    <w:rsid w:val="00E3186C"/>
    <w:rsid w:val="00E318C6"/>
    <w:rsid w:val="00E31C10"/>
    <w:rsid w:val="00E32099"/>
    <w:rsid w:val="00E326F7"/>
    <w:rsid w:val="00E3429E"/>
    <w:rsid w:val="00E3434E"/>
    <w:rsid w:val="00E34483"/>
    <w:rsid w:val="00E346FE"/>
    <w:rsid w:val="00E36B81"/>
    <w:rsid w:val="00E3754E"/>
    <w:rsid w:val="00E40206"/>
    <w:rsid w:val="00E40822"/>
    <w:rsid w:val="00E41BE5"/>
    <w:rsid w:val="00E4404C"/>
    <w:rsid w:val="00E45B35"/>
    <w:rsid w:val="00E45E07"/>
    <w:rsid w:val="00E475A2"/>
    <w:rsid w:val="00E5129A"/>
    <w:rsid w:val="00E516B6"/>
    <w:rsid w:val="00E51761"/>
    <w:rsid w:val="00E52945"/>
    <w:rsid w:val="00E537EC"/>
    <w:rsid w:val="00E54560"/>
    <w:rsid w:val="00E55070"/>
    <w:rsid w:val="00E55794"/>
    <w:rsid w:val="00E55880"/>
    <w:rsid w:val="00E55B64"/>
    <w:rsid w:val="00E57974"/>
    <w:rsid w:val="00E6050D"/>
    <w:rsid w:val="00E61287"/>
    <w:rsid w:val="00E618C2"/>
    <w:rsid w:val="00E62F06"/>
    <w:rsid w:val="00E644A7"/>
    <w:rsid w:val="00E6577A"/>
    <w:rsid w:val="00E66602"/>
    <w:rsid w:val="00E668B0"/>
    <w:rsid w:val="00E67621"/>
    <w:rsid w:val="00E67852"/>
    <w:rsid w:val="00E67BA6"/>
    <w:rsid w:val="00E70B27"/>
    <w:rsid w:val="00E72424"/>
    <w:rsid w:val="00E737F4"/>
    <w:rsid w:val="00E746D7"/>
    <w:rsid w:val="00E74FF9"/>
    <w:rsid w:val="00E7626A"/>
    <w:rsid w:val="00E7742F"/>
    <w:rsid w:val="00E779F0"/>
    <w:rsid w:val="00E81B15"/>
    <w:rsid w:val="00E81BC8"/>
    <w:rsid w:val="00E826DE"/>
    <w:rsid w:val="00E85858"/>
    <w:rsid w:val="00E85E3E"/>
    <w:rsid w:val="00E86778"/>
    <w:rsid w:val="00E86798"/>
    <w:rsid w:val="00E87147"/>
    <w:rsid w:val="00E87266"/>
    <w:rsid w:val="00E8754D"/>
    <w:rsid w:val="00E87B8D"/>
    <w:rsid w:val="00E90F0B"/>
    <w:rsid w:val="00E92124"/>
    <w:rsid w:val="00E9300C"/>
    <w:rsid w:val="00E93231"/>
    <w:rsid w:val="00E9330D"/>
    <w:rsid w:val="00E9394C"/>
    <w:rsid w:val="00E948BE"/>
    <w:rsid w:val="00E95044"/>
    <w:rsid w:val="00E9640A"/>
    <w:rsid w:val="00EA19B8"/>
    <w:rsid w:val="00EA1EA3"/>
    <w:rsid w:val="00EA2951"/>
    <w:rsid w:val="00EA2C9C"/>
    <w:rsid w:val="00EA2D40"/>
    <w:rsid w:val="00EA36C6"/>
    <w:rsid w:val="00EA618F"/>
    <w:rsid w:val="00EB1863"/>
    <w:rsid w:val="00EB4822"/>
    <w:rsid w:val="00EB5813"/>
    <w:rsid w:val="00EB59FC"/>
    <w:rsid w:val="00EB5F2F"/>
    <w:rsid w:val="00EB7967"/>
    <w:rsid w:val="00EC0469"/>
    <w:rsid w:val="00EC051B"/>
    <w:rsid w:val="00EC0B8B"/>
    <w:rsid w:val="00EC3EB3"/>
    <w:rsid w:val="00EC6B39"/>
    <w:rsid w:val="00EC6E2A"/>
    <w:rsid w:val="00EC7C08"/>
    <w:rsid w:val="00ED0E29"/>
    <w:rsid w:val="00ED1710"/>
    <w:rsid w:val="00ED1A4F"/>
    <w:rsid w:val="00ED2A53"/>
    <w:rsid w:val="00ED391B"/>
    <w:rsid w:val="00ED43B5"/>
    <w:rsid w:val="00ED5881"/>
    <w:rsid w:val="00ED6606"/>
    <w:rsid w:val="00ED72E6"/>
    <w:rsid w:val="00EE43CB"/>
    <w:rsid w:val="00EE4AAF"/>
    <w:rsid w:val="00EE4CB7"/>
    <w:rsid w:val="00EE617C"/>
    <w:rsid w:val="00EE7001"/>
    <w:rsid w:val="00EF2A7E"/>
    <w:rsid w:val="00EF4725"/>
    <w:rsid w:val="00EF5E6C"/>
    <w:rsid w:val="00EF6A84"/>
    <w:rsid w:val="00EF703A"/>
    <w:rsid w:val="00EF71DB"/>
    <w:rsid w:val="00EF7432"/>
    <w:rsid w:val="00F00575"/>
    <w:rsid w:val="00F01E55"/>
    <w:rsid w:val="00F020DA"/>
    <w:rsid w:val="00F024FF"/>
    <w:rsid w:val="00F02AF3"/>
    <w:rsid w:val="00F05C30"/>
    <w:rsid w:val="00F06D7B"/>
    <w:rsid w:val="00F0790E"/>
    <w:rsid w:val="00F10BEE"/>
    <w:rsid w:val="00F12032"/>
    <w:rsid w:val="00F121A8"/>
    <w:rsid w:val="00F122CB"/>
    <w:rsid w:val="00F12539"/>
    <w:rsid w:val="00F158C6"/>
    <w:rsid w:val="00F17AF1"/>
    <w:rsid w:val="00F2274E"/>
    <w:rsid w:val="00F2519D"/>
    <w:rsid w:val="00F27E16"/>
    <w:rsid w:val="00F30A29"/>
    <w:rsid w:val="00F3140B"/>
    <w:rsid w:val="00F342E7"/>
    <w:rsid w:val="00F35D24"/>
    <w:rsid w:val="00F35D61"/>
    <w:rsid w:val="00F372B5"/>
    <w:rsid w:val="00F41035"/>
    <w:rsid w:val="00F41238"/>
    <w:rsid w:val="00F427D4"/>
    <w:rsid w:val="00F42912"/>
    <w:rsid w:val="00F472E2"/>
    <w:rsid w:val="00F4756F"/>
    <w:rsid w:val="00F50B03"/>
    <w:rsid w:val="00F51B30"/>
    <w:rsid w:val="00F53889"/>
    <w:rsid w:val="00F53E82"/>
    <w:rsid w:val="00F5401F"/>
    <w:rsid w:val="00F543A1"/>
    <w:rsid w:val="00F577F8"/>
    <w:rsid w:val="00F57927"/>
    <w:rsid w:val="00F60EF4"/>
    <w:rsid w:val="00F6195E"/>
    <w:rsid w:val="00F61A72"/>
    <w:rsid w:val="00F63053"/>
    <w:rsid w:val="00F632E8"/>
    <w:rsid w:val="00F63F67"/>
    <w:rsid w:val="00F648C5"/>
    <w:rsid w:val="00F65DA0"/>
    <w:rsid w:val="00F66C8A"/>
    <w:rsid w:val="00F70170"/>
    <w:rsid w:val="00F71218"/>
    <w:rsid w:val="00F75209"/>
    <w:rsid w:val="00F75C69"/>
    <w:rsid w:val="00F76CDA"/>
    <w:rsid w:val="00F76F1C"/>
    <w:rsid w:val="00F80371"/>
    <w:rsid w:val="00F807AF"/>
    <w:rsid w:val="00F80C58"/>
    <w:rsid w:val="00F82845"/>
    <w:rsid w:val="00F840BF"/>
    <w:rsid w:val="00F85344"/>
    <w:rsid w:val="00F85695"/>
    <w:rsid w:val="00F86297"/>
    <w:rsid w:val="00F94E3D"/>
    <w:rsid w:val="00F967E7"/>
    <w:rsid w:val="00F97987"/>
    <w:rsid w:val="00FA0F6A"/>
    <w:rsid w:val="00FA1483"/>
    <w:rsid w:val="00FA1F9C"/>
    <w:rsid w:val="00FA218D"/>
    <w:rsid w:val="00FA2F64"/>
    <w:rsid w:val="00FA4FD9"/>
    <w:rsid w:val="00FA5244"/>
    <w:rsid w:val="00FA5D2F"/>
    <w:rsid w:val="00FA60EC"/>
    <w:rsid w:val="00FB05D6"/>
    <w:rsid w:val="00FB1181"/>
    <w:rsid w:val="00FB1682"/>
    <w:rsid w:val="00FB1D61"/>
    <w:rsid w:val="00FB1DDA"/>
    <w:rsid w:val="00FB202E"/>
    <w:rsid w:val="00FB22FB"/>
    <w:rsid w:val="00FB5F82"/>
    <w:rsid w:val="00FB6125"/>
    <w:rsid w:val="00FC0A8E"/>
    <w:rsid w:val="00FC52B7"/>
    <w:rsid w:val="00FC5685"/>
    <w:rsid w:val="00FC701A"/>
    <w:rsid w:val="00FD002A"/>
    <w:rsid w:val="00FD052B"/>
    <w:rsid w:val="00FD1D45"/>
    <w:rsid w:val="00FD2025"/>
    <w:rsid w:val="00FD25C7"/>
    <w:rsid w:val="00FD34F7"/>
    <w:rsid w:val="00FD4A5C"/>
    <w:rsid w:val="00FD6750"/>
    <w:rsid w:val="00FD6D0C"/>
    <w:rsid w:val="00FD7280"/>
    <w:rsid w:val="00FD75BD"/>
    <w:rsid w:val="00FE0D42"/>
    <w:rsid w:val="00FE13A6"/>
    <w:rsid w:val="00FE278B"/>
    <w:rsid w:val="00FE3066"/>
    <w:rsid w:val="00FE35FE"/>
    <w:rsid w:val="00FE373E"/>
    <w:rsid w:val="00FE4A31"/>
    <w:rsid w:val="00FE4B17"/>
    <w:rsid w:val="00FE4E8E"/>
    <w:rsid w:val="00FE5513"/>
    <w:rsid w:val="00FE7057"/>
    <w:rsid w:val="00FE7374"/>
    <w:rsid w:val="00FF0D63"/>
    <w:rsid w:val="00FF7665"/>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D624"/>
  <w15:chartTrackingRefBased/>
  <w15:docId w15:val="{4F7E50DA-7174-4C42-94AE-A7F473650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28A"/>
    <w:pPr>
      <w:spacing w:after="120"/>
      <w:ind w:firstLine="709"/>
      <w:jc w:val="both"/>
    </w:pPr>
    <w:rPr>
      <w:rFonts w:ascii="Times New Roman" w:eastAsia="Times New Roman" w:hAnsi="Times New Roman"/>
      <w:sz w:val="28"/>
      <w:lang w:val="lv-LV"/>
    </w:rPr>
  </w:style>
  <w:style w:type="paragraph" w:styleId="Heading1">
    <w:name w:val="heading 1"/>
    <w:basedOn w:val="Normal"/>
    <w:next w:val="Normal"/>
    <w:link w:val="Heading1Char"/>
    <w:qFormat/>
    <w:rsid w:val="003671B6"/>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671B6"/>
    <w:pPr>
      <w:keepNext/>
      <w:ind w:firstLine="0"/>
      <w:jc w:val="left"/>
      <w:outlineLvl w:val="1"/>
    </w:pPr>
    <w:rPr>
      <w:b/>
      <w:bCs/>
      <w:sz w:val="20"/>
      <w:lang w:val="x-none" w:eastAsia="lv-LV"/>
    </w:rPr>
  </w:style>
  <w:style w:type="paragraph" w:styleId="Heading5">
    <w:name w:val="heading 5"/>
    <w:basedOn w:val="Normal"/>
    <w:next w:val="Normal"/>
    <w:link w:val="Heading5Char"/>
    <w:qFormat/>
    <w:rsid w:val="003671B6"/>
    <w:pPr>
      <w:keepNext/>
      <w:spacing w:after="0"/>
      <w:ind w:firstLine="0"/>
      <w:outlineLvl w:val="4"/>
    </w:pPr>
    <w:rPr>
      <w:b/>
      <w:bCs/>
      <w:i/>
      <w:iCs/>
      <w:lang w:val="x-none" w:eastAsia="lv-LV"/>
    </w:rPr>
  </w:style>
  <w:style w:type="paragraph" w:styleId="Heading6">
    <w:name w:val="heading 6"/>
    <w:basedOn w:val="Normal"/>
    <w:next w:val="Normal"/>
    <w:link w:val="Heading6Char"/>
    <w:qFormat/>
    <w:rsid w:val="003671B6"/>
    <w:pPr>
      <w:keepNext/>
      <w:spacing w:after="0"/>
      <w:ind w:firstLine="0"/>
      <w:jc w:val="left"/>
      <w:outlineLvl w:val="5"/>
    </w:pPr>
    <w:rPr>
      <w:b/>
      <w:sz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71B6"/>
    <w:rPr>
      <w:rFonts w:ascii="Arial" w:eastAsia="Times New Roman" w:hAnsi="Arial" w:cs="Arial"/>
      <w:b/>
      <w:bCs/>
      <w:kern w:val="32"/>
      <w:sz w:val="32"/>
      <w:szCs w:val="32"/>
    </w:rPr>
  </w:style>
  <w:style w:type="character" w:customStyle="1" w:styleId="Heading2Char">
    <w:name w:val="Heading 2 Char"/>
    <w:link w:val="Heading2"/>
    <w:rsid w:val="003671B6"/>
    <w:rPr>
      <w:rFonts w:ascii="Times New Roman" w:eastAsia="Times New Roman" w:hAnsi="Times New Roman" w:cs="Times New Roman"/>
      <w:b/>
      <w:bCs/>
      <w:sz w:val="20"/>
      <w:szCs w:val="20"/>
      <w:lang w:eastAsia="lv-LV"/>
    </w:rPr>
  </w:style>
  <w:style w:type="character" w:customStyle="1" w:styleId="Heading5Char">
    <w:name w:val="Heading 5 Char"/>
    <w:link w:val="Heading5"/>
    <w:rsid w:val="003671B6"/>
    <w:rPr>
      <w:rFonts w:ascii="Times New Roman" w:eastAsia="Times New Roman" w:hAnsi="Times New Roman" w:cs="Times New Roman"/>
      <w:b/>
      <w:bCs/>
      <w:i/>
      <w:iCs/>
      <w:sz w:val="28"/>
      <w:szCs w:val="20"/>
      <w:lang w:eastAsia="lv-LV"/>
    </w:rPr>
  </w:style>
  <w:style w:type="character" w:customStyle="1" w:styleId="Heading6Char">
    <w:name w:val="Heading 6 Char"/>
    <w:link w:val="Heading6"/>
    <w:rsid w:val="003671B6"/>
    <w:rPr>
      <w:rFonts w:ascii="Times New Roman" w:eastAsia="Times New Roman" w:hAnsi="Times New Roman" w:cs="Times New Roman"/>
      <w:b/>
      <w:sz w:val="20"/>
      <w:szCs w:val="20"/>
      <w:u w:val="single"/>
    </w:rPr>
  </w:style>
  <w:style w:type="paragraph" w:styleId="Footer">
    <w:name w:val="footer"/>
    <w:basedOn w:val="Normal"/>
    <w:link w:val="FooterChar"/>
    <w:rsid w:val="00CD2074"/>
    <w:pPr>
      <w:tabs>
        <w:tab w:val="center" w:pos="4153"/>
        <w:tab w:val="right" w:pos="8306"/>
      </w:tabs>
      <w:spacing w:after="0"/>
      <w:ind w:firstLine="0"/>
    </w:pPr>
    <w:rPr>
      <w:sz w:val="20"/>
      <w:lang w:val="x-none" w:eastAsia="x-none"/>
    </w:rPr>
  </w:style>
  <w:style w:type="character" w:customStyle="1" w:styleId="FooterChar">
    <w:name w:val="Footer Char"/>
    <w:link w:val="Footer"/>
    <w:rsid w:val="00CD2074"/>
    <w:rPr>
      <w:rFonts w:ascii="Times New Roman" w:eastAsia="Times New Roman" w:hAnsi="Times New Roman" w:cs="Times New Roman"/>
      <w:sz w:val="20"/>
      <w:szCs w:val="20"/>
    </w:rPr>
  </w:style>
  <w:style w:type="table" w:styleId="TableGrid">
    <w:name w:val="Table Grid"/>
    <w:basedOn w:val="TableNormal"/>
    <w:uiPriority w:val="59"/>
    <w:rsid w:val="00267D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427072"/>
    <w:rPr>
      <w:rFonts w:ascii="Tahoma" w:eastAsia="Calibri" w:hAnsi="Tahoma"/>
      <w:sz w:val="16"/>
      <w:szCs w:val="16"/>
      <w:lang w:val="x-none" w:eastAsia="x-none"/>
    </w:rPr>
  </w:style>
  <w:style w:type="character" w:customStyle="1" w:styleId="BalloonTextChar">
    <w:name w:val="Balloon Text Char"/>
    <w:link w:val="BalloonText"/>
    <w:semiHidden/>
    <w:rsid w:val="00427072"/>
    <w:rPr>
      <w:rFonts w:ascii="Tahoma" w:hAnsi="Tahoma" w:cs="Tahoma"/>
      <w:sz w:val="16"/>
      <w:szCs w:val="16"/>
    </w:rPr>
  </w:style>
  <w:style w:type="paragraph" w:styleId="FootnoteText">
    <w:name w:val="footnote text"/>
    <w:basedOn w:val="Normal"/>
    <w:link w:val="FootnoteTextChar"/>
    <w:semiHidden/>
    <w:unhideWhenUsed/>
    <w:rsid w:val="00010A20"/>
    <w:rPr>
      <w:rFonts w:eastAsia="Calibri"/>
      <w:sz w:val="20"/>
      <w:lang w:val="x-none" w:eastAsia="x-none"/>
    </w:rPr>
  </w:style>
  <w:style w:type="character" w:customStyle="1" w:styleId="FootnoteTextChar">
    <w:name w:val="Footnote Text Char"/>
    <w:link w:val="FootnoteText"/>
    <w:semiHidden/>
    <w:rsid w:val="00010A20"/>
    <w:rPr>
      <w:rFonts w:ascii="Times New Roman" w:hAnsi="Times New Roman"/>
      <w:sz w:val="20"/>
      <w:szCs w:val="20"/>
    </w:rPr>
  </w:style>
  <w:style w:type="character" w:styleId="FootnoteReference">
    <w:name w:val="footnote reference"/>
    <w:semiHidden/>
    <w:unhideWhenUsed/>
    <w:rsid w:val="00010A20"/>
    <w:rPr>
      <w:vertAlign w:val="superscript"/>
    </w:rPr>
  </w:style>
  <w:style w:type="paragraph" w:customStyle="1" w:styleId="Z">
    <w:name w:val="Z"/>
    <w:basedOn w:val="Normal"/>
    <w:rsid w:val="00AD12E3"/>
    <w:pPr>
      <w:ind w:firstLine="0"/>
      <w:jc w:val="center"/>
    </w:pPr>
    <w:rPr>
      <w:b/>
      <w:i/>
    </w:rPr>
  </w:style>
  <w:style w:type="paragraph" w:customStyle="1" w:styleId="H2">
    <w:name w:val="H2"/>
    <w:rsid w:val="00AD12E3"/>
    <w:pPr>
      <w:spacing w:after="120"/>
      <w:jc w:val="center"/>
      <w:outlineLvl w:val="1"/>
    </w:pPr>
    <w:rPr>
      <w:rFonts w:ascii="Times New Roman" w:eastAsia="Times New Roman" w:hAnsi="Times New Roman"/>
      <w:b/>
      <w:sz w:val="36"/>
      <w:lang w:val="lv-LV"/>
    </w:rPr>
  </w:style>
  <w:style w:type="character" w:styleId="CommentReference">
    <w:name w:val="annotation reference"/>
    <w:uiPriority w:val="99"/>
    <w:semiHidden/>
    <w:unhideWhenUsed/>
    <w:rsid w:val="00A91B4E"/>
    <w:rPr>
      <w:sz w:val="16"/>
      <w:szCs w:val="16"/>
    </w:rPr>
  </w:style>
  <w:style w:type="paragraph" w:styleId="CommentText">
    <w:name w:val="annotation text"/>
    <w:basedOn w:val="Normal"/>
    <w:link w:val="CommentTextChar"/>
    <w:uiPriority w:val="99"/>
    <w:semiHidden/>
    <w:unhideWhenUsed/>
    <w:rsid w:val="00A91B4E"/>
    <w:rPr>
      <w:sz w:val="20"/>
      <w:lang w:val="x-none" w:eastAsia="x-none"/>
    </w:rPr>
  </w:style>
  <w:style w:type="character" w:customStyle="1" w:styleId="CommentTextChar">
    <w:name w:val="Comment Text Char"/>
    <w:link w:val="CommentText"/>
    <w:uiPriority w:val="99"/>
    <w:semiHidden/>
    <w:rsid w:val="00A91B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3E5"/>
    <w:pPr>
      <w:spacing w:after="0"/>
      <w:ind w:firstLine="0"/>
      <w:contextualSpacing/>
      <w:jc w:val="left"/>
    </w:pPr>
    <w:rPr>
      <w:b/>
      <w:bCs/>
    </w:rPr>
  </w:style>
  <w:style w:type="character" w:customStyle="1" w:styleId="CommentSubjectChar">
    <w:name w:val="Comment Subject Char"/>
    <w:link w:val="CommentSubject"/>
    <w:uiPriority w:val="99"/>
    <w:semiHidden/>
    <w:rsid w:val="00CD23E5"/>
    <w:rPr>
      <w:rFonts w:ascii="Times New Roman" w:eastAsia="Times New Roman" w:hAnsi="Times New Roman" w:cs="Times New Roman"/>
      <w:b/>
      <w:bCs/>
      <w:sz w:val="20"/>
      <w:szCs w:val="20"/>
    </w:rPr>
  </w:style>
  <w:style w:type="paragraph" w:styleId="Revision">
    <w:name w:val="Revision"/>
    <w:hidden/>
    <w:uiPriority w:val="99"/>
    <w:semiHidden/>
    <w:rsid w:val="00782689"/>
    <w:rPr>
      <w:rFonts w:ascii="Times New Roman" w:hAnsi="Times New Roman"/>
      <w:sz w:val="24"/>
      <w:szCs w:val="22"/>
      <w:lang w:val="lv-LV"/>
    </w:rPr>
  </w:style>
  <w:style w:type="paragraph" w:customStyle="1" w:styleId="H1">
    <w:name w:val="H1"/>
    <w:rsid w:val="00AD12E3"/>
    <w:pPr>
      <w:spacing w:after="120"/>
      <w:jc w:val="center"/>
      <w:outlineLvl w:val="0"/>
    </w:pPr>
    <w:rPr>
      <w:rFonts w:ascii="Times New Roman" w:eastAsia="Times New Roman" w:hAnsi="Times New Roman"/>
      <w:b/>
      <w:sz w:val="40"/>
      <w:lang w:val="lv-LV"/>
    </w:rPr>
  </w:style>
  <w:style w:type="paragraph" w:customStyle="1" w:styleId="H3">
    <w:name w:val="H3"/>
    <w:rsid w:val="00AD12E3"/>
    <w:pPr>
      <w:spacing w:after="120"/>
      <w:jc w:val="center"/>
      <w:outlineLvl w:val="2"/>
    </w:pPr>
    <w:rPr>
      <w:rFonts w:ascii="Times New Roman" w:eastAsia="Times New Roman" w:hAnsi="Times New Roman"/>
      <w:b/>
      <w:sz w:val="32"/>
      <w:lang w:val="lv-LV"/>
    </w:rPr>
  </w:style>
  <w:style w:type="paragraph" w:customStyle="1" w:styleId="H4">
    <w:name w:val="H4"/>
    <w:rsid w:val="00AD12E3"/>
    <w:pPr>
      <w:spacing w:after="120"/>
      <w:jc w:val="center"/>
      <w:outlineLvl w:val="3"/>
    </w:pPr>
    <w:rPr>
      <w:rFonts w:ascii="Times New Roman" w:eastAsia="Times New Roman" w:hAnsi="Times New Roman"/>
      <w:b/>
      <w:sz w:val="28"/>
      <w:lang w:val="lv-LV"/>
    </w:rPr>
  </w:style>
  <w:style w:type="paragraph" w:customStyle="1" w:styleId="H5">
    <w:name w:val="H5"/>
    <w:basedOn w:val="H4"/>
    <w:rsid w:val="00AD12E3"/>
  </w:style>
  <w:style w:type="paragraph" w:customStyle="1" w:styleId="tabteksts">
    <w:name w:val="tab_teksts"/>
    <w:basedOn w:val="Normal"/>
    <w:rsid w:val="00AD12E3"/>
    <w:pPr>
      <w:spacing w:after="0"/>
      <w:ind w:firstLine="0"/>
      <w:jc w:val="left"/>
    </w:pPr>
    <w:rPr>
      <w:sz w:val="20"/>
    </w:rPr>
  </w:style>
  <w:style w:type="paragraph" w:customStyle="1" w:styleId="T">
    <w:name w:val="T"/>
    <w:basedOn w:val="Normal"/>
    <w:rsid w:val="00AD12E3"/>
    <w:pPr>
      <w:keepNext/>
      <w:ind w:firstLine="0"/>
      <w:jc w:val="center"/>
    </w:pPr>
    <w:rPr>
      <w:b/>
      <w:i/>
    </w:rPr>
  </w:style>
  <w:style w:type="character" w:styleId="PageNumber">
    <w:name w:val="page number"/>
    <w:rsid w:val="00CD2074"/>
    <w:rPr>
      <w:rFonts w:cs="Times New Roman"/>
      <w:sz w:val="24"/>
    </w:rPr>
  </w:style>
  <w:style w:type="paragraph" w:styleId="Header">
    <w:name w:val="header"/>
    <w:basedOn w:val="Normal"/>
    <w:link w:val="HeaderChar"/>
    <w:uiPriority w:val="99"/>
    <w:rsid w:val="00CD2074"/>
    <w:pPr>
      <w:tabs>
        <w:tab w:val="center" w:pos="4153"/>
        <w:tab w:val="right" w:pos="8306"/>
      </w:tabs>
      <w:spacing w:after="0"/>
      <w:ind w:firstLine="0"/>
    </w:pPr>
    <w:rPr>
      <w:lang w:val="x-none" w:eastAsia="x-none"/>
    </w:rPr>
  </w:style>
  <w:style w:type="character" w:customStyle="1" w:styleId="HeaderChar">
    <w:name w:val="Header Char"/>
    <w:link w:val="Header"/>
    <w:uiPriority w:val="99"/>
    <w:rsid w:val="00CD2074"/>
    <w:rPr>
      <w:rFonts w:ascii="Times New Roman" w:eastAsia="Times New Roman" w:hAnsi="Times New Roman" w:cs="Times New Roman"/>
      <w:sz w:val="28"/>
      <w:szCs w:val="20"/>
    </w:rPr>
  </w:style>
  <w:style w:type="paragraph" w:styleId="TOC2">
    <w:name w:val="toc 2"/>
    <w:basedOn w:val="Normal"/>
    <w:next w:val="Normal"/>
    <w:autoRedefine/>
    <w:uiPriority w:val="39"/>
    <w:rsid w:val="00CD2074"/>
    <w:pPr>
      <w:tabs>
        <w:tab w:val="right" w:leader="dot" w:pos="9061"/>
      </w:tabs>
      <w:spacing w:after="0"/>
    </w:pPr>
    <w:rPr>
      <w:noProof/>
    </w:rPr>
  </w:style>
  <w:style w:type="paragraph" w:styleId="TOC1">
    <w:name w:val="toc 1"/>
    <w:basedOn w:val="Normal"/>
    <w:next w:val="Normal"/>
    <w:autoRedefine/>
    <w:uiPriority w:val="39"/>
    <w:rsid w:val="00CD2074"/>
    <w:pPr>
      <w:tabs>
        <w:tab w:val="right" w:leader="dot" w:pos="9061"/>
      </w:tabs>
      <w:spacing w:after="0"/>
      <w:ind w:firstLine="0"/>
      <w:jc w:val="left"/>
    </w:pPr>
    <w:rPr>
      <w:noProof/>
    </w:rPr>
  </w:style>
  <w:style w:type="character" w:styleId="Hyperlink">
    <w:name w:val="Hyperlink"/>
    <w:uiPriority w:val="99"/>
    <w:rsid w:val="00CD2074"/>
    <w:rPr>
      <w:rFonts w:cs="Times New Roman"/>
      <w:color w:val="0000FF"/>
      <w:u w:val="single"/>
    </w:rPr>
  </w:style>
  <w:style w:type="paragraph" w:styleId="TOC3">
    <w:name w:val="toc 3"/>
    <w:basedOn w:val="Normal"/>
    <w:next w:val="Normal"/>
    <w:autoRedefine/>
    <w:uiPriority w:val="39"/>
    <w:unhideWhenUsed/>
    <w:rsid w:val="00CD2074"/>
    <w:pPr>
      <w:spacing w:after="100"/>
      <w:ind w:left="560"/>
    </w:pPr>
  </w:style>
  <w:style w:type="paragraph" w:styleId="PlainText">
    <w:name w:val="Plain Text"/>
    <w:basedOn w:val="Normal"/>
    <w:link w:val="PlainTextChar"/>
    <w:uiPriority w:val="99"/>
    <w:unhideWhenUsed/>
    <w:rsid w:val="00C513CF"/>
    <w:pPr>
      <w:spacing w:after="0"/>
      <w:ind w:firstLine="0"/>
      <w:jc w:val="left"/>
    </w:pPr>
    <w:rPr>
      <w:rFonts w:ascii="Consolas" w:eastAsia="Calibri" w:hAnsi="Consolas"/>
      <w:sz w:val="21"/>
      <w:szCs w:val="21"/>
      <w:lang w:val="en-GB" w:eastAsia="en-GB"/>
    </w:rPr>
  </w:style>
  <w:style w:type="character" w:customStyle="1" w:styleId="PlainTextChar">
    <w:name w:val="Plain Text Char"/>
    <w:link w:val="PlainText"/>
    <w:uiPriority w:val="99"/>
    <w:rsid w:val="00C513CF"/>
    <w:rPr>
      <w:rFonts w:ascii="Consolas" w:eastAsia="Calibri" w:hAnsi="Consolas" w:cs="Times New Roman"/>
      <w:sz w:val="21"/>
      <w:szCs w:val="21"/>
      <w:lang w:val="en-GB" w:eastAsia="en-GB"/>
    </w:rPr>
  </w:style>
  <w:style w:type="paragraph" w:customStyle="1" w:styleId="tabtekst">
    <w:name w:val="tab_tekst"/>
    <w:basedOn w:val="Normal"/>
    <w:rsid w:val="003671B6"/>
    <w:pPr>
      <w:spacing w:after="0"/>
      <w:ind w:firstLine="0"/>
      <w:jc w:val="left"/>
    </w:pPr>
    <w:rPr>
      <w:color w:val="000000"/>
      <w:sz w:val="20"/>
    </w:rPr>
  </w:style>
  <w:style w:type="paragraph" w:styleId="DocumentMap">
    <w:name w:val="Document Map"/>
    <w:basedOn w:val="Normal"/>
    <w:link w:val="DocumentMapChar"/>
    <w:semiHidden/>
    <w:rsid w:val="003671B6"/>
    <w:pPr>
      <w:shd w:val="clear" w:color="auto" w:fill="000080"/>
    </w:pPr>
    <w:rPr>
      <w:rFonts w:ascii="Tahoma" w:hAnsi="Tahoma"/>
      <w:lang w:val="x-none" w:eastAsia="x-none"/>
    </w:rPr>
  </w:style>
  <w:style w:type="character" w:customStyle="1" w:styleId="DocumentMapChar">
    <w:name w:val="Document Map Char"/>
    <w:link w:val="DocumentMap"/>
    <w:semiHidden/>
    <w:rsid w:val="003671B6"/>
    <w:rPr>
      <w:rFonts w:ascii="Tahoma" w:eastAsia="Times New Roman" w:hAnsi="Tahoma" w:cs="Tahoma"/>
      <w:sz w:val="28"/>
      <w:szCs w:val="20"/>
      <w:shd w:val="clear" w:color="auto" w:fill="000080"/>
    </w:rPr>
  </w:style>
  <w:style w:type="paragraph" w:styleId="TOC4">
    <w:name w:val="toc 4"/>
    <w:basedOn w:val="Normal"/>
    <w:next w:val="Normal"/>
    <w:autoRedefine/>
    <w:semiHidden/>
    <w:rsid w:val="003671B6"/>
    <w:pPr>
      <w:ind w:left="720"/>
    </w:pPr>
  </w:style>
  <w:style w:type="paragraph" w:styleId="TOC5">
    <w:name w:val="toc 5"/>
    <w:basedOn w:val="Normal"/>
    <w:next w:val="Normal"/>
    <w:autoRedefine/>
    <w:semiHidden/>
    <w:rsid w:val="003671B6"/>
    <w:pPr>
      <w:ind w:left="960"/>
    </w:pPr>
  </w:style>
  <w:style w:type="paragraph" w:styleId="TOC6">
    <w:name w:val="toc 6"/>
    <w:basedOn w:val="Normal"/>
    <w:next w:val="Normal"/>
    <w:autoRedefine/>
    <w:semiHidden/>
    <w:rsid w:val="003671B6"/>
    <w:pPr>
      <w:ind w:left="1200"/>
    </w:pPr>
  </w:style>
  <w:style w:type="paragraph" w:styleId="TOC7">
    <w:name w:val="toc 7"/>
    <w:basedOn w:val="Normal"/>
    <w:next w:val="Normal"/>
    <w:autoRedefine/>
    <w:semiHidden/>
    <w:rsid w:val="003671B6"/>
    <w:pPr>
      <w:ind w:left="1440"/>
    </w:pPr>
  </w:style>
  <w:style w:type="paragraph" w:styleId="TOC8">
    <w:name w:val="toc 8"/>
    <w:basedOn w:val="Normal"/>
    <w:next w:val="Normal"/>
    <w:autoRedefine/>
    <w:semiHidden/>
    <w:rsid w:val="003671B6"/>
    <w:pPr>
      <w:ind w:left="1680"/>
    </w:pPr>
  </w:style>
  <w:style w:type="paragraph" w:styleId="TOC9">
    <w:name w:val="toc 9"/>
    <w:basedOn w:val="Normal"/>
    <w:next w:val="Normal"/>
    <w:autoRedefine/>
    <w:semiHidden/>
    <w:rsid w:val="003671B6"/>
    <w:pPr>
      <w:ind w:left="1920"/>
    </w:pPr>
  </w:style>
  <w:style w:type="character" w:customStyle="1" w:styleId="CharChar">
    <w:name w:val="Char Char"/>
    <w:semiHidden/>
    <w:rsid w:val="003671B6"/>
    <w:rPr>
      <w:rFonts w:cs="Times New Roman"/>
      <w:lang w:eastAsia="en-US"/>
    </w:rPr>
  </w:style>
  <w:style w:type="paragraph" w:styleId="BodyText2">
    <w:name w:val="Body Text 2"/>
    <w:basedOn w:val="Normal"/>
    <w:link w:val="BodyText2Char"/>
    <w:semiHidden/>
    <w:unhideWhenUsed/>
    <w:rsid w:val="003671B6"/>
    <w:pPr>
      <w:spacing w:line="480" w:lineRule="auto"/>
    </w:pPr>
    <w:rPr>
      <w:lang w:val="x-none" w:eastAsia="x-none"/>
    </w:rPr>
  </w:style>
  <w:style w:type="character" w:customStyle="1" w:styleId="BodyText2Char">
    <w:name w:val="Body Text 2 Char"/>
    <w:link w:val="BodyText2"/>
    <w:semiHidden/>
    <w:rsid w:val="003671B6"/>
    <w:rPr>
      <w:rFonts w:ascii="Times New Roman" w:eastAsia="Times New Roman" w:hAnsi="Times New Roman" w:cs="Times New Roman"/>
      <w:sz w:val="28"/>
      <w:szCs w:val="20"/>
    </w:rPr>
  </w:style>
  <w:style w:type="paragraph" w:styleId="BodyText3">
    <w:name w:val="Body Text 3"/>
    <w:basedOn w:val="Normal"/>
    <w:link w:val="BodyText3Char"/>
    <w:uiPriority w:val="99"/>
    <w:unhideWhenUsed/>
    <w:rsid w:val="00F10BEE"/>
    <w:rPr>
      <w:sz w:val="16"/>
      <w:szCs w:val="16"/>
      <w:lang w:val="x-none"/>
    </w:rPr>
  </w:style>
  <w:style w:type="character" w:customStyle="1" w:styleId="BodyText3Char">
    <w:name w:val="Body Text 3 Char"/>
    <w:link w:val="BodyText3"/>
    <w:uiPriority w:val="99"/>
    <w:rsid w:val="00F10BEE"/>
    <w:rPr>
      <w:rFonts w:ascii="Times New Roman" w:eastAsia="Times New Roman" w:hAnsi="Times New Roman"/>
      <w:sz w:val="16"/>
      <w:szCs w:val="16"/>
      <w:lang w:eastAsia="en-US"/>
    </w:rPr>
  </w:style>
  <w:style w:type="paragraph" w:customStyle="1" w:styleId="naisf">
    <w:name w:val="naisf"/>
    <w:basedOn w:val="Normal"/>
    <w:rsid w:val="001126AF"/>
    <w:pPr>
      <w:spacing w:before="100" w:beforeAutospacing="1" w:after="100" w:afterAutospacing="1"/>
      <w:ind w:firstLine="0"/>
      <w:jc w:val="left"/>
    </w:pPr>
    <w:rPr>
      <w:sz w:val="24"/>
      <w:szCs w:val="24"/>
      <w:lang w:val="en-US"/>
    </w:rPr>
  </w:style>
  <w:style w:type="character" w:customStyle="1" w:styleId="spelle">
    <w:name w:val="spelle"/>
    <w:rsid w:val="004753E4"/>
  </w:style>
  <w:style w:type="paragraph" w:customStyle="1" w:styleId="tv2131">
    <w:name w:val="tv2131"/>
    <w:basedOn w:val="Normal"/>
    <w:rsid w:val="00902E02"/>
    <w:pPr>
      <w:spacing w:after="0" w:line="360" w:lineRule="auto"/>
      <w:ind w:firstLine="300"/>
      <w:jc w:val="left"/>
    </w:pPr>
    <w:rPr>
      <w:color w:val="414142"/>
      <w:sz w:val="20"/>
      <w:lang w:eastAsia="lv-LV"/>
    </w:rPr>
  </w:style>
  <w:style w:type="paragraph" w:customStyle="1" w:styleId="owapara">
    <w:name w:val="owapara"/>
    <w:basedOn w:val="Normal"/>
    <w:uiPriority w:val="99"/>
    <w:rsid w:val="008442EF"/>
    <w:pPr>
      <w:spacing w:after="0"/>
      <w:ind w:firstLine="0"/>
      <w:jc w:val="left"/>
    </w:pPr>
    <w:rPr>
      <w:rFonts w:eastAsia="Calibri"/>
      <w:sz w:val="24"/>
      <w:szCs w:val="24"/>
      <w:lang w:eastAsia="lv-LV"/>
    </w:rPr>
  </w:style>
  <w:style w:type="paragraph" w:styleId="ListParagraph">
    <w:name w:val="List Paragraph"/>
    <w:basedOn w:val="Normal"/>
    <w:uiPriority w:val="34"/>
    <w:qFormat/>
    <w:rsid w:val="00F12539"/>
    <w:pPr>
      <w:spacing w:after="200" w:line="276" w:lineRule="auto"/>
      <w:ind w:left="720" w:firstLine="0"/>
      <w:contextualSpacing/>
      <w:jc w:val="left"/>
    </w:pPr>
    <w:rPr>
      <w:rFonts w:ascii="Calibri" w:eastAsia="Calibri" w:hAnsi="Calibri"/>
      <w:sz w:val="22"/>
      <w:szCs w:val="22"/>
    </w:rPr>
  </w:style>
  <w:style w:type="paragraph" w:customStyle="1" w:styleId="naispie">
    <w:name w:val="naispie"/>
    <w:basedOn w:val="Normal"/>
    <w:rsid w:val="00024DEB"/>
    <w:pPr>
      <w:spacing w:after="0"/>
      <w:ind w:firstLine="0"/>
      <w:jc w:val="left"/>
    </w:pPr>
    <w:rPr>
      <w:sz w:val="24"/>
      <w:szCs w:val="24"/>
      <w:lang w:eastAsia="lv-LV"/>
    </w:rPr>
  </w:style>
  <w:style w:type="paragraph" w:customStyle="1" w:styleId="nais1">
    <w:name w:val="nais1"/>
    <w:basedOn w:val="Normal"/>
    <w:rsid w:val="00024DEB"/>
    <w:pPr>
      <w:spacing w:after="0"/>
      <w:ind w:firstLine="0"/>
      <w:jc w:val="left"/>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672">
      <w:bodyDiv w:val="1"/>
      <w:marLeft w:val="0"/>
      <w:marRight w:val="0"/>
      <w:marTop w:val="0"/>
      <w:marBottom w:val="0"/>
      <w:divBdr>
        <w:top w:val="none" w:sz="0" w:space="0" w:color="auto"/>
        <w:left w:val="none" w:sz="0" w:space="0" w:color="auto"/>
        <w:bottom w:val="none" w:sz="0" w:space="0" w:color="auto"/>
        <w:right w:val="none" w:sz="0" w:space="0" w:color="auto"/>
      </w:divBdr>
    </w:div>
    <w:div w:id="131598386">
      <w:bodyDiv w:val="1"/>
      <w:marLeft w:val="0"/>
      <w:marRight w:val="0"/>
      <w:marTop w:val="0"/>
      <w:marBottom w:val="0"/>
      <w:divBdr>
        <w:top w:val="none" w:sz="0" w:space="0" w:color="auto"/>
        <w:left w:val="none" w:sz="0" w:space="0" w:color="auto"/>
        <w:bottom w:val="none" w:sz="0" w:space="0" w:color="auto"/>
        <w:right w:val="none" w:sz="0" w:space="0" w:color="auto"/>
      </w:divBdr>
      <w:divsChild>
        <w:div w:id="1771119205">
          <w:marLeft w:val="0"/>
          <w:marRight w:val="0"/>
          <w:marTop w:val="0"/>
          <w:marBottom w:val="0"/>
          <w:divBdr>
            <w:top w:val="none" w:sz="0" w:space="0" w:color="auto"/>
            <w:left w:val="none" w:sz="0" w:space="0" w:color="auto"/>
            <w:bottom w:val="none" w:sz="0" w:space="0" w:color="auto"/>
            <w:right w:val="none" w:sz="0" w:space="0" w:color="auto"/>
          </w:divBdr>
          <w:divsChild>
            <w:div w:id="886835053">
              <w:marLeft w:val="0"/>
              <w:marRight w:val="0"/>
              <w:marTop w:val="100"/>
              <w:marBottom w:val="100"/>
              <w:divBdr>
                <w:top w:val="none" w:sz="0" w:space="0" w:color="auto"/>
                <w:left w:val="none" w:sz="0" w:space="0" w:color="auto"/>
                <w:bottom w:val="none" w:sz="0" w:space="0" w:color="auto"/>
                <w:right w:val="none" w:sz="0" w:space="0" w:color="auto"/>
              </w:divBdr>
              <w:divsChild>
                <w:div w:id="2049605332">
                  <w:marLeft w:val="0"/>
                  <w:marRight w:val="0"/>
                  <w:marTop w:val="0"/>
                  <w:marBottom w:val="0"/>
                  <w:divBdr>
                    <w:top w:val="none" w:sz="0" w:space="0" w:color="auto"/>
                    <w:left w:val="none" w:sz="0" w:space="0" w:color="auto"/>
                    <w:bottom w:val="none" w:sz="0" w:space="0" w:color="auto"/>
                    <w:right w:val="none" w:sz="0" w:space="0" w:color="auto"/>
                  </w:divBdr>
                  <w:divsChild>
                    <w:div w:id="1980839262">
                      <w:marLeft w:val="0"/>
                      <w:marRight w:val="0"/>
                      <w:marTop w:val="0"/>
                      <w:marBottom w:val="0"/>
                      <w:divBdr>
                        <w:top w:val="none" w:sz="0" w:space="0" w:color="auto"/>
                        <w:left w:val="none" w:sz="0" w:space="0" w:color="auto"/>
                        <w:bottom w:val="none" w:sz="0" w:space="0" w:color="auto"/>
                        <w:right w:val="none" w:sz="0" w:space="0" w:color="auto"/>
                      </w:divBdr>
                      <w:divsChild>
                        <w:div w:id="2762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0908">
      <w:bodyDiv w:val="1"/>
      <w:marLeft w:val="0"/>
      <w:marRight w:val="0"/>
      <w:marTop w:val="0"/>
      <w:marBottom w:val="0"/>
      <w:divBdr>
        <w:top w:val="none" w:sz="0" w:space="0" w:color="auto"/>
        <w:left w:val="none" w:sz="0" w:space="0" w:color="auto"/>
        <w:bottom w:val="none" w:sz="0" w:space="0" w:color="auto"/>
        <w:right w:val="none" w:sz="0" w:space="0" w:color="auto"/>
      </w:divBdr>
    </w:div>
    <w:div w:id="499125338">
      <w:bodyDiv w:val="1"/>
      <w:marLeft w:val="0"/>
      <w:marRight w:val="0"/>
      <w:marTop w:val="0"/>
      <w:marBottom w:val="0"/>
      <w:divBdr>
        <w:top w:val="none" w:sz="0" w:space="0" w:color="auto"/>
        <w:left w:val="none" w:sz="0" w:space="0" w:color="auto"/>
        <w:bottom w:val="none" w:sz="0" w:space="0" w:color="auto"/>
        <w:right w:val="none" w:sz="0" w:space="0" w:color="auto"/>
      </w:divBdr>
    </w:div>
    <w:div w:id="571280444">
      <w:bodyDiv w:val="1"/>
      <w:marLeft w:val="0"/>
      <w:marRight w:val="0"/>
      <w:marTop w:val="0"/>
      <w:marBottom w:val="0"/>
      <w:divBdr>
        <w:top w:val="none" w:sz="0" w:space="0" w:color="auto"/>
        <w:left w:val="none" w:sz="0" w:space="0" w:color="auto"/>
        <w:bottom w:val="none" w:sz="0" w:space="0" w:color="auto"/>
        <w:right w:val="none" w:sz="0" w:space="0" w:color="auto"/>
      </w:divBdr>
    </w:div>
    <w:div w:id="606163495">
      <w:bodyDiv w:val="1"/>
      <w:marLeft w:val="0"/>
      <w:marRight w:val="0"/>
      <w:marTop w:val="0"/>
      <w:marBottom w:val="0"/>
      <w:divBdr>
        <w:top w:val="none" w:sz="0" w:space="0" w:color="auto"/>
        <w:left w:val="none" w:sz="0" w:space="0" w:color="auto"/>
        <w:bottom w:val="none" w:sz="0" w:space="0" w:color="auto"/>
        <w:right w:val="none" w:sz="0" w:space="0" w:color="auto"/>
      </w:divBdr>
    </w:div>
    <w:div w:id="628097812">
      <w:bodyDiv w:val="1"/>
      <w:marLeft w:val="0"/>
      <w:marRight w:val="0"/>
      <w:marTop w:val="0"/>
      <w:marBottom w:val="0"/>
      <w:divBdr>
        <w:top w:val="none" w:sz="0" w:space="0" w:color="auto"/>
        <w:left w:val="none" w:sz="0" w:space="0" w:color="auto"/>
        <w:bottom w:val="none" w:sz="0" w:space="0" w:color="auto"/>
        <w:right w:val="none" w:sz="0" w:space="0" w:color="auto"/>
      </w:divBdr>
    </w:div>
    <w:div w:id="717823748">
      <w:bodyDiv w:val="1"/>
      <w:marLeft w:val="0"/>
      <w:marRight w:val="0"/>
      <w:marTop w:val="0"/>
      <w:marBottom w:val="0"/>
      <w:divBdr>
        <w:top w:val="none" w:sz="0" w:space="0" w:color="auto"/>
        <w:left w:val="none" w:sz="0" w:space="0" w:color="auto"/>
        <w:bottom w:val="none" w:sz="0" w:space="0" w:color="auto"/>
        <w:right w:val="none" w:sz="0" w:space="0" w:color="auto"/>
      </w:divBdr>
    </w:div>
    <w:div w:id="1118256627">
      <w:bodyDiv w:val="1"/>
      <w:marLeft w:val="0"/>
      <w:marRight w:val="0"/>
      <w:marTop w:val="0"/>
      <w:marBottom w:val="0"/>
      <w:divBdr>
        <w:top w:val="none" w:sz="0" w:space="0" w:color="auto"/>
        <w:left w:val="none" w:sz="0" w:space="0" w:color="auto"/>
        <w:bottom w:val="none" w:sz="0" w:space="0" w:color="auto"/>
        <w:right w:val="none" w:sz="0" w:space="0" w:color="auto"/>
      </w:divBdr>
    </w:div>
    <w:div w:id="1151093367">
      <w:bodyDiv w:val="1"/>
      <w:marLeft w:val="0"/>
      <w:marRight w:val="0"/>
      <w:marTop w:val="0"/>
      <w:marBottom w:val="0"/>
      <w:divBdr>
        <w:top w:val="none" w:sz="0" w:space="0" w:color="auto"/>
        <w:left w:val="none" w:sz="0" w:space="0" w:color="auto"/>
        <w:bottom w:val="none" w:sz="0" w:space="0" w:color="auto"/>
        <w:right w:val="none" w:sz="0" w:space="0" w:color="auto"/>
      </w:divBdr>
    </w:div>
    <w:div w:id="1445228316">
      <w:bodyDiv w:val="1"/>
      <w:marLeft w:val="0"/>
      <w:marRight w:val="0"/>
      <w:marTop w:val="0"/>
      <w:marBottom w:val="0"/>
      <w:divBdr>
        <w:top w:val="none" w:sz="0" w:space="0" w:color="auto"/>
        <w:left w:val="none" w:sz="0" w:space="0" w:color="auto"/>
        <w:bottom w:val="none" w:sz="0" w:space="0" w:color="auto"/>
        <w:right w:val="none" w:sz="0" w:space="0" w:color="auto"/>
      </w:divBdr>
    </w:div>
    <w:div w:id="1852455472">
      <w:bodyDiv w:val="1"/>
      <w:marLeft w:val="0"/>
      <w:marRight w:val="0"/>
      <w:marTop w:val="0"/>
      <w:marBottom w:val="0"/>
      <w:divBdr>
        <w:top w:val="none" w:sz="0" w:space="0" w:color="auto"/>
        <w:left w:val="none" w:sz="0" w:space="0" w:color="auto"/>
        <w:bottom w:val="none" w:sz="0" w:space="0" w:color="auto"/>
        <w:right w:val="none" w:sz="0" w:space="0" w:color="auto"/>
      </w:divBdr>
    </w:div>
    <w:div w:id="1873419747">
      <w:bodyDiv w:val="1"/>
      <w:marLeft w:val="0"/>
      <w:marRight w:val="0"/>
      <w:marTop w:val="0"/>
      <w:marBottom w:val="0"/>
      <w:divBdr>
        <w:top w:val="none" w:sz="0" w:space="0" w:color="auto"/>
        <w:left w:val="none" w:sz="0" w:space="0" w:color="auto"/>
        <w:bottom w:val="none" w:sz="0" w:space="0" w:color="auto"/>
        <w:right w:val="none" w:sz="0" w:space="0" w:color="auto"/>
      </w:divBdr>
    </w:div>
    <w:div w:id="21429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ce.sinkovska@fm.gov.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99BC-519F-49BE-98E6-2893BD3D206F}">
  <ds:schemaRefs>
    <ds:schemaRef ds:uri="http://schemas.openxmlformats.org/officeDocument/2006/bibliography"/>
  </ds:schemaRefs>
</ds:datastoreItem>
</file>

<file path=customXml/itemProps2.xml><?xml version="1.0" encoding="utf-8"?>
<ds:datastoreItem xmlns:ds="http://schemas.openxmlformats.org/officeDocument/2006/customXml" ds:itemID="{D81B15AB-5CB1-4DBC-93AF-BA920DDCD062}">
  <ds:schemaRefs>
    <ds:schemaRef ds:uri="http://schemas.openxmlformats.org/officeDocument/2006/bibliography"/>
  </ds:schemaRefs>
</ds:datastoreItem>
</file>

<file path=customXml/itemProps3.xml><?xml version="1.0" encoding="utf-8"?>
<ds:datastoreItem xmlns:ds="http://schemas.openxmlformats.org/officeDocument/2006/customXml" ds:itemID="{F93A9609-00F6-4319-9665-F7A572F8B39A}">
  <ds:schemaRefs>
    <ds:schemaRef ds:uri="http://schemas.openxmlformats.org/officeDocument/2006/bibliography"/>
  </ds:schemaRefs>
</ds:datastoreItem>
</file>

<file path=customXml/itemProps4.xml><?xml version="1.0" encoding="utf-8"?>
<ds:datastoreItem xmlns:ds="http://schemas.openxmlformats.org/officeDocument/2006/customXml" ds:itemID="{AEE34523-66F4-4660-B68D-D6C63DC6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21723</Words>
  <Characters>12383</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valsts pamatbudžeta un valsts speciālā budžeta bāzi 2020., 2021. un 2022.gadam"</vt:lpstr>
      <vt:lpstr>Vidēja termiņa makroekonomiskās attīstības un fiskālās politikas ietvars 2011. – 2013. gadam</vt:lpstr>
    </vt:vector>
  </TitlesOfParts>
  <Company>Finanšu ministrija</Company>
  <LinksUpToDate>false</LinksUpToDate>
  <CharactersWithSpaces>34038</CharactersWithSpaces>
  <SharedDoc>false</SharedDoc>
  <HLinks>
    <vt:vector size="6" baseType="variant">
      <vt:variant>
        <vt:i4>262183</vt:i4>
      </vt:variant>
      <vt:variant>
        <vt:i4>0</vt:i4>
      </vt:variant>
      <vt:variant>
        <vt:i4>0</vt:i4>
      </vt:variant>
      <vt:variant>
        <vt:i4>5</vt:i4>
      </vt:variant>
      <vt:variant>
        <vt:lpwstr>mailto:dace.sinkovska@fm.gov.lv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pamatbudžeta un valsts speciālā budžeta bāzi 2020., 2021. un 2022.gadam"</dc:title>
  <dc:subject>Informatīvais ziņojums</dc:subject>
  <dc:creator>dace.sinkovska@fm.gov.lv</dc:creator>
  <cp:keywords/>
  <dc:description>dace.sinovska@fm.gov.lv; 67083813</dc:description>
  <cp:lastModifiedBy>Dace Siņkovska</cp:lastModifiedBy>
  <cp:revision>40</cp:revision>
  <cp:lastPrinted>2019-08-14T11:28:00Z</cp:lastPrinted>
  <dcterms:created xsi:type="dcterms:W3CDTF">2019-08-12T06:26:00Z</dcterms:created>
  <dcterms:modified xsi:type="dcterms:W3CDTF">2019-08-14T11:54:00Z</dcterms:modified>
</cp:coreProperties>
</file>