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E1A" w:rsidRPr="006C0378" w:rsidRDefault="00561E1A" w:rsidP="00561E1A">
      <w:pPr>
        <w:jc w:val="right"/>
        <w:rPr>
          <w:rFonts w:cs="Times New Roman"/>
          <w:i/>
          <w:sz w:val="22"/>
        </w:rPr>
      </w:pPr>
      <w:r>
        <w:rPr>
          <w:rFonts w:cs="Times New Roman"/>
          <w:i/>
          <w:color w:val="000000" w:themeColor="text1"/>
          <w:sz w:val="22"/>
        </w:rPr>
        <w:t>3</w:t>
      </w:r>
      <w:r w:rsidRPr="006C0378">
        <w:rPr>
          <w:rFonts w:cs="Times New Roman"/>
          <w:i/>
          <w:sz w:val="22"/>
        </w:rPr>
        <w:t xml:space="preserve">.pielikums informatīvajam ziņojumam “Par valsts budžeta izdevumu pārskatīšanas </w:t>
      </w:r>
    </w:p>
    <w:p w:rsidR="00561E1A" w:rsidRPr="006C0378" w:rsidRDefault="00561E1A" w:rsidP="00561E1A">
      <w:pPr>
        <w:jc w:val="right"/>
        <w:rPr>
          <w:rFonts w:cs="Times New Roman"/>
          <w:i/>
          <w:sz w:val="22"/>
        </w:rPr>
      </w:pPr>
      <w:r w:rsidRPr="006C0378">
        <w:rPr>
          <w:rFonts w:cs="Times New Roman"/>
          <w:i/>
          <w:sz w:val="22"/>
        </w:rPr>
        <w:t xml:space="preserve">2017., 2018. un 2019.gadam rezultātiem un priekšlikumi par šo rezultātu izmantošanu </w:t>
      </w:r>
    </w:p>
    <w:p w:rsidR="00561E1A" w:rsidRPr="006C0378" w:rsidRDefault="00561E1A" w:rsidP="00561E1A">
      <w:pPr>
        <w:jc w:val="right"/>
        <w:rPr>
          <w:rFonts w:cs="Times New Roman"/>
          <w:i/>
          <w:sz w:val="22"/>
        </w:rPr>
      </w:pPr>
      <w:r w:rsidRPr="006C0378">
        <w:rPr>
          <w:rFonts w:cs="Times New Roman"/>
          <w:i/>
          <w:sz w:val="22"/>
        </w:rPr>
        <w:t xml:space="preserve">likumprojekta “Par vidēja termiņa budžeta 2017., 2018. un 2019.gadam” un likumprojekta </w:t>
      </w:r>
    </w:p>
    <w:p w:rsidR="00561E1A" w:rsidRDefault="00561E1A" w:rsidP="00561E1A">
      <w:pPr>
        <w:jc w:val="right"/>
        <w:rPr>
          <w:rFonts w:cs="Times New Roman"/>
          <w:i/>
          <w:sz w:val="22"/>
        </w:rPr>
      </w:pPr>
      <w:r w:rsidRPr="006C0378">
        <w:rPr>
          <w:rFonts w:cs="Times New Roman"/>
          <w:i/>
          <w:sz w:val="22"/>
        </w:rPr>
        <w:t>“Par valsts budžetu 2017.gadam” izstrādes procesā”</w:t>
      </w:r>
    </w:p>
    <w:p w:rsidR="00561E1A" w:rsidRDefault="00561E1A" w:rsidP="00561E1A">
      <w:pPr>
        <w:jc w:val="center"/>
        <w:rPr>
          <w:rFonts w:cs="Times New Roman"/>
          <w:szCs w:val="24"/>
        </w:rPr>
      </w:pPr>
    </w:p>
    <w:p w:rsidR="00561E1A" w:rsidRPr="00561E1A" w:rsidRDefault="00F5259F" w:rsidP="00561E1A">
      <w:pPr>
        <w:spacing w:after="120"/>
        <w:jc w:val="center"/>
        <w:rPr>
          <w:rFonts w:cs="Times New Roman"/>
          <w:szCs w:val="24"/>
        </w:rPr>
      </w:pPr>
      <w:r w:rsidRPr="00F5259F">
        <w:rPr>
          <w:rFonts w:cs="Times New Roman"/>
          <w:b/>
          <w:szCs w:val="24"/>
        </w:rPr>
        <w:t>KOPSAVILKUMS PAR IZDEVUMU PĀRSKATĪŠANAS REZULTĀTIEM</w:t>
      </w:r>
      <w:r w:rsidR="00561E1A">
        <w:rPr>
          <w:rFonts w:cs="Times New Roman"/>
          <w:szCs w:val="24"/>
        </w:rPr>
        <w:t xml:space="preserve">, </w:t>
      </w:r>
      <w:proofErr w:type="spellStart"/>
      <w:r w:rsidR="00561E1A" w:rsidRPr="00561E1A">
        <w:rPr>
          <w:rFonts w:cs="Times New Roman"/>
          <w:i/>
          <w:szCs w:val="24"/>
        </w:rPr>
        <w:t>euro</w:t>
      </w:r>
      <w:proofErr w:type="spellEnd"/>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701"/>
        <w:gridCol w:w="1420"/>
      </w:tblGrid>
      <w:tr w:rsidR="00961632" w:rsidRPr="00961632" w:rsidTr="00184AEF">
        <w:trPr>
          <w:trHeight w:val="20"/>
          <w:tblHeader/>
        </w:trPr>
        <w:tc>
          <w:tcPr>
            <w:tcW w:w="6232" w:type="dxa"/>
            <w:shd w:val="clear" w:color="auto" w:fill="D9D9D9" w:themeFill="background1" w:themeFillShade="D9"/>
            <w:noWrap/>
            <w:vAlign w:val="bottom"/>
            <w:hideMark/>
          </w:tcPr>
          <w:p w:rsidR="00961632" w:rsidRPr="00961632" w:rsidRDefault="00961632" w:rsidP="00184AEF">
            <w:pPr>
              <w:jc w:val="center"/>
              <w:rPr>
                <w:rFonts w:eastAsia="Times New Roman" w:cs="Times New Roman"/>
                <w:b/>
                <w:bCs/>
                <w:color w:val="000000"/>
                <w:szCs w:val="24"/>
                <w:lang w:eastAsia="lv-LV"/>
              </w:rPr>
            </w:pPr>
          </w:p>
        </w:tc>
        <w:tc>
          <w:tcPr>
            <w:tcW w:w="1701" w:type="dxa"/>
            <w:shd w:val="clear" w:color="auto" w:fill="D9D9D9" w:themeFill="background1" w:themeFillShade="D9"/>
            <w:noWrap/>
            <w:vAlign w:val="center"/>
            <w:hideMark/>
          </w:tcPr>
          <w:p w:rsidR="00961632" w:rsidRPr="00961632" w:rsidRDefault="00961632" w:rsidP="00184AEF">
            <w:pPr>
              <w:jc w:val="center"/>
              <w:rPr>
                <w:rFonts w:eastAsia="Times New Roman" w:cs="Times New Roman"/>
                <w:b/>
                <w:bCs/>
                <w:color w:val="000000"/>
                <w:szCs w:val="24"/>
                <w:lang w:eastAsia="lv-LV"/>
              </w:rPr>
            </w:pPr>
            <w:r w:rsidRPr="00961632">
              <w:rPr>
                <w:rFonts w:eastAsia="Times New Roman" w:cs="Times New Roman"/>
                <w:b/>
                <w:bCs/>
                <w:color w:val="000000"/>
                <w:szCs w:val="24"/>
                <w:lang w:eastAsia="lv-LV"/>
              </w:rPr>
              <w:t>2017</w:t>
            </w:r>
          </w:p>
        </w:tc>
        <w:tc>
          <w:tcPr>
            <w:tcW w:w="1420" w:type="dxa"/>
            <w:shd w:val="clear" w:color="auto" w:fill="D9D9D9" w:themeFill="background1" w:themeFillShade="D9"/>
            <w:noWrap/>
            <w:vAlign w:val="center"/>
            <w:hideMark/>
          </w:tcPr>
          <w:p w:rsidR="00961632" w:rsidRPr="00961632" w:rsidRDefault="00961632" w:rsidP="00184AEF">
            <w:pPr>
              <w:jc w:val="center"/>
              <w:rPr>
                <w:rFonts w:eastAsia="Times New Roman" w:cs="Times New Roman"/>
                <w:b/>
                <w:bCs/>
                <w:color w:val="000000"/>
                <w:szCs w:val="24"/>
                <w:lang w:eastAsia="lv-LV"/>
              </w:rPr>
            </w:pPr>
            <w:r w:rsidRPr="00961632">
              <w:rPr>
                <w:rFonts w:eastAsia="Times New Roman" w:cs="Times New Roman"/>
                <w:b/>
                <w:bCs/>
                <w:color w:val="000000"/>
                <w:szCs w:val="24"/>
                <w:lang w:eastAsia="lv-LV"/>
              </w:rPr>
              <w:t>2018</w:t>
            </w:r>
          </w:p>
        </w:tc>
      </w:tr>
      <w:tr w:rsidR="00961632" w:rsidRPr="00961632" w:rsidTr="00961632">
        <w:trPr>
          <w:trHeight w:val="20"/>
        </w:trPr>
        <w:tc>
          <w:tcPr>
            <w:tcW w:w="6232" w:type="dxa"/>
            <w:shd w:val="clear" w:color="auto" w:fill="D9D9D9" w:themeFill="background1" w:themeFillShade="D9"/>
            <w:noWrap/>
            <w:vAlign w:val="bottom"/>
            <w:hideMark/>
          </w:tcPr>
          <w:p w:rsidR="00961632" w:rsidRPr="00961632" w:rsidRDefault="00961632" w:rsidP="00961632">
            <w:pPr>
              <w:jc w:val="center"/>
              <w:rPr>
                <w:rFonts w:eastAsia="Times New Roman" w:cs="Times New Roman"/>
                <w:b/>
                <w:bCs/>
                <w:color w:val="000000"/>
                <w:szCs w:val="24"/>
                <w:lang w:eastAsia="lv-LV"/>
              </w:rPr>
            </w:pPr>
            <w:r w:rsidRPr="00961632">
              <w:rPr>
                <w:rFonts w:eastAsia="Times New Roman" w:cs="Times New Roman"/>
                <w:b/>
                <w:bCs/>
                <w:color w:val="000000"/>
                <w:szCs w:val="24"/>
                <w:lang w:eastAsia="lv-LV"/>
              </w:rPr>
              <w:t>Uz nesadalīto finansējumu</w:t>
            </w:r>
          </w:p>
        </w:tc>
        <w:tc>
          <w:tcPr>
            <w:tcW w:w="1701" w:type="dxa"/>
            <w:shd w:val="clear" w:color="auto" w:fill="D9D9D9" w:themeFill="background1" w:themeFillShade="D9"/>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32 656 007</w:t>
            </w:r>
          </w:p>
        </w:tc>
        <w:tc>
          <w:tcPr>
            <w:tcW w:w="1420" w:type="dxa"/>
            <w:shd w:val="clear" w:color="auto" w:fill="D9D9D9" w:themeFill="background1" w:themeFillShade="D9"/>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32 085 875</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proofErr w:type="spellStart"/>
            <w:r w:rsidRPr="00961632">
              <w:rPr>
                <w:rFonts w:eastAsia="Times New Roman" w:cs="Times New Roman"/>
                <w:b/>
                <w:bCs/>
                <w:color w:val="000000"/>
                <w:szCs w:val="24"/>
                <w:lang w:eastAsia="lv-LV"/>
              </w:rPr>
              <w:t>A</w:t>
            </w:r>
            <w:r>
              <w:rPr>
                <w:rFonts w:eastAsia="Times New Roman" w:cs="Times New Roman"/>
                <w:b/>
                <w:bCs/>
                <w:color w:val="000000"/>
                <w:szCs w:val="24"/>
                <w:lang w:eastAsia="lv-LV"/>
              </w:rPr>
              <w:t>i</w:t>
            </w:r>
            <w:r w:rsidRPr="00961632">
              <w:rPr>
                <w:rFonts w:eastAsia="Times New Roman" w:cs="Times New Roman"/>
                <w:b/>
                <w:bCs/>
                <w:color w:val="000000"/>
                <w:szCs w:val="24"/>
                <w:lang w:eastAsia="lv-LV"/>
              </w:rPr>
              <w:t>M</w:t>
            </w:r>
            <w:proofErr w:type="spellEnd"/>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15 732 878</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18 313 000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Apstākļu aktualizācija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15 732 878</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18 313 000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VARAM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14 285 493</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13 495 000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Izdevumu pārdales</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13 050 000</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13 050 000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33.02.00 Emisijas kvotu izsolīšanas instrumenta projekti</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13 050 000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13 050 000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Apstākļu aktualizācija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790 493</w:t>
            </w:r>
          </w:p>
        </w:tc>
        <w:tc>
          <w:tcPr>
            <w:tcW w:w="1420" w:type="dxa"/>
            <w:shd w:val="clear" w:color="auto" w:fill="auto"/>
            <w:noWrap/>
            <w:vAlign w:val="center"/>
            <w:hideMark/>
          </w:tcPr>
          <w:p w:rsidR="00961632" w:rsidRPr="00961632" w:rsidRDefault="00961632" w:rsidP="00961632">
            <w:pPr>
              <w:jc w:val="center"/>
              <w:rPr>
                <w:rFonts w:eastAsia="Times New Roman" w:cs="Times New Roman"/>
                <w:i/>
                <w:color w:val="000000"/>
                <w:szCs w:val="24"/>
                <w:lang w:eastAsia="lv-LV"/>
              </w:rPr>
            </w:pPr>
            <w:r>
              <w:rPr>
                <w:rFonts w:eastAsia="Times New Roman" w:cs="Times New Roman"/>
                <w:i/>
                <w:color w:val="000000"/>
                <w:szCs w:val="24"/>
                <w:lang w:eastAsia="lv-LV"/>
              </w:rPr>
              <w:t>×</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97.00.00 Nozaru vadība un politikas plānošana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790 493</w:t>
            </w:r>
          </w:p>
        </w:tc>
        <w:tc>
          <w:tcPr>
            <w:tcW w:w="1420" w:type="dxa"/>
            <w:shd w:val="clear" w:color="auto" w:fill="auto"/>
            <w:noWrap/>
            <w:vAlign w:val="center"/>
            <w:hideMark/>
          </w:tcPr>
          <w:p w:rsidR="00961632" w:rsidRPr="00961632" w:rsidRDefault="00961632" w:rsidP="00961632">
            <w:pPr>
              <w:jc w:val="center"/>
              <w:rPr>
                <w:rFonts w:eastAsia="Times New Roman" w:cs="Times New Roman"/>
                <w:color w:val="000000"/>
                <w:szCs w:val="24"/>
                <w:lang w:eastAsia="lv-LV"/>
              </w:rPr>
            </w:pPr>
            <w:r>
              <w:rPr>
                <w:rFonts w:eastAsia="Times New Roman" w:cs="Times New Roman"/>
                <w:color w:val="000000"/>
                <w:szCs w:val="24"/>
                <w:lang w:eastAsia="lv-LV"/>
              </w:rPr>
              <w:t>×</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Sasaiste ar rezultātiem</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445 000</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445 000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33.01.00 Emisijas kvotu izsolīšanas instrumenta administrācija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445 000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445 000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FM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2 587 604</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232 607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Apstākļu aktualizācija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2 354 997</w:t>
            </w:r>
          </w:p>
        </w:tc>
        <w:tc>
          <w:tcPr>
            <w:tcW w:w="1420" w:type="dxa"/>
            <w:shd w:val="clear" w:color="auto" w:fill="auto"/>
            <w:noWrap/>
            <w:vAlign w:val="center"/>
            <w:hideMark/>
          </w:tcPr>
          <w:p w:rsidR="00961632" w:rsidRPr="00961632" w:rsidRDefault="00961632" w:rsidP="00961632">
            <w:pPr>
              <w:jc w:val="center"/>
              <w:rPr>
                <w:rFonts w:eastAsia="Times New Roman" w:cs="Times New Roman"/>
                <w:i/>
                <w:color w:val="000000"/>
                <w:szCs w:val="24"/>
                <w:lang w:eastAsia="lv-LV"/>
              </w:rPr>
            </w:pPr>
            <w:r>
              <w:rPr>
                <w:rFonts w:eastAsia="Times New Roman" w:cs="Times New Roman"/>
                <w:i/>
                <w:color w:val="000000"/>
                <w:szCs w:val="24"/>
                <w:lang w:eastAsia="lv-LV"/>
              </w:rPr>
              <w:t>×</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Pr>
                <w:rFonts w:eastAsia="Times New Roman" w:cs="Times New Roman"/>
                <w:color w:val="000000"/>
                <w:szCs w:val="24"/>
                <w:lang w:eastAsia="lv-LV"/>
              </w:rPr>
              <w:t>41.13.00 Finansējums VAS “</w:t>
            </w:r>
            <w:r w:rsidRPr="00961632">
              <w:rPr>
                <w:rFonts w:eastAsia="Times New Roman" w:cs="Times New Roman"/>
                <w:color w:val="000000"/>
                <w:szCs w:val="24"/>
                <w:lang w:eastAsia="lv-LV"/>
              </w:rPr>
              <w:t>Valsts nekustamie īpašumi</w:t>
            </w:r>
            <w:r>
              <w:rPr>
                <w:rFonts w:eastAsia="Times New Roman" w:cs="Times New Roman"/>
                <w:color w:val="000000"/>
                <w:szCs w:val="24"/>
                <w:lang w:eastAsia="lv-LV"/>
              </w:rPr>
              <w:t>”</w:t>
            </w:r>
            <w:r w:rsidRPr="00961632">
              <w:rPr>
                <w:rFonts w:eastAsia="Times New Roman" w:cs="Times New Roman"/>
                <w:color w:val="000000"/>
                <w:szCs w:val="24"/>
                <w:lang w:eastAsia="lv-LV"/>
              </w:rPr>
              <w:t xml:space="preserve"> īstenojamiem projektiem un pasākumiem</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2 354 997</w:t>
            </w:r>
          </w:p>
        </w:tc>
        <w:tc>
          <w:tcPr>
            <w:tcW w:w="1420" w:type="dxa"/>
            <w:shd w:val="clear" w:color="auto" w:fill="auto"/>
            <w:noWrap/>
            <w:vAlign w:val="center"/>
            <w:hideMark/>
          </w:tcPr>
          <w:p w:rsidR="00961632" w:rsidRPr="00961632" w:rsidRDefault="00961632" w:rsidP="00961632">
            <w:pPr>
              <w:jc w:val="center"/>
              <w:rPr>
                <w:rFonts w:eastAsia="Times New Roman" w:cs="Times New Roman"/>
                <w:color w:val="000000"/>
                <w:szCs w:val="24"/>
                <w:lang w:eastAsia="lv-LV"/>
              </w:rPr>
            </w:pPr>
            <w:r>
              <w:rPr>
                <w:rFonts w:eastAsia="Times New Roman" w:cs="Times New Roman"/>
                <w:color w:val="000000"/>
                <w:szCs w:val="24"/>
                <w:lang w:eastAsia="lv-LV"/>
              </w:rPr>
              <w:t>×</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Politikas maiņa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232 607</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232 607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41.09.00 Fiziskajām un juridiskajām personām nodarīto zaudējumu atlīdzināšana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142 244</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142 244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41.05.00 Kompensācijas reabilitētajiem pilsoņiem</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90 363</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90 363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ZM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50 032</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45 268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Politikas maiņa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50 032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45 268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 xml:space="preserve">21.09.00 Kredītprocentu likmju pieauguma kompensācija akciju sabiedrībai “Attīstības finanšu institūcija </w:t>
            </w:r>
            <w:proofErr w:type="spellStart"/>
            <w:r w:rsidRPr="00961632">
              <w:rPr>
                <w:rFonts w:eastAsia="Times New Roman" w:cs="Times New Roman"/>
                <w:color w:val="000000"/>
                <w:szCs w:val="24"/>
                <w:lang w:eastAsia="lv-LV"/>
              </w:rPr>
              <w:t>Altum</w:t>
            </w:r>
            <w:proofErr w:type="spellEnd"/>
            <w:r w:rsidRPr="00961632">
              <w:rPr>
                <w:rFonts w:eastAsia="Times New Roman" w:cs="Times New Roman"/>
                <w:color w:val="000000"/>
                <w:szCs w:val="24"/>
                <w:lang w:eastAsia="lv-LV"/>
              </w:rPr>
              <w:t>”</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50 032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45 268</w:t>
            </w:r>
          </w:p>
        </w:tc>
      </w:tr>
      <w:tr w:rsidR="00961632" w:rsidRPr="00961632" w:rsidTr="00961632">
        <w:trPr>
          <w:trHeight w:val="20"/>
        </w:trPr>
        <w:tc>
          <w:tcPr>
            <w:tcW w:w="6232" w:type="dxa"/>
            <w:shd w:val="clear" w:color="auto" w:fill="D9D9D9" w:themeFill="background1" w:themeFillShade="D9"/>
            <w:noWrap/>
            <w:vAlign w:val="bottom"/>
            <w:hideMark/>
          </w:tcPr>
          <w:p w:rsidR="00961632" w:rsidRPr="00961632" w:rsidRDefault="00961632" w:rsidP="00961632">
            <w:pPr>
              <w:jc w:val="center"/>
              <w:rPr>
                <w:rFonts w:eastAsia="Times New Roman" w:cs="Times New Roman"/>
                <w:b/>
                <w:bCs/>
                <w:color w:val="000000"/>
                <w:szCs w:val="24"/>
                <w:lang w:eastAsia="lv-LV"/>
              </w:rPr>
            </w:pPr>
            <w:r w:rsidRPr="00961632">
              <w:rPr>
                <w:rFonts w:eastAsia="Times New Roman" w:cs="Times New Roman"/>
                <w:b/>
                <w:bCs/>
                <w:color w:val="000000"/>
                <w:szCs w:val="24"/>
                <w:lang w:eastAsia="lv-LV"/>
              </w:rPr>
              <w:t>Finansējums JPI</w:t>
            </w:r>
          </w:p>
        </w:tc>
        <w:tc>
          <w:tcPr>
            <w:tcW w:w="1701" w:type="dxa"/>
            <w:shd w:val="clear" w:color="auto" w:fill="D9D9D9" w:themeFill="background1" w:themeFillShade="D9"/>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23 542 131</w:t>
            </w:r>
          </w:p>
        </w:tc>
        <w:tc>
          <w:tcPr>
            <w:tcW w:w="1420" w:type="dxa"/>
            <w:shd w:val="clear" w:color="auto" w:fill="D9D9D9" w:themeFill="background1" w:themeFillShade="D9"/>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22 106 632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IZM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10 094 430</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8 896 673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Izdevumu pārdales</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7 015 043</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6 754 170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02.01.00 Profesionālās izglītības programmu īstenošana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4 591 312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4 591 312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03.04.00 Studējošo un studiju kreditēšana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1 400 869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1 232 507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09.23.00 Valsta ilgtermiņa saistības sportā – dotācijas Latvijas Olimpiskajai komitejai (LOK) – valsts galvoto aizdevumu atmaksai</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667 915</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575 404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07.00.00 Informācijas tehnoloģiju attīstība un uzturēšana izglītībā, Microsoft līguma un projektu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354 947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354 947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Apstākļu aktualizācija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2 785 996</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1 849 112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02.01.00 Profesionālās izglītības programmu īstenošana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1 255 400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1 255 400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09.23.00 Valsta ilgtermiņa saistības sportā – dotācijas Latvijas Olimpiskajai komitejai (LOK) – valsts galvoto aizdevumu atmaksai</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1 113 481</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284 244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lastRenderedPageBreak/>
              <w:t>01.07.00 Dotācija brīvpusdienu nodrošināšanai 1., 2. un 3.klases izglītojamiem</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417 115</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309 468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Apkure un degviela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293 391</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293 391</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03.11.00 Koledžas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251 979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251 979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97.01.00 Ministrijas centrālā aparāta darbības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20 326</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20 326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01.03.00 Sociālās korekcijas izglītības iestāde</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6 301</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6 301</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42.01.00 Iestāžu darbības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4 352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4 352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09.10.00 Murjāņu sporta ģimnāzija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3 937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3 937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09.12.00 Latvijas Sporta muzejs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3 136</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3 136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04.00.00 Valsts valodas politika un pārvalde</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2 027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2 027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42.03.00 Skolu jaunatnes dziesmu un deju svētki</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708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708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42.02.00 Izglītības satura un vērtēšanas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625</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625</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IeM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2 397 956</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2 304 369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Apkure un degviela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1 517 076</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1 517 076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06.01.00 Valsts policija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609 764</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609 764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40.02.00 Nekustamais īpašums un centralizētais iepirkums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490 732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490 732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07.00.00 Ugunsdrošība, glābšana un civilā aizsardzība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239 157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239 157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42.00.00 Iekšējās drošības biroja darbība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90 512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90 512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11.01.00 Pilsonības un migrācijas lietu pārvalde</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48 227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48 227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02.03.00 Vienotās sakaru un informācijas sistēmas uzturēšana un vadība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17 623</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17 623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40.03.00 Lietiskie pierādījumi un izņemtā manta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16 453</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16 453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38.05.00 Veselības aprūpe un fiziskā sagatavotība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1 918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1 918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40.01.00 Administrēšana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1 581</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1 581</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10.00.00 Valsts robežsardzes darbība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1 109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1 109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200" w:firstLine="480"/>
              <w:rPr>
                <w:rFonts w:eastAsia="Times New Roman" w:cs="Times New Roman"/>
                <w:color w:val="000000"/>
                <w:szCs w:val="24"/>
                <w:lang w:eastAsia="lv-LV"/>
              </w:rPr>
            </w:pPr>
            <w:r w:rsidRPr="00961632">
              <w:rPr>
                <w:rFonts w:eastAsia="Times New Roman" w:cs="Times New Roman"/>
                <w:color w:val="000000"/>
                <w:szCs w:val="24"/>
                <w:lang w:eastAsia="lv-LV"/>
              </w:rPr>
              <w:t>Sasaiste ar rezultātiem</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880 880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787 293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11.01.00 Pilsonības un migrācijas lietu pārvalde</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880 880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787 293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SM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2 245 957</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2 245 957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Politikas maiņa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2 199 819</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2 199 819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02.00.00 Kompensācijas par abonētās preses piegādi un saistību izpildi</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2 000 000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2 000 000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05.00.00 Starptautiskās kravu loģistikas un ostu informācijas sistēmas uzturēšana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199 819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199 819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200" w:firstLine="480"/>
              <w:rPr>
                <w:rFonts w:eastAsia="Times New Roman" w:cs="Times New Roman"/>
                <w:color w:val="000000"/>
                <w:szCs w:val="24"/>
                <w:lang w:eastAsia="lv-LV"/>
              </w:rPr>
            </w:pPr>
            <w:r w:rsidRPr="00961632">
              <w:rPr>
                <w:rFonts w:eastAsia="Times New Roman" w:cs="Times New Roman"/>
                <w:color w:val="000000"/>
                <w:szCs w:val="24"/>
                <w:lang w:eastAsia="lv-LV"/>
              </w:rPr>
              <w:t>Apkure un degviela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46 138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46 138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97.00.00 Nozaru vadība un politiku plānošana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46 138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46 138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A</w:t>
            </w:r>
            <w:r w:rsidR="00493BB9">
              <w:rPr>
                <w:rFonts w:eastAsia="Times New Roman" w:cs="Times New Roman"/>
                <w:b/>
                <w:bCs/>
                <w:color w:val="000000"/>
                <w:szCs w:val="24"/>
                <w:lang w:eastAsia="lv-LV"/>
              </w:rPr>
              <w:t>i</w:t>
            </w:r>
            <w:bookmarkStart w:id="0" w:name="_GoBack"/>
            <w:bookmarkEnd w:id="0"/>
            <w:r w:rsidRPr="00961632">
              <w:rPr>
                <w:rFonts w:eastAsia="Times New Roman" w:cs="Times New Roman"/>
                <w:b/>
                <w:bCs/>
                <w:color w:val="000000"/>
                <w:szCs w:val="24"/>
                <w:lang w:eastAsia="lv-LV"/>
              </w:rPr>
              <w:t>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1 757 830</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1 757 830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Izdevumu neizpildes</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1 757 830</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1 757 830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31.00.00 Militārpersonu pensiju fonds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1 757 830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1 757 830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TM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1 678 475</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1 680 296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Pārdales no JPI</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819 647</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819 647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04.01.00 Ieslodzījuma vietas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342 383</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342 383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03.03.00 Juridiskās palīdzības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284 977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284 977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03.02.00 Apgabaltiesas un rajona (pilsētu) tiesas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192 287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192 287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Apkure un degviela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808 828</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810 649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03.02.00 Apgabaltiesas un rajonu (pilsētu) tiesas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476 637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476 637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lastRenderedPageBreak/>
              <w:t>07.00.00 Nekustamā īpašuma tiesību politikas īstenošana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134 715</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134 715</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04.01.00 Ieslodzījuma vietas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87 616</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87 616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04.03.00 Probācijas īstenošana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64 812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66 633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97.00.00 Nozaru vadība un politikas plānošana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11 752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11 752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06.03.00 Maksātnespējas procesa pārvaldība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10 419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10 419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03.04.00 Tiesu ekspertīžu veikšana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7 206</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7 206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09.02.00 Fizisko personu datu aizsardzība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6 476</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6 476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03.03.00 Juridiskās palīdzības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5 135</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5 135</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03.07.00 Uzturlīdzekļu garantiju fonda administrēšana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2 804</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2 804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03.01.00 Tiesu administrēšana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1 256</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1 256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Politikas maiņa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50 000</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50 000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03.02.00 Apgabaltiesas un rajonu (pilsētu) tiesas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50 000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KM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1 627 787</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1 627 787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Politikas maiņa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1 020 000</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1 020 000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KM iestādes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520 000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520 000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Muzeji un bibliotēkas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500 000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500 000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Apkure un degviela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607 787</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607 787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21.00.00 Kultūras mantojums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491 190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491 190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20.00.00 Kultūrizglītība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88 854</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88 854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97.00.00 Nozaru vadība un politikas plānošana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25 246</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25 246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 xml:space="preserve">25.01.00 Valsts </w:t>
            </w:r>
            <w:proofErr w:type="spellStart"/>
            <w:r w:rsidRPr="00961632">
              <w:rPr>
                <w:rFonts w:eastAsia="Times New Roman" w:cs="Times New Roman"/>
                <w:color w:val="000000"/>
                <w:szCs w:val="24"/>
                <w:lang w:eastAsia="lv-LV"/>
              </w:rPr>
              <w:t>kultūrkapitāla</w:t>
            </w:r>
            <w:proofErr w:type="spellEnd"/>
            <w:r w:rsidRPr="00961632">
              <w:rPr>
                <w:rFonts w:eastAsia="Times New Roman" w:cs="Times New Roman"/>
                <w:color w:val="000000"/>
                <w:szCs w:val="24"/>
                <w:lang w:eastAsia="lv-LV"/>
              </w:rPr>
              <w:t xml:space="preserve"> fonda darbības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1 601</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1 601</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jc w:val="both"/>
              <w:rPr>
                <w:rFonts w:eastAsia="Times New Roman" w:cs="Times New Roman"/>
                <w:color w:val="000000"/>
                <w:szCs w:val="24"/>
                <w:lang w:eastAsia="lv-LV"/>
              </w:rPr>
            </w:pPr>
            <w:r w:rsidRPr="00961632">
              <w:rPr>
                <w:rFonts w:eastAsia="Times New Roman" w:cs="Times New Roman"/>
                <w:color w:val="000000"/>
                <w:szCs w:val="24"/>
                <w:lang w:eastAsia="lv-LV"/>
              </w:rPr>
              <w:t>22.05.00 Valsts vienotā bibliotēku informācijas sistēma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896</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896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FM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811 286</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819 416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Apkure un degviela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587 152</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595 282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33.00.00 Valsts ieņēmumu un muitas politikas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509 188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516 411</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97.00.00 Nozaru vadība un politikas plānošana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36 519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36 519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31.01.00 Budžeta izpilde</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20 261</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20 261</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32.00.00 Iepirkumu uzraudzības birojs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8 040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8 040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38.01.00 Eiropas Savienības pirmsstrukturālo, strukturālo un citu finanšu instrumentu koordinācija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7 479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8 386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39.02.00 Izložu un azartspēļu organizēšanas un norises uzraudzība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4 835</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4 835</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29.00.00 Fiskālās disciplīnas padomes darbības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830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830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Izdevumu neizpildes</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224 134</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224 134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41.09.00 Fiziskajām un juridiskajām personām nodarīto zaudējumu atlīdzināšana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179 324</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179 324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41.05.00 Kompensācijas reabilitētajiem pilsoņiem</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44 810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44 810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VARAM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644 244</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644 012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Politikas maiņa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451 015</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451 015</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30.00.00 Pašvaldību attīstības nacionālie atbalsta instrumenti</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451 015</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451 015</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Apkure un degviela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193 229</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192 997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23.01.00 Valsts vides dienests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67 716</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67 716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24.08.00 Nacionālo parku darbības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59 459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59 459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lastRenderedPageBreak/>
              <w:t>97.00.00 Nozaru vadība un politikas plānošana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25 513</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25 513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21.13.00 Nozares vides projekti</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18 427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18 427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24.06.00 Latvijas Dabas muzeja darbības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12 952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12 952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32.00.00 Valsts reģionālās attīstības politikas īstenošana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6 988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6 756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23.02.00 Vides pārraudzības valsts birojs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1 971</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1 971</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21.01.00 Fonda darbības nodrošinājums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203</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203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EM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580 529</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579 812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Izdevumu neizpildes</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460 237</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460 237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24.00.00 Statistiskās informācijas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312 978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312 978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25.00.00 Uzņēmējdarbības un uz zināšanām balstītas ekonomikas veicināšana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147 259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147 259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Apkure un degviela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120 292</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119 575</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20.00.00 Būvniecība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51 779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51 779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27.12.00 LIAA darbības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25 328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24 611</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28.00.00 Ārējās ekonomiskās politikas ieviešana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22 368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22 368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97.00.00 Nozaru vadība un politikas plānošana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19 824</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19 824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30.00.00 Tūrisma politikas ieviešana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993</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993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ZM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552 351</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404 698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Apkure un degviela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532 351</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384 698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24.01.00 Meža resursu valsts uzraudzība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333 438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185 785</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27.00.00 Augu veselība un augu aprites uzraudzība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91 724</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91 724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20.01.00 Pārtikas drošības un veterinārmedicīnas valsts uzraudzība un kontrole</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80 972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80 972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21.02.00 Sabiedriskā finansējuma administrēšana un valsts uzraudzība lauksaimniecībā</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26 217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26 217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Apstākļu aktualizācija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20 000</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97.00.00 Nozaru vadība un politikas plānošana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20 000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VM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531 626</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531 626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Izdevumu neizpildes</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462 427</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462 427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45.01.00 Veselības aprūpes finansējuma administrēšana un ekonomiskā novērtēšana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462 427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462 427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Apkure un degviela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69 199</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69 199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39.02.00 Sporta medicīnas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12 950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12 950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39.06.00 Tiesu medicīniskā ekspertīze</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12 322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12 322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46.03.00 Slimību profilakses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11 924</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11 924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97.00.00 Nozaru vadība un politikas plānošana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10 189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10 189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46.01.00 Uzraudzība un kontrole</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9 430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9 430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39.03.00 Asins un asins komponentu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7 194</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7 194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45.01.00 Veselības aprūpes finansējuma administrēšana un ekonomiskā novērtēšana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5 012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5 012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02.04.00 Rezidentu apmācība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178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178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ĀM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388 370</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388 370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Politikas maiņa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250 000</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250 000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Nodokļu atmaksas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250 000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250 000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leftChars="-47" w:hangingChars="47" w:hanging="113"/>
              <w:rPr>
                <w:rFonts w:eastAsia="Times New Roman" w:cs="Times New Roman"/>
                <w:i/>
                <w:color w:val="000000"/>
                <w:szCs w:val="24"/>
                <w:lang w:eastAsia="lv-LV"/>
              </w:rPr>
            </w:pPr>
            <w:r w:rsidRPr="00961632">
              <w:rPr>
                <w:rFonts w:eastAsia="Times New Roman" w:cs="Times New Roman"/>
                <w:i/>
                <w:color w:val="000000"/>
                <w:szCs w:val="24"/>
                <w:lang w:eastAsia="lv-LV"/>
              </w:rPr>
              <w:t>Apkure un degviela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78 370</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78 370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01.04.00 Diplomātiskās misijas ārvalstīs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62 691</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62 691</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lastRenderedPageBreak/>
              <w:t>97.00.00 Nozaru vadība un politikas plānošana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15 679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15 679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Izdevumu neizpildes</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60 000</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60 000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09.00.00 Materiālās palīdzības sniegšana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60 000</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60 000</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LM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231 290</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225 786</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Sasaiste ar rezultātiem</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213 562</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213 562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07.01.00 Nodarbinātības valsts aģentūras darbības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213 562</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213 562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Apkure un degviela</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17 728</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12 224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21.01.00 Darba tiesisko attiecību un darba apstākļu kontrole un uzraudzība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6 745</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6 745</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07.01.00 Nodarbinātības valsts aģentūras darbības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5 908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404</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97.01.00 Labklājības nozares vadība un politikas plānošana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1 855</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1 855</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04.05.00 Valsts sociālās apdrošināšanas aģentūras speciālais budžets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1 429</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1 429</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05.62.00 Invaliditātes ekspertīžu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1 163</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1 163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05.37.00 Sociālās integrācijas valsts aģentūras administrēšana un profesionālās un sociālās rehabilitācijas pakalpojumu nodrošināšana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363</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363</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22.01.00 Valsts bērnu tiesību aizsardzības inspekcija un bērnu uzticības tālrunis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171</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171</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22.02.00 Valsts programma bērnu un ģimenes stāvokļa uzlabošanai</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94</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94</w:t>
            </w:r>
          </w:p>
        </w:tc>
      </w:tr>
      <w:tr w:rsidR="00961632" w:rsidRPr="00961632" w:rsidTr="00961632">
        <w:trPr>
          <w:trHeight w:val="20"/>
        </w:trPr>
        <w:tc>
          <w:tcPr>
            <w:tcW w:w="6232" w:type="dxa"/>
            <w:shd w:val="clear" w:color="auto" w:fill="D9D9D9" w:themeFill="background1" w:themeFillShade="D9"/>
            <w:noWrap/>
            <w:vAlign w:val="bottom"/>
            <w:hideMark/>
          </w:tcPr>
          <w:p w:rsidR="00961632" w:rsidRPr="00961632" w:rsidRDefault="00961632" w:rsidP="00961632">
            <w:pPr>
              <w:jc w:val="center"/>
              <w:rPr>
                <w:rFonts w:eastAsia="Times New Roman" w:cs="Times New Roman"/>
                <w:b/>
                <w:bCs/>
                <w:color w:val="000000"/>
                <w:szCs w:val="24"/>
                <w:lang w:eastAsia="lv-LV"/>
              </w:rPr>
            </w:pPr>
            <w:r w:rsidRPr="00961632">
              <w:rPr>
                <w:rFonts w:eastAsia="Times New Roman" w:cs="Times New Roman"/>
                <w:b/>
                <w:bCs/>
                <w:color w:val="000000"/>
                <w:szCs w:val="24"/>
                <w:lang w:eastAsia="lv-LV"/>
              </w:rPr>
              <w:t>Neiekasēts mērķfinansējums</w:t>
            </w:r>
          </w:p>
        </w:tc>
        <w:tc>
          <w:tcPr>
            <w:tcW w:w="1701" w:type="dxa"/>
            <w:shd w:val="clear" w:color="auto" w:fill="D9D9D9" w:themeFill="background1" w:themeFillShade="D9"/>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8 046 552</w:t>
            </w:r>
          </w:p>
        </w:tc>
        <w:tc>
          <w:tcPr>
            <w:tcW w:w="1420" w:type="dxa"/>
            <w:shd w:val="clear" w:color="auto" w:fill="D9D9D9" w:themeFill="background1" w:themeFillShade="D9"/>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8 046 552</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SM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7 143 757</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7 143 757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Ieņēmumu neizpilde</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7 143 757</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7 143 757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23.06.00 Valsts autoceļu pārvaldīšana, uzturēšana un atjaunošana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7 143 757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7 143 757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EM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656 888</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656 888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Ieņēmumu neizpilde</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656 888</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656 888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20.00.00 Būvniecība</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656 888</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656 888</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100" w:firstLine="241"/>
              <w:rPr>
                <w:rFonts w:eastAsia="Times New Roman" w:cs="Times New Roman"/>
                <w:b/>
                <w:bCs/>
                <w:color w:val="000000"/>
                <w:szCs w:val="24"/>
                <w:lang w:eastAsia="lv-LV"/>
              </w:rPr>
            </w:pPr>
            <w:r w:rsidRPr="00961632">
              <w:rPr>
                <w:rFonts w:eastAsia="Times New Roman" w:cs="Times New Roman"/>
                <w:b/>
                <w:bCs/>
                <w:color w:val="000000"/>
                <w:szCs w:val="24"/>
                <w:lang w:eastAsia="lv-LV"/>
              </w:rPr>
              <w:t>KM</w:t>
            </w:r>
          </w:p>
        </w:tc>
        <w:tc>
          <w:tcPr>
            <w:tcW w:w="1701"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245 907</w:t>
            </w:r>
          </w:p>
        </w:tc>
        <w:tc>
          <w:tcPr>
            <w:tcW w:w="1420" w:type="dxa"/>
            <w:shd w:val="clear" w:color="auto" w:fill="auto"/>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245 907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rPr>
                <w:rFonts w:eastAsia="Times New Roman" w:cs="Times New Roman"/>
                <w:i/>
                <w:color w:val="000000"/>
                <w:szCs w:val="24"/>
                <w:lang w:eastAsia="lv-LV"/>
              </w:rPr>
            </w:pPr>
            <w:r w:rsidRPr="00961632">
              <w:rPr>
                <w:rFonts w:eastAsia="Times New Roman" w:cs="Times New Roman"/>
                <w:i/>
                <w:color w:val="000000"/>
                <w:szCs w:val="24"/>
                <w:lang w:eastAsia="lv-LV"/>
              </w:rPr>
              <w:t>Ieņēmumu neizpilde</w:t>
            </w:r>
          </w:p>
        </w:tc>
        <w:tc>
          <w:tcPr>
            <w:tcW w:w="1701"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245 907</w:t>
            </w:r>
          </w:p>
        </w:tc>
        <w:tc>
          <w:tcPr>
            <w:tcW w:w="1420" w:type="dxa"/>
            <w:shd w:val="clear" w:color="auto" w:fill="auto"/>
            <w:noWrap/>
            <w:vAlign w:val="center"/>
            <w:hideMark/>
          </w:tcPr>
          <w:p w:rsidR="00961632" w:rsidRPr="00961632" w:rsidRDefault="00961632" w:rsidP="00961632">
            <w:pPr>
              <w:jc w:val="right"/>
              <w:rPr>
                <w:rFonts w:eastAsia="Times New Roman" w:cs="Times New Roman"/>
                <w:i/>
                <w:color w:val="000000"/>
                <w:szCs w:val="24"/>
                <w:lang w:eastAsia="lv-LV"/>
              </w:rPr>
            </w:pPr>
            <w:r w:rsidRPr="00961632">
              <w:rPr>
                <w:rFonts w:eastAsia="Times New Roman" w:cs="Times New Roman"/>
                <w:i/>
                <w:color w:val="000000"/>
                <w:szCs w:val="24"/>
                <w:lang w:eastAsia="lv-LV"/>
              </w:rPr>
              <w:t>245 907</w:t>
            </w:r>
          </w:p>
        </w:tc>
      </w:tr>
      <w:tr w:rsidR="00961632" w:rsidRPr="00961632" w:rsidTr="00961632">
        <w:trPr>
          <w:trHeight w:val="20"/>
        </w:trPr>
        <w:tc>
          <w:tcPr>
            <w:tcW w:w="6232" w:type="dxa"/>
            <w:shd w:val="clear" w:color="auto" w:fill="auto"/>
            <w:noWrap/>
            <w:vAlign w:val="bottom"/>
            <w:hideMark/>
          </w:tcPr>
          <w:p w:rsidR="00961632" w:rsidRPr="00961632" w:rsidRDefault="00961632" w:rsidP="00961632">
            <w:pPr>
              <w:ind w:firstLineChars="300" w:firstLine="720"/>
              <w:rPr>
                <w:rFonts w:eastAsia="Times New Roman" w:cs="Times New Roman"/>
                <w:color w:val="000000"/>
                <w:szCs w:val="24"/>
                <w:lang w:eastAsia="lv-LV"/>
              </w:rPr>
            </w:pPr>
            <w:r w:rsidRPr="00961632">
              <w:rPr>
                <w:rFonts w:eastAsia="Times New Roman" w:cs="Times New Roman"/>
                <w:color w:val="000000"/>
                <w:szCs w:val="24"/>
                <w:lang w:eastAsia="lv-LV"/>
              </w:rPr>
              <w:t>21.00.00 Kultūras mantojums</w:t>
            </w:r>
          </w:p>
        </w:tc>
        <w:tc>
          <w:tcPr>
            <w:tcW w:w="1701"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245 907</w:t>
            </w:r>
          </w:p>
        </w:tc>
        <w:tc>
          <w:tcPr>
            <w:tcW w:w="1420" w:type="dxa"/>
            <w:shd w:val="clear" w:color="auto" w:fill="auto"/>
            <w:noWrap/>
            <w:vAlign w:val="center"/>
            <w:hideMark/>
          </w:tcPr>
          <w:p w:rsidR="00961632" w:rsidRPr="00961632" w:rsidRDefault="00961632" w:rsidP="00961632">
            <w:pPr>
              <w:jc w:val="right"/>
              <w:rPr>
                <w:rFonts w:eastAsia="Times New Roman" w:cs="Times New Roman"/>
                <w:color w:val="000000"/>
                <w:szCs w:val="24"/>
                <w:lang w:eastAsia="lv-LV"/>
              </w:rPr>
            </w:pPr>
            <w:r w:rsidRPr="00961632">
              <w:rPr>
                <w:rFonts w:eastAsia="Times New Roman" w:cs="Times New Roman"/>
                <w:color w:val="000000"/>
                <w:szCs w:val="24"/>
                <w:lang w:eastAsia="lv-LV"/>
              </w:rPr>
              <w:t>245 907</w:t>
            </w:r>
          </w:p>
        </w:tc>
      </w:tr>
      <w:tr w:rsidR="00961632" w:rsidRPr="00961632" w:rsidTr="00961632">
        <w:trPr>
          <w:trHeight w:val="20"/>
        </w:trPr>
        <w:tc>
          <w:tcPr>
            <w:tcW w:w="6232" w:type="dxa"/>
            <w:shd w:val="clear" w:color="auto" w:fill="D9D9D9" w:themeFill="background1" w:themeFillShade="D9"/>
            <w:noWrap/>
            <w:vAlign w:val="bottom"/>
            <w:hideMark/>
          </w:tcPr>
          <w:p w:rsidR="00961632" w:rsidRPr="00961632" w:rsidRDefault="00961632" w:rsidP="00961632">
            <w:pPr>
              <w:jc w:val="right"/>
              <w:rPr>
                <w:rFonts w:eastAsia="Times New Roman" w:cs="Times New Roman"/>
                <w:b/>
                <w:bCs/>
                <w:color w:val="000000"/>
                <w:szCs w:val="24"/>
                <w:lang w:eastAsia="lv-LV"/>
              </w:rPr>
            </w:pPr>
            <w:r>
              <w:rPr>
                <w:rFonts w:eastAsia="Times New Roman" w:cs="Times New Roman"/>
                <w:b/>
                <w:bCs/>
                <w:color w:val="000000"/>
                <w:szCs w:val="24"/>
                <w:lang w:eastAsia="lv-LV"/>
              </w:rPr>
              <w:t>KOPĀ:</w:t>
            </w:r>
          </w:p>
        </w:tc>
        <w:tc>
          <w:tcPr>
            <w:tcW w:w="1701" w:type="dxa"/>
            <w:shd w:val="clear" w:color="auto" w:fill="D9D9D9" w:themeFill="background1" w:themeFillShade="D9"/>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64 244 690</w:t>
            </w:r>
          </w:p>
        </w:tc>
        <w:tc>
          <w:tcPr>
            <w:tcW w:w="1420" w:type="dxa"/>
            <w:shd w:val="clear" w:color="auto" w:fill="D9D9D9" w:themeFill="background1" w:themeFillShade="D9"/>
            <w:noWrap/>
            <w:vAlign w:val="center"/>
            <w:hideMark/>
          </w:tcPr>
          <w:p w:rsidR="00961632" w:rsidRPr="00961632" w:rsidRDefault="00961632" w:rsidP="00961632">
            <w:pPr>
              <w:jc w:val="right"/>
              <w:rPr>
                <w:rFonts w:eastAsia="Times New Roman" w:cs="Times New Roman"/>
                <w:b/>
                <w:bCs/>
                <w:color w:val="000000"/>
                <w:szCs w:val="24"/>
                <w:lang w:eastAsia="lv-LV"/>
              </w:rPr>
            </w:pPr>
            <w:r w:rsidRPr="00961632">
              <w:rPr>
                <w:rFonts w:eastAsia="Times New Roman" w:cs="Times New Roman"/>
                <w:b/>
                <w:bCs/>
                <w:color w:val="000000"/>
                <w:szCs w:val="24"/>
                <w:lang w:eastAsia="lv-LV"/>
              </w:rPr>
              <w:t>62 239 059</w:t>
            </w:r>
          </w:p>
        </w:tc>
      </w:tr>
    </w:tbl>
    <w:p w:rsidR="00561E1A" w:rsidRDefault="00561E1A" w:rsidP="00561E1A">
      <w:pPr>
        <w:rPr>
          <w:rFonts w:cs="Times New Roman"/>
          <w:sz w:val="20"/>
          <w:szCs w:val="20"/>
        </w:rPr>
      </w:pPr>
    </w:p>
    <w:p w:rsidR="00D64AC6" w:rsidRDefault="00D64AC6" w:rsidP="00561E1A">
      <w:pPr>
        <w:rPr>
          <w:rFonts w:cs="Times New Roman"/>
          <w:sz w:val="18"/>
          <w:szCs w:val="18"/>
        </w:rPr>
      </w:pPr>
    </w:p>
    <w:p w:rsidR="00D64AC6" w:rsidRDefault="00D64AC6" w:rsidP="00561E1A">
      <w:pPr>
        <w:rPr>
          <w:rFonts w:cs="Times New Roman"/>
          <w:sz w:val="18"/>
          <w:szCs w:val="18"/>
        </w:rPr>
      </w:pPr>
    </w:p>
    <w:p w:rsidR="00D64AC6" w:rsidRDefault="00D64AC6" w:rsidP="00561E1A">
      <w:pPr>
        <w:rPr>
          <w:rFonts w:cs="Times New Roman"/>
          <w:sz w:val="18"/>
          <w:szCs w:val="18"/>
        </w:rPr>
      </w:pPr>
    </w:p>
    <w:p w:rsidR="00D64AC6" w:rsidRPr="00D64AC6" w:rsidRDefault="00D64AC6" w:rsidP="00D64AC6">
      <w:pPr>
        <w:ind w:firstLine="851"/>
        <w:rPr>
          <w:rFonts w:cs="Times New Roman"/>
          <w:szCs w:val="24"/>
        </w:rPr>
      </w:pPr>
      <w:r>
        <w:rPr>
          <w:rFonts w:cs="Times New Roman"/>
          <w:szCs w:val="24"/>
        </w:rPr>
        <w:t>Ministre</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roofErr w:type="spellStart"/>
      <w:r>
        <w:rPr>
          <w:rFonts w:cs="Times New Roman"/>
          <w:szCs w:val="24"/>
        </w:rPr>
        <w:t>D.Reizniece</w:t>
      </w:r>
      <w:proofErr w:type="spellEnd"/>
      <w:r>
        <w:rPr>
          <w:rFonts w:cs="Times New Roman"/>
          <w:szCs w:val="24"/>
        </w:rPr>
        <w:t>-Ozola</w:t>
      </w:r>
    </w:p>
    <w:p w:rsidR="00D64AC6" w:rsidRDefault="00D64AC6" w:rsidP="00561E1A">
      <w:pPr>
        <w:rPr>
          <w:rFonts w:cs="Times New Roman"/>
          <w:sz w:val="18"/>
          <w:szCs w:val="18"/>
        </w:rPr>
      </w:pPr>
    </w:p>
    <w:p w:rsidR="00D64AC6" w:rsidRDefault="00D64AC6" w:rsidP="00561E1A">
      <w:pPr>
        <w:rPr>
          <w:rFonts w:cs="Times New Roman"/>
          <w:sz w:val="18"/>
          <w:szCs w:val="18"/>
        </w:rPr>
      </w:pPr>
    </w:p>
    <w:p w:rsidR="00D64AC6" w:rsidRDefault="00D64AC6" w:rsidP="00561E1A">
      <w:pPr>
        <w:rPr>
          <w:rFonts w:cs="Times New Roman"/>
          <w:sz w:val="18"/>
          <w:szCs w:val="18"/>
        </w:rPr>
      </w:pPr>
    </w:p>
    <w:p w:rsidR="00D64AC6" w:rsidRDefault="00D64AC6" w:rsidP="00561E1A">
      <w:pPr>
        <w:rPr>
          <w:rFonts w:cs="Times New Roman"/>
          <w:sz w:val="18"/>
          <w:szCs w:val="18"/>
        </w:rPr>
      </w:pPr>
    </w:p>
    <w:p w:rsidR="00561E1A" w:rsidRPr="00AF3782" w:rsidRDefault="00561E1A" w:rsidP="00561E1A">
      <w:pPr>
        <w:rPr>
          <w:rFonts w:cs="Times New Roman"/>
          <w:sz w:val="18"/>
          <w:szCs w:val="18"/>
        </w:rPr>
      </w:pPr>
      <w:r w:rsidRPr="00AF3782">
        <w:rPr>
          <w:rFonts w:cs="Times New Roman"/>
          <w:sz w:val="18"/>
          <w:szCs w:val="18"/>
        </w:rPr>
        <w:t>2</w:t>
      </w:r>
      <w:r w:rsidR="00D64AC6">
        <w:rPr>
          <w:rFonts w:cs="Times New Roman"/>
          <w:sz w:val="18"/>
          <w:szCs w:val="18"/>
        </w:rPr>
        <w:t>6</w:t>
      </w:r>
      <w:r w:rsidRPr="00AF3782">
        <w:rPr>
          <w:rFonts w:cs="Times New Roman"/>
          <w:sz w:val="18"/>
          <w:szCs w:val="18"/>
        </w:rPr>
        <w:t xml:space="preserve">.05.2016. </w:t>
      </w:r>
      <w:r w:rsidR="00D64AC6">
        <w:rPr>
          <w:rFonts w:cs="Times New Roman"/>
          <w:sz w:val="18"/>
          <w:szCs w:val="18"/>
        </w:rPr>
        <w:t>08:30</w:t>
      </w:r>
    </w:p>
    <w:p w:rsidR="00561E1A" w:rsidRPr="00AF3782" w:rsidRDefault="00CE2EE1" w:rsidP="00561E1A">
      <w:pPr>
        <w:rPr>
          <w:rFonts w:cs="Times New Roman"/>
          <w:sz w:val="18"/>
          <w:szCs w:val="18"/>
        </w:rPr>
      </w:pPr>
      <w:r>
        <w:rPr>
          <w:rFonts w:cs="Times New Roman"/>
          <w:sz w:val="18"/>
          <w:szCs w:val="18"/>
        </w:rPr>
        <w:t>1586</w:t>
      </w:r>
    </w:p>
    <w:p w:rsidR="00561E1A" w:rsidRPr="00AF3782" w:rsidRDefault="00561E1A" w:rsidP="00561E1A">
      <w:pPr>
        <w:rPr>
          <w:rFonts w:cs="Times New Roman"/>
          <w:sz w:val="18"/>
          <w:szCs w:val="18"/>
        </w:rPr>
      </w:pPr>
      <w:proofErr w:type="spellStart"/>
      <w:r w:rsidRPr="00AF3782">
        <w:rPr>
          <w:rFonts w:cs="Times New Roman"/>
          <w:sz w:val="18"/>
          <w:szCs w:val="18"/>
        </w:rPr>
        <w:t>K.Stafecka</w:t>
      </w:r>
      <w:proofErr w:type="spellEnd"/>
    </w:p>
    <w:p w:rsidR="00561E1A" w:rsidRPr="00AF3782" w:rsidRDefault="00561E1A" w:rsidP="00561E1A">
      <w:pPr>
        <w:rPr>
          <w:rFonts w:cs="Times New Roman"/>
          <w:sz w:val="18"/>
          <w:szCs w:val="18"/>
        </w:rPr>
      </w:pPr>
      <w:r w:rsidRPr="00AF3782">
        <w:rPr>
          <w:rFonts w:cs="Times New Roman"/>
          <w:sz w:val="18"/>
          <w:szCs w:val="18"/>
        </w:rPr>
        <w:t>Budžeta departamenta Valsts budžeta</w:t>
      </w:r>
    </w:p>
    <w:p w:rsidR="00561E1A" w:rsidRPr="00AF3782" w:rsidRDefault="00561E1A" w:rsidP="00561E1A">
      <w:pPr>
        <w:rPr>
          <w:rFonts w:cs="Times New Roman"/>
          <w:sz w:val="18"/>
          <w:szCs w:val="18"/>
        </w:rPr>
      </w:pPr>
      <w:r w:rsidRPr="00AF3782">
        <w:rPr>
          <w:rFonts w:cs="Times New Roman"/>
          <w:sz w:val="18"/>
          <w:szCs w:val="18"/>
        </w:rPr>
        <w:t>politika un kopsavilkuma nodaļas vadītāja vietniece</w:t>
      </w:r>
    </w:p>
    <w:p w:rsidR="00561E1A" w:rsidRPr="00AF3782" w:rsidRDefault="00561E1A" w:rsidP="00561E1A">
      <w:pPr>
        <w:rPr>
          <w:rFonts w:cs="Times New Roman"/>
          <w:sz w:val="18"/>
          <w:szCs w:val="18"/>
        </w:rPr>
      </w:pPr>
      <w:r w:rsidRPr="00AF3782">
        <w:rPr>
          <w:rFonts w:cs="Times New Roman"/>
          <w:sz w:val="18"/>
          <w:szCs w:val="18"/>
        </w:rPr>
        <w:t>T. 67095438</w:t>
      </w:r>
    </w:p>
    <w:p w:rsidR="00561E1A" w:rsidRPr="00CF1237" w:rsidRDefault="00493BB9">
      <w:pPr>
        <w:rPr>
          <w:rFonts w:cs="Times New Roman"/>
          <w:sz w:val="20"/>
          <w:szCs w:val="20"/>
        </w:rPr>
      </w:pPr>
      <w:hyperlink r:id="rId6" w:history="1">
        <w:r w:rsidR="00561E1A" w:rsidRPr="00AF3782">
          <w:rPr>
            <w:rStyle w:val="Hyperlink"/>
            <w:rFonts w:cs="Times New Roman"/>
            <w:sz w:val="18"/>
            <w:szCs w:val="18"/>
          </w:rPr>
          <w:t>Klinta.Stafecka@fm.gov.lv</w:t>
        </w:r>
      </w:hyperlink>
      <w:r w:rsidR="00561E1A" w:rsidRPr="001F7E8A">
        <w:rPr>
          <w:rFonts w:cs="Times New Roman"/>
          <w:sz w:val="20"/>
          <w:szCs w:val="20"/>
        </w:rPr>
        <w:t xml:space="preserve"> </w:t>
      </w:r>
    </w:p>
    <w:sectPr w:rsidR="00561E1A" w:rsidRPr="00CF1237" w:rsidSect="00561E1A">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E1A" w:rsidRDefault="00561E1A" w:rsidP="00561E1A">
      <w:r>
        <w:separator/>
      </w:r>
    </w:p>
  </w:endnote>
  <w:endnote w:type="continuationSeparator" w:id="0">
    <w:p w:rsidR="00561E1A" w:rsidRDefault="00561E1A" w:rsidP="0056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E1A" w:rsidRPr="006E5604" w:rsidRDefault="00561E1A" w:rsidP="006E5604">
    <w:pPr>
      <w:pStyle w:val="Footer"/>
      <w:jc w:val="both"/>
      <w:rPr>
        <w:rFonts w:cs="Times New Roman"/>
        <w:sz w:val="20"/>
        <w:szCs w:val="20"/>
      </w:rPr>
    </w:pPr>
    <w:r w:rsidRPr="003C47F2">
      <w:rPr>
        <w:rFonts w:cs="Times New Roman"/>
        <w:sz w:val="20"/>
        <w:szCs w:val="20"/>
      </w:rPr>
      <w:fldChar w:fldCharType="begin"/>
    </w:r>
    <w:r w:rsidRPr="003C47F2">
      <w:rPr>
        <w:rFonts w:cs="Times New Roman"/>
        <w:sz w:val="20"/>
        <w:szCs w:val="20"/>
      </w:rPr>
      <w:instrText xml:space="preserve"> FILENAME   \* MERGEFORMAT </w:instrText>
    </w:r>
    <w:r w:rsidRPr="003C47F2">
      <w:rPr>
        <w:rFonts w:cs="Times New Roman"/>
        <w:sz w:val="20"/>
        <w:szCs w:val="20"/>
      </w:rPr>
      <w:fldChar w:fldCharType="separate"/>
    </w:r>
    <w:r w:rsidR="006E5604">
      <w:rPr>
        <w:rFonts w:cs="Times New Roman"/>
        <w:noProof/>
        <w:sz w:val="20"/>
        <w:szCs w:val="20"/>
      </w:rPr>
      <w:t>FMZinop03_260516_izd_parskat.docx</w:t>
    </w:r>
    <w:r w:rsidRPr="003C47F2">
      <w:rPr>
        <w:rFonts w:cs="Times New Roman"/>
        <w:sz w:val="20"/>
        <w:szCs w:val="20"/>
      </w:rPr>
      <w:fldChar w:fldCharType="end"/>
    </w:r>
    <w:r w:rsidRPr="003C47F2">
      <w:rPr>
        <w:rFonts w:cs="Times New Roman"/>
        <w:sz w:val="20"/>
        <w:szCs w:val="20"/>
      </w:rPr>
      <w:t>; Par informatīvo ziņojumu “Par valsts budžeta izdevumu pārskatīšanas 2017., 2018. un 2019.gadam rezultātiem un priekšlikumi par šo rezultātu izmantošanu likumprojekta “Par vidēja termiņa budžeta 2017., 2018. un 2019.gadam” un likumprojekta “Par valsts budžetu 2017.gadam” izstrādes procesā”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E1A" w:rsidRDefault="00561E1A" w:rsidP="00561E1A">
      <w:r>
        <w:separator/>
      </w:r>
    </w:p>
  </w:footnote>
  <w:footnote w:type="continuationSeparator" w:id="0">
    <w:p w:rsidR="00561E1A" w:rsidRDefault="00561E1A" w:rsidP="00561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704271"/>
      <w:docPartObj>
        <w:docPartGallery w:val="Page Numbers (Top of Page)"/>
        <w:docPartUnique/>
      </w:docPartObj>
    </w:sdtPr>
    <w:sdtEndPr>
      <w:rPr>
        <w:noProof/>
      </w:rPr>
    </w:sdtEndPr>
    <w:sdtContent>
      <w:p w:rsidR="00561E1A" w:rsidRDefault="00561E1A">
        <w:pPr>
          <w:pStyle w:val="Header"/>
          <w:jc w:val="right"/>
        </w:pPr>
        <w:r>
          <w:fldChar w:fldCharType="begin"/>
        </w:r>
        <w:r>
          <w:instrText xml:space="preserve"> PAGE   \* MERGEFORMAT </w:instrText>
        </w:r>
        <w:r>
          <w:fldChar w:fldCharType="separate"/>
        </w:r>
        <w:r w:rsidR="00493BB9">
          <w:rPr>
            <w:noProof/>
          </w:rPr>
          <w:t>3</w:t>
        </w:r>
        <w:r>
          <w:rPr>
            <w:noProof/>
          </w:rPr>
          <w:fldChar w:fldCharType="end"/>
        </w:r>
      </w:p>
    </w:sdtContent>
  </w:sdt>
  <w:p w:rsidR="00561E1A" w:rsidRDefault="00561E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1A"/>
    <w:rsid w:val="0013511B"/>
    <w:rsid w:val="00184AEF"/>
    <w:rsid w:val="00210975"/>
    <w:rsid w:val="00281437"/>
    <w:rsid w:val="00393447"/>
    <w:rsid w:val="00493BB9"/>
    <w:rsid w:val="004A6AE1"/>
    <w:rsid w:val="00561E1A"/>
    <w:rsid w:val="006E5604"/>
    <w:rsid w:val="00891D6A"/>
    <w:rsid w:val="008D30A4"/>
    <w:rsid w:val="00961632"/>
    <w:rsid w:val="00AF3782"/>
    <w:rsid w:val="00CE2EE1"/>
    <w:rsid w:val="00CF1237"/>
    <w:rsid w:val="00D64AC6"/>
    <w:rsid w:val="00E250BA"/>
    <w:rsid w:val="00F5083B"/>
    <w:rsid w:val="00F5259F"/>
    <w:rsid w:val="00F6690A"/>
    <w:rsid w:val="00FD76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B23BA6"/>
  <w15:chartTrackingRefBased/>
  <w15:docId w15:val="{37B27BA3-3076-4D40-B372-623FE050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E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1E1A"/>
    <w:pPr>
      <w:tabs>
        <w:tab w:val="center" w:pos="4153"/>
        <w:tab w:val="right" w:pos="8306"/>
      </w:tabs>
    </w:pPr>
  </w:style>
  <w:style w:type="character" w:customStyle="1" w:styleId="HeaderChar">
    <w:name w:val="Header Char"/>
    <w:basedOn w:val="DefaultParagraphFont"/>
    <w:link w:val="Header"/>
    <w:uiPriority w:val="99"/>
    <w:rsid w:val="00561E1A"/>
  </w:style>
  <w:style w:type="paragraph" w:styleId="Footer">
    <w:name w:val="footer"/>
    <w:basedOn w:val="Normal"/>
    <w:link w:val="FooterChar"/>
    <w:uiPriority w:val="99"/>
    <w:unhideWhenUsed/>
    <w:rsid w:val="00561E1A"/>
    <w:pPr>
      <w:tabs>
        <w:tab w:val="center" w:pos="4153"/>
        <w:tab w:val="right" w:pos="8306"/>
      </w:tabs>
    </w:pPr>
  </w:style>
  <w:style w:type="character" w:customStyle="1" w:styleId="FooterChar">
    <w:name w:val="Footer Char"/>
    <w:basedOn w:val="DefaultParagraphFont"/>
    <w:link w:val="Footer"/>
    <w:uiPriority w:val="99"/>
    <w:rsid w:val="00561E1A"/>
  </w:style>
  <w:style w:type="character" w:styleId="Hyperlink">
    <w:name w:val="Hyperlink"/>
    <w:basedOn w:val="DefaultParagraphFont"/>
    <w:uiPriority w:val="99"/>
    <w:unhideWhenUsed/>
    <w:rsid w:val="00561E1A"/>
    <w:rPr>
      <w:color w:val="0563C1" w:themeColor="hyperlink"/>
      <w:u w:val="single"/>
    </w:rPr>
  </w:style>
  <w:style w:type="paragraph" w:styleId="BalloonText">
    <w:name w:val="Balloon Text"/>
    <w:basedOn w:val="Normal"/>
    <w:link w:val="BalloonTextChar"/>
    <w:uiPriority w:val="99"/>
    <w:semiHidden/>
    <w:unhideWhenUsed/>
    <w:rsid w:val="001351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30416">
      <w:bodyDiv w:val="1"/>
      <w:marLeft w:val="0"/>
      <w:marRight w:val="0"/>
      <w:marTop w:val="0"/>
      <w:marBottom w:val="0"/>
      <w:divBdr>
        <w:top w:val="none" w:sz="0" w:space="0" w:color="auto"/>
        <w:left w:val="none" w:sz="0" w:space="0" w:color="auto"/>
        <w:bottom w:val="none" w:sz="0" w:space="0" w:color="auto"/>
        <w:right w:val="none" w:sz="0" w:space="0" w:color="auto"/>
      </w:divBdr>
    </w:div>
    <w:div w:id="878014934">
      <w:bodyDiv w:val="1"/>
      <w:marLeft w:val="0"/>
      <w:marRight w:val="0"/>
      <w:marTop w:val="0"/>
      <w:marBottom w:val="0"/>
      <w:divBdr>
        <w:top w:val="none" w:sz="0" w:space="0" w:color="auto"/>
        <w:left w:val="none" w:sz="0" w:space="0" w:color="auto"/>
        <w:bottom w:val="none" w:sz="0" w:space="0" w:color="auto"/>
        <w:right w:val="none" w:sz="0" w:space="0" w:color="auto"/>
      </w:divBdr>
    </w:div>
    <w:div w:id="1045905711">
      <w:bodyDiv w:val="1"/>
      <w:marLeft w:val="0"/>
      <w:marRight w:val="0"/>
      <w:marTop w:val="0"/>
      <w:marBottom w:val="0"/>
      <w:divBdr>
        <w:top w:val="none" w:sz="0" w:space="0" w:color="auto"/>
        <w:left w:val="none" w:sz="0" w:space="0" w:color="auto"/>
        <w:bottom w:val="none" w:sz="0" w:space="0" w:color="auto"/>
        <w:right w:val="none" w:sz="0" w:space="0" w:color="auto"/>
      </w:divBdr>
    </w:div>
    <w:div w:id="143432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inta.Stafecka@fm.gov.l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6593</Words>
  <Characters>3759</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Klinta Stafecka</dc:creator>
  <cp:keywords/>
  <dc:description/>
  <cp:lastModifiedBy>Klinta Stafecka</cp:lastModifiedBy>
  <cp:revision>20</cp:revision>
  <cp:lastPrinted>2016-05-23T09:18:00Z</cp:lastPrinted>
  <dcterms:created xsi:type="dcterms:W3CDTF">2016-05-23T05:55:00Z</dcterms:created>
  <dcterms:modified xsi:type="dcterms:W3CDTF">2016-05-26T11:53:00Z</dcterms:modified>
</cp:coreProperties>
</file>