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70F" w:rsidRPr="00FB27F4" w:rsidRDefault="008518BA" w:rsidP="00D3370F">
      <w:pPr>
        <w:jc w:val="right"/>
        <w:rPr>
          <w:rFonts w:eastAsia="Calibri" w:cs="Times New Roman"/>
          <w:i/>
          <w:sz w:val="20"/>
          <w:szCs w:val="20"/>
        </w:rPr>
      </w:pPr>
      <w:r>
        <w:rPr>
          <w:rFonts w:eastAsia="Calibri" w:cs="Times New Roman"/>
          <w:i/>
          <w:sz w:val="20"/>
          <w:szCs w:val="20"/>
        </w:rPr>
        <w:t>9</w:t>
      </w:r>
      <w:r w:rsidR="00D3370F" w:rsidRPr="00FB27F4">
        <w:rPr>
          <w:rFonts w:eastAsia="Calibri" w:cs="Times New Roman"/>
          <w:i/>
          <w:sz w:val="20"/>
          <w:szCs w:val="20"/>
        </w:rPr>
        <w:t>.pielikums informatīvajam ziņojumam</w:t>
      </w:r>
    </w:p>
    <w:p w:rsidR="00D3370F" w:rsidRPr="00FB27F4" w:rsidRDefault="00D3370F" w:rsidP="00D3370F">
      <w:pPr>
        <w:jc w:val="right"/>
        <w:rPr>
          <w:rFonts w:eastAsia="Calibri" w:cs="Times New Roman"/>
          <w:i/>
          <w:sz w:val="20"/>
          <w:szCs w:val="20"/>
        </w:rPr>
      </w:pPr>
      <w:r w:rsidRPr="00FB27F4">
        <w:rPr>
          <w:rFonts w:eastAsia="Calibri" w:cs="Times New Roman"/>
          <w:i/>
          <w:sz w:val="20"/>
          <w:szCs w:val="20"/>
        </w:rPr>
        <w:t>“Par valsts budžeta izdevumu pārskatīšanas 2018., 2019. un 2020.gadam</w:t>
      </w:r>
    </w:p>
    <w:p w:rsidR="00D3370F" w:rsidRPr="00FB27F4" w:rsidRDefault="00D3370F" w:rsidP="00D3370F">
      <w:pPr>
        <w:jc w:val="right"/>
        <w:rPr>
          <w:rFonts w:eastAsia="Calibri" w:cs="Times New Roman"/>
          <w:i/>
          <w:sz w:val="20"/>
          <w:szCs w:val="20"/>
        </w:rPr>
      </w:pPr>
      <w:r w:rsidRPr="00FB27F4">
        <w:rPr>
          <w:rFonts w:eastAsia="Calibri" w:cs="Times New Roman"/>
          <w:i/>
          <w:sz w:val="20"/>
          <w:szCs w:val="20"/>
        </w:rPr>
        <w:t>rezultātiem un priekšlikumi par šo rezultātu izmantošanu likumprojekta</w:t>
      </w:r>
    </w:p>
    <w:p w:rsidR="00D3370F" w:rsidRPr="00FB27F4" w:rsidRDefault="00D3370F" w:rsidP="00D3370F">
      <w:pPr>
        <w:jc w:val="right"/>
        <w:rPr>
          <w:rFonts w:eastAsia="Calibri" w:cs="Times New Roman"/>
          <w:i/>
          <w:sz w:val="20"/>
          <w:szCs w:val="20"/>
        </w:rPr>
      </w:pPr>
      <w:r w:rsidRPr="00FB27F4">
        <w:rPr>
          <w:rFonts w:eastAsia="Calibri" w:cs="Times New Roman"/>
          <w:i/>
          <w:sz w:val="20"/>
          <w:szCs w:val="20"/>
        </w:rPr>
        <w:t>“Par vidēja termiņa budžeta 2018., 2019. un 2020.gadam” un likumprojekta</w:t>
      </w:r>
    </w:p>
    <w:p w:rsidR="00D3370F" w:rsidRPr="00FB27F4" w:rsidRDefault="00D3370F" w:rsidP="00D3370F">
      <w:pPr>
        <w:jc w:val="right"/>
        <w:rPr>
          <w:sz w:val="20"/>
          <w:szCs w:val="20"/>
        </w:rPr>
      </w:pPr>
      <w:r w:rsidRPr="00FB27F4">
        <w:rPr>
          <w:rFonts w:eastAsia="Calibri" w:cs="Times New Roman"/>
          <w:i/>
          <w:sz w:val="20"/>
          <w:szCs w:val="20"/>
        </w:rPr>
        <w:t>“Par valsts budžetu 2018.gadam” izstrādes procesā”</w:t>
      </w:r>
    </w:p>
    <w:p w:rsidR="00D3370F" w:rsidRPr="000B6561" w:rsidRDefault="00D3370F" w:rsidP="00D3370F">
      <w:pPr>
        <w:jc w:val="center"/>
        <w:rPr>
          <w:b/>
          <w:sz w:val="20"/>
          <w:szCs w:val="20"/>
        </w:rPr>
      </w:pPr>
    </w:p>
    <w:p w:rsidR="002C0CD3" w:rsidRPr="002C0CD3" w:rsidRDefault="002C0CD3" w:rsidP="00FB27F4">
      <w:pPr>
        <w:spacing w:before="60" w:after="120"/>
        <w:jc w:val="center"/>
        <w:rPr>
          <w:b/>
        </w:rPr>
      </w:pPr>
      <w:r w:rsidRPr="002C0CD3">
        <w:rPr>
          <w:b/>
        </w:rPr>
        <w:t>LVĢMC piešķirtās valsts budžeta dotācijas izlietojuma rezultāti</w:t>
      </w:r>
    </w:p>
    <w:tbl>
      <w:tblPr>
        <w:tblW w:w="5000" w:type="pct"/>
        <w:tblLook w:val="04A0" w:firstRow="1" w:lastRow="0" w:firstColumn="1" w:lastColumn="0" w:noHBand="0" w:noVBand="1"/>
      </w:tblPr>
      <w:tblGrid>
        <w:gridCol w:w="5892"/>
        <w:gridCol w:w="1057"/>
        <w:gridCol w:w="1057"/>
        <w:gridCol w:w="1055"/>
      </w:tblGrid>
      <w:tr w:rsidR="00635983" w:rsidRPr="002E5979" w:rsidTr="002E5979">
        <w:trPr>
          <w:trHeight w:val="270"/>
          <w:tblHeader/>
        </w:trPr>
        <w:tc>
          <w:tcPr>
            <w:tcW w:w="3252"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635983" w:rsidRPr="002E5979" w:rsidRDefault="00635983" w:rsidP="00635983">
            <w:pPr>
              <w:rPr>
                <w:rFonts w:eastAsia="Times New Roman" w:cs="Times New Roman"/>
                <w:b/>
                <w:bCs/>
                <w:color w:val="000000"/>
                <w:sz w:val="20"/>
                <w:szCs w:val="20"/>
                <w:lang w:eastAsia="lv-LV"/>
              </w:rPr>
            </w:pPr>
            <w:r w:rsidRPr="002E5979">
              <w:rPr>
                <w:rFonts w:eastAsia="Times New Roman" w:cs="Times New Roman"/>
                <w:b/>
                <w:bCs/>
                <w:color w:val="000000"/>
                <w:sz w:val="20"/>
                <w:szCs w:val="20"/>
                <w:lang w:eastAsia="lv-LV"/>
              </w:rPr>
              <w:t>Rezultāti</w:t>
            </w:r>
          </w:p>
        </w:tc>
        <w:tc>
          <w:tcPr>
            <w:tcW w:w="583" w:type="pct"/>
            <w:tcBorders>
              <w:top w:val="single" w:sz="4" w:space="0" w:color="auto"/>
              <w:left w:val="nil"/>
              <w:bottom w:val="single" w:sz="4" w:space="0" w:color="auto"/>
              <w:right w:val="single" w:sz="4" w:space="0" w:color="auto"/>
            </w:tcBorders>
            <w:shd w:val="clear" w:color="000000" w:fill="C6E0B4"/>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2014</w:t>
            </w:r>
          </w:p>
        </w:tc>
        <w:tc>
          <w:tcPr>
            <w:tcW w:w="583" w:type="pct"/>
            <w:tcBorders>
              <w:top w:val="single" w:sz="4" w:space="0" w:color="auto"/>
              <w:left w:val="nil"/>
              <w:bottom w:val="single" w:sz="4" w:space="0" w:color="auto"/>
              <w:right w:val="single" w:sz="4" w:space="0" w:color="auto"/>
            </w:tcBorders>
            <w:shd w:val="clear" w:color="000000" w:fill="C6E0B4"/>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2015</w:t>
            </w:r>
          </w:p>
        </w:tc>
        <w:tc>
          <w:tcPr>
            <w:tcW w:w="583" w:type="pct"/>
            <w:tcBorders>
              <w:top w:val="single" w:sz="4" w:space="0" w:color="auto"/>
              <w:left w:val="nil"/>
              <w:bottom w:val="single" w:sz="4" w:space="0" w:color="auto"/>
              <w:right w:val="single" w:sz="4" w:space="0" w:color="auto"/>
            </w:tcBorders>
            <w:shd w:val="clear" w:color="000000" w:fill="C6E0B4"/>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2016</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S</w:t>
            </w:r>
            <w:r w:rsidR="00635983" w:rsidRPr="002E5979">
              <w:rPr>
                <w:rFonts w:eastAsia="Times New Roman" w:cs="Times New Roman"/>
                <w:color w:val="000000"/>
                <w:sz w:val="20"/>
                <w:szCs w:val="20"/>
                <w:lang w:eastAsia="lv-LV"/>
              </w:rPr>
              <w:t>tarptautisko konvenciju ietvaros sagatavoti ziņojumi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47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47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47</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A</w:t>
            </w:r>
            <w:r w:rsidR="00635983" w:rsidRPr="002E5979">
              <w:rPr>
                <w:rFonts w:eastAsia="Times New Roman" w:cs="Times New Roman"/>
                <w:color w:val="000000"/>
                <w:sz w:val="20"/>
                <w:szCs w:val="20"/>
                <w:lang w:eastAsia="lv-LV"/>
              </w:rPr>
              <w:t>tbilstoši ES normatīvajiem dokumentiem sagatavoti  ziņojumi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28</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26</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33</w:t>
            </w:r>
          </w:p>
        </w:tc>
      </w:tr>
      <w:tr w:rsidR="00635983" w:rsidRPr="002E5979" w:rsidTr="002E5979">
        <w:trPr>
          <w:trHeight w:val="54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A</w:t>
            </w:r>
            <w:r w:rsidR="00635983" w:rsidRPr="002E5979">
              <w:rPr>
                <w:rFonts w:eastAsia="Times New Roman" w:cs="Times New Roman"/>
                <w:color w:val="000000"/>
                <w:sz w:val="20"/>
                <w:szCs w:val="20"/>
                <w:lang w:eastAsia="lv-LV"/>
              </w:rPr>
              <w:t>tbilstoši valsts iekšējiem normatīvajiem dokumentiem sagatavoti informatīvie materiāli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27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27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27</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U</w:t>
            </w:r>
            <w:r w:rsidR="00635983" w:rsidRPr="002E5979">
              <w:rPr>
                <w:rFonts w:eastAsia="Times New Roman" w:cs="Times New Roman"/>
                <w:color w:val="000000"/>
                <w:sz w:val="20"/>
                <w:szCs w:val="20"/>
                <w:lang w:eastAsia="lv-LV"/>
              </w:rPr>
              <w:t>zturētas vides informācijas sistēmas (datu bāzes, reģistri, apkopojumi)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13</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13</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13</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5F6B65">
            <w:pPr>
              <w:jc w:val="right"/>
              <w:rPr>
                <w:rFonts w:eastAsia="Times New Roman" w:cs="Times New Roman"/>
                <w:color w:val="000000"/>
                <w:sz w:val="20"/>
                <w:szCs w:val="20"/>
                <w:lang w:eastAsia="lv-LV"/>
              </w:rPr>
            </w:pPr>
            <w:r w:rsidRPr="002E5979">
              <w:rPr>
                <w:rFonts w:eastAsia="Times New Roman" w:cs="Times New Roman"/>
                <w:color w:val="000000"/>
                <w:sz w:val="20"/>
                <w:szCs w:val="20"/>
                <w:lang w:eastAsia="lv-LV"/>
              </w:rPr>
              <w:t>t.sk. kopējās papildināmās informācijas vienības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11 752</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13 305</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13 291</w:t>
            </w:r>
          </w:p>
        </w:tc>
      </w:tr>
      <w:tr w:rsidR="00635983" w:rsidRPr="002E5979" w:rsidTr="002E5979">
        <w:trPr>
          <w:trHeight w:val="54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U</w:t>
            </w:r>
            <w:r w:rsidR="00635983" w:rsidRPr="002E5979">
              <w:rPr>
                <w:rFonts w:eastAsia="Times New Roman" w:cs="Times New Roman"/>
                <w:color w:val="000000"/>
                <w:sz w:val="20"/>
                <w:szCs w:val="20"/>
                <w:lang w:eastAsia="lv-LV"/>
              </w:rPr>
              <w:t>zturēta, pilnveidota un papildināta vides monitoringa un vienotas vides informācijas sistēma (info</w:t>
            </w:r>
            <w:r w:rsidR="0036324C">
              <w:rPr>
                <w:rFonts w:eastAsia="Times New Roman" w:cs="Times New Roman"/>
                <w:color w:val="000000"/>
                <w:sz w:val="20"/>
                <w:szCs w:val="20"/>
                <w:lang w:eastAsia="lv-LV"/>
              </w:rPr>
              <w:t>r</w:t>
            </w:r>
            <w:bookmarkStart w:id="0" w:name="_GoBack"/>
            <w:bookmarkEnd w:id="0"/>
            <w:r w:rsidR="00635983" w:rsidRPr="002E5979">
              <w:rPr>
                <w:rFonts w:eastAsia="Times New Roman" w:cs="Times New Roman"/>
                <w:color w:val="000000"/>
                <w:sz w:val="20"/>
                <w:szCs w:val="20"/>
                <w:lang w:eastAsia="lv-LV"/>
              </w:rPr>
              <w:t>mācijas sistēmā ievadīto vienību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3 586 282</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3 468 121</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3 776 112</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U</w:t>
            </w:r>
            <w:r w:rsidR="00635983" w:rsidRPr="002E5979">
              <w:rPr>
                <w:rFonts w:eastAsia="Times New Roman" w:cs="Times New Roman"/>
                <w:color w:val="000000"/>
                <w:sz w:val="20"/>
                <w:szCs w:val="20"/>
                <w:lang w:eastAsia="lv-LV"/>
              </w:rPr>
              <w:t>zturēta vides informācijas datu bāze (uzturēto vienību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39 000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39 000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nav datu</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P</w:t>
            </w:r>
            <w:r w:rsidR="00635983" w:rsidRPr="002E5979">
              <w:rPr>
                <w:rFonts w:eastAsia="Times New Roman" w:cs="Times New Roman"/>
                <w:color w:val="000000"/>
                <w:sz w:val="20"/>
                <w:szCs w:val="20"/>
                <w:lang w:eastAsia="lv-LV"/>
              </w:rPr>
              <w:t>apildināta vides informācijas datu bāze (papildināmo vienību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500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500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nav datu</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Datu arhīvs (uzturēto vienību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39 523</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39 529</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39 653</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Datu arhīvs (papildināmo vienību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27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66</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58</w:t>
            </w:r>
          </w:p>
        </w:tc>
      </w:tr>
      <w:tr w:rsidR="00635983" w:rsidRPr="002E5979" w:rsidTr="002E5979">
        <w:trPr>
          <w:trHeight w:val="343"/>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Valsts ugunsdzēsības un glābšanas dienestam (VUGD) un Valsts policijai saskaņā ar pieprasījumu sagatavotās vienreizējās informācijas vienības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3 158</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3 403</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3 186</w:t>
            </w:r>
          </w:p>
        </w:tc>
      </w:tr>
      <w:tr w:rsidR="00635983" w:rsidRPr="002E5979" w:rsidTr="002E5979">
        <w:trPr>
          <w:trHeight w:val="28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Meteoroloģiskās informācijas nodrošināšana nepārtrauktā režīmā valsts saistību izpildei specializētās informācijas apmaiņai globālajos telekomunikāciju tīklos – saistību nodrošināšana</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ne mazāk kā 94% apmērā</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ne mazāk kā 94% apmērā</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ne mazāk kā 94% apmērā</w:t>
            </w:r>
          </w:p>
        </w:tc>
      </w:tr>
      <w:tr w:rsidR="00635983" w:rsidRPr="002E5979" w:rsidTr="002E5979">
        <w:trPr>
          <w:trHeight w:val="74"/>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Atbildīgajām institūcijām tika sniegta informācija zemes dzīļu izmantošanas atļauju (licenču), derīgo izrakteņu pasu un ieguves limitu sagatavošanai (izsniegto dokumentu vienību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374</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490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331</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Sagatavoto derīgo izrakteņu krājumu bilances,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2</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2</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2</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Uzturēts valsts ģeoloģijas fonds (uzturēto vienību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14 230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14 230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nav datu</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Uzturēts valsts ģeoloģijas fonds (uzturēto pārskatu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17 931</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17 931</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19 990</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Uzturēts valsts ģeoloģijas fonds (papildināto pārskatu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831</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706</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989</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S</w:t>
            </w:r>
            <w:r w:rsidR="00635983" w:rsidRPr="002E5979">
              <w:rPr>
                <w:rFonts w:eastAsia="Times New Roman" w:cs="Times New Roman"/>
                <w:color w:val="000000"/>
                <w:sz w:val="20"/>
                <w:szCs w:val="20"/>
                <w:lang w:eastAsia="lv-LV"/>
              </w:rPr>
              <w:t>eržu glabātuvē uzturētās seržu kolekcijas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562</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562</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562</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S</w:t>
            </w:r>
            <w:r w:rsidR="00635983" w:rsidRPr="002E5979">
              <w:rPr>
                <w:rFonts w:eastAsia="Times New Roman" w:cs="Times New Roman"/>
                <w:color w:val="000000"/>
                <w:sz w:val="20"/>
                <w:szCs w:val="20"/>
                <w:lang w:eastAsia="lv-LV"/>
              </w:rPr>
              <w:t>eržu glabātuvē uzturētās ģeoloģisko paraugu  kolekcijas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179</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179</w:t>
            </w:r>
          </w:p>
        </w:tc>
      </w:tr>
      <w:tr w:rsidR="00635983" w:rsidRPr="002E5979" w:rsidTr="002E5979">
        <w:trPr>
          <w:trHeight w:val="2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5F6B65"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S</w:t>
            </w:r>
            <w:r w:rsidR="00635983" w:rsidRPr="002E5979">
              <w:rPr>
                <w:rFonts w:eastAsia="Times New Roman" w:cs="Times New Roman"/>
                <w:color w:val="000000"/>
                <w:sz w:val="20"/>
                <w:szCs w:val="20"/>
                <w:lang w:eastAsia="lv-LV"/>
              </w:rPr>
              <w:t xml:space="preserve">eržu glabātuvē uzturētās </w:t>
            </w:r>
            <w:proofErr w:type="spellStart"/>
            <w:r w:rsidR="00635983" w:rsidRPr="002E5979">
              <w:rPr>
                <w:rFonts w:eastAsia="Times New Roman" w:cs="Times New Roman"/>
                <w:color w:val="000000"/>
                <w:sz w:val="20"/>
                <w:szCs w:val="20"/>
                <w:lang w:eastAsia="lv-LV"/>
              </w:rPr>
              <w:t>plānslīpējuma</w:t>
            </w:r>
            <w:proofErr w:type="spellEnd"/>
            <w:r w:rsidR="00635983" w:rsidRPr="002E5979">
              <w:rPr>
                <w:rFonts w:eastAsia="Times New Roman" w:cs="Times New Roman"/>
                <w:color w:val="000000"/>
                <w:sz w:val="20"/>
                <w:szCs w:val="20"/>
                <w:lang w:eastAsia="lv-LV"/>
              </w:rPr>
              <w:t xml:space="preserve"> kolekcijas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0</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179</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172</w:t>
            </w:r>
          </w:p>
        </w:tc>
      </w:tr>
      <w:tr w:rsidR="00635983" w:rsidRPr="002E5979" w:rsidTr="002E5979">
        <w:trPr>
          <w:trHeight w:val="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Nodrošināta radioaktīvo atkritumu uzglabāšanas objekta apsaimniekošana normatīvo aktu noteiktajā kārtībā</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nav izmērāmu datu</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nav izmērāmu datu</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nav izmērāmu datu</w:t>
            </w:r>
          </w:p>
        </w:tc>
      </w:tr>
      <w:tr w:rsidR="00635983" w:rsidRPr="002E5979" w:rsidTr="002E5979">
        <w:trPr>
          <w:trHeight w:val="102"/>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Bīstamo atkritumu uzglabāšanas objektos piesārņojuma kontrolei veiktie mērījumi (skaits)</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32 737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32 193</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color w:val="000000"/>
                <w:sz w:val="20"/>
                <w:szCs w:val="20"/>
                <w:lang w:eastAsia="lv-LV"/>
              </w:rPr>
            </w:pPr>
            <w:r w:rsidRPr="002E5979">
              <w:rPr>
                <w:rFonts w:eastAsia="Times New Roman" w:cs="Times New Roman"/>
                <w:color w:val="000000"/>
                <w:sz w:val="20"/>
                <w:szCs w:val="20"/>
                <w:lang w:eastAsia="lv-LV"/>
              </w:rPr>
              <w:t>33 050</w:t>
            </w:r>
          </w:p>
        </w:tc>
      </w:tr>
      <w:tr w:rsidR="00635983" w:rsidRPr="002E5979" w:rsidTr="002E5979">
        <w:trPr>
          <w:trHeight w:val="134"/>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Nodrošināta specializēto bīstamo atkritumu uzglabāšanas novietņu apsaimniekošana (ha)</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5,7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5,7</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5,7</w:t>
            </w:r>
          </w:p>
        </w:tc>
      </w:tr>
      <w:tr w:rsidR="00635983" w:rsidRPr="002E5979" w:rsidTr="002E5979">
        <w:trPr>
          <w:trHeight w:val="70"/>
        </w:trPr>
        <w:tc>
          <w:tcPr>
            <w:tcW w:w="3252" w:type="pct"/>
            <w:tcBorders>
              <w:top w:val="nil"/>
              <w:left w:val="single" w:sz="4" w:space="0" w:color="auto"/>
              <w:bottom w:val="single" w:sz="4" w:space="0" w:color="auto"/>
              <w:right w:val="single" w:sz="4" w:space="0" w:color="auto"/>
            </w:tcBorders>
            <w:shd w:val="clear" w:color="auto" w:fill="auto"/>
            <w:vAlign w:val="center"/>
            <w:hideMark/>
          </w:tcPr>
          <w:p w:rsidR="00635983" w:rsidRPr="002E5979" w:rsidRDefault="00635983" w:rsidP="00635983">
            <w:pPr>
              <w:rPr>
                <w:rFonts w:eastAsia="Times New Roman" w:cs="Times New Roman"/>
                <w:color w:val="000000"/>
                <w:sz w:val="20"/>
                <w:szCs w:val="20"/>
                <w:lang w:eastAsia="lv-LV"/>
              </w:rPr>
            </w:pPr>
            <w:r w:rsidRPr="002E5979">
              <w:rPr>
                <w:rFonts w:eastAsia="Times New Roman" w:cs="Times New Roman"/>
                <w:color w:val="000000"/>
                <w:sz w:val="20"/>
                <w:szCs w:val="20"/>
                <w:lang w:eastAsia="lv-LV"/>
              </w:rPr>
              <w:t>Nodrošināta Salaspils kodolreaktora uzturēšana</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N/A</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N/A</w:t>
            </w:r>
          </w:p>
        </w:tc>
        <w:tc>
          <w:tcPr>
            <w:tcW w:w="583" w:type="pct"/>
            <w:tcBorders>
              <w:top w:val="nil"/>
              <w:left w:val="nil"/>
              <w:bottom w:val="single" w:sz="4" w:space="0" w:color="auto"/>
              <w:right w:val="single" w:sz="4" w:space="0" w:color="auto"/>
            </w:tcBorders>
            <w:shd w:val="clear" w:color="auto" w:fill="auto"/>
            <w:vAlign w:val="center"/>
            <w:hideMark/>
          </w:tcPr>
          <w:p w:rsidR="00635983" w:rsidRPr="002E5979" w:rsidRDefault="00635983" w:rsidP="00635983">
            <w:pPr>
              <w:jc w:val="center"/>
              <w:rPr>
                <w:rFonts w:eastAsia="Times New Roman" w:cs="Times New Roman"/>
                <w:sz w:val="20"/>
                <w:szCs w:val="20"/>
                <w:lang w:eastAsia="lv-LV"/>
              </w:rPr>
            </w:pPr>
            <w:r w:rsidRPr="002E5979">
              <w:rPr>
                <w:rFonts w:eastAsia="Times New Roman" w:cs="Times New Roman"/>
                <w:sz w:val="20"/>
                <w:szCs w:val="20"/>
                <w:lang w:eastAsia="lv-LV"/>
              </w:rPr>
              <w:t>nav izmērāmu datu</w:t>
            </w:r>
          </w:p>
        </w:tc>
      </w:tr>
    </w:tbl>
    <w:p w:rsidR="002E5979" w:rsidRPr="002E5979" w:rsidRDefault="002E5979" w:rsidP="00D3370F">
      <w:pPr>
        <w:ind w:firstLine="851"/>
        <w:rPr>
          <w:rFonts w:eastAsia="Calibri" w:cs="Times New Roman"/>
          <w:sz w:val="20"/>
          <w:szCs w:val="20"/>
        </w:rPr>
      </w:pPr>
    </w:p>
    <w:p w:rsidR="002E5979" w:rsidRPr="002E5979" w:rsidRDefault="002E5979" w:rsidP="00D3370F">
      <w:pPr>
        <w:ind w:firstLine="851"/>
        <w:rPr>
          <w:rFonts w:eastAsia="Calibri" w:cs="Times New Roman"/>
          <w:sz w:val="20"/>
          <w:szCs w:val="20"/>
        </w:rPr>
      </w:pPr>
    </w:p>
    <w:p w:rsidR="00D3370F" w:rsidRPr="00D3370F" w:rsidRDefault="00D3370F" w:rsidP="00D3370F">
      <w:pPr>
        <w:ind w:firstLine="851"/>
        <w:rPr>
          <w:rFonts w:eastAsia="Calibri" w:cs="Times New Roman"/>
          <w:sz w:val="26"/>
          <w:szCs w:val="26"/>
        </w:rPr>
      </w:pPr>
      <w:r w:rsidRPr="00D3370F">
        <w:rPr>
          <w:rFonts w:eastAsia="Calibri" w:cs="Times New Roman"/>
          <w:sz w:val="26"/>
          <w:szCs w:val="26"/>
        </w:rPr>
        <w:t>Ministre</w:t>
      </w:r>
      <w:r w:rsidRPr="00D3370F">
        <w:rPr>
          <w:rFonts w:eastAsia="Calibri" w:cs="Times New Roman"/>
          <w:sz w:val="26"/>
          <w:szCs w:val="26"/>
        </w:rPr>
        <w:tab/>
      </w:r>
      <w:r w:rsidRPr="00D3370F">
        <w:rPr>
          <w:rFonts w:eastAsia="Calibri" w:cs="Times New Roman"/>
          <w:sz w:val="26"/>
          <w:szCs w:val="26"/>
        </w:rPr>
        <w:tab/>
      </w:r>
      <w:r w:rsidRPr="00D3370F">
        <w:rPr>
          <w:rFonts w:eastAsia="Calibri" w:cs="Times New Roman"/>
          <w:sz w:val="26"/>
          <w:szCs w:val="26"/>
        </w:rPr>
        <w:tab/>
      </w:r>
      <w:r w:rsidRPr="00D3370F">
        <w:rPr>
          <w:rFonts w:eastAsia="Calibri" w:cs="Times New Roman"/>
          <w:sz w:val="26"/>
          <w:szCs w:val="26"/>
        </w:rPr>
        <w:tab/>
      </w:r>
      <w:r w:rsidRPr="00D3370F">
        <w:rPr>
          <w:rFonts w:eastAsia="Calibri" w:cs="Times New Roman"/>
          <w:sz w:val="26"/>
          <w:szCs w:val="26"/>
        </w:rPr>
        <w:tab/>
      </w:r>
      <w:r w:rsidRPr="00D3370F">
        <w:rPr>
          <w:rFonts w:eastAsia="Calibri" w:cs="Times New Roman"/>
          <w:sz w:val="26"/>
          <w:szCs w:val="26"/>
        </w:rPr>
        <w:tab/>
      </w:r>
      <w:r w:rsidRPr="00D3370F">
        <w:rPr>
          <w:rFonts w:eastAsia="Calibri" w:cs="Times New Roman"/>
          <w:sz w:val="26"/>
          <w:szCs w:val="26"/>
        </w:rPr>
        <w:tab/>
      </w:r>
      <w:proofErr w:type="spellStart"/>
      <w:r w:rsidRPr="00D3370F">
        <w:rPr>
          <w:rFonts w:eastAsia="Calibri" w:cs="Times New Roman"/>
          <w:sz w:val="26"/>
          <w:szCs w:val="26"/>
        </w:rPr>
        <w:t>D.Reizniece</w:t>
      </w:r>
      <w:proofErr w:type="spellEnd"/>
      <w:r w:rsidRPr="00D3370F">
        <w:rPr>
          <w:rFonts w:eastAsia="Calibri" w:cs="Times New Roman"/>
          <w:sz w:val="26"/>
          <w:szCs w:val="26"/>
        </w:rPr>
        <w:t>-Ozola</w:t>
      </w:r>
    </w:p>
    <w:p w:rsidR="002E5979" w:rsidRPr="000B6561" w:rsidRDefault="002E5979" w:rsidP="00E3733E">
      <w:pPr>
        <w:rPr>
          <w:rFonts w:eastAsia="Calibri" w:cs="Times New Roman"/>
          <w:sz w:val="26"/>
          <w:szCs w:val="26"/>
        </w:rPr>
      </w:pPr>
    </w:p>
    <w:p w:rsidR="002E5979" w:rsidRPr="000B6561" w:rsidRDefault="002E5979" w:rsidP="00E3733E">
      <w:pPr>
        <w:rPr>
          <w:rFonts w:eastAsia="Calibri" w:cs="Times New Roman"/>
          <w:sz w:val="26"/>
          <w:szCs w:val="26"/>
        </w:rPr>
      </w:pPr>
    </w:p>
    <w:p w:rsidR="002E5979" w:rsidRPr="00FB27F4" w:rsidRDefault="009E1D30" w:rsidP="00E3733E">
      <w:pPr>
        <w:rPr>
          <w:rFonts w:eastAsia="Calibri" w:cs="Times New Roman"/>
          <w:sz w:val="18"/>
          <w:szCs w:val="18"/>
        </w:rPr>
      </w:pPr>
      <w:r w:rsidRPr="00FB27F4">
        <w:rPr>
          <w:rFonts w:eastAsia="Calibri" w:cs="Times New Roman"/>
          <w:sz w:val="18"/>
          <w:szCs w:val="18"/>
        </w:rPr>
        <w:t xml:space="preserve">Pūre </w:t>
      </w:r>
      <w:r w:rsidR="00D3370F" w:rsidRPr="00FB27F4">
        <w:rPr>
          <w:rFonts w:eastAsia="Calibri" w:cs="Times New Roman"/>
          <w:sz w:val="18"/>
          <w:szCs w:val="18"/>
        </w:rPr>
        <w:t>67095432</w:t>
      </w:r>
    </w:p>
    <w:p w:rsidR="00D3370F" w:rsidRPr="00FB27F4" w:rsidRDefault="0036324C" w:rsidP="00E3733E">
      <w:pPr>
        <w:rPr>
          <w:sz w:val="18"/>
          <w:szCs w:val="18"/>
        </w:rPr>
      </w:pPr>
      <w:hyperlink r:id="rId6" w:history="1">
        <w:r w:rsidR="009E1D30" w:rsidRPr="00FB27F4">
          <w:rPr>
            <w:rStyle w:val="Hyperlink"/>
            <w:rFonts w:eastAsia="Calibri" w:cs="Times New Roman"/>
            <w:color w:val="auto"/>
            <w:sz w:val="18"/>
            <w:szCs w:val="18"/>
            <w:u w:val="none"/>
          </w:rPr>
          <w:t>kristina.pure@fm.gov.lv</w:t>
        </w:r>
      </w:hyperlink>
    </w:p>
    <w:sectPr w:rsidR="00D3370F" w:rsidRPr="00FB27F4" w:rsidSect="002E5979">
      <w:footerReference w:type="default" r:id="rId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56A" w:rsidRDefault="0000056A" w:rsidP="0000056A">
      <w:r>
        <w:separator/>
      </w:r>
    </w:p>
  </w:endnote>
  <w:endnote w:type="continuationSeparator" w:id="0">
    <w:p w:rsidR="0000056A" w:rsidRDefault="0000056A" w:rsidP="0000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19E" w:rsidRDefault="00DE619E">
    <w:pPr>
      <w:pStyle w:val="Footer"/>
      <w:jc w:val="right"/>
    </w:pPr>
  </w:p>
  <w:p w:rsidR="00D3370F" w:rsidRDefault="00DE619E" w:rsidP="00DE619E">
    <w:pPr>
      <w:tabs>
        <w:tab w:val="center" w:pos="4153"/>
        <w:tab w:val="right" w:pos="8306"/>
      </w:tabs>
      <w:jc w:val="both"/>
    </w:pPr>
    <w:r w:rsidRPr="00DE619E">
      <w:rPr>
        <w:rFonts w:eastAsia="Calibri" w:cs="Times New Roman"/>
        <w:sz w:val="20"/>
        <w:szCs w:val="20"/>
      </w:rPr>
      <w:fldChar w:fldCharType="begin"/>
    </w:r>
    <w:r w:rsidRPr="00DE619E">
      <w:rPr>
        <w:rFonts w:eastAsia="Calibri" w:cs="Times New Roman"/>
        <w:sz w:val="20"/>
        <w:szCs w:val="20"/>
      </w:rPr>
      <w:instrText xml:space="preserve"> FILENAME   \* MERGEFORMAT </w:instrText>
    </w:r>
    <w:r w:rsidRPr="00DE619E">
      <w:rPr>
        <w:rFonts w:eastAsia="Calibri" w:cs="Times New Roman"/>
        <w:sz w:val="20"/>
        <w:szCs w:val="20"/>
      </w:rPr>
      <w:fldChar w:fldCharType="separate"/>
    </w:r>
    <w:r w:rsidR="00B71712">
      <w:rPr>
        <w:rFonts w:eastAsia="Calibri" w:cs="Times New Roman"/>
        <w:noProof/>
        <w:sz w:val="20"/>
        <w:szCs w:val="20"/>
      </w:rPr>
      <w:t>FMzinp9_16</w:t>
    </w:r>
    <w:r w:rsidR="000F709A">
      <w:rPr>
        <w:rFonts w:eastAsia="Calibri" w:cs="Times New Roman"/>
        <w:noProof/>
        <w:sz w:val="20"/>
        <w:szCs w:val="20"/>
      </w:rPr>
      <w:t>0817_parsk.docx</w:t>
    </w:r>
    <w:r w:rsidRPr="00DE619E">
      <w:rPr>
        <w:rFonts w:eastAsia="Calibri"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56A" w:rsidRDefault="0000056A" w:rsidP="0000056A">
      <w:r>
        <w:separator/>
      </w:r>
    </w:p>
  </w:footnote>
  <w:footnote w:type="continuationSeparator" w:id="0">
    <w:p w:rsidR="0000056A" w:rsidRDefault="0000056A" w:rsidP="00000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41"/>
    <w:rsid w:val="0000056A"/>
    <w:rsid w:val="000B6561"/>
    <w:rsid w:val="000C7328"/>
    <w:rsid w:val="000F709A"/>
    <w:rsid w:val="002C0CD3"/>
    <w:rsid w:val="002E5979"/>
    <w:rsid w:val="0036324C"/>
    <w:rsid w:val="004A4BFE"/>
    <w:rsid w:val="005F6B65"/>
    <w:rsid w:val="006141F0"/>
    <w:rsid w:val="00635983"/>
    <w:rsid w:val="00696843"/>
    <w:rsid w:val="008518BA"/>
    <w:rsid w:val="00872121"/>
    <w:rsid w:val="008A7A51"/>
    <w:rsid w:val="009E1D30"/>
    <w:rsid w:val="00B71712"/>
    <w:rsid w:val="00C40741"/>
    <w:rsid w:val="00CC031C"/>
    <w:rsid w:val="00D3370F"/>
    <w:rsid w:val="00DE619E"/>
    <w:rsid w:val="00E3733E"/>
    <w:rsid w:val="00FB27F4"/>
    <w:rsid w:val="00FD59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17AB"/>
  <w15:chartTrackingRefBased/>
  <w15:docId w15:val="{D9F9CE8E-7888-416A-9451-65EFB19B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6A"/>
    <w:pPr>
      <w:tabs>
        <w:tab w:val="center" w:pos="4153"/>
        <w:tab w:val="right" w:pos="8306"/>
      </w:tabs>
    </w:pPr>
  </w:style>
  <w:style w:type="character" w:customStyle="1" w:styleId="HeaderChar">
    <w:name w:val="Header Char"/>
    <w:basedOn w:val="DefaultParagraphFont"/>
    <w:link w:val="Header"/>
    <w:uiPriority w:val="99"/>
    <w:rsid w:val="0000056A"/>
  </w:style>
  <w:style w:type="paragraph" w:styleId="Footer">
    <w:name w:val="footer"/>
    <w:basedOn w:val="Normal"/>
    <w:link w:val="FooterChar"/>
    <w:uiPriority w:val="99"/>
    <w:unhideWhenUsed/>
    <w:rsid w:val="0000056A"/>
    <w:pPr>
      <w:tabs>
        <w:tab w:val="center" w:pos="4153"/>
        <w:tab w:val="right" w:pos="8306"/>
      </w:tabs>
    </w:pPr>
  </w:style>
  <w:style w:type="character" w:customStyle="1" w:styleId="FooterChar">
    <w:name w:val="Footer Char"/>
    <w:basedOn w:val="DefaultParagraphFont"/>
    <w:link w:val="Footer"/>
    <w:uiPriority w:val="99"/>
    <w:rsid w:val="0000056A"/>
  </w:style>
  <w:style w:type="character" w:styleId="Hyperlink">
    <w:name w:val="Hyperlink"/>
    <w:basedOn w:val="DefaultParagraphFont"/>
    <w:uiPriority w:val="99"/>
    <w:unhideWhenUsed/>
    <w:rsid w:val="00D33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202">
      <w:bodyDiv w:val="1"/>
      <w:marLeft w:val="0"/>
      <w:marRight w:val="0"/>
      <w:marTop w:val="0"/>
      <w:marBottom w:val="0"/>
      <w:divBdr>
        <w:top w:val="none" w:sz="0" w:space="0" w:color="auto"/>
        <w:left w:val="none" w:sz="0" w:space="0" w:color="auto"/>
        <w:bottom w:val="none" w:sz="0" w:space="0" w:color="auto"/>
        <w:right w:val="none" w:sz="0" w:space="0" w:color="auto"/>
      </w:divBdr>
    </w:div>
    <w:div w:id="7857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pure@fm.gov.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1896</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vector>
  </TitlesOfParts>
  <Company>Finanšu ministrija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cp:keywords/>
  <dc:description>kristina.pure@fm.gov.lv, tālr. 67095432</dc:description>
  <cp:lastModifiedBy>Klinta Stafecka</cp:lastModifiedBy>
  <cp:revision>19</cp:revision>
  <dcterms:created xsi:type="dcterms:W3CDTF">2017-06-02T10:46:00Z</dcterms:created>
  <dcterms:modified xsi:type="dcterms:W3CDTF">2017-08-16T10:29:00Z</dcterms:modified>
</cp:coreProperties>
</file>