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FB7" w:rsidRPr="002F72AE" w:rsidRDefault="007B65BB">
      <w:pPr>
        <w:pStyle w:val="H1"/>
      </w:pPr>
      <w:r w:rsidRPr="002F72AE">
        <w:t>7. Grozījumi tiesību aktos</w:t>
      </w:r>
    </w:p>
    <w:p w:rsidR="002D695D" w:rsidRPr="002F72AE" w:rsidRDefault="002D695D" w:rsidP="009E1EAF">
      <w:pPr>
        <w:pStyle w:val="cipari"/>
        <w:spacing w:after="240"/>
      </w:pPr>
    </w:p>
    <w:p w:rsidR="001C59D8" w:rsidRPr="00DB4165" w:rsidRDefault="007824C5" w:rsidP="0043574A">
      <w:pPr>
        <w:widowControl/>
        <w:spacing w:after="240"/>
        <w:jc w:val="center"/>
        <w:rPr>
          <w:rFonts w:eastAsia="Calibri"/>
          <w:b/>
          <w:sz w:val="32"/>
          <w:szCs w:val="32"/>
        </w:rPr>
      </w:pPr>
      <w:r w:rsidRPr="00DB4165">
        <w:rPr>
          <w:rFonts w:eastAsia="Calibri"/>
          <w:b/>
          <w:sz w:val="32"/>
          <w:szCs w:val="32"/>
        </w:rPr>
        <w:t>Likum</w:t>
      </w:r>
      <w:r w:rsidR="0043574A" w:rsidRPr="00DB4165">
        <w:rPr>
          <w:rFonts w:eastAsia="Calibri"/>
          <w:b/>
          <w:sz w:val="32"/>
          <w:szCs w:val="32"/>
        </w:rPr>
        <w:t>s “Grozījumi Likumā par budžetu un finanšu vadību”</w:t>
      </w:r>
    </w:p>
    <w:p w:rsidR="00932462" w:rsidRPr="00DB4165" w:rsidRDefault="00EF5D37" w:rsidP="0043574A">
      <w:pPr>
        <w:rPr>
          <w:rFonts w:ascii="Source Sans Pro" w:hAnsi="Source Sans Pro"/>
        </w:rPr>
      </w:pPr>
      <w:r w:rsidRPr="00DB4165">
        <w:rPr>
          <w:rFonts w:ascii="Source Sans Pro" w:hAnsi="Source Sans Pro"/>
        </w:rPr>
        <w:t>Likum</w:t>
      </w:r>
      <w:r w:rsidR="0043574A" w:rsidRPr="00DB4165">
        <w:rPr>
          <w:rFonts w:ascii="Source Sans Pro" w:hAnsi="Source Sans Pro"/>
        </w:rPr>
        <w:t>s “Grozījumi Likumā par budžetu un finanšu vadību”  izstrādāts, lai t</w:t>
      </w:r>
      <w:r w:rsidR="0043574A" w:rsidRPr="00DB4165">
        <w:t xml:space="preserve">urpinātu mazināt administratīvo slogu un </w:t>
      </w:r>
      <w:proofErr w:type="spellStart"/>
      <w:r w:rsidR="0043574A" w:rsidRPr="00DB4165">
        <w:t>efektivizētu</w:t>
      </w:r>
      <w:proofErr w:type="spellEnd"/>
      <w:r w:rsidR="0043574A" w:rsidRPr="00DB4165">
        <w:t xml:space="preserve"> budžeta sagatavošanas un izpildes </w:t>
      </w:r>
      <w:r w:rsidRPr="00DB4165">
        <w:t>uzskaites procesus. Likum</w:t>
      </w:r>
      <w:r w:rsidR="0043574A" w:rsidRPr="00DB4165">
        <w:t>s</w:t>
      </w:r>
      <w:r w:rsidR="0043574A" w:rsidRPr="00DB4165">
        <w:rPr>
          <w:rFonts w:ascii="Source Sans Pro" w:hAnsi="Source Sans Pro"/>
        </w:rPr>
        <w:t xml:space="preserve"> paredz pašvaldības speciālā budžeta integrēšanu pašvaldības pamatbudžetā ar 2020.gada 1.janvāri, nostiprināt Datu valsts inspekcijas neatkarības tiesības atbilstoši Vispārīgai datu aizsardzības regulai, uzsākt jaunu stratēģisku pieeju un pilnveidot valsts aizdevumu un galvojumu sniegšanas un uzraudzības procesus, pagarināt pārejas posmu vidēja term</w:t>
      </w:r>
      <w:r w:rsidR="00515659" w:rsidRPr="00DB4165">
        <w:rPr>
          <w:rFonts w:ascii="Source Sans Pro" w:hAnsi="Source Sans Pro"/>
        </w:rPr>
        <w:t>iņa budžeta ietvara likum</w:t>
      </w:r>
      <w:r w:rsidR="0043574A" w:rsidRPr="00DB4165">
        <w:rPr>
          <w:rFonts w:ascii="Source Sans Pro" w:hAnsi="Source Sans Pro"/>
        </w:rPr>
        <w:t>a sagatavošanai kopā ar gadskār</w:t>
      </w:r>
      <w:r w:rsidR="00515659" w:rsidRPr="00DB4165">
        <w:rPr>
          <w:rFonts w:ascii="Source Sans Pro" w:hAnsi="Source Sans Pro"/>
        </w:rPr>
        <w:t>tējo valsts budžeta likum</w:t>
      </w:r>
      <w:r w:rsidR="0043574A" w:rsidRPr="00DB4165">
        <w:rPr>
          <w:rFonts w:ascii="Source Sans Pro" w:hAnsi="Source Sans Pro"/>
        </w:rPr>
        <w:t xml:space="preserve">u rudenī līdz 2022.gada 31.decembrim, izslēgt regulējumu par zemesgrāmatu nodaļām, ņemot vērā tiesnešu integrācijas </w:t>
      </w:r>
      <w:r w:rsidR="00515659" w:rsidRPr="00DB4165">
        <w:rPr>
          <w:rFonts w:ascii="Source Sans Pro" w:hAnsi="Source Sans Pro"/>
        </w:rPr>
        <w:t>reformu. Vienlaikus likum</w:t>
      </w:r>
      <w:r w:rsidR="0043574A" w:rsidRPr="00DB4165">
        <w:rPr>
          <w:rFonts w:ascii="Source Sans Pro" w:hAnsi="Source Sans Pro"/>
        </w:rPr>
        <w:t>s paredz tehniska rakstura grozījumus, pārceļot normas, kas gadu no gada atkārtojās gadskārtējā valsts budžeta likumā, uz Likuma par budžetu un finanšu vadību pamattekstu.</w:t>
      </w:r>
      <w:bookmarkStart w:id="0" w:name="_GoBack"/>
      <w:bookmarkEnd w:id="0"/>
    </w:p>
    <w:p w:rsidR="0043574A" w:rsidRPr="00DB4165" w:rsidRDefault="007824C5" w:rsidP="005A4BC9">
      <w:pPr>
        <w:widowControl/>
        <w:spacing w:before="360" w:after="240"/>
        <w:jc w:val="center"/>
        <w:rPr>
          <w:rFonts w:eastAsia="Calibri"/>
          <w:b/>
          <w:sz w:val="32"/>
          <w:szCs w:val="30"/>
        </w:rPr>
      </w:pPr>
      <w:r w:rsidRPr="00DB4165">
        <w:rPr>
          <w:rFonts w:eastAsia="Calibri"/>
          <w:b/>
          <w:sz w:val="32"/>
          <w:szCs w:val="30"/>
        </w:rPr>
        <w:t>Likum</w:t>
      </w:r>
      <w:r w:rsidR="0043574A" w:rsidRPr="00DB4165">
        <w:rPr>
          <w:rFonts w:eastAsia="Calibri"/>
          <w:b/>
          <w:sz w:val="32"/>
          <w:szCs w:val="30"/>
        </w:rPr>
        <w:t>s “Grozījumi likumā “Par pašvaldību budžetiem”</w:t>
      </w:r>
    </w:p>
    <w:p w:rsidR="00FC7207" w:rsidRPr="00DB4165" w:rsidRDefault="00FC7207" w:rsidP="00FC7207">
      <w:pPr>
        <w:widowControl/>
        <w:rPr>
          <w:rFonts w:ascii="Source Sans Pro" w:eastAsia="Calibri" w:hAnsi="Source Sans Pro"/>
          <w:szCs w:val="24"/>
        </w:rPr>
      </w:pPr>
      <w:r w:rsidRPr="00DB4165">
        <w:rPr>
          <w:rFonts w:ascii="Source Sans Pro" w:eastAsia="Calibri" w:hAnsi="Source Sans Pro"/>
          <w:szCs w:val="24"/>
        </w:rPr>
        <w:t>Likums “Grozījumi likumā “Par pašvaldību budžetiem”” paredz precizēt likuma “Par pašvaldību budžetiem” 16.panta un 17.panta redakcijas, novēršot praksē konstatētās neskaidrības šo normu piemērošanā un nodrošinot vienveidīgu to interpretāciju, kā arī paredz precizēt terminoloģiju Likuma 22.panta piektajā daļā un 26.panta trešās daļas 3.punktā, terminu “pastāvīgās funkcijas” aizstājot ar terminu “autonomās funkcijas” atbilstoši likumam “Par pašvaldībām”.</w:t>
      </w:r>
    </w:p>
    <w:p w:rsidR="00FC7207" w:rsidRPr="00DB4165" w:rsidRDefault="00FC7207" w:rsidP="00FC7207">
      <w:pPr>
        <w:widowControl/>
        <w:rPr>
          <w:rFonts w:eastAsia="Calibri"/>
          <w:szCs w:val="24"/>
        </w:rPr>
      </w:pPr>
      <w:r w:rsidRPr="00DB4165">
        <w:rPr>
          <w:rFonts w:ascii="Source Sans Pro" w:eastAsia="Calibri" w:hAnsi="Source Sans Pro"/>
          <w:szCs w:val="24"/>
        </w:rPr>
        <w:t>Vienlaikus likums paredz veikt korekcijas likuma “Par pašvaldību budžetiem”</w:t>
      </w:r>
      <w:r w:rsidRPr="00DB4165">
        <w:rPr>
          <w:rFonts w:eastAsia="Calibri"/>
          <w:szCs w:val="24"/>
        </w:rPr>
        <w:t xml:space="preserve"> </w:t>
      </w:r>
      <w:r w:rsidRPr="00DB4165">
        <w:rPr>
          <w:color w:val="000000"/>
          <w:szCs w:val="22"/>
          <w:shd w:val="clear" w:color="auto" w:fill="FFFFFF"/>
        </w:rPr>
        <w:t>2.pantā (likuma ,,Par pašvaldību budžetiem” 16. panta pirmajā daļā) izslēgt vārdu ,,s</w:t>
      </w:r>
      <w:r w:rsidRPr="00DB4165">
        <w:rPr>
          <w:color w:val="000000"/>
          <w:szCs w:val="22"/>
          <w:u w:val="single"/>
          <w:shd w:val="clear" w:color="auto" w:fill="FFFFFF"/>
        </w:rPr>
        <w:t>kaitlisku</w:t>
      </w:r>
      <w:r w:rsidRPr="00DB4165">
        <w:rPr>
          <w:color w:val="000000"/>
          <w:szCs w:val="22"/>
          <w:shd w:val="clear" w:color="auto" w:fill="FFFFFF"/>
        </w:rPr>
        <w:t>” un (likuma 17. panta trešajā daļā) vārdu “pieņemšanas” ar vārdu “</w:t>
      </w:r>
      <w:r w:rsidRPr="00DB4165">
        <w:rPr>
          <w:color w:val="000000"/>
          <w:szCs w:val="22"/>
          <w:u w:val="single"/>
          <w:shd w:val="clear" w:color="auto" w:fill="FFFFFF"/>
        </w:rPr>
        <w:t>apstiprināšanas</w:t>
      </w:r>
      <w:r w:rsidRPr="00DB4165">
        <w:rPr>
          <w:color w:val="000000"/>
          <w:szCs w:val="22"/>
          <w:shd w:val="clear" w:color="auto" w:fill="FFFFFF"/>
        </w:rPr>
        <w:t xml:space="preserve">”, </w:t>
      </w:r>
      <w:r w:rsidRPr="00DB4165">
        <w:rPr>
          <w:rFonts w:eastAsia="Calibri"/>
          <w:szCs w:val="24"/>
        </w:rPr>
        <w:t>12.pantā un 16.panta pirmajā daļā atbilstoši likumam “</w:t>
      </w:r>
      <w:r w:rsidRPr="00DB4165">
        <w:rPr>
          <w:rFonts w:ascii="Source Sans Pro" w:eastAsia="Calibri" w:hAnsi="Source Sans Pro"/>
          <w:szCs w:val="24"/>
        </w:rPr>
        <w:t>Grozījumi Likumā par budžetu un finanšu vadību</w:t>
      </w:r>
      <w:r w:rsidRPr="00DB4165">
        <w:rPr>
          <w:rFonts w:eastAsia="Calibri"/>
          <w:szCs w:val="24"/>
        </w:rPr>
        <w:t xml:space="preserve">”, nosakot, ka pašvaldību budžeti sastāv no pamatbudžeta un ziedojumiem un dāvinājumiem, vienlaikus izslēdzot prasību, ka pašvaldības budžetā jāietver informācija par speciālajiem budžetiem. </w:t>
      </w:r>
    </w:p>
    <w:p w:rsidR="00FC7207" w:rsidRPr="00DB4165" w:rsidRDefault="00FC7207" w:rsidP="00FC7207">
      <w:pPr>
        <w:widowControl/>
        <w:shd w:val="clear" w:color="auto" w:fill="FFFFFF"/>
        <w:spacing w:after="0"/>
        <w:ind w:firstLine="720"/>
        <w:rPr>
          <w:color w:val="000000"/>
          <w:sz w:val="28"/>
          <w:szCs w:val="27"/>
          <w:lang w:eastAsia="lv-LV"/>
        </w:rPr>
      </w:pPr>
      <w:r w:rsidRPr="00DB4165">
        <w:rPr>
          <w:color w:val="000000"/>
          <w:szCs w:val="22"/>
          <w:lang w:eastAsia="lv-LV"/>
        </w:rPr>
        <w:t>Papildināti likuma ,,Par pašvaldību budžetiem” pārejas noteikumi ar 4. punktu, kas nosaka, ka grozījumi šā likuma 12. pantā, 16. pantā un 17. pantā piemērojami sastādot budžetu 2020.gadam un turpmākajiem gadiem, kā arī izteikt, ka Likums stājas spēkā</w:t>
      </w:r>
      <w:r w:rsidRPr="00DB4165">
        <w:rPr>
          <w:color w:val="000000"/>
          <w:szCs w:val="22"/>
          <w:u w:val="single"/>
          <w:lang w:eastAsia="lv-LV"/>
        </w:rPr>
        <w:t> nākamajā dienā pēc tā izsludināšanas</w:t>
      </w:r>
      <w:r w:rsidRPr="00DB4165">
        <w:rPr>
          <w:color w:val="000000"/>
          <w:szCs w:val="22"/>
          <w:lang w:eastAsia="lv-LV"/>
        </w:rPr>
        <w:t>.</w:t>
      </w:r>
    </w:p>
    <w:p w:rsidR="0043574A" w:rsidRPr="00DB4165" w:rsidRDefault="0043574A" w:rsidP="0043574A">
      <w:pPr>
        <w:widowControl/>
        <w:spacing w:before="360" w:after="240"/>
        <w:jc w:val="center"/>
        <w:rPr>
          <w:rFonts w:eastAsia="Calibri"/>
          <w:b/>
          <w:sz w:val="32"/>
          <w:szCs w:val="30"/>
        </w:rPr>
      </w:pPr>
      <w:r w:rsidRPr="00DB4165">
        <w:rPr>
          <w:rFonts w:eastAsia="Calibri"/>
          <w:b/>
          <w:sz w:val="32"/>
          <w:szCs w:val="30"/>
        </w:rPr>
        <w:t>L</w:t>
      </w:r>
      <w:r w:rsidR="007824C5" w:rsidRPr="00DB4165">
        <w:rPr>
          <w:rFonts w:eastAsia="Calibri"/>
          <w:b/>
          <w:sz w:val="32"/>
          <w:szCs w:val="30"/>
        </w:rPr>
        <w:t>ikum</w:t>
      </w:r>
      <w:r w:rsidRPr="00DB4165">
        <w:rPr>
          <w:rFonts w:eastAsia="Calibri"/>
          <w:b/>
          <w:sz w:val="32"/>
          <w:szCs w:val="30"/>
        </w:rPr>
        <w:t>s “Grozījumi Maksājumu pakalpojumu un elektroniskās naudas likumā”</w:t>
      </w:r>
    </w:p>
    <w:p w:rsidR="0043574A" w:rsidRPr="00DB4165" w:rsidRDefault="004F29AD" w:rsidP="0043574A">
      <w:pPr>
        <w:widowControl/>
        <w:rPr>
          <w:rFonts w:ascii="Source Sans Pro" w:eastAsia="Calibri" w:hAnsi="Source Sans Pro"/>
          <w:szCs w:val="24"/>
        </w:rPr>
      </w:pPr>
      <w:r w:rsidRPr="00DB4165">
        <w:rPr>
          <w:rFonts w:eastAsia="Calibri"/>
          <w:szCs w:val="24"/>
        </w:rPr>
        <w:t>Likum</w:t>
      </w:r>
      <w:r w:rsidR="0043574A" w:rsidRPr="00DB4165">
        <w:rPr>
          <w:rFonts w:eastAsia="Calibri"/>
          <w:szCs w:val="24"/>
        </w:rPr>
        <w:t>s “Grozījumi</w:t>
      </w:r>
      <w:r w:rsidR="0043574A" w:rsidRPr="00DB4165">
        <w:rPr>
          <w:rFonts w:ascii="Source Sans Pro" w:eastAsia="Calibri" w:hAnsi="Source Sans Pro"/>
          <w:szCs w:val="24"/>
        </w:rPr>
        <w:t xml:space="preserve"> Maksājumu pakalpojumu un elektroniskās naudas likumā” paredz:</w:t>
      </w:r>
    </w:p>
    <w:p w:rsidR="0043574A" w:rsidRPr="00DB4165" w:rsidRDefault="0043574A" w:rsidP="0043574A">
      <w:pPr>
        <w:widowControl/>
        <w:numPr>
          <w:ilvl w:val="0"/>
          <w:numId w:val="43"/>
        </w:numPr>
        <w:tabs>
          <w:tab w:val="left" w:pos="993"/>
        </w:tabs>
        <w:ind w:left="0" w:firstLine="709"/>
        <w:rPr>
          <w:szCs w:val="24"/>
        </w:rPr>
      </w:pPr>
      <w:r w:rsidRPr="00DB4165">
        <w:rPr>
          <w:szCs w:val="24"/>
        </w:rPr>
        <w:t>noteikt pienākumu kredītiestādēm un maksājumu pakalpojumu sniedzējiem atteikt attālināto maksājumu veikšanu ar Latvijas Republikas rezidentam izsniegto maksājumu karti Latvijas Republikā nelicencētam interaktīvo azartspēļu un interaktīvo izložu organizētājam;</w:t>
      </w:r>
    </w:p>
    <w:p w:rsidR="0043574A" w:rsidRPr="00DB4165" w:rsidRDefault="0043574A" w:rsidP="0043574A">
      <w:pPr>
        <w:widowControl/>
        <w:numPr>
          <w:ilvl w:val="0"/>
          <w:numId w:val="43"/>
        </w:numPr>
        <w:tabs>
          <w:tab w:val="left" w:pos="993"/>
        </w:tabs>
        <w:ind w:left="0" w:firstLine="709"/>
        <w:rPr>
          <w:szCs w:val="24"/>
        </w:rPr>
      </w:pPr>
      <w:r w:rsidRPr="00DB4165">
        <w:rPr>
          <w:szCs w:val="24"/>
        </w:rPr>
        <w:t xml:space="preserve">noteikt pienākumu kredītiestādēm un citiem maksājumu pakalpojumu sniedzējiem sniegt Valsts ieņēmumu dienestam atteikumu pārskatu par kredītiestāžu un citu maksājumu </w:t>
      </w:r>
      <w:r w:rsidRPr="00DB4165">
        <w:rPr>
          <w:szCs w:val="24"/>
        </w:rPr>
        <w:lastRenderedPageBreak/>
        <w:t>pakalpojumu sniedzēju par Latvijas Republikas rezidentu attālināto maksājumu pieteikumiem Latvijas Republikā nelicencētam interaktīvo azartspēļu un interaktīvo izložu organizētājam;</w:t>
      </w:r>
    </w:p>
    <w:p w:rsidR="0043574A" w:rsidRPr="00DB4165" w:rsidRDefault="0043574A" w:rsidP="0043574A">
      <w:pPr>
        <w:widowControl/>
        <w:numPr>
          <w:ilvl w:val="0"/>
          <w:numId w:val="43"/>
        </w:numPr>
        <w:tabs>
          <w:tab w:val="left" w:pos="993"/>
        </w:tabs>
        <w:ind w:left="0" w:firstLine="709"/>
        <w:rPr>
          <w:szCs w:val="24"/>
        </w:rPr>
      </w:pPr>
      <w:r w:rsidRPr="00DB4165">
        <w:rPr>
          <w:szCs w:val="24"/>
        </w:rPr>
        <w:t>iespēju iegūt informāciju par fizisko personu laimestu apmēru, kas nav deklarēts un par kuru nav veikti nodokļu maksājumi.</w:t>
      </w:r>
    </w:p>
    <w:p w:rsidR="0043574A" w:rsidRPr="00DB4165" w:rsidRDefault="007824C5" w:rsidP="0043574A">
      <w:pPr>
        <w:widowControl/>
        <w:spacing w:before="360" w:after="240"/>
        <w:jc w:val="center"/>
        <w:rPr>
          <w:rFonts w:eastAsia="Calibri"/>
          <w:b/>
          <w:sz w:val="32"/>
          <w:szCs w:val="30"/>
        </w:rPr>
      </w:pPr>
      <w:r w:rsidRPr="00DB4165">
        <w:rPr>
          <w:rFonts w:eastAsia="Calibri"/>
          <w:b/>
          <w:sz w:val="32"/>
          <w:szCs w:val="30"/>
        </w:rPr>
        <w:t>Likum</w:t>
      </w:r>
      <w:r w:rsidR="0043574A" w:rsidRPr="00DB4165">
        <w:rPr>
          <w:rFonts w:eastAsia="Calibri"/>
          <w:b/>
          <w:sz w:val="32"/>
          <w:szCs w:val="30"/>
        </w:rPr>
        <w:t>s “Grozījumi Elektronisko sakaru likumā”</w:t>
      </w:r>
    </w:p>
    <w:p w:rsidR="0043574A" w:rsidRPr="00DB4165" w:rsidRDefault="004F29AD" w:rsidP="005A6441">
      <w:pPr>
        <w:widowControl/>
        <w:ind w:left="720" w:hanging="11"/>
        <w:rPr>
          <w:rFonts w:ascii="Source Sans Pro" w:hAnsi="Source Sans Pro"/>
          <w:szCs w:val="24"/>
        </w:rPr>
      </w:pPr>
      <w:r w:rsidRPr="00DB4165">
        <w:rPr>
          <w:szCs w:val="24"/>
        </w:rPr>
        <w:t>Likum</w:t>
      </w:r>
      <w:r w:rsidR="0043574A" w:rsidRPr="00DB4165">
        <w:rPr>
          <w:szCs w:val="24"/>
        </w:rPr>
        <w:t>s “Grozījumi</w:t>
      </w:r>
      <w:r w:rsidR="0043574A" w:rsidRPr="00DB4165">
        <w:rPr>
          <w:rFonts w:ascii="Source Sans Pro" w:hAnsi="Source Sans Pro"/>
          <w:szCs w:val="24"/>
        </w:rPr>
        <w:t xml:space="preserve"> Elektronisko sakaru likumā” paredz:</w:t>
      </w:r>
    </w:p>
    <w:p w:rsidR="0043574A" w:rsidRPr="00DB4165" w:rsidRDefault="0043574A" w:rsidP="0043574A">
      <w:pPr>
        <w:widowControl/>
        <w:numPr>
          <w:ilvl w:val="0"/>
          <w:numId w:val="44"/>
        </w:numPr>
        <w:tabs>
          <w:tab w:val="left" w:pos="993"/>
        </w:tabs>
        <w:ind w:left="0" w:firstLine="709"/>
        <w:rPr>
          <w:rFonts w:eastAsia="Calibri"/>
          <w:szCs w:val="24"/>
        </w:rPr>
      </w:pPr>
      <w:r w:rsidRPr="00DB4165">
        <w:rPr>
          <w:rFonts w:eastAsia="Calibri"/>
          <w:szCs w:val="24"/>
        </w:rPr>
        <w:t>elektronisko sakaru komersants, izpildot Izložu un azartspēļu uzraudzības inspekcijas lēmumu par piekļuves ierobežošanu, nodrošinās tīmekļa vietnes lietotāja pāradresāciju uz Izložu un azartspēļu uzraudzības inspekcijas tīmekļa vietni, kurā lietotājam tiks sniegta informācija par liegumu spēlēt Latvijā nelicencētas interaktīvās azartspēles un interaktīvās izlozes, par Latvijā licencētiem interaktīvajiem azartspēļu organizētājiem, kā arī informācija par atkarību no azartspēlēm un izlozēm mazinošiem pasākumiem;</w:t>
      </w:r>
    </w:p>
    <w:p w:rsidR="0043574A" w:rsidRPr="00DB4165" w:rsidRDefault="0043574A" w:rsidP="0043574A">
      <w:pPr>
        <w:widowControl/>
        <w:numPr>
          <w:ilvl w:val="0"/>
          <w:numId w:val="44"/>
        </w:numPr>
        <w:tabs>
          <w:tab w:val="left" w:pos="993"/>
        </w:tabs>
        <w:ind w:left="0" w:firstLine="709"/>
        <w:rPr>
          <w:rFonts w:eastAsia="Calibri"/>
          <w:szCs w:val="24"/>
        </w:rPr>
      </w:pPr>
      <w:r w:rsidRPr="00DB4165">
        <w:rPr>
          <w:rFonts w:eastAsia="Calibri"/>
          <w:szCs w:val="24"/>
        </w:rPr>
        <w:t>nepārprotami noteikt minimālās piekļuves ierobežošanas prasības un arī tiesības elektronisko pakalpojumu sniedzējam izvēlēties tehnoloģisko risinājumu, kā tiek ierobežota piekļuve attiecīgajai tīmekļa vietnei sev piemērotā veidā;</w:t>
      </w:r>
    </w:p>
    <w:p w:rsidR="0043574A" w:rsidRPr="00DB4165" w:rsidRDefault="0043574A" w:rsidP="00DB6581">
      <w:pPr>
        <w:widowControl/>
        <w:numPr>
          <w:ilvl w:val="0"/>
          <w:numId w:val="44"/>
        </w:numPr>
        <w:tabs>
          <w:tab w:val="left" w:pos="993"/>
        </w:tabs>
        <w:ind w:left="0" w:firstLine="709"/>
        <w:rPr>
          <w:rFonts w:ascii="Source Sans Pro" w:eastAsia="Calibri" w:hAnsi="Source Sans Pro"/>
          <w:szCs w:val="24"/>
        </w:rPr>
      </w:pPr>
      <w:r w:rsidRPr="00DB4165">
        <w:rPr>
          <w:rFonts w:eastAsia="Calibri"/>
          <w:szCs w:val="24"/>
        </w:rPr>
        <w:t>pilnveidot regulējumu attiecībā uz to, ja elektronisko sakaru komersants atbilstoši normatīvo aktu prasībām regulāri nenodrošina pieejas ierobežošanu Latvijā nelicencētu interaktīvo azartspēļu un interaktīvo izložu organizētāja tīmekļu vietnei vismaz minimālo prasību līmenī.</w:t>
      </w:r>
    </w:p>
    <w:p w:rsidR="0043574A" w:rsidRPr="00DB4165" w:rsidRDefault="002F4149" w:rsidP="0043574A">
      <w:pPr>
        <w:widowControl/>
        <w:spacing w:before="360" w:after="240"/>
        <w:jc w:val="center"/>
        <w:rPr>
          <w:rFonts w:eastAsia="Calibri"/>
          <w:b/>
          <w:sz w:val="32"/>
          <w:szCs w:val="30"/>
        </w:rPr>
      </w:pPr>
      <w:r w:rsidRPr="00DB4165">
        <w:rPr>
          <w:rFonts w:eastAsia="Calibri"/>
          <w:b/>
          <w:sz w:val="32"/>
          <w:szCs w:val="30"/>
        </w:rPr>
        <w:t>Likum</w:t>
      </w:r>
      <w:r w:rsidR="0043574A" w:rsidRPr="00DB4165">
        <w:rPr>
          <w:rFonts w:eastAsia="Calibri"/>
          <w:b/>
          <w:sz w:val="32"/>
          <w:szCs w:val="30"/>
        </w:rPr>
        <w:t>s “Grozījumi Latvijas Administratīvo pārkāpumu kodeksā”</w:t>
      </w:r>
    </w:p>
    <w:p w:rsidR="0043574A" w:rsidRPr="00DB4165" w:rsidRDefault="006104A7" w:rsidP="0043574A">
      <w:pPr>
        <w:widowControl/>
        <w:rPr>
          <w:rFonts w:eastAsia="Calibri"/>
          <w:szCs w:val="24"/>
        </w:rPr>
      </w:pPr>
      <w:r w:rsidRPr="00DB4165">
        <w:rPr>
          <w:rFonts w:eastAsia="Calibri"/>
          <w:szCs w:val="24"/>
        </w:rPr>
        <w:t>Likum</w:t>
      </w:r>
      <w:r w:rsidR="0043574A" w:rsidRPr="00DB4165">
        <w:rPr>
          <w:rFonts w:eastAsia="Calibri"/>
          <w:szCs w:val="24"/>
        </w:rPr>
        <w:t>s “Grozījumi Latvijas Administratīvo pārkāpumu kodeksā” paredz noteikt atbildību personai par dalību Latvijas Republikā nelicencētās interaktīvās azartspēlēs vai interaktīvās izlozēs.</w:t>
      </w:r>
    </w:p>
    <w:p w:rsidR="0043574A" w:rsidRPr="00DB4165" w:rsidRDefault="0047091E" w:rsidP="0043574A">
      <w:pPr>
        <w:widowControl/>
        <w:spacing w:before="360" w:after="240"/>
        <w:jc w:val="center"/>
        <w:rPr>
          <w:rFonts w:eastAsia="Calibri"/>
          <w:b/>
          <w:sz w:val="32"/>
          <w:szCs w:val="30"/>
        </w:rPr>
      </w:pPr>
      <w:r w:rsidRPr="00DB4165">
        <w:rPr>
          <w:rFonts w:eastAsia="Calibri"/>
          <w:b/>
          <w:sz w:val="32"/>
          <w:szCs w:val="30"/>
        </w:rPr>
        <w:t>Likum</w:t>
      </w:r>
      <w:r w:rsidR="0043574A" w:rsidRPr="00DB4165">
        <w:rPr>
          <w:rFonts w:eastAsia="Calibri"/>
          <w:b/>
          <w:sz w:val="32"/>
          <w:szCs w:val="30"/>
        </w:rPr>
        <w:t>s “Grozījumi Azartspēļu un izložu likumā”</w:t>
      </w:r>
    </w:p>
    <w:p w:rsidR="0043574A" w:rsidRPr="00DB4165" w:rsidRDefault="006104A7" w:rsidP="0043574A">
      <w:pPr>
        <w:widowControl/>
        <w:rPr>
          <w:rFonts w:eastAsia="Calibri"/>
          <w:szCs w:val="22"/>
        </w:rPr>
      </w:pPr>
      <w:r w:rsidRPr="00DB4165">
        <w:rPr>
          <w:rFonts w:eastAsia="Calibri"/>
          <w:szCs w:val="22"/>
        </w:rPr>
        <w:t>Likum</w:t>
      </w:r>
      <w:r w:rsidR="0043574A" w:rsidRPr="00DB4165">
        <w:rPr>
          <w:rFonts w:eastAsia="Calibri"/>
          <w:szCs w:val="22"/>
        </w:rPr>
        <w:t>s “Grozījumi Azartspēļu un izložu likumā” paredz:</w:t>
      </w:r>
    </w:p>
    <w:p w:rsidR="0043574A" w:rsidRPr="00DB4165" w:rsidRDefault="0043574A" w:rsidP="0043574A">
      <w:pPr>
        <w:widowControl/>
        <w:numPr>
          <w:ilvl w:val="0"/>
          <w:numId w:val="45"/>
        </w:numPr>
        <w:tabs>
          <w:tab w:val="left" w:pos="993"/>
        </w:tabs>
        <w:ind w:left="142" w:firstLine="567"/>
        <w:rPr>
          <w:rFonts w:eastAsia="Calibri"/>
          <w:szCs w:val="22"/>
        </w:rPr>
      </w:pPr>
      <w:r w:rsidRPr="00DB4165">
        <w:rPr>
          <w:rFonts w:eastAsia="Calibri"/>
          <w:szCs w:val="22"/>
        </w:rPr>
        <w:t>noteikt liegumu personai piedalīties Latvijā nelicencētās interaktīvās azartspēlēs un interaktīvās izlozēs;</w:t>
      </w:r>
    </w:p>
    <w:p w:rsidR="0043574A" w:rsidRPr="00DB4165" w:rsidRDefault="0043574A" w:rsidP="0043574A">
      <w:pPr>
        <w:widowControl/>
        <w:numPr>
          <w:ilvl w:val="0"/>
          <w:numId w:val="45"/>
        </w:numPr>
        <w:tabs>
          <w:tab w:val="left" w:pos="993"/>
        </w:tabs>
        <w:ind w:left="142" w:firstLine="567"/>
        <w:rPr>
          <w:rFonts w:eastAsia="Calibri"/>
          <w:szCs w:val="22"/>
        </w:rPr>
      </w:pPr>
      <w:r w:rsidRPr="00DB4165">
        <w:rPr>
          <w:rFonts w:eastAsia="Calibri"/>
          <w:szCs w:val="24"/>
        </w:rPr>
        <w:t xml:space="preserve">iespēju fiziskai personai pieprasīt noteikt tai liegumu spēlēt azartspēles, t.sk. interaktīvās azartspēles un interaktīvās izlozes, un iekļaut to </w:t>
      </w:r>
      <w:proofErr w:type="spellStart"/>
      <w:r w:rsidRPr="00DB4165">
        <w:rPr>
          <w:rFonts w:eastAsia="Calibri"/>
          <w:szCs w:val="24"/>
        </w:rPr>
        <w:t>pašatteikušos</w:t>
      </w:r>
      <w:proofErr w:type="spellEnd"/>
      <w:r w:rsidRPr="00DB4165">
        <w:rPr>
          <w:rFonts w:eastAsia="Calibri"/>
          <w:szCs w:val="24"/>
        </w:rPr>
        <w:t xml:space="preserve"> personu reģistrā.</w:t>
      </w:r>
    </w:p>
    <w:p w:rsidR="0043574A" w:rsidRPr="00DB4165" w:rsidRDefault="009843A0" w:rsidP="0043574A">
      <w:pPr>
        <w:widowControl/>
        <w:spacing w:before="360" w:after="240"/>
        <w:jc w:val="center"/>
        <w:rPr>
          <w:rFonts w:eastAsia="Calibri"/>
          <w:b/>
          <w:bCs/>
          <w:sz w:val="32"/>
          <w:szCs w:val="30"/>
          <w:shd w:val="clear" w:color="auto" w:fill="FFFFFF"/>
        </w:rPr>
      </w:pPr>
      <w:r w:rsidRPr="00DB4165">
        <w:rPr>
          <w:rFonts w:eastAsia="Calibri"/>
          <w:b/>
          <w:bCs/>
          <w:sz w:val="32"/>
          <w:szCs w:val="30"/>
          <w:shd w:val="clear" w:color="auto" w:fill="FFFFFF"/>
        </w:rPr>
        <w:t>Likum</w:t>
      </w:r>
      <w:r w:rsidR="00AB3649" w:rsidRPr="00DB4165">
        <w:rPr>
          <w:rFonts w:eastAsia="Calibri"/>
          <w:b/>
          <w:bCs/>
          <w:sz w:val="32"/>
          <w:szCs w:val="30"/>
          <w:shd w:val="clear" w:color="auto" w:fill="FFFFFF"/>
        </w:rPr>
        <w:t>s “Grozījumi</w:t>
      </w:r>
      <w:r w:rsidR="0043574A" w:rsidRPr="00DB4165">
        <w:rPr>
          <w:rFonts w:eastAsia="Calibri"/>
          <w:b/>
          <w:bCs/>
          <w:sz w:val="32"/>
          <w:szCs w:val="30"/>
          <w:shd w:val="clear" w:color="auto" w:fill="FFFFFF"/>
        </w:rPr>
        <w:t xml:space="preserve"> Izglītības likumā”</w:t>
      </w:r>
    </w:p>
    <w:p w:rsidR="0043574A" w:rsidRPr="00DB4165" w:rsidRDefault="006104A7" w:rsidP="0043574A">
      <w:pPr>
        <w:widowControl/>
        <w:rPr>
          <w:rFonts w:eastAsia="Calibri"/>
          <w:bCs/>
          <w:szCs w:val="24"/>
          <w:shd w:val="clear" w:color="auto" w:fill="FFFFFF"/>
        </w:rPr>
      </w:pPr>
      <w:r w:rsidRPr="00DB4165">
        <w:rPr>
          <w:rFonts w:eastAsia="Calibri"/>
          <w:bCs/>
          <w:szCs w:val="24"/>
          <w:shd w:val="clear" w:color="auto" w:fill="FFFFFF"/>
        </w:rPr>
        <w:t>Likum</w:t>
      </w:r>
      <w:r w:rsidR="0043574A" w:rsidRPr="00DB4165">
        <w:rPr>
          <w:rFonts w:eastAsia="Calibri"/>
          <w:bCs/>
          <w:szCs w:val="24"/>
          <w:shd w:val="clear" w:color="auto" w:fill="FFFFFF"/>
        </w:rPr>
        <w:t>s “Grozījum</w:t>
      </w:r>
      <w:r w:rsidR="00AB3649" w:rsidRPr="00DB4165">
        <w:rPr>
          <w:rFonts w:eastAsia="Calibri"/>
          <w:bCs/>
          <w:szCs w:val="24"/>
          <w:shd w:val="clear" w:color="auto" w:fill="FFFFFF"/>
        </w:rPr>
        <w:t>i</w:t>
      </w:r>
      <w:r w:rsidR="0043574A" w:rsidRPr="00DB4165">
        <w:rPr>
          <w:rFonts w:eastAsia="Calibri"/>
          <w:bCs/>
          <w:szCs w:val="24"/>
          <w:shd w:val="clear" w:color="auto" w:fill="FFFFFF"/>
        </w:rPr>
        <w:t xml:space="preserve"> Izglītības likumā” paredz</w:t>
      </w:r>
      <w:r w:rsidR="002B74C0" w:rsidRPr="00DB4165">
        <w:rPr>
          <w:rFonts w:eastAsia="Calibri"/>
          <w:bCs/>
          <w:szCs w:val="24"/>
          <w:shd w:val="clear" w:color="auto" w:fill="FFFFFF"/>
        </w:rPr>
        <w:t>:</w:t>
      </w:r>
      <w:r w:rsidR="0043574A" w:rsidRPr="00DB4165">
        <w:rPr>
          <w:rFonts w:eastAsia="Calibri"/>
          <w:bCs/>
          <w:szCs w:val="24"/>
          <w:shd w:val="clear" w:color="auto" w:fill="FFFFFF"/>
        </w:rPr>
        <w:t xml:space="preserve"> </w:t>
      </w:r>
    </w:p>
    <w:p w:rsidR="002B74C0" w:rsidRPr="00DB4165" w:rsidRDefault="002B74C0" w:rsidP="002B74C0">
      <w:pPr>
        <w:widowControl/>
        <w:tabs>
          <w:tab w:val="left" w:pos="993"/>
        </w:tabs>
        <w:rPr>
          <w:rFonts w:eastAsia="Calibri"/>
          <w:bCs/>
          <w:szCs w:val="24"/>
          <w:shd w:val="clear" w:color="auto" w:fill="FFFFFF"/>
        </w:rPr>
      </w:pPr>
      <w:r w:rsidRPr="00DB4165">
        <w:rPr>
          <w:rFonts w:eastAsia="Calibri"/>
          <w:bCs/>
          <w:szCs w:val="24"/>
          <w:shd w:val="clear" w:color="auto" w:fill="FFFFFF"/>
        </w:rPr>
        <w:t>1)</w:t>
      </w:r>
      <w:r w:rsidRPr="00DB4165">
        <w:rPr>
          <w:rFonts w:eastAsia="Calibri"/>
          <w:bCs/>
          <w:szCs w:val="24"/>
          <w:shd w:val="clear" w:color="auto" w:fill="FFFFFF"/>
        </w:rPr>
        <w:tab/>
        <w:t>pagarināt Izglītības likuma pārejas noteikumu 78. punktā noteiktā regulējuma spēkā stāšanās laiku par vienu gadu, to nosakot 2020.gada 1.septembri;</w:t>
      </w:r>
    </w:p>
    <w:p w:rsidR="002B74C0" w:rsidRPr="00DB4165" w:rsidRDefault="002B74C0" w:rsidP="002B74C0">
      <w:pPr>
        <w:widowControl/>
        <w:tabs>
          <w:tab w:val="left" w:pos="993"/>
        </w:tabs>
        <w:rPr>
          <w:rFonts w:eastAsia="Calibri"/>
          <w:bCs/>
          <w:szCs w:val="24"/>
          <w:shd w:val="clear" w:color="auto" w:fill="FFFFFF"/>
        </w:rPr>
      </w:pPr>
      <w:r w:rsidRPr="00DB4165">
        <w:rPr>
          <w:rFonts w:eastAsia="Calibri"/>
          <w:bCs/>
          <w:szCs w:val="24"/>
          <w:shd w:val="clear" w:color="auto" w:fill="FFFFFF"/>
        </w:rPr>
        <w:t>2)</w:t>
      </w:r>
      <w:r w:rsidRPr="00DB4165">
        <w:rPr>
          <w:rFonts w:eastAsia="Calibri"/>
          <w:bCs/>
          <w:szCs w:val="24"/>
          <w:shd w:val="clear" w:color="auto" w:fill="FFFFFF"/>
        </w:rPr>
        <w:tab/>
        <w:t xml:space="preserve">pagarināt Izglītības likuma pārejas noteikumu 79. punktā noteiktā regulējuma spēkā stāšanās laiku par vienu gadu, to nosakot 2020.gada 1.septembri, kā arī vienlaikus pagarināt 79. </w:t>
      </w:r>
      <w:r w:rsidRPr="00DB4165">
        <w:rPr>
          <w:rFonts w:eastAsia="Calibri"/>
          <w:bCs/>
          <w:szCs w:val="24"/>
          <w:shd w:val="clear" w:color="auto" w:fill="FFFFFF"/>
        </w:rPr>
        <w:lastRenderedPageBreak/>
        <w:t>punktā minēto Ministru kabineta noteikumu izdošanas laiku par vienu gadu, to nosakot 2020.gada 31.maiju.”</w:t>
      </w:r>
    </w:p>
    <w:p w:rsidR="0043574A" w:rsidRPr="00DB4165" w:rsidRDefault="00AB2762" w:rsidP="0043574A">
      <w:pPr>
        <w:widowControl/>
        <w:spacing w:before="360" w:after="240"/>
        <w:jc w:val="center"/>
        <w:rPr>
          <w:rFonts w:eastAsia="Calibri"/>
          <w:b/>
          <w:sz w:val="32"/>
          <w:szCs w:val="30"/>
        </w:rPr>
      </w:pPr>
      <w:r w:rsidRPr="00DB4165">
        <w:rPr>
          <w:rFonts w:eastAsia="Calibri"/>
          <w:b/>
          <w:sz w:val="32"/>
          <w:szCs w:val="30"/>
        </w:rPr>
        <w:t>Likum</w:t>
      </w:r>
      <w:r w:rsidR="0043574A" w:rsidRPr="00DB4165">
        <w:rPr>
          <w:rFonts w:eastAsia="Calibri"/>
          <w:b/>
          <w:sz w:val="32"/>
          <w:szCs w:val="30"/>
        </w:rPr>
        <w:t>s “Grozījumi Valsts sociālo pabalstu likumā”</w:t>
      </w:r>
    </w:p>
    <w:p w:rsidR="0043574A" w:rsidRPr="00DB4165" w:rsidRDefault="00306F07" w:rsidP="0043574A">
      <w:pPr>
        <w:widowControl/>
        <w:rPr>
          <w:rFonts w:ascii="Source Sans Pro" w:eastAsia="Calibri" w:hAnsi="Source Sans Pro"/>
          <w:szCs w:val="24"/>
        </w:rPr>
      </w:pPr>
      <w:r w:rsidRPr="00DB4165">
        <w:rPr>
          <w:rFonts w:ascii="Source Sans Pro" w:eastAsia="Calibri" w:hAnsi="Source Sans Pro"/>
          <w:szCs w:val="24"/>
        </w:rPr>
        <w:t>Likum</w:t>
      </w:r>
      <w:r w:rsidR="0043574A" w:rsidRPr="00DB4165">
        <w:rPr>
          <w:rFonts w:ascii="Source Sans Pro" w:eastAsia="Calibri" w:hAnsi="Source Sans Pro"/>
          <w:szCs w:val="24"/>
        </w:rPr>
        <w:t xml:space="preserve">s “Grozījumi Valsts sociālo pabalstu likumā” paredz, ka: </w:t>
      </w:r>
    </w:p>
    <w:p w:rsidR="0043574A" w:rsidRPr="00DB4165" w:rsidRDefault="0043574A" w:rsidP="0043574A">
      <w:pPr>
        <w:widowControl/>
        <w:tabs>
          <w:tab w:val="left" w:pos="993"/>
        </w:tabs>
        <w:rPr>
          <w:rFonts w:ascii="Source Sans Pro" w:eastAsia="Calibri" w:hAnsi="Source Sans Pro"/>
          <w:szCs w:val="24"/>
        </w:rPr>
      </w:pPr>
      <w:r w:rsidRPr="00DB4165">
        <w:rPr>
          <w:rFonts w:ascii="Source Sans Pro" w:eastAsia="Calibri" w:hAnsi="Source Sans Pro"/>
          <w:szCs w:val="24"/>
        </w:rPr>
        <w:t>1)</w:t>
      </w:r>
      <w:r w:rsidRPr="00DB4165">
        <w:rPr>
          <w:rFonts w:ascii="Source Sans Pro" w:eastAsia="Calibri" w:hAnsi="Source Sans Pro"/>
          <w:szCs w:val="24"/>
        </w:rPr>
        <w:tab/>
      </w:r>
      <w:r w:rsidRPr="00DB4165">
        <w:rPr>
          <w:szCs w:val="24"/>
          <w:lang w:eastAsia="lv-LV"/>
        </w:rPr>
        <w:t>Valsts sociālās apdrošināšanas aģentūra</w:t>
      </w:r>
      <w:r w:rsidRPr="00DB4165">
        <w:rPr>
          <w:rFonts w:ascii="Source Sans Pro" w:eastAsia="Calibri" w:hAnsi="Source Sans Pro"/>
          <w:szCs w:val="24"/>
        </w:rPr>
        <w:t xml:space="preserve"> (turpmāk – VSAA) bērna adopcijas pabalsta piešķiršanu un izmaksu par periodu no 2019.gada 1.jūlija uzsāk ne vēlāk kā no 2019.gada 1.oktobra;</w:t>
      </w:r>
    </w:p>
    <w:p w:rsidR="0043574A" w:rsidRPr="00DB4165" w:rsidRDefault="0043574A" w:rsidP="0043574A">
      <w:pPr>
        <w:widowControl/>
        <w:tabs>
          <w:tab w:val="left" w:pos="993"/>
        </w:tabs>
        <w:rPr>
          <w:rFonts w:ascii="Source Sans Pro" w:eastAsia="Calibri" w:hAnsi="Source Sans Pro"/>
          <w:szCs w:val="24"/>
        </w:rPr>
      </w:pPr>
      <w:r w:rsidRPr="00DB4165">
        <w:rPr>
          <w:rFonts w:ascii="Source Sans Pro" w:eastAsia="Calibri" w:hAnsi="Source Sans Pro"/>
          <w:szCs w:val="24"/>
        </w:rPr>
        <w:t>2)</w:t>
      </w:r>
      <w:r w:rsidRPr="00DB4165">
        <w:rPr>
          <w:rFonts w:ascii="Source Sans Pro" w:eastAsia="Calibri" w:hAnsi="Source Sans Pro"/>
          <w:szCs w:val="24"/>
        </w:rPr>
        <w:tab/>
        <w:t>VSAA pabalstu invalīdam, kuram nepieciešama kopšana, par periodu no 2019. gada 1. jūlija personai, kura ir pārsniegusi 18 gadu vecumu un sakarā ar smagiem funkcionāliem traucējumiem tai ir nepieciešama īpaša kopšana, un personas invaliditātes cēlonis ir slimība no bērnības, pārrēķina un pabalsta starpību izmaksā ne vēlāk kā līdz 2019.gada 1.septembrim;</w:t>
      </w:r>
    </w:p>
    <w:p w:rsidR="0043574A" w:rsidRPr="00DB4165" w:rsidRDefault="0043574A" w:rsidP="0043574A">
      <w:pPr>
        <w:widowControl/>
        <w:tabs>
          <w:tab w:val="left" w:pos="993"/>
        </w:tabs>
        <w:rPr>
          <w:rFonts w:ascii="Source Sans Pro" w:eastAsia="Calibri" w:hAnsi="Source Sans Pro"/>
          <w:szCs w:val="24"/>
        </w:rPr>
      </w:pPr>
      <w:r w:rsidRPr="00DB4165">
        <w:rPr>
          <w:rFonts w:ascii="Source Sans Pro" w:eastAsia="Calibri" w:hAnsi="Source Sans Pro"/>
          <w:szCs w:val="24"/>
        </w:rPr>
        <w:t>3)</w:t>
      </w:r>
      <w:r w:rsidRPr="00DB4165">
        <w:rPr>
          <w:rFonts w:ascii="Source Sans Pro" w:eastAsia="Calibri" w:hAnsi="Source Sans Pro"/>
          <w:szCs w:val="24"/>
        </w:rPr>
        <w:tab/>
        <w:t>VSAA bērna invalīda kopšanas pabalstu palielinātā apmērā piešķirs vai pārrēķinās un izmaksās no 2019.gada 1.jūlija.</w:t>
      </w:r>
    </w:p>
    <w:p w:rsidR="0043574A" w:rsidRPr="00DB4165" w:rsidRDefault="0043574A" w:rsidP="0043574A">
      <w:pPr>
        <w:widowControl/>
        <w:tabs>
          <w:tab w:val="left" w:pos="993"/>
        </w:tabs>
        <w:rPr>
          <w:rFonts w:ascii="Source Sans Pro" w:eastAsia="Calibri" w:hAnsi="Source Sans Pro"/>
          <w:szCs w:val="24"/>
        </w:rPr>
      </w:pPr>
      <w:r w:rsidRPr="00DB4165">
        <w:rPr>
          <w:rFonts w:ascii="Source Sans Pro" w:eastAsia="Calibri" w:hAnsi="Source Sans Pro"/>
          <w:szCs w:val="24"/>
        </w:rPr>
        <w:t>Pārejas posms noteikts, lai VSAA varētu veikt nepieciešamās izmaiņas informācijas sistēmās, tādējādi esošo pabalstu piešķiršanu, pārrēķināšanu un jauna pabalsta ieviešanu nodrošinot no iekšējiem resursiem VSAA budžeta ietvaros, nepiesaistot ārpakalpojumu.</w:t>
      </w:r>
    </w:p>
    <w:p w:rsidR="0043574A" w:rsidRPr="00DB4165" w:rsidRDefault="008A4188" w:rsidP="0043574A">
      <w:pPr>
        <w:widowControl/>
        <w:spacing w:before="360" w:after="240"/>
        <w:jc w:val="center"/>
        <w:rPr>
          <w:rFonts w:eastAsia="Calibri"/>
          <w:b/>
          <w:bCs/>
          <w:sz w:val="32"/>
          <w:szCs w:val="30"/>
          <w:shd w:val="clear" w:color="auto" w:fill="FFFFFF"/>
        </w:rPr>
      </w:pPr>
      <w:r w:rsidRPr="00DB4165">
        <w:rPr>
          <w:rFonts w:eastAsia="Calibri"/>
          <w:b/>
          <w:bCs/>
          <w:sz w:val="32"/>
          <w:szCs w:val="30"/>
          <w:shd w:val="clear" w:color="auto" w:fill="FFFFFF"/>
        </w:rPr>
        <w:t>Likum</w:t>
      </w:r>
      <w:r w:rsidR="0043574A" w:rsidRPr="00DB4165">
        <w:rPr>
          <w:rFonts w:eastAsia="Calibri"/>
          <w:b/>
          <w:bCs/>
          <w:sz w:val="32"/>
          <w:szCs w:val="30"/>
          <w:shd w:val="clear" w:color="auto" w:fill="FFFFFF"/>
        </w:rPr>
        <w:t>s “Grozījumi Uzturlīdzekļu garantiju fonda likumā”</w:t>
      </w:r>
    </w:p>
    <w:p w:rsidR="0043574A" w:rsidRPr="00DB4165" w:rsidRDefault="005A6441" w:rsidP="005A6441">
      <w:pPr>
        <w:widowControl/>
        <w:tabs>
          <w:tab w:val="left" w:pos="567"/>
        </w:tabs>
        <w:ind w:firstLine="0"/>
        <w:rPr>
          <w:rFonts w:eastAsia="Calibri"/>
          <w:bCs/>
          <w:szCs w:val="24"/>
          <w:shd w:val="clear" w:color="auto" w:fill="FFFFFF"/>
        </w:rPr>
      </w:pPr>
      <w:r>
        <w:rPr>
          <w:rFonts w:eastAsia="Calibri"/>
          <w:bCs/>
          <w:szCs w:val="24"/>
          <w:shd w:val="clear" w:color="auto" w:fill="FFFFFF"/>
        </w:rPr>
        <w:tab/>
      </w:r>
      <w:r w:rsidR="00015CB2" w:rsidRPr="00DB4165">
        <w:rPr>
          <w:rFonts w:eastAsia="Calibri"/>
          <w:bCs/>
          <w:szCs w:val="24"/>
          <w:shd w:val="clear" w:color="auto" w:fill="FFFFFF"/>
        </w:rPr>
        <w:t>Likum</w:t>
      </w:r>
      <w:r w:rsidR="0043574A" w:rsidRPr="00DB4165">
        <w:rPr>
          <w:rFonts w:eastAsia="Calibri"/>
          <w:bCs/>
          <w:szCs w:val="24"/>
          <w:shd w:val="clear" w:color="auto" w:fill="FFFFFF"/>
        </w:rPr>
        <w:t xml:space="preserve">s “Grozījumi Uzturlīdzekļu garantiju fonda likumā” paredz </w:t>
      </w:r>
      <w:r w:rsidR="0043574A" w:rsidRPr="00DB4165">
        <w:rPr>
          <w:rFonts w:eastAsia="Calibri"/>
          <w:szCs w:val="24"/>
        </w:rPr>
        <w:t xml:space="preserve">regulējumu uzturlīdzekļu samaksas pienākuma izpildes veicināšanai, kā arī no valsts budžeta izmaksāto līdzekļu atgūšanas sekmēšanai. </w:t>
      </w:r>
    </w:p>
    <w:p w:rsidR="0043574A" w:rsidRPr="00DB4165" w:rsidRDefault="00015CB2" w:rsidP="0043574A">
      <w:pPr>
        <w:widowControl/>
        <w:ind w:firstLine="519"/>
        <w:rPr>
          <w:rFonts w:eastAsia="Calibri"/>
          <w:szCs w:val="24"/>
        </w:rPr>
      </w:pPr>
      <w:r w:rsidRPr="00DB4165">
        <w:rPr>
          <w:rFonts w:eastAsia="Calibri"/>
          <w:szCs w:val="24"/>
        </w:rPr>
        <w:t>Likum</w:t>
      </w:r>
      <w:r w:rsidR="0043574A" w:rsidRPr="00DB4165">
        <w:rPr>
          <w:rFonts w:eastAsia="Calibri"/>
          <w:szCs w:val="24"/>
        </w:rPr>
        <w:t>s paredz:</w:t>
      </w:r>
    </w:p>
    <w:p w:rsidR="0043574A" w:rsidRPr="00DB4165" w:rsidRDefault="0043574A" w:rsidP="0043574A">
      <w:pPr>
        <w:widowControl/>
        <w:numPr>
          <w:ilvl w:val="0"/>
          <w:numId w:val="42"/>
        </w:numPr>
        <w:spacing w:after="0"/>
        <w:ind w:left="0" w:firstLine="519"/>
        <w:rPr>
          <w:szCs w:val="24"/>
        </w:rPr>
      </w:pPr>
      <w:r w:rsidRPr="00DB4165">
        <w:rPr>
          <w:szCs w:val="24"/>
        </w:rPr>
        <w:t xml:space="preserve"> piemērot uzturlīdzekļu parādniekam pašaizsardzības, medību, sporta un kolekcijas ieroču iegādāšanās, nēsāšanas, realizēšanas un glabāšanas atļaujas darbības apturēšanu;</w:t>
      </w:r>
    </w:p>
    <w:p w:rsidR="0043574A" w:rsidRPr="00DB4165" w:rsidRDefault="0043574A" w:rsidP="0043574A">
      <w:pPr>
        <w:widowControl/>
        <w:numPr>
          <w:ilvl w:val="0"/>
          <w:numId w:val="42"/>
        </w:numPr>
        <w:spacing w:after="0"/>
        <w:ind w:left="0" w:firstLine="519"/>
        <w:rPr>
          <w:szCs w:val="24"/>
        </w:rPr>
      </w:pPr>
      <w:r w:rsidRPr="00DB4165">
        <w:rPr>
          <w:szCs w:val="24"/>
        </w:rPr>
        <w:t xml:space="preserve"> apstākļu uzskaitījumu, kuru konstatējot, uz likuma pamata </w:t>
      </w:r>
      <w:proofErr w:type="spellStart"/>
      <w:r w:rsidRPr="00DB4165">
        <w:rPr>
          <w:szCs w:val="24"/>
        </w:rPr>
        <w:t>prezumējams</w:t>
      </w:r>
      <w:proofErr w:type="spellEnd"/>
      <w:r w:rsidRPr="00DB4165">
        <w:rPr>
          <w:szCs w:val="24"/>
        </w:rPr>
        <w:t>, ka parādnieks izvairās no uztura došanas pienākuma izpildes, lai parādniekiem būtu efektīvi piemērojama kriminālatbildība saskaņā ar Krimināllikuma 170. pantu;</w:t>
      </w:r>
    </w:p>
    <w:p w:rsidR="0043574A" w:rsidRPr="00DB4165" w:rsidRDefault="0043574A" w:rsidP="0043574A">
      <w:pPr>
        <w:widowControl/>
        <w:numPr>
          <w:ilvl w:val="0"/>
          <w:numId w:val="42"/>
        </w:numPr>
        <w:spacing w:after="0"/>
        <w:ind w:left="0" w:firstLine="519"/>
        <w:rPr>
          <w:szCs w:val="24"/>
        </w:rPr>
      </w:pPr>
      <w:r w:rsidRPr="00DB4165">
        <w:rPr>
          <w:szCs w:val="24"/>
        </w:rPr>
        <w:t xml:space="preserve"> uzturlīdzekļu izmaksa no Uzturlīdzekļu garantiju fonda administrācijas tiks apturēta pilngadīgām personām, ja tās mācās, strādā un gūst ienākumus Ministru kabineta noteiktās minimālās mēneša darba algas vai lielākā apmērā;</w:t>
      </w:r>
    </w:p>
    <w:p w:rsidR="0043574A" w:rsidRPr="00DB4165" w:rsidRDefault="0043574A" w:rsidP="0043574A">
      <w:pPr>
        <w:widowControl/>
        <w:numPr>
          <w:ilvl w:val="0"/>
          <w:numId w:val="42"/>
        </w:numPr>
        <w:spacing w:after="0"/>
        <w:ind w:left="0" w:firstLine="519"/>
        <w:rPr>
          <w:szCs w:val="24"/>
        </w:rPr>
      </w:pPr>
      <w:r w:rsidRPr="00DB4165">
        <w:rPr>
          <w:szCs w:val="24"/>
        </w:rPr>
        <w:t xml:space="preserve"> mehānismu, kas veicinās, ka uzturlīdzekļu parādnieks sāk nodrošināt bērnu ar uzturlīdzekļiem, kā arī segs savas parādsaistības pret Uzturlīdzekļu garantiju fonda administrāciju, tas ir, parādniekiem, kuri divu gadu laika periodā nosegs izveidojušos pamatparādu Uzturlīdzekļu garantiju fonda administrācijai, tiks dzēsti likumiskie procenti.</w:t>
      </w:r>
    </w:p>
    <w:p w:rsidR="0043574A" w:rsidRPr="00DB4165" w:rsidRDefault="00701015" w:rsidP="0043574A">
      <w:pPr>
        <w:widowControl/>
        <w:tabs>
          <w:tab w:val="left" w:pos="567"/>
        </w:tabs>
        <w:rPr>
          <w:rFonts w:eastAsia="Calibri"/>
          <w:bCs/>
          <w:szCs w:val="24"/>
          <w:shd w:val="clear" w:color="auto" w:fill="FFFFFF"/>
        </w:rPr>
      </w:pPr>
      <w:r w:rsidRPr="00DB4165">
        <w:rPr>
          <w:rFonts w:eastAsia="Calibri"/>
          <w:szCs w:val="24"/>
        </w:rPr>
        <w:tab/>
        <w:t>Tāpat Likum</w:t>
      </w:r>
      <w:r w:rsidR="0043574A" w:rsidRPr="00DB4165">
        <w:rPr>
          <w:rFonts w:eastAsia="Calibri"/>
          <w:szCs w:val="24"/>
        </w:rPr>
        <w:t xml:space="preserve">ā pēc Tieslietu ministrijas iniciatīvas veikti precizējumi, kas vērsti uz uzturlīdzekļu izmaksas no Uzturlīdzekļu garantiju fonda, </w:t>
      </w:r>
      <w:proofErr w:type="spellStart"/>
      <w:r w:rsidR="0043574A" w:rsidRPr="00DB4165">
        <w:rPr>
          <w:rFonts w:eastAsia="Calibri"/>
          <w:szCs w:val="24"/>
        </w:rPr>
        <w:t>efektivizēšanu</w:t>
      </w:r>
      <w:proofErr w:type="spellEnd"/>
      <w:r w:rsidR="0043574A" w:rsidRPr="00DB4165">
        <w:rPr>
          <w:rFonts w:eastAsia="Calibri"/>
          <w:szCs w:val="24"/>
        </w:rPr>
        <w:t>.</w:t>
      </w:r>
    </w:p>
    <w:p w:rsidR="0043574A" w:rsidRPr="00DB4165" w:rsidRDefault="00ED4008" w:rsidP="0043574A">
      <w:pPr>
        <w:widowControl/>
        <w:spacing w:before="360" w:after="240"/>
        <w:jc w:val="center"/>
        <w:rPr>
          <w:rFonts w:eastAsia="Calibri"/>
          <w:b/>
          <w:bCs/>
          <w:sz w:val="32"/>
          <w:szCs w:val="30"/>
          <w:shd w:val="clear" w:color="auto" w:fill="FFFFFF"/>
        </w:rPr>
      </w:pPr>
      <w:r w:rsidRPr="00DB4165">
        <w:rPr>
          <w:rFonts w:eastAsia="Calibri"/>
          <w:b/>
          <w:bCs/>
          <w:sz w:val="32"/>
          <w:szCs w:val="30"/>
          <w:shd w:val="clear" w:color="auto" w:fill="FFFFFF"/>
        </w:rPr>
        <w:t>Likum</w:t>
      </w:r>
      <w:r w:rsidR="0043574A" w:rsidRPr="00DB4165">
        <w:rPr>
          <w:rFonts w:eastAsia="Calibri"/>
          <w:b/>
          <w:bCs/>
          <w:sz w:val="32"/>
          <w:szCs w:val="30"/>
          <w:shd w:val="clear" w:color="auto" w:fill="FFFFFF"/>
        </w:rPr>
        <w:t>s “Grozījumi Autoceļu lietošanas nodevas likumā”</w:t>
      </w:r>
    </w:p>
    <w:p w:rsidR="0043574A" w:rsidRPr="00DB4165" w:rsidRDefault="00F96BFC" w:rsidP="0043574A">
      <w:pPr>
        <w:widowControl/>
        <w:rPr>
          <w:rFonts w:eastAsia="Calibri"/>
          <w:bCs/>
          <w:szCs w:val="24"/>
          <w:shd w:val="clear" w:color="auto" w:fill="FFFFFF"/>
        </w:rPr>
      </w:pPr>
      <w:r w:rsidRPr="00DB4165">
        <w:rPr>
          <w:rFonts w:eastAsia="Calibri"/>
          <w:bCs/>
          <w:szCs w:val="24"/>
          <w:shd w:val="clear" w:color="auto" w:fill="FFFFFF"/>
        </w:rPr>
        <w:t>Likum</w:t>
      </w:r>
      <w:r w:rsidR="0043574A" w:rsidRPr="00DB4165">
        <w:rPr>
          <w:rFonts w:eastAsia="Calibri"/>
          <w:bCs/>
          <w:szCs w:val="24"/>
          <w:shd w:val="clear" w:color="auto" w:fill="FFFFFF"/>
        </w:rPr>
        <w:t xml:space="preserve">s “Grozījumi Autoceļu lietošanas nodevas likumā” paredz ieviest autoceļu nodevas samaksas kontroles automatizētu sistēmu (neapturot transportlīdzekli). Uz valsts galvenajiem autoceļiem tiks uzstādītas iekārtas, ar kuru palīdzību varēs veikt nodevas apmaksas kontroli. Transportlīdzekļiem, par kuriem nebūs veikta autoceļu nodevas apmaksa, tiks sastādīts administratīvo pārkāpumu protokols. Šādas sistēmas ieviešana sekmēs nodevas iekasēšanu un </w:t>
      </w:r>
      <w:r w:rsidR="0043574A" w:rsidRPr="00DB4165">
        <w:rPr>
          <w:rFonts w:eastAsia="Calibri"/>
          <w:bCs/>
          <w:szCs w:val="24"/>
          <w:shd w:val="clear" w:color="auto" w:fill="FFFFFF"/>
        </w:rPr>
        <w:lastRenderedPageBreak/>
        <w:t xml:space="preserve">nodevas ieņēmumu plāna izpildi. Plānotais autoceļu lietošanas nodevas ieņēmumu pieaugums ir līdz 5 milj. </w:t>
      </w:r>
      <w:proofErr w:type="spellStart"/>
      <w:r w:rsidR="0043574A" w:rsidRPr="00DB4165">
        <w:rPr>
          <w:rFonts w:eastAsia="Calibri"/>
          <w:bCs/>
          <w:i/>
          <w:szCs w:val="24"/>
          <w:shd w:val="clear" w:color="auto" w:fill="FFFFFF"/>
        </w:rPr>
        <w:t>euro</w:t>
      </w:r>
      <w:proofErr w:type="spellEnd"/>
      <w:r w:rsidRPr="00DB4165">
        <w:rPr>
          <w:rFonts w:eastAsia="Calibri"/>
          <w:bCs/>
          <w:szCs w:val="24"/>
          <w:shd w:val="clear" w:color="auto" w:fill="FFFFFF"/>
        </w:rPr>
        <w:t xml:space="preserve"> gadā, taču ar likum</w:t>
      </w:r>
      <w:r w:rsidR="0043574A" w:rsidRPr="00DB4165">
        <w:rPr>
          <w:rFonts w:eastAsia="Calibri"/>
          <w:bCs/>
          <w:szCs w:val="24"/>
          <w:shd w:val="clear" w:color="auto" w:fill="FFFFFF"/>
        </w:rPr>
        <w:t xml:space="preserve">u autoceļu lietošanas nodevas ieņēmumu izmaiņu pret plānu nebūs. </w:t>
      </w:r>
    </w:p>
    <w:p w:rsidR="0043574A" w:rsidRPr="00DB4165" w:rsidRDefault="00310314" w:rsidP="0043574A">
      <w:pPr>
        <w:widowControl/>
        <w:spacing w:before="360" w:after="240"/>
        <w:jc w:val="center"/>
        <w:rPr>
          <w:rFonts w:eastAsia="Calibri"/>
          <w:b/>
          <w:bCs/>
          <w:sz w:val="32"/>
          <w:szCs w:val="30"/>
          <w:shd w:val="clear" w:color="auto" w:fill="FFFFFF"/>
        </w:rPr>
      </w:pPr>
      <w:r w:rsidRPr="00DB4165">
        <w:rPr>
          <w:rFonts w:eastAsia="Calibri"/>
          <w:b/>
          <w:bCs/>
          <w:sz w:val="32"/>
          <w:szCs w:val="30"/>
          <w:shd w:val="clear" w:color="auto" w:fill="FFFFFF"/>
        </w:rPr>
        <w:t>Likum</w:t>
      </w:r>
      <w:r w:rsidR="0043574A" w:rsidRPr="00DB4165">
        <w:rPr>
          <w:rFonts w:eastAsia="Calibri"/>
          <w:b/>
          <w:bCs/>
          <w:sz w:val="32"/>
          <w:szCs w:val="30"/>
          <w:shd w:val="clear" w:color="auto" w:fill="FFFFFF"/>
        </w:rPr>
        <w:t>s “Grozījumi likumā “Par valsts sociālo apdrošināšanu””</w:t>
      </w:r>
    </w:p>
    <w:p w:rsidR="00101AC0" w:rsidRPr="00DB4165" w:rsidRDefault="00101AC0" w:rsidP="00101AC0">
      <w:pPr>
        <w:widowControl/>
        <w:rPr>
          <w:rFonts w:eastAsia="Calibri"/>
          <w:bCs/>
          <w:szCs w:val="24"/>
          <w:shd w:val="clear" w:color="auto" w:fill="FFFFFF"/>
        </w:rPr>
      </w:pPr>
      <w:r w:rsidRPr="00DB4165">
        <w:rPr>
          <w:rFonts w:eastAsia="Calibri"/>
          <w:bCs/>
          <w:szCs w:val="24"/>
          <w:shd w:val="clear" w:color="auto" w:fill="FFFFFF"/>
        </w:rPr>
        <w:t>Likums “Grozījumi likumā “Par valsts sociālo apdrošināšanu”” paredz noteikt, ka:</w:t>
      </w:r>
    </w:p>
    <w:p w:rsidR="00101AC0" w:rsidRPr="00DB4165" w:rsidRDefault="00101AC0" w:rsidP="00101AC0">
      <w:pPr>
        <w:widowControl/>
        <w:numPr>
          <w:ilvl w:val="0"/>
          <w:numId w:val="39"/>
        </w:numPr>
        <w:tabs>
          <w:tab w:val="left" w:pos="993"/>
        </w:tabs>
        <w:ind w:left="0" w:firstLine="709"/>
        <w:rPr>
          <w:bCs/>
          <w:szCs w:val="24"/>
          <w:shd w:val="clear" w:color="auto" w:fill="FFFFFF"/>
        </w:rPr>
      </w:pPr>
      <w:r w:rsidRPr="00DB4165">
        <w:rPr>
          <w:bCs/>
          <w:szCs w:val="24"/>
          <w:shd w:val="clear" w:color="auto" w:fill="FFFFFF"/>
        </w:rPr>
        <w:t xml:space="preserve">par katru transportlīdzekli, kuram Autotransporta direkcija izsniegs licences kartīti, pārvadātājam būs avansā jānomaksā sociālās apdrošināšanas iemaksa 130 </w:t>
      </w:r>
      <w:proofErr w:type="spellStart"/>
      <w:r w:rsidRPr="00DB4165">
        <w:rPr>
          <w:bCs/>
          <w:i/>
          <w:szCs w:val="24"/>
          <w:shd w:val="clear" w:color="auto" w:fill="FFFFFF"/>
        </w:rPr>
        <w:t>euro</w:t>
      </w:r>
      <w:proofErr w:type="spellEnd"/>
      <w:r w:rsidRPr="00DB4165">
        <w:rPr>
          <w:bCs/>
          <w:szCs w:val="24"/>
          <w:shd w:val="clear" w:color="auto" w:fill="FFFFFF"/>
        </w:rPr>
        <w:t xml:space="preserve"> apmērā;</w:t>
      </w:r>
    </w:p>
    <w:p w:rsidR="00101AC0" w:rsidRPr="00DB4165" w:rsidRDefault="00101AC0" w:rsidP="00101AC0">
      <w:pPr>
        <w:widowControl/>
        <w:numPr>
          <w:ilvl w:val="0"/>
          <w:numId w:val="39"/>
        </w:numPr>
        <w:tabs>
          <w:tab w:val="left" w:pos="993"/>
        </w:tabs>
        <w:ind w:left="0" w:firstLine="709"/>
        <w:rPr>
          <w:szCs w:val="24"/>
        </w:rPr>
      </w:pPr>
      <w:r w:rsidRPr="00DB4165">
        <w:rPr>
          <w:rFonts w:eastAsia="Calibri"/>
          <w:szCs w:val="24"/>
        </w:rPr>
        <w:t>sociālās apdrošināšanas iemaksu uzraudzību pirms licences kartītes izsniegšanu kārtējām mēnesim, kurā tiek veikti pārvadājumi, veic institūcija, kas izsniedz licences kartīti (r</w:t>
      </w:r>
      <w:r w:rsidRPr="00DB4165">
        <w:rPr>
          <w:szCs w:val="24"/>
        </w:rPr>
        <w:t>epublikas pilsēta, plānošanas reģions un valsts sabiedrība ar ierobežotu atbildību “Autotransporta direkcija”);</w:t>
      </w:r>
    </w:p>
    <w:p w:rsidR="00101AC0" w:rsidRPr="00DB4165" w:rsidRDefault="00101AC0" w:rsidP="00101AC0">
      <w:pPr>
        <w:widowControl/>
        <w:numPr>
          <w:ilvl w:val="0"/>
          <w:numId w:val="39"/>
        </w:numPr>
        <w:tabs>
          <w:tab w:val="left" w:pos="993"/>
        </w:tabs>
        <w:ind w:left="0" w:firstLine="709"/>
        <w:rPr>
          <w:szCs w:val="24"/>
        </w:rPr>
      </w:pPr>
      <w:r w:rsidRPr="00DB4165">
        <w:rPr>
          <w:szCs w:val="24"/>
          <w:shd w:val="clear" w:color="auto" w:fill="FFFFFF"/>
        </w:rPr>
        <w:t>ja pārvadātājs ir likvidēts vai triju gadu laikā no sociālās apdrošināšanas iemaksu avansa maksājuma veikšanas nav izmantojis sociālās apdrošināšanas iemaksu avansu, Valsts ieņēmumu dienests līdz sekojošā gada 1. aprīlim ieskaita to valsts pensiju speciālajā budžetā;</w:t>
      </w:r>
    </w:p>
    <w:p w:rsidR="00101AC0" w:rsidRPr="00DB4165" w:rsidRDefault="00101AC0" w:rsidP="00101AC0">
      <w:pPr>
        <w:widowControl/>
        <w:numPr>
          <w:ilvl w:val="0"/>
          <w:numId w:val="39"/>
        </w:numPr>
        <w:tabs>
          <w:tab w:val="left" w:pos="993"/>
        </w:tabs>
        <w:ind w:left="0" w:firstLine="709"/>
        <w:rPr>
          <w:szCs w:val="24"/>
          <w:shd w:val="clear" w:color="auto" w:fill="FFFFFF"/>
        </w:rPr>
      </w:pPr>
      <w:r w:rsidRPr="00DB4165">
        <w:rPr>
          <w:szCs w:val="24"/>
          <w:shd w:val="clear" w:color="auto" w:fill="FFFFFF"/>
        </w:rPr>
        <w:t xml:space="preserve">no 2020. gada 1. janvāra valsts sociālās apdrošināšanas iemaksas no sociālās apdrošināšanas budžetiem un valsts pamatbudžeta netiek ieguldītas </w:t>
      </w:r>
      <w:proofErr w:type="spellStart"/>
      <w:r w:rsidRPr="00DB4165">
        <w:rPr>
          <w:szCs w:val="24"/>
          <w:shd w:val="clear" w:color="auto" w:fill="FFFFFF"/>
        </w:rPr>
        <w:t>fondēto</w:t>
      </w:r>
      <w:proofErr w:type="spellEnd"/>
      <w:r w:rsidRPr="00DB4165">
        <w:rPr>
          <w:szCs w:val="24"/>
          <w:shd w:val="clear" w:color="auto" w:fill="FFFFFF"/>
        </w:rPr>
        <w:t xml:space="preserve"> pensiju shēmā (iepriekš minētās iemaksas tiks reģistrētas personas 1. līmeņa pensijas kapitālā visu 20% apmērā);</w:t>
      </w:r>
    </w:p>
    <w:p w:rsidR="00101AC0" w:rsidRPr="00DB4165" w:rsidRDefault="00101AC0" w:rsidP="00101AC0">
      <w:pPr>
        <w:widowControl/>
        <w:numPr>
          <w:ilvl w:val="0"/>
          <w:numId w:val="39"/>
        </w:numPr>
        <w:tabs>
          <w:tab w:val="left" w:pos="993"/>
        </w:tabs>
        <w:ind w:left="0" w:firstLine="709"/>
        <w:rPr>
          <w:szCs w:val="24"/>
          <w:shd w:val="clear" w:color="auto" w:fill="FFFFFF"/>
        </w:rPr>
      </w:pPr>
      <w:r w:rsidRPr="00DB4165">
        <w:rPr>
          <w:szCs w:val="24"/>
          <w:shd w:val="clear" w:color="auto" w:fill="FFFFFF"/>
        </w:rPr>
        <w:t>ikvienam diasporas loceklim ir iespēja brīvprātīgi pievienoties valsts sociālās apdrošināšanas sistēmai, lai saņemtu vecuma pensiju.</w:t>
      </w:r>
    </w:p>
    <w:p w:rsidR="0043574A" w:rsidRPr="00DB4165" w:rsidRDefault="00E509D0" w:rsidP="008B6041">
      <w:pPr>
        <w:widowControl/>
        <w:spacing w:before="360" w:after="240"/>
        <w:jc w:val="center"/>
        <w:rPr>
          <w:rFonts w:eastAsia="Calibri"/>
          <w:b/>
          <w:bCs/>
          <w:sz w:val="32"/>
          <w:szCs w:val="30"/>
          <w:shd w:val="clear" w:color="auto" w:fill="FFFFFF"/>
        </w:rPr>
      </w:pPr>
      <w:r w:rsidRPr="00DB4165">
        <w:rPr>
          <w:rFonts w:eastAsia="Calibri"/>
          <w:b/>
          <w:bCs/>
          <w:sz w:val="32"/>
          <w:szCs w:val="30"/>
          <w:shd w:val="clear" w:color="auto" w:fill="FFFFFF"/>
        </w:rPr>
        <w:t>Likum</w:t>
      </w:r>
      <w:r w:rsidR="0043574A" w:rsidRPr="00DB4165">
        <w:rPr>
          <w:rFonts w:eastAsia="Calibri"/>
          <w:b/>
          <w:bCs/>
          <w:sz w:val="32"/>
          <w:szCs w:val="30"/>
          <w:shd w:val="clear" w:color="auto" w:fill="FFFFFF"/>
        </w:rPr>
        <w:t>s “Grozījumi Dabas resursu nodokļa likumā”</w:t>
      </w:r>
    </w:p>
    <w:p w:rsidR="0043574A" w:rsidRPr="00DB4165" w:rsidRDefault="00F96BFC" w:rsidP="0043574A">
      <w:pPr>
        <w:widowControl/>
        <w:ind w:left="57" w:right="57" w:firstLine="652"/>
        <w:rPr>
          <w:rFonts w:eastAsia="Calibri"/>
          <w:bCs/>
          <w:szCs w:val="24"/>
          <w:shd w:val="clear" w:color="auto" w:fill="FFFFFF"/>
        </w:rPr>
      </w:pPr>
      <w:r w:rsidRPr="00DB4165">
        <w:rPr>
          <w:rFonts w:eastAsia="Calibri"/>
          <w:bCs/>
          <w:szCs w:val="24"/>
          <w:shd w:val="clear" w:color="auto" w:fill="FFFFFF"/>
        </w:rPr>
        <w:t>Likum</w:t>
      </w:r>
      <w:r w:rsidR="0043574A" w:rsidRPr="00DB4165">
        <w:rPr>
          <w:rFonts w:eastAsia="Calibri"/>
          <w:bCs/>
          <w:szCs w:val="24"/>
          <w:shd w:val="clear" w:color="auto" w:fill="FFFFFF"/>
        </w:rPr>
        <w:t>s “Grozījumi Dabas resursu nodokļa likumā” paredz:</w:t>
      </w:r>
    </w:p>
    <w:p w:rsidR="0043574A" w:rsidRPr="00DB4165" w:rsidRDefault="0043574A" w:rsidP="0043574A">
      <w:pPr>
        <w:widowControl/>
        <w:numPr>
          <w:ilvl w:val="0"/>
          <w:numId w:val="40"/>
        </w:numPr>
        <w:tabs>
          <w:tab w:val="left" w:pos="993"/>
        </w:tabs>
        <w:ind w:left="0" w:right="57" w:firstLine="709"/>
        <w:rPr>
          <w:szCs w:val="24"/>
        </w:rPr>
      </w:pPr>
      <w:r w:rsidRPr="00DB4165">
        <w:rPr>
          <w:szCs w:val="24"/>
        </w:rPr>
        <w:t>noteikt iespēju norakstīt transportlīdzekli, ja nav iespējams saņemt nolietota transportlīdzekļa likvidācijas sertifikātu sakarā ar transportlīdzekļa neesamību, vienlaikus piemērojot dabas resursu nodokli par šo objektu;</w:t>
      </w:r>
    </w:p>
    <w:p w:rsidR="0043574A" w:rsidRPr="00DB4165" w:rsidRDefault="0043574A" w:rsidP="0043574A">
      <w:pPr>
        <w:widowControl/>
        <w:numPr>
          <w:ilvl w:val="0"/>
          <w:numId w:val="40"/>
        </w:numPr>
        <w:tabs>
          <w:tab w:val="left" w:pos="993"/>
        </w:tabs>
        <w:ind w:left="0" w:right="57" w:firstLine="709"/>
        <w:rPr>
          <w:szCs w:val="24"/>
        </w:rPr>
      </w:pPr>
      <w:r w:rsidRPr="00DB4165">
        <w:rPr>
          <w:szCs w:val="24"/>
        </w:rPr>
        <w:t xml:space="preserve">turpmāk nepiemērot atbrīvojumu no DRN samaksas </w:t>
      </w:r>
      <w:r w:rsidRPr="00DB4165">
        <w:rPr>
          <w:szCs w:val="24"/>
          <w:shd w:val="clear" w:color="auto" w:fill="FFFFFF"/>
        </w:rPr>
        <w:t>vienreiz lietojamajiem galda traukiem un piederumiem, kas izgatavoti no plastmasas (polimēriem) un to kompozītmateriāliem (laminātiem).</w:t>
      </w:r>
    </w:p>
    <w:p w:rsidR="0043574A" w:rsidRPr="00DB4165" w:rsidRDefault="00B55474" w:rsidP="008B6041">
      <w:pPr>
        <w:widowControl/>
        <w:spacing w:before="360" w:after="240"/>
        <w:jc w:val="center"/>
        <w:rPr>
          <w:rFonts w:eastAsia="Calibri"/>
          <w:b/>
          <w:bCs/>
          <w:sz w:val="32"/>
          <w:szCs w:val="30"/>
          <w:shd w:val="clear" w:color="auto" w:fill="FFFFFF"/>
        </w:rPr>
      </w:pPr>
      <w:r w:rsidRPr="00DB4165">
        <w:rPr>
          <w:rFonts w:eastAsia="Calibri"/>
          <w:b/>
          <w:bCs/>
          <w:sz w:val="32"/>
          <w:szCs w:val="30"/>
          <w:shd w:val="clear" w:color="auto" w:fill="FFFFFF"/>
        </w:rPr>
        <w:t>Likum</w:t>
      </w:r>
      <w:r w:rsidR="0043574A" w:rsidRPr="00DB4165">
        <w:rPr>
          <w:rFonts w:eastAsia="Calibri"/>
          <w:b/>
          <w:bCs/>
          <w:sz w:val="32"/>
          <w:szCs w:val="30"/>
          <w:shd w:val="clear" w:color="auto" w:fill="FFFFFF"/>
        </w:rPr>
        <w:t>s “Grozījumi Latvijas vides aizsardzības fonda likumā”</w:t>
      </w:r>
    </w:p>
    <w:p w:rsidR="0043574A" w:rsidRPr="00DB4165" w:rsidRDefault="00F96BFC" w:rsidP="0043574A">
      <w:pPr>
        <w:widowControl/>
        <w:rPr>
          <w:rFonts w:eastAsia="Calibri"/>
          <w:bCs/>
          <w:szCs w:val="24"/>
          <w:shd w:val="clear" w:color="auto" w:fill="FFFFFF"/>
        </w:rPr>
      </w:pPr>
      <w:r w:rsidRPr="00DB4165">
        <w:rPr>
          <w:rFonts w:eastAsia="Calibri"/>
          <w:bCs/>
          <w:szCs w:val="24"/>
          <w:shd w:val="clear" w:color="auto" w:fill="FFFFFF"/>
        </w:rPr>
        <w:t>Likum</w:t>
      </w:r>
      <w:r w:rsidR="0043574A" w:rsidRPr="00DB4165">
        <w:rPr>
          <w:rFonts w:eastAsia="Calibri"/>
          <w:bCs/>
          <w:szCs w:val="24"/>
          <w:shd w:val="clear" w:color="auto" w:fill="FFFFFF"/>
        </w:rPr>
        <w:t>s “Grozījumi Latvijas vides aizsardzības fonda likumā” paredz noteikt, ka Latvijas vides aizsardzības fonda administrācijas (turpmāk – LVAFA) funkcijas veic VARAM pakļautībā esošas tiešās pārvaldes iestāde.</w:t>
      </w:r>
    </w:p>
    <w:p w:rsidR="0043574A" w:rsidRPr="00DB4165" w:rsidRDefault="0043574A" w:rsidP="0043574A">
      <w:pPr>
        <w:widowControl/>
        <w:rPr>
          <w:rFonts w:eastAsia="Calibri"/>
          <w:bCs/>
          <w:szCs w:val="24"/>
          <w:shd w:val="clear" w:color="auto" w:fill="FFFFFF"/>
        </w:rPr>
      </w:pPr>
      <w:r w:rsidRPr="00DB4165">
        <w:rPr>
          <w:rFonts w:eastAsia="Calibri"/>
          <w:bCs/>
          <w:szCs w:val="24"/>
          <w:shd w:val="clear" w:color="auto" w:fill="FFFFFF"/>
        </w:rPr>
        <w:t>LVAFA kā vides aizsardzības un reģionālās attīstības ministra padotībā esoša tiešās pārvaldes iestāde ar 2019. gada 1. maiju tiek likvidēta un pievienota vides aizsardzības un reģionālās attīstības ministra pakļautībā esošajai tiešās pārvaldes iestādei – Valsts reģionālās attīstības aģentūrai (turpmāk – VRAA).</w:t>
      </w:r>
    </w:p>
    <w:p w:rsidR="0043574A" w:rsidRPr="00DB4165" w:rsidRDefault="0043574A" w:rsidP="0043574A">
      <w:pPr>
        <w:widowControl/>
        <w:rPr>
          <w:rFonts w:eastAsia="Calibri"/>
          <w:bCs/>
          <w:szCs w:val="24"/>
          <w:shd w:val="clear" w:color="auto" w:fill="FFFFFF"/>
        </w:rPr>
      </w:pPr>
      <w:r w:rsidRPr="00DB4165">
        <w:rPr>
          <w:rFonts w:eastAsia="Calibri"/>
          <w:bCs/>
          <w:szCs w:val="24"/>
          <w:shd w:val="clear" w:color="auto" w:fill="FFFFFF"/>
        </w:rPr>
        <w:lastRenderedPageBreak/>
        <w:t>Ņemot vērā, ka LVAFA kā VARAM padotībā esoša tiešās pārvaldes iest</w:t>
      </w:r>
      <w:r w:rsidR="00F96BFC" w:rsidRPr="00DB4165">
        <w:rPr>
          <w:rFonts w:eastAsia="Calibri"/>
          <w:bCs/>
          <w:szCs w:val="24"/>
          <w:shd w:val="clear" w:color="auto" w:fill="FFFFFF"/>
        </w:rPr>
        <w:t>āde tiek likvidēta, likum</w:t>
      </w:r>
      <w:r w:rsidRPr="00DB4165">
        <w:rPr>
          <w:rFonts w:eastAsia="Calibri"/>
          <w:bCs/>
          <w:szCs w:val="24"/>
          <w:shd w:val="clear" w:color="auto" w:fill="FFFFFF"/>
        </w:rPr>
        <w:t xml:space="preserve">s paredz izslēgt Latvijas vides aizsardzības fonda likuma 8. panta trešo daļu, kas nosaka, ka LVAFA nolikumu apstiprina Ministru kabinets. </w:t>
      </w:r>
    </w:p>
    <w:p w:rsidR="005A4BC9" w:rsidRPr="00DB4165" w:rsidRDefault="0043574A" w:rsidP="00EF5D37">
      <w:pPr>
        <w:widowControl/>
        <w:rPr>
          <w:rFonts w:eastAsia="Calibri"/>
          <w:bCs/>
          <w:szCs w:val="24"/>
          <w:shd w:val="clear" w:color="auto" w:fill="FFFFFF"/>
        </w:rPr>
      </w:pPr>
      <w:r w:rsidRPr="00DB4165">
        <w:rPr>
          <w:rFonts w:eastAsia="Calibri"/>
          <w:bCs/>
          <w:szCs w:val="24"/>
          <w:shd w:val="clear" w:color="auto" w:fill="FFFFFF"/>
        </w:rPr>
        <w:t>LVAFA kā VRAA struktūrvienība savu darbību uzsāks 2019. gada 1. maijā.</w:t>
      </w:r>
    </w:p>
    <w:p w:rsidR="0043574A" w:rsidRPr="00DB4165" w:rsidRDefault="008C7A47" w:rsidP="008B6041">
      <w:pPr>
        <w:widowControl/>
        <w:spacing w:before="360" w:after="240"/>
        <w:jc w:val="center"/>
        <w:rPr>
          <w:rFonts w:eastAsia="Calibri"/>
          <w:b/>
          <w:sz w:val="32"/>
          <w:szCs w:val="30"/>
        </w:rPr>
      </w:pPr>
      <w:r w:rsidRPr="00DB4165">
        <w:rPr>
          <w:rFonts w:eastAsia="Calibri"/>
          <w:b/>
          <w:sz w:val="32"/>
          <w:szCs w:val="30"/>
        </w:rPr>
        <w:t>Likum</w:t>
      </w:r>
      <w:r w:rsidR="0043574A" w:rsidRPr="00DB4165">
        <w:rPr>
          <w:rFonts w:eastAsia="Calibri"/>
          <w:b/>
          <w:sz w:val="32"/>
          <w:szCs w:val="30"/>
        </w:rPr>
        <w:t>s “Grozījumi likumā “Par nodokļiem un nodevām””</w:t>
      </w:r>
    </w:p>
    <w:p w:rsidR="00415556" w:rsidRPr="00DB4165" w:rsidRDefault="00415556" w:rsidP="00415556">
      <w:pPr>
        <w:widowControl/>
        <w:ind w:firstLine="720"/>
        <w:rPr>
          <w:rFonts w:ascii="Source Sans Pro" w:eastAsia="Calibri" w:hAnsi="Source Sans Pro"/>
          <w:szCs w:val="24"/>
        </w:rPr>
      </w:pPr>
      <w:r w:rsidRPr="00DB4165">
        <w:rPr>
          <w:rFonts w:eastAsia="Calibri"/>
          <w:szCs w:val="24"/>
        </w:rPr>
        <w:t xml:space="preserve">Likums “Grozījumi likumā </w:t>
      </w:r>
      <w:r w:rsidRPr="00DB4165">
        <w:rPr>
          <w:rFonts w:ascii="Source Sans Pro" w:eastAsia="Calibri" w:hAnsi="Source Sans Pro"/>
          <w:szCs w:val="24"/>
        </w:rPr>
        <w:t xml:space="preserve">“Par nodokļiem un nodevām”” paredz noteikt, ka nodokļu maksātājiem, tajā skaitā fiziskajām personām, kuras neveic saimniecisko darbību, nav atļauts veikt </w:t>
      </w:r>
      <w:r w:rsidRPr="00DB4165">
        <w:rPr>
          <w:iCs/>
          <w:szCs w:val="24"/>
          <w:lang w:eastAsia="lv-LV"/>
        </w:rPr>
        <w:t xml:space="preserve">skaidrā naudā </w:t>
      </w:r>
      <w:r w:rsidRPr="00DB4165">
        <w:rPr>
          <w:szCs w:val="24"/>
        </w:rPr>
        <w:t>nekustamo īpašumu atsavināšanas darījumus. Aizliegums</w:t>
      </w:r>
      <w:r w:rsidRPr="00DB4165">
        <w:rPr>
          <w:rFonts w:ascii="Source Sans Pro" w:eastAsia="Calibri" w:hAnsi="Source Sans Pro"/>
          <w:szCs w:val="24"/>
        </w:rPr>
        <w:t xml:space="preserve"> stāsies spēkā 2019. gada 1. maijā.</w:t>
      </w:r>
    </w:p>
    <w:p w:rsidR="00415556" w:rsidRPr="00DB4165" w:rsidRDefault="00415556" w:rsidP="00415556">
      <w:pPr>
        <w:widowControl/>
        <w:rPr>
          <w:szCs w:val="24"/>
        </w:rPr>
      </w:pPr>
      <w:r w:rsidRPr="00DB4165">
        <w:rPr>
          <w:szCs w:val="24"/>
        </w:rPr>
        <w:t>Savukārt attiecībā uz nekustamo īpašumu atsavināšanas darījumiem, kuri noslēgti pirms 2019. gada 1. maija un kuru darbība turpinās pēc šā datuma, un kuru pilnīga vai daļēja izpilde paredzēta skaidras naudas norēķinu veidā, minētais aizliegums piemērojams ar 2020. gada 1. janvāri.</w:t>
      </w:r>
    </w:p>
    <w:p w:rsidR="00812608" w:rsidRPr="00DB4165" w:rsidRDefault="00812608" w:rsidP="008B6041">
      <w:pPr>
        <w:widowControl/>
        <w:ind w:firstLine="0"/>
        <w:rPr>
          <w:rFonts w:ascii="Source Sans Pro" w:eastAsia="Calibri" w:hAnsi="Source Sans Pro"/>
          <w:szCs w:val="24"/>
        </w:rPr>
      </w:pPr>
    </w:p>
    <w:p w:rsidR="008B6041" w:rsidRPr="00DB4165" w:rsidRDefault="008B6041" w:rsidP="008B6041">
      <w:pPr>
        <w:widowControl/>
        <w:ind w:firstLine="0"/>
        <w:rPr>
          <w:rFonts w:ascii="Source Sans Pro" w:eastAsia="Calibri" w:hAnsi="Source Sans Pro"/>
          <w:szCs w:val="24"/>
        </w:rPr>
      </w:pPr>
    </w:p>
    <w:p w:rsidR="00146930" w:rsidRPr="008B6041" w:rsidRDefault="0043574A" w:rsidP="008B6041">
      <w:pPr>
        <w:widowControl/>
        <w:ind w:firstLine="0"/>
        <w:rPr>
          <w:rFonts w:ascii="Source Sans Pro" w:eastAsia="Calibri" w:hAnsi="Source Sans Pro"/>
          <w:szCs w:val="24"/>
        </w:rPr>
      </w:pPr>
      <w:r w:rsidRPr="00DB4165">
        <w:rPr>
          <w:rFonts w:ascii="Source Sans Pro" w:eastAsia="Calibri" w:hAnsi="Source Sans Pro"/>
          <w:szCs w:val="24"/>
        </w:rPr>
        <w:t>Finanšu ministrs</w:t>
      </w:r>
      <w:r w:rsidRPr="0043574A">
        <w:rPr>
          <w:rFonts w:ascii="Source Sans Pro" w:eastAsia="Calibri" w:hAnsi="Source Sans Pro"/>
          <w:szCs w:val="24"/>
        </w:rPr>
        <w:t xml:space="preserve">                                                                                                                    </w:t>
      </w:r>
      <w:proofErr w:type="spellStart"/>
      <w:r w:rsidRPr="0043574A">
        <w:rPr>
          <w:rFonts w:ascii="Source Sans Pro" w:eastAsia="Calibri" w:hAnsi="Source Sans Pro"/>
          <w:szCs w:val="24"/>
        </w:rPr>
        <w:t>J.Reirs</w:t>
      </w:r>
      <w:proofErr w:type="spellEnd"/>
    </w:p>
    <w:sectPr w:rsidR="00146930" w:rsidRPr="008B6041" w:rsidSect="006D5B3C">
      <w:headerReference w:type="even" r:id="rId8"/>
      <w:headerReference w:type="default" r:id="rId9"/>
      <w:footerReference w:type="default" r:id="rId10"/>
      <w:footerReference w:type="first" r:id="rId11"/>
      <w:pgSz w:w="11906" w:h="16838" w:code="9"/>
      <w:pgMar w:top="1418" w:right="1134" w:bottom="1134" w:left="1701" w:header="720" w:footer="720" w:gutter="0"/>
      <w:pgNumType w:start="100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6CD" w:rsidRDefault="007C56CD">
      <w:r>
        <w:separator/>
      </w:r>
    </w:p>
    <w:p w:rsidR="007C56CD" w:rsidRDefault="007C56CD"/>
  </w:endnote>
  <w:endnote w:type="continuationSeparator" w:id="0">
    <w:p w:rsidR="007C56CD" w:rsidRDefault="007C56CD">
      <w:r>
        <w:continuationSeparator/>
      </w:r>
    </w:p>
    <w:p w:rsidR="007C56CD" w:rsidRDefault="007C5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88" w:rsidRPr="00BA4D66" w:rsidRDefault="00BA4D66" w:rsidP="00BA4D66">
    <w:pPr>
      <w:pStyle w:val="Footer"/>
    </w:pPr>
    <w:r w:rsidRPr="00BA4D66">
      <w:rPr>
        <w:noProof/>
      </w:rPr>
      <w:t>F</w:t>
    </w:r>
    <w:r w:rsidR="00AA74EF">
      <w:rPr>
        <w:noProof/>
      </w:rPr>
      <w:t>MPask_T_0905</w:t>
    </w:r>
    <w:r>
      <w:rPr>
        <w:noProof/>
      </w:rPr>
      <w:t>19_bud2019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88" w:rsidRDefault="0056234B">
    <w:pPr>
      <w:pStyle w:val="Footer"/>
    </w:pPr>
    <w:r>
      <w:rPr>
        <w:noProof/>
        <w:sz w:val="24"/>
      </w:rPr>
      <w:fldChar w:fldCharType="begin"/>
    </w:r>
    <w:r>
      <w:rPr>
        <w:noProof/>
        <w:sz w:val="24"/>
      </w:rPr>
      <w:instrText xml:space="preserve"> FILENAME \* Lower  \* MERGEFORMAT </w:instrText>
    </w:r>
    <w:r>
      <w:rPr>
        <w:noProof/>
        <w:sz w:val="24"/>
      </w:rPr>
      <w:fldChar w:fldCharType="separate"/>
    </w:r>
    <w:r w:rsidR="00104288" w:rsidRPr="002D71E9">
      <w:rPr>
        <w:noProof/>
        <w:sz w:val="24"/>
      </w:rPr>
      <w:t>fmpask_al_280915_proj2016</w:t>
    </w:r>
    <w:r w:rsidR="00104288">
      <w:rPr>
        <w:noProof/>
      </w:rPr>
      <w:t>.docx</w:t>
    </w:r>
    <w:r>
      <w:rPr>
        <w:noProof/>
      </w:rPr>
      <w:fldChar w:fldCharType="end"/>
    </w:r>
    <w:r w:rsidR="00104288">
      <w:rPr>
        <w:sz w:val="24"/>
      </w:rPr>
      <w:t xml:space="preserve">; </w:t>
    </w:r>
    <w:r w:rsidR="00A313FE">
      <w:rPr>
        <w:sz w:val="24"/>
      </w:rPr>
      <w:fldChar w:fldCharType="begin"/>
    </w:r>
    <w:r w:rsidR="00A313FE">
      <w:rPr>
        <w:sz w:val="24"/>
      </w:rPr>
      <w:instrText xml:space="preserve"> TITLE \* FirstCap \* MERGEFORMAT </w:instrText>
    </w:r>
    <w:r w:rsidR="00A313FE">
      <w:rPr>
        <w:sz w:val="24"/>
      </w:rPr>
      <w:fldChar w:fldCharType="separate"/>
    </w:r>
    <w:r w:rsidR="00104288" w:rsidRPr="002D71E9">
      <w:rPr>
        <w:sz w:val="24"/>
      </w:rPr>
      <w:t>Likumprojekta "Par valsts budžetu 2016.gadam" paskaidrojumi</w:t>
    </w:r>
    <w:r w:rsidR="00104288">
      <w:t>. 7.nodaļa Grozījumi tiesību aktos</w:t>
    </w:r>
    <w:r w:rsidR="00A313F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6CD" w:rsidRDefault="007C56CD" w:rsidP="005D5411">
      <w:pPr>
        <w:spacing w:after="0"/>
        <w:ind w:firstLine="0"/>
      </w:pPr>
      <w:r>
        <w:separator/>
      </w:r>
    </w:p>
  </w:footnote>
  <w:footnote w:type="continuationSeparator" w:id="0">
    <w:p w:rsidR="007C56CD" w:rsidRDefault="007C56CD">
      <w:pPr>
        <w:spacing w:after="0"/>
        <w:ind w:firstLine="0"/>
      </w:pPr>
      <w:r>
        <w:continuationSeparator/>
      </w:r>
    </w:p>
    <w:p w:rsidR="007C56CD" w:rsidRDefault="007C56CD"/>
  </w:footnote>
  <w:footnote w:type="continuationNotice" w:id="1">
    <w:p w:rsidR="007C56CD" w:rsidRDefault="007C56CD">
      <w:pPr>
        <w:ind w:firstLine="0"/>
      </w:pPr>
    </w:p>
    <w:p w:rsidR="007C56CD" w:rsidRDefault="007C56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88" w:rsidRDefault="0010428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473</w:t>
    </w:r>
    <w:r>
      <w:rPr>
        <w:rStyle w:val="PageNumber"/>
      </w:rPr>
      <w:fldChar w:fldCharType="end"/>
    </w:r>
  </w:p>
  <w:p w:rsidR="00104288" w:rsidRDefault="00104288">
    <w:pPr>
      <w:pStyle w:val="Header"/>
    </w:pPr>
  </w:p>
  <w:p w:rsidR="00104288" w:rsidRDefault="0010428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877986"/>
      <w:docPartObj>
        <w:docPartGallery w:val="Page Numbers (Top of Page)"/>
        <w:docPartUnique/>
      </w:docPartObj>
    </w:sdtPr>
    <w:sdtEndPr>
      <w:rPr>
        <w:noProof/>
      </w:rPr>
    </w:sdtEndPr>
    <w:sdtContent>
      <w:p w:rsidR="00104288" w:rsidRDefault="00104288">
        <w:pPr>
          <w:pStyle w:val="Header"/>
          <w:jc w:val="center"/>
        </w:pPr>
        <w:r>
          <w:fldChar w:fldCharType="begin"/>
        </w:r>
        <w:r>
          <w:instrText xml:space="preserve"> PAGE   \* MERGEFORMAT </w:instrText>
        </w:r>
        <w:r>
          <w:fldChar w:fldCharType="separate"/>
        </w:r>
        <w:r w:rsidR="006D5B3C">
          <w:rPr>
            <w:noProof/>
          </w:rPr>
          <w:t>1011</w:t>
        </w:r>
        <w:r>
          <w:rPr>
            <w:noProof/>
          </w:rPr>
          <w:fldChar w:fldCharType="end"/>
        </w:r>
      </w:p>
    </w:sdtContent>
  </w:sdt>
  <w:p w:rsidR="00104288" w:rsidRDefault="00104288" w:rsidP="00C629C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6F66"/>
    <w:multiLevelType w:val="hybridMultilevel"/>
    <w:tmpl w:val="BFDA8890"/>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04C53B02"/>
    <w:multiLevelType w:val="hybridMultilevel"/>
    <w:tmpl w:val="E000EAFA"/>
    <w:lvl w:ilvl="0" w:tplc="2DF8D928">
      <w:start w:val="1"/>
      <w:numFmt w:val="decimal"/>
      <w:lvlText w:val="%1)"/>
      <w:lvlJc w:val="left"/>
      <w:pPr>
        <w:ind w:left="720" w:hanging="360"/>
      </w:pPr>
      <w:rPr>
        <w:rFonts w:ascii="Source Sans Pro" w:eastAsiaTheme="minorHAnsi" w:hAnsi="Source Sans Pro" w:cstheme="minorBidi"/>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6C201DD"/>
    <w:multiLevelType w:val="hybridMultilevel"/>
    <w:tmpl w:val="744C1A6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9733550"/>
    <w:multiLevelType w:val="hybridMultilevel"/>
    <w:tmpl w:val="D6F402CC"/>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0A366C0A"/>
    <w:multiLevelType w:val="hybridMultilevel"/>
    <w:tmpl w:val="19B48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0246B2"/>
    <w:multiLevelType w:val="hybridMultilevel"/>
    <w:tmpl w:val="27AEA6C4"/>
    <w:lvl w:ilvl="0" w:tplc="589AA1AA">
      <w:start w:val="1"/>
      <w:numFmt w:val="decimal"/>
      <w:lvlText w:val="%1)"/>
      <w:lvlJc w:val="left"/>
      <w:pPr>
        <w:ind w:left="720" w:hanging="360"/>
      </w:pPr>
      <w:rPr>
        <w:rFonts w:ascii="Times New Roman" w:eastAsia="Calibr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2381454"/>
    <w:multiLevelType w:val="hybridMultilevel"/>
    <w:tmpl w:val="65FE4DB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13765123"/>
    <w:multiLevelType w:val="hybridMultilevel"/>
    <w:tmpl w:val="0A9C7EF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159102B5"/>
    <w:multiLevelType w:val="hybridMultilevel"/>
    <w:tmpl w:val="1990EB6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1C6D3075"/>
    <w:multiLevelType w:val="hybridMultilevel"/>
    <w:tmpl w:val="59F45132"/>
    <w:lvl w:ilvl="0" w:tplc="04260001">
      <w:start w:val="1"/>
      <w:numFmt w:val="bullet"/>
      <w:lvlText w:val=""/>
      <w:lvlJc w:val="left"/>
      <w:pPr>
        <w:ind w:left="1486" w:hanging="360"/>
      </w:pPr>
      <w:rPr>
        <w:rFonts w:ascii="Symbol" w:hAnsi="Symbol" w:hint="default"/>
      </w:rPr>
    </w:lvl>
    <w:lvl w:ilvl="1" w:tplc="04260001">
      <w:start w:val="1"/>
      <w:numFmt w:val="bullet"/>
      <w:lvlText w:val=""/>
      <w:lvlJc w:val="left"/>
      <w:pPr>
        <w:ind w:left="2206" w:hanging="360"/>
      </w:pPr>
      <w:rPr>
        <w:rFonts w:ascii="Symbol" w:hAnsi="Symbol" w:hint="default"/>
      </w:rPr>
    </w:lvl>
    <w:lvl w:ilvl="2" w:tplc="04260005" w:tentative="1">
      <w:start w:val="1"/>
      <w:numFmt w:val="bullet"/>
      <w:lvlText w:val=""/>
      <w:lvlJc w:val="left"/>
      <w:pPr>
        <w:ind w:left="2926" w:hanging="360"/>
      </w:pPr>
      <w:rPr>
        <w:rFonts w:ascii="Wingdings" w:hAnsi="Wingdings" w:hint="default"/>
      </w:rPr>
    </w:lvl>
    <w:lvl w:ilvl="3" w:tplc="04260001" w:tentative="1">
      <w:start w:val="1"/>
      <w:numFmt w:val="bullet"/>
      <w:lvlText w:val=""/>
      <w:lvlJc w:val="left"/>
      <w:pPr>
        <w:ind w:left="3646" w:hanging="360"/>
      </w:pPr>
      <w:rPr>
        <w:rFonts w:ascii="Symbol" w:hAnsi="Symbol" w:hint="default"/>
      </w:rPr>
    </w:lvl>
    <w:lvl w:ilvl="4" w:tplc="04260003" w:tentative="1">
      <w:start w:val="1"/>
      <w:numFmt w:val="bullet"/>
      <w:lvlText w:val="o"/>
      <w:lvlJc w:val="left"/>
      <w:pPr>
        <w:ind w:left="4366" w:hanging="360"/>
      </w:pPr>
      <w:rPr>
        <w:rFonts w:ascii="Courier New" w:hAnsi="Courier New" w:cs="Courier New" w:hint="default"/>
      </w:rPr>
    </w:lvl>
    <w:lvl w:ilvl="5" w:tplc="04260005" w:tentative="1">
      <w:start w:val="1"/>
      <w:numFmt w:val="bullet"/>
      <w:lvlText w:val=""/>
      <w:lvlJc w:val="left"/>
      <w:pPr>
        <w:ind w:left="5086" w:hanging="360"/>
      </w:pPr>
      <w:rPr>
        <w:rFonts w:ascii="Wingdings" w:hAnsi="Wingdings" w:hint="default"/>
      </w:rPr>
    </w:lvl>
    <w:lvl w:ilvl="6" w:tplc="04260001" w:tentative="1">
      <w:start w:val="1"/>
      <w:numFmt w:val="bullet"/>
      <w:lvlText w:val=""/>
      <w:lvlJc w:val="left"/>
      <w:pPr>
        <w:ind w:left="5806" w:hanging="360"/>
      </w:pPr>
      <w:rPr>
        <w:rFonts w:ascii="Symbol" w:hAnsi="Symbol" w:hint="default"/>
      </w:rPr>
    </w:lvl>
    <w:lvl w:ilvl="7" w:tplc="04260003" w:tentative="1">
      <w:start w:val="1"/>
      <w:numFmt w:val="bullet"/>
      <w:lvlText w:val="o"/>
      <w:lvlJc w:val="left"/>
      <w:pPr>
        <w:ind w:left="6526" w:hanging="360"/>
      </w:pPr>
      <w:rPr>
        <w:rFonts w:ascii="Courier New" w:hAnsi="Courier New" w:cs="Courier New" w:hint="default"/>
      </w:rPr>
    </w:lvl>
    <w:lvl w:ilvl="8" w:tplc="04260005" w:tentative="1">
      <w:start w:val="1"/>
      <w:numFmt w:val="bullet"/>
      <w:lvlText w:val=""/>
      <w:lvlJc w:val="left"/>
      <w:pPr>
        <w:ind w:left="7246" w:hanging="360"/>
      </w:pPr>
      <w:rPr>
        <w:rFonts w:ascii="Wingdings" w:hAnsi="Wingdings" w:hint="default"/>
      </w:rPr>
    </w:lvl>
  </w:abstractNum>
  <w:abstractNum w:abstractNumId="10" w15:restartNumberingAfterBreak="0">
    <w:nsid w:val="1E792C9C"/>
    <w:multiLevelType w:val="hybridMultilevel"/>
    <w:tmpl w:val="3D404BF8"/>
    <w:lvl w:ilvl="0" w:tplc="3EA0F22A">
      <w:start w:val="1"/>
      <w:numFmt w:val="bullet"/>
      <w:lvlText w:val="-"/>
      <w:lvlJc w:val="left"/>
      <w:pPr>
        <w:ind w:left="1429" w:hanging="360"/>
      </w:pPr>
      <w:rPr>
        <w:rFonts w:ascii="Courier New" w:hAnsi="Courier New"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1EED2DD7"/>
    <w:multiLevelType w:val="hybridMultilevel"/>
    <w:tmpl w:val="74926F04"/>
    <w:lvl w:ilvl="0" w:tplc="C1CAEADA">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2" w15:restartNumberingAfterBreak="0">
    <w:nsid w:val="1FC75566"/>
    <w:multiLevelType w:val="hybridMultilevel"/>
    <w:tmpl w:val="AF2E08C8"/>
    <w:lvl w:ilvl="0" w:tplc="60007F8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29E866F5"/>
    <w:multiLevelType w:val="hybridMultilevel"/>
    <w:tmpl w:val="6BFAE384"/>
    <w:lvl w:ilvl="0" w:tplc="D5D84B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2A8610F1"/>
    <w:multiLevelType w:val="multilevel"/>
    <w:tmpl w:val="2CAE9542"/>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BE499B"/>
    <w:multiLevelType w:val="hybridMultilevel"/>
    <w:tmpl w:val="9712F1F2"/>
    <w:lvl w:ilvl="0" w:tplc="F950F99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2E0940C4"/>
    <w:multiLevelType w:val="hybridMultilevel"/>
    <w:tmpl w:val="ED7A07DA"/>
    <w:lvl w:ilvl="0" w:tplc="0426000F">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34130656"/>
    <w:multiLevelType w:val="hybridMultilevel"/>
    <w:tmpl w:val="A484C4AA"/>
    <w:lvl w:ilvl="0" w:tplc="A150F38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360821A9"/>
    <w:multiLevelType w:val="hybridMultilevel"/>
    <w:tmpl w:val="33E07134"/>
    <w:lvl w:ilvl="0" w:tplc="56C2A310">
      <w:start w:val="1"/>
      <w:numFmt w:val="decimal"/>
      <w:lvlText w:val="%1)"/>
      <w:lvlJc w:val="left"/>
      <w:pPr>
        <w:ind w:left="0" w:firstLine="709"/>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3B9D4556"/>
    <w:multiLevelType w:val="hybridMultilevel"/>
    <w:tmpl w:val="7B46CE5E"/>
    <w:lvl w:ilvl="0" w:tplc="253E0DDE">
      <w:start w:val="4"/>
      <w:numFmt w:val="bullet"/>
      <w:lvlText w:val="-"/>
      <w:lvlJc w:val="left"/>
      <w:pPr>
        <w:ind w:left="1080" w:hanging="360"/>
      </w:pPr>
      <w:rPr>
        <w:rFonts w:ascii="Times New Roman" w:eastAsia="Calibr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0" w15:restartNumberingAfterBreak="0">
    <w:nsid w:val="3CF71D62"/>
    <w:multiLevelType w:val="hybridMultilevel"/>
    <w:tmpl w:val="6A36F9BE"/>
    <w:lvl w:ilvl="0" w:tplc="0A6C443E">
      <w:start w:val="1"/>
      <w:numFmt w:val="decimal"/>
      <w:lvlText w:val="%1)"/>
      <w:lvlJc w:val="left"/>
      <w:pPr>
        <w:ind w:left="879" w:hanging="360"/>
      </w:pPr>
      <w:rPr>
        <w:rFonts w:hint="default"/>
      </w:rPr>
    </w:lvl>
    <w:lvl w:ilvl="1" w:tplc="04260019" w:tentative="1">
      <w:start w:val="1"/>
      <w:numFmt w:val="lowerLetter"/>
      <w:lvlText w:val="%2."/>
      <w:lvlJc w:val="left"/>
      <w:pPr>
        <w:ind w:left="1599" w:hanging="360"/>
      </w:pPr>
    </w:lvl>
    <w:lvl w:ilvl="2" w:tplc="0426001B" w:tentative="1">
      <w:start w:val="1"/>
      <w:numFmt w:val="lowerRoman"/>
      <w:lvlText w:val="%3."/>
      <w:lvlJc w:val="right"/>
      <w:pPr>
        <w:ind w:left="2319" w:hanging="180"/>
      </w:pPr>
    </w:lvl>
    <w:lvl w:ilvl="3" w:tplc="0426000F" w:tentative="1">
      <w:start w:val="1"/>
      <w:numFmt w:val="decimal"/>
      <w:lvlText w:val="%4."/>
      <w:lvlJc w:val="left"/>
      <w:pPr>
        <w:ind w:left="3039" w:hanging="360"/>
      </w:pPr>
    </w:lvl>
    <w:lvl w:ilvl="4" w:tplc="04260019" w:tentative="1">
      <w:start w:val="1"/>
      <w:numFmt w:val="lowerLetter"/>
      <w:lvlText w:val="%5."/>
      <w:lvlJc w:val="left"/>
      <w:pPr>
        <w:ind w:left="3759" w:hanging="360"/>
      </w:pPr>
    </w:lvl>
    <w:lvl w:ilvl="5" w:tplc="0426001B" w:tentative="1">
      <w:start w:val="1"/>
      <w:numFmt w:val="lowerRoman"/>
      <w:lvlText w:val="%6."/>
      <w:lvlJc w:val="right"/>
      <w:pPr>
        <w:ind w:left="4479" w:hanging="180"/>
      </w:pPr>
    </w:lvl>
    <w:lvl w:ilvl="6" w:tplc="0426000F" w:tentative="1">
      <w:start w:val="1"/>
      <w:numFmt w:val="decimal"/>
      <w:lvlText w:val="%7."/>
      <w:lvlJc w:val="left"/>
      <w:pPr>
        <w:ind w:left="5199" w:hanging="360"/>
      </w:pPr>
    </w:lvl>
    <w:lvl w:ilvl="7" w:tplc="04260019" w:tentative="1">
      <w:start w:val="1"/>
      <w:numFmt w:val="lowerLetter"/>
      <w:lvlText w:val="%8."/>
      <w:lvlJc w:val="left"/>
      <w:pPr>
        <w:ind w:left="5919" w:hanging="360"/>
      </w:pPr>
    </w:lvl>
    <w:lvl w:ilvl="8" w:tplc="0426001B" w:tentative="1">
      <w:start w:val="1"/>
      <w:numFmt w:val="lowerRoman"/>
      <w:lvlText w:val="%9."/>
      <w:lvlJc w:val="right"/>
      <w:pPr>
        <w:ind w:left="6639" w:hanging="180"/>
      </w:pPr>
    </w:lvl>
  </w:abstractNum>
  <w:abstractNum w:abstractNumId="21" w15:restartNumberingAfterBreak="0">
    <w:nsid w:val="3E1902CA"/>
    <w:multiLevelType w:val="hybridMultilevel"/>
    <w:tmpl w:val="596864C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2" w15:restartNumberingAfterBreak="0">
    <w:nsid w:val="420753B2"/>
    <w:multiLevelType w:val="hybridMultilevel"/>
    <w:tmpl w:val="C8285B58"/>
    <w:lvl w:ilvl="0" w:tplc="04260011">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8424E9A"/>
    <w:multiLevelType w:val="hybridMultilevel"/>
    <w:tmpl w:val="949002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A2C2FEB"/>
    <w:multiLevelType w:val="hybridMultilevel"/>
    <w:tmpl w:val="4CA23E44"/>
    <w:lvl w:ilvl="0" w:tplc="0218BD5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4AF25772"/>
    <w:multiLevelType w:val="hybridMultilevel"/>
    <w:tmpl w:val="D8C81520"/>
    <w:lvl w:ilvl="0" w:tplc="D7FA16E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E543836"/>
    <w:multiLevelType w:val="hybridMultilevel"/>
    <w:tmpl w:val="4418E20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7" w15:restartNumberingAfterBreak="0">
    <w:nsid w:val="4E9C0D1E"/>
    <w:multiLevelType w:val="hybridMultilevel"/>
    <w:tmpl w:val="1B7CE7E0"/>
    <w:lvl w:ilvl="0" w:tplc="04260001">
      <w:start w:val="1"/>
      <w:numFmt w:val="bullet"/>
      <w:lvlText w:val=""/>
      <w:lvlJc w:val="left"/>
      <w:pPr>
        <w:ind w:left="1486" w:hanging="360"/>
      </w:pPr>
      <w:rPr>
        <w:rFonts w:ascii="Symbol" w:hAnsi="Symbol" w:hint="default"/>
      </w:rPr>
    </w:lvl>
    <w:lvl w:ilvl="1" w:tplc="FB7EAA0E">
      <w:numFmt w:val="bullet"/>
      <w:lvlText w:val="-"/>
      <w:lvlJc w:val="left"/>
      <w:pPr>
        <w:ind w:left="2206" w:hanging="360"/>
      </w:pPr>
      <w:rPr>
        <w:rFonts w:ascii="Times New Roman" w:eastAsia="Times New Roman" w:hAnsi="Times New Roman" w:cs="Times New Roman" w:hint="default"/>
      </w:rPr>
    </w:lvl>
    <w:lvl w:ilvl="2" w:tplc="04260005" w:tentative="1">
      <w:start w:val="1"/>
      <w:numFmt w:val="bullet"/>
      <w:lvlText w:val=""/>
      <w:lvlJc w:val="left"/>
      <w:pPr>
        <w:ind w:left="2926" w:hanging="360"/>
      </w:pPr>
      <w:rPr>
        <w:rFonts w:ascii="Wingdings" w:hAnsi="Wingdings" w:hint="default"/>
      </w:rPr>
    </w:lvl>
    <w:lvl w:ilvl="3" w:tplc="04260001" w:tentative="1">
      <w:start w:val="1"/>
      <w:numFmt w:val="bullet"/>
      <w:lvlText w:val=""/>
      <w:lvlJc w:val="left"/>
      <w:pPr>
        <w:ind w:left="3646" w:hanging="360"/>
      </w:pPr>
      <w:rPr>
        <w:rFonts w:ascii="Symbol" w:hAnsi="Symbol" w:hint="default"/>
      </w:rPr>
    </w:lvl>
    <w:lvl w:ilvl="4" w:tplc="04260003" w:tentative="1">
      <w:start w:val="1"/>
      <w:numFmt w:val="bullet"/>
      <w:lvlText w:val="o"/>
      <w:lvlJc w:val="left"/>
      <w:pPr>
        <w:ind w:left="4366" w:hanging="360"/>
      </w:pPr>
      <w:rPr>
        <w:rFonts w:ascii="Courier New" w:hAnsi="Courier New" w:cs="Courier New" w:hint="default"/>
      </w:rPr>
    </w:lvl>
    <w:lvl w:ilvl="5" w:tplc="04260005" w:tentative="1">
      <w:start w:val="1"/>
      <w:numFmt w:val="bullet"/>
      <w:lvlText w:val=""/>
      <w:lvlJc w:val="left"/>
      <w:pPr>
        <w:ind w:left="5086" w:hanging="360"/>
      </w:pPr>
      <w:rPr>
        <w:rFonts w:ascii="Wingdings" w:hAnsi="Wingdings" w:hint="default"/>
      </w:rPr>
    </w:lvl>
    <w:lvl w:ilvl="6" w:tplc="04260001" w:tentative="1">
      <w:start w:val="1"/>
      <w:numFmt w:val="bullet"/>
      <w:lvlText w:val=""/>
      <w:lvlJc w:val="left"/>
      <w:pPr>
        <w:ind w:left="5806" w:hanging="360"/>
      </w:pPr>
      <w:rPr>
        <w:rFonts w:ascii="Symbol" w:hAnsi="Symbol" w:hint="default"/>
      </w:rPr>
    </w:lvl>
    <w:lvl w:ilvl="7" w:tplc="04260003" w:tentative="1">
      <w:start w:val="1"/>
      <w:numFmt w:val="bullet"/>
      <w:lvlText w:val="o"/>
      <w:lvlJc w:val="left"/>
      <w:pPr>
        <w:ind w:left="6526" w:hanging="360"/>
      </w:pPr>
      <w:rPr>
        <w:rFonts w:ascii="Courier New" w:hAnsi="Courier New" w:cs="Courier New" w:hint="default"/>
      </w:rPr>
    </w:lvl>
    <w:lvl w:ilvl="8" w:tplc="04260005" w:tentative="1">
      <w:start w:val="1"/>
      <w:numFmt w:val="bullet"/>
      <w:lvlText w:val=""/>
      <w:lvlJc w:val="left"/>
      <w:pPr>
        <w:ind w:left="7246" w:hanging="360"/>
      </w:pPr>
      <w:rPr>
        <w:rFonts w:ascii="Wingdings" w:hAnsi="Wingdings" w:hint="default"/>
      </w:rPr>
    </w:lvl>
  </w:abstractNum>
  <w:abstractNum w:abstractNumId="28" w15:restartNumberingAfterBreak="0">
    <w:nsid w:val="4EDA4912"/>
    <w:multiLevelType w:val="hybridMultilevel"/>
    <w:tmpl w:val="885EDD82"/>
    <w:lvl w:ilvl="0" w:tplc="4366351C">
      <w:start w:val="1"/>
      <w:numFmt w:val="decimal"/>
      <w:lvlText w:val="%1)"/>
      <w:lvlJc w:val="left"/>
      <w:pPr>
        <w:ind w:left="1845" w:hanging="360"/>
      </w:pPr>
      <w:rPr>
        <w:rFonts w:ascii="Times New Roman" w:eastAsia="Times New Roman" w:hAnsi="Times New Roman" w:cs="Times New Roman"/>
      </w:rPr>
    </w:lvl>
    <w:lvl w:ilvl="1" w:tplc="04260003" w:tentative="1">
      <w:start w:val="1"/>
      <w:numFmt w:val="bullet"/>
      <w:lvlText w:val="o"/>
      <w:lvlJc w:val="left"/>
      <w:pPr>
        <w:ind w:left="2565" w:hanging="360"/>
      </w:pPr>
      <w:rPr>
        <w:rFonts w:ascii="Courier New" w:hAnsi="Courier New" w:cs="Courier New" w:hint="default"/>
      </w:rPr>
    </w:lvl>
    <w:lvl w:ilvl="2" w:tplc="04260005" w:tentative="1">
      <w:start w:val="1"/>
      <w:numFmt w:val="bullet"/>
      <w:lvlText w:val=""/>
      <w:lvlJc w:val="left"/>
      <w:pPr>
        <w:ind w:left="3285" w:hanging="360"/>
      </w:pPr>
      <w:rPr>
        <w:rFonts w:ascii="Wingdings" w:hAnsi="Wingdings" w:hint="default"/>
      </w:rPr>
    </w:lvl>
    <w:lvl w:ilvl="3" w:tplc="04260001" w:tentative="1">
      <w:start w:val="1"/>
      <w:numFmt w:val="bullet"/>
      <w:lvlText w:val=""/>
      <w:lvlJc w:val="left"/>
      <w:pPr>
        <w:ind w:left="4005" w:hanging="360"/>
      </w:pPr>
      <w:rPr>
        <w:rFonts w:ascii="Symbol" w:hAnsi="Symbol" w:hint="default"/>
      </w:rPr>
    </w:lvl>
    <w:lvl w:ilvl="4" w:tplc="04260003" w:tentative="1">
      <w:start w:val="1"/>
      <w:numFmt w:val="bullet"/>
      <w:lvlText w:val="o"/>
      <w:lvlJc w:val="left"/>
      <w:pPr>
        <w:ind w:left="4725" w:hanging="360"/>
      </w:pPr>
      <w:rPr>
        <w:rFonts w:ascii="Courier New" w:hAnsi="Courier New" w:cs="Courier New" w:hint="default"/>
      </w:rPr>
    </w:lvl>
    <w:lvl w:ilvl="5" w:tplc="04260005" w:tentative="1">
      <w:start w:val="1"/>
      <w:numFmt w:val="bullet"/>
      <w:lvlText w:val=""/>
      <w:lvlJc w:val="left"/>
      <w:pPr>
        <w:ind w:left="5445" w:hanging="360"/>
      </w:pPr>
      <w:rPr>
        <w:rFonts w:ascii="Wingdings" w:hAnsi="Wingdings" w:hint="default"/>
      </w:rPr>
    </w:lvl>
    <w:lvl w:ilvl="6" w:tplc="04260001" w:tentative="1">
      <w:start w:val="1"/>
      <w:numFmt w:val="bullet"/>
      <w:lvlText w:val=""/>
      <w:lvlJc w:val="left"/>
      <w:pPr>
        <w:ind w:left="6165" w:hanging="360"/>
      </w:pPr>
      <w:rPr>
        <w:rFonts w:ascii="Symbol" w:hAnsi="Symbol" w:hint="default"/>
      </w:rPr>
    </w:lvl>
    <w:lvl w:ilvl="7" w:tplc="04260003" w:tentative="1">
      <w:start w:val="1"/>
      <w:numFmt w:val="bullet"/>
      <w:lvlText w:val="o"/>
      <w:lvlJc w:val="left"/>
      <w:pPr>
        <w:ind w:left="6885" w:hanging="360"/>
      </w:pPr>
      <w:rPr>
        <w:rFonts w:ascii="Courier New" w:hAnsi="Courier New" w:cs="Courier New" w:hint="default"/>
      </w:rPr>
    </w:lvl>
    <w:lvl w:ilvl="8" w:tplc="04260005" w:tentative="1">
      <w:start w:val="1"/>
      <w:numFmt w:val="bullet"/>
      <w:lvlText w:val=""/>
      <w:lvlJc w:val="left"/>
      <w:pPr>
        <w:ind w:left="7605" w:hanging="360"/>
      </w:pPr>
      <w:rPr>
        <w:rFonts w:ascii="Wingdings" w:hAnsi="Wingdings" w:hint="default"/>
      </w:rPr>
    </w:lvl>
  </w:abstractNum>
  <w:abstractNum w:abstractNumId="29" w15:restartNumberingAfterBreak="0">
    <w:nsid w:val="501C07B2"/>
    <w:multiLevelType w:val="multilevel"/>
    <w:tmpl w:val="B3DCAB3E"/>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06483C"/>
    <w:multiLevelType w:val="hybridMultilevel"/>
    <w:tmpl w:val="8940E00A"/>
    <w:lvl w:ilvl="0" w:tplc="A9768B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530F340D"/>
    <w:multiLevelType w:val="hybridMultilevel"/>
    <w:tmpl w:val="48868E78"/>
    <w:lvl w:ilvl="0" w:tplc="04260011">
      <w:start w:val="1"/>
      <w:numFmt w:val="decimal"/>
      <w:lvlText w:val="%1)"/>
      <w:lvlJc w:val="left"/>
      <w:pPr>
        <w:ind w:left="777" w:hanging="360"/>
      </w:pPr>
    </w:lvl>
    <w:lvl w:ilvl="1" w:tplc="04260019" w:tentative="1">
      <w:start w:val="1"/>
      <w:numFmt w:val="lowerLetter"/>
      <w:lvlText w:val="%2."/>
      <w:lvlJc w:val="left"/>
      <w:pPr>
        <w:ind w:left="1497" w:hanging="360"/>
      </w:pPr>
    </w:lvl>
    <w:lvl w:ilvl="2" w:tplc="0426001B" w:tentative="1">
      <w:start w:val="1"/>
      <w:numFmt w:val="lowerRoman"/>
      <w:lvlText w:val="%3."/>
      <w:lvlJc w:val="right"/>
      <w:pPr>
        <w:ind w:left="2217" w:hanging="180"/>
      </w:pPr>
    </w:lvl>
    <w:lvl w:ilvl="3" w:tplc="0426000F" w:tentative="1">
      <w:start w:val="1"/>
      <w:numFmt w:val="decimal"/>
      <w:lvlText w:val="%4."/>
      <w:lvlJc w:val="left"/>
      <w:pPr>
        <w:ind w:left="2937" w:hanging="360"/>
      </w:pPr>
    </w:lvl>
    <w:lvl w:ilvl="4" w:tplc="04260019" w:tentative="1">
      <w:start w:val="1"/>
      <w:numFmt w:val="lowerLetter"/>
      <w:lvlText w:val="%5."/>
      <w:lvlJc w:val="left"/>
      <w:pPr>
        <w:ind w:left="3657" w:hanging="360"/>
      </w:pPr>
    </w:lvl>
    <w:lvl w:ilvl="5" w:tplc="0426001B" w:tentative="1">
      <w:start w:val="1"/>
      <w:numFmt w:val="lowerRoman"/>
      <w:lvlText w:val="%6."/>
      <w:lvlJc w:val="right"/>
      <w:pPr>
        <w:ind w:left="4377" w:hanging="180"/>
      </w:pPr>
    </w:lvl>
    <w:lvl w:ilvl="6" w:tplc="0426000F" w:tentative="1">
      <w:start w:val="1"/>
      <w:numFmt w:val="decimal"/>
      <w:lvlText w:val="%7."/>
      <w:lvlJc w:val="left"/>
      <w:pPr>
        <w:ind w:left="5097" w:hanging="360"/>
      </w:pPr>
    </w:lvl>
    <w:lvl w:ilvl="7" w:tplc="04260019" w:tentative="1">
      <w:start w:val="1"/>
      <w:numFmt w:val="lowerLetter"/>
      <w:lvlText w:val="%8."/>
      <w:lvlJc w:val="left"/>
      <w:pPr>
        <w:ind w:left="5817" w:hanging="360"/>
      </w:pPr>
    </w:lvl>
    <w:lvl w:ilvl="8" w:tplc="0426001B" w:tentative="1">
      <w:start w:val="1"/>
      <w:numFmt w:val="lowerRoman"/>
      <w:lvlText w:val="%9."/>
      <w:lvlJc w:val="right"/>
      <w:pPr>
        <w:ind w:left="6537" w:hanging="180"/>
      </w:pPr>
    </w:lvl>
  </w:abstractNum>
  <w:abstractNum w:abstractNumId="32" w15:restartNumberingAfterBreak="0">
    <w:nsid w:val="564B540B"/>
    <w:multiLevelType w:val="hybridMultilevel"/>
    <w:tmpl w:val="3BA494B2"/>
    <w:lvl w:ilvl="0" w:tplc="4A80761A">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3" w15:restartNumberingAfterBreak="0">
    <w:nsid w:val="57C9079E"/>
    <w:multiLevelType w:val="hybridMultilevel"/>
    <w:tmpl w:val="42C04CD2"/>
    <w:lvl w:ilvl="0" w:tplc="BAFA94C2">
      <w:start w:val="1"/>
      <w:numFmt w:val="decimal"/>
      <w:lvlText w:val="%1)"/>
      <w:lvlJc w:val="left"/>
      <w:pPr>
        <w:ind w:left="1080" w:hanging="360"/>
      </w:pPr>
      <w:rPr>
        <w:strike w:val="0"/>
        <w:dstrike w:val="0"/>
        <w:u w:val="none"/>
        <w:effect w:val="none"/>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4" w15:restartNumberingAfterBreak="0">
    <w:nsid w:val="5AF703CF"/>
    <w:multiLevelType w:val="hybridMultilevel"/>
    <w:tmpl w:val="B86EC5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DD04546"/>
    <w:multiLevelType w:val="hybridMultilevel"/>
    <w:tmpl w:val="92A8BE3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6" w15:restartNumberingAfterBreak="0">
    <w:nsid w:val="5EB16A78"/>
    <w:multiLevelType w:val="hybridMultilevel"/>
    <w:tmpl w:val="73B216C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7" w15:restartNumberingAfterBreak="0">
    <w:nsid w:val="645279B0"/>
    <w:multiLevelType w:val="hybridMultilevel"/>
    <w:tmpl w:val="458C9E60"/>
    <w:lvl w:ilvl="0" w:tplc="04260001">
      <w:start w:val="1"/>
      <w:numFmt w:val="bullet"/>
      <w:lvlText w:val=""/>
      <w:lvlJc w:val="left"/>
      <w:pPr>
        <w:ind w:left="1486" w:hanging="360"/>
      </w:pPr>
      <w:rPr>
        <w:rFonts w:ascii="Symbol" w:hAnsi="Symbol" w:hint="default"/>
      </w:rPr>
    </w:lvl>
    <w:lvl w:ilvl="1" w:tplc="04260001">
      <w:start w:val="1"/>
      <w:numFmt w:val="bullet"/>
      <w:lvlText w:val=""/>
      <w:lvlJc w:val="left"/>
      <w:pPr>
        <w:ind w:left="2206" w:hanging="360"/>
      </w:pPr>
      <w:rPr>
        <w:rFonts w:ascii="Symbol" w:hAnsi="Symbol" w:hint="default"/>
      </w:rPr>
    </w:lvl>
    <w:lvl w:ilvl="2" w:tplc="04260005" w:tentative="1">
      <w:start w:val="1"/>
      <w:numFmt w:val="bullet"/>
      <w:lvlText w:val=""/>
      <w:lvlJc w:val="left"/>
      <w:pPr>
        <w:ind w:left="2926" w:hanging="360"/>
      </w:pPr>
      <w:rPr>
        <w:rFonts w:ascii="Wingdings" w:hAnsi="Wingdings" w:hint="default"/>
      </w:rPr>
    </w:lvl>
    <w:lvl w:ilvl="3" w:tplc="04260001" w:tentative="1">
      <w:start w:val="1"/>
      <w:numFmt w:val="bullet"/>
      <w:lvlText w:val=""/>
      <w:lvlJc w:val="left"/>
      <w:pPr>
        <w:ind w:left="3646" w:hanging="360"/>
      </w:pPr>
      <w:rPr>
        <w:rFonts w:ascii="Symbol" w:hAnsi="Symbol" w:hint="default"/>
      </w:rPr>
    </w:lvl>
    <w:lvl w:ilvl="4" w:tplc="04260003" w:tentative="1">
      <w:start w:val="1"/>
      <w:numFmt w:val="bullet"/>
      <w:lvlText w:val="o"/>
      <w:lvlJc w:val="left"/>
      <w:pPr>
        <w:ind w:left="4366" w:hanging="360"/>
      </w:pPr>
      <w:rPr>
        <w:rFonts w:ascii="Courier New" w:hAnsi="Courier New" w:cs="Courier New" w:hint="default"/>
      </w:rPr>
    </w:lvl>
    <w:lvl w:ilvl="5" w:tplc="04260005" w:tentative="1">
      <w:start w:val="1"/>
      <w:numFmt w:val="bullet"/>
      <w:lvlText w:val=""/>
      <w:lvlJc w:val="left"/>
      <w:pPr>
        <w:ind w:left="5086" w:hanging="360"/>
      </w:pPr>
      <w:rPr>
        <w:rFonts w:ascii="Wingdings" w:hAnsi="Wingdings" w:hint="default"/>
      </w:rPr>
    </w:lvl>
    <w:lvl w:ilvl="6" w:tplc="04260001" w:tentative="1">
      <w:start w:val="1"/>
      <w:numFmt w:val="bullet"/>
      <w:lvlText w:val=""/>
      <w:lvlJc w:val="left"/>
      <w:pPr>
        <w:ind w:left="5806" w:hanging="360"/>
      </w:pPr>
      <w:rPr>
        <w:rFonts w:ascii="Symbol" w:hAnsi="Symbol" w:hint="default"/>
      </w:rPr>
    </w:lvl>
    <w:lvl w:ilvl="7" w:tplc="04260003" w:tentative="1">
      <w:start w:val="1"/>
      <w:numFmt w:val="bullet"/>
      <w:lvlText w:val="o"/>
      <w:lvlJc w:val="left"/>
      <w:pPr>
        <w:ind w:left="6526" w:hanging="360"/>
      </w:pPr>
      <w:rPr>
        <w:rFonts w:ascii="Courier New" w:hAnsi="Courier New" w:cs="Courier New" w:hint="default"/>
      </w:rPr>
    </w:lvl>
    <w:lvl w:ilvl="8" w:tplc="04260005" w:tentative="1">
      <w:start w:val="1"/>
      <w:numFmt w:val="bullet"/>
      <w:lvlText w:val=""/>
      <w:lvlJc w:val="left"/>
      <w:pPr>
        <w:ind w:left="7246" w:hanging="360"/>
      </w:pPr>
      <w:rPr>
        <w:rFonts w:ascii="Wingdings" w:hAnsi="Wingdings" w:hint="default"/>
      </w:rPr>
    </w:lvl>
  </w:abstractNum>
  <w:abstractNum w:abstractNumId="38" w15:restartNumberingAfterBreak="0">
    <w:nsid w:val="656D4323"/>
    <w:multiLevelType w:val="hybridMultilevel"/>
    <w:tmpl w:val="AAB46ED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EA91115"/>
    <w:multiLevelType w:val="hybridMultilevel"/>
    <w:tmpl w:val="10D4F10E"/>
    <w:lvl w:ilvl="0" w:tplc="4EBA95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0" w15:restartNumberingAfterBreak="0">
    <w:nsid w:val="75161EFB"/>
    <w:multiLevelType w:val="hybridMultilevel"/>
    <w:tmpl w:val="FBB6405E"/>
    <w:lvl w:ilvl="0" w:tplc="25A8E98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1" w15:restartNumberingAfterBreak="0">
    <w:nsid w:val="7B704DBA"/>
    <w:multiLevelType w:val="hybridMultilevel"/>
    <w:tmpl w:val="35B26E00"/>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2" w15:restartNumberingAfterBreak="0">
    <w:nsid w:val="7F62359A"/>
    <w:multiLevelType w:val="hybridMultilevel"/>
    <w:tmpl w:val="996E9DC6"/>
    <w:lvl w:ilvl="0" w:tplc="2864D054">
      <w:start w:val="1"/>
      <w:numFmt w:val="decimal"/>
      <w:lvlText w:val="%1)"/>
      <w:lvlJc w:val="left"/>
      <w:pPr>
        <w:ind w:left="1080" w:hanging="360"/>
      </w:pPr>
      <w:rPr>
        <w:rFonts w:ascii="Times New Roman" w:hAnsi="Times New Roman" w:cs="Times New Roman" w:hint="default"/>
        <w:sz w:val="24"/>
        <w:szCs w:val="24"/>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16"/>
  </w:num>
  <w:num w:numId="2">
    <w:abstractNumId w:val="15"/>
  </w:num>
  <w:num w:numId="3">
    <w:abstractNumId w:val="11"/>
  </w:num>
  <w:num w:numId="4">
    <w:abstractNumId w:val="25"/>
  </w:num>
  <w:num w:numId="5">
    <w:abstractNumId w:val="8"/>
  </w:num>
  <w:num w:numId="6">
    <w:abstractNumId w:val="27"/>
  </w:num>
  <w:num w:numId="7">
    <w:abstractNumId w:val="37"/>
  </w:num>
  <w:num w:numId="8">
    <w:abstractNumId w:val="9"/>
  </w:num>
  <w:num w:numId="9">
    <w:abstractNumId w:val="22"/>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lvlOverride w:ilvl="2"/>
    <w:lvlOverride w:ilvl="3"/>
    <w:lvlOverride w:ilvl="4"/>
    <w:lvlOverride w:ilvl="5"/>
    <w:lvlOverride w:ilvl="6"/>
    <w:lvlOverride w:ilvl="7"/>
    <w:lvlOverride w:ilvl="8"/>
  </w:num>
  <w:num w:numId="14">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38"/>
  </w:num>
  <w:num w:numId="18">
    <w:abstractNumId w:val="2"/>
  </w:num>
  <w:num w:numId="19">
    <w:abstractNumId w:val="40"/>
  </w:num>
  <w:num w:numId="20">
    <w:abstractNumId w:val="28"/>
  </w:num>
  <w:num w:numId="21">
    <w:abstractNumId w:val="39"/>
  </w:num>
  <w:num w:numId="22">
    <w:abstractNumId w:val="12"/>
  </w:num>
  <w:num w:numId="23">
    <w:abstractNumId w:val="17"/>
  </w:num>
  <w:num w:numId="24">
    <w:abstractNumId w:val="36"/>
  </w:num>
  <w:num w:numId="25">
    <w:abstractNumId w:val="18"/>
  </w:num>
  <w:num w:numId="26">
    <w:abstractNumId w:val="30"/>
  </w:num>
  <w:num w:numId="27">
    <w:abstractNumId w:val="6"/>
  </w:num>
  <w:num w:numId="28">
    <w:abstractNumId w:val="13"/>
  </w:num>
  <w:num w:numId="29">
    <w:abstractNumId w:val="7"/>
  </w:num>
  <w:num w:numId="30">
    <w:abstractNumId w:val="24"/>
  </w:num>
  <w:num w:numId="31">
    <w:abstractNumId w:val="26"/>
  </w:num>
  <w:num w:numId="32">
    <w:abstractNumId w:val="0"/>
  </w:num>
  <w:num w:numId="33">
    <w:abstractNumId w:val="10"/>
  </w:num>
  <w:num w:numId="34">
    <w:abstractNumId w:val="32"/>
  </w:num>
  <w:num w:numId="35">
    <w:abstractNumId w:val="34"/>
  </w:num>
  <w:num w:numId="36">
    <w:abstractNumId w:val="35"/>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41"/>
  </w:num>
  <w:num w:numId="40">
    <w:abstractNumId w:val="31"/>
  </w:num>
  <w:num w:numId="41">
    <w:abstractNumId w:val="3"/>
  </w:num>
  <w:num w:numId="42">
    <w:abstractNumId w:val="20"/>
  </w:num>
  <w:num w:numId="43">
    <w:abstractNumId w:val="1"/>
  </w:num>
  <w:num w:numId="44">
    <w:abstractNumId w:val="23"/>
  </w:num>
  <w:num w:numId="4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95"/>
    <w:rsid w:val="00002B24"/>
    <w:rsid w:val="00002C5C"/>
    <w:rsid w:val="00003021"/>
    <w:rsid w:val="00003CAC"/>
    <w:rsid w:val="00004247"/>
    <w:rsid w:val="00005351"/>
    <w:rsid w:val="0000558B"/>
    <w:rsid w:val="000060E4"/>
    <w:rsid w:val="00006D0F"/>
    <w:rsid w:val="00011CC4"/>
    <w:rsid w:val="00011E68"/>
    <w:rsid w:val="00014310"/>
    <w:rsid w:val="0001472E"/>
    <w:rsid w:val="00015A12"/>
    <w:rsid w:val="00015CB2"/>
    <w:rsid w:val="00017020"/>
    <w:rsid w:val="0001755A"/>
    <w:rsid w:val="00017DAD"/>
    <w:rsid w:val="0002054A"/>
    <w:rsid w:val="00020BDC"/>
    <w:rsid w:val="000217F6"/>
    <w:rsid w:val="00021B7E"/>
    <w:rsid w:val="000225D8"/>
    <w:rsid w:val="000225E9"/>
    <w:rsid w:val="00022D24"/>
    <w:rsid w:val="00023256"/>
    <w:rsid w:val="00023311"/>
    <w:rsid w:val="0002351F"/>
    <w:rsid w:val="00024EF6"/>
    <w:rsid w:val="0002601B"/>
    <w:rsid w:val="000269CD"/>
    <w:rsid w:val="0002703D"/>
    <w:rsid w:val="0002740E"/>
    <w:rsid w:val="00030139"/>
    <w:rsid w:val="00031234"/>
    <w:rsid w:val="000319FD"/>
    <w:rsid w:val="00031B7D"/>
    <w:rsid w:val="0003214A"/>
    <w:rsid w:val="000324B9"/>
    <w:rsid w:val="00033FF7"/>
    <w:rsid w:val="000347EA"/>
    <w:rsid w:val="00035BC0"/>
    <w:rsid w:val="000366EE"/>
    <w:rsid w:val="00036AEF"/>
    <w:rsid w:val="00037B60"/>
    <w:rsid w:val="00041DFD"/>
    <w:rsid w:val="000428A3"/>
    <w:rsid w:val="0004364F"/>
    <w:rsid w:val="00043796"/>
    <w:rsid w:val="00044212"/>
    <w:rsid w:val="00044E7F"/>
    <w:rsid w:val="00045560"/>
    <w:rsid w:val="00045629"/>
    <w:rsid w:val="00045B95"/>
    <w:rsid w:val="000466E7"/>
    <w:rsid w:val="00046D0C"/>
    <w:rsid w:val="0004719C"/>
    <w:rsid w:val="000501C2"/>
    <w:rsid w:val="0005131F"/>
    <w:rsid w:val="000529FB"/>
    <w:rsid w:val="00053FA4"/>
    <w:rsid w:val="0005472B"/>
    <w:rsid w:val="00055788"/>
    <w:rsid w:val="00055A32"/>
    <w:rsid w:val="00055FF2"/>
    <w:rsid w:val="00056B64"/>
    <w:rsid w:val="00060367"/>
    <w:rsid w:val="0006108E"/>
    <w:rsid w:val="00061327"/>
    <w:rsid w:val="00062067"/>
    <w:rsid w:val="000629B8"/>
    <w:rsid w:val="0006315B"/>
    <w:rsid w:val="0006369A"/>
    <w:rsid w:val="00063E7A"/>
    <w:rsid w:val="000643E5"/>
    <w:rsid w:val="0006454C"/>
    <w:rsid w:val="00064734"/>
    <w:rsid w:val="0006551C"/>
    <w:rsid w:val="00071899"/>
    <w:rsid w:val="00073FE9"/>
    <w:rsid w:val="000746A9"/>
    <w:rsid w:val="000747AA"/>
    <w:rsid w:val="0007583D"/>
    <w:rsid w:val="000765E8"/>
    <w:rsid w:val="00077064"/>
    <w:rsid w:val="000775E5"/>
    <w:rsid w:val="00077A5D"/>
    <w:rsid w:val="00080487"/>
    <w:rsid w:val="00081606"/>
    <w:rsid w:val="00082258"/>
    <w:rsid w:val="00082C73"/>
    <w:rsid w:val="0008307D"/>
    <w:rsid w:val="000842DE"/>
    <w:rsid w:val="0008441B"/>
    <w:rsid w:val="000844A7"/>
    <w:rsid w:val="00085C40"/>
    <w:rsid w:val="0008699D"/>
    <w:rsid w:val="00087A04"/>
    <w:rsid w:val="00090ABB"/>
    <w:rsid w:val="0009118F"/>
    <w:rsid w:val="00092A4F"/>
    <w:rsid w:val="00092A5B"/>
    <w:rsid w:val="00094837"/>
    <w:rsid w:val="000948F2"/>
    <w:rsid w:val="000955B3"/>
    <w:rsid w:val="00095DBD"/>
    <w:rsid w:val="00095FF2"/>
    <w:rsid w:val="00097385"/>
    <w:rsid w:val="00097E47"/>
    <w:rsid w:val="000A01D4"/>
    <w:rsid w:val="000A1B13"/>
    <w:rsid w:val="000A1B8C"/>
    <w:rsid w:val="000A2117"/>
    <w:rsid w:val="000A35D7"/>
    <w:rsid w:val="000A4097"/>
    <w:rsid w:val="000A4C1D"/>
    <w:rsid w:val="000A675A"/>
    <w:rsid w:val="000A6E2E"/>
    <w:rsid w:val="000A74AC"/>
    <w:rsid w:val="000A7C52"/>
    <w:rsid w:val="000B0C9A"/>
    <w:rsid w:val="000B107B"/>
    <w:rsid w:val="000B237A"/>
    <w:rsid w:val="000B44EE"/>
    <w:rsid w:val="000B5975"/>
    <w:rsid w:val="000B658C"/>
    <w:rsid w:val="000B6E0C"/>
    <w:rsid w:val="000B7371"/>
    <w:rsid w:val="000B76B5"/>
    <w:rsid w:val="000C16F6"/>
    <w:rsid w:val="000C1EAB"/>
    <w:rsid w:val="000C29BB"/>
    <w:rsid w:val="000C2C58"/>
    <w:rsid w:val="000C3377"/>
    <w:rsid w:val="000C4CE5"/>
    <w:rsid w:val="000C5066"/>
    <w:rsid w:val="000C54F0"/>
    <w:rsid w:val="000C75BD"/>
    <w:rsid w:val="000D0CE2"/>
    <w:rsid w:val="000D0DE8"/>
    <w:rsid w:val="000D1202"/>
    <w:rsid w:val="000D16C9"/>
    <w:rsid w:val="000D1F0B"/>
    <w:rsid w:val="000D22E3"/>
    <w:rsid w:val="000D24CA"/>
    <w:rsid w:val="000D4281"/>
    <w:rsid w:val="000D4A5B"/>
    <w:rsid w:val="000D5483"/>
    <w:rsid w:val="000D6F66"/>
    <w:rsid w:val="000E05DC"/>
    <w:rsid w:val="000E071F"/>
    <w:rsid w:val="000E07AD"/>
    <w:rsid w:val="000E1361"/>
    <w:rsid w:val="000E1997"/>
    <w:rsid w:val="000E1FD1"/>
    <w:rsid w:val="000E2A79"/>
    <w:rsid w:val="000E2E3F"/>
    <w:rsid w:val="000E31CC"/>
    <w:rsid w:val="000E3AA0"/>
    <w:rsid w:val="000E3BBF"/>
    <w:rsid w:val="000E40C9"/>
    <w:rsid w:val="000E4C6C"/>
    <w:rsid w:val="000E5044"/>
    <w:rsid w:val="000E5CAE"/>
    <w:rsid w:val="000E6A19"/>
    <w:rsid w:val="000F096B"/>
    <w:rsid w:val="000F11AF"/>
    <w:rsid w:val="000F1895"/>
    <w:rsid w:val="000F22DB"/>
    <w:rsid w:val="000F23E2"/>
    <w:rsid w:val="000F3AE4"/>
    <w:rsid w:val="000F41F8"/>
    <w:rsid w:val="000F62E4"/>
    <w:rsid w:val="000F7756"/>
    <w:rsid w:val="000F786F"/>
    <w:rsid w:val="00101646"/>
    <w:rsid w:val="00101AC0"/>
    <w:rsid w:val="001030EC"/>
    <w:rsid w:val="001039D4"/>
    <w:rsid w:val="00104288"/>
    <w:rsid w:val="00104C00"/>
    <w:rsid w:val="00106423"/>
    <w:rsid w:val="00107AD9"/>
    <w:rsid w:val="0011054B"/>
    <w:rsid w:val="00111480"/>
    <w:rsid w:val="001138FB"/>
    <w:rsid w:val="00113EF1"/>
    <w:rsid w:val="00114FE3"/>
    <w:rsid w:val="00115D32"/>
    <w:rsid w:val="00115D91"/>
    <w:rsid w:val="001164FD"/>
    <w:rsid w:val="0011681A"/>
    <w:rsid w:val="00117B09"/>
    <w:rsid w:val="00117CBB"/>
    <w:rsid w:val="00120B0F"/>
    <w:rsid w:val="001223C2"/>
    <w:rsid w:val="00122417"/>
    <w:rsid w:val="0012443B"/>
    <w:rsid w:val="00124823"/>
    <w:rsid w:val="00124ED1"/>
    <w:rsid w:val="001256A5"/>
    <w:rsid w:val="00127BAE"/>
    <w:rsid w:val="00127D77"/>
    <w:rsid w:val="00130CC3"/>
    <w:rsid w:val="0013220B"/>
    <w:rsid w:val="00132459"/>
    <w:rsid w:val="00133229"/>
    <w:rsid w:val="00133F38"/>
    <w:rsid w:val="00133FA0"/>
    <w:rsid w:val="001340BA"/>
    <w:rsid w:val="0013453E"/>
    <w:rsid w:val="001351C8"/>
    <w:rsid w:val="001358E7"/>
    <w:rsid w:val="00137978"/>
    <w:rsid w:val="00137B1B"/>
    <w:rsid w:val="00140CD3"/>
    <w:rsid w:val="0014371A"/>
    <w:rsid w:val="00143D86"/>
    <w:rsid w:val="00144888"/>
    <w:rsid w:val="0014624E"/>
    <w:rsid w:val="0014672E"/>
    <w:rsid w:val="00146930"/>
    <w:rsid w:val="00147059"/>
    <w:rsid w:val="001471C3"/>
    <w:rsid w:val="00150C14"/>
    <w:rsid w:val="00150E95"/>
    <w:rsid w:val="001518B9"/>
    <w:rsid w:val="00151BE1"/>
    <w:rsid w:val="00152C27"/>
    <w:rsid w:val="00152F54"/>
    <w:rsid w:val="00152F9B"/>
    <w:rsid w:val="00153AB7"/>
    <w:rsid w:val="00154523"/>
    <w:rsid w:val="001546C0"/>
    <w:rsid w:val="00154DC4"/>
    <w:rsid w:val="00156121"/>
    <w:rsid w:val="001568B8"/>
    <w:rsid w:val="0016058A"/>
    <w:rsid w:val="001612BA"/>
    <w:rsid w:val="001615CB"/>
    <w:rsid w:val="00161669"/>
    <w:rsid w:val="0016224F"/>
    <w:rsid w:val="00162734"/>
    <w:rsid w:val="00162B45"/>
    <w:rsid w:val="00166283"/>
    <w:rsid w:val="001670DD"/>
    <w:rsid w:val="00167320"/>
    <w:rsid w:val="00167897"/>
    <w:rsid w:val="00167AFA"/>
    <w:rsid w:val="00170784"/>
    <w:rsid w:val="001707EF"/>
    <w:rsid w:val="00170CEA"/>
    <w:rsid w:val="0017170F"/>
    <w:rsid w:val="00174976"/>
    <w:rsid w:val="00174B62"/>
    <w:rsid w:val="0017604C"/>
    <w:rsid w:val="001766D6"/>
    <w:rsid w:val="00177260"/>
    <w:rsid w:val="00177272"/>
    <w:rsid w:val="00177B14"/>
    <w:rsid w:val="00180C37"/>
    <w:rsid w:val="00180E3B"/>
    <w:rsid w:val="0018162B"/>
    <w:rsid w:val="001817A5"/>
    <w:rsid w:val="00181ADC"/>
    <w:rsid w:val="0018318F"/>
    <w:rsid w:val="0018359B"/>
    <w:rsid w:val="00183CF4"/>
    <w:rsid w:val="001842EE"/>
    <w:rsid w:val="001848CB"/>
    <w:rsid w:val="00184A84"/>
    <w:rsid w:val="00185239"/>
    <w:rsid w:val="001866EC"/>
    <w:rsid w:val="00187737"/>
    <w:rsid w:val="00187D03"/>
    <w:rsid w:val="0019010C"/>
    <w:rsid w:val="001910C1"/>
    <w:rsid w:val="00191F4C"/>
    <w:rsid w:val="0019278E"/>
    <w:rsid w:val="00192A48"/>
    <w:rsid w:val="00193539"/>
    <w:rsid w:val="001950A9"/>
    <w:rsid w:val="00196312"/>
    <w:rsid w:val="00196D58"/>
    <w:rsid w:val="001A00A9"/>
    <w:rsid w:val="001A0894"/>
    <w:rsid w:val="001A35E9"/>
    <w:rsid w:val="001A3698"/>
    <w:rsid w:val="001A452C"/>
    <w:rsid w:val="001A51AC"/>
    <w:rsid w:val="001A7880"/>
    <w:rsid w:val="001A7B1A"/>
    <w:rsid w:val="001B1D61"/>
    <w:rsid w:val="001B3771"/>
    <w:rsid w:val="001B3CD4"/>
    <w:rsid w:val="001B494D"/>
    <w:rsid w:val="001B4C16"/>
    <w:rsid w:val="001B57FD"/>
    <w:rsid w:val="001B650C"/>
    <w:rsid w:val="001B7650"/>
    <w:rsid w:val="001B78D7"/>
    <w:rsid w:val="001C0CCF"/>
    <w:rsid w:val="001C107F"/>
    <w:rsid w:val="001C1328"/>
    <w:rsid w:val="001C167C"/>
    <w:rsid w:val="001C1765"/>
    <w:rsid w:val="001C1887"/>
    <w:rsid w:val="001C22BC"/>
    <w:rsid w:val="001C248F"/>
    <w:rsid w:val="001C2EB5"/>
    <w:rsid w:val="001C3A2B"/>
    <w:rsid w:val="001C51E7"/>
    <w:rsid w:val="001C59D8"/>
    <w:rsid w:val="001C5C44"/>
    <w:rsid w:val="001D1760"/>
    <w:rsid w:val="001D1BD0"/>
    <w:rsid w:val="001D25A6"/>
    <w:rsid w:val="001D28C7"/>
    <w:rsid w:val="001D304F"/>
    <w:rsid w:val="001D3282"/>
    <w:rsid w:val="001D39C8"/>
    <w:rsid w:val="001D55B6"/>
    <w:rsid w:val="001D5D0F"/>
    <w:rsid w:val="001D5D94"/>
    <w:rsid w:val="001D5E68"/>
    <w:rsid w:val="001D6BC4"/>
    <w:rsid w:val="001D6EE3"/>
    <w:rsid w:val="001D7E30"/>
    <w:rsid w:val="001E121E"/>
    <w:rsid w:val="001E175D"/>
    <w:rsid w:val="001E2E56"/>
    <w:rsid w:val="001E3570"/>
    <w:rsid w:val="001E3CC6"/>
    <w:rsid w:val="001E581A"/>
    <w:rsid w:val="001E5A78"/>
    <w:rsid w:val="001E62B3"/>
    <w:rsid w:val="001E73BC"/>
    <w:rsid w:val="001E7CF0"/>
    <w:rsid w:val="001E7EA3"/>
    <w:rsid w:val="001F021C"/>
    <w:rsid w:val="001F24DA"/>
    <w:rsid w:val="001F3C8F"/>
    <w:rsid w:val="001F3EC6"/>
    <w:rsid w:val="001F402B"/>
    <w:rsid w:val="001F4904"/>
    <w:rsid w:val="001F51C9"/>
    <w:rsid w:val="001F5432"/>
    <w:rsid w:val="001F5D97"/>
    <w:rsid w:val="001F698F"/>
    <w:rsid w:val="001F6F2B"/>
    <w:rsid w:val="001F740C"/>
    <w:rsid w:val="001F7E89"/>
    <w:rsid w:val="001F7FD3"/>
    <w:rsid w:val="00200ED7"/>
    <w:rsid w:val="0020169E"/>
    <w:rsid w:val="00201BC9"/>
    <w:rsid w:val="00202C33"/>
    <w:rsid w:val="002045DB"/>
    <w:rsid w:val="0020486C"/>
    <w:rsid w:val="0020518E"/>
    <w:rsid w:val="00205BEA"/>
    <w:rsid w:val="00207A19"/>
    <w:rsid w:val="00211AF5"/>
    <w:rsid w:val="00211B61"/>
    <w:rsid w:val="00212FEF"/>
    <w:rsid w:val="00215273"/>
    <w:rsid w:val="00216D4D"/>
    <w:rsid w:val="00216FA3"/>
    <w:rsid w:val="002172DE"/>
    <w:rsid w:val="00217949"/>
    <w:rsid w:val="00217C62"/>
    <w:rsid w:val="0022069F"/>
    <w:rsid w:val="00221990"/>
    <w:rsid w:val="00221C70"/>
    <w:rsid w:val="00221D93"/>
    <w:rsid w:val="00221E90"/>
    <w:rsid w:val="00222312"/>
    <w:rsid w:val="00222C20"/>
    <w:rsid w:val="002243C5"/>
    <w:rsid w:val="0022463A"/>
    <w:rsid w:val="0022521B"/>
    <w:rsid w:val="002256E6"/>
    <w:rsid w:val="00225FF1"/>
    <w:rsid w:val="00227E3A"/>
    <w:rsid w:val="00231543"/>
    <w:rsid w:val="00232CE1"/>
    <w:rsid w:val="00235167"/>
    <w:rsid w:val="00235650"/>
    <w:rsid w:val="00235853"/>
    <w:rsid w:val="0023631D"/>
    <w:rsid w:val="00236359"/>
    <w:rsid w:val="00237F05"/>
    <w:rsid w:val="0024038C"/>
    <w:rsid w:val="0024060B"/>
    <w:rsid w:val="00241064"/>
    <w:rsid w:val="00242289"/>
    <w:rsid w:val="002424A9"/>
    <w:rsid w:val="0024355F"/>
    <w:rsid w:val="00245413"/>
    <w:rsid w:val="00245C42"/>
    <w:rsid w:val="0024614A"/>
    <w:rsid w:val="00246A46"/>
    <w:rsid w:val="00246CE6"/>
    <w:rsid w:val="00246F9B"/>
    <w:rsid w:val="002475FD"/>
    <w:rsid w:val="002508A8"/>
    <w:rsid w:val="00251478"/>
    <w:rsid w:val="0025150F"/>
    <w:rsid w:val="00251C10"/>
    <w:rsid w:val="00252874"/>
    <w:rsid w:val="00253027"/>
    <w:rsid w:val="002532D7"/>
    <w:rsid w:val="002533DE"/>
    <w:rsid w:val="002538A2"/>
    <w:rsid w:val="00253F8D"/>
    <w:rsid w:val="00254795"/>
    <w:rsid w:val="00254F2A"/>
    <w:rsid w:val="002563E0"/>
    <w:rsid w:val="002569B1"/>
    <w:rsid w:val="0025736B"/>
    <w:rsid w:val="00257953"/>
    <w:rsid w:val="00260C45"/>
    <w:rsid w:val="00260F9B"/>
    <w:rsid w:val="0026114C"/>
    <w:rsid w:val="00261842"/>
    <w:rsid w:val="002628BC"/>
    <w:rsid w:val="00262FB3"/>
    <w:rsid w:val="0026361D"/>
    <w:rsid w:val="00263883"/>
    <w:rsid w:val="00263ACE"/>
    <w:rsid w:val="00263D7D"/>
    <w:rsid w:val="00263F90"/>
    <w:rsid w:val="002655C7"/>
    <w:rsid w:val="00270556"/>
    <w:rsid w:val="002705EA"/>
    <w:rsid w:val="00271801"/>
    <w:rsid w:val="00271B5E"/>
    <w:rsid w:val="00271F04"/>
    <w:rsid w:val="002724B7"/>
    <w:rsid w:val="002724F1"/>
    <w:rsid w:val="00272839"/>
    <w:rsid w:val="00272C00"/>
    <w:rsid w:val="00274A00"/>
    <w:rsid w:val="00276772"/>
    <w:rsid w:val="002775CB"/>
    <w:rsid w:val="0027771A"/>
    <w:rsid w:val="00277BF7"/>
    <w:rsid w:val="00280838"/>
    <w:rsid w:val="00280A91"/>
    <w:rsid w:val="00280C33"/>
    <w:rsid w:val="0028242F"/>
    <w:rsid w:val="00282FF3"/>
    <w:rsid w:val="00283D63"/>
    <w:rsid w:val="002847D6"/>
    <w:rsid w:val="00286BE1"/>
    <w:rsid w:val="00290AD4"/>
    <w:rsid w:val="00291401"/>
    <w:rsid w:val="00292081"/>
    <w:rsid w:val="0029288B"/>
    <w:rsid w:val="0029362B"/>
    <w:rsid w:val="00294612"/>
    <w:rsid w:val="0029484C"/>
    <w:rsid w:val="002959B6"/>
    <w:rsid w:val="002960FE"/>
    <w:rsid w:val="002A0806"/>
    <w:rsid w:val="002A0857"/>
    <w:rsid w:val="002A15EA"/>
    <w:rsid w:val="002A1B3C"/>
    <w:rsid w:val="002A1E61"/>
    <w:rsid w:val="002A52DA"/>
    <w:rsid w:val="002A5E84"/>
    <w:rsid w:val="002A62C0"/>
    <w:rsid w:val="002A7DE5"/>
    <w:rsid w:val="002B004D"/>
    <w:rsid w:val="002B0083"/>
    <w:rsid w:val="002B0315"/>
    <w:rsid w:val="002B052C"/>
    <w:rsid w:val="002B09A0"/>
    <w:rsid w:val="002B0A07"/>
    <w:rsid w:val="002B1331"/>
    <w:rsid w:val="002B1C47"/>
    <w:rsid w:val="002B30E3"/>
    <w:rsid w:val="002B31F9"/>
    <w:rsid w:val="002B4CAE"/>
    <w:rsid w:val="002B4E0A"/>
    <w:rsid w:val="002B6833"/>
    <w:rsid w:val="002B6FA2"/>
    <w:rsid w:val="002B74C0"/>
    <w:rsid w:val="002B7E14"/>
    <w:rsid w:val="002C03FB"/>
    <w:rsid w:val="002C1791"/>
    <w:rsid w:val="002C2109"/>
    <w:rsid w:val="002C21D4"/>
    <w:rsid w:val="002C232D"/>
    <w:rsid w:val="002C37A9"/>
    <w:rsid w:val="002C3BCF"/>
    <w:rsid w:val="002C44D3"/>
    <w:rsid w:val="002C4AAC"/>
    <w:rsid w:val="002C5871"/>
    <w:rsid w:val="002C59C7"/>
    <w:rsid w:val="002C5BCD"/>
    <w:rsid w:val="002C66DD"/>
    <w:rsid w:val="002C6B37"/>
    <w:rsid w:val="002C74E6"/>
    <w:rsid w:val="002C75DE"/>
    <w:rsid w:val="002C7B46"/>
    <w:rsid w:val="002C7B78"/>
    <w:rsid w:val="002D3B6B"/>
    <w:rsid w:val="002D3FE6"/>
    <w:rsid w:val="002D41EB"/>
    <w:rsid w:val="002D53FD"/>
    <w:rsid w:val="002D68E0"/>
    <w:rsid w:val="002D695D"/>
    <w:rsid w:val="002D71E9"/>
    <w:rsid w:val="002E1B7A"/>
    <w:rsid w:val="002E1CB0"/>
    <w:rsid w:val="002E30B6"/>
    <w:rsid w:val="002E3113"/>
    <w:rsid w:val="002E326C"/>
    <w:rsid w:val="002E3673"/>
    <w:rsid w:val="002E4828"/>
    <w:rsid w:val="002E765D"/>
    <w:rsid w:val="002E76B3"/>
    <w:rsid w:val="002F08A3"/>
    <w:rsid w:val="002F0C57"/>
    <w:rsid w:val="002F17A3"/>
    <w:rsid w:val="002F1919"/>
    <w:rsid w:val="002F2794"/>
    <w:rsid w:val="002F3FB0"/>
    <w:rsid w:val="002F4149"/>
    <w:rsid w:val="002F4B67"/>
    <w:rsid w:val="002F51FA"/>
    <w:rsid w:val="002F6136"/>
    <w:rsid w:val="002F68D1"/>
    <w:rsid w:val="002F6D8D"/>
    <w:rsid w:val="002F72AE"/>
    <w:rsid w:val="002F7A77"/>
    <w:rsid w:val="002F7D0F"/>
    <w:rsid w:val="00300247"/>
    <w:rsid w:val="00300DE0"/>
    <w:rsid w:val="00301341"/>
    <w:rsid w:val="00304029"/>
    <w:rsid w:val="00304BAF"/>
    <w:rsid w:val="003054DA"/>
    <w:rsid w:val="00305D41"/>
    <w:rsid w:val="00305F57"/>
    <w:rsid w:val="00306F07"/>
    <w:rsid w:val="00310314"/>
    <w:rsid w:val="0031100A"/>
    <w:rsid w:val="0031101D"/>
    <w:rsid w:val="00313DB3"/>
    <w:rsid w:val="00314B6D"/>
    <w:rsid w:val="00315943"/>
    <w:rsid w:val="00316057"/>
    <w:rsid w:val="00316A3F"/>
    <w:rsid w:val="0031713E"/>
    <w:rsid w:val="00317ED4"/>
    <w:rsid w:val="0032043C"/>
    <w:rsid w:val="003206E5"/>
    <w:rsid w:val="00321757"/>
    <w:rsid w:val="00322C0E"/>
    <w:rsid w:val="00322DBD"/>
    <w:rsid w:val="003231FE"/>
    <w:rsid w:val="00324005"/>
    <w:rsid w:val="00325268"/>
    <w:rsid w:val="003257DA"/>
    <w:rsid w:val="00325910"/>
    <w:rsid w:val="0032749A"/>
    <w:rsid w:val="00327FA6"/>
    <w:rsid w:val="00330679"/>
    <w:rsid w:val="00330BC1"/>
    <w:rsid w:val="003311DE"/>
    <w:rsid w:val="0033213E"/>
    <w:rsid w:val="00332651"/>
    <w:rsid w:val="00332C4D"/>
    <w:rsid w:val="00333E29"/>
    <w:rsid w:val="003350BA"/>
    <w:rsid w:val="003362ED"/>
    <w:rsid w:val="003363F9"/>
    <w:rsid w:val="0033696B"/>
    <w:rsid w:val="003377F2"/>
    <w:rsid w:val="00337861"/>
    <w:rsid w:val="00337DC3"/>
    <w:rsid w:val="00337E67"/>
    <w:rsid w:val="00337EB3"/>
    <w:rsid w:val="00343967"/>
    <w:rsid w:val="00343EEB"/>
    <w:rsid w:val="0034540A"/>
    <w:rsid w:val="00345C7E"/>
    <w:rsid w:val="00350F0C"/>
    <w:rsid w:val="003512D7"/>
    <w:rsid w:val="00351435"/>
    <w:rsid w:val="00351FDD"/>
    <w:rsid w:val="003529B2"/>
    <w:rsid w:val="00352C9B"/>
    <w:rsid w:val="00352F8D"/>
    <w:rsid w:val="003533BB"/>
    <w:rsid w:val="003548D2"/>
    <w:rsid w:val="00354BD6"/>
    <w:rsid w:val="00355CAD"/>
    <w:rsid w:val="00355E30"/>
    <w:rsid w:val="003568E0"/>
    <w:rsid w:val="00356C06"/>
    <w:rsid w:val="00357208"/>
    <w:rsid w:val="00357A4C"/>
    <w:rsid w:val="00357EEB"/>
    <w:rsid w:val="00360523"/>
    <w:rsid w:val="00360811"/>
    <w:rsid w:val="00360B88"/>
    <w:rsid w:val="00360E94"/>
    <w:rsid w:val="003612E2"/>
    <w:rsid w:val="00361B1D"/>
    <w:rsid w:val="00362481"/>
    <w:rsid w:val="0036350B"/>
    <w:rsid w:val="003647CF"/>
    <w:rsid w:val="00364D43"/>
    <w:rsid w:val="003655C7"/>
    <w:rsid w:val="0036573F"/>
    <w:rsid w:val="00366AFF"/>
    <w:rsid w:val="00367212"/>
    <w:rsid w:val="003677E4"/>
    <w:rsid w:val="00367B2F"/>
    <w:rsid w:val="00370CE6"/>
    <w:rsid w:val="003713AA"/>
    <w:rsid w:val="003719D7"/>
    <w:rsid w:val="00372A8C"/>
    <w:rsid w:val="00375F56"/>
    <w:rsid w:val="003765D2"/>
    <w:rsid w:val="00376E38"/>
    <w:rsid w:val="00380269"/>
    <w:rsid w:val="003802D3"/>
    <w:rsid w:val="00380637"/>
    <w:rsid w:val="00380BFC"/>
    <w:rsid w:val="003811AB"/>
    <w:rsid w:val="00381A5A"/>
    <w:rsid w:val="00383DA2"/>
    <w:rsid w:val="00384157"/>
    <w:rsid w:val="00384E8B"/>
    <w:rsid w:val="00384F2E"/>
    <w:rsid w:val="00385019"/>
    <w:rsid w:val="00385AE1"/>
    <w:rsid w:val="00385EB5"/>
    <w:rsid w:val="00385EBB"/>
    <w:rsid w:val="00386283"/>
    <w:rsid w:val="00386466"/>
    <w:rsid w:val="00386863"/>
    <w:rsid w:val="00386F91"/>
    <w:rsid w:val="003903C3"/>
    <w:rsid w:val="00390B6B"/>
    <w:rsid w:val="00390FC5"/>
    <w:rsid w:val="003929CF"/>
    <w:rsid w:val="00392A98"/>
    <w:rsid w:val="00392E74"/>
    <w:rsid w:val="00393AE4"/>
    <w:rsid w:val="00394141"/>
    <w:rsid w:val="003959EB"/>
    <w:rsid w:val="003960BB"/>
    <w:rsid w:val="003967C4"/>
    <w:rsid w:val="003968E2"/>
    <w:rsid w:val="0039740C"/>
    <w:rsid w:val="00397981"/>
    <w:rsid w:val="003A0F0D"/>
    <w:rsid w:val="003A207D"/>
    <w:rsid w:val="003A2976"/>
    <w:rsid w:val="003A32A0"/>
    <w:rsid w:val="003A3837"/>
    <w:rsid w:val="003A696A"/>
    <w:rsid w:val="003A6AA7"/>
    <w:rsid w:val="003A6DD6"/>
    <w:rsid w:val="003A7D9F"/>
    <w:rsid w:val="003B1E58"/>
    <w:rsid w:val="003B23FE"/>
    <w:rsid w:val="003B24BF"/>
    <w:rsid w:val="003B4BD0"/>
    <w:rsid w:val="003B4C15"/>
    <w:rsid w:val="003B5523"/>
    <w:rsid w:val="003B5B56"/>
    <w:rsid w:val="003B610E"/>
    <w:rsid w:val="003B6254"/>
    <w:rsid w:val="003B7223"/>
    <w:rsid w:val="003C00D3"/>
    <w:rsid w:val="003C0155"/>
    <w:rsid w:val="003C02E9"/>
    <w:rsid w:val="003C152A"/>
    <w:rsid w:val="003C26B6"/>
    <w:rsid w:val="003C34A7"/>
    <w:rsid w:val="003C36E5"/>
    <w:rsid w:val="003C3C09"/>
    <w:rsid w:val="003C44E2"/>
    <w:rsid w:val="003C4659"/>
    <w:rsid w:val="003C4763"/>
    <w:rsid w:val="003C5A68"/>
    <w:rsid w:val="003C6AC8"/>
    <w:rsid w:val="003C7071"/>
    <w:rsid w:val="003C7105"/>
    <w:rsid w:val="003D10D3"/>
    <w:rsid w:val="003D15F1"/>
    <w:rsid w:val="003D3A5D"/>
    <w:rsid w:val="003D40B0"/>
    <w:rsid w:val="003D564D"/>
    <w:rsid w:val="003D5813"/>
    <w:rsid w:val="003D58F3"/>
    <w:rsid w:val="003D60CB"/>
    <w:rsid w:val="003D6AAE"/>
    <w:rsid w:val="003D6C4D"/>
    <w:rsid w:val="003D7666"/>
    <w:rsid w:val="003D77B4"/>
    <w:rsid w:val="003E2E6F"/>
    <w:rsid w:val="003E6081"/>
    <w:rsid w:val="003E69AC"/>
    <w:rsid w:val="003E7F37"/>
    <w:rsid w:val="003F0978"/>
    <w:rsid w:val="003F0AF3"/>
    <w:rsid w:val="003F0CE5"/>
    <w:rsid w:val="003F1252"/>
    <w:rsid w:val="003F1890"/>
    <w:rsid w:val="003F249B"/>
    <w:rsid w:val="003F314C"/>
    <w:rsid w:val="003F4B94"/>
    <w:rsid w:val="003F4C68"/>
    <w:rsid w:val="003F62AF"/>
    <w:rsid w:val="003F6DE9"/>
    <w:rsid w:val="003F7517"/>
    <w:rsid w:val="003F78AC"/>
    <w:rsid w:val="004017B5"/>
    <w:rsid w:val="00401A7C"/>
    <w:rsid w:val="00403F94"/>
    <w:rsid w:val="00404E41"/>
    <w:rsid w:val="004051E5"/>
    <w:rsid w:val="0040553A"/>
    <w:rsid w:val="004066AA"/>
    <w:rsid w:val="0040686C"/>
    <w:rsid w:val="00407551"/>
    <w:rsid w:val="0040758E"/>
    <w:rsid w:val="00411083"/>
    <w:rsid w:val="00411395"/>
    <w:rsid w:val="0041397A"/>
    <w:rsid w:val="004141BC"/>
    <w:rsid w:val="00414BD5"/>
    <w:rsid w:val="00415556"/>
    <w:rsid w:val="00415A22"/>
    <w:rsid w:val="00415CF5"/>
    <w:rsid w:val="00416F9D"/>
    <w:rsid w:val="00417E74"/>
    <w:rsid w:val="00420533"/>
    <w:rsid w:val="004205B3"/>
    <w:rsid w:val="004205D1"/>
    <w:rsid w:val="00421635"/>
    <w:rsid w:val="00421EEB"/>
    <w:rsid w:val="00422C6A"/>
    <w:rsid w:val="00422F3B"/>
    <w:rsid w:val="0042340B"/>
    <w:rsid w:val="00423845"/>
    <w:rsid w:val="00424152"/>
    <w:rsid w:val="004255E2"/>
    <w:rsid w:val="0042667C"/>
    <w:rsid w:val="0042689E"/>
    <w:rsid w:val="00430F95"/>
    <w:rsid w:val="0043110F"/>
    <w:rsid w:val="004314AF"/>
    <w:rsid w:val="00431F43"/>
    <w:rsid w:val="00433182"/>
    <w:rsid w:val="00433C34"/>
    <w:rsid w:val="00434AA1"/>
    <w:rsid w:val="00434CBF"/>
    <w:rsid w:val="0043574A"/>
    <w:rsid w:val="00435A63"/>
    <w:rsid w:val="004362F3"/>
    <w:rsid w:val="00436DB6"/>
    <w:rsid w:val="00436E99"/>
    <w:rsid w:val="004378FF"/>
    <w:rsid w:val="00440A7B"/>
    <w:rsid w:val="00443A54"/>
    <w:rsid w:val="0044435C"/>
    <w:rsid w:val="004444F9"/>
    <w:rsid w:val="004447CB"/>
    <w:rsid w:val="00444C43"/>
    <w:rsid w:val="0044661A"/>
    <w:rsid w:val="00447C61"/>
    <w:rsid w:val="00447D1D"/>
    <w:rsid w:val="00452843"/>
    <w:rsid w:val="0045350C"/>
    <w:rsid w:val="00453798"/>
    <w:rsid w:val="00454A54"/>
    <w:rsid w:val="00455166"/>
    <w:rsid w:val="00455864"/>
    <w:rsid w:val="00455A39"/>
    <w:rsid w:val="004600BF"/>
    <w:rsid w:val="004617CE"/>
    <w:rsid w:val="00463B88"/>
    <w:rsid w:val="00463D30"/>
    <w:rsid w:val="00463ECD"/>
    <w:rsid w:val="0046552E"/>
    <w:rsid w:val="004657CC"/>
    <w:rsid w:val="00465DE0"/>
    <w:rsid w:val="00466B03"/>
    <w:rsid w:val="00467239"/>
    <w:rsid w:val="00467B8C"/>
    <w:rsid w:val="00467E8F"/>
    <w:rsid w:val="0047091E"/>
    <w:rsid w:val="004711FA"/>
    <w:rsid w:val="00472781"/>
    <w:rsid w:val="00472923"/>
    <w:rsid w:val="00472CDD"/>
    <w:rsid w:val="00475843"/>
    <w:rsid w:val="00475ED3"/>
    <w:rsid w:val="004762A3"/>
    <w:rsid w:val="00476FF2"/>
    <w:rsid w:val="00481621"/>
    <w:rsid w:val="00481705"/>
    <w:rsid w:val="0048182A"/>
    <w:rsid w:val="0048285E"/>
    <w:rsid w:val="00485518"/>
    <w:rsid w:val="00486020"/>
    <w:rsid w:val="0048635E"/>
    <w:rsid w:val="00486623"/>
    <w:rsid w:val="00486C74"/>
    <w:rsid w:val="004876B7"/>
    <w:rsid w:val="00487F11"/>
    <w:rsid w:val="004900B2"/>
    <w:rsid w:val="0049043A"/>
    <w:rsid w:val="004912B6"/>
    <w:rsid w:val="004920D7"/>
    <w:rsid w:val="0049219C"/>
    <w:rsid w:val="00492225"/>
    <w:rsid w:val="0049269A"/>
    <w:rsid w:val="00492FBE"/>
    <w:rsid w:val="00494BEF"/>
    <w:rsid w:val="0049785C"/>
    <w:rsid w:val="00497BB0"/>
    <w:rsid w:val="004A006B"/>
    <w:rsid w:val="004A0F2E"/>
    <w:rsid w:val="004A10BD"/>
    <w:rsid w:val="004A1D25"/>
    <w:rsid w:val="004A2B25"/>
    <w:rsid w:val="004A35C6"/>
    <w:rsid w:val="004A4B89"/>
    <w:rsid w:val="004A5647"/>
    <w:rsid w:val="004A5F3B"/>
    <w:rsid w:val="004A6864"/>
    <w:rsid w:val="004A7F3F"/>
    <w:rsid w:val="004B06AD"/>
    <w:rsid w:val="004B1C7A"/>
    <w:rsid w:val="004B2342"/>
    <w:rsid w:val="004B2D8D"/>
    <w:rsid w:val="004B2EFF"/>
    <w:rsid w:val="004B38BA"/>
    <w:rsid w:val="004B3B07"/>
    <w:rsid w:val="004B429D"/>
    <w:rsid w:val="004B4375"/>
    <w:rsid w:val="004B47F1"/>
    <w:rsid w:val="004B4B40"/>
    <w:rsid w:val="004B7824"/>
    <w:rsid w:val="004B7E8E"/>
    <w:rsid w:val="004C0225"/>
    <w:rsid w:val="004C4312"/>
    <w:rsid w:val="004C6541"/>
    <w:rsid w:val="004C6966"/>
    <w:rsid w:val="004D09A3"/>
    <w:rsid w:val="004D2186"/>
    <w:rsid w:val="004D3528"/>
    <w:rsid w:val="004D43DB"/>
    <w:rsid w:val="004D47D9"/>
    <w:rsid w:val="004D48C5"/>
    <w:rsid w:val="004D5432"/>
    <w:rsid w:val="004D5CF2"/>
    <w:rsid w:val="004D6697"/>
    <w:rsid w:val="004D7F1C"/>
    <w:rsid w:val="004E0A11"/>
    <w:rsid w:val="004E1B18"/>
    <w:rsid w:val="004E21CA"/>
    <w:rsid w:val="004E31D8"/>
    <w:rsid w:val="004E3AE2"/>
    <w:rsid w:val="004E3E4E"/>
    <w:rsid w:val="004E4625"/>
    <w:rsid w:val="004E6438"/>
    <w:rsid w:val="004E65F4"/>
    <w:rsid w:val="004E71D5"/>
    <w:rsid w:val="004E7AF8"/>
    <w:rsid w:val="004F03E3"/>
    <w:rsid w:val="004F1DE2"/>
    <w:rsid w:val="004F2364"/>
    <w:rsid w:val="004F29AD"/>
    <w:rsid w:val="004F2BD9"/>
    <w:rsid w:val="004F3EBC"/>
    <w:rsid w:val="004F5393"/>
    <w:rsid w:val="004F5781"/>
    <w:rsid w:val="004F6EE5"/>
    <w:rsid w:val="004F72E2"/>
    <w:rsid w:val="004F7777"/>
    <w:rsid w:val="00503B65"/>
    <w:rsid w:val="00503C77"/>
    <w:rsid w:val="00506746"/>
    <w:rsid w:val="005067F1"/>
    <w:rsid w:val="00507C39"/>
    <w:rsid w:val="00510F41"/>
    <w:rsid w:val="00511841"/>
    <w:rsid w:val="00511FC5"/>
    <w:rsid w:val="005129FD"/>
    <w:rsid w:val="00512A25"/>
    <w:rsid w:val="00514476"/>
    <w:rsid w:val="00514DB5"/>
    <w:rsid w:val="00515659"/>
    <w:rsid w:val="00516079"/>
    <w:rsid w:val="0052031F"/>
    <w:rsid w:val="00520A1E"/>
    <w:rsid w:val="00520E36"/>
    <w:rsid w:val="00524A8E"/>
    <w:rsid w:val="00530192"/>
    <w:rsid w:val="005309B0"/>
    <w:rsid w:val="005318A4"/>
    <w:rsid w:val="00531F34"/>
    <w:rsid w:val="005342B0"/>
    <w:rsid w:val="00534898"/>
    <w:rsid w:val="00534E56"/>
    <w:rsid w:val="00534F04"/>
    <w:rsid w:val="00535271"/>
    <w:rsid w:val="0053556F"/>
    <w:rsid w:val="00535812"/>
    <w:rsid w:val="00536325"/>
    <w:rsid w:val="00536389"/>
    <w:rsid w:val="00536DE4"/>
    <w:rsid w:val="00536E43"/>
    <w:rsid w:val="00536F07"/>
    <w:rsid w:val="00540857"/>
    <w:rsid w:val="00541897"/>
    <w:rsid w:val="00541D82"/>
    <w:rsid w:val="005424C9"/>
    <w:rsid w:val="00544909"/>
    <w:rsid w:val="00544F69"/>
    <w:rsid w:val="005451D5"/>
    <w:rsid w:val="0054679D"/>
    <w:rsid w:val="00547077"/>
    <w:rsid w:val="0054743C"/>
    <w:rsid w:val="005475CB"/>
    <w:rsid w:val="005478A7"/>
    <w:rsid w:val="00551B77"/>
    <w:rsid w:val="00553231"/>
    <w:rsid w:val="0055499F"/>
    <w:rsid w:val="00554C43"/>
    <w:rsid w:val="00554D2C"/>
    <w:rsid w:val="00555B6F"/>
    <w:rsid w:val="00555CAD"/>
    <w:rsid w:val="00557990"/>
    <w:rsid w:val="00557EBE"/>
    <w:rsid w:val="00560298"/>
    <w:rsid w:val="00560484"/>
    <w:rsid w:val="00560B5A"/>
    <w:rsid w:val="0056234B"/>
    <w:rsid w:val="00562823"/>
    <w:rsid w:val="005634CA"/>
    <w:rsid w:val="00563778"/>
    <w:rsid w:val="00563E1F"/>
    <w:rsid w:val="0056498F"/>
    <w:rsid w:val="00564E50"/>
    <w:rsid w:val="00565079"/>
    <w:rsid w:val="005664B9"/>
    <w:rsid w:val="0056660E"/>
    <w:rsid w:val="00566CB2"/>
    <w:rsid w:val="00567A32"/>
    <w:rsid w:val="00571348"/>
    <w:rsid w:val="00572BCF"/>
    <w:rsid w:val="00573F35"/>
    <w:rsid w:val="00575A2D"/>
    <w:rsid w:val="00575A2E"/>
    <w:rsid w:val="00575F4F"/>
    <w:rsid w:val="00576278"/>
    <w:rsid w:val="00576BCE"/>
    <w:rsid w:val="0057724E"/>
    <w:rsid w:val="00577687"/>
    <w:rsid w:val="005825EE"/>
    <w:rsid w:val="005827D0"/>
    <w:rsid w:val="00583626"/>
    <w:rsid w:val="00584423"/>
    <w:rsid w:val="0058518F"/>
    <w:rsid w:val="00586141"/>
    <w:rsid w:val="00586206"/>
    <w:rsid w:val="00587783"/>
    <w:rsid w:val="00587B63"/>
    <w:rsid w:val="005913DB"/>
    <w:rsid w:val="005918D3"/>
    <w:rsid w:val="005923A8"/>
    <w:rsid w:val="005927FF"/>
    <w:rsid w:val="0059280F"/>
    <w:rsid w:val="005934BC"/>
    <w:rsid w:val="00593A12"/>
    <w:rsid w:val="00593A2C"/>
    <w:rsid w:val="005944CC"/>
    <w:rsid w:val="005945E3"/>
    <w:rsid w:val="00596A13"/>
    <w:rsid w:val="005A0334"/>
    <w:rsid w:val="005A0888"/>
    <w:rsid w:val="005A1D86"/>
    <w:rsid w:val="005A2039"/>
    <w:rsid w:val="005A27A6"/>
    <w:rsid w:val="005A41BE"/>
    <w:rsid w:val="005A4503"/>
    <w:rsid w:val="005A4BC9"/>
    <w:rsid w:val="005A4FD0"/>
    <w:rsid w:val="005A6441"/>
    <w:rsid w:val="005A65F5"/>
    <w:rsid w:val="005A6734"/>
    <w:rsid w:val="005A7663"/>
    <w:rsid w:val="005A76F3"/>
    <w:rsid w:val="005B056A"/>
    <w:rsid w:val="005B39DA"/>
    <w:rsid w:val="005B3DC2"/>
    <w:rsid w:val="005B612E"/>
    <w:rsid w:val="005C041D"/>
    <w:rsid w:val="005C0B3E"/>
    <w:rsid w:val="005C12DF"/>
    <w:rsid w:val="005C2B5E"/>
    <w:rsid w:val="005C3A9C"/>
    <w:rsid w:val="005C62EF"/>
    <w:rsid w:val="005C6679"/>
    <w:rsid w:val="005C747C"/>
    <w:rsid w:val="005C77B3"/>
    <w:rsid w:val="005C77D3"/>
    <w:rsid w:val="005D0B0E"/>
    <w:rsid w:val="005D147B"/>
    <w:rsid w:val="005D15E6"/>
    <w:rsid w:val="005D1BD8"/>
    <w:rsid w:val="005D21E5"/>
    <w:rsid w:val="005D2313"/>
    <w:rsid w:val="005D2874"/>
    <w:rsid w:val="005D2C00"/>
    <w:rsid w:val="005D2FC2"/>
    <w:rsid w:val="005D42D8"/>
    <w:rsid w:val="005D4348"/>
    <w:rsid w:val="005D4F79"/>
    <w:rsid w:val="005D4FDE"/>
    <w:rsid w:val="005D539B"/>
    <w:rsid w:val="005D5411"/>
    <w:rsid w:val="005D593A"/>
    <w:rsid w:val="005D7395"/>
    <w:rsid w:val="005E088E"/>
    <w:rsid w:val="005E1FA7"/>
    <w:rsid w:val="005E25FA"/>
    <w:rsid w:val="005E2C01"/>
    <w:rsid w:val="005E30DA"/>
    <w:rsid w:val="005E4103"/>
    <w:rsid w:val="005E54C8"/>
    <w:rsid w:val="005F078B"/>
    <w:rsid w:val="005F0F61"/>
    <w:rsid w:val="005F1E9B"/>
    <w:rsid w:val="005F2913"/>
    <w:rsid w:val="005F353F"/>
    <w:rsid w:val="005F4A82"/>
    <w:rsid w:val="005F6010"/>
    <w:rsid w:val="005F6211"/>
    <w:rsid w:val="005F78B5"/>
    <w:rsid w:val="006009EB"/>
    <w:rsid w:val="00601D79"/>
    <w:rsid w:val="00602042"/>
    <w:rsid w:val="0060238E"/>
    <w:rsid w:val="00602462"/>
    <w:rsid w:val="00602F25"/>
    <w:rsid w:val="00603926"/>
    <w:rsid w:val="00605D09"/>
    <w:rsid w:val="006060EC"/>
    <w:rsid w:val="00606BF2"/>
    <w:rsid w:val="00607E32"/>
    <w:rsid w:val="006104A7"/>
    <w:rsid w:val="0061164F"/>
    <w:rsid w:val="00611697"/>
    <w:rsid w:val="006116AD"/>
    <w:rsid w:val="00611AAD"/>
    <w:rsid w:val="00611B03"/>
    <w:rsid w:val="00612F8E"/>
    <w:rsid w:val="0061364A"/>
    <w:rsid w:val="006141EA"/>
    <w:rsid w:val="0061482D"/>
    <w:rsid w:val="00615AA9"/>
    <w:rsid w:val="00616312"/>
    <w:rsid w:val="00617C7F"/>
    <w:rsid w:val="006207EA"/>
    <w:rsid w:val="00620840"/>
    <w:rsid w:val="00620BE0"/>
    <w:rsid w:val="00620CFB"/>
    <w:rsid w:val="00621779"/>
    <w:rsid w:val="006219FD"/>
    <w:rsid w:val="0062250F"/>
    <w:rsid w:val="00623831"/>
    <w:rsid w:val="00624217"/>
    <w:rsid w:val="006249DA"/>
    <w:rsid w:val="00625178"/>
    <w:rsid w:val="0062541B"/>
    <w:rsid w:val="00625FFA"/>
    <w:rsid w:val="006263EB"/>
    <w:rsid w:val="0062715E"/>
    <w:rsid w:val="006279E6"/>
    <w:rsid w:val="00630434"/>
    <w:rsid w:val="0063113F"/>
    <w:rsid w:val="006316ED"/>
    <w:rsid w:val="00631FEB"/>
    <w:rsid w:val="00633605"/>
    <w:rsid w:val="006337A6"/>
    <w:rsid w:val="00634D46"/>
    <w:rsid w:val="0063657E"/>
    <w:rsid w:val="00637478"/>
    <w:rsid w:val="00640F9F"/>
    <w:rsid w:val="00641764"/>
    <w:rsid w:val="006428C7"/>
    <w:rsid w:val="00642B93"/>
    <w:rsid w:val="00643A8C"/>
    <w:rsid w:val="00644AE8"/>
    <w:rsid w:val="00645985"/>
    <w:rsid w:val="00645FB1"/>
    <w:rsid w:val="0064601A"/>
    <w:rsid w:val="006460D2"/>
    <w:rsid w:val="00647A39"/>
    <w:rsid w:val="00651010"/>
    <w:rsid w:val="00651158"/>
    <w:rsid w:val="00651179"/>
    <w:rsid w:val="006514E2"/>
    <w:rsid w:val="006515C9"/>
    <w:rsid w:val="006518E0"/>
    <w:rsid w:val="006521ED"/>
    <w:rsid w:val="006524E1"/>
    <w:rsid w:val="006526DB"/>
    <w:rsid w:val="0065274D"/>
    <w:rsid w:val="00652C26"/>
    <w:rsid w:val="006532B0"/>
    <w:rsid w:val="006548D9"/>
    <w:rsid w:val="00654969"/>
    <w:rsid w:val="006564C9"/>
    <w:rsid w:val="00657250"/>
    <w:rsid w:val="006572DF"/>
    <w:rsid w:val="006578B0"/>
    <w:rsid w:val="00657C8A"/>
    <w:rsid w:val="006602D9"/>
    <w:rsid w:val="00660F6E"/>
    <w:rsid w:val="00663FC9"/>
    <w:rsid w:val="0066536E"/>
    <w:rsid w:val="0066559F"/>
    <w:rsid w:val="006665D0"/>
    <w:rsid w:val="006667AE"/>
    <w:rsid w:val="006670DC"/>
    <w:rsid w:val="00670052"/>
    <w:rsid w:val="00670791"/>
    <w:rsid w:val="00670D56"/>
    <w:rsid w:val="0067148C"/>
    <w:rsid w:val="00671C54"/>
    <w:rsid w:val="00672888"/>
    <w:rsid w:val="00672E18"/>
    <w:rsid w:val="00673A8F"/>
    <w:rsid w:val="0067473C"/>
    <w:rsid w:val="00675312"/>
    <w:rsid w:val="006758A2"/>
    <w:rsid w:val="00680721"/>
    <w:rsid w:val="00680A65"/>
    <w:rsid w:val="00683B0F"/>
    <w:rsid w:val="00685105"/>
    <w:rsid w:val="006853EF"/>
    <w:rsid w:val="00685F01"/>
    <w:rsid w:val="0068671E"/>
    <w:rsid w:val="00686C31"/>
    <w:rsid w:val="00687556"/>
    <w:rsid w:val="00687906"/>
    <w:rsid w:val="00687A95"/>
    <w:rsid w:val="00690C71"/>
    <w:rsid w:val="00690CF1"/>
    <w:rsid w:val="00691007"/>
    <w:rsid w:val="006921ED"/>
    <w:rsid w:val="006937BD"/>
    <w:rsid w:val="00693E08"/>
    <w:rsid w:val="00694436"/>
    <w:rsid w:val="006953ED"/>
    <w:rsid w:val="00695CC5"/>
    <w:rsid w:val="006961E2"/>
    <w:rsid w:val="006968BA"/>
    <w:rsid w:val="0069767C"/>
    <w:rsid w:val="006A0ABF"/>
    <w:rsid w:val="006A1451"/>
    <w:rsid w:val="006A2365"/>
    <w:rsid w:val="006A2F18"/>
    <w:rsid w:val="006A321A"/>
    <w:rsid w:val="006A3DA2"/>
    <w:rsid w:val="006A4E3A"/>
    <w:rsid w:val="006A7072"/>
    <w:rsid w:val="006A7144"/>
    <w:rsid w:val="006B1810"/>
    <w:rsid w:val="006B1F6A"/>
    <w:rsid w:val="006B305F"/>
    <w:rsid w:val="006B3A12"/>
    <w:rsid w:val="006B5710"/>
    <w:rsid w:val="006B5860"/>
    <w:rsid w:val="006B68DE"/>
    <w:rsid w:val="006B7054"/>
    <w:rsid w:val="006C0060"/>
    <w:rsid w:val="006C02B5"/>
    <w:rsid w:val="006C0ABA"/>
    <w:rsid w:val="006C15E8"/>
    <w:rsid w:val="006C2C67"/>
    <w:rsid w:val="006C2E4E"/>
    <w:rsid w:val="006C3F4E"/>
    <w:rsid w:val="006C4091"/>
    <w:rsid w:val="006C4806"/>
    <w:rsid w:val="006C56CE"/>
    <w:rsid w:val="006C62AE"/>
    <w:rsid w:val="006C6774"/>
    <w:rsid w:val="006C73D2"/>
    <w:rsid w:val="006D07A0"/>
    <w:rsid w:val="006D1097"/>
    <w:rsid w:val="006D1285"/>
    <w:rsid w:val="006D410B"/>
    <w:rsid w:val="006D5799"/>
    <w:rsid w:val="006D5B3C"/>
    <w:rsid w:val="006D7300"/>
    <w:rsid w:val="006D7B13"/>
    <w:rsid w:val="006E0688"/>
    <w:rsid w:val="006E1371"/>
    <w:rsid w:val="006E1C18"/>
    <w:rsid w:val="006E1FB8"/>
    <w:rsid w:val="006E61BC"/>
    <w:rsid w:val="006F0289"/>
    <w:rsid w:val="006F0834"/>
    <w:rsid w:val="006F13FF"/>
    <w:rsid w:val="006F248E"/>
    <w:rsid w:val="006F44A1"/>
    <w:rsid w:val="006F51BA"/>
    <w:rsid w:val="006F52D0"/>
    <w:rsid w:val="006F5F64"/>
    <w:rsid w:val="006F5F9C"/>
    <w:rsid w:val="006F7143"/>
    <w:rsid w:val="006F71C2"/>
    <w:rsid w:val="00700664"/>
    <w:rsid w:val="00700D2B"/>
    <w:rsid w:val="00701015"/>
    <w:rsid w:val="00702B56"/>
    <w:rsid w:val="0070384A"/>
    <w:rsid w:val="00703A54"/>
    <w:rsid w:val="00703D38"/>
    <w:rsid w:val="00704263"/>
    <w:rsid w:val="00705834"/>
    <w:rsid w:val="007066CF"/>
    <w:rsid w:val="007068D8"/>
    <w:rsid w:val="00706D87"/>
    <w:rsid w:val="007071A4"/>
    <w:rsid w:val="00707290"/>
    <w:rsid w:val="007102F7"/>
    <w:rsid w:val="00711FCE"/>
    <w:rsid w:val="00712B21"/>
    <w:rsid w:val="00713D20"/>
    <w:rsid w:val="0071577F"/>
    <w:rsid w:val="00716472"/>
    <w:rsid w:val="00716E00"/>
    <w:rsid w:val="00720D4A"/>
    <w:rsid w:val="00721675"/>
    <w:rsid w:val="00721FB7"/>
    <w:rsid w:val="007222D0"/>
    <w:rsid w:val="0072385A"/>
    <w:rsid w:val="00724290"/>
    <w:rsid w:val="007243AD"/>
    <w:rsid w:val="00724AB2"/>
    <w:rsid w:val="00724CFA"/>
    <w:rsid w:val="007261F1"/>
    <w:rsid w:val="0072665E"/>
    <w:rsid w:val="00727BD1"/>
    <w:rsid w:val="007318F2"/>
    <w:rsid w:val="00731CFC"/>
    <w:rsid w:val="00731D27"/>
    <w:rsid w:val="00732164"/>
    <w:rsid w:val="00733A3F"/>
    <w:rsid w:val="0073420E"/>
    <w:rsid w:val="00734280"/>
    <w:rsid w:val="007344A5"/>
    <w:rsid w:val="00736BEE"/>
    <w:rsid w:val="00737976"/>
    <w:rsid w:val="0074073C"/>
    <w:rsid w:val="00740A03"/>
    <w:rsid w:val="00741276"/>
    <w:rsid w:val="00741419"/>
    <w:rsid w:val="00741884"/>
    <w:rsid w:val="00741FC7"/>
    <w:rsid w:val="007438A2"/>
    <w:rsid w:val="00746385"/>
    <w:rsid w:val="00746695"/>
    <w:rsid w:val="00746EA4"/>
    <w:rsid w:val="00750268"/>
    <w:rsid w:val="00752D38"/>
    <w:rsid w:val="0075391C"/>
    <w:rsid w:val="00753C51"/>
    <w:rsid w:val="0075431A"/>
    <w:rsid w:val="00754E06"/>
    <w:rsid w:val="00757FCF"/>
    <w:rsid w:val="007602D0"/>
    <w:rsid w:val="007605DF"/>
    <w:rsid w:val="00760602"/>
    <w:rsid w:val="00760AD3"/>
    <w:rsid w:val="00761470"/>
    <w:rsid w:val="00761E13"/>
    <w:rsid w:val="00761E81"/>
    <w:rsid w:val="00762809"/>
    <w:rsid w:val="0076280F"/>
    <w:rsid w:val="00762E28"/>
    <w:rsid w:val="00762EBD"/>
    <w:rsid w:val="007638C6"/>
    <w:rsid w:val="007639F2"/>
    <w:rsid w:val="00764468"/>
    <w:rsid w:val="007648B5"/>
    <w:rsid w:val="0076601B"/>
    <w:rsid w:val="007661CD"/>
    <w:rsid w:val="00766898"/>
    <w:rsid w:val="00767AC3"/>
    <w:rsid w:val="00771671"/>
    <w:rsid w:val="007723C9"/>
    <w:rsid w:val="00772D3D"/>
    <w:rsid w:val="00772ED6"/>
    <w:rsid w:val="00773433"/>
    <w:rsid w:val="007741CB"/>
    <w:rsid w:val="0077423D"/>
    <w:rsid w:val="00774E29"/>
    <w:rsid w:val="0077619F"/>
    <w:rsid w:val="00776BD7"/>
    <w:rsid w:val="00777046"/>
    <w:rsid w:val="007777BE"/>
    <w:rsid w:val="007811B6"/>
    <w:rsid w:val="0078194F"/>
    <w:rsid w:val="007822EC"/>
    <w:rsid w:val="007824C5"/>
    <w:rsid w:val="007869C3"/>
    <w:rsid w:val="00787DB6"/>
    <w:rsid w:val="0079040E"/>
    <w:rsid w:val="00790468"/>
    <w:rsid w:val="00790EF2"/>
    <w:rsid w:val="00792F02"/>
    <w:rsid w:val="00793B80"/>
    <w:rsid w:val="00793DEE"/>
    <w:rsid w:val="00794EEE"/>
    <w:rsid w:val="00795073"/>
    <w:rsid w:val="007956F6"/>
    <w:rsid w:val="007965A9"/>
    <w:rsid w:val="007972F0"/>
    <w:rsid w:val="00797509"/>
    <w:rsid w:val="00797A11"/>
    <w:rsid w:val="00797AE3"/>
    <w:rsid w:val="007A027B"/>
    <w:rsid w:val="007A16D3"/>
    <w:rsid w:val="007A19D7"/>
    <w:rsid w:val="007A268F"/>
    <w:rsid w:val="007A4201"/>
    <w:rsid w:val="007A55C6"/>
    <w:rsid w:val="007A58E7"/>
    <w:rsid w:val="007A7A4E"/>
    <w:rsid w:val="007B18BB"/>
    <w:rsid w:val="007B29BA"/>
    <w:rsid w:val="007B2C72"/>
    <w:rsid w:val="007B320D"/>
    <w:rsid w:val="007B397F"/>
    <w:rsid w:val="007B4810"/>
    <w:rsid w:val="007B50A2"/>
    <w:rsid w:val="007B5553"/>
    <w:rsid w:val="007B65BB"/>
    <w:rsid w:val="007B7C30"/>
    <w:rsid w:val="007C03C3"/>
    <w:rsid w:val="007C03E7"/>
    <w:rsid w:val="007C0A00"/>
    <w:rsid w:val="007C11B7"/>
    <w:rsid w:val="007C14AF"/>
    <w:rsid w:val="007C191D"/>
    <w:rsid w:val="007C2C6E"/>
    <w:rsid w:val="007C2D7F"/>
    <w:rsid w:val="007C3D6A"/>
    <w:rsid w:val="007C40A2"/>
    <w:rsid w:val="007C5032"/>
    <w:rsid w:val="007C56CD"/>
    <w:rsid w:val="007C628E"/>
    <w:rsid w:val="007C6BB6"/>
    <w:rsid w:val="007D0CB9"/>
    <w:rsid w:val="007D0D41"/>
    <w:rsid w:val="007D17BD"/>
    <w:rsid w:val="007D2425"/>
    <w:rsid w:val="007D2CC8"/>
    <w:rsid w:val="007D35FB"/>
    <w:rsid w:val="007D36DE"/>
    <w:rsid w:val="007D4196"/>
    <w:rsid w:val="007D618E"/>
    <w:rsid w:val="007D667A"/>
    <w:rsid w:val="007D7645"/>
    <w:rsid w:val="007E129C"/>
    <w:rsid w:val="007E3173"/>
    <w:rsid w:val="007E361D"/>
    <w:rsid w:val="007E39E2"/>
    <w:rsid w:val="007E3B43"/>
    <w:rsid w:val="007E441D"/>
    <w:rsid w:val="007E498D"/>
    <w:rsid w:val="007E4B9E"/>
    <w:rsid w:val="007E5067"/>
    <w:rsid w:val="007E70D3"/>
    <w:rsid w:val="007E7305"/>
    <w:rsid w:val="007F1916"/>
    <w:rsid w:val="007F218D"/>
    <w:rsid w:val="007F501E"/>
    <w:rsid w:val="007F50EF"/>
    <w:rsid w:val="007F67E7"/>
    <w:rsid w:val="007F7E75"/>
    <w:rsid w:val="008003AF"/>
    <w:rsid w:val="0080049B"/>
    <w:rsid w:val="00800903"/>
    <w:rsid w:val="0080096A"/>
    <w:rsid w:val="008013CD"/>
    <w:rsid w:val="00802FBF"/>
    <w:rsid w:val="00803227"/>
    <w:rsid w:val="0080422E"/>
    <w:rsid w:val="008049BA"/>
    <w:rsid w:val="008056F5"/>
    <w:rsid w:val="00805D44"/>
    <w:rsid w:val="00806FC9"/>
    <w:rsid w:val="00807381"/>
    <w:rsid w:val="00807582"/>
    <w:rsid w:val="0080772E"/>
    <w:rsid w:val="00807B96"/>
    <w:rsid w:val="00807D59"/>
    <w:rsid w:val="0081212D"/>
    <w:rsid w:val="00812608"/>
    <w:rsid w:val="008127E1"/>
    <w:rsid w:val="00812D94"/>
    <w:rsid w:val="00813A28"/>
    <w:rsid w:val="0081438D"/>
    <w:rsid w:val="00814EEF"/>
    <w:rsid w:val="00815EFB"/>
    <w:rsid w:val="00816074"/>
    <w:rsid w:val="0081632E"/>
    <w:rsid w:val="00816433"/>
    <w:rsid w:val="00817668"/>
    <w:rsid w:val="00820047"/>
    <w:rsid w:val="00820E07"/>
    <w:rsid w:val="00821095"/>
    <w:rsid w:val="00822203"/>
    <w:rsid w:val="0082279D"/>
    <w:rsid w:val="008230BE"/>
    <w:rsid w:val="0082324B"/>
    <w:rsid w:val="00824F46"/>
    <w:rsid w:val="00825494"/>
    <w:rsid w:val="00825696"/>
    <w:rsid w:val="00826664"/>
    <w:rsid w:val="00827561"/>
    <w:rsid w:val="00827651"/>
    <w:rsid w:val="008304AB"/>
    <w:rsid w:val="008305A7"/>
    <w:rsid w:val="00831349"/>
    <w:rsid w:val="0083171A"/>
    <w:rsid w:val="008318C9"/>
    <w:rsid w:val="00832445"/>
    <w:rsid w:val="00832B39"/>
    <w:rsid w:val="008332BE"/>
    <w:rsid w:val="00833B01"/>
    <w:rsid w:val="00835414"/>
    <w:rsid w:val="00836867"/>
    <w:rsid w:val="00837F61"/>
    <w:rsid w:val="00840B5B"/>
    <w:rsid w:val="008421BF"/>
    <w:rsid w:val="00843E09"/>
    <w:rsid w:val="00843F7D"/>
    <w:rsid w:val="008455DD"/>
    <w:rsid w:val="00846450"/>
    <w:rsid w:val="00846AB2"/>
    <w:rsid w:val="008472E6"/>
    <w:rsid w:val="00850454"/>
    <w:rsid w:val="008508E0"/>
    <w:rsid w:val="00851016"/>
    <w:rsid w:val="008512C3"/>
    <w:rsid w:val="00851436"/>
    <w:rsid w:val="00851A62"/>
    <w:rsid w:val="00851EE0"/>
    <w:rsid w:val="00852B34"/>
    <w:rsid w:val="00853478"/>
    <w:rsid w:val="00853B02"/>
    <w:rsid w:val="00853D19"/>
    <w:rsid w:val="00854383"/>
    <w:rsid w:val="008557F5"/>
    <w:rsid w:val="008560A0"/>
    <w:rsid w:val="0085615D"/>
    <w:rsid w:val="008562E0"/>
    <w:rsid w:val="00856A42"/>
    <w:rsid w:val="00857328"/>
    <w:rsid w:val="0085734E"/>
    <w:rsid w:val="00860A20"/>
    <w:rsid w:val="00860D81"/>
    <w:rsid w:val="00861ECE"/>
    <w:rsid w:val="008648F7"/>
    <w:rsid w:val="0086568B"/>
    <w:rsid w:val="008656E2"/>
    <w:rsid w:val="008667E1"/>
    <w:rsid w:val="00866CFB"/>
    <w:rsid w:val="00870858"/>
    <w:rsid w:val="00870AB1"/>
    <w:rsid w:val="00871890"/>
    <w:rsid w:val="00873E11"/>
    <w:rsid w:val="008743C8"/>
    <w:rsid w:val="0087497C"/>
    <w:rsid w:val="00874B8D"/>
    <w:rsid w:val="008755E4"/>
    <w:rsid w:val="0087596E"/>
    <w:rsid w:val="00876389"/>
    <w:rsid w:val="008765C1"/>
    <w:rsid w:val="0088020D"/>
    <w:rsid w:val="00880456"/>
    <w:rsid w:val="008804C2"/>
    <w:rsid w:val="008805A0"/>
    <w:rsid w:val="00880EB4"/>
    <w:rsid w:val="00881805"/>
    <w:rsid w:val="00882E3E"/>
    <w:rsid w:val="008831BA"/>
    <w:rsid w:val="0088335C"/>
    <w:rsid w:val="00883D46"/>
    <w:rsid w:val="008847E8"/>
    <w:rsid w:val="008853CE"/>
    <w:rsid w:val="0088616A"/>
    <w:rsid w:val="00886AF9"/>
    <w:rsid w:val="00887A32"/>
    <w:rsid w:val="008905B0"/>
    <w:rsid w:val="0089110D"/>
    <w:rsid w:val="0089135A"/>
    <w:rsid w:val="00891470"/>
    <w:rsid w:val="00893CDB"/>
    <w:rsid w:val="0089439D"/>
    <w:rsid w:val="0089456A"/>
    <w:rsid w:val="0089607A"/>
    <w:rsid w:val="00896A86"/>
    <w:rsid w:val="00896AEC"/>
    <w:rsid w:val="00896C6F"/>
    <w:rsid w:val="0089712C"/>
    <w:rsid w:val="0089779A"/>
    <w:rsid w:val="00897B75"/>
    <w:rsid w:val="008A07A1"/>
    <w:rsid w:val="008A14F5"/>
    <w:rsid w:val="008A1A8F"/>
    <w:rsid w:val="008A1C8C"/>
    <w:rsid w:val="008A2E82"/>
    <w:rsid w:val="008A4188"/>
    <w:rsid w:val="008A4380"/>
    <w:rsid w:val="008A4586"/>
    <w:rsid w:val="008A4703"/>
    <w:rsid w:val="008A64E2"/>
    <w:rsid w:val="008A6755"/>
    <w:rsid w:val="008A6760"/>
    <w:rsid w:val="008A6AE9"/>
    <w:rsid w:val="008A7BE2"/>
    <w:rsid w:val="008A7E86"/>
    <w:rsid w:val="008B0599"/>
    <w:rsid w:val="008B065B"/>
    <w:rsid w:val="008B3947"/>
    <w:rsid w:val="008B3C93"/>
    <w:rsid w:val="008B459F"/>
    <w:rsid w:val="008B4853"/>
    <w:rsid w:val="008B6041"/>
    <w:rsid w:val="008B6071"/>
    <w:rsid w:val="008B6807"/>
    <w:rsid w:val="008B6C8B"/>
    <w:rsid w:val="008B7340"/>
    <w:rsid w:val="008B7598"/>
    <w:rsid w:val="008C06E0"/>
    <w:rsid w:val="008C0852"/>
    <w:rsid w:val="008C1956"/>
    <w:rsid w:val="008C2130"/>
    <w:rsid w:val="008C3459"/>
    <w:rsid w:val="008C37E1"/>
    <w:rsid w:val="008C3A99"/>
    <w:rsid w:val="008C4245"/>
    <w:rsid w:val="008C7A47"/>
    <w:rsid w:val="008D02FD"/>
    <w:rsid w:val="008D03E4"/>
    <w:rsid w:val="008D1479"/>
    <w:rsid w:val="008D3252"/>
    <w:rsid w:val="008D51E0"/>
    <w:rsid w:val="008D7B14"/>
    <w:rsid w:val="008E03B9"/>
    <w:rsid w:val="008E0919"/>
    <w:rsid w:val="008E0E77"/>
    <w:rsid w:val="008E0F92"/>
    <w:rsid w:val="008E104D"/>
    <w:rsid w:val="008E1693"/>
    <w:rsid w:val="008E19E4"/>
    <w:rsid w:val="008E2474"/>
    <w:rsid w:val="008E292F"/>
    <w:rsid w:val="008E3478"/>
    <w:rsid w:val="008E47D5"/>
    <w:rsid w:val="008E637D"/>
    <w:rsid w:val="008E7003"/>
    <w:rsid w:val="008E7068"/>
    <w:rsid w:val="008E75C4"/>
    <w:rsid w:val="008F1C56"/>
    <w:rsid w:val="008F31A0"/>
    <w:rsid w:val="008F3E06"/>
    <w:rsid w:val="008F4F6E"/>
    <w:rsid w:val="008F5DDF"/>
    <w:rsid w:val="008F5F36"/>
    <w:rsid w:val="008F65BB"/>
    <w:rsid w:val="008F6B5B"/>
    <w:rsid w:val="008F77CD"/>
    <w:rsid w:val="008F78FC"/>
    <w:rsid w:val="00900521"/>
    <w:rsid w:val="00900C68"/>
    <w:rsid w:val="00900EEA"/>
    <w:rsid w:val="009012C4"/>
    <w:rsid w:val="00901447"/>
    <w:rsid w:val="0090297A"/>
    <w:rsid w:val="00902D69"/>
    <w:rsid w:val="0090329A"/>
    <w:rsid w:val="0090362B"/>
    <w:rsid w:val="0090376E"/>
    <w:rsid w:val="00903C64"/>
    <w:rsid w:val="00903FA8"/>
    <w:rsid w:val="009041EB"/>
    <w:rsid w:val="00904923"/>
    <w:rsid w:val="0090495B"/>
    <w:rsid w:val="009054C5"/>
    <w:rsid w:val="00905EA0"/>
    <w:rsid w:val="00906FD1"/>
    <w:rsid w:val="00907390"/>
    <w:rsid w:val="00907F32"/>
    <w:rsid w:val="00912884"/>
    <w:rsid w:val="00912E02"/>
    <w:rsid w:val="009149E7"/>
    <w:rsid w:val="009155D7"/>
    <w:rsid w:val="0091648A"/>
    <w:rsid w:val="00920AD3"/>
    <w:rsid w:val="00922849"/>
    <w:rsid w:val="00922B29"/>
    <w:rsid w:val="009232A6"/>
    <w:rsid w:val="00923A0F"/>
    <w:rsid w:val="009259E4"/>
    <w:rsid w:val="00926AB7"/>
    <w:rsid w:val="00927138"/>
    <w:rsid w:val="00927EBA"/>
    <w:rsid w:val="00930414"/>
    <w:rsid w:val="00931365"/>
    <w:rsid w:val="009314DB"/>
    <w:rsid w:val="00931E60"/>
    <w:rsid w:val="00931EA5"/>
    <w:rsid w:val="009321AD"/>
    <w:rsid w:val="00932462"/>
    <w:rsid w:val="009328FC"/>
    <w:rsid w:val="00932EF8"/>
    <w:rsid w:val="009336F1"/>
    <w:rsid w:val="00934713"/>
    <w:rsid w:val="009375F6"/>
    <w:rsid w:val="009401AE"/>
    <w:rsid w:val="0094297B"/>
    <w:rsid w:val="009429FC"/>
    <w:rsid w:val="00943310"/>
    <w:rsid w:val="009447AA"/>
    <w:rsid w:val="0094543A"/>
    <w:rsid w:val="00945E07"/>
    <w:rsid w:val="00946761"/>
    <w:rsid w:val="009474DF"/>
    <w:rsid w:val="00947812"/>
    <w:rsid w:val="0095024C"/>
    <w:rsid w:val="00951490"/>
    <w:rsid w:val="00951CED"/>
    <w:rsid w:val="009522E3"/>
    <w:rsid w:val="00952D61"/>
    <w:rsid w:val="00953236"/>
    <w:rsid w:val="00953295"/>
    <w:rsid w:val="009533E6"/>
    <w:rsid w:val="00953CD1"/>
    <w:rsid w:val="00953E8C"/>
    <w:rsid w:val="00954679"/>
    <w:rsid w:val="00954847"/>
    <w:rsid w:val="009548BC"/>
    <w:rsid w:val="00954D2C"/>
    <w:rsid w:val="0095521F"/>
    <w:rsid w:val="009565F5"/>
    <w:rsid w:val="0096262F"/>
    <w:rsid w:val="009628FC"/>
    <w:rsid w:val="00962C86"/>
    <w:rsid w:val="00963508"/>
    <w:rsid w:val="00965308"/>
    <w:rsid w:val="009667D9"/>
    <w:rsid w:val="009673E1"/>
    <w:rsid w:val="00970151"/>
    <w:rsid w:val="00970502"/>
    <w:rsid w:val="00970752"/>
    <w:rsid w:val="00970C0D"/>
    <w:rsid w:val="009735B1"/>
    <w:rsid w:val="00973D3A"/>
    <w:rsid w:val="00975744"/>
    <w:rsid w:val="00975825"/>
    <w:rsid w:val="00976F0B"/>
    <w:rsid w:val="0097727D"/>
    <w:rsid w:val="009778AA"/>
    <w:rsid w:val="00977AA0"/>
    <w:rsid w:val="009800BA"/>
    <w:rsid w:val="009805BD"/>
    <w:rsid w:val="009806A4"/>
    <w:rsid w:val="00980C5C"/>
    <w:rsid w:val="00981530"/>
    <w:rsid w:val="009819E9"/>
    <w:rsid w:val="00981FF9"/>
    <w:rsid w:val="009826B5"/>
    <w:rsid w:val="00983CA6"/>
    <w:rsid w:val="009843A0"/>
    <w:rsid w:val="00984581"/>
    <w:rsid w:val="0098464B"/>
    <w:rsid w:val="0098469B"/>
    <w:rsid w:val="00985143"/>
    <w:rsid w:val="0098587B"/>
    <w:rsid w:val="009865AE"/>
    <w:rsid w:val="00986BDE"/>
    <w:rsid w:val="00986FA5"/>
    <w:rsid w:val="00987113"/>
    <w:rsid w:val="00990334"/>
    <w:rsid w:val="00990CEF"/>
    <w:rsid w:val="00990F57"/>
    <w:rsid w:val="009918A8"/>
    <w:rsid w:val="00991F13"/>
    <w:rsid w:val="00992D3C"/>
    <w:rsid w:val="009942FF"/>
    <w:rsid w:val="009945A0"/>
    <w:rsid w:val="00994604"/>
    <w:rsid w:val="0099530A"/>
    <w:rsid w:val="00995DDB"/>
    <w:rsid w:val="00996666"/>
    <w:rsid w:val="00996D77"/>
    <w:rsid w:val="009977BA"/>
    <w:rsid w:val="00997AC5"/>
    <w:rsid w:val="00997BD9"/>
    <w:rsid w:val="00997CBC"/>
    <w:rsid w:val="009A11AC"/>
    <w:rsid w:val="009A2CC6"/>
    <w:rsid w:val="009A3293"/>
    <w:rsid w:val="009A505A"/>
    <w:rsid w:val="009A6011"/>
    <w:rsid w:val="009A63DE"/>
    <w:rsid w:val="009A6858"/>
    <w:rsid w:val="009A786C"/>
    <w:rsid w:val="009B05BD"/>
    <w:rsid w:val="009B0BCB"/>
    <w:rsid w:val="009B1188"/>
    <w:rsid w:val="009B2AD3"/>
    <w:rsid w:val="009B2FD0"/>
    <w:rsid w:val="009B32D4"/>
    <w:rsid w:val="009B3729"/>
    <w:rsid w:val="009B3B48"/>
    <w:rsid w:val="009B50A9"/>
    <w:rsid w:val="009B50FC"/>
    <w:rsid w:val="009B539F"/>
    <w:rsid w:val="009B53B4"/>
    <w:rsid w:val="009C0663"/>
    <w:rsid w:val="009C181B"/>
    <w:rsid w:val="009C1833"/>
    <w:rsid w:val="009C1956"/>
    <w:rsid w:val="009C1AF7"/>
    <w:rsid w:val="009C2D82"/>
    <w:rsid w:val="009C3D44"/>
    <w:rsid w:val="009C3D4A"/>
    <w:rsid w:val="009C4BB4"/>
    <w:rsid w:val="009C5241"/>
    <w:rsid w:val="009C53B0"/>
    <w:rsid w:val="009C5970"/>
    <w:rsid w:val="009C609D"/>
    <w:rsid w:val="009C6A09"/>
    <w:rsid w:val="009C6E8A"/>
    <w:rsid w:val="009C7453"/>
    <w:rsid w:val="009D2FF1"/>
    <w:rsid w:val="009D3185"/>
    <w:rsid w:val="009D331F"/>
    <w:rsid w:val="009D35F6"/>
    <w:rsid w:val="009D40CC"/>
    <w:rsid w:val="009D4405"/>
    <w:rsid w:val="009D4C38"/>
    <w:rsid w:val="009D53AD"/>
    <w:rsid w:val="009D5666"/>
    <w:rsid w:val="009D5AD7"/>
    <w:rsid w:val="009D67C9"/>
    <w:rsid w:val="009E0CFA"/>
    <w:rsid w:val="009E0D28"/>
    <w:rsid w:val="009E10ED"/>
    <w:rsid w:val="009E12EF"/>
    <w:rsid w:val="009E151F"/>
    <w:rsid w:val="009E1603"/>
    <w:rsid w:val="009E19B7"/>
    <w:rsid w:val="009E1EAF"/>
    <w:rsid w:val="009E30B1"/>
    <w:rsid w:val="009E355D"/>
    <w:rsid w:val="009E5698"/>
    <w:rsid w:val="009E6D0A"/>
    <w:rsid w:val="009E753B"/>
    <w:rsid w:val="009E7617"/>
    <w:rsid w:val="009F02B6"/>
    <w:rsid w:val="009F0A91"/>
    <w:rsid w:val="009F0D85"/>
    <w:rsid w:val="009F1811"/>
    <w:rsid w:val="009F1C95"/>
    <w:rsid w:val="009F353C"/>
    <w:rsid w:val="009F3B4E"/>
    <w:rsid w:val="009F3EAF"/>
    <w:rsid w:val="009F59EE"/>
    <w:rsid w:val="009F6276"/>
    <w:rsid w:val="009F630C"/>
    <w:rsid w:val="009F6482"/>
    <w:rsid w:val="009F6F24"/>
    <w:rsid w:val="00A00FD6"/>
    <w:rsid w:val="00A02DF0"/>
    <w:rsid w:val="00A034DC"/>
    <w:rsid w:val="00A03661"/>
    <w:rsid w:val="00A0386E"/>
    <w:rsid w:val="00A04819"/>
    <w:rsid w:val="00A05B0D"/>
    <w:rsid w:val="00A10BEB"/>
    <w:rsid w:val="00A11A3C"/>
    <w:rsid w:val="00A12B06"/>
    <w:rsid w:val="00A14881"/>
    <w:rsid w:val="00A14EC4"/>
    <w:rsid w:val="00A151A7"/>
    <w:rsid w:val="00A152D4"/>
    <w:rsid w:val="00A15984"/>
    <w:rsid w:val="00A16600"/>
    <w:rsid w:val="00A16EED"/>
    <w:rsid w:val="00A20247"/>
    <w:rsid w:val="00A21295"/>
    <w:rsid w:val="00A22728"/>
    <w:rsid w:val="00A2291C"/>
    <w:rsid w:val="00A22985"/>
    <w:rsid w:val="00A2541D"/>
    <w:rsid w:val="00A2602A"/>
    <w:rsid w:val="00A26354"/>
    <w:rsid w:val="00A26CAD"/>
    <w:rsid w:val="00A302BB"/>
    <w:rsid w:val="00A313FE"/>
    <w:rsid w:val="00A32EB6"/>
    <w:rsid w:val="00A337EB"/>
    <w:rsid w:val="00A33F4B"/>
    <w:rsid w:val="00A34B06"/>
    <w:rsid w:val="00A367E1"/>
    <w:rsid w:val="00A369A1"/>
    <w:rsid w:val="00A40173"/>
    <w:rsid w:val="00A40923"/>
    <w:rsid w:val="00A41C88"/>
    <w:rsid w:val="00A424DE"/>
    <w:rsid w:val="00A43121"/>
    <w:rsid w:val="00A43468"/>
    <w:rsid w:val="00A455A2"/>
    <w:rsid w:val="00A45AA6"/>
    <w:rsid w:val="00A45B9F"/>
    <w:rsid w:val="00A462AD"/>
    <w:rsid w:val="00A46373"/>
    <w:rsid w:val="00A470E9"/>
    <w:rsid w:val="00A475EB"/>
    <w:rsid w:val="00A47850"/>
    <w:rsid w:val="00A47E13"/>
    <w:rsid w:val="00A47EE8"/>
    <w:rsid w:val="00A5007A"/>
    <w:rsid w:val="00A522B9"/>
    <w:rsid w:val="00A52616"/>
    <w:rsid w:val="00A52F16"/>
    <w:rsid w:val="00A54D24"/>
    <w:rsid w:val="00A54D7B"/>
    <w:rsid w:val="00A55180"/>
    <w:rsid w:val="00A563AC"/>
    <w:rsid w:val="00A565FE"/>
    <w:rsid w:val="00A579DB"/>
    <w:rsid w:val="00A57C81"/>
    <w:rsid w:val="00A6000B"/>
    <w:rsid w:val="00A606B7"/>
    <w:rsid w:val="00A60B19"/>
    <w:rsid w:val="00A60C11"/>
    <w:rsid w:val="00A60F39"/>
    <w:rsid w:val="00A61E3E"/>
    <w:rsid w:val="00A62352"/>
    <w:rsid w:val="00A628F8"/>
    <w:rsid w:val="00A630CA"/>
    <w:rsid w:val="00A64C10"/>
    <w:rsid w:val="00A65C94"/>
    <w:rsid w:val="00A66A28"/>
    <w:rsid w:val="00A66E6C"/>
    <w:rsid w:val="00A679B6"/>
    <w:rsid w:val="00A67BFE"/>
    <w:rsid w:val="00A709C1"/>
    <w:rsid w:val="00A71528"/>
    <w:rsid w:val="00A71630"/>
    <w:rsid w:val="00A716DB"/>
    <w:rsid w:val="00A7250C"/>
    <w:rsid w:val="00A744D6"/>
    <w:rsid w:val="00A744FC"/>
    <w:rsid w:val="00A74580"/>
    <w:rsid w:val="00A75246"/>
    <w:rsid w:val="00A77AB3"/>
    <w:rsid w:val="00A80F51"/>
    <w:rsid w:val="00A81EAF"/>
    <w:rsid w:val="00A81F61"/>
    <w:rsid w:val="00A8224E"/>
    <w:rsid w:val="00A82329"/>
    <w:rsid w:val="00A82E00"/>
    <w:rsid w:val="00A845F1"/>
    <w:rsid w:val="00A85616"/>
    <w:rsid w:val="00A85DF5"/>
    <w:rsid w:val="00A86200"/>
    <w:rsid w:val="00A86C22"/>
    <w:rsid w:val="00A87785"/>
    <w:rsid w:val="00A906C5"/>
    <w:rsid w:val="00A90E39"/>
    <w:rsid w:val="00A91272"/>
    <w:rsid w:val="00A926EA"/>
    <w:rsid w:val="00A927C6"/>
    <w:rsid w:val="00A92B14"/>
    <w:rsid w:val="00A92CFE"/>
    <w:rsid w:val="00A931F4"/>
    <w:rsid w:val="00A93450"/>
    <w:rsid w:val="00A938BA"/>
    <w:rsid w:val="00A9479A"/>
    <w:rsid w:val="00A94860"/>
    <w:rsid w:val="00A955E0"/>
    <w:rsid w:val="00A96AC5"/>
    <w:rsid w:val="00A972D1"/>
    <w:rsid w:val="00A9742B"/>
    <w:rsid w:val="00A97AB6"/>
    <w:rsid w:val="00A97ECD"/>
    <w:rsid w:val="00AA0D3C"/>
    <w:rsid w:val="00AA108C"/>
    <w:rsid w:val="00AA10B4"/>
    <w:rsid w:val="00AA2D64"/>
    <w:rsid w:val="00AA335C"/>
    <w:rsid w:val="00AA4B9D"/>
    <w:rsid w:val="00AA4D7E"/>
    <w:rsid w:val="00AA5008"/>
    <w:rsid w:val="00AA54BB"/>
    <w:rsid w:val="00AA5B21"/>
    <w:rsid w:val="00AA6364"/>
    <w:rsid w:val="00AA68F9"/>
    <w:rsid w:val="00AA6AD2"/>
    <w:rsid w:val="00AA6DC8"/>
    <w:rsid w:val="00AA6F2F"/>
    <w:rsid w:val="00AA73E4"/>
    <w:rsid w:val="00AA74EF"/>
    <w:rsid w:val="00AA7631"/>
    <w:rsid w:val="00AB0733"/>
    <w:rsid w:val="00AB0FB9"/>
    <w:rsid w:val="00AB1C77"/>
    <w:rsid w:val="00AB2762"/>
    <w:rsid w:val="00AB2DB3"/>
    <w:rsid w:val="00AB3496"/>
    <w:rsid w:val="00AB3649"/>
    <w:rsid w:val="00AB4245"/>
    <w:rsid w:val="00AB4514"/>
    <w:rsid w:val="00AB6DDB"/>
    <w:rsid w:val="00AC053D"/>
    <w:rsid w:val="00AC0BFA"/>
    <w:rsid w:val="00AC223E"/>
    <w:rsid w:val="00AC332E"/>
    <w:rsid w:val="00AC38A5"/>
    <w:rsid w:val="00AC4088"/>
    <w:rsid w:val="00AC4294"/>
    <w:rsid w:val="00AC5F0C"/>
    <w:rsid w:val="00AC70D0"/>
    <w:rsid w:val="00AC78DB"/>
    <w:rsid w:val="00AD1BD1"/>
    <w:rsid w:val="00AD1FA3"/>
    <w:rsid w:val="00AD1FC5"/>
    <w:rsid w:val="00AD25DC"/>
    <w:rsid w:val="00AD2DA3"/>
    <w:rsid w:val="00AD3442"/>
    <w:rsid w:val="00AD615E"/>
    <w:rsid w:val="00AD661E"/>
    <w:rsid w:val="00AD7015"/>
    <w:rsid w:val="00AD73E4"/>
    <w:rsid w:val="00AE0EB1"/>
    <w:rsid w:val="00AE2481"/>
    <w:rsid w:val="00AE37CD"/>
    <w:rsid w:val="00AE52A6"/>
    <w:rsid w:val="00AE56B4"/>
    <w:rsid w:val="00AE5A7C"/>
    <w:rsid w:val="00AE6237"/>
    <w:rsid w:val="00AE73C3"/>
    <w:rsid w:val="00AF0400"/>
    <w:rsid w:val="00AF0AB5"/>
    <w:rsid w:val="00AF0D71"/>
    <w:rsid w:val="00AF1647"/>
    <w:rsid w:val="00AF1B3B"/>
    <w:rsid w:val="00AF1C02"/>
    <w:rsid w:val="00AF2463"/>
    <w:rsid w:val="00AF2969"/>
    <w:rsid w:val="00AF3888"/>
    <w:rsid w:val="00AF563D"/>
    <w:rsid w:val="00AF56B8"/>
    <w:rsid w:val="00AF5819"/>
    <w:rsid w:val="00AF596B"/>
    <w:rsid w:val="00AF6223"/>
    <w:rsid w:val="00AF6A99"/>
    <w:rsid w:val="00AF7668"/>
    <w:rsid w:val="00AF79CE"/>
    <w:rsid w:val="00B01760"/>
    <w:rsid w:val="00B0187D"/>
    <w:rsid w:val="00B02AAB"/>
    <w:rsid w:val="00B03118"/>
    <w:rsid w:val="00B03177"/>
    <w:rsid w:val="00B033E0"/>
    <w:rsid w:val="00B04774"/>
    <w:rsid w:val="00B055BE"/>
    <w:rsid w:val="00B07821"/>
    <w:rsid w:val="00B078FD"/>
    <w:rsid w:val="00B10034"/>
    <w:rsid w:val="00B10FCE"/>
    <w:rsid w:val="00B1127A"/>
    <w:rsid w:val="00B112ED"/>
    <w:rsid w:val="00B12027"/>
    <w:rsid w:val="00B14E29"/>
    <w:rsid w:val="00B15163"/>
    <w:rsid w:val="00B15AE2"/>
    <w:rsid w:val="00B1656A"/>
    <w:rsid w:val="00B178CB"/>
    <w:rsid w:val="00B22C28"/>
    <w:rsid w:val="00B23881"/>
    <w:rsid w:val="00B23FCB"/>
    <w:rsid w:val="00B24F83"/>
    <w:rsid w:val="00B25A05"/>
    <w:rsid w:val="00B26F5D"/>
    <w:rsid w:val="00B3079A"/>
    <w:rsid w:val="00B32BB9"/>
    <w:rsid w:val="00B32E7A"/>
    <w:rsid w:val="00B33632"/>
    <w:rsid w:val="00B33B80"/>
    <w:rsid w:val="00B33E37"/>
    <w:rsid w:val="00B3462E"/>
    <w:rsid w:val="00B348D3"/>
    <w:rsid w:val="00B351CE"/>
    <w:rsid w:val="00B361E5"/>
    <w:rsid w:val="00B363B0"/>
    <w:rsid w:val="00B37953"/>
    <w:rsid w:val="00B37FF9"/>
    <w:rsid w:val="00B40626"/>
    <w:rsid w:val="00B4074A"/>
    <w:rsid w:val="00B41D5F"/>
    <w:rsid w:val="00B422A1"/>
    <w:rsid w:val="00B43F99"/>
    <w:rsid w:val="00B44F89"/>
    <w:rsid w:val="00B46B75"/>
    <w:rsid w:val="00B46C4C"/>
    <w:rsid w:val="00B471D7"/>
    <w:rsid w:val="00B473D6"/>
    <w:rsid w:val="00B47A8B"/>
    <w:rsid w:val="00B47FC5"/>
    <w:rsid w:val="00B51042"/>
    <w:rsid w:val="00B53965"/>
    <w:rsid w:val="00B542A0"/>
    <w:rsid w:val="00B55474"/>
    <w:rsid w:val="00B56895"/>
    <w:rsid w:val="00B56EE2"/>
    <w:rsid w:val="00B575D6"/>
    <w:rsid w:val="00B613F0"/>
    <w:rsid w:val="00B61E1D"/>
    <w:rsid w:val="00B6371F"/>
    <w:rsid w:val="00B6389A"/>
    <w:rsid w:val="00B63AD3"/>
    <w:rsid w:val="00B643C8"/>
    <w:rsid w:val="00B644EE"/>
    <w:rsid w:val="00B6451D"/>
    <w:rsid w:val="00B6458B"/>
    <w:rsid w:val="00B666DA"/>
    <w:rsid w:val="00B6685E"/>
    <w:rsid w:val="00B70237"/>
    <w:rsid w:val="00B70639"/>
    <w:rsid w:val="00B70F06"/>
    <w:rsid w:val="00B714B1"/>
    <w:rsid w:val="00B71C47"/>
    <w:rsid w:val="00B734B8"/>
    <w:rsid w:val="00B73C16"/>
    <w:rsid w:val="00B750F5"/>
    <w:rsid w:val="00B75884"/>
    <w:rsid w:val="00B75F0A"/>
    <w:rsid w:val="00B764DB"/>
    <w:rsid w:val="00B7713D"/>
    <w:rsid w:val="00B77514"/>
    <w:rsid w:val="00B80BB0"/>
    <w:rsid w:val="00B817BA"/>
    <w:rsid w:val="00B83119"/>
    <w:rsid w:val="00B839FA"/>
    <w:rsid w:val="00B83D1F"/>
    <w:rsid w:val="00B8451F"/>
    <w:rsid w:val="00B847D9"/>
    <w:rsid w:val="00B853D2"/>
    <w:rsid w:val="00B868CD"/>
    <w:rsid w:val="00B876F0"/>
    <w:rsid w:val="00B9116F"/>
    <w:rsid w:val="00B91BE3"/>
    <w:rsid w:val="00B91E2A"/>
    <w:rsid w:val="00B9219D"/>
    <w:rsid w:val="00B92247"/>
    <w:rsid w:val="00B925B4"/>
    <w:rsid w:val="00B9267E"/>
    <w:rsid w:val="00B93ED3"/>
    <w:rsid w:val="00B948A7"/>
    <w:rsid w:val="00B94CB5"/>
    <w:rsid w:val="00B9566B"/>
    <w:rsid w:val="00B96813"/>
    <w:rsid w:val="00B970D3"/>
    <w:rsid w:val="00B97451"/>
    <w:rsid w:val="00BA05DC"/>
    <w:rsid w:val="00BA0DFA"/>
    <w:rsid w:val="00BA1BAF"/>
    <w:rsid w:val="00BA1DAE"/>
    <w:rsid w:val="00BA2255"/>
    <w:rsid w:val="00BA3009"/>
    <w:rsid w:val="00BA36A8"/>
    <w:rsid w:val="00BA4C07"/>
    <w:rsid w:val="00BA4D66"/>
    <w:rsid w:val="00BA5703"/>
    <w:rsid w:val="00BA5901"/>
    <w:rsid w:val="00BA5B87"/>
    <w:rsid w:val="00BA5BE3"/>
    <w:rsid w:val="00BA74EA"/>
    <w:rsid w:val="00BB0090"/>
    <w:rsid w:val="00BB0A65"/>
    <w:rsid w:val="00BB176B"/>
    <w:rsid w:val="00BB1B8E"/>
    <w:rsid w:val="00BB20F3"/>
    <w:rsid w:val="00BB2D6B"/>
    <w:rsid w:val="00BB42BC"/>
    <w:rsid w:val="00BB482C"/>
    <w:rsid w:val="00BB518F"/>
    <w:rsid w:val="00BB51E6"/>
    <w:rsid w:val="00BB5918"/>
    <w:rsid w:val="00BB6079"/>
    <w:rsid w:val="00BC0C7E"/>
    <w:rsid w:val="00BC1376"/>
    <w:rsid w:val="00BC1F07"/>
    <w:rsid w:val="00BC2207"/>
    <w:rsid w:val="00BC57E9"/>
    <w:rsid w:val="00BC68B4"/>
    <w:rsid w:val="00BC6942"/>
    <w:rsid w:val="00BC6D6F"/>
    <w:rsid w:val="00BD024C"/>
    <w:rsid w:val="00BD0937"/>
    <w:rsid w:val="00BD1C9E"/>
    <w:rsid w:val="00BD1EEB"/>
    <w:rsid w:val="00BD2F74"/>
    <w:rsid w:val="00BD435B"/>
    <w:rsid w:val="00BD5304"/>
    <w:rsid w:val="00BD55E0"/>
    <w:rsid w:val="00BD60C4"/>
    <w:rsid w:val="00BD658D"/>
    <w:rsid w:val="00BD6770"/>
    <w:rsid w:val="00BD67B7"/>
    <w:rsid w:val="00BE176C"/>
    <w:rsid w:val="00BE1B5D"/>
    <w:rsid w:val="00BE2064"/>
    <w:rsid w:val="00BE2155"/>
    <w:rsid w:val="00BE2872"/>
    <w:rsid w:val="00BE2ECE"/>
    <w:rsid w:val="00BE3176"/>
    <w:rsid w:val="00BE32E1"/>
    <w:rsid w:val="00BE35CC"/>
    <w:rsid w:val="00BE48FD"/>
    <w:rsid w:val="00BE5542"/>
    <w:rsid w:val="00BE573F"/>
    <w:rsid w:val="00BE5753"/>
    <w:rsid w:val="00BE5E8F"/>
    <w:rsid w:val="00BE6300"/>
    <w:rsid w:val="00BF175B"/>
    <w:rsid w:val="00BF1C8A"/>
    <w:rsid w:val="00BF2C11"/>
    <w:rsid w:val="00BF3B56"/>
    <w:rsid w:val="00BF44F5"/>
    <w:rsid w:val="00BF6F3C"/>
    <w:rsid w:val="00C000B3"/>
    <w:rsid w:val="00C001BF"/>
    <w:rsid w:val="00C00DC6"/>
    <w:rsid w:val="00C01D2A"/>
    <w:rsid w:val="00C0241B"/>
    <w:rsid w:val="00C04179"/>
    <w:rsid w:val="00C0566F"/>
    <w:rsid w:val="00C05918"/>
    <w:rsid w:val="00C05EBD"/>
    <w:rsid w:val="00C05FEF"/>
    <w:rsid w:val="00C06998"/>
    <w:rsid w:val="00C07463"/>
    <w:rsid w:val="00C10E0B"/>
    <w:rsid w:val="00C11CCE"/>
    <w:rsid w:val="00C1207B"/>
    <w:rsid w:val="00C12214"/>
    <w:rsid w:val="00C140A9"/>
    <w:rsid w:val="00C15474"/>
    <w:rsid w:val="00C16683"/>
    <w:rsid w:val="00C16729"/>
    <w:rsid w:val="00C16F23"/>
    <w:rsid w:val="00C21CD0"/>
    <w:rsid w:val="00C22ADF"/>
    <w:rsid w:val="00C22ECD"/>
    <w:rsid w:val="00C23179"/>
    <w:rsid w:val="00C23A59"/>
    <w:rsid w:val="00C23C44"/>
    <w:rsid w:val="00C24014"/>
    <w:rsid w:val="00C247FA"/>
    <w:rsid w:val="00C2592C"/>
    <w:rsid w:val="00C259D0"/>
    <w:rsid w:val="00C303DE"/>
    <w:rsid w:val="00C30A74"/>
    <w:rsid w:val="00C318C7"/>
    <w:rsid w:val="00C32220"/>
    <w:rsid w:val="00C32F98"/>
    <w:rsid w:val="00C331CC"/>
    <w:rsid w:val="00C33FB3"/>
    <w:rsid w:val="00C341FA"/>
    <w:rsid w:val="00C34CBE"/>
    <w:rsid w:val="00C3546E"/>
    <w:rsid w:val="00C358A4"/>
    <w:rsid w:val="00C35972"/>
    <w:rsid w:val="00C3640C"/>
    <w:rsid w:val="00C365A4"/>
    <w:rsid w:val="00C372CF"/>
    <w:rsid w:val="00C372F6"/>
    <w:rsid w:val="00C373A5"/>
    <w:rsid w:val="00C37CD8"/>
    <w:rsid w:val="00C4078A"/>
    <w:rsid w:val="00C4198F"/>
    <w:rsid w:val="00C42BB8"/>
    <w:rsid w:val="00C42D3A"/>
    <w:rsid w:val="00C4340E"/>
    <w:rsid w:val="00C44AAF"/>
    <w:rsid w:val="00C45C1C"/>
    <w:rsid w:val="00C46E7C"/>
    <w:rsid w:val="00C4788A"/>
    <w:rsid w:val="00C50533"/>
    <w:rsid w:val="00C52380"/>
    <w:rsid w:val="00C524D6"/>
    <w:rsid w:val="00C53608"/>
    <w:rsid w:val="00C53829"/>
    <w:rsid w:val="00C53B08"/>
    <w:rsid w:val="00C53D27"/>
    <w:rsid w:val="00C54BBB"/>
    <w:rsid w:val="00C550FA"/>
    <w:rsid w:val="00C55EE9"/>
    <w:rsid w:val="00C57873"/>
    <w:rsid w:val="00C602EC"/>
    <w:rsid w:val="00C6115A"/>
    <w:rsid w:val="00C629CC"/>
    <w:rsid w:val="00C62A47"/>
    <w:rsid w:val="00C62E99"/>
    <w:rsid w:val="00C633B3"/>
    <w:rsid w:val="00C64BE7"/>
    <w:rsid w:val="00C64EA2"/>
    <w:rsid w:val="00C64F4E"/>
    <w:rsid w:val="00C64FD5"/>
    <w:rsid w:val="00C664E1"/>
    <w:rsid w:val="00C67403"/>
    <w:rsid w:val="00C72E37"/>
    <w:rsid w:val="00C73DB1"/>
    <w:rsid w:val="00C73FFD"/>
    <w:rsid w:val="00C7533B"/>
    <w:rsid w:val="00C75DB5"/>
    <w:rsid w:val="00C76581"/>
    <w:rsid w:val="00C77E18"/>
    <w:rsid w:val="00C77EF9"/>
    <w:rsid w:val="00C81810"/>
    <w:rsid w:val="00C81D55"/>
    <w:rsid w:val="00C835A3"/>
    <w:rsid w:val="00C83A59"/>
    <w:rsid w:val="00C8528D"/>
    <w:rsid w:val="00C85A78"/>
    <w:rsid w:val="00C86259"/>
    <w:rsid w:val="00C86B1C"/>
    <w:rsid w:val="00C877C3"/>
    <w:rsid w:val="00C90FBB"/>
    <w:rsid w:val="00C915C3"/>
    <w:rsid w:val="00C9329A"/>
    <w:rsid w:val="00C950DA"/>
    <w:rsid w:val="00C9518E"/>
    <w:rsid w:val="00C96467"/>
    <w:rsid w:val="00C970E8"/>
    <w:rsid w:val="00CA0099"/>
    <w:rsid w:val="00CA02F4"/>
    <w:rsid w:val="00CA2576"/>
    <w:rsid w:val="00CA2902"/>
    <w:rsid w:val="00CA372F"/>
    <w:rsid w:val="00CA3752"/>
    <w:rsid w:val="00CA5434"/>
    <w:rsid w:val="00CA5EC9"/>
    <w:rsid w:val="00CA6471"/>
    <w:rsid w:val="00CA7543"/>
    <w:rsid w:val="00CB0B30"/>
    <w:rsid w:val="00CB0F89"/>
    <w:rsid w:val="00CB1F26"/>
    <w:rsid w:val="00CB3362"/>
    <w:rsid w:val="00CB3F2F"/>
    <w:rsid w:val="00CB5708"/>
    <w:rsid w:val="00CB7823"/>
    <w:rsid w:val="00CC0D4A"/>
    <w:rsid w:val="00CC240E"/>
    <w:rsid w:val="00CC34DD"/>
    <w:rsid w:val="00CC3771"/>
    <w:rsid w:val="00CC4845"/>
    <w:rsid w:val="00CC4D8F"/>
    <w:rsid w:val="00CC502D"/>
    <w:rsid w:val="00CC5BA8"/>
    <w:rsid w:val="00CC62F1"/>
    <w:rsid w:val="00CC688C"/>
    <w:rsid w:val="00CD1F8F"/>
    <w:rsid w:val="00CD2B44"/>
    <w:rsid w:val="00CD3121"/>
    <w:rsid w:val="00CD3B5C"/>
    <w:rsid w:val="00CD3C6A"/>
    <w:rsid w:val="00CD443C"/>
    <w:rsid w:val="00CD4982"/>
    <w:rsid w:val="00CD527C"/>
    <w:rsid w:val="00CD5B57"/>
    <w:rsid w:val="00CD604E"/>
    <w:rsid w:val="00CD619F"/>
    <w:rsid w:val="00CD625F"/>
    <w:rsid w:val="00CD7AEB"/>
    <w:rsid w:val="00CE0124"/>
    <w:rsid w:val="00CE0E67"/>
    <w:rsid w:val="00CE152C"/>
    <w:rsid w:val="00CE1B1A"/>
    <w:rsid w:val="00CE2573"/>
    <w:rsid w:val="00CE3487"/>
    <w:rsid w:val="00CE3C95"/>
    <w:rsid w:val="00CE4814"/>
    <w:rsid w:val="00CE4A38"/>
    <w:rsid w:val="00CE568D"/>
    <w:rsid w:val="00CE68AF"/>
    <w:rsid w:val="00CE6B0B"/>
    <w:rsid w:val="00CE6FEC"/>
    <w:rsid w:val="00CE7D3B"/>
    <w:rsid w:val="00CF041F"/>
    <w:rsid w:val="00CF0705"/>
    <w:rsid w:val="00CF2D91"/>
    <w:rsid w:val="00CF315E"/>
    <w:rsid w:val="00CF3F0B"/>
    <w:rsid w:val="00CF5A43"/>
    <w:rsid w:val="00CF63DA"/>
    <w:rsid w:val="00CF668A"/>
    <w:rsid w:val="00CF6B83"/>
    <w:rsid w:val="00CF7837"/>
    <w:rsid w:val="00CF7B3A"/>
    <w:rsid w:val="00D00092"/>
    <w:rsid w:val="00D01D7C"/>
    <w:rsid w:val="00D0231D"/>
    <w:rsid w:val="00D030A9"/>
    <w:rsid w:val="00D03BDC"/>
    <w:rsid w:val="00D04306"/>
    <w:rsid w:val="00D05DD7"/>
    <w:rsid w:val="00D069A0"/>
    <w:rsid w:val="00D074A3"/>
    <w:rsid w:val="00D077EB"/>
    <w:rsid w:val="00D11A88"/>
    <w:rsid w:val="00D122D4"/>
    <w:rsid w:val="00D12DA6"/>
    <w:rsid w:val="00D143DD"/>
    <w:rsid w:val="00D14AFD"/>
    <w:rsid w:val="00D15F2B"/>
    <w:rsid w:val="00D16CFB"/>
    <w:rsid w:val="00D17414"/>
    <w:rsid w:val="00D20445"/>
    <w:rsid w:val="00D212BF"/>
    <w:rsid w:val="00D21A20"/>
    <w:rsid w:val="00D220E0"/>
    <w:rsid w:val="00D221C4"/>
    <w:rsid w:val="00D23D70"/>
    <w:rsid w:val="00D24346"/>
    <w:rsid w:val="00D248A9"/>
    <w:rsid w:val="00D2510E"/>
    <w:rsid w:val="00D25335"/>
    <w:rsid w:val="00D260DD"/>
    <w:rsid w:val="00D3355B"/>
    <w:rsid w:val="00D34461"/>
    <w:rsid w:val="00D346CB"/>
    <w:rsid w:val="00D3474B"/>
    <w:rsid w:val="00D353DF"/>
    <w:rsid w:val="00D357A4"/>
    <w:rsid w:val="00D36031"/>
    <w:rsid w:val="00D36FF0"/>
    <w:rsid w:val="00D36FF1"/>
    <w:rsid w:val="00D37E8A"/>
    <w:rsid w:val="00D40249"/>
    <w:rsid w:val="00D41F00"/>
    <w:rsid w:val="00D41F52"/>
    <w:rsid w:val="00D42051"/>
    <w:rsid w:val="00D423C9"/>
    <w:rsid w:val="00D425A9"/>
    <w:rsid w:val="00D44655"/>
    <w:rsid w:val="00D459A2"/>
    <w:rsid w:val="00D45F59"/>
    <w:rsid w:val="00D4610D"/>
    <w:rsid w:val="00D47004"/>
    <w:rsid w:val="00D503B8"/>
    <w:rsid w:val="00D50F5D"/>
    <w:rsid w:val="00D510E5"/>
    <w:rsid w:val="00D511B5"/>
    <w:rsid w:val="00D52089"/>
    <w:rsid w:val="00D53567"/>
    <w:rsid w:val="00D556B2"/>
    <w:rsid w:val="00D55848"/>
    <w:rsid w:val="00D56557"/>
    <w:rsid w:val="00D56BA9"/>
    <w:rsid w:val="00D5705D"/>
    <w:rsid w:val="00D6085F"/>
    <w:rsid w:val="00D61624"/>
    <w:rsid w:val="00D61ABB"/>
    <w:rsid w:val="00D63A8F"/>
    <w:rsid w:val="00D63D4E"/>
    <w:rsid w:val="00D63DE5"/>
    <w:rsid w:val="00D655F2"/>
    <w:rsid w:val="00D6598A"/>
    <w:rsid w:val="00D65D25"/>
    <w:rsid w:val="00D65DF6"/>
    <w:rsid w:val="00D66713"/>
    <w:rsid w:val="00D67683"/>
    <w:rsid w:val="00D67868"/>
    <w:rsid w:val="00D709C1"/>
    <w:rsid w:val="00D72997"/>
    <w:rsid w:val="00D74FDB"/>
    <w:rsid w:val="00D7585D"/>
    <w:rsid w:val="00D75950"/>
    <w:rsid w:val="00D75CE0"/>
    <w:rsid w:val="00D8029A"/>
    <w:rsid w:val="00D82A88"/>
    <w:rsid w:val="00D83953"/>
    <w:rsid w:val="00D8476A"/>
    <w:rsid w:val="00D84DDF"/>
    <w:rsid w:val="00D85D2A"/>
    <w:rsid w:val="00D85D65"/>
    <w:rsid w:val="00D86268"/>
    <w:rsid w:val="00D863C5"/>
    <w:rsid w:val="00D864A6"/>
    <w:rsid w:val="00D87E85"/>
    <w:rsid w:val="00D90006"/>
    <w:rsid w:val="00D911EB"/>
    <w:rsid w:val="00D92621"/>
    <w:rsid w:val="00D93EE3"/>
    <w:rsid w:val="00D94469"/>
    <w:rsid w:val="00D94FA4"/>
    <w:rsid w:val="00D95781"/>
    <w:rsid w:val="00D95BA3"/>
    <w:rsid w:val="00D971E7"/>
    <w:rsid w:val="00DA0917"/>
    <w:rsid w:val="00DA1E95"/>
    <w:rsid w:val="00DA20A3"/>
    <w:rsid w:val="00DA3150"/>
    <w:rsid w:val="00DA46C4"/>
    <w:rsid w:val="00DA50D6"/>
    <w:rsid w:val="00DA63FE"/>
    <w:rsid w:val="00DA6567"/>
    <w:rsid w:val="00DA6B08"/>
    <w:rsid w:val="00DA735F"/>
    <w:rsid w:val="00DB03B3"/>
    <w:rsid w:val="00DB13D2"/>
    <w:rsid w:val="00DB1A7D"/>
    <w:rsid w:val="00DB291F"/>
    <w:rsid w:val="00DB2D0A"/>
    <w:rsid w:val="00DB2F4E"/>
    <w:rsid w:val="00DB34E3"/>
    <w:rsid w:val="00DB4165"/>
    <w:rsid w:val="00DB425F"/>
    <w:rsid w:val="00DB42BC"/>
    <w:rsid w:val="00DB533B"/>
    <w:rsid w:val="00DB6E3C"/>
    <w:rsid w:val="00DB6EEF"/>
    <w:rsid w:val="00DB7158"/>
    <w:rsid w:val="00DC00A2"/>
    <w:rsid w:val="00DC042A"/>
    <w:rsid w:val="00DC09C9"/>
    <w:rsid w:val="00DC0BA8"/>
    <w:rsid w:val="00DC2C4A"/>
    <w:rsid w:val="00DC5E48"/>
    <w:rsid w:val="00DD03BC"/>
    <w:rsid w:val="00DD16B4"/>
    <w:rsid w:val="00DD1CFB"/>
    <w:rsid w:val="00DD559D"/>
    <w:rsid w:val="00DD5B05"/>
    <w:rsid w:val="00DD6FF1"/>
    <w:rsid w:val="00DD7635"/>
    <w:rsid w:val="00DE01CE"/>
    <w:rsid w:val="00DE15C7"/>
    <w:rsid w:val="00DE2689"/>
    <w:rsid w:val="00DE3F41"/>
    <w:rsid w:val="00DE44CD"/>
    <w:rsid w:val="00DE4F75"/>
    <w:rsid w:val="00DE5917"/>
    <w:rsid w:val="00DE6101"/>
    <w:rsid w:val="00DE6A6D"/>
    <w:rsid w:val="00DE6F2F"/>
    <w:rsid w:val="00DE7144"/>
    <w:rsid w:val="00DE7935"/>
    <w:rsid w:val="00DF0FD1"/>
    <w:rsid w:val="00DF2AC9"/>
    <w:rsid w:val="00DF3160"/>
    <w:rsid w:val="00DF39CE"/>
    <w:rsid w:val="00DF4308"/>
    <w:rsid w:val="00DF4B5F"/>
    <w:rsid w:val="00DF5898"/>
    <w:rsid w:val="00DF5F53"/>
    <w:rsid w:val="00DF63D3"/>
    <w:rsid w:val="00DF787E"/>
    <w:rsid w:val="00E008AA"/>
    <w:rsid w:val="00E00BB9"/>
    <w:rsid w:val="00E00CDF"/>
    <w:rsid w:val="00E00EF9"/>
    <w:rsid w:val="00E01208"/>
    <w:rsid w:val="00E01A75"/>
    <w:rsid w:val="00E01EE1"/>
    <w:rsid w:val="00E02654"/>
    <w:rsid w:val="00E02AD8"/>
    <w:rsid w:val="00E03001"/>
    <w:rsid w:val="00E05361"/>
    <w:rsid w:val="00E05610"/>
    <w:rsid w:val="00E071CB"/>
    <w:rsid w:val="00E0777E"/>
    <w:rsid w:val="00E1023F"/>
    <w:rsid w:val="00E1065C"/>
    <w:rsid w:val="00E115CB"/>
    <w:rsid w:val="00E123AD"/>
    <w:rsid w:val="00E1265B"/>
    <w:rsid w:val="00E1287F"/>
    <w:rsid w:val="00E147ED"/>
    <w:rsid w:val="00E14CC9"/>
    <w:rsid w:val="00E15D22"/>
    <w:rsid w:val="00E1610E"/>
    <w:rsid w:val="00E16F21"/>
    <w:rsid w:val="00E2012E"/>
    <w:rsid w:val="00E2049B"/>
    <w:rsid w:val="00E2072B"/>
    <w:rsid w:val="00E20AE8"/>
    <w:rsid w:val="00E217FE"/>
    <w:rsid w:val="00E21E53"/>
    <w:rsid w:val="00E231B1"/>
    <w:rsid w:val="00E2371F"/>
    <w:rsid w:val="00E26817"/>
    <w:rsid w:val="00E27E51"/>
    <w:rsid w:val="00E32394"/>
    <w:rsid w:val="00E333C9"/>
    <w:rsid w:val="00E3432C"/>
    <w:rsid w:val="00E34DE0"/>
    <w:rsid w:val="00E34FCA"/>
    <w:rsid w:val="00E35E68"/>
    <w:rsid w:val="00E362C4"/>
    <w:rsid w:val="00E3633D"/>
    <w:rsid w:val="00E36CDE"/>
    <w:rsid w:val="00E370DD"/>
    <w:rsid w:val="00E37C9F"/>
    <w:rsid w:val="00E37DDD"/>
    <w:rsid w:val="00E40F66"/>
    <w:rsid w:val="00E40FB6"/>
    <w:rsid w:val="00E412DB"/>
    <w:rsid w:val="00E42BF5"/>
    <w:rsid w:val="00E43AD9"/>
    <w:rsid w:val="00E444C0"/>
    <w:rsid w:val="00E45035"/>
    <w:rsid w:val="00E46512"/>
    <w:rsid w:val="00E46A15"/>
    <w:rsid w:val="00E46DCF"/>
    <w:rsid w:val="00E50305"/>
    <w:rsid w:val="00E509D0"/>
    <w:rsid w:val="00E50ADC"/>
    <w:rsid w:val="00E50DE4"/>
    <w:rsid w:val="00E531B7"/>
    <w:rsid w:val="00E54985"/>
    <w:rsid w:val="00E560F4"/>
    <w:rsid w:val="00E566E2"/>
    <w:rsid w:val="00E56B42"/>
    <w:rsid w:val="00E60034"/>
    <w:rsid w:val="00E61A08"/>
    <w:rsid w:val="00E6222B"/>
    <w:rsid w:val="00E62627"/>
    <w:rsid w:val="00E66862"/>
    <w:rsid w:val="00E66E10"/>
    <w:rsid w:val="00E6767F"/>
    <w:rsid w:val="00E703AE"/>
    <w:rsid w:val="00E71227"/>
    <w:rsid w:val="00E71C59"/>
    <w:rsid w:val="00E73CDC"/>
    <w:rsid w:val="00E742E9"/>
    <w:rsid w:val="00E7457E"/>
    <w:rsid w:val="00E758B7"/>
    <w:rsid w:val="00E7590E"/>
    <w:rsid w:val="00E75B55"/>
    <w:rsid w:val="00E76709"/>
    <w:rsid w:val="00E77307"/>
    <w:rsid w:val="00E7795C"/>
    <w:rsid w:val="00E77E29"/>
    <w:rsid w:val="00E77E40"/>
    <w:rsid w:val="00E77F8E"/>
    <w:rsid w:val="00E803B2"/>
    <w:rsid w:val="00E80E07"/>
    <w:rsid w:val="00E826E9"/>
    <w:rsid w:val="00E8328B"/>
    <w:rsid w:val="00E8541F"/>
    <w:rsid w:val="00E85CAD"/>
    <w:rsid w:val="00E85DB0"/>
    <w:rsid w:val="00E8698D"/>
    <w:rsid w:val="00E875BF"/>
    <w:rsid w:val="00E87F98"/>
    <w:rsid w:val="00E909F2"/>
    <w:rsid w:val="00E91E23"/>
    <w:rsid w:val="00E92D2F"/>
    <w:rsid w:val="00E933E1"/>
    <w:rsid w:val="00E93602"/>
    <w:rsid w:val="00E939FC"/>
    <w:rsid w:val="00E94D67"/>
    <w:rsid w:val="00E94D9A"/>
    <w:rsid w:val="00E951AA"/>
    <w:rsid w:val="00EA10DC"/>
    <w:rsid w:val="00EA10FA"/>
    <w:rsid w:val="00EA18CD"/>
    <w:rsid w:val="00EA1FB3"/>
    <w:rsid w:val="00EA315B"/>
    <w:rsid w:val="00EA36F9"/>
    <w:rsid w:val="00EA49C5"/>
    <w:rsid w:val="00EA4A99"/>
    <w:rsid w:val="00EA5DE2"/>
    <w:rsid w:val="00EA6F20"/>
    <w:rsid w:val="00EB1328"/>
    <w:rsid w:val="00EB1452"/>
    <w:rsid w:val="00EB1D89"/>
    <w:rsid w:val="00EB1E2A"/>
    <w:rsid w:val="00EB2209"/>
    <w:rsid w:val="00EB2F87"/>
    <w:rsid w:val="00EB46D2"/>
    <w:rsid w:val="00EB4D52"/>
    <w:rsid w:val="00EC18CA"/>
    <w:rsid w:val="00EC1DA2"/>
    <w:rsid w:val="00EC4247"/>
    <w:rsid w:val="00EC4C5D"/>
    <w:rsid w:val="00EC4D79"/>
    <w:rsid w:val="00EC761D"/>
    <w:rsid w:val="00EC7C49"/>
    <w:rsid w:val="00EC7CAB"/>
    <w:rsid w:val="00ED087F"/>
    <w:rsid w:val="00ED0D84"/>
    <w:rsid w:val="00ED0DAC"/>
    <w:rsid w:val="00ED0FD8"/>
    <w:rsid w:val="00ED1A48"/>
    <w:rsid w:val="00ED1E79"/>
    <w:rsid w:val="00ED26B2"/>
    <w:rsid w:val="00ED4008"/>
    <w:rsid w:val="00ED4715"/>
    <w:rsid w:val="00ED474D"/>
    <w:rsid w:val="00ED481C"/>
    <w:rsid w:val="00ED53CE"/>
    <w:rsid w:val="00ED6325"/>
    <w:rsid w:val="00ED7601"/>
    <w:rsid w:val="00EE16E7"/>
    <w:rsid w:val="00EE16EB"/>
    <w:rsid w:val="00EE19D9"/>
    <w:rsid w:val="00EE1B90"/>
    <w:rsid w:val="00EE214C"/>
    <w:rsid w:val="00EE3C79"/>
    <w:rsid w:val="00EE45D2"/>
    <w:rsid w:val="00EE49E6"/>
    <w:rsid w:val="00EE4A3D"/>
    <w:rsid w:val="00EE50E7"/>
    <w:rsid w:val="00EE5483"/>
    <w:rsid w:val="00EE5FB1"/>
    <w:rsid w:val="00EE6560"/>
    <w:rsid w:val="00EE6681"/>
    <w:rsid w:val="00EF0A17"/>
    <w:rsid w:val="00EF10AB"/>
    <w:rsid w:val="00EF23DE"/>
    <w:rsid w:val="00EF262B"/>
    <w:rsid w:val="00EF283F"/>
    <w:rsid w:val="00EF30EA"/>
    <w:rsid w:val="00EF43CC"/>
    <w:rsid w:val="00EF5D37"/>
    <w:rsid w:val="00EF5E33"/>
    <w:rsid w:val="00EF62E4"/>
    <w:rsid w:val="00EF6B7E"/>
    <w:rsid w:val="00EF77BC"/>
    <w:rsid w:val="00F002E0"/>
    <w:rsid w:val="00F00EA5"/>
    <w:rsid w:val="00F0132A"/>
    <w:rsid w:val="00F018A1"/>
    <w:rsid w:val="00F02AE6"/>
    <w:rsid w:val="00F03070"/>
    <w:rsid w:val="00F03C50"/>
    <w:rsid w:val="00F04042"/>
    <w:rsid w:val="00F05573"/>
    <w:rsid w:val="00F06E9C"/>
    <w:rsid w:val="00F072AC"/>
    <w:rsid w:val="00F07B22"/>
    <w:rsid w:val="00F10B68"/>
    <w:rsid w:val="00F11C84"/>
    <w:rsid w:val="00F12666"/>
    <w:rsid w:val="00F129DE"/>
    <w:rsid w:val="00F131F3"/>
    <w:rsid w:val="00F1361E"/>
    <w:rsid w:val="00F1490E"/>
    <w:rsid w:val="00F14DEB"/>
    <w:rsid w:val="00F16094"/>
    <w:rsid w:val="00F162CA"/>
    <w:rsid w:val="00F175FB"/>
    <w:rsid w:val="00F17C93"/>
    <w:rsid w:val="00F2008B"/>
    <w:rsid w:val="00F21933"/>
    <w:rsid w:val="00F2338F"/>
    <w:rsid w:val="00F2355E"/>
    <w:rsid w:val="00F2669E"/>
    <w:rsid w:val="00F27386"/>
    <w:rsid w:val="00F30518"/>
    <w:rsid w:val="00F30D88"/>
    <w:rsid w:val="00F31815"/>
    <w:rsid w:val="00F32F2F"/>
    <w:rsid w:val="00F33152"/>
    <w:rsid w:val="00F35478"/>
    <w:rsid w:val="00F35952"/>
    <w:rsid w:val="00F37725"/>
    <w:rsid w:val="00F40790"/>
    <w:rsid w:val="00F42EEA"/>
    <w:rsid w:val="00F43B81"/>
    <w:rsid w:val="00F44529"/>
    <w:rsid w:val="00F446AC"/>
    <w:rsid w:val="00F457CC"/>
    <w:rsid w:val="00F46A4B"/>
    <w:rsid w:val="00F46FE6"/>
    <w:rsid w:val="00F473F7"/>
    <w:rsid w:val="00F4750D"/>
    <w:rsid w:val="00F509AE"/>
    <w:rsid w:val="00F51394"/>
    <w:rsid w:val="00F53F60"/>
    <w:rsid w:val="00F53F6E"/>
    <w:rsid w:val="00F5455A"/>
    <w:rsid w:val="00F54738"/>
    <w:rsid w:val="00F55453"/>
    <w:rsid w:val="00F55A84"/>
    <w:rsid w:val="00F565FC"/>
    <w:rsid w:val="00F567D5"/>
    <w:rsid w:val="00F57C4C"/>
    <w:rsid w:val="00F60613"/>
    <w:rsid w:val="00F6143B"/>
    <w:rsid w:val="00F61A82"/>
    <w:rsid w:val="00F61EF7"/>
    <w:rsid w:val="00F62FFA"/>
    <w:rsid w:val="00F6462B"/>
    <w:rsid w:val="00F6486F"/>
    <w:rsid w:val="00F64C52"/>
    <w:rsid w:val="00F654DD"/>
    <w:rsid w:val="00F65737"/>
    <w:rsid w:val="00F65BCE"/>
    <w:rsid w:val="00F66AA8"/>
    <w:rsid w:val="00F66F40"/>
    <w:rsid w:val="00F70CC1"/>
    <w:rsid w:val="00F71934"/>
    <w:rsid w:val="00F72BBC"/>
    <w:rsid w:val="00F7383A"/>
    <w:rsid w:val="00F74BE0"/>
    <w:rsid w:val="00F74E39"/>
    <w:rsid w:val="00F77223"/>
    <w:rsid w:val="00F775DC"/>
    <w:rsid w:val="00F77C69"/>
    <w:rsid w:val="00F77E08"/>
    <w:rsid w:val="00F8002B"/>
    <w:rsid w:val="00F80452"/>
    <w:rsid w:val="00F81E19"/>
    <w:rsid w:val="00F8249D"/>
    <w:rsid w:val="00F82A2D"/>
    <w:rsid w:val="00F8335E"/>
    <w:rsid w:val="00F83E37"/>
    <w:rsid w:val="00F83EF8"/>
    <w:rsid w:val="00F841AC"/>
    <w:rsid w:val="00F853DE"/>
    <w:rsid w:val="00F85445"/>
    <w:rsid w:val="00F8721D"/>
    <w:rsid w:val="00F87628"/>
    <w:rsid w:val="00F8789D"/>
    <w:rsid w:val="00F901B8"/>
    <w:rsid w:val="00F90C14"/>
    <w:rsid w:val="00F9169E"/>
    <w:rsid w:val="00F92DB1"/>
    <w:rsid w:val="00F95B9B"/>
    <w:rsid w:val="00F96BFC"/>
    <w:rsid w:val="00FA0A16"/>
    <w:rsid w:val="00FA2976"/>
    <w:rsid w:val="00FA2F3A"/>
    <w:rsid w:val="00FA31E4"/>
    <w:rsid w:val="00FA3510"/>
    <w:rsid w:val="00FA473A"/>
    <w:rsid w:val="00FA4BF8"/>
    <w:rsid w:val="00FA4F10"/>
    <w:rsid w:val="00FA5526"/>
    <w:rsid w:val="00FA5EC1"/>
    <w:rsid w:val="00FA6E9B"/>
    <w:rsid w:val="00FA7AFF"/>
    <w:rsid w:val="00FB023B"/>
    <w:rsid w:val="00FB0E56"/>
    <w:rsid w:val="00FB11D8"/>
    <w:rsid w:val="00FB13CE"/>
    <w:rsid w:val="00FB1ED3"/>
    <w:rsid w:val="00FB1F93"/>
    <w:rsid w:val="00FB241D"/>
    <w:rsid w:val="00FB2FFD"/>
    <w:rsid w:val="00FB313F"/>
    <w:rsid w:val="00FB32A2"/>
    <w:rsid w:val="00FB41DB"/>
    <w:rsid w:val="00FB5494"/>
    <w:rsid w:val="00FB563E"/>
    <w:rsid w:val="00FB5A8E"/>
    <w:rsid w:val="00FB641C"/>
    <w:rsid w:val="00FC0564"/>
    <w:rsid w:val="00FC0A64"/>
    <w:rsid w:val="00FC0FF7"/>
    <w:rsid w:val="00FC1968"/>
    <w:rsid w:val="00FC2D2B"/>
    <w:rsid w:val="00FC458E"/>
    <w:rsid w:val="00FC4A3F"/>
    <w:rsid w:val="00FC6352"/>
    <w:rsid w:val="00FC7207"/>
    <w:rsid w:val="00FC7C7C"/>
    <w:rsid w:val="00FD052E"/>
    <w:rsid w:val="00FD06AF"/>
    <w:rsid w:val="00FD0911"/>
    <w:rsid w:val="00FD0DD7"/>
    <w:rsid w:val="00FD0E4B"/>
    <w:rsid w:val="00FD17CE"/>
    <w:rsid w:val="00FD1890"/>
    <w:rsid w:val="00FD210E"/>
    <w:rsid w:val="00FD26CC"/>
    <w:rsid w:val="00FD5A5F"/>
    <w:rsid w:val="00FD5F7F"/>
    <w:rsid w:val="00FD6BE0"/>
    <w:rsid w:val="00FD7B99"/>
    <w:rsid w:val="00FE04A2"/>
    <w:rsid w:val="00FE110F"/>
    <w:rsid w:val="00FE1BA9"/>
    <w:rsid w:val="00FE4372"/>
    <w:rsid w:val="00FE4B2F"/>
    <w:rsid w:val="00FE535A"/>
    <w:rsid w:val="00FE585B"/>
    <w:rsid w:val="00FE778D"/>
    <w:rsid w:val="00FE797A"/>
    <w:rsid w:val="00FE7F4B"/>
    <w:rsid w:val="00FF1ADB"/>
    <w:rsid w:val="00FF290C"/>
    <w:rsid w:val="00FF5AA9"/>
    <w:rsid w:val="00FF660C"/>
    <w:rsid w:val="00FF734D"/>
    <w:rsid w:val="00FF73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C26F8EB-2601-4F5F-9F96-FB022DCB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semiHidden="1" w:uiPriority="0" w:unhideWhenUsed="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FB7"/>
    <w:pPr>
      <w:widowControl w:val="0"/>
      <w:spacing w:after="120"/>
      <w:ind w:firstLine="709"/>
      <w:jc w:val="both"/>
    </w:pPr>
    <w:rPr>
      <w:sz w:val="24"/>
      <w:lang w:eastAsia="en-US"/>
    </w:rPr>
  </w:style>
  <w:style w:type="paragraph" w:styleId="Heading1">
    <w:name w:val="heading 1"/>
    <w:basedOn w:val="Normal"/>
    <w:next w:val="Normal"/>
    <w:rsid w:val="00215273"/>
    <w:pPr>
      <w:keepNext/>
      <w:spacing w:after="0"/>
      <w:ind w:firstLine="0"/>
      <w:outlineLvl w:val="0"/>
    </w:pPr>
    <w:rPr>
      <w:sz w:val="28"/>
      <w:szCs w:val="24"/>
    </w:rPr>
  </w:style>
  <w:style w:type="paragraph" w:styleId="Heading2">
    <w:name w:val="heading 2"/>
    <w:basedOn w:val="Normal"/>
    <w:next w:val="Normal"/>
    <w:link w:val="Heading2Char"/>
    <w:rsid w:val="00215273"/>
    <w:pPr>
      <w:keepNext/>
      <w:spacing w:after="0"/>
      <w:ind w:firstLine="0"/>
      <w:jc w:val="center"/>
      <w:outlineLvl w:val="1"/>
    </w:pPr>
    <w:rPr>
      <w:b/>
      <w:bCs/>
      <w:sz w:val="30"/>
      <w:szCs w:val="24"/>
    </w:rPr>
  </w:style>
  <w:style w:type="paragraph" w:styleId="Heading3">
    <w:name w:val="heading 3"/>
    <w:basedOn w:val="Normal"/>
    <w:next w:val="Normal"/>
    <w:rsid w:val="00215273"/>
    <w:pPr>
      <w:keepNext/>
      <w:spacing w:before="240" w:after="60"/>
      <w:outlineLvl w:val="2"/>
    </w:pPr>
    <w:rPr>
      <w:rFonts w:ascii="Arial" w:hAnsi="Arial" w:cs="Arial"/>
      <w:b/>
      <w:bCs/>
      <w:sz w:val="26"/>
      <w:szCs w:val="26"/>
    </w:rPr>
  </w:style>
  <w:style w:type="paragraph" w:styleId="Heading4">
    <w:name w:val="heading 4"/>
    <w:basedOn w:val="Normal"/>
    <w:next w:val="Normal"/>
    <w:link w:val="Heading4Char"/>
    <w:rsid w:val="007972F0"/>
    <w:pPr>
      <w:keepNext/>
      <w:spacing w:before="240" w:after="60"/>
      <w:ind w:firstLine="0"/>
      <w:jc w:val="left"/>
      <w:outlineLvl w:val="3"/>
    </w:pPr>
    <w:rPr>
      <w:b/>
      <w:bCs/>
      <w:sz w:val="28"/>
      <w:szCs w:val="28"/>
      <w:lang w:eastAsia="lv-LV"/>
    </w:rPr>
  </w:style>
  <w:style w:type="paragraph" w:styleId="Heading5">
    <w:name w:val="heading 5"/>
    <w:basedOn w:val="Normal"/>
    <w:next w:val="Normal"/>
    <w:link w:val="Heading5Char"/>
    <w:semiHidden/>
    <w:unhideWhenUsed/>
    <w:rsid w:val="005C041D"/>
    <w:pPr>
      <w:spacing w:before="240" w:after="60"/>
      <w:ind w:firstLine="0"/>
      <w:jc w:val="left"/>
      <w:outlineLvl w:val="4"/>
    </w:pPr>
    <w:rPr>
      <w:rFonts w:ascii="Calibri" w:hAnsi="Calibri"/>
      <w:b/>
      <w:bCs/>
      <w:i/>
      <w:iCs/>
      <w:sz w:val="26"/>
      <w:szCs w:val="26"/>
      <w:lang w:val="en-US"/>
    </w:rPr>
  </w:style>
  <w:style w:type="paragraph" w:styleId="Heading6">
    <w:name w:val="heading 6"/>
    <w:basedOn w:val="Normal"/>
    <w:next w:val="Normal"/>
    <w:link w:val="Heading6Char"/>
    <w:uiPriority w:val="9"/>
    <w:semiHidden/>
    <w:unhideWhenUsed/>
    <w:qFormat/>
    <w:rsid w:val="00AA335C"/>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5736B"/>
    <w:rPr>
      <w:b/>
      <w:bCs/>
      <w:sz w:val="30"/>
      <w:szCs w:val="24"/>
      <w:lang w:eastAsia="en-US"/>
    </w:rPr>
  </w:style>
  <w:style w:type="character" w:customStyle="1" w:styleId="Heading4Char">
    <w:name w:val="Heading 4 Char"/>
    <w:link w:val="Heading4"/>
    <w:rsid w:val="007972F0"/>
    <w:rPr>
      <w:b/>
      <w:bCs/>
      <w:sz w:val="28"/>
      <w:szCs w:val="28"/>
    </w:rPr>
  </w:style>
  <w:style w:type="character" w:customStyle="1" w:styleId="Heading5Char">
    <w:name w:val="Heading 5 Char"/>
    <w:link w:val="Heading5"/>
    <w:rsid w:val="005C041D"/>
    <w:rPr>
      <w:rFonts w:ascii="Calibri" w:hAnsi="Calibri"/>
      <w:b/>
      <w:bCs/>
      <w:i/>
      <w:iCs/>
      <w:sz w:val="26"/>
      <w:szCs w:val="26"/>
      <w:lang w:val="en-US" w:eastAsia="en-US"/>
    </w:rPr>
  </w:style>
  <w:style w:type="character" w:customStyle="1" w:styleId="Heading6Char">
    <w:name w:val="Heading 6 Char"/>
    <w:link w:val="Heading6"/>
    <w:uiPriority w:val="99"/>
    <w:semiHidden/>
    <w:rsid w:val="00AA335C"/>
    <w:rPr>
      <w:rFonts w:ascii="Calibri" w:eastAsia="Times New Roman" w:hAnsi="Calibri" w:cs="Times New Roman"/>
      <w:b/>
      <w:bCs/>
      <w:sz w:val="22"/>
      <w:szCs w:val="22"/>
      <w:lang w:eastAsia="en-US"/>
    </w:rPr>
  </w:style>
  <w:style w:type="paragraph" w:styleId="Footer">
    <w:name w:val="footer"/>
    <w:basedOn w:val="Normal"/>
    <w:link w:val="FooterChar"/>
    <w:uiPriority w:val="99"/>
    <w:rsid w:val="00215273"/>
    <w:pPr>
      <w:tabs>
        <w:tab w:val="center" w:pos="4153"/>
        <w:tab w:val="right" w:pos="8306"/>
      </w:tabs>
      <w:spacing w:after="0"/>
      <w:ind w:firstLine="0"/>
    </w:pPr>
    <w:rPr>
      <w:sz w:val="20"/>
    </w:rPr>
  </w:style>
  <w:style w:type="character" w:customStyle="1" w:styleId="FooterChar">
    <w:name w:val="Footer Char"/>
    <w:link w:val="Footer"/>
    <w:uiPriority w:val="99"/>
    <w:rsid w:val="00E77E40"/>
    <w:rPr>
      <w:lang w:eastAsia="en-US"/>
    </w:rPr>
  </w:style>
  <w:style w:type="paragraph" w:customStyle="1" w:styleId="H4">
    <w:name w:val="H4"/>
    <w:uiPriority w:val="99"/>
    <w:rsid w:val="00055A32"/>
    <w:pPr>
      <w:spacing w:before="360" w:after="120"/>
      <w:jc w:val="center"/>
      <w:outlineLvl w:val="3"/>
    </w:pPr>
    <w:rPr>
      <w:b/>
      <w:sz w:val="28"/>
    </w:rPr>
  </w:style>
  <w:style w:type="paragraph" w:customStyle="1" w:styleId="H3">
    <w:name w:val="H3"/>
    <w:rsid w:val="00215273"/>
    <w:pPr>
      <w:spacing w:after="120"/>
      <w:jc w:val="center"/>
      <w:outlineLvl w:val="2"/>
    </w:pPr>
    <w:rPr>
      <w:b/>
      <w:sz w:val="32"/>
    </w:rPr>
  </w:style>
  <w:style w:type="paragraph" w:customStyle="1" w:styleId="H2">
    <w:name w:val="H2"/>
    <w:rsid w:val="00215273"/>
    <w:pPr>
      <w:spacing w:after="120"/>
      <w:jc w:val="center"/>
      <w:outlineLvl w:val="1"/>
    </w:pPr>
    <w:rPr>
      <w:b/>
      <w:sz w:val="36"/>
    </w:rPr>
  </w:style>
  <w:style w:type="paragraph" w:customStyle="1" w:styleId="H1">
    <w:name w:val="H1"/>
    <w:rsid w:val="00215273"/>
    <w:pPr>
      <w:spacing w:after="120"/>
      <w:jc w:val="center"/>
      <w:outlineLvl w:val="0"/>
    </w:pPr>
    <w:rPr>
      <w:b/>
      <w:sz w:val="44"/>
    </w:rPr>
  </w:style>
  <w:style w:type="paragraph" w:customStyle="1" w:styleId="T">
    <w:name w:val="T"/>
    <w:basedOn w:val="Normal"/>
    <w:rsid w:val="00215273"/>
    <w:pPr>
      <w:ind w:firstLine="0"/>
      <w:jc w:val="center"/>
    </w:pPr>
    <w:rPr>
      <w:b/>
      <w:i/>
    </w:rPr>
  </w:style>
  <w:style w:type="paragraph" w:customStyle="1" w:styleId="Z">
    <w:name w:val="Z"/>
    <w:basedOn w:val="T"/>
    <w:rsid w:val="00215273"/>
  </w:style>
  <w:style w:type="character" w:styleId="PageNumber">
    <w:name w:val="page number"/>
    <w:basedOn w:val="DefaultParagraphFont"/>
    <w:rsid w:val="00215273"/>
  </w:style>
  <w:style w:type="paragraph" w:styleId="Header">
    <w:name w:val="header"/>
    <w:basedOn w:val="Normal"/>
    <w:link w:val="HeaderChar"/>
    <w:uiPriority w:val="99"/>
    <w:rsid w:val="00215273"/>
    <w:pPr>
      <w:tabs>
        <w:tab w:val="center" w:pos="4153"/>
        <w:tab w:val="right" w:pos="8306"/>
      </w:tabs>
      <w:spacing w:after="0"/>
      <w:ind w:firstLine="0"/>
    </w:pPr>
  </w:style>
  <w:style w:type="character" w:customStyle="1" w:styleId="HeaderChar">
    <w:name w:val="Header Char"/>
    <w:link w:val="Header"/>
    <w:uiPriority w:val="99"/>
    <w:rsid w:val="0025736B"/>
    <w:rPr>
      <w:sz w:val="24"/>
      <w:lang w:eastAsia="en-US"/>
    </w:rPr>
  </w:style>
  <w:style w:type="character" w:styleId="FootnoteReference">
    <w:name w:val="footnote reference"/>
    <w:aliases w:val="Footnote Reference Number,Footnote symbol,SUPERS,ftref,Footnote Reference Superscript,fr,ESPON Footnote No,Footnote Refernece,Odwołanie przypisu,BVI fnr,Footnotes refss,Ref,de nota al pie,-E Fußnotenzeichen,Footnote reference number,E"/>
    <w:link w:val="CharCharCharChar"/>
    <w:uiPriority w:val="99"/>
    <w:qFormat/>
    <w:rsid w:val="00215273"/>
    <w:rPr>
      <w:rFonts w:ascii="Garamond" w:hAnsi="Garamond"/>
      <w:sz w:val="20"/>
      <w:vertAlign w:val="superscript"/>
    </w:rPr>
  </w:style>
  <w:style w:type="paragraph" w:styleId="BalloonText">
    <w:name w:val="Balloon Text"/>
    <w:basedOn w:val="Normal"/>
    <w:link w:val="BalloonTextChar"/>
    <w:uiPriority w:val="99"/>
    <w:semiHidden/>
    <w:rsid w:val="00215273"/>
    <w:rPr>
      <w:rFonts w:ascii="Tahoma" w:hAnsi="Tahoma" w:cs="Tahoma"/>
      <w:sz w:val="16"/>
      <w:szCs w:val="16"/>
    </w:rPr>
  </w:style>
  <w:style w:type="character" w:customStyle="1" w:styleId="BalloonTextChar">
    <w:name w:val="Balloon Text Char"/>
    <w:basedOn w:val="DefaultParagraphFont"/>
    <w:link w:val="BalloonText"/>
    <w:uiPriority w:val="99"/>
    <w:semiHidden/>
    <w:rsid w:val="00772ED6"/>
    <w:rPr>
      <w:rFonts w:ascii="Tahoma" w:hAnsi="Tahoma" w:cs="Tahoma"/>
      <w:sz w:val="16"/>
      <w:szCs w:val="16"/>
      <w:lang w:eastAsia="en-US"/>
    </w:rPr>
  </w:style>
  <w:style w:type="paragraph" w:styleId="BodyTextIndent">
    <w:name w:val="Body Text Indent"/>
    <w:basedOn w:val="Normal"/>
    <w:link w:val="BodyTextIndentChar"/>
    <w:uiPriority w:val="99"/>
    <w:semiHidden/>
    <w:unhideWhenUsed/>
    <w:rsid w:val="00D511B5"/>
    <w:pPr>
      <w:ind w:left="283"/>
    </w:pPr>
  </w:style>
  <w:style w:type="character" w:customStyle="1" w:styleId="BodyTextIndentChar">
    <w:name w:val="Body Text Indent Char"/>
    <w:link w:val="BodyTextIndent"/>
    <w:uiPriority w:val="99"/>
    <w:semiHidden/>
    <w:rsid w:val="00D511B5"/>
    <w:rPr>
      <w:sz w:val="24"/>
      <w:lang w:eastAsia="en-US"/>
    </w:rPr>
  </w:style>
  <w:style w:type="paragraph" w:styleId="BodyText2">
    <w:name w:val="Body Text 2"/>
    <w:basedOn w:val="Normal"/>
    <w:link w:val="BodyText2Char"/>
    <w:semiHidden/>
    <w:unhideWhenUsed/>
    <w:rsid w:val="00A302BB"/>
    <w:pPr>
      <w:spacing w:line="480" w:lineRule="auto"/>
    </w:pPr>
  </w:style>
  <w:style w:type="character" w:customStyle="1" w:styleId="BodyText2Char">
    <w:name w:val="Body Text 2 Char"/>
    <w:link w:val="BodyText2"/>
    <w:semiHidden/>
    <w:rsid w:val="00A302BB"/>
    <w:rPr>
      <w:sz w:val="24"/>
      <w:lang w:eastAsia="en-US"/>
    </w:rPr>
  </w:style>
  <w:style w:type="paragraph" w:styleId="BodyTextIndent3">
    <w:name w:val="Body Text Indent 3"/>
    <w:basedOn w:val="Normal"/>
    <w:link w:val="BodyTextIndent3Char"/>
    <w:uiPriority w:val="99"/>
    <w:semiHidden/>
    <w:unhideWhenUsed/>
    <w:rsid w:val="00D16CFB"/>
    <w:pPr>
      <w:ind w:left="283"/>
    </w:pPr>
    <w:rPr>
      <w:sz w:val="16"/>
      <w:szCs w:val="16"/>
    </w:rPr>
  </w:style>
  <w:style w:type="character" w:customStyle="1" w:styleId="BodyTextIndent3Char">
    <w:name w:val="Body Text Indent 3 Char"/>
    <w:link w:val="BodyTextIndent3"/>
    <w:uiPriority w:val="99"/>
    <w:semiHidden/>
    <w:rsid w:val="00D16CFB"/>
    <w:rPr>
      <w:sz w:val="16"/>
      <w:szCs w:val="16"/>
      <w:lang w:eastAsia="en-US"/>
    </w:rPr>
  </w:style>
  <w:style w:type="paragraph" w:customStyle="1" w:styleId="izdevumi">
    <w:name w:val="izdevumi"/>
    <w:basedOn w:val="Normal"/>
    <w:qFormat/>
    <w:rsid w:val="00196312"/>
    <w:pPr>
      <w:spacing w:before="120"/>
      <w:ind w:left="567" w:firstLine="0"/>
    </w:pPr>
    <w:rPr>
      <w:i/>
    </w:rPr>
  </w:style>
  <w:style w:type="paragraph" w:styleId="CommentText">
    <w:name w:val="annotation text"/>
    <w:basedOn w:val="Normal"/>
    <w:link w:val="CommentTextChar"/>
    <w:uiPriority w:val="99"/>
    <w:semiHidden/>
    <w:rsid w:val="00AA335C"/>
    <w:pPr>
      <w:spacing w:after="0"/>
      <w:ind w:firstLine="0"/>
      <w:jc w:val="left"/>
    </w:pPr>
    <w:rPr>
      <w:sz w:val="20"/>
      <w:lang w:eastAsia="lv-LV"/>
    </w:rPr>
  </w:style>
  <w:style w:type="character" w:customStyle="1" w:styleId="CommentTextChar">
    <w:name w:val="Comment Text Char"/>
    <w:basedOn w:val="DefaultParagraphFont"/>
    <w:link w:val="CommentText"/>
    <w:uiPriority w:val="99"/>
    <w:semiHidden/>
    <w:rsid w:val="00AA335C"/>
  </w:style>
  <w:style w:type="paragraph" w:styleId="BodyText">
    <w:name w:val="Body Text"/>
    <w:basedOn w:val="Normal"/>
    <w:link w:val="BodyTextChar"/>
    <w:unhideWhenUsed/>
    <w:rsid w:val="009B0BCB"/>
  </w:style>
  <w:style w:type="character" w:customStyle="1" w:styleId="BodyTextChar">
    <w:name w:val="Body Text Char"/>
    <w:link w:val="BodyText"/>
    <w:uiPriority w:val="99"/>
    <w:rsid w:val="009B0BCB"/>
    <w:rPr>
      <w:sz w:val="24"/>
      <w:lang w:eastAsia="en-US"/>
    </w:rPr>
  </w:style>
  <w:style w:type="character" w:styleId="FollowedHyperlink">
    <w:name w:val="FollowedHyperlink"/>
    <w:uiPriority w:val="99"/>
    <w:semiHidden/>
    <w:unhideWhenUsed/>
    <w:rsid w:val="00431F43"/>
    <w:rPr>
      <w:color w:val="800080"/>
      <w:u w:val="single"/>
    </w:rPr>
  </w:style>
  <w:style w:type="paragraph" w:styleId="BodyText3">
    <w:name w:val="Body Text 3"/>
    <w:basedOn w:val="Normal"/>
    <w:link w:val="BodyText3Char"/>
    <w:semiHidden/>
    <w:unhideWhenUsed/>
    <w:rsid w:val="00F92DB1"/>
    <w:rPr>
      <w:sz w:val="16"/>
      <w:szCs w:val="16"/>
    </w:rPr>
  </w:style>
  <w:style w:type="character" w:customStyle="1" w:styleId="BodyText3Char">
    <w:name w:val="Body Text 3 Char"/>
    <w:link w:val="BodyText3"/>
    <w:semiHidden/>
    <w:rsid w:val="00F92DB1"/>
    <w:rPr>
      <w:sz w:val="16"/>
      <w:szCs w:val="16"/>
      <w:lang w:eastAsia="en-US"/>
    </w:rPr>
  </w:style>
  <w:style w:type="paragraph" w:customStyle="1" w:styleId="paraksti">
    <w:name w:val="paraksti"/>
    <w:basedOn w:val="Normal"/>
    <w:rsid w:val="00196312"/>
    <w:pPr>
      <w:ind w:firstLine="0"/>
    </w:pPr>
    <w:rPr>
      <w:i/>
      <w:sz w:val="18"/>
    </w:rPr>
  </w:style>
  <w:style w:type="paragraph" w:customStyle="1" w:styleId="programmas">
    <w:name w:val="programmas"/>
    <w:basedOn w:val="Normal"/>
    <w:qFormat/>
    <w:rsid w:val="00196312"/>
    <w:pPr>
      <w:spacing w:before="240"/>
      <w:ind w:firstLine="0"/>
      <w:jc w:val="center"/>
    </w:pPr>
    <w:rPr>
      <w:b/>
    </w:rPr>
  </w:style>
  <w:style w:type="paragraph" w:customStyle="1" w:styleId="samazpaliel">
    <w:name w:val="samaz_paliel"/>
    <w:basedOn w:val="Normal"/>
    <w:qFormat/>
    <w:rsid w:val="00196312"/>
    <w:pPr>
      <w:ind w:firstLine="0"/>
    </w:pPr>
    <w:rPr>
      <w:b/>
      <w:u w:val="single"/>
    </w:rPr>
  </w:style>
  <w:style w:type="paragraph" w:customStyle="1" w:styleId="tabteksts">
    <w:name w:val="tab_teksts"/>
    <w:basedOn w:val="Normal"/>
    <w:qFormat/>
    <w:rsid w:val="00196312"/>
    <w:pPr>
      <w:spacing w:after="0"/>
      <w:ind w:firstLine="0"/>
      <w:jc w:val="left"/>
    </w:pPr>
    <w:rPr>
      <w:sz w:val="18"/>
    </w:rPr>
  </w:style>
  <w:style w:type="paragraph" w:customStyle="1" w:styleId="Tabuluvirsraksti">
    <w:name w:val="Tabulu_virsraksti"/>
    <w:basedOn w:val="Normal"/>
    <w:qFormat/>
    <w:rsid w:val="00196312"/>
    <w:pPr>
      <w:ind w:firstLine="0"/>
      <w:jc w:val="center"/>
    </w:pPr>
  </w:style>
  <w:style w:type="paragraph" w:customStyle="1" w:styleId="funkcijas">
    <w:name w:val="funkcijas"/>
    <w:basedOn w:val="Normal"/>
    <w:qFormat/>
    <w:rsid w:val="00196312"/>
    <w:pPr>
      <w:ind w:firstLine="0"/>
    </w:pPr>
    <w:rPr>
      <w:bCs/>
      <w:u w:val="single"/>
    </w:rPr>
  </w:style>
  <w:style w:type="paragraph" w:customStyle="1" w:styleId="Funkcijasbold">
    <w:name w:val="Funkcijas_bold"/>
    <w:basedOn w:val="funkcijas"/>
    <w:rsid w:val="00196312"/>
    <w:rPr>
      <w:b/>
      <w:u w:val="none"/>
    </w:rPr>
  </w:style>
  <w:style w:type="paragraph" w:customStyle="1" w:styleId="cipari">
    <w:name w:val="cipari"/>
    <w:basedOn w:val="Normal"/>
    <w:qFormat/>
    <w:rsid w:val="00196312"/>
    <w:pPr>
      <w:ind w:left="720" w:hanging="720"/>
    </w:pPr>
    <w:rPr>
      <w:bCs/>
    </w:rPr>
  </w:style>
  <w:style w:type="paragraph" w:customStyle="1" w:styleId="cipariiturp">
    <w:name w:val="ciparii_turp"/>
    <w:basedOn w:val="cipari"/>
    <w:qFormat/>
    <w:rsid w:val="00196312"/>
    <w:pPr>
      <w:ind w:left="709" w:firstLine="0"/>
    </w:pPr>
    <w:rPr>
      <w:bCs w:val="0"/>
    </w:rPr>
  </w:style>
  <w:style w:type="character" w:styleId="Hyperlink">
    <w:name w:val="Hyperlink"/>
    <w:rsid w:val="00564E50"/>
    <w:rPr>
      <w:color w:val="0000FF"/>
      <w:u w:val="single"/>
    </w:rPr>
  </w:style>
  <w:style w:type="paragraph" w:styleId="PlainText">
    <w:name w:val="Plain Text"/>
    <w:basedOn w:val="Normal"/>
    <w:link w:val="PlainTextChar"/>
    <w:uiPriority w:val="99"/>
    <w:semiHidden/>
    <w:unhideWhenUsed/>
    <w:rsid w:val="000A7C52"/>
    <w:pPr>
      <w:spacing w:after="0"/>
      <w:ind w:firstLine="0"/>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7C52"/>
    <w:rPr>
      <w:rFonts w:ascii="Calibri" w:eastAsiaTheme="minorHAnsi" w:hAnsi="Calibri" w:cstheme="minorBidi"/>
      <w:sz w:val="22"/>
      <w:szCs w:val="21"/>
      <w:lang w:eastAsia="en-US"/>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 Char,fn"/>
    <w:basedOn w:val="Normal"/>
    <w:link w:val="FootnoteTextChar"/>
    <w:uiPriority w:val="99"/>
    <w:unhideWhenUsed/>
    <w:qFormat/>
    <w:rsid w:val="00721FB7"/>
    <w:pPr>
      <w:spacing w:after="0"/>
    </w:pPr>
    <w:rPr>
      <w:sz w:val="20"/>
    </w:rPr>
  </w:style>
  <w:style w:type="character" w:customStyle="1" w:styleId="FootnoteTextChar">
    <w:name w:val="Footnote Text Char"/>
    <w:aliases w:val="Footnote Char,Fußnote Char,Char Char,Char Rakstz. Rakstz. Rakstz. Rakstz. Rakstz. Rakstz. Rakstz. Char,Char Rakstz. Rakstz. Rakstz. Rakstz. Rakstz. Rakstz. Char, Char Char,fn Char"/>
    <w:basedOn w:val="DefaultParagraphFont"/>
    <w:link w:val="FootnoteText"/>
    <w:uiPriority w:val="99"/>
    <w:rsid w:val="00721FB7"/>
    <w:rPr>
      <w:lang w:eastAsia="en-US"/>
    </w:rPr>
  </w:style>
  <w:style w:type="paragraph" w:styleId="ListParagraph">
    <w:name w:val="List Paragraph"/>
    <w:aliases w:val="2,Akapit z listą BS,H&amp;P List Paragraph,Strip"/>
    <w:basedOn w:val="Normal"/>
    <w:link w:val="ListParagraphChar"/>
    <w:uiPriority w:val="34"/>
    <w:qFormat/>
    <w:rsid w:val="00586206"/>
    <w:pPr>
      <w:ind w:left="720"/>
      <w:contextualSpacing/>
    </w:pPr>
  </w:style>
  <w:style w:type="paragraph" w:styleId="NoSpacing">
    <w:name w:val="No Spacing"/>
    <w:qFormat/>
    <w:rsid w:val="007344A5"/>
    <w:rPr>
      <w:rFonts w:asciiTheme="minorHAnsi" w:eastAsiaTheme="minorHAnsi" w:hAnsiTheme="minorHAnsi" w:cstheme="minorBidi"/>
      <w:sz w:val="22"/>
      <w:szCs w:val="22"/>
      <w:lang w:eastAsia="en-US"/>
    </w:rPr>
  </w:style>
  <w:style w:type="character" w:customStyle="1" w:styleId="apple-converted-space">
    <w:name w:val="apple-converted-space"/>
    <w:basedOn w:val="DefaultParagraphFont"/>
    <w:rsid w:val="00151BE1"/>
  </w:style>
  <w:style w:type="paragraph" w:styleId="NormalWeb">
    <w:name w:val="Normal (Web)"/>
    <w:aliases w:val="sākums"/>
    <w:basedOn w:val="Normal"/>
    <w:uiPriority w:val="99"/>
    <w:unhideWhenUsed/>
    <w:rsid w:val="00151BE1"/>
    <w:pPr>
      <w:widowControl/>
      <w:spacing w:before="100" w:beforeAutospacing="1" w:after="100" w:afterAutospacing="1"/>
      <w:ind w:firstLine="0"/>
      <w:jc w:val="left"/>
    </w:pPr>
    <w:rPr>
      <w:szCs w:val="24"/>
      <w:lang w:eastAsia="lv-LV"/>
    </w:rPr>
  </w:style>
  <w:style w:type="paragraph" w:customStyle="1" w:styleId="CharCharCharChar">
    <w:name w:val="Char Char Char Char"/>
    <w:aliases w:val="Char2"/>
    <w:basedOn w:val="Normal"/>
    <w:next w:val="Normal"/>
    <w:link w:val="FootnoteReference"/>
    <w:uiPriority w:val="99"/>
    <w:rsid w:val="00151BE1"/>
    <w:pPr>
      <w:widowControl/>
      <w:spacing w:after="160" w:line="240" w:lineRule="exact"/>
      <w:ind w:firstLine="0"/>
      <w:textAlignment w:val="baseline"/>
    </w:pPr>
    <w:rPr>
      <w:rFonts w:ascii="Garamond" w:hAnsi="Garamond"/>
      <w:sz w:val="20"/>
      <w:vertAlign w:val="superscript"/>
      <w:lang w:eastAsia="lv-LV"/>
    </w:rPr>
  </w:style>
  <w:style w:type="character" w:styleId="Strong">
    <w:name w:val="Strong"/>
    <w:basedOn w:val="DefaultParagraphFont"/>
    <w:uiPriority w:val="22"/>
    <w:qFormat/>
    <w:rsid w:val="00151BE1"/>
    <w:rPr>
      <w:b/>
      <w:bCs/>
    </w:rPr>
  </w:style>
  <w:style w:type="character" w:customStyle="1" w:styleId="ListParagraphChar">
    <w:name w:val="List Paragraph Char"/>
    <w:aliases w:val="2 Char,Akapit z listą BS Char,H&amp;P List Paragraph Char,Strip Char"/>
    <w:link w:val="ListParagraph"/>
    <w:uiPriority w:val="34"/>
    <w:locked/>
    <w:rsid w:val="008F5DD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100">
      <w:bodyDiv w:val="1"/>
      <w:marLeft w:val="0"/>
      <w:marRight w:val="0"/>
      <w:marTop w:val="0"/>
      <w:marBottom w:val="0"/>
      <w:divBdr>
        <w:top w:val="none" w:sz="0" w:space="0" w:color="auto"/>
        <w:left w:val="none" w:sz="0" w:space="0" w:color="auto"/>
        <w:bottom w:val="none" w:sz="0" w:space="0" w:color="auto"/>
        <w:right w:val="none" w:sz="0" w:space="0" w:color="auto"/>
      </w:divBdr>
    </w:div>
    <w:div w:id="44137919">
      <w:bodyDiv w:val="1"/>
      <w:marLeft w:val="0"/>
      <w:marRight w:val="0"/>
      <w:marTop w:val="0"/>
      <w:marBottom w:val="0"/>
      <w:divBdr>
        <w:top w:val="none" w:sz="0" w:space="0" w:color="auto"/>
        <w:left w:val="none" w:sz="0" w:space="0" w:color="auto"/>
        <w:bottom w:val="none" w:sz="0" w:space="0" w:color="auto"/>
        <w:right w:val="none" w:sz="0" w:space="0" w:color="auto"/>
      </w:divBdr>
    </w:div>
    <w:div w:id="63644642">
      <w:bodyDiv w:val="1"/>
      <w:marLeft w:val="0"/>
      <w:marRight w:val="0"/>
      <w:marTop w:val="0"/>
      <w:marBottom w:val="0"/>
      <w:divBdr>
        <w:top w:val="none" w:sz="0" w:space="0" w:color="auto"/>
        <w:left w:val="none" w:sz="0" w:space="0" w:color="auto"/>
        <w:bottom w:val="none" w:sz="0" w:space="0" w:color="auto"/>
        <w:right w:val="none" w:sz="0" w:space="0" w:color="auto"/>
      </w:divBdr>
    </w:div>
    <w:div w:id="66610612">
      <w:bodyDiv w:val="1"/>
      <w:marLeft w:val="0"/>
      <w:marRight w:val="0"/>
      <w:marTop w:val="0"/>
      <w:marBottom w:val="0"/>
      <w:divBdr>
        <w:top w:val="none" w:sz="0" w:space="0" w:color="auto"/>
        <w:left w:val="none" w:sz="0" w:space="0" w:color="auto"/>
        <w:bottom w:val="none" w:sz="0" w:space="0" w:color="auto"/>
        <w:right w:val="none" w:sz="0" w:space="0" w:color="auto"/>
      </w:divBdr>
    </w:div>
    <w:div w:id="86704173">
      <w:bodyDiv w:val="1"/>
      <w:marLeft w:val="0"/>
      <w:marRight w:val="0"/>
      <w:marTop w:val="0"/>
      <w:marBottom w:val="0"/>
      <w:divBdr>
        <w:top w:val="none" w:sz="0" w:space="0" w:color="auto"/>
        <w:left w:val="none" w:sz="0" w:space="0" w:color="auto"/>
        <w:bottom w:val="none" w:sz="0" w:space="0" w:color="auto"/>
        <w:right w:val="none" w:sz="0" w:space="0" w:color="auto"/>
      </w:divBdr>
    </w:div>
    <w:div w:id="116802657">
      <w:bodyDiv w:val="1"/>
      <w:marLeft w:val="0"/>
      <w:marRight w:val="0"/>
      <w:marTop w:val="0"/>
      <w:marBottom w:val="0"/>
      <w:divBdr>
        <w:top w:val="none" w:sz="0" w:space="0" w:color="auto"/>
        <w:left w:val="none" w:sz="0" w:space="0" w:color="auto"/>
        <w:bottom w:val="none" w:sz="0" w:space="0" w:color="auto"/>
        <w:right w:val="none" w:sz="0" w:space="0" w:color="auto"/>
      </w:divBdr>
    </w:div>
    <w:div w:id="118957372">
      <w:bodyDiv w:val="1"/>
      <w:marLeft w:val="0"/>
      <w:marRight w:val="0"/>
      <w:marTop w:val="0"/>
      <w:marBottom w:val="0"/>
      <w:divBdr>
        <w:top w:val="none" w:sz="0" w:space="0" w:color="auto"/>
        <w:left w:val="none" w:sz="0" w:space="0" w:color="auto"/>
        <w:bottom w:val="none" w:sz="0" w:space="0" w:color="auto"/>
        <w:right w:val="none" w:sz="0" w:space="0" w:color="auto"/>
      </w:divBdr>
    </w:div>
    <w:div w:id="125129914">
      <w:bodyDiv w:val="1"/>
      <w:marLeft w:val="0"/>
      <w:marRight w:val="0"/>
      <w:marTop w:val="0"/>
      <w:marBottom w:val="0"/>
      <w:divBdr>
        <w:top w:val="none" w:sz="0" w:space="0" w:color="auto"/>
        <w:left w:val="none" w:sz="0" w:space="0" w:color="auto"/>
        <w:bottom w:val="none" w:sz="0" w:space="0" w:color="auto"/>
        <w:right w:val="none" w:sz="0" w:space="0" w:color="auto"/>
      </w:divBdr>
    </w:div>
    <w:div w:id="173693566">
      <w:bodyDiv w:val="1"/>
      <w:marLeft w:val="0"/>
      <w:marRight w:val="0"/>
      <w:marTop w:val="0"/>
      <w:marBottom w:val="0"/>
      <w:divBdr>
        <w:top w:val="none" w:sz="0" w:space="0" w:color="auto"/>
        <w:left w:val="none" w:sz="0" w:space="0" w:color="auto"/>
        <w:bottom w:val="none" w:sz="0" w:space="0" w:color="auto"/>
        <w:right w:val="none" w:sz="0" w:space="0" w:color="auto"/>
      </w:divBdr>
    </w:div>
    <w:div w:id="242683229">
      <w:bodyDiv w:val="1"/>
      <w:marLeft w:val="0"/>
      <w:marRight w:val="0"/>
      <w:marTop w:val="0"/>
      <w:marBottom w:val="0"/>
      <w:divBdr>
        <w:top w:val="none" w:sz="0" w:space="0" w:color="auto"/>
        <w:left w:val="none" w:sz="0" w:space="0" w:color="auto"/>
        <w:bottom w:val="none" w:sz="0" w:space="0" w:color="auto"/>
        <w:right w:val="none" w:sz="0" w:space="0" w:color="auto"/>
      </w:divBdr>
    </w:div>
    <w:div w:id="264775527">
      <w:bodyDiv w:val="1"/>
      <w:marLeft w:val="0"/>
      <w:marRight w:val="0"/>
      <w:marTop w:val="0"/>
      <w:marBottom w:val="0"/>
      <w:divBdr>
        <w:top w:val="none" w:sz="0" w:space="0" w:color="auto"/>
        <w:left w:val="none" w:sz="0" w:space="0" w:color="auto"/>
        <w:bottom w:val="none" w:sz="0" w:space="0" w:color="auto"/>
        <w:right w:val="none" w:sz="0" w:space="0" w:color="auto"/>
      </w:divBdr>
    </w:div>
    <w:div w:id="269435192">
      <w:bodyDiv w:val="1"/>
      <w:marLeft w:val="0"/>
      <w:marRight w:val="0"/>
      <w:marTop w:val="0"/>
      <w:marBottom w:val="0"/>
      <w:divBdr>
        <w:top w:val="none" w:sz="0" w:space="0" w:color="auto"/>
        <w:left w:val="none" w:sz="0" w:space="0" w:color="auto"/>
        <w:bottom w:val="none" w:sz="0" w:space="0" w:color="auto"/>
        <w:right w:val="none" w:sz="0" w:space="0" w:color="auto"/>
      </w:divBdr>
    </w:div>
    <w:div w:id="285234923">
      <w:bodyDiv w:val="1"/>
      <w:marLeft w:val="0"/>
      <w:marRight w:val="0"/>
      <w:marTop w:val="0"/>
      <w:marBottom w:val="0"/>
      <w:divBdr>
        <w:top w:val="none" w:sz="0" w:space="0" w:color="auto"/>
        <w:left w:val="none" w:sz="0" w:space="0" w:color="auto"/>
        <w:bottom w:val="none" w:sz="0" w:space="0" w:color="auto"/>
        <w:right w:val="none" w:sz="0" w:space="0" w:color="auto"/>
      </w:divBdr>
    </w:div>
    <w:div w:id="335041419">
      <w:bodyDiv w:val="1"/>
      <w:marLeft w:val="0"/>
      <w:marRight w:val="0"/>
      <w:marTop w:val="0"/>
      <w:marBottom w:val="0"/>
      <w:divBdr>
        <w:top w:val="none" w:sz="0" w:space="0" w:color="auto"/>
        <w:left w:val="none" w:sz="0" w:space="0" w:color="auto"/>
        <w:bottom w:val="none" w:sz="0" w:space="0" w:color="auto"/>
        <w:right w:val="none" w:sz="0" w:space="0" w:color="auto"/>
      </w:divBdr>
    </w:div>
    <w:div w:id="340591939">
      <w:bodyDiv w:val="1"/>
      <w:marLeft w:val="0"/>
      <w:marRight w:val="0"/>
      <w:marTop w:val="0"/>
      <w:marBottom w:val="0"/>
      <w:divBdr>
        <w:top w:val="none" w:sz="0" w:space="0" w:color="auto"/>
        <w:left w:val="none" w:sz="0" w:space="0" w:color="auto"/>
        <w:bottom w:val="none" w:sz="0" w:space="0" w:color="auto"/>
        <w:right w:val="none" w:sz="0" w:space="0" w:color="auto"/>
      </w:divBdr>
    </w:div>
    <w:div w:id="363216334">
      <w:bodyDiv w:val="1"/>
      <w:marLeft w:val="0"/>
      <w:marRight w:val="0"/>
      <w:marTop w:val="0"/>
      <w:marBottom w:val="0"/>
      <w:divBdr>
        <w:top w:val="none" w:sz="0" w:space="0" w:color="auto"/>
        <w:left w:val="none" w:sz="0" w:space="0" w:color="auto"/>
        <w:bottom w:val="none" w:sz="0" w:space="0" w:color="auto"/>
        <w:right w:val="none" w:sz="0" w:space="0" w:color="auto"/>
      </w:divBdr>
    </w:div>
    <w:div w:id="415827202">
      <w:bodyDiv w:val="1"/>
      <w:marLeft w:val="0"/>
      <w:marRight w:val="0"/>
      <w:marTop w:val="0"/>
      <w:marBottom w:val="0"/>
      <w:divBdr>
        <w:top w:val="none" w:sz="0" w:space="0" w:color="auto"/>
        <w:left w:val="none" w:sz="0" w:space="0" w:color="auto"/>
        <w:bottom w:val="none" w:sz="0" w:space="0" w:color="auto"/>
        <w:right w:val="none" w:sz="0" w:space="0" w:color="auto"/>
      </w:divBdr>
    </w:div>
    <w:div w:id="544414907">
      <w:bodyDiv w:val="1"/>
      <w:marLeft w:val="0"/>
      <w:marRight w:val="0"/>
      <w:marTop w:val="0"/>
      <w:marBottom w:val="0"/>
      <w:divBdr>
        <w:top w:val="none" w:sz="0" w:space="0" w:color="auto"/>
        <w:left w:val="none" w:sz="0" w:space="0" w:color="auto"/>
        <w:bottom w:val="none" w:sz="0" w:space="0" w:color="auto"/>
        <w:right w:val="none" w:sz="0" w:space="0" w:color="auto"/>
      </w:divBdr>
    </w:div>
    <w:div w:id="545485771">
      <w:bodyDiv w:val="1"/>
      <w:marLeft w:val="0"/>
      <w:marRight w:val="0"/>
      <w:marTop w:val="0"/>
      <w:marBottom w:val="0"/>
      <w:divBdr>
        <w:top w:val="none" w:sz="0" w:space="0" w:color="auto"/>
        <w:left w:val="none" w:sz="0" w:space="0" w:color="auto"/>
        <w:bottom w:val="none" w:sz="0" w:space="0" w:color="auto"/>
        <w:right w:val="none" w:sz="0" w:space="0" w:color="auto"/>
      </w:divBdr>
    </w:div>
    <w:div w:id="586814574">
      <w:bodyDiv w:val="1"/>
      <w:marLeft w:val="0"/>
      <w:marRight w:val="0"/>
      <w:marTop w:val="0"/>
      <w:marBottom w:val="0"/>
      <w:divBdr>
        <w:top w:val="none" w:sz="0" w:space="0" w:color="auto"/>
        <w:left w:val="none" w:sz="0" w:space="0" w:color="auto"/>
        <w:bottom w:val="none" w:sz="0" w:space="0" w:color="auto"/>
        <w:right w:val="none" w:sz="0" w:space="0" w:color="auto"/>
      </w:divBdr>
    </w:div>
    <w:div w:id="596867719">
      <w:bodyDiv w:val="1"/>
      <w:marLeft w:val="0"/>
      <w:marRight w:val="0"/>
      <w:marTop w:val="0"/>
      <w:marBottom w:val="0"/>
      <w:divBdr>
        <w:top w:val="none" w:sz="0" w:space="0" w:color="auto"/>
        <w:left w:val="none" w:sz="0" w:space="0" w:color="auto"/>
        <w:bottom w:val="none" w:sz="0" w:space="0" w:color="auto"/>
        <w:right w:val="none" w:sz="0" w:space="0" w:color="auto"/>
      </w:divBdr>
    </w:div>
    <w:div w:id="604003261">
      <w:bodyDiv w:val="1"/>
      <w:marLeft w:val="0"/>
      <w:marRight w:val="0"/>
      <w:marTop w:val="0"/>
      <w:marBottom w:val="0"/>
      <w:divBdr>
        <w:top w:val="none" w:sz="0" w:space="0" w:color="auto"/>
        <w:left w:val="none" w:sz="0" w:space="0" w:color="auto"/>
        <w:bottom w:val="none" w:sz="0" w:space="0" w:color="auto"/>
        <w:right w:val="none" w:sz="0" w:space="0" w:color="auto"/>
      </w:divBdr>
    </w:div>
    <w:div w:id="619529647">
      <w:bodyDiv w:val="1"/>
      <w:marLeft w:val="0"/>
      <w:marRight w:val="0"/>
      <w:marTop w:val="0"/>
      <w:marBottom w:val="0"/>
      <w:divBdr>
        <w:top w:val="none" w:sz="0" w:space="0" w:color="auto"/>
        <w:left w:val="none" w:sz="0" w:space="0" w:color="auto"/>
        <w:bottom w:val="none" w:sz="0" w:space="0" w:color="auto"/>
        <w:right w:val="none" w:sz="0" w:space="0" w:color="auto"/>
      </w:divBdr>
    </w:div>
    <w:div w:id="664362790">
      <w:bodyDiv w:val="1"/>
      <w:marLeft w:val="0"/>
      <w:marRight w:val="0"/>
      <w:marTop w:val="0"/>
      <w:marBottom w:val="0"/>
      <w:divBdr>
        <w:top w:val="none" w:sz="0" w:space="0" w:color="auto"/>
        <w:left w:val="none" w:sz="0" w:space="0" w:color="auto"/>
        <w:bottom w:val="none" w:sz="0" w:space="0" w:color="auto"/>
        <w:right w:val="none" w:sz="0" w:space="0" w:color="auto"/>
      </w:divBdr>
    </w:div>
    <w:div w:id="668871802">
      <w:bodyDiv w:val="1"/>
      <w:marLeft w:val="0"/>
      <w:marRight w:val="0"/>
      <w:marTop w:val="0"/>
      <w:marBottom w:val="0"/>
      <w:divBdr>
        <w:top w:val="none" w:sz="0" w:space="0" w:color="auto"/>
        <w:left w:val="none" w:sz="0" w:space="0" w:color="auto"/>
        <w:bottom w:val="none" w:sz="0" w:space="0" w:color="auto"/>
        <w:right w:val="none" w:sz="0" w:space="0" w:color="auto"/>
      </w:divBdr>
    </w:div>
    <w:div w:id="675571450">
      <w:bodyDiv w:val="1"/>
      <w:marLeft w:val="0"/>
      <w:marRight w:val="0"/>
      <w:marTop w:val="0"/>
      <w:marBottom w:val="0"/>
      <w:divBdr>
        <w:top w:val="none" w:sz="0" w:space="0" w:color="auto"/>
        <w:left w:val="none" w:sz="0" w:space="0" w:color="auto"/>
        <w:bottom w:val="none" w:sz="0" w:space="0" w:color="auto"/>
        <w:right w:val="none" w:sz="0" w:space="0" w:color="auto"/>
      </w:divBdr>
    </w:div>
    <w:div w:id="739133540">
      <w:bodyDiv w:val="1"/>
      <w:marLeft w:val="0"/>
      <w:marRight w:val="0"/>
      <w:marTop w:val="0"/>
      <w:marBottom w:val="0"/>
      <w:divBdr>
        <w:top w:val="none" w:sz="0" w:space="0" w:color="auto"/>
        <w:left w:val="none" w:sz="0" w:space="0" w:color="auto"/>
        <w:bottom w:val="none" w:sz="0" w:space="0" w:color="auto"/>
        <w:right w:val="none" w:sz="0" w:space="0" w:color="auto"/>
      </w:divBdr>
    </w:div>
    <w:div w:id="768427051">
      <w:bodyDiv w:val="1"/>
      <w:marLeft w:val="0"/>
      <w:marRight w:val="0"/>
      <w:marTop w:val="0"/>
      <w:marBottom w:val="0"/>
      <w:divBdr>
        <w:top w:val="none" w:sz="0" w:space="0" w:color="auto"/>
        <w:left w:val="none" w:sz="0" w:space="0" w:color="auto"/>
        <w:bottom w:val="none" w:sz="0" w:space="0" w:color="auto"/>
        <w:right w:val="none" w:sz="0" w:space="0" w:color="auto"/>
      </w:divBdr>
    </w:div>
    <w:div w:id="785659276">
      <w:bodyDiv w:val="1"/>
      <w:marLeft w:val="0"/>
      <w:marRight w:val="0"/>
      <w:marTop w:val="0"/>
      <w:marBottom w:val="0"/>
      <w:divBdr>
        <w:top w:val="none" w:sz="0" w:space="0" w:color="auto"/>
        <w:left w:val="none" w:sz="0" w:space="0" w:color="auto"/>
        <w:bottom w:val="none" w:sz="0" w:space="0" w:color="auto"/>
        <w:right w:val="none" w:sz="0" w:space="0" w:color="auto"/>
      </w:divBdr>
    </w:div>
    <w:div w:id="814184556">
      <w:bodyDiv w:val="1"/>
      <w:marLeft w:val="0"/>
      <w:marRight w:val="0"/>
      <w:marTop w:val="0"/>
      <w:marBottom w:val="0"/>
      <w:divBdr>
        <w:top w:val="none" w:sz="0" w:space="0" w:color="auto"/>
        <w:left w:val="none" w:sz="0" w:space="0" w:color="auto"/>
        <w:bottom w:val="none" w:sz="0" w:space="0" w:color="auto"/>
        <w:right w:val="none" w:sz="0" w:space="0" w:color="auto"/>
      </w:divBdr>
    </w:div>
    <w:div w:id="822891151">
      <w:bodyDiv w:val="1"/>
      <w:marLeft w:val="0"/>
      <w:marRight w:val="0"/>
      <w:marTop w:val="0"/>
      <w:marBottom w:val="0"/>
      <w:divBdr>
        <w:top w:val="none" w:sz="0" w:space="0" w:color="auto"/>
        <w:left w:val="none" w:sz="0" w:space="0" w:color="auto"/>
        <w:bottom w:val="none" w:sz="0" w:space="0" w:color="auto"/>
        <w:right w:val="none" w:sz="0" w:space="0" w:color="auto"/>
      </w:divBdr>
    </w:div>
    <w:div w:id="841898143">
      <w:bodyDiv w:val="1"/>
      <w:marLeft w:val="0"/>
      <w:marRight w:val="0"/>
      <w:marTop w:val="0"/>
      <w:marBottom w:val="0"/>
      <w:divBdr>
        <w:top w:val="none" w:sz="0" w:space="0" w:color="auto"/>
        <w:left w:val="none" w:sz="0" w:space="0" w:color="auto"/>
        <w:bottom w:val="none" w:sz="0" w:space="0" w:color="auto"/>
        <w:right w:val="none" w:sz="0" w:space="0" w:color="auto"/>
      </w:divBdr>
    </w:div>
    <w:div w:id="872419133">
      <w:bodyDiv w:val="1"/>
      <w:marLeft w:val="0"/>
      <w:marRight w:val="0"/>
      <w:marTop w:val="0"/>
      <w:marBottom w:val="0"/>
      <w:divBdr>
        <w:top w:val="none" w:sz="0" w:space="0" w:color="auto"/>
        <w:left w:val="none" w:sz="0" w:space="0" w:color="auto"/>
        <w:bottom w:val="none" w:sz="0" w:space="0" w:color="auto"/>
        <w:right w:val="none" w:sz="0" w:space="0" w:color="auto"/>
      </w:divBdr>
    </w:div>
    <w:div w:id="894123146">
      <w:bodyDiv w:val="1"/>
      <w:marLeft w:val="0"/>
      <w:marRight w:val="0"/>
      <w:marTop w:val="0"/>
      <w:marBottom w:val="0"/>
      <w:divBdr>
        <w:top w:val="none" w:sz="0" w:space="0" w:color="auto"/>
        <w:left w:val="none" w:sz="0" w:space="0" w:color="auto"/>
        <w:bottom w:val="none" w:sz="0" w:space="0" w:color="auto"/>
        <w:right w:val="none" w:sz="0" w:space="0" w:color="auto"/>
      </w:divBdr>
    </w:div>
    <w:div w:id="932126052">
      <w:bodyDiv w:val="1"/>
      <w:marLeft w:val="0"/>
      <w:marRight w:val="0"/>
      <w:marTop w:val="0"/>
      <w:marBottom w:val="0"/>
      <w:divBdr>
        <w:top w:val="none" w:sz="0" w:space="0" w:color="auto"/>
        <w:left w:val="none" w:sz="0" w:space="0" w:color="auto"/>
        <w:bottom w:val="none" w:sz="0" w:space="0" w:color="auto"/>
        <w:right w:val="none" w:sz="0" w:space="0" w:color="auto"/>
      </w:divBdr>
    </w:div>
    <w:div w:id="938174024">
      <w:bodyDiv w:val="1"/>
      <w:marLeft w:val="0"/>
      <w:marRight w:val="0"/>
      <w:marTop w:val="0"/>
      <w:marBottom w:val="0"/>
      <w:divBdr>
        <w:top w:val="none" w:sz="0" w:space="0" w:color="auto"/>
        <w:left w:val="none" w:sz="0" w:space="0" w:color="auto"/>
        <w:bottom w:val="none" w:sz="0" w:space="0" w:color="auto"/>
        <w:right w:val="none" w:sz="0" w:space="0" w:color="auto"/>
      </w:divBdr>
    </w:div>
    <w:div w:id="939532572">
      <w:bodyDiv w:val="1"/>
      <w:marLeft w:val="0"/>
      <w:marRight w:val="0"/>
      <w:marTop w:val="0"/>
      <w:marBottom w:val="0"/>
      <w:divBdr>
        <w:top w:val="none" w:sz="0" w:space="0" w:color="auto"/>
        <w:left w:val="none" w:sz="0" w:space="0" w:color="auto"/>
        <w:bottom w:val="none" w:sz="0" w:space="0" w:color="auto"/>
        <w:right w:val="none" w:sz="0" w:space="0" w:color="auto"/>
      </w:divBdr>
    </w:div>
    <w:div w:id="973869480">
      <w:bodyDiv w:val="1"/>
      <w:marLeft w:val="0"/>
      <w:marRight w:val="0"/>
      <w:marTop w:val="0"/>
      <w:marBottom w:val="0"/>
      <w:divBdr>
        <w:top w:val="none" w:sz="0" w:space="0" w:color="auto"/>
        <w:left w:val="none" w:sz="0" w:space="0" w:color="auto"/>
        <w:bottom w:val="none" w:sz="0" w:space="0" w:color="auto"/>
        <w:right w:val="none" w:sz="0" w:space="0" w:color="auto"/>
      </w:divBdr>
    </w:div>
    <w:div w:id="996957242">
      <w:bodyDiv w:val="1"/>
      <w:marLeft w:val="0"/>
      <w:marRight w:val="0"/>
      <w:marTop w:val="0"/>
      <w:marBottom w:val="0"/>
      <w:divBdr>
        <w:top w:val="none" w:sz="0" w:space="0" w:color="auto"/>
        <w:left w:val="none" w:sz="0" w:space="0" w:color="auto"/>
        <w:bottom w:val="none" w:sz="0" w:space="0" w:color="auto"/>
        <w:right w:val="none" w:sz="0" w:space="0" w:color="auto"/>
      </w:divBdr>
    </w:div>
    <w:div w:id="1007485226">
      <w:bodyDiv w:val="1"/>
      <w:marLeft w:val="0"/>
      <w:marRight w:val="0"/>
      <w:marTop w:val="0"/>
      <w:marBottom w:val="0"/>
      <w:divBdr>
        <w:top w:val="none" w:sz="0" w:space="0" w:color="auto"/>
        <w:left w:val="none" w:sz="0" w:space="0" w:color="auto"/>
        <w:bottom w:val="none" w:sz="0" w:space="0" w:color="auto"/>
        <w:right w:val="none" w:sz="0" w:space="0" w:color="auto"/>
      </w:divBdr>
    </w:div>
    <w:div w:id="1070999865">
      <w:bodyDiv w:val="1"/>
      <w:marLeft w:val="0"/>
      <w:marRight w:val="0"/>
      <w:marTop w:val="0"/>
      <w:marBottom w:val="0"/>
      <w:divBdr>
        <w:top w:val="none" w:sz="0" w:space="0" w:color="auto"/>
        <w:left w:val="none" w:sz="0" w:space="0" w:color="auto"/>
        <w:bottom w:val="none" w:sz="0" w:space="0" w:color="auto"/>
        <w:right w:val="none" w:sz="0" w:space="0" w:color="auto"/>
      </w:divBdr>
    </w:div>
    <w:div w:id="1091240366">
      <w:bodyDiv w:val="1"/>
      <w:marLeft w:val="0"/>
      <w:marRight w:val="0"/>
      <w:marTop w:val="0"/>
      <w:marBottom w:val="0"/>
      <w:divBdr>
        <w:top w:val="none" w:sz="0" w:space="0" w:color="auto"/>
        <w:left w:val="none" w:sz="0" w:space="0" w:color="auto"/>
        <w:bottom w:val="none" w:sz="0" w:space="0" w:color="auto"/>
        <w:right w:val="none" w:sz="0" w:space="0" w:color="auto"/>
      </w:divBdr>
    </w:div>
    <w:div w:id="1121269291">
      <w:bodyDiv w:val="1"/>
      <w:marLeft w:val="0"/>
      <w:marRight w:val="0"/>
      <w:marTop w:val="0"/>
      <w:marBottom w:val="0"/>
      <w:divBdr>
        <w:top w:val="none" w:sz="0" w:space="0" w:color="auto"/>
        <w:left w:val="none" w:sz="0" w:space="0" w:color="auto"/>
        <w:bottom w:val="none" w:sz="0" w:space="0" w:color="auto"/>
        <w:right w:val="none" w:sz="0" w:space="0" w:color="auto"/>
      </w:divBdr>
    </w:div>
    <w:div w:id="1122847022">
      <w:bodyDiv w:val="1"/>
      <w:marLeft w:val="0"/>
      <w:marRight w:val="0"/>
      <w:marTop w:val="0"/>
      <w:marBottom w:val="0"/>
      <w:divBdr>
        <w:top w:val="none" w:sz="0" w:space="0" w:color="auto"/>
        <w:left w:val="none" w:sz="0" w:space="0" w:color="auto"/>
        <w:bottom w:val="none" w:sz="0" w:space="0" w:color="auto"/>
        <w:right w:val="none" w:sz="0" w:space="0" w:color="auto"/>
      </w:divBdr>
    </w:div>
    <w:div w:id="1123962291">
      <w:bodyDiv w:val="1"/>
      <w:marLeft w:val="0"/>
      <w:marRight w:val="0"/>
      <w:marTop w:val="0"/>
      <w:marBottom w:val="0"/>
      <w:divBdr>
        <w:top w:val="none" w:sz="0" w:space="0" w:color="auto"/>
        <w:left w:val="none" w:sz="0" w:space="0" w:color="auto"/>
        <w:bottom w:val="none" w:sz="0" w:space="0" w:color="auto"/>
        <w:right w:val="none" w:sz="0" w:space="0" w:color="auto"/>
      </w:divBdr>
    </w:div>
    <w:div w:id="1145243950">
      <w:bodyDiv w:val="1"/>
      <w:marLeft w:val="0"/>
      <w:marRight w:val="0"/>
      <w:marTop w:val="0"/>
      <w:marBottom w:val="0"/>
      <w:divBdr>
        <w:top w:val="none" w:sz="0" w:space="0" w:color="auto"/>
        <w:left w:val="none" w:sz="0" w:space="0" w:color="auto"/>
        <w:bottom w:val="none" w:sz="0" w:space="0" w:color="auto"/>
        <w:right w:val="none" w:sz="0" w:space="0" w:color="auto"/>
      </w:divBdr>
    </w:div>
    <w:div w:id="1151487679">
      <w:bodyDiv w:val="1"/>
      <w:marLeft w:val="0"/>
      <w:marRight w:val="0"/>
      <w:marTop w:val="0"/>
      <w:marBottom w:val="0"/>
      <w:divBdr>
        <w:top w:val="none" w:sz="0" w:space="0" w:color="auto"/>
        <w:left w:val="none" w:sz="0" w:space="0" w:color="auto"/>
        <w:bottom w:val="none" w:sz="0" w:space="0" w:color="auto"/>
        <w:right w:val="none" w:sz="0" w:space="0" w:color="auto"/>
      </w:divBdr>
    </w:div>
    <w:div w:id="1195583850">
      <w:bodyDiv w:val="1"/>
      <w:marLeft w:val="0"/>
      <w:marRight w:val="0"/>
      <w:marTop w:val="0"/>
      <w:marBottom w:val="0"/>
      <w:divBdr>
        <w:top w:val="none" w:sz="0" w:space="0" w:color="auto"/>
        <w:left w:val="none" w:sz="0" w:space="0" w:color="auto"/>
        <w:bottom w:val="none" w:sz="0" w:space="0" w:color="auto"/>
        <w:right w:val="none" w:sz="0" w:space="0" w:color="auto"/>
      </w:divBdr>
    </w:div>
    <w:div w:id="1197081819">
      <w:bodyDiv w:val="1"/>
      <w:marLeft w:val="0"/>
      <w:marRight w:val="0"/>
      <w:marTop w:val="0"/>
      <w:marBottom w:val="0"/>
      <w:divBdr>
        <w:top w:val="none" w:sz="0" w:space="0" w:color="auto"/>
        <w:left w:val="none" w:sz="0" w:space="0" w:color="auto"/>
        <w:bottom w:val="none" w:sz="0" w:space="0" w:color="auto"/>
        <w:right w:val="none" w:sz="0" w:space="0" w:color="auto"/>
      </w:divBdr>
    </w:div>
    <w:div w:id="1267344722">
      <w:bodyDiv w:val="1"/>
      <w:marLeft w:val="0"/>
      <w:marRight w:val="0"/>
      <w:marTop w:val="0"/>
      <w:marBottom w:val="0"/>
      <w:divBdr>
        <w:top w:val="none" w:sz="0" w:space="0" w:color="auto"/>
        <w:left w:val="none" w:sz="0" w:space="0" w:color="auto"/>
        <w:bottom w:val="none" w:sz="0" w:space="0" w:color="auto"/>
        <w:right w:val="none" w:sz="0" w:space="0" w:color="auto"/>
      </w:divBdr>
    </w:div>
    <w:div w:id="1277371327">
      <w:bodyDiv w:val="1"/>
      <w:marLeft w:val="0"/>
      <w:marRight w:val="0"/>
      <w:marTop w:val="0"/>
      <w:marBottom w:val="0"/>
      <w:divBdr>
        <w:top w:val="none" w:sz="0" w:space="0" w:color="auto"/>
        <w:left w:val="none" w:sz="0" w:space="0" w:color="auto"/>
        <w:bottom w:val="none" w:sz="0" w:space="0" w:color="auto"/>
        <w:right w:val="none" w:sz="0" w:space="0" w:color="auto"/>
      </w:divBdr>
    </w:div>
    <w:div w:id="1301763905">
      <w:bodyDiv w:val="1"/>
      <w:marLeft w:val="0"/>
      <w:marRight w:val="0"/>
      <w:marTop w:val="0"/>
      <w:marBottom w:val="0"/>
      <w:divBdr>
        <w:top w:val="none" w:sz="0" w:space="0" w:color="auto"/>
        <w:left w:val="none" w:sz="0" w:space="0" w:color="auto"/>
        <w:bottom w:val="none" w:sz="0" w:space="0" w:color="auto"/>
        <w:right w:val="none" w:sz="0" w:space="0" w:color="auto"/>
      </w:divBdr>
    </w:div>
    <w:div w:id="1321345358">
      <w:bodyDiv w:val="1"/>
      <w:marLeft w:val="0"/>
      <w:marRight w:val="0"/>
      <w:marTop w:val="0"/>
      <w:marBottom w:val="0"/>
      <w:divBdr>
        <w:top w:val="none" w:sz="0" w:space="0" w:color="auto"/>
        <w:left w:val="none" w:sz="0" w:space="0" w:color="auto"/>
        <w:bottom w:val="none" w:sz="0" w:space="0" w:color="auto"/>
        <w:right w:val="none" w:sz="0" w:space="0" w:color="auto"/>
      </w:divBdr>
    </w:div>
    <w:div w:id="1343511046">
      <w:bodyDiv w:val="1"/>
      <w:marLeft w:val="0"/>
      <w:marRight w:val="0"/>
      <w:marTop w:val="0"/>
      <w:marBottom w:val="0"/>
      <w:divBdr>
        <w:top w:val="none" w:sz="0" w:space="0" w:color="auto"/>
        <w:left w:val="none" w:sz="0" w:space="0" w:color="auto"/>
        <w:bottom w:val="none" w:sz="0" w:space="0" w:color="auto"/>
        <w:right w:val="none" w:sz="0" w:space="0" w:color="auto"/>
      </w:divBdr>
    </w:div>
    <w:div w:id="1345206069">
      <w:bodyDiv w:val="1"/>
      <w:marLeft w:val="0"/>
      <w:marRight w:val="0"/>
      <w:marTop w:val="0"/>
      <w:marBottom w:val="0"/>
      <w:divBdr>
        <w:top w:val="none" w:sz="0" w:space="0" w:color="auto"/>
        <w:left w:val="none" w:sz="0" w:space="0" w:color="auto"/>
        <w:bottom w:val="none" w:sz="0" w:space="0" w:color="auto"/>
        <w:right w:val="none" w:sz="0" w:space="0" w:color="auto"/>
      </w:divBdr>
      <w:divsChild>
        <w:div w:id="1577788053">
          <w:marLeft w:val="0"/>
          <w:marRight w:val="0"/>
          <w:marTop w:val="0"/>
          <w:marBottom w:val="0"/>
          <w:divBdr>
            <w:top w:val="none" w:sz="0" w:space="0" w:color="auto"/>
            <w:left w:val="none" w:sz="0" w:space="0" w:color="auto"/>
            <w:bottom w:val="none" w:sz="0" w:space="0" w:color="auto"/>
            <w:right w:val="none" w:sz="0" w:space="0" w:color="auto"/>
          </w:divBdr>
          <w:divsChild>
            <w:div w:id="1992755850">
              <w:marLeft w:val="0"/>
              <w:marRight w:val="0"/>
              <w:marTop w:val="0"/>
              <w:marBottom w:val="0"/>
              <w:divBdr>
                <w:top w:val="none" w:sz="0" w:space="0" w:color="auto"/>
                <w:left w:val="none" w:sz="0" w:space="0" w:color="auto"/>
                <w:bottom w:val="none" w:sz="0" w:space="0" w:color="auto"/>
                <w:right w:val="none" w:sz="0" w:space="0" w:color="auto"/>
              </w:divBdr>
              <w:divsChild>
                <w:div w:id="1063722463">
                  <w:marLeft w:val="0"/>
                  <w:marRight w:val="0"/>
                  <w:marTop w:val="0"/>
                  <w:marBottom w:val="0"/>
                  <w:divBdr>
                    <w:top w:val="none" w:sz="0" w:space="0" w:color="auto"/>
                    <w:left w:val="none" w:sz="0" w:space="0" w:color="auto"/>
                    <w:bottom w:val="none" w:sz="0" w:space="0" w:color="auto"/>
                    <w:right w:val="none" w:sz="0" w:space="0" w:color="auto"/>
                  </w:divBdr>
                  <w:divsChild>
                    <w:div w:id="535846690">
                      <w:marLeft w:val="0"/>
                      <w:marRight w:val="0"/>
                      <w:marTop w:val="0"/>
                      <w:marBottom w:val="0"/>
                      <w:divBdr>
                        <w:top w:val="none" w:sz="0" w:space="0" w:color="auto"/>
                        <w:left w:val="none" w:sz="0" w:space="0" w:color="auto"/>
                        <w:bottom w:val="none" w:sz="0" w:space="0" w:color="auto"/>
                        <w:right w:val="none" w:sz="0" w:space="0" w:color="auto"/>
                      </w:divBdr>
                      <w:divsChild>
                        <w:div w:id="1160849746">
                          <w:marLeft w:val="0"/>
                          <w:marRight w:val="0"/>
                          <w:marTop w:val="0"/>
                          <w:marBottom w:val="0"/>
                          <w:divBdr>
                            <w:top w:val="none" w:sz="0" w:space="0" w:color="auto"/>
                            <w:left w:val="none" w:sz="0" w:space="0" w:color="auto"/>
                            <w:bottom w:val="none" w:sz="0" w:space="0" w:color="auto"/>
                            <w:right w:val="none" w:sz="0" w:space="0" w:color="auto"/>
                          </w:divBdr>
                          <w:divsChild>
                            <w:div w:id="18038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419863">
      <w:bodyDiv w:val="1"/>
      <w:marLeft w:val="0"/>
      <w:marRight w:val="0"/>
      <w:marTop w:val="0"/>
      <w:marBottom w:val="0"/>
      <w:divBdr>
        <w:top w:val="none" w:sz="0" w:space="0" w:color="auto"/>
        <w:left w:val="none" w:sz="0" w:space="0" w:color="auto"/>
        <w:bottom w:val="none" w:sz="0" w:space="0" w:color="auto"/>
        <w:right w:val="none" w:sz="0" w:space="0" w:color="auto"/>
      </w:divBdr>
    </w:div>
    <w:div w:id="1354765183">
      <w:bodyDiv w:val="1"/>
      <w:marLeft w:val="0"/>
      <w:marRight w:val="0"/>
      <w:marTop w:val="0"/>
      <w:marBottom w:val="0"/>
      <w:divBdr>
        <w:top w:val="none" w:sz="0" w:space="0" w:color="auto"/>
        <w:left w:val="none" w:sz="0" w:space="0" w:color="auto"/>
        <w:bottom w:val="none" w:sz="0" w:space="0" w:color="auto"/>
        <w:right w:val="none" w:sz="0" w:space="0" w:color="auto"/>
      </w:divBdr>
    </w:div>
    <w:div w:id="1359818541">
      <w:bodyDiv w:val="1"/>
      <w:marLeft w:val="0"/>
      <w:marRight w:val="0"/>
      <w:marTop w:val="0"/>
      <w:marBottom w:val="0"/>
      <w:divBdr>
        <w:top w:val="none" w:sz="0" w:space="0" w:color="auto"/>
        <w:left w:val="none" w:sz="0" w:space="0" w:color="auto"/>
        <w:bottom w:val="none" w:sz="0" w:space="0" w:color="auto"/>
        <w:right w:val="none" w:sz="0" w:space="0" w:color="auto"/>
      </w:divBdr>
    </w:div>
    <w:div w:id="1384866139">
      <w:bodyDiv w:val="1"/>
      <w:marLeft w:val="0"/>
      <w:marRight w:val="0"/>
      <w:marTop w:val="0"/>
      <w:marBottom w:val="0"/>
      <w:divBdr>
        <w:top w:val="none" w:sz="0" w:space="0" w:color="auto"/>
        <w:left w:val="none" w:sz="0" w:space="0" w:color="auto"/>
        <w:bottom w:val="none" w:sz="0" w:space="0" w:color="auto"/>
        <w:right w:val="none" w:sz="0" w:space="0" w:color="auto"/>
      </w:divBdr>
    </w:div>
    <w:div w:id="1431197336">
      <w:bodyDiv w:val="1"/>
      <w:marLeft w:val="0"/>
      <w:marRight w:val="0"/>
      <w:marTop w:val="0"/>
      <w:marBottom w:val="0"/>
      <w:divBdr>
        <w:top w:val="none" w:sz="0" w:space="0" w:color="auto"/>
        <w:left w:val="none" w:sz="0" w:space="0" w:color="auto"/>
        <w:bottom w:val="none" w:sz="0" w:space="0" w:color="auto"/>
        <w:right w:val="none" w:sz="0" w:space="0" w:color="auto"/>
      </w:divBdr>
    </w:div>
    <w:div w:id="1443450183">
      <w:bodyDiv w:val="1"/>
      <w:marLeft w:val="0"/>
      <w:marRight w:val="0"/>
      <w:marTop w:val="0"/>
      <w:marBottom w:val="0"/>
      <w:divBdr>
        <w:top w:val="none" w:sz="0" w:space="0" w:color="auto"/>
        <w:left w:val="none" w:sz="0" w:space="0" w:color="auto"/>
        <w:bottom w:val="none" w:sz="0" w:space="0" w:color="auto"/>
        <w:right w:val="none" w:sz="0" w:space="0" w:color="auto"/>
      </w:divBdr>
    </w:div>
    <w:div w:id="1452821539">
      <w:bodyDiv w:val="1"/>
      <w:marLeft w:val="0"/>
      <w:marRight w:val="0"/>
      <w:marTop w:val="0"/>
      <w:marBottom w:val="0"/>
      <w:divBdr>
        <w:top w:val="none" w:sz="0" w:space="0" w:color="auto"/>
        <w:left w:val="none" w:sz="0" w:space="0" w:color="auto"/>
        <w:bottom w:val="none" w:sz="0" w:space="0" w:color="auto"/>
        <w:right w:val="none" w:sz="0" w:space="0" w:color="auto"/>
      </w:divBdr>
    </w:div>
    <w:div w:id="1468666726">
      <w:bodyDiv w:val="1"/>
      <w:marLeft w:val="0"/>
      <w:marRight w:val="0"/>
      <w:marTop w:val="0"/>
      <w:marBottom w:val="0"/>
      <w:divBdr>
        <w:top w:val="none" w:sz="0" w:space="0" w:color="auto"/>
        <w:left w:val="none" w:sz="0" w:space="0" w:color="auto"/>
        <w:bottom w:val="none" w:sz="0" w:space="0" w:color="auto"/>
        <w:right w:val="none" w:sz="0" w:space="0" w:color="auto"/>
      </w:divBdr>
    </w:div>
    <w:div w:id="1479613568">
      <w:bodyDiv w:val="1"/>
      <w:marLeft w:val="0"/>
      <w:marRight w:val="0"/>
      <w:marTop w:val="0"/>
      <w:marBottom w:val="0"/>
      <w:divBdr>
        <w:top w:val="none" w:sz="0" w:space="0" w:color="auto"/>
        <w:left w:val="none" w:sz="0" w:space="0" w:color="auto"/>
        <w:bottom w:val="none" w:sz="0" w:space="0" w:color="auto"/>
        <w:right w:val="none" w:sz="0" w:space="0" w:color="auto"/>
      </w:divBdr>
    </w:div>
    <w:div w:id="1489009232">
      <w:bodyDiv w:val="1"/>
      <w:marLeft w:val="0"/>
      <w:marRight w:val="0"/>
      <w:marTop w:val="0"/>
      <w:marBottom w:val="0"/>
      <w:divBdr>
        <w:top w:val="none" w:sz="0" w:space="0" w:color="auto"/>
        <w:left w:val="none" w:sz="0" w:space="0" w:color="auto"/>
        <w:bottom w:val="none" w:sz="0" w:space="0" w:color="auto"/>
        <w:right w:val="none" w:sz="0" w:space="0" w:color="auto"/>
      </w:divBdr>
    </w:div>
    <w:div w:id="1496529400">
      <w:bodyDiv w:val="1"/>
      <w:marLeft w:val="0"/>
      <w:marRight w:val="0"/>
      <w:marTop w:val="0"/>
      <w:marBottom w:val="0"/>
      <w:divBdr>
        <w:top w:val="none" w:sz="0" w:space="0" w:color="auto"/>
        <w:left w:val="none" w:sz="0" w:space="0" w:color="auto"/>
        <w:bottom w:val="none" w:sz="0" w:space="0" w:color="auto"/>
        <w:right w:val="none" w:sz="0" w:space="0" w:color="auto"/>
      </w:divBdr>
    </w:div>
    <w:div w:id="1527211560">
      <w:bodyDiv w:val="1"/>
      <w:marLeft w:val="0"/>
      <w:marRight w:val="0"/>
      <w:marTop w:val="0"/>
      <w:marBottom w:val="0"/>
      <w:divBdr>
        <w:top w:val="none" w:sz="0" w:space="0" w:color="auto"/>
        <w:left w:val="none" w:sz="0" w:space="0" w:color="auto"/>
        <w:bottom w:val="none" w:sz="0" w:space="0" w:color="auto"/>
        <w:right w:val="none" w:sz="0" w:space="0" w:color="auto"/>
      </w:divBdr>
    </w:div>
    <w:div w:id="1561212678">
      <w:bodyDiv w:val="1"/>
      <w:marLeft w:val="0"/>
      <w:marRight w:val="0"/>
      <w:marTop w:val="0"/>
      <w:marBottom w:val="0"/>
      <w:divBdr>
        <w:top w:val="none" w:sz="0" w:space="0" w:color="auto"/>
        <w:left w:val="none" w:sz="0" w:space="0" w:color="auto"/>
        <w:bottom w:val="none" w:sz="0" w:space="0" w:color="auto"/>
        <w:right w:val="none" w:sz="0" w:space="0" w:color="auto"/>
      </w:divBdr>
    </w:div>
    <w:div w:id="1570726860">
      <w:bodyDiv w:val="1"/>
      <w:marLeft w:val="0"/>
      <w:marRight w:val="0"/>
      <w:marTop w:val="0"/>
      <w:marBottom w:val="0"/>
      <w:divBdr>
        <w:top w:val="none" w:sz="0" w:space="0" w:color="auto"/>
        <w:left w:val="none" w:sz="0" w:space="0" w:color="auto"/>
        <w:bottom w:val="none" w:sz="0" w:space="0" w:color="auto"/>
        <w:right w:val="none" w:sz="0" w:space="0" w:color="auto"/>
      </w:divBdr>
    </w:div>
    <w:div w:id="1572228627">
      <w:bodyDiv w:val="1"/>
      <w:marLeft w:val="0"/>
      <w:marRight w:val="0"/>
      <w:marTop w:val="0"/>
      <w:marBottom w:val="0"/>
      <w:divBdr>
        <w:top w:val="none" w:sz="0" w:space="0" w:color="auto"/>
        <w:left w:val="none" w:sz="0" w:space="0" w:color="auto"/>
        <w:bottom w:val="none" w:sz="0" w:space="0" w:color="auto"/>
        <w:right w:val="none" w:sz="0" w:space="0" w:color="auto"/>
      </w:divBdr>
    </w:div>
    <w:div w:id="1701777012">
      <w:bodyDiv w:val="1"/>
      <w:marLeft w:val="0"/>
      <w:marRight w:val="0"/>
      <w:marTop w:val="0"/>
      <w:marBottom w:val="0"/>
      <w:divBdr>
        <w:top w:val="none" w:sz="0" w:space="0" w:color="auto"/>
        <w:left w:val="none" w:sz="0" w:space="0" w:color="auto"/>
        <w:bottom w:val="none" w:sz="0" w:space="0" w:color="auto"/>
        <w:right w:val="none" w:sz="0" w:space="0" w:color="auto"/>
      </w:divBdr>
    </w:div>
    <w:div w:id="1707413403">
      <w:bodyDiv w:val="1"/>
      <w:marLeft w:val="0"/>
      <w:marRight w:val="0"/>
      <w:marTop w:val="0"/>
      <w:marBottom w:val="0"/>
      <w:divBdr>
        <w:top w:val="none" w:sz="0" w:space="0" w:color="auto"/>
        <w:left w:val="none" w:sz="0" w:space="0" w:color="auto"/>
        <w:bottom w:val="none" w:sz="0" w:space="0" w:color="auto"/>
        <w:right w:val="none" w:sz="0" w:space="0" w:color="auto"/>
      </w:divBdr>
    </w:div>
    <w:div w:id="1717774965">
      <w:bodyDiv w:val="1"/>
      <w:marLeft w:val="0"/>
      <w:marRight w:val="0"/>
      <w:marTop w:val="0"/>
      <w:marBottom w:val="0"/>
      <w:divBdr>
        <w:top w:val="none" w:sz="0" w:space="0" w:color="auto"/>
        <w:left w:val="none" w:sz="0" w:space="0" w:color="auto"/>
        <w:bottom w:val="none" w:sz="0" w:space="0" w:color="auto"/>
        <w:right w:val="none" w:sz="0" w:space="0" w:color="auto"/>
      </w:divBdr>
    </w:div>
    <w:div w:id="1782188095">
      <w:bodyDiv w:val="1"/>
      <w:marLeft w:val="0"/>
      <w:marRight w:val="0"/>
      <w:marTop w:val="0"/>
      <w:marBottom w:val="0"/>
      <w:divBdr>
        <w:top w:val="none" w:sz="0" w:space="0" w:color="auto"/>
        <w:left w:val="none" w:sz="0" w:space="0" w:color="auto"/>
        <w:bottom w:val="none" w:sz="0" w:space="0" w:color="auto"/>
        <w:right w:val="none" w:sz="0" w:space="0" w:color="auto"/>
      </w:divBdr>
    </w:div>
    <w:div w:id="1847944007">
      <w:bodyDiv w:val="1"/>
      <w:marLeft w:val="0"/>
      <w:marRight w:val="0"/>
      <w:marTop w:val="0"/>
      <w:marBottom w:val="0"/>
      <w:divBdr>
        <w:top w:val="none" w:sz="0" w:space="0" w:color="auto"/>
        <w:left w:val="none" w:sz="0" w:space="0" w:color="auto"/>
        <w:bottom w:val="none" w:sz="0" w:space="0" w:color="auto"/>
        <w:right w:val="none" w:sz="0" w:space="0" w:color="auto"/>
      </w:divBdr>
    </w:div>
    <w:div w:id="1848322469">
      <w:bodyDiv w:val="1"/>
      <w:marLeft w:val="0"/>
      <w:marRight w:val="0"/>
      <w:marTop w:val="0"/>
      <w:marBottom w:val="0"/>
      <w:divBdr>
        <w:top w:val="none" w:sz="0" w:space="0" w:color="auto"/>
        <w:left w:val="none" w:sz="0" w:space="0" w:color="auto"/>
        <w:bottom w:val="none" w:sz="0" w:space="0" w:color="auto"/>
        <w:right w:val="none" w:sz="0" w:space="0" w:color="auto"/>
      </w:divBdr>
    </w:div>
    <w:div w:id="1872038174">
      <w:bodyDiv w:val="1"/>
      <w:marLeft w:val="0"/>
      <w:marRight w:val="0"/>
      <w:marTop w:val="0"/>
      <w:marBottom w:val="0"/>
      <w:divBdr>
        <w:top w:val="none" w:sz="0" w:space="0" w:color="auto"/>
        <w:left w:val="none" w:sz="0" w:space="0" w:color="auto"/>
        <w:bottom w:val="none" w:sz="0" w:space="0" w:color="auto"/>
        <w:right w:val="none" w:sz="0" w:space="0" w:color="auto"/>
      </w:divBdr>
    </w:div>
    <w:div w:id="1913612610">
      <w:bodyDiv w:val="1"/>
      <w:marLeft w:val="0"/>
      <w:marRight w:val="0"/>
      <w:marTop w:val="0"/>
      <w:marBottom w:val="0"/>
      <w:divBdr>
        <w:top w:val="none" w:sz="0" w:space="0" w:color="auto"/>
        <w:left w:val="none" w:sz="0" w:space="0" w:color="auto"/>
        <w:bottom w:val="none" w:sz="0" w:space="0" w:color="auto"/>
        <w:right w:val="none" w:sz="0" w:space="0" w:color="auto"/>
      </w:divBdr>
    </w:div>
    <w:div w:id="1920629501">
      <w:bodyDiv w:val="1"/>
      <w:marLeft w:val="0"/>
      <w:marRight w:val="0"/>
      <w:marTop w:val="0"/>
      <w:marBottom w:val="0"/>
      <w:divBdr>
        <w:top w:val="none" w:sz="0" w:space="0" w:color="auto"/>
        <w:left w:val="none" w:sz="0" w:space="0" w:color="auto"/>
        <w:bottom w:val="none" w:sz="0" w:space="0" w:color="auto"/>
        <w:right w:val="none" w:sz="0" w:space="0" w:color="auto"/>
      </w:divBdr>
    </w:div>
    <w:div w:id="1926063957">
      <w:bodyDiv w:val="1"/>
      <w:marLeft w:val="0"/>
      <w:marRight w:val="0"/>
      <w:marTop w:val="0"/>
      <w:marBottom w:val="0"/>
      <w:divBdr>
        <w:top w:val="none" w:sz="0" w:space="0" w:color="auto"/>
        <w:left w:val="none" w:sz="0" w:space="0" w:color="auto"/>
        <w:bottom w:val="none" w:sz="0" w:space="0" w:color="auto"/>
        <w:right w:val="none" w:sz="0" w:space="0" w:color="auto"/>
      </w:divBdr>
    </w:div>
    <w:div w:id="1948539034">
      <w:bodyDiv w:val="1"/>
      <w:marLeft w:val="0"/>
      <w:marRight w:val="0"/>
      <w:marTop w:val="0"/>
      <w:marBottom w:val="0"/>
      <w:divBdr>
        <w:top w:val="none" w:sz="0" w:space="0" w:color="auto"/>
        <w:left w:val="none" w:sz="0" w:space="0" w:color="auto"/>
        <w:bottom w:val="none" w:sz="0" w:space="0" w:color="auto"/>
        <w:right w:val="none" w:sz="0" w:space="0" w:color="auto"/>
      </w:divBdr>
    </w:div>
    <w:div w:id="1989821065">
      <w:bodyDiv w:val="1"/>
      <w:marLeft w:val="0"/>
      <w:marRight w:val="0"/>
      <w:marTop w:val="0"/>
      <w:marBottom w:val="0"/>
      <w:divBdr>
        <w:top w:val="none" w:sz="0" w:space="0" w:color="auto"/>
        <w:left w:val="none" w:sz="0" w:space="0" w:color="auto"/>
        <w:bottom w:val="none" w:sz="0" w:space="0" w:color="auto"/>
        <w:right w:val="none" w:sz="0" w:space="0" w:color="auto"/>
      </w:divBdr>
    </w:div>
    <w:div w:id="2016414831">
      <w:bodyDiv w:val="1"/>
      <w:marLeft w:val="0"/>
      <w:marRight w:val="0"/>
      <w:marTop w:val="0"/>
      <w:marBottom w:val="0"/>
      <w:divBdr>
        <w:top w:val="none" w:sz="0" w:space="0" w:color="auto"/>
        <w:left w:val="none" w:sz="0" w:space="0" w:color="auto"/>
        <w:bottom w:val="none" w:sz="0" w:space="0" w:color="auto"/>
        <w:right w:val="none" w:sz="0" w:space="0" w:color="auto"/>
      </w:divBdr>
    </w:div>
    <w:div w:id="2087802345">
      <w:bodyDiv w:val="1"/>
      <w:marLeft w:val="0"/>
      <w:marRight w:val="0"/>
      <w:marTop w:val="0"/>
      <w:marBottom w:val="0"/>
      <w:divBdr>
        <w:top w:val="none" w:sz="0" w:space="0" w:color="auto"/>
        <w:left w:val="none" w:sz="0" w:space="0" w:color="auto"/>
        <w:bottom w:val="none" w:sz="0" w:space="0" w:color="auto"/>
        <w:right w:val="none" w:sz="0" w:space="0" w:color="auto"/>
      </w:divBdr>
    </w:div>
    <w:div w:id="210607265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d-snuci\My%20Documents\Ilmars\dokuments_Ministru_kabineta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61135-24F8-4558-A344-92376EED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dokuments_Ministru_kabinetam.dot</Template>
  <TotalTime>1</TotalTime>
  <Pages>5</Pages>
  <Words>1466</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Likuma "Par valsts budžetu 2019.gadam" paskaidrojumi. 7.nodaļa Grozījumi tiesību aktos</vt:lpstr>
    </vt:vector>
  </TitlesOfParts>
  <Manager/>
  <Company>Finanšu ministrija</Company>
  <LinksUpToDate>false</LinksUpToDate>
  <CharactersWithSpaces>12044</CharactersWithSpaces>
  <SharedDoc>false</SharedDoc>
  <HLinks>
    <vt:vector size="54" baseType="variant">
      <vt:variant>
        <vt:i4>4522008</vt:i4>
      </vt:variant>
      <vt:variant>
        <vt:i4>18</vt:i4>
      </vt:variant>
      <vt:variant>
        <vt:i4>0</vt:i4>
      </vt:variant>
      <vt:variant>
        <vt:i4>5</vt:i4>
      </vt:variant>
      <vt:variant>
        <vt:lpwstr>http://www.likumi.lv/doc.php?id=57980</vt:lpwstr>
      </vt:variant>
      <vt:variant>
        <vt:lpwstr/>
      </vt:variant>
      <vt:variant>
        <vt:i4>7602210</vt:i4>
      </vt:variant>
      <vt:variant>
        <vt:i4>15</vt:i4>
      </vt:variant>
      <vt:variant>
        <vt:i4>0</vt:i4>
      </vt:variant>
      <vt:variant>
        <vt:i4>5</vt:i4>
      </vt:variant>
      <vt:variant>
        <vt:lpwstr>http://www.likumi.lv/doc.php?id=225418</vt:lpwstr>
      </vt:variant>
      <vt:variant>
        <vt:lpwstr/>
      </vt:variant>
      <vt:variant>
        <vt:i4>7602210</vt:i4>
      </vt:variant>
      <vt:variant>
        <vt:i4>12</vt:i4>
      </vt:variant>
      <vt:variant>
        <vt:i4>0</vt:i4>
      </vt:variant>
      <vt:variant>
        <vt:i4>5</vt:i4>
      </vt:variant>
      <vt:variant>
        <vt:lpwstr>http://www.likumi.lv/doc.php?id=225418</vt:lpwstr>
      </vt:variant>
      <vt:variant>
        <vt:lpwstr/>
      </vt:variant>
      <vt:variant>
        <vt:i4>1572953</vt:i4>
      </vt:variant>
      <vt:variant>
        <vt:i4>9</vt:i4>
      </vt:variant>
      <vt:variant>
        <vt:i4>0</vt:i4>
      </vt:variant>
      <vt:variant>
        <vt:i4>5</vt:i4>
      </vt:variant>
      <vt:variant>
        <vt:lpwstr>http://pro.nais.lv/naiser/text.cfm?Ref=0103012002103132804&amp;Req=0103012002103132804&amp;Key=0103012009061632795&amp;Hash=</vt:lpwstr>
      </vt:variant>
      <vt:variant>
        <vt:lpwstr/>
      </vt:variant>
      <vt:variant>
        <vt:i4>1572953</vt:i4>
      </vt:variant>
      <vt:variant>
        <vt:i4>6</vt:i4>
      </vt:variant>
      <vt:variant>
        <vt:i4>0</vt:i4>
      </vt:variant>
      <vt:variant>
        <vt:i4>5</vt:i4>
      </vt:variant>
      <vt:variant>
        <vt:lpwstr>http://pro.nais.lv/naiser/text.cfm?Ref=0103012002103132804&amp;Req=0103012002103132804&amp;Key=0103012009061632795&amp;Hash=</vt:lpwstr>
      </vt:variant>
      <vt:variant>
        <vt:lpwstr/>
      </vt:variant>
      <vt:variant>
        <vt:i4>1572953</vt:i4>
      </vt:variant>
      <vt:variant>
        <vt:i4>3</vt:i4>
      </vt:variant>
      <vt:variant>
        <vt:i4>0</vt:i4>
      </vt:variant>
      <vt:variant>
        <vt:i4>5</vt:i4>
      </vt:variant>
      <vt:variant>
        <vt:lpwstr>http://pro.nais.lv/naiser/text.cfm?Ref=0103012002103132804&amp;Req=0103012002103132804&amp;Key=0103012009061632795&amp;Hash=</vt:lpwstr>
      </vt:variant>
      <vt:variant>
        <vt:lpwstr/>
      </vt:variant>
      <vt:variant>
        <vt:i4>1572953</vt:i4>
      </vt:variant>
      <vt:variant>
        <vt:i4>0</vt:i4>
      </vt:variant>
      <vt:variant>
        <vt:i4>0</vt:i4>
      </vt:variant>
      <vt:variant>
        <vt:i4>5</vt:i4>
      </vt:variant>
      <vt:variant>
        <vt:lpwstr>http://pro.nais.lv/naiser/text.cfm?Ref=0103012002103132804&amp;Req=0103012002103132804&amp;Key=0103012009061632795&amp;Hash=</vt:lpwstr>
      </vt:variant>
      <vt:variant>
        <vt:lpwstr/>
      </vt:variant>
      <vt:variant>
        <vt:i4>5963799</vt:i4>
      </vt:variant>
      <vt:variant>
        <vt:i4>3</vt:i4>
      </vt:variant>
      <vt:variant>
        <vt:i4>0</vt:i4>
      </vt:variant>
      <vt:variant>
        <vt:i4>5</vt:i4>
      </vt:variant>
      <vt:variant>
        <vt:lpwstr>https://www.riigiteataja.ee/akt/116052012004</vt:lpwstr>
      </vt:variant>
      <vt:variant>
        <vt:lpwstr/>
      </vt:variant>
      <vt:variant>
        <vt:i4>4849738</vt:i4>
      </vt:variant>
      <vt:variant>
        <vt:i4>0</vt:i4>
      </vt:variant>
      <vt:variant>
        <vt:i4>0</vt:i4>
      </vt:variant>
      <vt:variant>
        <vt:i4>5</vt:i4>
      </vt:variant>
      <vt:variant>
        <vt:lpwstr>http://www3.lrs.lt/pls/inter3/dokpaieska.showdoc_e?p_id=425013&amp;p_query=&amp;p_tr2=2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7.nodaļa Grozījumi tiesību aktos</dc:title>
  <dc:subject>paskaidrojumu raksts</dc:subject>
  <dc:creator>Aija Freiberga</dc:creator>
  <cp:keywords/>
  <dc:description>67083874, Aija.Freiberga@fm.gov.lv</dc:description>
  <cp:lastModifiedBy>Aija Freiberga</cp:lastModifiedBy>
  <cp:revision>3</cp:revision>
  <cp:lastPrinted>2015-09-28T09:40:00Z</cp:lastPrinted>
  <dcterms:created xsi:type="dcterms:W3CDTF">2019-05-13T12:01:00Z</dcterms:created>
  <dcterms:modified xsi:type="dcterms:W3CDTF">2019-06-04T06:21:00Z</dcterms:modified>
</cp:coreProperties>
</file>