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8844" w14:textId="68313574" w:rsidR="00A54FAE" w:rsidRDefault="00B6536A" w:rsidP="007D7D40">
      <w:pPr>
        <w:spacing w:after="0" w:line="240" w:lineRule="auto"/>
        <w:jc w:val="center"/>
        <w:rPr>
          <w:b/>
          <w:bCs/>
        </w:rPr>
      </w:pPr>
      <w:r>
        <w:rPr>
          <w:b/>
          <w:bCs/>
        </w:rPr>
        <w:t>Eiropas Savienības</w:t>
      </w:r>
      <w:r w:rsidR="00621D76">
        <w:rPr>
          <w:b/>
          <w:bCs/>
        </w:rPr>
        <w:t xml:space="preserve"> (ES)</w:t>
      </w:r>
      <w:r>
        <w:rPr>
          <w:b/>
          <w:bCs/>
        </w:rPr>
        <w:t xml:space="preserve"> publisko iepirkumu tiesiskā regulējuma dimensija</w:t>
      </w:r>
    </w:p>
    <w:p w14:paraId="79FA75F4" w14:textId="77777777" w:rsidR="00B6536A" w:rsidRDefault="00B6536A" w:rsidP="007D7D40">
      <w:pPr>
        <w:spacing w:after="0" w:line="240" w:lineRule="auto"/>
        <w:jc w:val="center"/>
        <w:rPr>
          <w:b/>
          <w:bCs/>
        </w:rPr>
      </w:pPr>
    </w:p>
    <w:tbl>
      <w:tblPr>
        <w:tblStyle w:val="TableGridLight"/>
        <w:tblW w:w="10632" w:type="dxa"/>
        <w:tblInd w:w="-572" w:type="dxa"/>
        <w:tblLook w:val="04A0" w:firstRow="1" w:lastRow="0" w:firstColumn="1" w:lastColumn="0" w:noHBand="0" w:noVBand="1"/>
      </w:tblPr>
      <w:tblGrid>
        <w:gridCol w:w="2173"/>
        <w:gridCol w:w="4206"/>
        <w:gridCol w:w="4253"/>
      </w:tblGrid>
      <w:tr w:rsidR="0085176D" w14:paraId="7762B87D" w14:textId="77777777" w:rsidTr="00306BD9">
        <w:trPr>
          <w:trHeight w:val="552"/>
        </w:trPr>
        <w:tc>
          <w:tcPr>
            <w:tcW w:w="2173" w:type="dxa"/>
          </w:tcPr>
          <w:p w14:paraId="76548A5A" w14:textId="77777777" w:rsidR="0085176D" w:rsidRDefault="0085176D" w:rsidP="007D7D40">
            <w:pPr>
              <w:jc w:val="both"/>
            </w:pPr>
          </w:p>
        </w:tc>
        <w:tc>
          <w:tcPr>
            <w:tcW w:w="4206" w:type="dxa"/>
          </w:tcPr>
          <w:p w14:paraId="4EA5CF5D" w14:textId="10413D19" w:rsidR="0085176D" w:rsidRPr="0085176D" w:rsidRDefault="0085176D" w:rsidP="007D7D40">
            <w:pPr>
              <w:jc w:val="both"/>
              <w:rPr>
                <w:b/>
                <w:bCs/>
              </w:rPr>
            </w:pPr>
            <w:r w:rsidRPr="0085176D">
              <w:rPr>
                <w:b/>
                <w:bCs/>
              </w:rPr>
              <w:t>ES tiesību akts</w:t>
            </w:r>
          </w:p>
        </w:tc>
        <w:tc>
          <w:tcPr>
            <w:tcW w:w="4253" w:type="dxa"/>
          </w:tcPr>
          <w:p w14:paraId="4A110A56" w14:textId="07490102" w:rsidR="0085176D" w:rsidRPr="0085176D" w:rsidRDefault="0085176D" w:rsidP="007D7D40">
            <w:pPr>
              <w:jc w:val="both"/>
              <w:rPr>
                <w:b/>
                <w:bCs/>
              </w:rPr>
            </w:pPr>
            <w:r w:rsidRPr="0085176D">
              <w:rPr>
                <w:b/>
                <w:bCs/>
              </w:rPr>
              <w:t>Nacionālais tiesību akts</w:t>
            </w:r>
            <w:r w:rsidR="00CF3C8D">
              <w:rPr>
                <w:b/>
                <w:bCs/>
              </w:rPr>
              <w:t>, ar kuru pārņem ES prasības</w:t>
            </w:r>
          </w:p>
        </w:tc>
      </w:tr>
      <w:tr w:rsidR="0085176D" w14:paraId="42ED605B" w14:textId="77777777" w:rsidTr="00306BD9">
        <w:trPr>
          <w:trHeight w:val="552"/>
        </w:trPr>
        <w:tc>
          <w:tcPr>
            <w:tcW w:w="2173" w:type="dxa"/>
          </w:tcPr>
          <w:p w14:paraId="27AFCF60" w14:textId="51035237" w:rsidR="0085176D" w:rsidRPr="00CF3C8D" w:rsidRDefault="0085176D" w:rsidP="007D7D40">
            <w:pPr>
              <w:jc w:val="both"/>
              <w:rPr>
                <w:i/>
                <w:iCs/>
              </w:rPr>
            </w:pPr>
            <w:r w:rsidRPr="00CF3C8D">
              <w:rPr>
                <w:i/>
                <w:iCs/>
              </w:rPr>
              <w:t>Klasiskais pasūtītāju sektors</w:t>
            </w:r>
          </w:p>
        </w:tc>
        <w:tc>
          <w:tcPr>
            <w:tcW w:w="4206" w:type="dxa"/>
          </w:tcPr>
          <w:p w14:paraId="21DC1276" w14:textId="6F07170F" w:rsidR="0085176D" w:rsidRPr="00CE7ABC" w:rsidRDefault="00CF3C8D" w:rsidP="007D7D40">
            <w:pPr>
              <w:jc w:val="both"/>
            </w:pPr>
            <w:r w:rsidRPr="00CF3C8D">
              <w:t xml:space="preserve">Eiropas Parlamenta un Padomes </w:t>
            </w:r>
            <w:r w:rsidRPr="00CF3C8D">
              <w:rPr>
                <w:b/>
                <w:bCs/>
              </w:rPr>
              <w:t>2014.gada 26.februāra</w:t>
            </w:r>
            <w:r w:rsidRPr="00CF3C8D">
              <w:t xml:space="preserve"> direktīva </w:t>
            </w:r>
            <w:r w:rsidRPr="00CF3C8D">
              <w:rPr>
                <w:b/>
                <w:bCs/>
              </w:rPr>
              <w:t>2014/24/ES</w:t>
            </w:r>
            <w:r w:rsidRPr="00CF3C8D">
              <w:t xml:space="preserve"> par publisko iepirkumu un ar ko atceļ direktīvu 2004/18/EK</w:t>
            </w:r>
          </w:p>
        </w:tc>
        <w:tc>
          <w:tcPr>
            <w:tcW w:w="4253" w:type="dxa"/>
          </w:tcPr>
          <w:p w14:paraId="12BD061F" w14:textId="09D0BE94" w:rsidR="0085176D" w:rsidRPr="00CE7ABC" w:rsidRDefault="00CF3C8D" w:rsidP="007D7D40">
            <w:pPr>
              <w:jc w:val="both"/>
            </w:pPr>
            <w:r w:rsidRPr="00CF3C8D">
              <w:rPr>
                <w:b/>
                <w:bCs/>
              </w:rPr>
              <w:t>Publisko iepirkumu likums</w:t>
            </w:r>
            <w:r>
              <w:t xml:space="preserve"> (pieņemts </w:t>
            </w:r>
            <w:r w:rsidRPr="00CF3C8D">
              <w:t>15.12.2016.</w:t>
            </w:r>
            <w:r>
              <w:t>, stājās spēkā 01.03.2017.)</w:t>
            </w:r>
          </w:p>
        </w:tc>
      </w:tr>
      <w:tr w:rsidR="0085176D" w14:paraId="5DF97A06" w14:textId="77777777" w:rsidTr="00306BD9">
        <w:trPr>
          <w:trHeight w:val="552"/>
        </w:trPr>
        <w:tc>
          <w:tcPr>
            <w:tcW w:w="2173" w:type="dxa"/>
          </w:tcPr>
          <w:p w14:paraId="63BABDB2" w14:textId="618E4F9A" w:rsidR="0085176D" w:rsidRPr="00CF3C8D" w:rsidRDefault="0085176D" w:rsidP="007D7D40">
            <w:pPr>
              <w:jc w:val="both"/>
              <w:rPr>
                <w:i/>
                <w:iCs/>
              </w:rPr>
            </w:pPr>
            <w:r w:rsidRPr="00CF3C8D">
              <w:rPr>
                <w:i/>
                <w:iCs/>
              </w:rPr>
              <w:t>Sabiedrisko pakalpojumu sektors</w:t>
            </w:r>
          </w:p>
        </w:tc>
        <w:tc>
          <w:tcPr>
            <w:tcW w:w="4206" w:type="dxa"/>
          </w:tcPr>
          <w:p w14:paraId="214C7FD5" w14:textId="3FCA6D1A" w:rsidR="0085176D" w:rsidRDefault="00CF3C8D" w:rsidP="007D7D40">
            <w:pPr>
              <w:jc w:val="both"/>
            </w:pPr>
            <w:r w:rsidRPr="00CF3C8D">
              <w:t xml:space="preserve">Eiropas Parlamenta un Padomes </w:t>
            </w:r>
            <w:r w:rsidRPr="00CF3C8D">
              <w:rPr>
                <w:b/>
                <w:bCs/>
              </w:rPr>
              <w:t>2014.gada 26.februāra direktīva 2014/25/ES</w:t>
            </w:r>
            <w:r w:rsidRPr="00CF3C8D">
              <w:t xml:space="preserve"> par iepirkumu, ko īsteno subjekti, kuri darbojas ūdensapgādes, enerģētikas, transporta un pasta pakalpojumu nozarēs, un ar ko atceļ direktīvu 2004/17/EK</w:t>
            </w:r>
          </w:p>
        </w:tc>
        <w:tc>
          <w:tcPr>
            <w:tcW w:w="4253" w:type="dxa"/>
          </w:tcPr>
          <w:p w14:paraId="0ED0E1ED" w14:textId="36CECD25" w:rsidR="0085176D" w:rsidRDefault="00CF3C8D" w:rsidP="007D7D40">
            <w:pPr>
              <w:jc w:val="both"/>
            </w:pPr>
            <w:r w:rsidRPr="00CF3C8D">
              <w:rPr>
                <w:b/>
                <w:bCs/>
              </w:rPr>
              <w:t>Sabiedrisko pakalpojumu sniedzēju iepirkumu likums</w:t>
            </w:r>
            <w:r>
              <w:t xml:space="preserve"> (pieņemts </w:t>
            </w:r>
            <w:r w:rsidRPr="00CF3C8D">
              <w:t>02.02.2017.</w:t>
            </w:r>
            <w:r>
              <w:t xml:space="preserve">, stājās spēkā </w:t>
            </w:r>
            <w:r w:rsidRPr="00CF3C8D">
              <w:t>01.04.2017.</w:t>
            </w:r>
            <w:r>
              <w:t>)</w:t>
            </w:r>
          </w:p>
        </w:tc>
      </w:tr>
      <w:tr w:rsidR="0085176D" w14:paraId="407C7905" w14:textId="77777777" w:rsidTr="00306BD9">
        <w:trPr>
          <w:trHeight w:val="552"/>
        </w:trPr>
        <w:tc>
          <w:tcPr>
            <w:tcW w:w="2173" w:type="dxa"/>
          </w:tcPr>
          <w:p w14:paraId="06DFFE83" w14:textId="324BF492" w:rsidR="0085176D" w:rsidRPr="00CF3C8D" w:rsidRDefault="0085176D" w:rsidP="007D7D40">
            <w:pPr>
              <w:jc w:val="both"/>
              <w:rPr>
                <w:i/>
                <w:iCs/>
              </w:rPr>
            </w:pPr>
            <w:r w:rsidRPr="00CF3C8D">
              <w:rPr>
                <w:i/>
                <w:iCs/>
              </w:rPr>
              <w:t>Aizsardzības un drošības sektors</w:t>
            </w:r>
          </w:p>
        </w:tc>
        <w:tc>
          <w:tcPr>
            <w:tcW w:w="4206" w:type="dxa"/>
          </w:tcPr>
          <w:p w14:paraId="46CB33BD" w14:textId="01C8015A" w:rsidR="0085176D" w:rsidRDefault="00CF3C8D" w:rsidP="007D7D40">
            <w:pPr>
              <w:jc w:val="both"/>
            </w:pPr>
            <w:r w:rsidRPr="00CF3C8D">
              <w:t xml:space="preserve">Eiropas Parlamenta un Padomes </w:t>
            </w:r>
            <w:r w:rsidRPr="00CF3C8D">
              <w:rPr>
                <w:b/>
                <w:bCs/>
              </w:rPr>
              <w:t>2009. gada 13. jūlija direktīvas 2009/81/EK</w:t>
            </w:r>
            <w:r w:rsidRPr="00CF3C8D">
              <w:t>, ar kuru koordinē procedūras attiecībā uz to, kā līgumslēdzējas iestādes vai subjekti, kas darbojas drošības un aizsardzības jomā, piešķir noteiktu būvdarbu, piegādes un pakalpojumu līgumu slēgšanas tiesības, un ar kuru groza direktīvas 2004/17/EK un 2004/18/EK</w:t>
            </w:r>
          </w:p>
        </w:tc>
        <w:tc>
          <w:tcPr>
            <w:tcW w:w="4253" w:type="dxa"/>
          </w:tcPr>
          <w:p w14:paraId="7C8CA14A" w14:textId="6C3971BD" w:rsidR="0085176D" w:rsidRDefault="00CF3C8D" w:rsidP="007D7D40">
            <w:pPr>
              <w:jc w:val="both"/>
            </w:pPr>
            <w:r w:rsidRPr="00CF3C8D">
              <w:rPr>
                <w:b/>
                <w:bCs/>
              </w:rPr>
              <w:t>Aizsardzības un drošības jomas iepirkumu likums</w:t>
            </w:r>
            <w:r>
              <w:t xml:space="preserve"> (pieņemts </w:t>
            </w:r>
            <w:r w:rsidRPr="00CF3C8D">
              <w:t>13.10.2011.</w:t>
            </w:r>
            <w:r>
              <w:t xml:space="preserve">, stājās spēkā </w:t>
            </w:r>
            <w:r w:rsidRPr="00CF3C8D">
              <w:t>16.11.2011.</w:t>
            </w:r>
            <w:r>
              <w:t>)</w:t>
            </w:r>
          </w:p>
        </w:tc>
      </w:tr>
      <w:tr w:rsidR="0085176D" w14:paraId="1AD71896" w14:textId="77777777" w:rsidTr="00306BD9">
        <w:trPr>
          <w:trHeight w:val="552"/>
        </w:trPr>
        <w:tc>
          <w:tcPr>
            <w:tcW w:w="2173" w:type="dxa"/>
          </w:tcPr>
          <w:p w14:paraId="06276B80" w14:textId="26F25F54" w:rsidR="0085176D" w:rsidRPr="00CF3C8D" w:rsidRDefault="0085176D" w:rsidP="007D7D40">
            <w:pPr>
              <w:jc w:val="both"/>
              <w:rPr>
                <w:i/>
                <w:iCs/>
              </w:rPr>
            </w:pPr>
            <w:r w:rsidRPr="00CF3C8D">
              <w:rPr>
                <w:i/>
                <w:iCs/>
              </w:rPr>
              <w:t>Koncesijas – publiskā un privātā partnerība</w:t>
            </w:r>
          </w:p>
        </w:tc>
        <w:tc>
          <w:tcPr>
            <w:tcW w:w="4206" w:type="dxa"/>
          </w:tcPr>
          <w:p w14:paraId="023B7BB4" w14:textId="73242171" w:rsidR="0085176D" w:rsidRDefault="006A46A7" w:rsidP="007D7D40">
            <w:pPr>
              <w:jc w:val="both"/>
            </w:pPr>
            <w:r w:rsidRPr="006A46A7">
              <w:t xml:space="preserve">Eiropas Parlamenta un Padomes </w:t>
            </w:r>
            <w:r w:rsidRPr="006A46A7">
              <w:rPr>
                <w:b/>
                <w:bCs/>
              </w:rPr>
              <w:t>2014. gada 26. februāra direktīvas 2014/23/ES</w:t>
            </w:r>
            <w:r w:rsidRPr="006A46A7">
              <w:t xml:space="preserve"> par koncesijas līgumu slēgšanas tiesību piešķiršanu</w:t>
            </w:r>
          </w:p>
        </w:tc>
        <w:tc>
          <w:tcPr>
            <w:tcW w:w="4253" w:type="dxa"/>
          </w:tcPr>
          <w:p w14:paraId="3F05556C" w14:textId="548AF8AF" w:rsidR="0085176D" w:rsidRDefault="006A46A7" w:rsidP="007D7D40">
            <w:pPr>
              <w:jc w:val="both"/>
            </w:pPr>
            <w:r w:rsidRPr="006A46A7">
              <w:rPr>
                <w:b/>
                <w:bCs/>
              </w:rPr>
              <w:t>Publiskās un privātās partnerības likums</w:t>
            </w:r>
            <w:r>
              <w:t xml:space="preserve"> (grozījumi, ar kuriem pārņem direktīvas prasības, pieņemti </w:t>
            </w:r>
            <w:r w:rsidRPr="006A46A7">
              <w:t>20.04.2017.</w:t>
            </w:r>
            <w:r>
              <w:t xml:space="preserve">, stājās spēkā </w:t>
            </w:r>
            <w:r w:rsidRPr="006A46A7">
              <w:t>01.05.2017.</w:t>
            </w:r>
            <w:r>
              <w:t>)</w:t>
            </w:r>
          </w:p>
        </w:tc>
      </w:tr>
    </w:tbl>
    <w:p w14:paraId="5011232A" w14:textId="12E7564D" w:rsidR="00B6536A" w:rsidRDefault="007D7D40" w:rsidP="007D7D40">
      <w:pPr>
        <w:spacing w:after="0" w:line="240" w:lineRule="auto"/>
        <w:jc w:val="both"/>
        <w:rPr>
          <w:i/>
          <w:iCs/>
        </w:rPr>
      </w:pPr>
      <w:r w:rsidRPr="007D7D40">
        <w:rPr>
          <w:i/>
          <w:iCs/>
        </w:rPr>
        <w:t>*</w:t>
      </w:r>
      <w:r>
        <w:rPr>
          <w:i/>
          <w:iCs/>
        </w:rPr>
        <w:t xml:space="preserve">Papildus vairāk kā 40 ES </w:t>
      </w:r>
      <w:proofErr w:type="spellStart"/>
      <w:r>
        <w:rPr>
          <w:i/>
          <w:iCs/>
        </w:rPr>
        <w:t>sektorālajos</w:t>
      </w:r>
      <w:proofErr w:type="spellEnd"/>
      <w:r>
        <w:rPr>
          <w:i/>
          <w:iCs/>
        </w:rPr>
        <w:t xml:space="preserve"> tiesību aktos ir ietverti atsevišķu nozaru noteikumi, kas jāievēro publiskajos iepir</w:t>
      </w:r>
      <w:r w:rsidR="00AA405C">
        <w:rPr>
          <w:i/>
          <w:iCs/>
        </w:rPr>
        <w:t>k</w:t>
      </w:r>
      <w:r>
        <w:rPr>
          <w:i/>
          <w:iCs/>
        </w:rPr>
        <w:t>umos.</w:t>
      </w:r>
    </w:p>
    <w:p w14:paraId="31344877" w14:textId="77777777" w:rsidR="007D7D40" w:rsidRPr="007D7D40" w:rsidRDefault="007D7D40" w:rsidP="007D7D40">
      <w:pPr>
        <w:spacing w:after="0" w:line="240" w:lineRule="auto"/>
        <w:jc w:val="both"/>
        <w:rPr>
          <w:i/>
          <w:iCs/>
        </w:rPr>
      </w:pPr>
    </w:p>
    <w:p w14:paraId="295225F9" w14:textId="0169CA2A" w:rsidR="006A46A7" w:rsidRDefault="00335E58" w:rsidP="007D7D40">
      <w:pPr>
        <w:pStyle w:val="ListParagraph"/>
        <w:numPr>
          <w:ilvl w:val="0"/>
          <w:numId w:val="1"/>
        </w:numPr>
        <w:spacing w:after="0" w:line="240" w:lineRule="auto"/>
        <w:ind w:left="0"/>
        <w:jc w:val="both"/>
      </w:pPr>
      <w:r>
        <w:t>Eiropas Komisija</w:t>
      </w:r>
      <w:r w:rsidR="00621D76">
        <w:t xml:space="preserve"> (EK)</w:t>
      </w:r>
      <w:r>
        <w:t xml:space="preserve"> ir uzsākusi </w:t>
      </w:r>
      <w:r w:rsidRPr="00CF50CF">
        <w:rPr>
          <w:b/>
          <w:bCs/>
        </w:rPr>
        <w:t>ES publisko iepirkumu direktīvu pārskatīšanas procesu</w:t>
      </w:r>
      <w:r>
        <w:t xml:space="preserve">. Šobrīd norisinās direktīvu ietekmes izvērtēšana, un EK plāno </w:t>
      </w:r>
      <w:r w:rsidRPr="00CF50CF">
        <w:rPr>
          <w:b/>
          <w:bCs/>
        </w:rPr>
        <w:t>līdz 2026.gada beigām</w:t>
      </w:r>
      <w:r>
        <w:t xml:space="preserve"> nākt klajā ar jaunu ES publisko iepirkumu tiesību akta/-u priekšlikumu</w:t>
      </w:r>
      <w:r w:rsidR="00CF50CF">
        <w:t>.</w:t>
      </w:r>
    </w:p>
    <w:p w14:paraId="41B96815" w14:textId="66D9B5FD" w:rsidR="00CF50CF" w:rsidRDefault="00CF50CF" w:rsidP="007D7D40">
      <w:pPr>
        <w:pStyle w:val="ListParagraph"/>
        <w:numPr>
          <w:ilvl w:val="0"/>
          <w:numId w:val="1"/>
        </w:numPr>
        <w:spacing w:after="0" w:line="240" w:lineRule="auto"/>
        <w:ind w:left="0"/>
        <w:jc w:val="both"/>
      </w:pPr>
      <w:r>
        <w:t>EK izstrādātais priekšlikums tālāk virzīsies ES likumdošanas procesā, kas nozīmē, ka jaunā ES publisko iepirkumu tiesību akta/-u pieņemšana</w:t>
      </w:r>
      <w:r w:rsidR="00621D76">
        <w:t xml:space="preserve"> ES līmenī</w:t>
      </w:r>
      <w:r>
        <w:t xml:space="preserve"> un attiecīgi tālākas pārņemšanas/ieviešanas nacionālajā līmenī uzsākšana </w:t>
      </w:r>
      <w:r w:rsidRPr="00CF50CF">
        <w:rPr>
          <w:b/>
          <w:bCs/>
        </w:rPr>
        <w:t>prognozējama apmēram</w:t>
      </w:r>
      <w:r>
        <w:t xml:space="preserve"> </w:t>
      </w:r>
      <w:r w:rsidRPr="00CF50CF">
        <w:rPr>
          <w:b/>
          <w:bCs/>
        </w:rPr>
        <w:t>2027.-2028.gad</w:t>
      </w:r>
      <w:r>
        <w:rPr>
          <w:b/>
          <w:bCs/>
        </w:rPr>
        <w:t>ā</w:t>
      </w:r>
      <w:r>
        <w:t>.</w:t>
      </w:r>
    </w:p>
    <w:p w14:paraId="4BE47A90" w14:textId="33B63152" w:rsidR="00CF50CF" w:rsidRDefault="00CF50CF" w:rsidP="007D7D40">
      <w:pPr>
        <w:pStyle w:val="ListParagraph"/>
        <w:numPr>
          <w:ilvl w:val="0"/>
          <w:numId w:val="1"/>
        </w:numPr>
        <w:spacing w:after="0" w:line="240" w:lineRule="auto"/>
        <w:ind w:left="0"/>
        <w:jc w:val="both"/>
      </w:pPr>
      <w:r>
        <w:t xml:space="preserve">Šobrīd EK uzsāktās ES publisko iepirkumu direktīvu </w:t>
      </w:r>
      <w:r w:rsidRPr="004E608D">
        <w:rPr>
          <w:b/>
          <w:bCs/>
        </w:rPr>
        <w:t>pārskatīšanas tvērumā ietilpst trīs 2014.gada direktīvas</w:t>
      </w:r>
      <w:r>
        <w:t xml:space="preserve"> – klasiskajam pasūtītāju sektoram, </w:t>
      </w:r>
      <w:r w:rsidR="004E608D">
        <w:t xml:space="preserve">sabiedrisko pakalpojumu sektoram un koncesijām. </w:t>
      </w:r>
      <w:r w:rsidR="00621D76">
        <w:t xml:space="preserve">Pagaidām </w:t>
      </w:r>
      <w:r w:rsidR="004E608D">
        <w:t>EK nav paziņojusi, vai un kad tiks pārskatīta 2009.gada aizsardzības un drošības sektora iepirkumu direktīva.</w:t>
      </w:r>
    </w:p>
    <w:p w14:paraId="14B79203" w14:textId="07846C9B" w:rsidR="00FD2FFB" w:rsidRDefault="00FD2FFB" w:rsidP="007D7D40">
      <w:pPr>
        <w:pStyle w:val="ListParagraph"/>
        <w:numPr>
          <w:ilvl w:val="0"/>
          <w:numId w:val="1"/>
        </w:numPr>
        <w:spacing w:after="0" w:line="240" w:lineRule="auto"/>
        <w:ind w:left="0"/>
        <w:jc w:val="both"/>
      </w:pPr>
      <w:r>
        <w:t xml:space="preserve">Šobrīd EK minējusi šādas </w:t>
      </w:r>
      <w:r w:rsidRPr="00621D76">
        <w:rPr>
          <w:b/>
          <w:bCs/>
        </w:rPr>
        <w:t>prioritātes</w:t>
      </w:r>
      <w:r w:rsidR="00621D76" w:rsidRPr="00621D76">
        <w:rPr>
          <w:b/>
          <w:bCs/>
        </w:rPr>
        <w:t xml:space="preserve"> direktīvu pārskatīšanā</w:t>
      </w:r>
      <w:r w:rsidR="00621D76">
        <w:t>:</w:t>
      </w:r>
    </w:p>
    <w:p w14:paraId="09CA84D3" w14:textId="4198AD16" w:rsidR="00621D76" w:rsidRDefault="00621D76" w:rsidP="007D7D40">
      <w:pPr>
        <w:pStyle w:val="ListParagraph"/>
        <w:numPr>
          <w:ilvl w:val="0"/>
          <w:numId w:val="2"/>
        </w:numPr>
        <w:spacing w:after="0" w:line="240" w:lineRule="auto"/>
        <w:ind w:left="714" w:hanging="357"/>
        <w:jc w:val="both"/>
      </w:pPr>
      <w:r>
        <w:t>stiprināt publiskā iepirkuma stratēģisko lomu caur kvalitātes kritērijiem, prasībām un Eiropas preferences kritērija noteikšanu stratēģiski svarīgos sektoros;</w:t>
      </w:r>
    </w:p>
    <w:p w14:paraId="336B602F" w14:textId="60DE8A9C" w:rsidR="00621D76" w:rsidRDefault="00621D76" w:rsidP="007D7D40">
      <w:pPr>
        <w:pStyle w:val="ListParagraph"/>
        <w:numPr>
          <w:ilvl w:val="0"/>
          <w:numId w:val="2"/>
        </w:numPr>
        <w:spacing w:after="0" w:line="240" w:lineRule="auto"/>
        <w:ind w:left="714" w:hanging="357"/>
        <w:jc w:val="both"/>
      </w:pPr>
      <w:r>
        <w:t>ES pievienotā vērtība sabiedrībai caur piegāžu drošības nodrošināšanu stratēģiskajām tehnoloģijām, produktiem un pakalpojumiem;</w:t>
      </w:r>
    </w:p>
    <w:p w14:paraId="2F2AB303" w14:textId="677C6DB2" w:rsidR="00621D76" w:rsidRDefault="005C7929" w:rsidP="007D7D40">
      <w:pPr>
        <w:pStyle w:val="ListParagraph"/>
        <w:numPr>
          <w:ilvl w:val="0"/>
          <w:numId w:val="2"/>
        </w:numPr>
        <w:spacing w:after="0" w:line="240" w:lineRule="auto"/>
        <w:ind w:left="714" w:hanging="357"/>
        <w:jc w:val="both"/>
      </w:pPr>
      <w:r>
        <w:t>procedūru vienkāršošana, īpaši attiecībā uz “</w:t>
      </w:r>
      <w:proofErr w:type="spellStart"/>
      <w:r>
        <w:t>startapiem</w:t>
      </w:r>
      <w:proofErr w:type="spellEnd"/>
      <w:r>
        <w:t xml:space="preserve">”, </w:t>
      </w:r>
      <w:proofErr w:type="spellStart"/>
      <w:r>
        <w:t>inovatoriem</w:t>
      </w:r>
      <w:proofErr w:type="spellEnd"/>
      <w:r>
        <w:t xml:space="preserve"> un vietējām un lokālajām iestādēm;</w:t>
      </w:r>
    </w:p>
    <w:p w14:paraId="2C1F759F" w14:textId="56A4E1CC" w:rsidR="00621D76" w:rsidRDefault="005C7929" w:rsidP="000F7304">
      <w:pPr>
        <w:pStyle w:val="ListParagraph"/>
        <w:numPr>
          <w:ilvl w:val="0"/>
          <w:numId w:val="2"/>
        </w:numPr>
        <w:spacing w:after="0" w:line="240" w:lineRule="auto"/>
        <w:ind w:left="714" w:hanging="357"/>
        <w:jc w:val="both"/>
      </w:pPr>
      <w:r>
        <w:t xml:space="preserve">publisko iepirkumu regulējuma dažādos ES </w:t>
      </w:r>
      <w:proofErr w:type="spellStart"/>
      <w:r>
        <w:t>sektorālajos</w:t>
      </w:r>
      <w:proofErr w:type="spellEnd"/>
      <w:r>
        <w:t xml:space="preserve"> tiesību aktos sakārtošana </w:t>
      </w:r>
      <w:r w:rsidR="00AA405C">
        <w:t>–</w:t>
      </w:r>
      <w:r>
        <w:t xml:space="preserve"> kons</w:t>
      </w:r>
      <w:r w:rsidR="00AA405C">
        <w:t>o</w:t>
      </w:r>
      <w:r>
        <w:t>lidācija un precizēšana.</w:t>
      </w:r>
    </w:p>
    <w:p w14:paraId="1A3F8F20" w14:textId="5DB72F53" w:rsidR="003F365D" w:rsidRDefault="00FD2FFB" w:rsidP="00796579">
      <w:pPr>
        <w:pStyle w:val="ListParagraph"/>
        <w:numPr>
          <w:ilvl w:val="0"/>
          <w:numId w:val="1"/>
        </w:numPr>
        <w:spacing w:after="0" w:line="240" w:lineRule="auto"/>
        <w:ind w:left="0"/>
        <w:jc w:val="both"/>
      </w:pPr>
      <w:r>
        <w:lastRenderedPageBreak/>
        <w:t>Vienlaikus</w:t>
      </w:r>
      <w:r w:rsidR="005C7929">
        <w:t xml:space="preserve"> ES publisko iepirkumu direktīvu ietekmes izvērtēšanas procesā</w:t>
      </w:r>
      <w:r w:rsidR="003F365D">
        <w:t>, lai vērtētu direktīvu rezultativitāti, efektivitāti, piemērotību, saskanību/atbilstību, ES pievienoto vērtību,</w:t>
      </w:r>
      <w:r>
        <w:t xml:space="preserve"> </w:t>
      </w:r>
      <w:r w:rsidRPr="00382AA6">
        <w:rPr>
          <w:b/>
          <w:bCs/>
        </w:rPr>
        <w:t xml:space="preserve">norisinās arī plaša </w:t>
      </w:r>
      <w:r w:rsidR="005C7929" w:rsidRPr="00382AA6">
        <w:rPr>
          <w:b/>
          <w:bCs/>
        </w:rPr>
        <w:t xml:space="preserve">EK </w:t>
      </w:r>
      <w:r w:rsidRPr="00382AA6">
        <w:rPr>
          <w:b/>
          <w:bCs/>
        </w:rPr>
        <w:t>konsultēšanās</w:t>
      </w:r>
      <w:r w:rsidR="00382AA6">
        <w:rPr>
          <w:b/>
          <w:bCs/>
        </w:rPr>
        <w:t xml:space="preserve"> un ārējie</w:t>
      </w:r>
      <w:r w:rsidR="00382AA6" w:rsidRPr="00382AA6">
        <w:rPr>
          <w:b/>
          <w:bCs/>
        </w:rPr>
        <w:t xml:space="preserve"> pētījumi</w:t>
      </w:r>
      <w:r w:rsidR="005C7929">
        <w:t xml:space="preserve"> ar jomā iesaistītajām pusēm,</w:t>
      </w:r>
      <w:r w:rsidR="00382AA6">
        <w:t xml:space="preserve"> dalībvalstīm,</w:t>
      </w:r>
      <w:r w:rsidR="005C7929">
        <w:t xml:space="preserve"> ekspertiem, sabiedrību</w:t>
      </w:r>
      <w:r w:rsidR="00E23152">
        <w:t>,</w:t>
      </w:r>
      <w:r w:rsidR="00796579">
        <w:t xml:space="preserve"> tostarp</w:t>
      </w:r>
      <w:r w:rsidR="003F365D">
        <w:t>:</w:t>
      </w:r>
    </w:p>
    <w:p w14:paraId="4004BD06" w14:textId="4256C859" w:rsidR="00E23152" w:rsidRDefault="00E23152" w:rsidP="003F365D">
      <w:pPr>
        <w:pStyle w:val="ListParagraph"/>
        <w:numPr>
          <w:ilvl w:val="0"/>
          <w:numId w:val="3"/>
        </w:numPr>
        <w:spacing w:after="0" w:line="240" w:lineRule="auto"/>
        <w:jc w:val="both"/>
      </w:pPr>
      <w:r>
        <w:t xml:space="preserve">periodā no 2024.gada 13.decembra līdz 2025.gada 7.martam bija pieejama EK </w:t>
      </w:r>
      <w:r w:rsidRPr="00B1413D">
        <w:rPr>
          <w:u w:val="single"/>
        </w:rPr>
        <w:t>sabiedriskā apspriešana</w:t>
      </w:r>
      <w:r>
        <w:rPr>
          <w:rStyle w:val="FootnoteReference"/>
        </w:rPr>
        <w:footnoteReference w:id="1"/>
      </w:r>
      <w:r>
        <w:t>:</w:t>
      </w:r>
    </w:p>
    <w:p w14:paraId="77E79CAF" w14:textId="1D51B15B" w:rsidR="00E23152" w:rsidRDefault="00E23152" w:rsidP="00634425">
      <w:pPr>
        <w:pStyle w:val="ListParagraph"/>
        <w:numPr>
          <w:ilvl w:val="0"/>
          <w:numId w:val="4"/>
        </w:numPr>
        <w:spacing w:after="0" w:line="240" w:lineRule="auto"/>
        <w:jc w:val="both"/>
      </w:pPr>
      <w:r>
        <w:t>uzaicinājums iesniegt atsauksmes (</w:t>
      </w:r>
      <w:proofErr w:type="spellStart"/>
      <w:r w:rsidRPr="00E23152">
        <w:rPr>
          <w:i/>
          <w:iCs/>
        </w:rPr>
        <w:t>call</w:t>
      </w:r>
      <w:proofErr w:type="spellEnd"/>
      <w:r w:rsidRPr="00E23152">
        <w:rPr>
          <w:i/>
          <w:iCs/>
        </w:rPr>
        <w:t xml:space="preserve"> </w:t>
      </w:r>
      <w:proofErr w:type="spellStart"/>
      <w:r w:rsidRPr="00E23152">
        <w:rPr>
          <w:i/>
          <w:iCs/>
        </w:rPr>
        <w:t>for</w:t>
      </w:r>
      <w:proofErr w:type="spellEnd"/>
      <w:r w:rsidRPr="00E23152">
        <w:rPr>
          <w:i/>
          <w:iCs/>
        </w:rPr>
        <w:t xml:space="preserve"> </w:t>
      </w:r>
      <w:proofErr w:type="spellStart"/>
      <w:r w:rsidRPr="00E23152">
        <w:rPr>
          <w:i/>
          <w:iCs/>
        </w:rPr>
        <w:t>evidence</w:t>
      </w:r>
      <w:proofErr w:type="spellEnd"/>
      <w:r>
        <w:t>)</w:t>
      </w:r>
      <w:r w:rsidR="00634425">
        <w:t xml:space="preserve"> </w:t>
      </w:r>
      <w:r w:rsidR="00634425" w:rsidRPr="009F3E61">
        <w:rPr>
          <w:i/>
          <w:iCs/>
        </w:rPr>
        <w:t>(detalizēta metodoloģija, t.sk. par EK definēto izvērtēšanas tvērumu, pievienota pielikumā Nr.1)</w:t>
      </w:r>
      <w:r w:rsidR="00634425">
        <w:t>, kurā kopā ES saņemtas 949 atbildes, no Latvijas kopā</w:t>
      </w:r>
      <w:r w:rsidR="009F3E61">
        <w:t xml:space="preserve"> saņemta 21</w:t>
      </w:r>
      <w:r w:rsidR="009F60ED">
        <w:rPr>
          <w:rStyle w:val="FootnoteReference"/>
        </w:rPr>
        <w:footnoteReference w:id="2"/>
      </w:r>
      <w:r w:rsidR="009F3E61">
        <w:t xml:space="preserve"> atbilde </w:t>
      </w:r>
      <w:r w:rsidR="009F3E61" w:rsidRPr="009F3E61">
        <w:rPr>
          <w:i/>
          <w:iCs/>
        </w:rPr>
        <w:t>(atbildes, kuras iespējams izgūt no ES portāla, pievienotas pielikumā Nr.2)</w:t>
      </w:r>
      <w:r w:rsidR="009F3E61">
        <w:t>;</w:t>
      </w:r>
    </w:p>
    <w:p w14:paraId="0E145347" w14:textId="0B390027" w:rsidR="009F3E61" w:rsidRDefault="00E23152" w:rsidP="009F3E61">
      <w:pPr>
        <w:pStyle w:val="ListParagraph"/>
        <w:numPr>
          <w:ilvl w:val="0"/>
          <w:numId w:val="4"/>
        </w:numPr>
        <w:spacing w:after="0" w:line="240" w:lineRule="auto"/>
        <w:jc w:val="both"/>
      </w:pPr>
      <w:r>
        <w:t>atvērtā publiskā konsultācija (</w:t>
      </w:r>
      <w:proofErr w:type="spellStart"/>
      <w:r w:rsidRPr="00E23152">
        <w:rPr>
          <w:i/>
          <w:iCs/>
        </w:rPr>
        <w:t>open</w:t>
      </w:r>
      <w:proofErr w:type="spellEnd"/>
      <w:r w:rsidRPr="00E23152">
        <w:rPr>
          <w:i/>
          <w:iCs/>
        </w:rPr>
        <w:t xml:space="preserve"> </w:t>
      </w:r>
      <w:proofErr w:type="spellStart"/>
      <w:r w:rsidRPr="00E23152">
        <w:rPr>
          <w:i/>
          <w:iCs/>
        </w:rPr>
        <w:t>public</w:t>
      </w:r>
      <w:proofErr w:type="spellEnd"/>
      <w:r w:rsidRPr="00E23152">
        <w:rPr>
          <w:i/>
          <w:iCs/>
        </w:rPr>
        <w:t xml:space="preserve"> </w:t>
      </w:r>
      <w:proofErr w:type="spellStart"/>
      <w:r w:rsidRPr="00E23152">
        <w:rPr>
          <w:i/>
          <w:iCs/>
        </w:rPr>
        <w:t>consultation</w:t>
      </w:r>
      <w:proofErr w:type="spellEnd"/>
      <w:r>
        <w:t>)</w:t>
      </w:r>
      <w:r w:rsidR="009F3E61">
        <w:t>, kurā kopā ES saņemtas 733 atbildes, no Latvijas kopā saņemtas 15 atbildes (nav pieejamas ES portālā)</w:t>
      </w:r>
      <w:r w:rsidR="00AF418A">
        <w:t>,</w:t>
      </w:r>
    </w:p>
    <w:p w14:paraId="330C18B4" w14:textId="24FC41A9" w:rsidR="00AF418A" w:rsidRDefault="00AF418A" w:rsidP="00B1413D">
      <w:pPr>
        <w:pStyle w:val="ListParagraph"/>
        <w:numPr>
          <w:ilvl w:val="0"/>
          <w:numId w:val="3"/>
        </w:numPr>
        <w:spacing w:after="0" w:line="240" w:lineRule="auto"/>
        <w:jc w:val="both"/>
      </w:pPr>
      <w:r>
        <w:t xml:space="preserve">EK </w:t>
      </w:r>
      <w:r w:rsidRPr="00B1413D">
        <w:rPr>
          <w:u w:val="single"/>
        </w:rPr>
        <w:t>mērķētās konsultācijas ar dažādām iesaistītajām pusēm</w:t>
      </w:r>
      <w:r w:rsidR="00B1413D">
        <w:t>, tostarp EK pastāvīgajām publisko iepirkumu jomas darba grupām, kurās pārstāvību nodrošina FM un/vai IUB, EK Ieinteresēto personu darba grupu publiskā iepirkuma jautājumos (no Latvijas šobrīd piedalās AS Latvenergo), ES lokālajām un reģionālajām institūcijām un to pārstāvošajām organizācijām u.c.,</w:t>
      </w:r>
    </w:p>
    <w:p w14:paraId="6E90B231" w14:textId="5C1FF3DE" w:rsidR="005812F5" w:rsidRDefault="00B1413D" w:rsidP="005812F5">
      <w:pPr>
        <w:pStyle w:val="ListParagraph"/>
        <w:numPr>
          <w:ilvl w:val="0"/>
          <w:numId w:val="3"/>
        </w:numPr>
        <w:spacing w:after="0" w:line="240" w:lineRule="auto"/>
        <w:jc w:val="both"/>
      </w:pPr>
      <w:r>
        <w:t xml:space="preserve">EK </w:t>
      </w:r>
      <w:r w:rsidRPr="005812F5">
        <w:rPr>
          <w:u w:val="single"/>
        </w:rPr>
        <w:t>mērķēt</w:t>
      </w:r>
      <w:r w:rsidR="005812F5" w:rsidRPr="005812F5">
        <w:rPr>
          <w:u w:val="single"/>
        </w:rPr>
        <w:t>ie</w:t>
      </w:r>
      <w:r w:rsidRPr="005812F5">
        <w:rPr>
          <w:u w:val="single"/>
        </w:rPr>
        <w:t xml:space="preserve"> pētījumi</w:t>
      </w:r>
      <w:r>
        <w:t xml:space="preserve">, tostarp ar ārējo ekspertu iesaisti, par atsevišķiem </w:t>
      </w:r>
      <w:r w:rsidR="005812F5">
        <w:t>ES publiskā iepirkuma tirgus un direktīvu</w:t>
      </w:r>
      <w:r>
        <w:t xml:space="preserve"> aspektiem </w:t>
      </w:r>
      <w:r w:rsidR="005812F5">
        <w:t>– konkurenci, izmaksu un ieguvumu analīzi, regulējuma iekšējo un ārējo saskaņotību, atbilstību un ES pievienoto vērtību, kā arī caurredzamību un integritāti.</w:t>
      </w:r>
    </w:p>
    <w:p w14:paraId="715F1CD3" w14:textId="77777777" w:rsidR="00306BD9" w:rsidRDefault="00306BD9" w:rsidP="00306BD9">
      <w:pPr>
        <w:pStyle w:val="ListParagraph"/>
        <w:spacing w:after="0" w:line="240" w:lineRule="auto"/>
        <w:ind w:left="0"/>
        <w:jc w:val="both"/>
      </w:pPr>
    </w:p>
    <w:p w14:paraId="62B97745" w14:textId="5F369CC1" w:rsidR="00B6536A" w:rsidRPr="000F7304" w:rsidRDefault="000F7304" w:rsidP="005812F5">
      <w:pPr>
        <w:pStyle w:val="ListParagraph"/>
        <w:numPr>
          <w:ilvl w:val="0"/>
          <w:numId w:val="1"/>
        </w:numPr>
        <w:spacing w:after="0" w:line="240" w:lineRule="auto"/>
        <w:ind w:left="0"/>
        <w:jc w:val="both"/>
      </w:pPr>
      <w:r>
        <w:t>FM atbilstoši aktuālajiem procesiem un vajadzībām</w:t>
      </w:r>
      <w:r w:rsidR="005812F5">
        <w:t xml:space="preserve"> par ES publisko iepirkumu direktīvu pārskatīšanu</w:t>
      </w:r>
      <w:r>
        <w:t xml:space="preserve"> gatavos </w:t>
      </w:r>
      <w:r w:rsidRPr="008D31F5">
        <w:rPr>
          <w:b/>
          <w:bCs/>
        </w:rPr>
        <w:t>sākotnējo nacionālo pozīciju</w:t>
      </w:r>
      <w:r>
        <w:t>, par kuras galvenajiem virzieniem iespējams informēt arī darba grupu atkarībā no tās norises laika grafika.</w:t>
      </w:r>
    </w:p>
    <w:sectPr w:rsidR="00B6536A" w:rsidRPr="000F7304" w:rsidSect="00306B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C0D2" w14:textId="77777777" w:rsidR="00E23152" w:rsidRDefault="00E23152" w:rsidP="00E23152">
      <w:pPr>
        <w:spacing w:after="0" w:line="240" w:lineRule="auto"/>
      </w:pPr>
      <w:r>
        <w:separator/>
      </w:r>
    </w:p>
  </w:endnote>
  <w:endnote w:type="continuationSeparator" w:id="0">
    <w:p w14:paraId="6B4324AD" w14:textId="77777777" w:rsidR="00E23152" w:rsidRDefault="00E23152" w:rsidP="00E2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BFD4" w14:textId="77777777" w:rsidR="00E23152" w:rsidRDefault="00E23152" w:rsidP="00E23152">
      <w:pPr>
        <w:spacing w:after="0" w:line="240" w:lineRule="auto"/>
      </w:pPr>
      <w:r>
        <w:separator/>
      </w:r>
    </w:p>
  </w:footnote>
  <w:footnote w:type="continuationSeparator" w:id="0">
    <w:p w14:paraId="56BD64E0" w14:textId="77777777" w:rsidR="00E23152" w:rsidRDefault="00E23152" w:rsidP="00E23152">
      <w:pPr>
        <w:spacing w:after="0" w:line="240" w:lineRule="auto"/>
      </w:pPr>
      <w:r>
        <w:continuationSeparator/>
      </w:r>
    </w:p>
  </w:footnote>
  <w:footnote w:id="1">
    <w:p w14:paraId="1D890791" w14:textId="45E4D01B" w:rsidR="00E23152" w:rsidRPr="00634425" w:rsidRDefault="00E23152" w:rsidP="009F3E61">
      <w:pPr>
        <w:pStyle w:val="FootnoteText"/>
        <w:jc w:val="both"/>
        <w:rPr>
          <w:rFonts w:ascii="Times New Roman" w:hAnsi="Times New Roman"/>
          <w:lang w:val="lv-LV"/>
        </w:rPr>
      </w:pPr>
      <w:r w:rsidRPr="00634425">
        <w:rPr>
          <w:rStyle w:val="FootnoteReference"/>
          <w:rFonts w:ascii="Times New Roman" w:hAnsi="Times New Roman"/>
        </w:rPr>
        <w:footnoteRef/>
      </w:r>
      <w:r w:rsidRPr="00634425">
        <w:rPr>
          <w:rFonts w:ascii="Times New Roman" w:hAnsi="Times New Roman"/>
        </w:rPr>
        <w:t xml:space="preserve"> </w:t>
      </w:r>
      <w:r w:rsidRPr="00634425">
        <w:rPr>
          <w:rFonts w:ascii="Times New Roman" w:hAnsi="Times New Roman"/>
          <w:lang w:val="lv-LV"/>
        </w:rPr>
        <w:t xml:space="preserve">Informācija pieejama EK </w:t>
      </w:r>
      <w:proofErr w:type="spellStart"/>
      <w:r w:rsidRPr="00634425">
        <w:rPr>
          <w:rFonts w:ascii="Times New Roman" w:hAnsi="Times New Roman"/>
          <w:i/>
          <w:iCs/>
          <w:lang w:val="lv-LV"/>
        </w:rPr>
        <w:t>Have</w:t>
      </w:r>
      <w:proofErr w:type="spellEnd"/>
      <w:r w:rsidRPr="00634425">
        <w:rPr>
          <w:rFonts w:ascii="Times New Roman" w:hAnsi="Times New Roman"/>
          <w:i/>
          <w:iCs/>
          <w:lang w:val="lv-LV"/>
        </w:rPr>
        <w:t xml:space="preserve"> </w:t>
      </w:r>
      <w:proofErr w:type="spellStart"/>
      <w:r w:rsidRPr="00634425">
        <w:rPr>
          <w:rFonts w:ascii="Times New Roman" w:hAnsi="Times New Roman"/>
          <w:i/>
          <w:iCs/>
          <w:lang w:val="lv-LV"/>
        </w:rPr>
        <w:t>your</w:t>
      </w:r>
      <w:proofErr w:type="spellEnd"/>
      <w:r w:rsidRPr="00634425">
        <w:rPr>
          <w:rFonts w:ascii="Times New Roman" w:hAnsi="Times New Roman"/>
          <w:i/>
          <w:iCs/>
          <w:lang w:val="lv-LV"/>
        </w:rPr>
        <w:t xml:space="preserve"> </w:t>
      </w:r>
      <w:proofErr w:type="spellStart"/>
      <w:r w:rsidRPr="00634425">
        <w:rPr>
          <w:rFonts w:ascii="Times New Roman" w:hAnsi="Times New Roman"/>
          <w:i/>
          <w:iCs/>
          <w:lang w:val="lv-LV"/>
        </w:rPr>
        <w:t>say</w:t>
      </w:r>
      <w:proofErr w:type="spellEnd"/>
      <w:r w:rsidRPr="00634425">
        <w:rPr>
          <w:rFonts w:ascii="Times New Roman" w:hAnsi="Times New Roman"/>
          <w:lang w:val="lv-LV"/>
        </w:rPr>
        <w:t xml:space="preserve"> portālā: </w:t>
      </w:r>
      <w:hyperlink r:id="rId1" w:history="1">
        <w:r w:rsidRPr="00634425">
          <w:rPr>
            <w:rStyle w:val="Hyperlink"/>
            <w:rFonts w:ascii="Times New Roman" w:hAnsi="Times New Roman"/>
            <w:lang w:val="lv-LV"/>
          </w:rPr>
          <w:t>https://ec.europa.eu/info/law/better-regulation/have-your-say/initiatives/14427-Public-procurement-directives-evaluation_en</w:t>
        </w:r>
      </w:hyperlink>
      <w:r w:rsidRPr="00634425">
        <w:rPr>
          <w:rFonts w:ascii="Times New Roman" w:hAnsi="Times New Roman"/>
          <w:lang w:val="lv-LV"/>
        </w:rPr>
        <w:t xml:space="preserve"> </w:t>
      </w:r>
    </w:p>
  </w:footnote>
  <w:footnote w:id="2">
    <w:p w14:paraId="620DACAD" w14:textId="12A2C919" w:rsidR="009F60ED" w:rsidRPr="009F60ED" w:rsidRDefault="009F60ED">
      <w:pPr>
        <w:pStyle w:val="FootnoteText"/>
        <w:rPr>
          <w:rFonts w:ascii="Times New Roman" w:hAnsi="Times New Roman"/>
          <w:lang w:val="lv-LV"/>
        </w:rPr>
      </w:pPr>
      <w:r w:rsidRPr="009F60ED">
        <w:rPr>
          <w:rStyle w:val="FootnoteReference"/>
          <w:rFonts w:ascii="Times New Roman" w:hAnsi="Times New Roman"/>
          <w:lang w:val="lv-LV"/>
        </w:rPr>
        <w:footnoteRef/>
      </w:r>
      <w:r w:rsidRPr="009F60ED">
        <w:rPr>
          <w:rFonts w:ascii="Times New Roman" w:hAnsi="Times New Roman"/>
          <w:lang w:val="lv-LV"/>
        </w:rPr>
        <w:t xml:space="preserve"> Lai arī EK apkopotajā statistikā portālā norādīts, ka no Latvijas saņemta 21 atbilde, portālā atrodamas 20 atbildes no Latvijas.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745"/>
    <w:multiLevelType w:val="hybridMultilevel"/>
    <w:tmpl w:val="A3DCDD2E"/>
    <w:lvl w:ilvl="0" w:tplc="0426001B">
      <w:start w:val="1"/>
      <w:numFmt w:val="lowerRoman"/>
      <w:lvlText w:val="%1."/>
      <w:lvlJc w:val="right"/>
      <w:pPr>
        <w:ind w:left="1503" w:hanging="360"/>
      </w:p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abstractNum w:abstractNumId="1" w15:restartNumberingAfterBreak="0">
    <w:nsid w:val="29956686"/>
    <w:multiLevelType w:val="hybridMultilevel"/>
    <w:tmpl w:val="68E8FD7C"/>
    <w:lvl w:ilvl="0" w:tplc="0426001B">
      <w:start w:val="1"/>
      <w:numFmt w:val="lowerRoman"/>
      <w:lvlText w:val="%1."/>
      <w:lvlJc w:val="righ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5DAD125E"/>
    <w:multiLevelType w:val="hybridMultilevel"/>
    <w:tmpl w:val="BC406E80"/>
    <w:lvl w:ilvl="0" w:tplc="0426001B">
      <w:start w:val="1"/>
      <w:numFmt w:val="low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5E3D0E50"/>
    <w:multiLevelType w:val="hybridMultilevel"/>
    <w:tmpl w:val="0EFAD5D8"/>
    <w:lvl w:ilvl="0" w:tplc="2B4437D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DF08EC"/>
    <w:multiLevelType w:val="hybridMultilevel"/>
    <w:tmpl w:val="F938A524"/>
    <w:lvl w:ilvl="0" w:tplc="0426001B">
      <w:start w:val="1"/>
      <w:numFmt w:val="lowerRoman"/>
      <w:lvlText w:val="%1."/>
      <w:lvlJc w:val="right"/>
      <w:pPr>
        <w:ind w:left="1503" w:hanging="360"/>
      </w:p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num w:numId="1" w16cid:durableId="1601596757">
    <w:abstractNumId w:val="3"/>
  </w:num>
  <w:num w:numId="2" w16cid:durableId="238560280">
    <w:abstractNumId w:val="2"/>
  </w:num>
  <w:num w:numId="3" w16cid:durableId="1087191404">
    <w:abstractNumId w:val="1"/>
  </w:num>
  <w:num w:numId="4" w16cid:durableId="2058123027">
    <w:abstractNumId w:val="4"/>
  </w:num>
  <w:num w:numId="5" w16cid:durableId="118340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9B"/>
    <w:rsid w:val="000F7304"/>
    <w:rsid w:val="00172A86"/>
    <w:rsid w:val="0018039B"/>
    <w:rsid w:val="00274B1F"/>
    <w:rsid w:val="002C5CF2"/>
    <w:rsid w:val="00306BD9"/>
    <w:rsid w:val="00335E58"/>
    <w:rsid w:val="00382AA6"/>
    <w:rsid w:val="003F365D"/>
    <w:rsid w:val="00436A2E"/>
    <w:rsid w:val="004E608D"/>
    <w:rsid w:val="005812F5"/>
    <w:rsid w:val="005C7929"/>
    <w:rsid w:val="00621D76"/>
    <w:rsid w:val="00634425"/>
    <w:rsid w:val="006A46A7"/>
    <w:rsid w:val="00796579"/>
    <w:rsid w:val="007D7D40"/>
    <w:rsid w:val="007F00C0"/>
    <w:rsid w:val="0085176D"/>
    <w:rsid w:val="00870893"/>
    <w:rsid w:val="008D31F5"/>
    <w:rsid w:val="008F034E"/>
    <w:rsid w:val="009A2D1D"/>
    <w:rsid w:val="009F3E61"/>
    <w:rsid w:val="009F60ED"/>
    <w:rsid w:val="00A54FAE"/>
    <w:rsid w:val="00AA405C"/>
    <w:rsid w:val="00AE1447"/>
    <w:rsid w:val="00AF418A"/>
    <w:rsid w:val="00B02E13"/>
    <w:rsid w:val="00B1413D"/>
    <w:rsid w:val="00B6536A"/>
    <w:rsid w:val="00B86683"/>
    <w:rsid w:val="00CE7ABC"/>
    <w:rsid w:val="00CF3C8D"/>
    <w:rsid w:val="00CF50CF"/>
    <w:rsid w:val="00DD15F3"/>
    <w:rsid w:val="00E23152"/>
    <w:rsid w:val="00FD2F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51B5"/>
  <w15:chartTrackingRefBased/>
  <w15:docId w15:val="{6D644088-675C-4DA7-8012-FDB90C57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3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3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03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03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03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03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03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3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3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03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03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03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03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03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0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039B"/>
    <w:pPr>
      <w:spacing w:before="160"/>
      <w:jc w:val="center"/>
    </w:pPr>
    <w:rPr>
      <w:i/>
      <w:iCs/>
      <w:color w:val="404040" w:themeColor="text1" w:themeTint="BF"/>
    </w:rPr>
  </w:style>
  <w:style w:type="character" w:customStyle="1" w:styleId="QuoteChar">
    <w:name w:val="Quote Char"/>
    <w:basedOn w:val="DefaultParagraphFont"/>
    <w:link w:val="Quote"/>
    <w:uiPriority w:val="29"/>
    <w:rsid w:val="0018039B"/>
    <w:rPr>
      <w:i/>
      <w:iCs/>
      <w:color w:val="404040" w:themeColor="text1" w:themeTint="BF"/>
    </w:rPr>
  </w:style>
  <w:style w:type="paragraph" w:styleId="ListParagraph">
    <w:name w:val="List Paragraph"/>
    <w:basedOn w:val="Normal"/>
    <w:uiPriority w:val="34"/>
    <w:qFormat/>
    <w:rsid w:val="0018039B"/>
    <w:pPr>
      <w:ind w:left="720"/>
      <w:contextualSpacing/>
    </w:pPr>
  </w:style>
  <w:style w:type="character" w:styleId="IntenseEmphasis">
    <w:name w:val="Intense Emphasis"/>
    <w:basedOn w:val="DefaultParagraphFont"/>
    <w:uiPriority w:val="21"/>
    <w:qFormat/>
    <w:rsid w:val="0018039B"/>
    <w:rPr>
      <w:i/>
      <w:iCs/>
      <w:color w:val="0F4761" w:themeColor="accent1" w:themeShade="BF"/>
    </w:rPr>
  </w:style>
  <w:style w:type="paragraph" w:styleId="IntenseQuote">
    <w:name w:val="Intense Quote"/>
    <w:basedOn w:val="Normal"/>
    <w:next w:val="Normal"/>
    <w:link w:val="IntenseQuoteChar"/>
    <w:uiPriority w:val="30"/>
    <w:qFormat/>
    <w:rsid w:val="00180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39B"/>
    <w:rPr>
      <w:i/>
      <w:iCs/>
      <w:color w:val="0F4761" w:themeColor="accent1" w:themeShade="BF"/>
    </w:rPr>
  </w:style>
  <w:style w:type="character" w:styleId="IntenseReference">
    <w:name w:val="Intense Reference"/>
    <w:basedOn w:val="DefaultParagraphFont"/>
    <w:uiPriority w:val="32"/>
    <w:qFormat/>
    <w:rsid w:val="0018039B"/>
    <w:rPr>
      <w:b/>
      <w:bCs/>
      <w:smallCaps/>
      <w:color w:val="0F4761" w:themeColor="accent1" w:themeShade="BF"/>
      <w:spacing w:val="5"/>
    </w:rPr>
  </w:style>
  <w:style w:type="paragraph" w:customStyle="1" w:styleId="DecimalAligned">
    <w:name w:val="Decimal Aligned"/>
    <w:basedOn w:val="Normal"/>
    <w:uiPriority w:val="40"/>
    <w:qFormat/>
    <w:rsid w:val="00436A2E"/>
    <w:pPr>
      <w:tabs>
        <w:tab w:val="decimal" w:pos="360"/>
      </w:tabs>
      <w:spacing w:after="200" w:line="276" w:lineRule="auto"/>
    </w:pPr>
    <w:rPr>
      <w:rFonts w:asciiTheme="minorHAnsi" w:eastAsiaTheme="minorEastAsia" w:hAnsiTheme="minorHAnsi"/>
      <w:kern w:val="0"/>
      <w:sz w:val="22"/>
      <w:szCs w:val="22"/>
      <w:lang w:val="en-US"/>
      <w14:ligatures w14:val="none"/>
    </w:rPr>
  </w:style>
  <w:style w:type="paragraph" w:styleId="FootnoteText">
    <w:name w:val="footnote text"/>
    <w:basedOn w:val="Normal"/>
    <w:link w:val="FootnoteTextChar"/>
    <w:uiPriority w:val="99"/>
    <w:unhideWhenUsed/>
    <w:rsid w:val="00436A2E"/>
    <w:pPr>
      <w:spacing w:after="0" w:line="240" w:lineRule="auto"/>
    </w:pPr>
    <w:rPr>
      <w:rFonts w:asciiTheme="minorHAnsi" w:eastAsiaTheme="minorEastAsia" w:hAnsiTheme="minorHAnsi"/>
      <w:kern w:val="0"/>
      <w:sz w:val="20"/>
      <w:szCs w:val="20"/>
      <w:lang w:val="en-US"/>
      <w14:ligatures w14:val="none"/>
    </w:rPr>
  </w:style>
  <w:style w:type="character" w:customStyle="1" w:styleId="FootnoteTextChar">
    <w:name w:val="Footnote Text Char"/>
    <w:basedOn w:val="DefaultParagraphFont"/>
    <w:link w:val="FootnoteText"/>
    <w:uiPriority w:val="99"/>
    <w:rsid w:val="00436A2E"/>
    <w:rPr>
      <w:rFonts w:asciiTheme="minorHAnsi" w:eastAsiaTheme="minorEastAsia" w:hAnsiTheme="minorHAnsi"/>
      <w:kern w:val="0"/>
      <w:sz w:val="20"/>
      <w:szCs w:val="20"/>
      <w:lang w:val="en-US"/>
      <w14:ligatures w14:val="none"/>
    </w:rPr>
  </w:style>
  <w:style w:type="character" w:styleId="SubtleEmphasis">
    <w:name w:val="Subtle Emphasis"/>
    <w:basedOn w:val="DefaultParagraphFont"/>
    <w:uiPriority w:val="19"/>
    <w:qFormat/>
    <w:rsid w:val="00436A2E"/>
    <w:rPr>
      <w:i/>
      <w:iCs/>
    </w:rPr>
  </w:style>
  <w:style w:type="table" w:styleId="LightShading-Accent1">
    <w:name w:val="Light Shading Accent 1"/>
    <w:basedOn w:val="TableNormal"/>
    <w:uiPriority w:val="60"/>
    <w:rsid w:val="00436A2E"/>
    <w:pPr>
      <w:spacing w:after="0" w:line="240" w:lineRule="auto"/>
    </w:pPr>
    <w:rPr>
      <w:rFonts w:asciiTheme="minorHAnsi" w:eastAsiaTheme="minorEastAsia" w:hAnsiTheme="minorHAnsi" w:cstheme="minorBidi"/>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43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36A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36A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36A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semiHidden/>
    <w:unhideWhenUsed/>
    <w:rsid w:val="00E23152"/>
    <w:rPr>
      <w:vertAlign w:val="superscript"/>
    </w:rPr>
  </w:style>
  <w:style w:type="character" w:styleId="Hyperlink">
    <w:name w:val="Hyperlink"/>
    <w:basedOn w:val="DefaultParagraphFont"/>
    <w:uiPriority w:val="99"/>
    <w:unhideWhenUsed/>
    <w:rsid w:val="00E23152"/>
    <w:rPr>
      <w:color w:val="467886" w:themeColor="hyperlink"/>
      <w:u w:val="single"/>
    </w:rPr>
  </w:style>
  <w:style w:type="character" w:styleId="UnresolvedMention">
    <w:name w:val="Unresolved Mention"/>
    <w:basedOn w:val="DefaultParagraphFont"/>
    <w:uiPriority w:val="99"/>
    <w:semiHidden/>
    <w:unhideWhenUsed/>
    <w:rsid w:val="00E2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427-Public-procurement-directives-evalu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06A8-B89D-4824-B232-26BD11E58AD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2</Pages>
  <Words>3054</Words>
  <Characters>1741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Cirse</dc:creator>
  <cp:keywords/>
  <dc:description/>
  <cp:lastModifiedBy>Iveta Cirse</cp:lastModifiedBy>
  <cp:revision>16</cp:revision>
  <dcterms:created xsi:type="dcterms:W3CDTF">2025-04-01T13:22:00Z</dcterms:created>
  <dcterms:modified xsi:type="dcterms:W3CDTF">2025-04-03T09:36:00Z</dcterms:modified>
</cp:coreProperties>
</file>