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3"/>
        <w:gridCol w:w="2129"/>
      </w:tblGrid>
      <w:tr w:rsidR="0076656C" w:rsidRPr="00DA31E5" w14:paraId="4543CF79" w14:textId="77777777" w:rsidTr="00693281">
        <w:trPr>
          <w:trHeight w:val="715"/>
        </w:trPr>
        <w:tc>
          <w:tcPr>
            <w:tcW w:w="8253" w:type="dxa"/>
          </w:tcPr>
          <w:p w14:paraId="7F6637C7" w14:textId="77777777" w:rsidR="0076656C" w:rsidRDefault="0076656C" w:rsidP="00FA5808">
            <w:pPr>
              <w:tabs>
                <w:tab w:val="left" w:pos="1596"/>
              </w:tabs>
              <w:rPr>
                <w:rFonts w:ascii="Times New Roman" w:hAnsi="Times New Roman" w:cs="Times New Roman"/>
                <w:b/>
                <w:sz w:val="32"/>
                <w:szCs w:val="32"/>
              </w:rPr>
            </w:pPr>
          </w:p>
        </w:tc>
        <w:tc>
          <w:tcPr>
            <w:tcW w:w="2129" w:type="dxa"/>
          </w:tcPr>
          <w:p w14:paraId="0F76C0C3" w14:textId="77777777" w:rsidR="002C3C29" w:rsidRDefault="002C3C29" w:rsidP="0076656C">
            <w:pPr>
              <w:jc w:val="right"/>
              <w:rPr>
                <w:rFonts w:ascii="Times New Roman" w:hAnsi="Times New Roman" w:cs="Times New Roman"/>
                <w:sz w:val="20"/>
                <w:szCs w:val="20"/>
              </w:rPr>
            </w:pPr>
          </w:p>
          <w:p w14:paraId="59CDBFCC" w14:textId="77777777" w:rsidR="00E65C7A" w:rsidRDefault="00E65C7A" w:rsidP="00E65C7A">
            <w:pPr>
              <w:jc w:val="right"/>
              <w:rPr>
                <w:rFonts w:ascii="Times New Roman" w:hAnsi="Times New Roman" w:cs="Times New Roman"/>
                <w:b/>
                <w:sz w:val="32"/>
                <w:szCs w:val="32"/>
              </w:rPr>
            </w:pPr>
          </w:p>
        </w:tc>
      </w:tr>
      <w:tr w:rsidR="0076656C" w:rsidRPr="00EE6404" w14:paraId="4AD3F9DE" w14:textId="77777777" w:rsidTr="00693281">
        <w:trPr>
          <w:trHeight w:val="715"/>
        </w:trPr>
        <w:tc>
          <w:tcPr>
            <w:tcW w:w="10382" w:type="dxa"/>
            <w:gridSpan w:val="2"/>
          </w:tcPr>
          <w:tbl>
            <w:tblPr>
              <w:tblStyle w:val="TableGrid"/>
              <w:tblW w:w="9991" w:type="dxa"/>
              <w:tblLayout w:type="fixed"/>
              <w:tblLook w:val="04A0" w:firstRow="1" w:lastRow="0" w:firstColumn="1" w:lastColumn="0" w:noHBand="0" w:noVBand="1"/>
            </w:tblPr>
            <w:tblGrid>
              <w:gridCol w:w="1881"/>
              <w:gridCol w:w="1593"/>
              <w:gridCol w:w="988"/>
              <w:gridCol w:w="2272"/>
              <w:gridCol w:w="138"/>
              <w:gridCol w:w="3119"/>
            </w:tblGrid>
            <w:tr w:rsidR="00E65C7A" w:rsidRPr="00EE6404" w14:paraId="72CDCCBE" w14:textId="77777777" w:rsidTr="009A042A">
              <w:tc>
                <w:tcPr>
                  <w:tcW w:w="3474" w:type="dxa"/>
                  <w:gridSpan w:val="2"/>
                  <w:tcBorders>
                    <w:top w:val="nil"/>
                    <w:left w:val="nil"/>
                    <w:bottom w:val="nil"/>
                    <w:right w:val="nil"/>
                  </w:tcBorders>
                </w:tcPr>
                <w:p w14:paraId="557B310B" w14:textId="44244942" w:rsidR="00E65C7A" w:rsidRPr="00EE6404" w:rsidRDefault="001F0114" w:rsidP="00E65C7A">
                  <w:pPr>
                    <w:jc w:val="both"/>
                    <w:rPr>
                      <w:rFonts w:ascii="Times New Roman" w:hAnsi="Times New Roman" w:cs="Times New Roman"/>
                      <w:b/>
                      <w:sz w:val="36"/>
                      <w:szCs w:val="36"/>
                    </w:rPr>
                  </w:pPr>
                  <w:r>
                    <w:rPr>
                      <w:noProof/>
                    </w:rPr>
                    <w:drawing>
                      <wp:inline distT="0" distB="0" distL="0" distR="0" wp14:anchorId="3F1B4A02" wp14:editId="14F3112F">
                        <wp:extent cx="1288111" cy="1045180"/>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5022" cy="1058902"/>
                                </a:xfrm>
                                <a:prstGeom prst="rect">
                                  <a:avLst/>
                                </a:prstGeom>
                                <a:noFill/>
                                <a:ln>
                                  <a:noFill/>
                                </a:ln>
                              </pic:spPr>
                            </pic:pic>
                          </a:graphicData>
                        </a:graphic>
                      </wp:inline>
                    </w:drawing>
                  </w:r>
                </w:p>
              </w:tc>
              <w:tc>
                <w:tcPr>
                  <w:tcW w:w="3260" w:type="dxa"/>
                  <w:gridSpan w:val="2"/>
                  <w:tcBorders>
                    <w:top w:val="nil"/>
                    <w:left w:val="nil"/>
                    <w:bottom w:val="nil"/>
                    <w:right w:val="nil"/>
                  </w:tcBorders>
                </w:tcPr>
                <w:p w14:paraId="721555E6" w14:textId="77777777" w:rsidR="00E65C7A" w:rsidRPr="00EE6404" w:rsidRDefault="00E65C7A" w:rsidP="00E65C7A">
                  <w:pPr>
                    <w:jc w:val="both"/>
                    <w:rPr>
                      <w:rFonts w:ascii="Times New Roman" w:hAnsi="Times New Roman" w:cs="Times New Roman"/>
                      <w:b/>
                      <w:sz w:val="32"/>
                      <w:szCs w:val="32"/>
                    </w:rPr>
                  </w:pPr>
                </w:p>
                <w:p w14:paraId="378D4FC4" w14:textId="77777777" w:rsidR="00E65C7A" w:rsidRPr="00EE6404" w:rsidRDefault="00E65C7A" w:rsidP="00E65C7A">
                  <w:pPr>
                    <w:jc w:val="both"/>
                    <w:rPr>
                      <w:rFonts w:ascii="Times New Roman" w:hAnsi="Times New Roman" w:cs="Times New Roman"/>
                      <w:b/>
                      <w:sz w:val="32"/>
                      <w:szCs w:val="32"/>
                    </w:rPr>
                  </w:pPr>
                </w:p>
                <w:p w14:paraId="4339EBBE" w14:textId="103A0169" w:rsidR="00C1299F" w:rsidRPr="00EE6404" w:rsidRDefault="00A3208F" w:rsidP="00E65C7A">
                  <w:pPr>
                    <w:jc w:val="both"/>
                    <w:rPr>
                      <w:rFonts w:ascii="Times New Roman" w:hAnsi="Times New Roman" w:cs="Times New Roman"/>
                      <w:b/>
                      <w:sz w:val="32"/>
                      <w:szCs w:val="32"/>
                    </w:rPr>
                  </w:pPr>
                  <w:r>
                    <w:rPr>
                      <w:rFonts w:ascii="Times New Roman" w:hAnsi="Times New Roman" w:cs="Times New Roman"/>
                      <w:b/>
                      <w:sz w:val="32"/>
                      <w:szCs w:val="32"/>
                    </w:rPr>
                    <w:t xml:space="preserve">  </w:t>
                  </w:r>
                </w:p>
                <w:p w14:paraId="78C9E525" w14:textId="77777777" w:rsidR="001F0114" w:rsidRDefault="001F0114" w:rsidP="00E65C7A">
                  <w:pPr>
                    <w:jc w:val="both"/>
                    <w:rPr>
                      <w:rFonts w:ascii="Times New Roman" w:hAnsi="Times New Roman" w:cs="Times New Roman"/>
                      <w:b/>
                      <w:sz w:val="32"/>
                      <w:szCs w:val="32"/>
                    </w:rPr>
                  </w:pPr>
                </w:p>
                <w:p w14:paraId="70116395" w14:textId="77777777" w:rsidR="001F0114" w:rsidRDefault="001F0114" w:rsidP="00E65C7A">
                  <w:pPr>
                    <w:jc w:val="both"/>
                    <w:rPr>
                      <w:rFonts w:ascii="Times New Roman" w:hAnsi="Times New Roman" w:cs="Times New Roman"/>
                      <w:b/>
                      <w:sz w:val="32"/>
                      <w:szCs w:val="32"/>
                    </w:rPr>
                  </w:pPr>
                </w:p>
                <w:p w14:paraId="75E47513" w14:textId="77777777" w:rsidR="009A042A" w:rsidRDefault="009A042A" w:rsidP="00E65C7A">
                  <w:pPr>
                    <w:jc w:val="both"/>
                    <w:rPr>
                      <w:rFonts w:ascii="Times New Roman" w:hAnsi="Times New Roman" w:cs="Times New Roman"/>
                      <w:b/>
                      <w:sz w:val="32"/>
                      <w:szCs w:val="32"/>
                    </w:rPr>
                  </w:pPr>
                </w:p>
                <w:p w14:paraId="563E22EE" w14:textId="7728DE48" w:rsidR="00E65C7A" w:rsidRDefault="00E65C7A" w:rsidP="00E65C7A">
                  <w:pPr>
                    <w:jc w:val="both"/>
                    <w:rPr>
                      <w:rFonts w:ascii="Times New Roman" w:hAnsi="Times New Roman" w:cs="Times New Roman"/>
                      <w:b/>
                      <w:sz w:val="32"/>
                      <w:szCs w:val="32"/>
                    </w:rPr>
                  </w:pPr>
                  <w:r w:rsidRPr="00EE6404">
                    <w:rPr>
                      <w:rFonts w:ascii="Times New Roman" w:hAnsi="Times New Roman" w:cs="Times New Roman"/>
                      <w:b/>
                      <w:sz w:val="32"/>
                      <w:szCs w:val="32"/>
                    </w:rPr>
                    <w:t>AMATA APRAKSTS</w:t>
                  </w:r>
                </w:p>
                <w:p w14:paraId="2015B430" w14:textId="6CCB81C4" w:rsidR="0090345C" w:rsidRPr="0090345C" w:rsidRDefault="0090345C" w:rsidP="00E65C7A">
                  <w:pPr>
                    <w:jc w:val="both"/>
                    <w:rPr>
                      <w:rFonts w:ascii="Times New Roman" w:hAnsi="Times New Roman" w:cs="Times New Roman"/>
                      <w:b/>
                      <w:sz w:val="16"/>
                      <w:szCs w:val="16"/>
                    </w:rPr>
                  </w:pPr>
                </w:p>
              </w:tc>
              <w:tc>
                <w:tcPr>
                  <w:tcW w:w="3257" w:type="dxa"/>
                  <w:gridSpan w:val="2"/>
                  <w:tcBorders>
                    <w:top w:val="nil"/>
                    <w:left w:val="nil"/>
                    <w:bottom w:val="nil"/>
                    <w:right w:val="nil"/>
                  </w:tcBorders>
                </w:tcPr>
                <w:p w14:paraId="55AB571A" w14:textId="77777777" w:rsidR="009A042A" w:rsidRDefault="009A042A" w:rsidP="009A042A">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APSTIPRINU</w:t>
                  </w:r>
                </w:p>
                <w:p w14:paraId="29396407" w14:textId="77777777" w:rsidR="009A042A" w:rsidRPr="005320DA" w:rsidRDefault="009A042A" w:rsidP="009A042A">
                  <w:pPr>
                    <w:jc w:val="right"/>
                    <w:rPr>
                      <w:rFonts w:ascii="Times New Roman" w:eastAsia="Calibri" w:hAnsi="Times New Roman" w:cs="Times New Roman"/>
                      <w:lang w:eastAsia="lv-LV"/>
                    </w:rPr>
                  </w:pPr>
                  <w:r w:rsidRPr="005320DA">
                    <w:rPr>
                      <w:rFonts w:ascii="Times New Roman" w:eastAsia="Calibri" w:hAnsi="Times New Roman" w:cs="Times New Roman"/>
                      <w:lang w:eastAsia="lv-LV"/>
                    </w:rPr>
                    <w:t>Finanšu ministrijas</w:t>
                  </w:r>
                </w:p>
                <w:p w14:paraId="19BF2362" w14:textId="5BC16824" w:rsidR="009A042A" w:rsidRPr="005320DA" w:rsidRDefault="009A042A" w:rsidP="009A042A">
                  <w:pPr>
                    <w:jc w:val="right"/>
                    <w:rPr>
                      <w:rFonts w:ascii="Times New Roman" w:eastAsia="Calibri" w:hAnsi="Times New Roman" w:cs="Times New Roman"/>
                      <w:lang w:eastAsia="lv-LV"/>
                    </w:rPr>
                  </w:pPr>
                  <w:r>
                    <w:rPr>
                      <w:rFonts w:ascii="Times New Roman" w:eastAsia="Calibri" w:hAnsi="Times New Roman" w:cs="Times New Roman"/>
                      <w:lang w:eastAsia="lv-LV"/>
                    </w:rPr>
                    <w:t>v</w:t>
                  </w:r>
                  <w:r w:rsidRPr="005320DA">
                    <w:rPr>
                      <w:rFonts w:ascii="Times New Roman" w:eastAsia="Calibri" w:hAnsi="Times New Roman" w:cs="Times New Roman"/>
                      <w:lang w:eastAsia="lv-LV"/>
                    </w:rPr>
                    <w:t>alsts sekretāre</w:t>
                  </w:r>
                  <w:r>
                    <w:rPr>
                      <w:rFonts w:ascii="Times New Roman" w:eastAsia="Calibri" w:hAnsi="Times New Roman" w:cs="Times New Roman"/>
                      <w:lang w:eastAsia="lv-LV"/>
                    </w:rPr>
                    <w:t xml:space="preserve">s </w:t>
                  </w:r>
                  <w:proofErr w:type="spellStart"/>
                  <w:r>
                    <w:rPr>
                      <w:rFonts w:ascii="Times New Roman" w:eastAsia="Calibri" w:hAnsi="Times New Roman" w:cs="Times New Roman"/>
                      <w:lang w:eastAsia="lv-LV"/>
                    </w:rPr>
                    <w:t>p.i</w:t>
                  </w:r>
                  <w:proofErr w:type="spellEnd"/>
                  <w:r>
                    <w:rPr>
                      <w:rFonts w:ascii="Times New Roman" w:eastAsia="Calibri" w:hAnsi="Times New Roman" w:cs="Times New Roman"/>
                      <w:lang w:eastAsia="lv-LV"/>
                    </w:rPr>
                    <w:t>.</w:t>
                  </w:r>
                </w:p>
                <w:p w14:paraId="54BD1AFA" w14:textId="1D2EF7F0" w:rsidR="009A042A" w:rsidRPr="005320DA" w:rsidRDefault="009A042A" w:rsidP="009A042A">
                  <w:pPr>
                    <w:jc w:val="right"/>
                    <w:rPr>
                      <w:rFonts w:ascii="Times New Roman" w:eastAsia="Calibri" w:hAnsi="Times New Roman" w:cs="Times New Roman"/>
                      <w:b/>
                      <w:bCs/>
                      <w:i/>
                      <w:iCs/>
                    </w:rPr>
                  </w:pPr>
                  <w:proofErr w:type="spellStart"/>
                  <w:r>
                    <w:rPr>
                      <w:rFonts w:ascii="Times New Roman" w:eastAsia="Calibri" w:hAnsi="Times New Roman" w:cs="Times New Roman"/>
                      <w:lang w:eastAsia="lv-LV"/>
                    </w:rPr>
                    <w:t>I.Braunfelde</w:t>
                  </w:r>
                  <w:proofErr w:type="spellEnd"/>
                </w:p>
                <w:p w14:paraId="75C0C162" w14:textId="77777777" w:rsidR="009A042A" w:rsidRPr="005320DA" w:rsidRDefault="009A042A" w:rsidP="009A042A">
                  <w:pPr>
                    <w:jc w:val="right"/>
                    <w:rPr>
                      <w:rFonts w:ascii="Times New Roman" w:eastAsia="Calibri" w:hAnsi="Times New Roman" w:cs="Times New Roman"/>
                      <w:b/>
                      <w:bCs/>
                      <w:lang w:eastAsia="lv-LV"/>
                    </w:rPr>
                  </w:pPr>
                  <w:r>
                    <w:rPr>
                      <w:rFonts w:ascii="Times New Roman" w:eastAsia="Calibri" w:hAnsi="Times New Roman" w:cs="Times New Roman"/>
                      <w:b/>
                      <w:bCs/>
                      <w:lang w:eastAsia="lv-LV"/>
                    </w:rPr>
                    <w:t>D</w:t>
                  </w:r>
                  <w:r w:rsidRPr="005320DA">
                    <w:rPr>
                      <w:rFonts w:ascii="Times New Roman" w:eastAsia="Calibri" w:hAnsi="Times New Roman" w:cs="Times New Roman"/>
                      <w:b/>
                      <w:bCs/>
                      <w:lang w:eastAsia="lv-LV"/>
                    </w:rPr>
                    <w:t>okuments apstiprināts ar elektronisko parakstu</w:t>
                  </w:r>
                </w:p>
                <w:p w14:paraId="7EC7C143" w14:textId="77777777" w:rsidR="009A042A" w:rsidRPr="005320DA" w:rsidRDefault="009A042A" w:rsidP="009A042A">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Datums skatāms laika zīmogā</w:t>
                  </w:r>
                </w:p>
                <w:p w14:paraId="504E2080" w14:textId="77777777" w:rsidR="009A042A" w:rsidRDefault="009A042A" w:rsidP="009A042A">
                  <w:pPr>
                    <w:jc w:val="right"/>
                    <w:rPr>
                      <w:rFonts w:ascii="Times New Roman" w:hAnsi="Times New Roman" w:cs="Times New Roman"/>
                      <w:b/>
                      <w:sz w:val="36"/>
                      <w:szCs w:val="36"/>
                    </w:rPr>
                  </w:pPr>
                  <w:r w:rsidRPr="005320DA">
                    <w:rPr>
                      <w:rFonts w:ascii="Times New Roman" w:eastAsia="Calibri" w:hAnsi="Times New Roman" w:cs="Times New Roman"/>
                      <w:b/>
                      <w:bCs/>
                      <w:lang w:eastAsia="lv-LV"/>
                    </w:rPr>
                    <w:t>Reģistrācijas numurs skatāms reģistrācijas informācijā</w:t>
                  </w:r>
                  <w:r>
                    <w:rPr>
                      <w:rFonts w:ascii="Times New Roman" w:hAnsi="Times New Roman" w:cs="Times New Roman"/>
                      <w:b/>
                      <w:sz w:val="36"/>
                      <w:szCs w:val="36"/>
                    </w:rPr>
                    <w:t xml:space="preserve"> </w:t>
                  </w:r>
                </w:p>
                <w:p w14:paraId="75D6EC24" w14:textId="77777777" w:rsidR="00E65C7A" w:rsidRDefault="00E65C7A" w:rsidP="00E65C7A">
                  <w:pPr>
                    <w:jc w:val="both"/>
                    <w:rPr>
                      <w:rFonts w:ascii="Times New Roman" w:hAnsi="Times New Roman" w:cs="Times New Roman"/>
                      <w:b/>
                      <w:sz w:val="24"/>
                      <w:szCs w:val="24"/>
                    </w:rPr>
                  </w:pPr>
                </w:p>
                <w:p w14:paraId="512E2853" w14:textId="77777777" w:rsidR="002A6EF3" w:rsidRPr="002A6EF3" w:rsidRDefault="002A6EF3" w:rsidP="00E65C7A">
                  <w:pPr>
                    <w:jc w:val="both"/>
                    <w:rPr>
                      <w:rFonts w:ascii="Times New Roman" w:hAnsi="Times New Roman" w:cs="Times New Roman"/>
                      <w:b/>
                      <w:sz w:val="24"/>
                      <w:szCs w:val="24"/>
                    </w:rPr>
                  </w:pPr>
                </w:p>
              </w:tc>
            </w:tr>
            <w:tr w:rsidR="004A074A" w:rsidRPr="00EE6404" w14:paraId="38CB99C7" w14:textId="77777777" w:rsidTr="004A074A">
              <w:tc>
                <w:tcPr>
                  <w:tcW w:w="1881" w:type="dxa"/>
                </w:tcPr>
                <w:p w14:paraId="5C3497FF" w14:textId="77777777" w:rsidR="004A074A" w:rsidRPr="00EE6404" w:rsidRDefault="004A074A" w:rsidP="00E65C7A">
                  <w:pPr>
                    <w:jc w:val="both"/>
                    <w:rPr>
                      <w:rFonts w:ascii="Times New Roman" w:hAnsi="Times New Roman" w:cs="Times New Roman"/>
                      <w:sz w:val="24"/>
                      <w:szCs w:val="24"/>
                    </w:rPr>
                  </w:pPr>
                  <w:r w:rsidRPr="00EE6404">
                    <w:rPr>
                      <w:rFonts w:ascii="Times New Roman" w:hAnsi="Times New Roman" w:cs="Times New Roman"/>
                      <w:sz w:val="24"/>
                      <w:szCs w:val="24"/>
                    </w:rPr>
                    <w:t>2.AMATA NOSAUKUMS</w:t>
                  </w:r>
                </w:p>
              </w:tc>
              <w:tc>
                <w:tcPr>
                  <w:tcW w:w="2581" w:type="dxa"/>
                  <w:gridSpan w:val="2"/>
                </w:tcPr>
                <w:p w14:paraId="68B7FEF4" w14:textId="77777777" w:rsidR="004A074A" w:rsidRPr="006F4F74" w:rsidRDefault="00A77244" w:rsidP="00E65C7A">
                  <w:pPr>
                    <w:jc w:val="both"/>
                    <w:rPr>
                      <w:rFonts w:ascii="Times New Roman" w:hAnsi="Times New Roman" w:cs="Times New Roman"/>
                      <w:b/>
                      <w:bCs/>
                      <w:sz w:val="24"/>
                      <w:szCs w:val="24"/>
                    </w:rPr>
                  </w:pPr>
                  <w:r w:rsidRPr="006F4F74">
                    <w:rPr>
                      <w:rFonts w:ascii="Times New Roman" w:hAnsi="Times New Roman" w:cs="Times New Roman"/>
                      <w:b/>
                      <w:bCs/>
                      <w:sz w:val="24"/>
                      <w:szCs w:val="24"/>
                    </w:rPr>
                    <w:t>Vecākais eksperts</w:t>
                  </w:r>
                </w:p>
              </w:tc>
              <w:tc>
                <w:tcPr>
                  <w:tcW w:w="2410" w:type="dxa"/>
                  <w:gridSpan w:val="2"/>
                </w:tcPr>
                <w:p w14:paraId="75BCD75D" w14:textId="77777777" w:rsidR="004A074A" w:rsidRPr="00EE6404" w:rsidRDefault="004A074A" w:rsidP="00E65C7A">
                  <w:pPr>
                    <w:jc w:val="both"/>
                    <w:rPr>
                      <w:rFonts w:ascii="Times New Roman" w:hAnsi="Times New Roman" w:cs="Times New Roman"/>
                      <w:sz w:val="24"/>
                      <w:szCs w:val="24"/>
                    </w:rPr>
                  </w:pPr>
                  <w:r w:rsidRPr="00EE6404">
                    <w:rPr>
                      <w:rFonts w:ascii="Times New Roman" w:hAnsi="Times New Roman" w:cs="Times New Roman"/>
                      <w:sz w:val="24"/>
                      <w:szCs w:val="24"/>
                    </w:rPr>
                    <w:t>2.1.AMATA STATUSS</w:t>
                  </w:r>
                </w:p>
              </w:tc>
              <w:tc>
                <w:tcPr>
                  <w:tcW w:w="3119" w:type="dxa"/>
                </w:tcPr>
                <w:p w14:paraId="689F0D3C" w14:textId="77777777" w:rsidR="004A074A" w:rsidRPr="00EE6404" w:rsidRDefault="008B1EF3" w:rsidP="00E65C7A">
                  <w:pPr>
                    <w:jc w:val="both"/>
                    <w:rPr>
                      <w:rFonts w:ascii="Times New Roman" w:hAnsi="Times New Roman" w:cs="Times New Roman"/>
                      <w:sz w:val="24"/>
                      <w:szCs w:val="24"/>
                    </w:rPr>
                  </w:pPr>
                  <w:r w:rsidRPr="00EE6404">
                    <w:rPr>
                      <w:rFonts w:ascii="Times New Roman" w:hAnsi="Times New Roman" w:cs="Times New Roman"/>
                      <w:sz w:val="24"/>
                      <w:szCs w:val="24"/>
                    </w:rPr>
                    <w:t>Ierēdnis</w:t>
                  </w:r>
                </w:p>
              </w:tc>
            </w:tr>
            <w:tr w:rsidR="004A074A" w:rsidRPr="00EE6404" w14:paraId="10D4DC63" w14:textId="77777777" w:rsidTr="004A074A">
              <w:tc>
                <w:tcPr>
                  <w:tcW w:w="4462" w:type="dxa"/>
                  <w:gridSpan w:val="3"/>
                </w:tcPr>
                <w:p w14:paraId="75D73F1B" w14:textId="77777777" w:rsidR="004A074A" w:rsidRPr="00EE6404" w:rsidRDefault="004A074A" w:rsidP="004A074A">
                  <w:pPr>
                    <w:rPr>
                      <w:rFonts w:ascii="Times New Roman" w:hAnsi="Times New Roman" w:cs="Times New Roman"/>
                      <w:sz w:val="24"/>
                      <w:szCs w:val="24"/>
                    </w:rPr>
                  </w:pPr>
                  <w:r w:rsidRPr="00EE6404">
                    <w:rPr>
                      <w:rFonts w:ascii="Times New Roman" w:hAnsi="Times New Roman" w:cs="Times New Roman"/>
                      <w:sz w:val="24"/>
                      <w:szCs w:val="24"/>
                    </w:rPr>
                    <w:t>3.STRUKTŪRVIENĪBA</w:t>
                  </w:r>
                </w:p>
                <w:p w14:paraId="5D9CEA84" w14:textId="77777777" w:rsidR="004A074A" w:rsidRPr="00EE6404" w:rsidRDefault="004A074A" w:rsidP="00E65C7A">
                  <w:pPr>
                    <w:jc w:val="both"/>
                    <w:rPr>
                      <w:rFonts w:ascii="Times New Roman" w:hAnsi="Times New Roman" w:cs="Times New Roman"/>
                      <w:sz w:val="24"/>
                      <w:szCs w:val="24"/>
                    </w:rPr>
                  </w:pPr>
                </w:p>
              </w:tc>
              <w:tc>
                <w:tcPr>
                  <w:tcW w:w="5529" w:type="dxa"/>
                  <w:gridSpan w:val="3"/>
                </w:tcPr>
                <w:p w14:paraId="67DD9F98" w14:textId="77777777" w:rsidR="008B1EF3" w:rsidRPr="006F4F74" w:rsidRDefault="008B1EF3" w:rsidP="008B1EF3">
                  <w:pPr>
                    <w:rPr>
                      <w:rFonts w:ascii="Times New Roman" w:hAnsi="Times New Roman" w:cs="Times New Roman"/>
                      <w:b/>
                      <w:bCs/>
                      <w:sz w:val="24"/>
                      <w:szCs w:val="24"/>
                    </w:rPr>
                  </w:pPr>
                  <w:r w:rsidRPr="006F4F74">
                    <w:rPr>
                      <w:rFonts w:ascii="Times New Roman" w:hAnsi="Times New Roman" w:cs="Times New Roman"/>
                      <w:b/>
                      <w:bCs/>
                      <w:sz w:val="24"/>
                      <w:szCs w:val="24"/>
                    </w:rPr>
                    <w:t>Budžeta departaments</w:t>
                  </w:r>
                </w:p>
                <w:p w14:paraId="3C407BA9" w14:textId="77777777" w:rsidR="004A074A" w:rsidRPr="00EE6404" w:rsidRDefault="008B1EF3" w:rsidP="008B1EF3">
                  <w:pPr>
                    <w:jc w:val="both"/>
                    <w:rPr>
                      <w:rFonts w:ascii="Times New Roman" w:hAnsi="Times New Roman" w:cs="Times New Roman"/>
                      <w:sz w:val="24"/>
                      <w:szCs w:val="24"/>
                    </w:rPr>
                  </w:pPr>
                  <w:r w:rsidRPr="006F4F74">
                    <w:rPr>
                      <w:rFonts w:ascii="Times New Roman" w:hAnsi="Times New Roman" w:cs="Times New Roman"/>
                      <w:b/>
                      <w:bCs/>
                      <w:sz w:val="24"/>
                      <w:szCs w:val="24"/>
                    </w:rPr>
                    <w:t>Labklājības sfēras finansēšanas nodaļa</w:t>
                  </w:r>
                </w:p>
              </w:tc>
            </w:tr>
            <w:tr w:rsidR="004A074A" w:rsidRPr="00EE6404" w14:paraId="41BC6E5D" w14:textId="77777777" w:rsidTr="004A074A">
              <w:tc>
                <w:tcPr>
                  <w:tcW w:w="1881" w:type="dxa"/>
                </w:tcPr>
                <w:p w14:paraId="51177B36" w14:textId="77777777" w:rsidR="004A074A" w:rsidRPr="00EE6404" w:rsidRDefault="004A074A" w:rsidP="004A074A">
                  <w:pPr>
                    <w:jc w:val="both"/>
                    <w:rPr>
                      <w:rFonts w:ascii="Times New Roman" w:hAnsi="Times New Roman" w:cs="Times New Roman"/>
                      <w:sz w:val="24"/>
                      <w:szCs w:val="24"/>
                    </w:rPr>
                  </w:pPr>
                  <w:r w:rsidRPr="00EE6404">
                    <w:rPr>
                      <w:rFonts w:ascii="Times New Roman" w:hAnsi="Times New Roman" w:cs="Times New Roman"/>
                      <w:sz w:val="24"/>
                      <w:szCs w:val="24"/>
                    </w:rPr>
                    <w:t>4.PROFESIJAS KODS</w:t>
                  </w:r>
                </w:p>
              </w:tc>
              <w:tc>
                <w:tcPr>
                  <w:tcW w:w="2581" w:type="dxa"/>
                  <w:gridSpan w:val="2"/>
                </w:tcPr>
                <w:p w14:paraId="0CDE97C5" w14:textId="77777777" w:rsidR="004A074A" w:rsidRPr="00EE6404" w:rsidRDefault="008657A0" w:rsidP="004A074A">
                  <w:pPr>
                    <w:jc w:val="both"/>
                    <w:rPr>
                      <w:rFonts w:ascii="Times New Roman" w:hAnsi="Times New Roman" w:cs="Times New Roman"/>
                      <w:sz w:val="24"/>
                      <w:szCs w:val="24"/>
                    </w:rPr>
                  </w:pPr>
                  <w:r w:rsidRPr="00EE6404">
                    <w:rPr>
                      <w:rFonts w:ascii="Times New Roman" w:hAnsi="Times New Roman" w:cs="Times New Roman"/>
                      <w:sz w:val="24"/>
                      <w:szCs w:val="24"/>
                    </w:rPr>
                    <w:t>2422 09</w:t>
                  </w:r>
                </w:p>
              </w:tc>
              <w:tc>
                <w:tcPr>
                  <w:tcW w:w="2410" w:type="dxa"/>
                  <w:gridSpan w:val="2"/>
                </w:tcPr>
                <w:p w14:paraId="5271092D" w14:textId="77777777" w:rsidR="004A074A" w:rsidRPr="00EE6404" w:rsidRDefault="004A074A" w:rsidP="004A074A">
                  <w:pPr>
                    <w:rPr>
                      <w:rFonts w:ascii="Times New Roman" w:hAnsi="Times New Roman" w:cs="Times New Roman"/>
                      <w:sz w:val="24"/>
                      <w:szCs w:val="24"/>
                    </w:rPr>
                  </w:pPr>
                  <w:r w:rsidRPr="00EE6404">
                    <w:rPr>
                      <w:rFonts w:ascii="Times New Roman" w:hAnsi="Times New Roman" w:cs="Times New Roman"/>
                      <w:sz w:val="24"/>
                      <w:szCs w:val="24"/>
                    </w:rPr>
                    <w:t>5.AMATA SAIME UN LĪMENIS</w:t>
                  </w:r>
                </w:p>
              </w:tc>
              <w:tc>
                <w:tcPr>
                  <w:tcW w:w="3119" w:type="dxa"/>
                </w:tcPr>
                <w:p w14:paraId="5579EE6B" w14:textId="09FA5C87" w:rsidR="008B1EF3" w:rsidRPr="00EE6404" w:rsidRDefault="00114B63" w:rsidP="004A074A">
                  <w:pPr>
                    <w:jc w:val="both"/>
                    <w:rPr>
                      <w:rFonts w:ascii="Times New Roman" w:hAnsi="Times New Roman" w:cs="Times New Roman"/>
                      <w:sz w:val="24"/>
                      <w:szCs w:val="24"/>
                    </w:rPr>
                  </w:pPr>
                  <w:r w:rsidRPr="009A042A">
                    <w:rPr>
                      <w:rFonts w:ascii="Times New Roman" w:hAnsi="Times New Roman" w:cs="Times New Roman"/>
                      <w:sz w:val="24"/>
                      <w:szCs w:val="24"/>
                    </w:rPr>
                    <w:t>37. IIA</w:t>
                  </w:r>
                </w:p>
              </w:tc>
            </w:tr>
            <w:tr w:rsidR="004A074A" w:rsidRPr="00EE6404" w14:paraId="2392193E" w14:textId="77777777" w:rsidTr="004A074A">
              <w:tc>
                <w:tcPr>
                  <w:tcW w:w="1881" w:type="dxa"/>
                </w:tcPr>
                <w:p w14:paraId="74E2CA69" w14:textId="77777777" w:rsidR="004A074A" w:rsidRPr="00EE6404" w:rsidRDefault="004A074A" w:rsidP="004A074A">
                  <w:pPr>
                    <w:jc w:val="both"/>
                    <w:rPr>
                      <w:rFonts w:ascii="Times New Roman" w:hAnsi="Times New Roman" w:cs="Times New Roman"/>
                      <w:sz w:val="24"/>
                      <w:szCs w:val="24"/>
                    </w:rPr>
                  </w:pPr>
                  <w:r w:rsidRPr="00EE6404">
                    <w:rPr>
                      <w:rFonts w:ascii="Times New Roman" w:hAnsi="Times New Roman" w:cs="Times New Roman"/>
                      <w:sz w:val="24"/>
                      <w:szCs w:val="24"/>
                    </w:rPr>
                    <w:t>6.TIEŠAIS VADĪTĀJS</w:t>
                  </w:r>
                </w:p>
              </w:tc>
              <w:tc>
                <w:tcPr>
                  <w:tcW w:w="2581" w:type="dxa"/>
                  <w:gridSpan w:val="2"/>
                </w:tcPr>
                <w:p w14:paraId="3B7C1C2D" w14:textId="77777777" w:rsidR="004A074A" w:rsidRPr="00EE6404" w:rsidRDefault="008B1EF3" w:rsidP="004A074A">
                  <w:pPr>
                    <w:jc w:val="both"/>
                    <w:rPr>
                      <w:rFonts w:ascii="Times New Roman" w:hAnsi="Times New Roman" w:cs="Times New Roman"/>
                      <w:sz w:val="24"/>
                      <w:szCs w:val="24"/>
                    </w:rPr>
                  </w:pPr>
                  <w:r w:rsidRPr="00EE6404">
                    <w:rPr>
                      <w:rFonts w:ascii="Times New Roman" w:hAnsi="Times New Roman" w:cs="Times New Roman"/>
                      <w:sz w:val="24"/>
                      <w:szCs w:val="24"/>
                    </w:rPr>
                    <w:t>Nodaļas vadītājs</w:t>
                  </w:r>
                </w:p>
              </w:tc>
              <w:tc>
                <w:tcPr>
                  <w:tcW w:w="2410" w:type="dxa"/>
                  <w:gridSpan w:val="2"/>
                </w:tcPr>
                <w:p w14:paraId="2351B1E8" w14:textId="77777777" w:rsidR="004A074A" w:rsidRPr="00EE6404" w:rsidRDefault="004A074A" w:rsidP="004A074A">
                  <w:pPr>
                    <w:rPr>
                      <w:rFonts w:ascii="Times New Roman" w:hAnsi="Times New Roman" w:cs="Times New Roman"/>
                      <w:sz w:val="24"/>
                      <w:szCs w:val="24"/>
                    </w:rPr>
                  </w:pPr>
                  <w:r w:rsidRPr="00EE6404">
                    <w:rPr>
                      <w:rFonts w:ascii="Times New Roman" w:hAnsi="Times New Roman" w:cs="Times New Roman"/>
                      <w:sz w:val="24"/>
                      <w:szCs w:val="24"/>
                    </w:rPr>
                    <w:t>7.FUNKCIONĀLAIS VADĪTĀJS</w:t>
                  </w:r>
                </w:p>
              </w:tc>
              <w:tc>
                <w:tcPr>
                  <w:tcW w:w="3119" w:type="dxa"/>
                </w:tcPr>
                <w:p w14:paraId="1022D6AB" w14:textId="77777777" w:rsidR="004A074A" w:rsidRPr="00EE6404" w:rsidRDefault="008B1EF3" w:rsidP="004A074A">
                  <w:pPr>
                    <w:jc w:val="both"/>
                    <w:rPr>
                      <w:rFonts w:ascii="Times New Roman" w:hAnsi="Times New Roman" w:cs="Times New Roman"/>
                      <w:sz w:val="24"/>
                      <w:szCs w:val="24"/>
                    </w:rPr>
                  </w:pPr>
                  <w:r w:rsidRPr="00EE6404">
                    <w:rPr>
                      <w:rFonts w:ascii="Times New Roman" w:hAnsi="Times New Roman" w:cs="Times New Roman"/>
                      <w:sz w:val="24"/>
                      <w:szCs w:val="24"/>
                    </w:rPr>
                    <w:t>Nodaļas vadītājs</w:t>
                  </w:r>
                </w:p>
              </w:tc>
            </w:tr>
            <w:tr w:rsidR="004A074A" w:rsidRPr="00EE6404" w14:paraId="383F441B" w14:textId="77777777" w:rsidTr="004A074A">
              <w:tc>
                <w:tcPr>
                  <w:tcW w:w="1881" w:type="dxa"/>
                </w:tcPr>
                <w:p w14:paraId="36DF1F10" w14:textId="77777777" w:rsidR="004A074A" w:rsidRPr="00EE6404" w:rsidRDefault="004A074A" w:rsidP="004A074A">
                  <w:pPr>
                    <w:jc w:val="both"/>
                    <w:rPr>
                      <w:rFonts w:ascii="Times New Roman" w:hAnsi="Times New Roman" w:cs="Times New Roman"/>
                      <w:sz w:val="24"/>
                      <w:szCs w:val="24"/>
                    </w:rPr>
                  </w:pPr>
                  <w:r w:rsidRPr="00EE6404">
                    <w:rPr>
                      <w:rFonts w:ascii="Times New Roman" w:hAnsi="Times New Roman" w:cs="Times New Roman"/>
                      <w:sz w:val="24"/>
                      <w:szCs w:val="24"/>
                    </w:rPr>
                    <w:t>8.IEKŠĒJĀ SADARBĪBA</w:t>
                  </w:r>
                </w:p>
              </w:tc>
              <w:tc>
                <w:tcPr>
                  <w:tcW w:w="2581" w:type="dxa"/>
                  <w:gridSpan w:val="2"/>
                </w:tcPr>
                <w:p w14:paraId="28B783DA" w14:textId="77777777" w:rsidR="004A074A" w:rsidRPr="00EE6404" w:rsidRDefault="008B1EF3" w:rsidP="008B1EF3">
                  <w:pPr>
                    <w:rPr>
                      <w:rFonts w:ascii="Times New Roman" w:hAnsi="Times New Roman" w:cs="Times New Roman"/>
                      <w:sz w:val="24"/>
                      <w:szCs w:val="24"/>
                    </w:rPr>
                  </w:pPr>
                  <w:r w:rsidRPr="00EE6404">
                    <w:rPr>
                      <w:rFonts w:ascii="Times New Roman" w:hAnsi="Times New Roman" w:cs="Times New Roman"/>
                      <w:sz w:val="24"/>
                      <w:szCs w:val="24"/>
                    </w:rPr>
                    <w:t>Ar Finanšu ministrijas darbiniekiem un amatpersonām</w:t>
                  </w:r>
                </w:p>
              </w:tc>
              <w:tc>
                <w:tcPr>
                  <w:tcW w:w="2410" w:type="dxa"/>
                  <w:gridSpan w:val="2"/>
                </w:tcPr>
                <w:p w14:paraId="234A1046" w14:textId="77777777" w:rsidR="004A074A" w:rsidRPr="00EE6404" w:rsidRDefault="004A074A" w:rsidP="004A074A">
                  <w:pPr>
                    <w:jc w:val="both"/>
                    <w:rPr>
                      <w:rFonts w:ascii="Times New Roman" w:hAnsi="Times New Roman" w:cs="Times New Roman"/>
                      <w:sz w:val="24"/>
                      <w:szCs w:val="24"/>
                    </w:rPr>
                  </w:pPr>
                  <w:r w:rsidRPr="00EE6404">
                    <w:rPr>
                      <w:rFonts w:ascii="Times New Roman" w:hAnsi="Times New Roman" w:cs="Times New Roman"/>
                      <w:sz w:val="24"/>
                      <w:szCs w:val="24"/>
                    </w:rPr>
                    <w:t>9.ĀRĒJĀ SADARBĪBA</w:t>
                  </w:r>
                </w:p>
              </w:tc>
              <w:tc>
                <w:tcPr>
                  <w:tcW w:w="3119" w:type="dxa"/>
                </w:tcPr>
                <w:p w14:paraId="6B5F0B3E" w14:textId="77777777" w:rsidR="004A074A" w:rsidRPr="00EE6404" w:rsidRDefault="008B1EF3" w:rsidP="008B1EF3">
                  <w:pPr>
                    <w:rPr>
                      <w:rFonts w:ascii="Times New Roman" w:hAnsi="Times New Roman" w:cs="Times New Roman"/>
                      <w:sz w:val="24"/>
                      <w:szCs w:val="24"/>
                    </w:rPr>
                  </w:pPr>
                  <w:r w:rsidRPr="00EE6404">
                    <w:rPr>
                      <w:rFonts w:ascii="Times New Roman" w:hAnsi="Times New Roman" w:cs="Times New Roman"/>
                      <w:sz w:val="24"/>
                      <w:szCs w:val="24"/>
                    </w:rPr>
                    <w:t>Ar citu institūciju darbiniekiem un amatpersonām</w:t>
                  </w:r>
                </w:p>
              </w:tc>
            </w:tr>
          </w:tbl>
          <w:p w14:paraId="6E249FF0" w14:textId="77777777" w:rsidR="00E65C7A" w:rsidRPr="00EE6404" w:rsidRDefault="00E65C7A" w:rsidP="00E65C7A">
            <w:pPr>
              <w:jc w:val="both"/>
              <w:rPr>
                <w:rFonts w:ascii="Times New Roman" w:hAnsi="Times New Roman" w:cs="Times New Roman"/>
                <w:b/>
                <w:sz w:val="24"/>
                <w:szCs w:val="24"/>
              </w:rPr>
            </w:pPr>
          </w:p>
          <w:tbl>
            <w:tblPr>
              <w:tblStyle w:val="TableGrid"/>
              <w:tblW w:w="9985" w:type="dxa"/>
              <w:tblLayout w:type="fixed"/>
              <w:tblLook w:val="04A0" w:firstRow="1" w:lastRow="0" w:firstColumn="1" w:lastColumn="0" w:noHBand="0" w:noVBand="1"/>
            </w:tblPr>
            <w:tblGrid>
              <w:gridCol w:w="1201"/>
              <w:gridCol w:w="1706"/>
              <w:gridCol w:w="5524"/>
              <w:gridCol w:w="1554"/>
            </w:tblGrid>
            <w:tr w:rsidR="004A074A" w:rsidRPr="00EE6404" w14:paraId="15CFFC9E" w14:textId="77777777" w:rsidTr="002A6EF3">
              <w:tc>
                <w:tcPr>
                  <w:tcW w:w="2907" w:type="dxa"/>
                  <w:gridSpan w:val="2"/>
                </w:tcPr>
                <w:p w14:paraId="0E18BC1E" w14:textId="77777777" w:rsidR="004A074A" w:rsidRPr="00EE6404" w:rsidRDefault="004A074A" w:rsidP="004A074A">
                  <w:pPr>
                    <w:rPr>
                      <w:rFonts w:ascii="Times New Roman" w:hAnsi="Times New Roman" w:cs="Times New Roman"/>
                      <w:sz w:val="24"/>
                      <w:szCs w:val="24"/>
                    </w:rPr>
                  </w:pPr>
                  <w:r w:rsidRPr="00EE6404">
                    <w:rPr>
                      <w:rFonts w:ascii="Times New Roman" w:hAnsi="Times New Roman" w:cs="Times New Roman"/>
                      <w:sz w:val="24"/>
                      <w:szCs w:val="24"/>
                    </w:rPr>
                    <w:t>10.AMATA MĒRĶIS</w:t>
                  </w:r>
                </w:p>
              </w:tc>
              <w:tc>
                <w:tcPr>
                  <w:tcW w:w="7078" w:type="dxa"/>
                  <w:gridSpan w:val="2"/>
                </w:tcPr>
                <w:p w14:paraId="65F57D2C" w14:textId="77777777" w:rsidR="004A074A" w:rsidRPr="00EE6404" w:rsidRDefault="00812F9C" w:rsidP="004A074A">
                  <w:pPr>
                    <w:jc w:val="both"/>
                    <w:rPr>
                      <w:rFonts w:ascii="Times New Roman" w:hAnsi="Times New Roman" w:cs="Times New Roman"/>
                      <w:sz w:val="24"/>
                      <w:szCs w:val="24"/>
                    </w:rPr>
                  </w:pPr>
                  <w:r w:rsidRPr="00EE6404">
                    <w:rPr>
                      <w:rFonts w:ascii="Times New Roman" w:hAnsi="Times New Roman" w:cs="Times New Roman"/>
                      <w:sz w:val="24"/>
                      <w:szCs w:val="24"/>
                    </w:rPr>
                    <w:t>Saistībā ar Labklājības ministrijas pamatbudžeta pārraudzību atbilstoši kompetencei: piedalīties vidēja termiņa budžeta ietvara likumprojekta sagatavošanā, nodrošināt gadskārtējā valsts budžeta likumprojekta un paskaidrojumu un gadskārtējā valsts budžeta likuma grozījumu un tā paskaidrojumu sagatavošanu, nodrošināt ar gadskārtējā valsts budžeta likuma un Likuma par budžetu un finanšu vadību izpildi saistītu jautājumu risināšanu.</w:t>
                  </w:r>
                </w:p>
              </w:tc>
            </w:tr>
            <w:tr w:rsidR="00FA5808" w:rsidRPr="00EE6404" w14:paraId="130EB03C" w14:textId="77777777" w:rsidTr="002A6EF3">
              <w:tc>
                <w:tcPr>
                  <w:tcW w:w="9985" w:type="dxa"/>
                  <w:gridSpan w:val="4"/>
                </w:tcPr>
                <w:p w14:paraId="671B07FF" w14:textId="77777777" w:rsidR="00FA5808" w:rsidRPr="00EE6404" w:rsidRDefault="00FA5808" w:rsidP="00693281">
                  <w:pPr>
                    <w:jc w:val="both"/>
                    <w:rPr>
                      <w:rFonts w:ascii="Times New Roman" w:hAnsi="Times New Roman" w:cs="Times New Roman"/>
                      <w:sz w:val="24"/>
                      <w:szCs w:val="24"/>
                    </w:rPr>
                  </w:pPr>
                  <w:r w:rsidRPr="00EE6404">
                    <w:rPr>
                      <w:rFonts w:ascii="Times New Roman" w:hAnsi="Times New Roman" w:cs="Times New Roman"/>
                      <w:sz w:val="24"/>
                      <w:szCs w:val="24"/>
                    </w:rPr>
                    <w:t>11.AMATA PIENĀKUMI</w:t>
                  </w:r>
                </w:p>
              </w:tc>
            </w:tr>
            <w:tr w:rsidR="00FA5808" w:rsidRPr="00EE6404" w14:paraId="58185C83" w14:textId="77777777" w:rsidTr="002A6EF3">
              <w:tc>
                <w:tcPr>
                  <w:tcW w:w="1201" w:type="dxa"/>
                </w:tcPr>
                <w:p w14:paraId="358BA52B" w14:textId="77777777" w:rsidR="00FA5808" w:rsidRPr="00EE6404" w:rsidRDefault="00FA5808" w:rsidP="00693281">
                  <w:pPr>
                    <w:jc w:val="both"/>
                    <w:rPr>
                      <w:rFonts w:ascii="Times New Roman" w:hAnsi="Times New Roman" w:cs="Times New Roman"/>
                      <w:sz w:val="24"/>
                      <w:szCs w:val="24"/>
                    </w:rPr>
                  </w:pPr>
                </w:p>
              </w:tc>
              <w:tc>
                <w:tcPr>
                  <w:tcW w:w="7230" w:type="dxa"/>
                  <w:gridSpan w:val="2"/>
                </w:tcPr>
                <w:p w14:paraId="494C4560" w14:textId="77777777" w:rsidR="00FA5808" w:rsidRPr="00EE6404" w:rsidRDefault="008A15AA" w:rsidP="00C74B78">
                  <w:pPr>
                    <w:jc w:val="both"/>
                    <w:rPr>
                      <w:rFonts w:ascii="Times New Roman" w:hAnsi="Times New Roman" w:cs="Times New Roman"/>
                      <w:sz w:val="24"/>
                      <w:szCs w:val="24"/>
                    </w:rPr>
                  </w:pPr>
                  <w:r w:rsidRPr="00EE6404">
                    <w:rPr>
                      <w:rFonts w:ascii="Times New Roman" w:hAnsi="Times New Roman" w:cs="Times New Roman"/>
                      <w:sz w:val="24"/>
                      <w:szCs w:val="24"/>
                    </w:rPr>
                    <w:t xml:space="preserve">Vecākā </w:t>
                  </w:r>
                  <w:r w:rsidR="00C74B78">
                    <w:rPr>
                      <w:rFonts w:ascii="Times New Roman" w:hAnsi="Times New Roman" w:cs="Times New Roman"/>
                      <w:sz w:val="24"/>
                      <w:szCs w:val="24"/>
                    </w:rPr>
                    <w:t>eksperta</w:t>
                  </w:r>
                  <w:r w:rsidRPr="00EE6404">
                    <w:rPr>
                      <w:rFonts w:ascii="Times New Roman" w:hAnsi="Times New Roman" w:cs="Times New Roman"/>
                      <w:sz w:val="24"/>
                      <w:szCs w:val="24"/>
                    </w:rPr>
                    <w:t xml:space="preserve"> amata pienākumi saistīti ar </w:t>
                  </w:r>
                  <w:r w:rsidRPr="00EE6404">
                    <w:rPr>
                      <w:rFonts w:ascii="Times New Roman" w:hAnsi="Times New Roman" w:cs="Times New Roman"/>
                      <w:b/>
                      <w:sz w:val="24"/>
                      <w:szCs w:val="24"/>
                    </w:rPr>
                    <w:t>Labklājības ministrijas pamatbudžeta</w:t>
                  </w:r>
                  <w:r w:rsidRPr="00EE6404">
                    <w:rPr>
                      <w:rFonts w:ascii="Times New Roman" w:hAnsi="Times New Roman" w:cs="Times New Roman"/>
                      <w:sz w:val="24"/>
                      <w:szCs w:val="24"/>
                    </w:rPr>
                    <w:t xml:space="preserve"> pārraudzību</w:t>
                  </w:r>
                </w:p>
              </w:tc>
              <w:tc>
                <w:tcPr>
                  <w:tcW w:w="1554" w:type="dxa"/>
                </w:tcPr>
                <w:p w14:paraId="0E0E5D27" w14:textId="77777777" w:rsidR="00FA5808" w:rsidRPr="00EE6404" w:rsidRDefault="00FA5808" w:rsidP="00693281">
                  <w:pPr>
                    <w:jc w:val="both"/>
                    <w:rPr>
                      <w:rFonts w:ascii="Times New Roman" w:hAnsi="Times New Roman" w:cs="Times New Roman"/>
                      <w:sz w:val="24"/>
                      <w:szCs w:val="24"/>
                    </w:rPr>
                  </w:pPr>
                  <w:r w:rsidRPr="00EE6404">
                    <w:rPr>
                      <w:rFonts w:ascii="Times New Roman" w:hAnsi="Times New Roman" w:cs="Times New Roman"/>
                      <w:sz w:val="24"/>
                      <w:szCs w:val="24"/>
                    </w:rPr>
                    <w:t>NOZĪMĪBA %</w:t>
                  </w:r>
                </w:p>
              </w:tc>
            </w:tr>
            <w:tr w:rsidR="009A042A" w:rsidRPr="00EE6404" w14:paraId="6D582226" w14:textId="77777777" w:rsidTr="002A6EF3">
              <w:tc>
                <w:tcPr>
                  <w:tcW w:w="1201" w:type="dxa"/>
                </w:tcPr>
                <w:p w14:paraId="39A1E209" w14:textId="77777777" w:rsidR="009A042A" w:rsidRPr="00EE6404" w:rsidRDefault="009A042A" w:rsidP="00693281">
                  <w:pPr>
                    <w:jc w:val="both"/>
                    <w:rPr>
                      <w:rFonts w:ascii="Times New Roman" w:hAnsi="Times New Roman" w:cs="Times New Roman"/>
                      <w:sz w:val="24"/>
                      <w:szCs w:val="24"/>
                    </w:rPr>
                  </w:pPr>
                  <w:r w:rsidRPr="00EE6404">
                    <w:rPr>
                      <w:rFonts w:ascii="Times New Roman" w:hAnsi="Times New Roman" w:cs="Times New Roman"/>
                      <w:sz w:val="24"/>
                      <w:szCs w:val="24"/>
                    </w:rPr>
                    <w:t>11.1.</w:t>
                  </w:r>
                </w:p>
              </w:tc>
              <w:tc>
                <w:tcPr>
                  <w:tcW w:w="7230" w:type="dxa"/>
                  <w:gridSpan w:val="2"/>
                </w:tcPr>
                <w:p w14:paraId="126941F3" w14:textId="05970968" w:rsidR="009A042A" w:rsidRPr="00EE6404" w:rsidRDefault="009A042A" w:rsidP="00693281">
                  <w:pPr>
                    <w:jc w:val="both"/>
                    <w:rPr>
                      <w:rFonts w:ascii="Times New Roman" w:hAnsi="Times New Roman" w:cs="Times New Roman"/>
                      <w:sz w:val="24"/>
                      <w:szCs w:val="24"/>
                    </w:rPr>
                  </w:pPr>
                  <w:r w:rsidRPr="00A5425A">
                    <w:rPr>
                      <w:rFonts w:ascii="Times New Roman" w:hAnsi="Times New Roman" w:cs="Times New Roman"/>
                      <w:sz w:val="24"/>
                      <w:szCs w:val="24"/>
                    </w:rPr>
                    <w:t>lai nodrošinātu vidēja termiņa budžeta ietvara likumprojekta sagatavošanu</w:t>
                  </w:r>
                  <w:r>
                    <w:rPr>
                      <w:rFonts w:ascii="Times New Roman" w:hAnsi="Times New Roman" w:cs="Times New Roman"/>
                      <w:sz w:val="24"/>
                      <w:szCs w:val="24"/>
                    </w:rPr>
                    <w:t xml:space="preserve"> un </w:t>
                  </w:r>
                  <w:r w:rsidRPr="00A5425A">
                    <w:rPr>
                      <w:rFonts w:ascii="Times New Roman" w:hAnsi="Times New Roman" w:cs="Times New Roman"/>
                      <w:sz w:val="24"/>
                      <w:szCs w:val="24"/>
                    </w:rPr>
                    <w:t>gadskārtējā valsts budžeta likumprojekta</w:t>
                  </w:r>
                  <w:r>
                    <w:rPr>
                      <w:rFonts w:ascii="Times New Roman" w:hAnsi="Times New Roman" w:cs="Times New Roman"/>
                      <w:sz w:val="24"/>
                      <w:szCs w:val="24"/>
                    </w:rPr>
                    <w:t xml:space="preserve">, gadskārtējā valsts budžeta grozījumu likumprojekta </w:t>
                  </w:r>
                  <w:r w:rsidRPr="00A5425A">
                    <w:rPr>
                      <w:rFonts w:ascii="Times New Roman" w:hAnsi="Times New Roman" w:cs="Times New Roman"/>
                      <w:sz w:val="24"/>
                      <w:szCs w:val="24"/>
                    </w:rPr>
                    <w:t>un t</w:t>
                  </w:r>
                  <w:r>
                    <w:rPr>
                      <w:rFonts w:ascii="Times New Roman" w:hAnsi="Times New Roman" w:cs="Times New Roman"/>
                      <w:sz w:val="24"/>
                      <w:szCs w:val="24"/>
                    </w:rPr>
                    <w:t>o</w:t>
                  </w:r>
                  <w:r w:rsidRPr="00A5425A">
                    <w:rPr>
                      <w:rFonts w:ascii="Times New Roman" w:hAnsi="Times New Roman" w:cs="Times New Roman"/>
                      <w:sz w:val="24"/>
                      <w:szCs w:val="24"/>
                    </w:rPr>
                    <w:t xml:space="preserve"> paskaidrojumu izstrādāšanu:</w:t>
                  </w:r>
                </w:p>
              </w:tc>
              <w:tc>
                <w:tcPr>
                  <w:tcW w:w="1554" w:type="dxa"/>
                  <w:vMerge w:val="restart"/>
                </w:tcPr>
                <w:p w14:paraId="6B13B01C" w14:textId="2FB91F13" w:rsidR="009A042A" w:rsidRPr="00EE6404" w:rsidRDefault="009A042A" w:rsidP="009A042A">
                  <w:pPr>
                    <w:jc w:val="center"/>
                    <w:rPr>
                      <w:rFonts w:ascii="Times New Roman" w:hAnsi="Times New Roman" w:cs="Times New Roman"/>
                      <w:sz w:val="24"/>
                      <w:szCs w:val="24"/>
                    </w:rPr>
                  </w:pPr>
                  <w:r w:rsidRPr="00114B63">
                    <w:rPr>
                      <w:rFonts w:ascii="Times New Roman" w:hAnsi="Times New Roman" w:cs="Times New Roman"/>
                      <w:sz w:val="24"/>
                      <w:szCs w:val="24"/>
                    </w:rPr>
                    <w:t>35</w:t>
                  </w:r>
                </w:p>
              </w:tc>
            </w:tr>
            <w:tr w:rsidR="009A042A" w:rsidRPr="00EE6404" w14:paraId="3180E302" w14:textId="77777777" w:rsidTr="002A6EF3">
              <w:tc>
                <w:tcPr>
                  <w:tcW w:w="1201" w:type="dxa"/>
                </w:tcPr>
                <w:p w14:paraId="6922EEEF" w14:textId="77777777" w:rsidR="009A042A" w:rsidRPr="00EE6404" w:rsidRDefault="009A042A" w:rsidP="00B6535C">
                  <w:pPr>
                    <w:jc w:val="right"/>
                    <w:rPr>
                      <w:rFonts w:ascii="Times New Roman" w:hAnsi="Times New Roman" w:cs="Times New Roman"/>
                      <w:sz w:val="24"/>
                      <w:szCs w:val="24"/>
                    </w:rPr>
                  </w:pPr>
                  <w:r w:rsidRPr="00EE6404">
                    <w:rPr>
                      <w:rFonts w:ascii="Times New Roman" w:hAnsi="Times New Roman" w:cs="Times New Roman"/>
                      <w:sz w:val="24"/>
                      <w:szCs w:val="24"/>
                    </w:rPr>
                    <w:t>11.1.1.</w:t>
                  </w:r>
                </w:p>
              </w:tc>
              <w:tc>
                <w:tcPr>
                  <w:tcW w:w="7230" w:type="dxa"/>
                  <w:gridSpan w:val="2"/>
                </w:tcPr>
                <w:p w14:paraId="7C352CA6" w14:textId="77777777" w:rsidR="009A042A" w:rsidRPr="00EE6404" w:rsidRDefault="009A042A" w:rsidP="00693281">
                  <w:pPr>
                    <w:jc w:val="both"/>
                    <w:rPr>
                      <w:rFonts w:ascii="Times New Roman" w:hAnsi="Times New Roman" w:cs="Times New Roman"/>
                      <w:sz w:val="24"/>
                      <w:szCs w:val="24"/>
                    </w:rPr>
                  </w:pPr>
                  <w:r w:rsidRPr="00EE6404">
                    <w:rPr>
                      <w:rFonts w:ascii="Times New Roman" w:hAnsi="Times New Roman" w:cs="Times New Roman"/>
                      <w:sz w:val="24"/>
                      <w:szCs w:val="24"/>
                    </w:rPr>
                    <w:t>sagatavot Labklājības ministrijas pamatbudžeta vidēja termiņa bāzes izdevumu aprēķinus;</w:t>
                  </w:r>
                </w:p>
              </w:tc>
              <w:tc>
                <w:tcPr>
                  <w:tcW w:w="1554" w:type="dxa"/>
                  <w:vMerge/>
                </w:tcPr>
                <w:p w14:paraId="1EFED6BD" w14:textId="77777777" w:rsidR="009A042A" w:rsidRPr="00EE6404" w:rsidRDefault="009A042A" w:rsidP="00693281">
                  <w:pPr>
                    <w:jc w:val="both"/>
                    <w:rPr>
                      <w:rFonts w:ascii="Times New Roman" w:hAnsi="Times New Roman" w:cs="Times New Roman"/>
                      <w:sz w:val="24"/>
                      <w:szCs w:val="24"/>
                    </w:rPr>
                  </w:pPr>
                </w:p>
              </w:tc>
            </w:tr>
            <w:tr w:rsidR="009A042A" w:rsidRPr="00EE6404" w14:paraId="6219204C" w14:textId="77777777" w:rsidTr="002A6EF3">
              <w:tc>
                <w:tcPr>
                  <w:tcW w:w="1201" w:type="dxa"/>
                </w:tcPr>
                <w:p w14:paraId="38918F1B" w14:textId="77777777" w:rsidR="009A042A" w:rsidRPr="00EE6404" w:rsidRDefault="009A042A" w:rsidP="005253BE">
                  <w:pPr>
                    <w:jc w:val="right"/>
                    <w:rPr>
                      <w:rFonts w:ascii="Times New Roman" w:hAnsi="Times New Roman" w:cs="Times New Roman"/>
                      <w:sz w:val="24"/>
                      <w:szCs w:val="24"/>
                    </w:rPr>
                  </w:pPr>
                  <w:r w:rsidRPr="00EE6404">
                    <w:rPr>
                      <w:rFonts w:ascii="Times New Roman" w:hAnsi="Times New Roman" w:cs="Times New Roman"/>
                      <w:sz w:val="24"/>
                      <w:szCs w:val="24"/>
                    </w:rPr>
                    <w:t>11.1.2.</w:t>
                  </w:r>
                </w:p>
              </w:tc>
              <w:tc>
                <w:tcPr>
                  <w:tcW w:w="7230" w:type="dxa"/>
                  <w:gridSpan w:val="2"/>
                </w:tcPr>
                <w:p w14:paraId="432BCE4F" w14:textId="77777777" w:rsidR="009A042A" w:rsidRPr="00EE6404" w:rsidRDefault="009A042A" w:rsidP="00693281">
                  <w:pPr>
                    <w:jc w:val="both"/>
                    <w:rPr>
                      <w:rFonts w:ascii="Times New Roman" w:hAnsi="Times New Roman" w:cs="Times New Roman"/>
                      <w:sz w:val="24"/>
                      <w:szCs w:val="24"/>
                    </w:rPr>
                  </w:pPr>
                  <w:r w:rsidRPr="00EE6404">
                    <w:rPr>
                      <w:rFonts w:ascii="Times New Roman" w:hAnsi="Times New Roman" w:cs="Times New Roman"/>
                      <w:sz w:val="24"/>
                      <w:szCs w:val="24"/>
                    </w:rPr>
                    <w:t>izvērtēt un apkopot Labklājības ministrijas sagatavotos prioritāro pasākumu pieteikumus;</w:t>
                  </w:r>
                </w:p>
              </w:tc>
              <w:tc>
                <w:tcPr>
                  <w:tcW w:w="1554" w:type="dxa"/>
                  <w:vMerge/>
                </w:tcPr>
                <w:p w14:paraId="02967BD4" w14:textId="77777777" w:rsidR="009A042A" w:rsidRPr="00EE6404" w:rsidRDefault="009A042A" w:rsidP="00693281">
                  <w:pPr>
                    <w:jc w:val="both"/>
                    <w:rPr>
                      <w:rFonts w:ascii="Times New Roman" w:hAnsi="Times New Roman" w:cs="Times New Roman"/>
                      <w:sz w:val="24"/>
                      <w:szCs w:val="24"/>
                    </w:rPr>
                  </w:pPr>
                </w:p>
              </w:tc>
            </w:tr>
            <w:tr w:rsidR="009A042A" w:rsidRPr="00EE6404" w14:paraId="16A17794" w14:textId="77777777" w:rsidTr="002A6EF3">
              <w:tc>
                <w:tcPr>
                  <w:tcW w:w="1201" w:type="dxa"/>
                </w:tcPr>
                <w:p w14:paraId="78F8EADC" w14:textId="77777777" w:rsidR="009A042A" w:rsidRPr="00EE6404" w:rsidRDefault="009A042A" w:rsidP="005253BE">
                  <w:pPr>
                    <w:jc w:val="right"/>
                    <w:rPr>
                      <w:rFonts w:ascii="Times New Roman" w:hAnsi="Times New Roman" w:cs="Times New Roman"/>
                      <w:sz w:val="24"/>
                      <w:szCs w:val="24"/>
                    </w:rPr>
                  </w:pPr>
                  <w:r w:rsidRPr="00EE6404">
                    <w:rPr>
                      <w:rFonts w:ascii="Times New Roman" w:hAnsi="Times New Roman" w:cs="Times New Roman"/>
                      <w:sz w:val="24"/>
                      <w:szCs w:val="24"/>
                    </w:rPr>
                    <w:t>11.1.3.</w:t>
                  </w:r>
                </w:p>
              </w:tc>
              <w:tc>
                <w:tcPr>
                  <w:tcW w:w="7230" w:type="dxa"/>
                  <w:gridSpan w:val="2"/>
                </w:tcPr>
                <w:p w14:paraId="0056F64F" w14:textId="77777777" w:rsidR="009A042A" w:rsidRPr="00EE6404" w:rsidRDefault="009A042A" w:rsidP="00693281">
                  <w:pPr>
                    <w:jc w:val="both"/>
                    <w:rPr>
                      <w:rFonts w:ascii="Times New Roman" w:hAnsi="Times New Roman" w:cs="Times New Roman"/>
                      <w:sz w:val="24"/>
                      <w:szCs w:val="24"/>
                    </w:rPr>
                  </w:pPr>
                  <w:r w:rsidRPr="00EE6404">
                    <w:rPr>
                      <w:rFonts w:ascii="Times New Roman" w:hAnsi="Times New Roman" w:cs="Times New Roman"/>
                      <w:sz w:val="24"/>
                      <w:szCs w:val="24"/>
                    </w:rPr>
                    <w:t>sagatavot Labklājības ministrijas maksimāli pieļaujamo pamatbudžeta izdevumu apjomu vidējam termiņam;</w:t>
                  </w:r>
                </w:p>
              </w:tc>
              <w:tc>
                <w:tcPr>
                  <w:tcW w:w="1554" w:type="dxa"/>
                  <w:vMerge/>
                </w:tcPr>
                <w:p w14:paraId="2333D5E5" w14:textId="77777777" w:rsidR="009A042A" w:rsidRPr="00EE6404" w:rsidRDefault="009A042A" w:rsidP="00693281">
                  <w:pPr>
                    <w:jc w:val="both"/>
                    <w:rPr>
                      <w:rFonts w:ascii="Times New Roman" w:hAnsi="Times New Roman" w:cs="Times New Roman"/>
                      <w:sz w:val="24"/>
                      <w:szCs w:val="24"/>
                    </w:rPr>
                  </w:pPr>
                </w:p>
              </w:tc>
            </w:tr>
            <w:tr w:rsidR="009A042A" w:rsidRPr="00EE6404" w14:paraId="4645546D" w14:textId="77777777" w:rsidTr="002A6EF3">
              <w:tc>
                <w:tcPr>
                  <w:tcW w:w="1201" w:type="dxa"/>
                </w:tcPr>
                <w:p w14:paraId="4B753245" w14:textId="77777777" w:rsidR="009A042A" w:rsidRPr="00114B63" w:rsidRDefault="009A042A" w:rsidP="001E2669">
                  <w:pPr>
                    <w:jc w:val="right"/>
                    <w:rPr>
                      <w:rFonts w:ascii="Times New Roman" w:hAnsi="Times New Roman" w:cs="Times New Roman"/>
                      <w:sz w:val="24"/>
                      <w:szCs w:val="24"/>
                    </w:rPr>
                  </w:pPr>
                  <w:r w:rsidRPr="00114B63">
                    <w:rPr>
                      <w:rFonts w:ascii="Times New Roman" w:hAnsi="Times New Roman" w:cs="Times New Roman"/>
                      <w:sz w:val="24"/>
                      <w:szCs w:val="24"/>
                    </w:rPr>
                    <w:t>11.1.4.</w:t>
                  </w:r>
                </w:p>
              </w:tc>
              <w:tc>
                <w:tcPr>
                  <w:tcW w:w="7230" w:type="dxa"/>
                  <w:gridSpan w:val="2"/>
                </w:tcPr>
                <w:p w14:paraId="6A16622C" w14:textId="6D6269E6" w:rsidR="009A042A" w:rsidRPr="00114B63" w:rsidRDefault="009A042A" w:rsidP="00693281">
                  <w:pPr>
                    <w:jc w:val="both"/>
                    <w:rPr>
                      <w:rFonts w:ascii="Times New Roman" w:hAnsi="Times New Roman" w:cs="Times New Roman"/>
                      <w:sz w:val="24"/>
                      <w:szCs w:val="24"/>
                    </w:rPr>
                  </w:pPr>
                  <w:r w:rsidRPr="00114B63">
                    <w:rPr>
                      <w:rFonts w:ascii="Times New Roman" w:hAnsi="Times New Roman" w:cs="Times New Roman"/>
                      <w:sz w:val="24"/>
                      <w:szCs w:val="24"/>
                    </w:rPr>
                    <w:t>sagatavot analītiskos aprēķinus un informācijas kopsavilkumus par Labklājības ministrijas pamatbudžetu, lai nodrošinātu ar vidēja termiņa budžeta ietvara likumprojekta, gadskārtējā valsts budžeta likumprojekta, gadskārtējā valsts budžeta grozījumu likumprojekta izstrādi saistītu lēmumu pieņemšanu;</w:t>
                  </w:r>
                </w:p>
              </w:tc>
              <w:tc>
                <w:tcPr>
                  <w:tcW w:w="1554" w:type="dxa"/>
                  <w:vMerge/>
                </w:tcPr>
                <w:p w14:paraId="77C11B68" w14:textId="77777777" w:rsidR="009A042A" w:rsidRPr="00EE6404" w:rsidRDefault="009A042A" w:rsidP="00693281">
                  <w:pPr>
                    <w:jc w:val="both"/>
                    <w:rPr>
                      <w:rFonts w:ascii="Times New Roman" w:hAnsi="Times New Roman" w:cs="Times New Roman"/>
                      <w:sz w:val="24"/>
                      <w:szCs w:val="24"/>
                    </w:rPr>
                  </w:pPr>
                </w:p>
              </w:tc>
            </w:tr>
            <w:tr w:rsidR="009A042A" w:rsidRPr="00EE6404" w14:paraId="75E19807" w14:textId="77777777" w:rsidTr="002A6EF3">
              <w:tc>
                <w:tcPr>
                  <w:tcW w:w="1201" w:type="dxa"/>
                </w:tcPr>
                <w:p w14:paraId="6CC4A5F2" w14:textId="77777777" w:rsidR="009A042A" w:rsidRPr="00EE6404" w:rsidRDefault="009A042A" w:rsidP="006A6EFE">
                  <w:pPr>
                    <w:jc w:val="right"/>
                    <w:rPr>
                      <w:rFonts w:ascii="Times New Roman" w:hAnsi="Times New Roman" w:cs="Times New Roman"/>
                      <w:sz w:val="24"/>
                      <w:szCs w:val="24"/>
                    </w:rPr>
                  </w:pPr>
                  <w:r w:rsidRPr="00EE6404">
                    <w:rPr>
                      <w:rFonts w:ascii="Times New Roman" w:hAnsi="Times New Roman" w:cs="Times New Roman"/>
                      <w:sz w:val="24"/>
                      <w:szCs w:val="24"/>
                    </w:rPr>
                    <w:t>11.1.5.</w:t>
                  </w:r>
                </w:p>
              </w:tc>
              <w:tc>
                <w:tcPr>
                  <w:tcW w:w="7230" w:type="dxa"/>
                  <w:gridSpan w:val="2"/>
                </w:tcPr>
                <w:p w14:paraId="4F1F38A3" w14:textId="77777777" w:rsidR="009A042A" w:rsidRPr="00EE6404" w:rsidRDefault="009A042A" w:rsidP="00693281">
                  <w:pPr>
                    <w:jc w:val="both"/>
                    <w:rPr>
                      <w:rFonts w:ascii="Times New Roman" w:hAnsi="Times New Roman" w:cs="Times New Roman"/>
                      <w:sz w:val="24"/>
                      <w:szCs w:val="24"/>
                    </w:rPr>
                  </w:pPr>
                  <w:r w:rsidRPr="00EE6404">
                    <w:rPr>
                      <w:rFonts w:ascii="Times New Roman" w:hAnsi="Times New Roman" w:cs="Times New Roman"/>
                      <w:sz w:val="24"/>
                      <w:szCs w:val="24"/>
                    </w:rPr>
                    <w:t>atbilstoši kompetencei piedalīties vidēja termiņa budžeta ietvara likumprojekta paskaidrojumu sagatavošanā;</w:t>
                  </w:r>
                </w:p>
              </w:tc>
              <w:tc>
                <w:tcPr>
                  <w:tcW w:w="1554" w:type="dxa"/>
                  <w:vMerge/>
                </w:tcPr>
                <w:p w14:paraId="7BCCABA3" w14:textId="77777777" w:rsidR="009A042A" w:rsidRPr="00EE6404" w:rsidRDefault="009A042A" w:rsidP="00693281">
                  <w:pPr>
                    <w:jc w:val="both"/>
                    <w:rPr>
                      <w:rFonts w:ascii="Times New Roman" w:hAnsi="Times New Roman" w:cs="Times New Roman"/>
                      <w:sz w:val="24"/>
                      <w:szCs w:val="24"/>
                    </w:rPr>
                  </w:pPr>
                </w:p>
              </w:tc>
            </w:tr>
            <w:tr w:rsidR="009A042A" w:rsidRPr="00EE6404" w14:paraId="60186F8B" w14:textId="77777777" w:rsidTr="002A6EF3">
              <w:tc>
                <w:tcPr>
                  <w:tcW w:w="1201" w:type="dxa"/>
                </w:tcPr>
                <w:p w14:paraId="6A9242A5" w14:textId="77777777" w:rsidR="009A042A" w:rsidRPr="00114B63" w:rsidRDefault="009A042A" w:rsidP="005C0AC0">
                  <w:pPr>
                    <w:jc w:val="right"/>
                    <w:rPr>
                      <w:rFonts w:ascii="Times New Roman" w:hAnsi="Times New Roman" w:cs="Times New Roman"/>
                      <w:sz w:val="24"/>
                      <w:szCs w:val="24"/>
                    </w:rPr>
                  </w:pPr>
                  <w:r w:rsidRPr="00114B63">
                    <w:rPr>
                      <w:rFonts w:ascii="Times New Roman" w:hAnsi="Times New Roman" w:cs="Times New Roman"/>
                      <w:sz w:val="24"/>
                      <w:szCs w:val="24"/>
                    </w:rPr>
                    <w:t>11.1.6.</w:t>
                  </w:r>
                </w:p>
              </w:tc>
              <w:tc>
                <w:tcPr>
                  <w:tcW w:w="7230" w:type="dxa"/>
                  <w:gridSpan w:val="2"/>
                </w:tcPr>
                <w:p w14:paraId="0813A8C2" w14:textId="36C00287" w:rsidR="009A042A" w:rsidRPr="00114B63" w:rsidRDefault="009A042A" w:rsidP="00693281">
                  <w:pPr>
                    <w:jc w:val="both"/>
                    <w:rPr>
                      <w:rFonts w:ascii="Times New Roman" w:hAnsi="Times New Roman" w:cs="Times New Roman"/>
                      <w:sz w:val="24"/>
                      <w:szCs w:val="24"/>
                    </w:rPr>
                  </w:pPr>
                  <w:r w:rsidRPr="00114B63">
                    <w:rPr>
                      <w:rFonts w:ascii="Times New Roman" w:hAnsi="Times New Roman" w:cs="Times New Roman"/>
                      <w:sz w:val="24"/>
                      <w:szCs w:val="24"/>
                    </w:rPr>
                    <w:t>atbilstoši kompetencei sagatavot gadskārtējā valsts budžeta likumprojekta un gadskārtējā valsts budžeta grozījumu likumprojekta paskaidrojumus;</w:t>
                  </w:r>
                </w:p>
              </w:tc>
              <w:tc>
                <w:tcPr>
                  <w:tcW w:w="1554" w:type="dxa"/>
                  <w:vMerge/>
                </w:tcPr>
                <w:p w14:paraId="753DD4C5" w14:textId="77777777" w:rsidR="009A042A" w:rsidRPr="00EE6404" w:rsidRDefault="009A042A" w:rsidP="00693281">
                  <w:pPr>
                    <w:jc w:val="both"/>
                    <w:rPr>
                      <w:rFonts w:ascii="Times New Roman" w:hAnsi="Times New Roman" w:cs="Times New Roman"/>
                      <w:sz w:val="24"/>
                      <w:szCs w:val="24"/>
                    </w:rPr>
                  </w:pPr>
                </w:p>
              </w:tc>
            </w:tr>
            <w:tr w:rsidR="009A042A" w:rsidRPr="00EE6404" w14:paraId="30A8A30C" w14:textId="77777777" w:rsidTr="002A6EF3">
              <w:tc>
                <w:tcPr>
                  <w:tcW w:w="1201" w:type="dxa"/>
                </w:tcPr>
                <w:p w14:paraId="741A7632" w14:textId="0E709846" w:rsidR="009A042A" w:rsidRPr="00114B63" w:rsidRDefault="009A042A" w:rsidP="005C0AC0">
                  <w:pPr>
                    <w:jc w:val="right"/>
                    <w:rPr>
                      <w:rFonts w:ascii="Times New Roman" w:hAnsi="Times New Roman" w:cs="Times New Roman"/>
                      <w:sz w:val="24"/>
                      <w:szCs w:val="24"/>
                    </w:rPr>
                  </w:pPr>
                  <w:r w:rsidRPr="00114B63">
                    <w:rPr>
                      <w:rFonts w:ascii="Times New Roman" w:hAnsi="Times New Roman" w:cs="Times New Roman"/>
                      <w:sz w:val="24"/>
                      <w:szCs w:val="24"/>
                    </w:rPr>
                    <w:lastRenderedPageBreak/>
                    <w:t>11.1.7.</w:t>
                  </w:r>
                </w:p>
              </w:tc>
              <w:tc>
                <w:tcPr>
                  <w:tcW w:w="7230" w:type="dxa"/>
                  <w:gridSpan w:val="2"/>
                </w:tcPr>
                <w:p w14:paraId="3635552D" w14:textId="616C3D75" w:rsidR="009A042A" w:rsidRPr="00114B63" w:rsidRDefault="009A042A" w:rsidP="00693281">
                  <w:pPr>
                    <w:jc w:val="both"/>
                    <w:rPr>
                      <w:rFonts w:ascii="Times New Roman" w:hAnsi="Times New Roman" w:cs="Times New Roman"/>
                      <w:sz w:val="24"/>
                      <w:szCs w:val="24"/>
                    </w:rPr>
                  </w:pPr>
                  <w:r w:rsidRPr="00114B63">
                    <w:rPr>
                      <w:rFonts w:ascii="Times New Roman" w:hAnsi="Times New Roman" w:cs="Times New Roman"/>
                      <w:sz w:val="24"/>
                      <w:szCs w:val="24"/>
                    </w:rPr>
                    <w:t>atbilstoši kompetencei sagatavot attiecīgās sadaļas gadskārtējā valsts budžeta grozījumu likumprojektam;</w:t>
                  </w:r>
                </w:p>
              </w:tc>
              <w:tc>
                <w:tcPr>
                  <w:tcW w:w="1554" w:type="dxa"/>
                  <w:vMerge/>
                </w:tcPr>
                <w:p w14:paraId="37116050" w14:textId="77777777" w:rsidR="009A042A" w:rsidRPr="00EE6404" w:rsidRDefault="009A042A" w:rsidP="00693281">
                  <w:pPr>
                    <w:jc w:val="both"/>
                    <w:rPr>
                      <w:rFonts w:ascii="Times New Roman" w:hAnsi="Times New Roman" w:cs="Times New Roman"/>
                      <w:sz w:val="24"/>
                      <w:szCs w:val="24"/>
                    </w:rPr>
                  </w:pPr>
                </w:p>
              </w:tc>
            </w:tr>
            <w:tr w:rsidR="009A042A" w:rsidRPr="00EE6404" w14:paraId="2ACAC6F0" w14:textId="77777777" w:rsidTr="002A6EF3">
              <w:tc>
                <w:tcPr>
                  <w:tcW w:w="1201" w:type="dxa"/>
                </w:tcPr>
                <w:p w14:paraId="5789A194" w14:textId="62D3A0E0" w:rsidR="009A042A" w:rsidRPr="00114B63" w:rsidRDefault="009A042A" w:rsidP="005C0AC0">
                  <w:pPr>
                    <w:jc w:val="right"/>
                    <w:rPr>
                      <w:rFonts w:ascii="Times New Roman" w:hAnsi="Times New Roman" w:cs="Times New Roman"/>
                      <w:sz w:val="24"/>
                      <w:szCs w:val="24"/>
                    </w:rPr>
                  </w:pPr>
                  <w:r w:rsidRPr="00114B63">
                    <w:rPr>
                      <w:rFonts w:ascii="Times New Roman" w:hAnsi="Times New Roman" w:cs="Times New Roman"/>
                      <w:sz w:val="24"/>
                      <w:szCs w:val="24"/>
                    </w:rPr>
                    <w:t>11.1.8.</w:t>
                  </w:r>
                </w:p>
              </w:tc>
              <w:tc>
                <w:tcPr>
                  <w:tcW w:w="7230" w:type="dxa"/>
                  <w:gridSpan w:val="2"/>
                </w:tcPr>
                <w:p w14:paraId="56088A86" w14:textId="01012BB7" w:rsidR="009A042A" w:rsidRPr="00114B63" w:rsidRDefault="009A042A" w:rsidP="00693281">
                  <w:pPr>
                    <w:jc w:val="both"/>
                    <w:rPr>
                      <w:rFonts w:ascii="Times New Roman" w:hAnsi="Times New Roman" w:cs="Times New Roman"/>
                      <w:sz w:val="24"/>
                      <w:szCs w:val="24"/>
                    </w:rPr>
                  </w:pPr>
                  <w:r w:rsidRPr="00114B63">
                    <w:rPr>
                      <w:rFonts w:ascii="Times New Roman" w:hAnsi="Times New Roman" w:cs="Times New Roman"/>
                      <w:sz w:val="24"/>
                      <w:szCs w:val="24"/>
                    </w:rPr>
                    <w:t>izvērtēt un apkopot Labklājības ministrijas iesniegtos priekšlikumus vidēja termiņa budžeta ietvara likumprojekta, gadskārtējā valsts budžeta likumprojekta, gadskārtējā valsts budžeta grozījumu likumprojekta  2.lasījumiem;</w:t>
                  </w:r>
                </w:p>
              </w:tc>
              <w:tc>
                <w:tcPr>
                  <w:tcW w:w="1554" w:type="dxa"/>
                  <w:vMerge/>
                </w:tcPr>
                <w:p w14:paraId="20B715C4" w14:textId="77777777" w:rsidR="009A042A" w:rsidRPr="00EE6404" w:rsidRDefault="009A042A" w:rsidP="00693281">
                  <w:pPr>
                    <w:jc w:val="both"/>
                    <w:rPr>
                      <w:rFonts w:ascii="Times New Roman" w:hAnsi="Times New Roman" w:cs="Times New Roman"/>
                      <w:sz w:val="24"/>
                      <w:szCs w:val="24"/>
                    </w:rPr>
                  </w:pPr>
                </w:p>
              </w:tc>
            </w:tr>
            <w:tr w:rsidR="009A042A" w:rsidRPr="00EE6404" w14:paraId="7A3DD4BA" w14:textId="77777777" w:rsidTr="002A6EF3">
              <w:tc>
                <w:tcPr>
                  <w:tcW w:w="1201" w:type="dxa"/>
                </w:tcPr>
                <w:p w14:paraId="1E85EBB2" w14:textId="1E63805A" w:rsidR="009A042A" w:rsidRPr="00114B63" w:rsidRDefault="009A042A" w:rsidP="005C0AC0">
                  <w:pPr>
                    <w:jc w:val="right"/>
                    <w:rPr>
                      <w:rFonts w:ascii="Times New Roman" w:hAnsi="Times New Roman" w:cs="Times New Roman"/>
                      <w:sz w:val="24"/>
                      <w:szCs w:val="24"/>
                    </w:rPr>
                  </w:pPr>
                  <w:r w:rsidRPr="00114B63">
                    <w:rPr>
                      <w:rFonts w:ascii="Times New Roman" w:hAnsi="Times New Roman" w:cs="Times New Roman"/>
                      <w:sz w:val="24"/>
                      <w:szCs w:val="24"/>
                    </w:rPr>
                    <w:t>11.1.9.</w:t>
                  </w:r>
                </w:p>
              </w:tc>
              <w:tc>
                <w:tcPr>
                  <w:tcW w:w="7230" w:type="dxa"/>
                  <w:gridSpan w:val="2"/>
                </w:tcPr>
                <w:p w14:paraId="12AFBBFF" w14:textId="44FA3884" w:rsidR="009A042A" w:rsidRPr="00114B63" w:rsidRDefault="009A042A" w:rsidP="00693281">
                  <w:pPr>
                    <w:jc w:val="both"/>
                    <w:rPr>
                      <w:rFonts w:ascii="Times New Roman" w:hAnsi="Times New Roman" w:cs="Times New Roman"/>
                      <w:sz w:val="24"/>
                      <w:szCs w:val="24"/>
                    </w:rPr>
                  </w:pPr>
                  <w:r w:rsidRPr="00114B63">
                    <w:rPr>
                      <w:rFonts w:ascii="Times New Roman" w:hAnsi="Times New Roman" w:cs="Times New Roman"/>
                      <w:sz w:val="24"/>
                      <w:szCs w:val="24"/>
                    </w:rPr>
                    <w:t>pēc gadskārtējā valsts budžeta likuma un gadskārtējā valsts budžeta grozījumu likuma pieņemšanas atbilstoši kompetencei nodrošināt valsts budžeta paskaidrojumu precizēšanu;</w:t>
                  </w:r>
                </w:p>
              </w:tc>
              <w:tc>
                <w:tcPr>
                  <w:tcW w:w="1554" w:type="dxa"/>
                  <w:vMerge/>
                </w:tcPr>
                <w:p w14:paraId="7ACBDF2E" w14:textId="77777777" w:rsidR="009A042A" w:rsidRPr="00EE6404" w:rsidRDefault="009A042A" w:rsidP="00693281">
                  <w:pPr>
                    <w:jc w:val="both"/>
                    <w:rPr>
                      <w:rFonts w:ascii="Times New Roman" w:hAnsi="Times New Roman" w:cs="Times New Roman"/>
                      <w:sz w:val="24"/>
                      <w:szCs w:val="24"/>
                    </w:rPr>
                  </w:pPr>
                </w:p>
              </w:tc>
            </w:tr>
            <w:tr w:rsidR="009A042A" w:rsidRPr="00EE6404" w14:paraId="79C035EA" w14:textId="77777777" w:rsidTr="002A6EF3">
              <w:tc>
                <w:tcPr>
                  <w:tcW w:w="1201" w:type="dxa"/>
                </w:tcPr>
                <w:p w14:paraId="62543795" w14:textId="41627D52" w:rsidR="009A042A" w:rsidRPr="00114B63" w:rsidRDefault="009A042A" w:rsidP="005C0AC0">
                  <w:pPr>
                    <w:jc w:val="right"/>
                    <w:rPr>
                      <w:rFonts w:ascii="Times New Roman" w:hAnsi="Times New Roman" w:cs="Times New Roman"/>
                      <w:sz w:val="24"/>
                      <w:szCs w:val="24"/>
                    </w:rPr>
                  </w:pPr>
                  <w:r w:rsidRPr="00114B63">
                    <w:rPr>
                      <w:rFonts w:ascii="Times New Roman" w:hAnsi="Times New Roman" w:cs="Times New Roman"/>
                      <w:sz w:val="24"/>
                      <w:szCs w:val="24"/>
                    </w:rPr>
                    <w:t>11.1.10.</w:t>
                  </w:r>
                </w:p>
              </w:tc>
              <w:tc>
                <w:tcPr>
                  <w:tcW w:w="7230" w:type="dxa"/>
                  <w:gridSpan w:val="2"/>
                </w:tcPr>
                <w:p w14:paraId="53E5400C" w14:textId="6E433B15" w:rsidR="009A042A" w:rsidRPr="00114B63" w:rsidRDefault="009A042A" w:rsidP="00693281">
                  <w:pPr>
                    <w:jc w:val="both"/>
                    <w:rPr>
                      <w:rFonts w:ascii="Times New Roman" w:hAnsi="Times New Roman" w:cs="Times New Roman"/>
                      <w:sz w:val="24"/>
                      <w:szCs w:val="24"/>
                    </w:rPr>
                  </w:pPr>
                  <w:r w:rsidRPr="00114B63">
                    <w:rPr>
                      <w:rFonts w:ascii="Times New Roman" w:hAnsi="Times New Roman" w:cs="Times New Roman"/>
                      <w:sz w:val="24"/>
                      <w:szCs w:val="24"/>
                    </w:rPr>
                    <w:t>nodrošināt Labklājības ministrijas ievadīto pamatbudžeta datu SAP plānošanas blokā pārbaudi un kontroli, sagatavojot vidēja termiņa budžeta ietvara likumprojektu, gadskārtējā valsts budžeta likumprojektu un gadskārtējā valsts budžeta grozījumu likumprojektu;</w:t>
                  </w:r>
                </w:p>
              </w:tc>
              <w:tc>
                <w:tcPr>
                  <w:tcW w:w="1554" w:type="dxa"/>
                  <w:vMerge/>
                </w:tcPr>
                <w:p w14:paraId="1CD6DBF0" w14:textId="77777777" w:rsidR="009A042A" w:rsidRPr="00EE6404" w:rsidRDefault="009A042A" w:rsidP="00693281">
                  <w:pPr>
                    <w:jc w:val="both"/>
                    <w:rPr>
                      <w:rFonts w:ascii="Times New Roman" w:hAnsi="Times New Roman" w:cs="Times New Roman"/>
                      <w:sz w:val="24"/>
                      <w:szCs w:val="24"/>
                    </w:rPr>
                  </w:pPr>
                </w:p>
              </w:tc>
            </w:tr>
            <w:tr w:rsidR="00A43080" w:rsidRPr="00EE6404" w14:paraId="69233113" w14:textId="77777777" w:rsidTr="002A6EF3">
              <w:tc>
                <w:tcPr>
                  <w:tcW w:w="1201" w:type="dxa"/>
                </w:tcPr>
                <w:p w14:paraId="04357DD7" w14:textId="483C304D"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11.</w:t>
                  </w:r>
                  <w:r w:rsidR="00681F9B">
                    <w:rPr>
                      <w:rFonts w:ascii="Times New Roman" w:hAnsi="Times New Roman" w:cs="Times New Roman"/>
                      <w:sz w:val="24"/>
                      <w:szCs w:val="24"/>
                    </w:rPr>
                    <w:t>2</w:t>
                  </w:r>
                  <w:r w:rsidRPr="00EE6404">
                    <w:rPr>
                      <w:rFonts w:ascii="Times New Roman" w:hAnsi="Times New Roman" w:cs="Times New Roman"/>
                      <w:sz w:val="24"/>
                      <w:szCs w:val="24"/>
                    </w:rPr>
                    <w:t>.</w:t>
                  </w:r>
                </w:p>
              </w:tc>
              <w:tc>
                <w:tcPr>
                  <w:tcW w:w="7230" w:type="dxa"/>
                  <w:gridSpan w:val="2"/>
                </w:tcPr>
                <w:p w14:paraId="13294AD8"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lai nodrošinātu gadskārtējā valsts budžeta likuma un Likuma par budžetu un finanšu vadību izpildi:</w:t>
                  </w:r>
                </w:p>
              </w:tc>
              <w:tc>
                <w:tcPr>
                  <w:tcW w:w="1554" w:type="dxa"/>
                  <w:vMerge w:val="restart"/>
                </w:tcPr>
                <w:p w14:paraId="3228FA9D" w14:textId="77777777" w:rsidR="00A43080" w:rsidRPr="00EE6404" w:rsidRDefault="00A43080" w:rsidP="009A042A">
                  <w:pPr>
                    <w:jc w:val="center"/>
                    <w:rPr>
                      <w:rFonts w:ascii="Times New Roman" w:hAnsi="Times New Roman" w:cs="Times New Roman"/>
                      <w:sz w:val="24"/>
                      <w:szCs w:val="24"/>
                    </w:rPr>
                  </w:pPr>
                  <w:r w:rsidRPr="00EE6404">
                    <w:rPr>
                      <w:rFonts w:ascii="Times New Roman" w:hAnsi="Times New Roman" w:cs="Times New Roman"/>
                      <w:sz w:val="24"/>
                      <w:szCs w:val="24"/>
                    </w:rPr>
                    <w:t>15</w:t>
                  </w:r>
                </w:p>
              </w:tc>
            </w:tr>
            <w:tr w:rsidR="00A43080" w:rsidRPr="00EE6404" w14:paraId="4C74C6B7" w14:textId="77777777" w:rsidTr="002A6EF3">
              <w:tc>
                <w:tcPr>
                  <w:tcW w:w="1201" w:type="dxa"/>
                </w:tcPr>
                <w:p w14:paraId="061E9028" w14:textId="092C3B93" w:rsidR="00A43080" w:rsidRPr="00EE6404" w:rsidRDefault="00A43080" w:rsidP="002A2274">
                  <w:pPr>
                    <w:jc w:val="right"/>
                    <w:rPr>
                      <w:rFonts w:ascii="Times New Roman" w:hAnsi="Times New Roman" w:cs="Times New Roman"/>
                      <w:sz w:val="24"/>
                      <w:szCs w:val="24"/>
                    </w:rPr>
                  </w:pPr>
                  <w:r w:rsidRPr="00EE6404">
                    <w:rPr>
                      <w:rFonts w:ascii="Times New Roman" w:hAnsi="Times New Roman" w:cs="Times New Roman"/>
                      <w:sz w:val="24"/>
                      <w:szCs w:val="24"/>
                    </w:rPr>
                    <w:t>11.</w:t>
                  </w:r>
                  <w:r w:rsidR="00681F9B">
                    <w:rPr>
                      <w:rFonts w:ascii="Times New Roman" w:hAnsi="Times New Roman" w:cs="Times New Roman"/>
                      <w:sz w:val="24"/>
                      <w:szCs w:val="24"/>
                    </w:rPr>
                    <w:t>2</w:t>
                  </w:r>
                  <w:r w:rsidRPr="00EE6404">
                    <w:rPr>
                      <w:rFonts w:ascii="Times New Roman" w:hAnsi="Times New Roman" w:cs="Times New Roman"/>
                      <w:sz w:val="24"/>
                      <w:szCs w:val="24"/>
                    </w:rPr>
                    <w:t>.1.</w:t>
                  </w:r>
                </w:p>
              </w:tc>
              <w:tc>
                <w:tcPr>
                  <w:tcW w:w="7230" w:type="dxa"/>
                  <w:gridSpan w:val="2"/>
                </w:tcPr>
                <w:p w14:paraId="5D8CF15F"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izvērtēt Labklājības ministrijas iesniegtos pieprasījumus par apropriācijas pārdali starp ministrijām, programmām, apakšprogrammām un budžeta izdevumu kodiem atbilstoši ekonomiskajām kategorijām;</w:t>
                  </w:r>
                </w:p>
              </w:tc>
              <w:tc>
                <w:tcPr>
                  <w:tcW w:w="1554" w:type="dxa"/>
                  <w:vMerge/>
                </w:tcPr>
                <w:p w14:paraId="0314B51D" w14:textId="77777777" w:rsidR="00A43080" w:rsidRPr="00EE6404" w:rsidRDefault="00A43080" w:rsidP="00693281">
                  <w:pPr>
                    <w:jc w:val="both"/>
                    <w:rPr>
                      <w:rFonts w:ascii="Times New Roman" w:hAnsi="Times New Roman" w:cs="Times New Roman"/>
                      <w:sz w:val="24"/>
                      <w:szCs w:val="24"/>
                    </w:rPr>
                  </w:pPr>
                </w:p>
              </w:tc>
            </w:tr>
            <w:tr w:rsidR="00A43080" w:rsidRPr="00EE6404" w14:paraId="05B634AA" w14:textId="77777777" w:rsidTr="002A6EF3">
              <w:tc>
                <w:tcPr>
                  <w:tcW w:w="1201" w:type="dxa"/>
                </w:tcPr>
                <w:p w14:paraId="36F848A1" w14:textId="7D7DDC3F" w:rsidR="00A43080" w:rsidRPr="00EE6404" w:rsidRDefault="00A43080" w:rsidP="002066CB">
                  <w:pPr>
                    <w:jc w:val="right"/>
                    <w:rPr>
                      <w:rFonts w:ascii="Times New Roman" w:hAnsi="Times New Roman" w:cs="Times New Roman"/>
                      <w:sz w:val="24"/>
                      <w:szCs w:val="24"/>
                    </w:rPr>
                  </w:pPr>
                  <w:r w:rsidRPr="00EE6404">
                    <w:rPr>
                      <w:rFonts w:ascii="Times New Roman" w:hAnsi="Times New Roman" w:cs="Times New Roman"/>
                      <w:sz w:val="24"/>
                      <w:szCs w:val="24"/>
                    </w:rPr>
                    <w:t>11.</w:t>
                  </w:r>
                  <w:r w:rsidR="00681F9B">
                    <w:rPr>
                      <w:rFonts w:ascii="Times New Roman" w:hAnsi="Times New Roman" w:cs="Times New Roman"/>
                      <w:sz w:val="24"/>
                      <w:szCs w:val="24"/>
                    </w:rPr>
                    <w:t>2</w:t>
                  </w:r>
                  <w:r w:rsidRPr="00EE6404">
                    <w:rPr>
                      <w:rFonts w:ascii="Times New Roman" w:hAnsi="Times New Roman" w:cs="Times New Roman"/>
                      <w:sz w:val="24"/>
                      <w:szCs w:val="24"/>
                    </w:rPr>
                    <w:t>.2.</w:t>
                  </w:r>
                </w:p>
              </w:tc>
              <w:tc>
                <w:tcPr>
                  <w:tcW w:w="7230" w:type="dxa"/>
                  <w:gridSpan w:val="2"/>
                </w:tcPr>
                <w:p w14:paraId="6E07136A"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izvērtēt Labklājības ministrijas iesniegtos pieprasījumus par gadskārtējā valsts budžeta likumā noteiktās apropriācijas izmaiņām Likumā par budžetu un finanšu vadību noteiktajos gadījumos;</w:t>
                  </w:r>
                </w:p>
              </w:tc>
              <w:tc>
                <w:tcPr>
                  <w:tcW w:w="1554" w:type="dxa"/>
                  <w:vMerge/>
                </w:tcPr>
                <w:p w14:paraId="2080BBED" w14:textId="77777777" w:rsidR="00A43080" w:rsidRPr="00EE6404" w:rsidRDefault="00A43080" w:rsidP="00693281">
                  <w:pPr>
                    <w:jc w:val="both"/>
                    <w:rPr>
                      <w:rFonts w:ascii="Times New Roman" w:hAnsi="Times New Roman" w:cs="Times New Roman"/>
                      <w:sz w:val="24"/>
                      <w:szCs w:val="24"/>
                    </w:rPr>
                  </w:pPr>
                </w:p>
              </w:tc>
            </w:tr>
            <w:tr w:rsidR="00A43080" w:rsidRPr="00EE6404" w14:paraId="558D1B14" w14:textId="77777777" w:rsidTr="002A6EF3">
              <w:tc>
                <w:tcPr>
                  <w:tcW w:w="1201" w:type="dxa"/>
                </w:tcPr>
                <w:p w14:paraId="3A0F0EC3" w14:textId="5B415AD6" w:rsidR="00A43080" w:rsidRPr="00EE6404" w:rsidRDefault="00A43080" w:rsidP="009E5B75">
                  <w:pPr>
                    <w:jc w:val="right"/>
                    <w:rPr>
                      <w:rFonts w:ascii="Times New Roman" w:hAnsi="Times New Roman" w:cs="Times New Roman"/>
                      <w:sz w:val="24"/>
                      <w:szCs w:val="24"/>
                    </w:rPr>
                  </w:pPr>
                  <w:r w:rsidRPr="00EE6404">
                    <w:rPr>
                      <w:rFonts w:ascii="Times New Roman" w:hAnsi="Times New Roman" w:cs="Times New Roman"/>
                      <w:sz w:val="24"/>
                      <w:szCs w:val="24"/>
                    </w:rPr>
                    <w:t>11.</w:t>
                  </w:r>
                  <w:r w:rsidR="00681F9B">
                    <w:rPr>
                      <w:rFonts w:ascii="Times New Roman" w:hAnsi="Times New Roman" w:cs="Times New Roman"/>
                      <w:sz w:val="24"/>
                      <w:szCs w:val="24"/>
                    </w:rPr>
                    <w:t>2</w:t>
                  </w:r>
                  <w:r w:rsidRPr="00EE6404">
                    <w:rPr>
                      <w:rFonts w:ascii="Times New Roman" w:hAnsi="Times New Roman" w:cs="Times New Roman"/>
                      <w:sz w:val="24"/>
                      <w:szCs w:val="24"/>
                    </w:rPr>
                    <w:t>.3.</w:t>
                  </w:r>
                </w:p>
              </w:tc>
              <w:tc>
                <w:tcPr>
                  <w:tcW w:w="7230" w:type="dxa"/>
                  <w:gridSpan w:val="2"/>
                </w:tcPr>
                <w:p w14:paraId="6EB620BC"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izvērtēt Labklājības ministrijas iesniegtos pieprasījumus Eiropas Savienības politiku instrumentu un pārējās ārvalstu finanšu palīdzības līdzfinansēto projektu līdzekļu pārdalei;</w:t>
                  </w:r>
                </w:p>
              </w:tc>
              <w:tc>
                <w:tcPr>
                  <w:tcW w:w="1554" w:type="dxa"/>
                  <w:vMerge/>
                </w:tcPr>
                <w:p w14:paraId="5C12BA97" w14:textId="77777777" w:rsidR="00A43080" w:rsidRPr="00EE6404" w:rsidRDefault="00A43080" w:rsidP="00693281">
                  <w:pPr>
                    <w:jc w:val="both"/>
                    <w:rPr>
                      <w:rFonts w:ascii="Times New Roman" w:hAnsi="Times New Roman" w:cs="Times New Roman"/>
                      <w:sz w:val="24"/>
                      <w:szCs w:val="24"/>
                    </w:rPr>
                  </w:pPr>
                </w:p>
              </w:tc>
            </w:tr>
            <w:tr w:rsidR="00A43080" w:rsidRPr="00EE6404" w14:paraId="5078D0DD" w14:textId="77777777" w:rsidTr="002A6EF3">
              <w:tc>
                <w:tcPr>
                  <w:tcW w:w="1201" w:type="dxa"/>
                </w:tcPr>
                <w:p w14:paraId="2154C182" w14:textId="338DB27B" w:rsidR="00A43080" w:rsidRPr="00EE6404" w:rsidRDefault="00A43080" w:rsidP="009E5B75">
                  <w:pPr>
                    <w:jc w:val="right"/>
                    <w:rPr>
                      <w:rFonts w:ascii="Times New Roman" w:hAnsi="Times New Roman" w:cs="Times New Roman"/>
                      <w:sz w:val="24"/>
                      <w:szCs w:val="24"/>
                    </w:rPr>
                  </w:pPr>
                  <w:r w:rsidRPr="00EE6404">
                    <w:rPr>
                      <w:rFonts w:ascii="Times New Roman" w:hAnsi="Times New Roman" w:cs="Times New Roman"/>
                      <w:sz w:val="24"/>
                      <w:szCs w:val="24"/>
                    </w:rPr>
                    <w:t>11.</w:t>
                  </w:r>
                  <w:r w:rsidR="00681F9B">
                    <w:rPr>
                      <w:rFonts w:ascii="Times New Roman" w:hAnsi="Times New Roman" w:cs="Times New Roman"/>
                      <w:sz w:val="24"/>
                      <w:szCs w:val="24"/>
                    </w:rPr>
                    <w:t>2</w:t>
                  </w:r>
                  <w:r w:rsidRPr="00EE6404">
                    <w:rPr>
                      <w:rFonts w:ascii="Times New Roman" w:hAnsi="Times New Roman" w:cs="Times New Roman"/>
                      <w:sz w:val="24"/>
                      <w:szCs w:val="24"/>
                    </w:rPr>
                    <w:t>.4.</w:t>
                  </w:r>
                </w:p>
              </w:tc>
              <w:tc>
                <w:tcPr>
                  <w:tcW w:w="7230" w:type="dxa"/>
                  <w:gridSpan w:val="2"/>
                </w:tcPr>
                <w:p w14:paraId="4B9059A3"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izvērtēt Labklājības ministrijas iesniegtos pieprasījumus par gadskārtējā valsts budžeta likuma programmā "Apropriācijas rezerve" apstiprinātās apropriācijas pārdali;</w:t>
                  </w:r>
                </w:p>
              </w:tc>
              <w:tc>
                <w:tcPr>
                  <w:tcW w:w="1554" w:type="dxa"/>
                  <w:vMerge/>
                </w:tcPr>
                <w:p w14:paraId="7BCBB201" w14:textId="77777777" w:rsidR="00A43080" w:rsidRPr="00EE6404" w:rsidRDefault="00A43080" w:rsidP="00693281">
                  <w:pPr>
                    <w:jc w:val="both"/>
                    <w:rPr>
                      <w:rFonts w:ascii="Times New Roman" w:hAnsi="Times New Roman" w:cs="Times New Roman"/>
                      <w:sz w:val="24"/>
                      <w:szCs w:val="24"/>
                    </w:rPr>
                  </w:pPr>
                </w:p>
              </w:tc>
            </w:tr>
            <w:tr w:rsidR="00A43080" w:rsidRPr="00EE6404" w14:paraId="7F5099C0" w14:textId="77777777" w:rsidTr="002A6EF3">
              <w:tc>
                <w:tcPr>
                  <w:tcW w:w="1201" w:type="dxa"/>
                </w:tcPr>
                <w:p w14:paraId="45F19BE8" w14:textId="7BC533C9" w:rsidR="00A43080" w:rsidRPr="00EE6404" w:rsidRDefault="00A43080" w:rsidP="009E5B75">
                  <w:pPr>
                    <w:jc w:val="right"/>
                    <w:rPr>
                      <w:rFonts w:ascii="Times New Roman" w:hAnsi="Times New Roman" w:cs="Times New Roman"/>
                      <w:sz w:val="24"/>
                      <w:szCs w:val="24"/>
                    </w:rPr>
                  </w:pPr>
                  <w:r w:rsidRPr="00EE6404">
                    <w:rPr>
                      <w:rFonts w:ascii="Times New Roman" w:hAnsi="Times New Roman" w:cs="Times New Roman"/>
                      <w:sz w:val="24"/>
                      <w:szCs w:val="24"/>
                    </w:rPr>
                    <w:t>11.</w:t>
                  </w:r>
                  <w:r w:rsidR="00681F9B">
                    <w:rPr>
                      <w:rFonts w:ascii="Times New Roman" w:hAnsi="Times New Roman" w:cs="Times New Roman"/>
                      <w:sz w:val="24"/>
                      <w:szCs w:val="24"/>
                    </w:rPr>
                    <w:t>2</w:t>
                  </w:r>
                  <w:r w:rsidRPr="00EE6404">
                    <w:rPr>
                      <w:rFonts w:ascii="Times New Roman" w:hAnsi="Times New Roman" w:cs="Times New Roman"/>
                      <w:sz w:val="24"/>
                      <w:szCs w:val="24"/>
                    </w:rPr>
                    <w:t>.5.</w:t>
                  </w:r>
                </w:p>
              </w:tc>
              <w:tc>
                <w:tcPr>
                  <w:tcW w:w="7230" w:type="dxa"/>
                  <w:gridSpan w:val="2"/>
                </w:tcPr>
                <w:p w14:paraId="60F6E327" w14:textId="30B7320B" w:rsidR="00A43080" w:rsidRPr="00114B63" w:rsidRDefault="00A43080" w:rsidP="00693281">
                  <w:pPr>
                    <w:jc w:val="both"/>
                    <w:rPr>
                      <w:rFonts w:ascii="Times New Roman" w:hAnsi="Times New Roman" w:cs="Times New Roman"/>
                      <w:sz w:val="24"/>
                      <w:szCs w:val="24"/>
                    </w:rPr>
                  </w:pPr>
                  <w:r w:rsidRPr="00114B63">
                    <w:rPr>
                      <w:rFonts w:ascii="Times New Roman" w:hAnsi="Times New Roman" w:cs="Times New Roman"/>
                      <w:sz w:val="24"/>
                      <w:szCs w:val="24"/>
                    </w:rPr>
                    <w:t>iz</w:t>
                  </w:r>
                  <w:r w:rsidR="00681F9B" w:rsidRPr="00114B63">
                    <w:rPr>
                      <w:rFonts w:ascii="Times New Roman" w:hAnsi="Times New Roman" w:cs="Times New Roman"/>
                      <w:sz w:val="24"/>
                      <w:szCs w:val="24"/>
                    </w:rPr>
                    <w:t>vērtēt</w:t>
                  </w:r>
                  <w:r w:rsidRPr="00114B63">
                    <w:rPr>
                      <w:rFonts w:ascii="Times New Roman" w:hAnsi="Times New Roman" w:cs="Times New Roman"/>
                      <w:sz w:val="24"/>
                      <w:szCs w:val="24"/>
                    </w:rPr>
                    <w:t xml:space="preserve"> Labklājības ministrijas iesniegtos pieprasījumus par finansējuma piešķiršanu no līdzekļiem neparedzētiem gadījumiem;</w:t>
                  </w:r>
                </w:p>
              </w:tc>
              <w:tc>
                <w:tcPr>
                  <w:tcW w:w="1554" w:type="dxa"/>
                  <w:vMerge/>
                </w:tcPr>
                <w:p w14:paraId="7A754121" w14:textId="77777777" w:rsidR="00A43080" w:rsidRPr="00EE6404" w:rsidRDefault="00A43080" w:rsidP="00693281">
                  <w:pPr>
                    <w:jc w:val="both"/>
                    <w:rPr>
                      <w:rFonts w:ascii="Times New Roman" w:hAnsi="Times New Roman" w:cs="Times New Roman"/>
                      <w:sz w:val="24"/>
                      <w:szCs w:val="24"/>
                    </w:rPr>
                  </w:pPr>
                </w:p>
              </w:tc>
            </w:tr>
            <w:tr w:rsidR="006E7E13" w:rsidRPr="00EE6404" w14:paraId="49BD5154" w14:textId="77777777" w:rsidTr="002A6EF3">
              <w:tc>
                <w:tcPr>
                  <w:tcW w:w="1201" w:type="dxa"/>
                </w:tcPr>
                <w:p w14:paraId="47B14490" w14:textId="52D3E207" w:rsidR="006E7E13" w:rsidRPr="00EE6404" w:rsidRDefault="006E7E13" w:rsidP="00534DEA">
                  <w:pPr>
                    <w:jc w:val="right"/>
                    <w:rPr>
                      <w:rFonts w:ascii="Times New Roman" w:hAnsi="Times New Roman" w:cs="Times New Roman"/>
                      <w:sz w:val="24"/>
                      <w:szCs w:val="24"/>
                    </w:rPr>
                  </w:pPr>
                  <w:r>
                    <w:rPr>
                      <w:rFonts w:ascii="Times New Roman" w:hAnsi="Times New Roman" w:cs="Times New Roman"/>
                      <w:sz w:val="24"/>
                      <w:szCs w:val="24"/>
                    </w:rPr>
                    <w:t>11.2.6.</w:t>
                  </w:r>
                </w:p>
              </w:tc>
              <w:tc>
                <w:tcPr>
                  <w:tcW w:w="7230" w:type="dxa"/>
                  <w:gridSpan w:val="2"/>
                </w:tcPr>
                <w:p w14:paraId="76A01808" w14:textId="62D360B7" w:rsidR="006E7E13" w:rsidRPr="00114B63" w:rsidRDefault="006E7E13" w:rsidP="00534DEA">
                  <w:pPr>
                    <w:jc w:val="both"/>
                    <w:rPr>
                      <w:rFonts w:ascii="Times New Roman" w:hAnsi="Times New Roman" w:cs="Times New Roman"/>
                      <w:sz w:val="24"/>
                      <w:szCs w:val="24"/>
                    </w:rPr>
                  </w:pPr>
                  <w:r w:rsidRPr="00114B63">
                    <w:rPr>
                      <w:rFonts w:ascii="Times New Roman" w:hAnsi="Times New Roman" w:cs="Times New Roman"/>
                      <w:sz w:val="24"/>
                      <w:szCs w:val="24"/>
                    </w:rPr>
                    <w:t>veikt Labklājības ministrijas pamatbudžeta datu, tai skaitā SAP plānošanas blokā, pārbaudi un kontroli, ja pēc gadskārtējā valsts budžeta likuma pieņemšanas normatīvajos aktos paredzētajos gadījumos ir veiktas apropriācijas izmaiņas;</w:t>
                  </w:r>
                </w:p>
              </w:tc>
              <w:tc>
                <w:tcPr>
                  <w:tcW w:w="1554" w:type="dxa"/>
                  <w:vMerge/>
                </w:tcPr>
                <w:p w14:paraId="76C6F54C" w14:textId="77777777" w:rsidR="006E7E13" w:rsidRPr="00EE6404" w:rsidRDefault="006E7E13" w:rsidP="00693281">
                  <w:pPr>
                    <w:jc w:val="both"/>
                    <w:rPr>
                      <w:rFonts w:ascii="Times New Roman" w:hAnsi="Times New Roman" w:cs="Times New Roman"/>
                      <w:sz w:val="24"/>
                      <w:szCs w:val="24"/>
                    </w:rPr>
                  </w:pPr>
                </w:p>
              </w:tc>
            </w:tr>
            <w:tr w:rsidR="00A43080" w:rsidRPr="00EE6404" w14:paraId="2632F59F" w14:textId="77777777" w:rsidTr="002A6EF3">
              <w:tc>
                <w:tcPr>
                  <w:tcW w:w="1201" w:type="dxa"/>
                </w:tcPr>
                <w:p w14:paraId="52276A3D" w14:textId="14DB71C2" w:rsidR="00A43080" w:rsidRPr="00EE6404" w:rsidRDefault="00A43080" w:rsidP="00534DEA">
                  <w:pPr>
                    <w:jc w:val="right"/>
                    <w:rPr>
                      <w:rFonts w:ascii="Times New Roman" w:hAnsi="Times New Roman" w:cs="Times New Roman"/>
                      <w:sz w:val="24"/>
                      <w:szCs w:val="24"/>
                    </w:rPr>
                  </w:pPr>
                  <w:r w:rsidRPr="00EE6404">
                    <w:rPr>
                      <w:rFonts w:ascii="Times New Roman" w:hAnsi="Times New Roman" w:cs="Times New Roman"/>
                      <w:sz w:val="24"/>
                      <w:szCs w:val="24"/>
                    </w:rPr>
                    <w:t>11.</w:t>
                  </w:r>
                  <w:r w:rsidR="00681F9B">
                    <w:rPr>
                      <w:rFonts w:ascii="Times New Roman" w:hAnsi="Times New Roman" w:cs="Times New Roman"/>
                      <w:sz w:val="24"/>
                      <w:szCs w:val="24"/>
                    </w:rPr>
                    <w:t>2</w:t>
                  </w:r>
                  <w:r w:rsidRPr="00EE6404">
                    <w:rPr>
                      <w:rFonts w:ascii="Times New Roman" w:hAnsi="Times New Roman" w:cs="Times New Roman"/>
                      <w:sz w:val="24"/>
                      <w:szCs w:val="24"/>
                    </w:rPr>
                    <w:t>.</w:t>
                  </w:r>
                  <w:r w:rsidR="006E7E13">
                    <w:rPr>
                      <w:rFonts w:ascii="Times New Roman" w:hAnsi="Times New Roman" w:cs="Times New Roman"/>
                      <w:sz w:val="24"/>
                      <w:szCs w:val="24"/>
                    </w:rPr>
                    <w:t>7</w:t>
                  </w:r>
                  <w:r w:rsidRPr="00EE6404">
                    <w:rPr>
                      <w:rFonts w:ascii="Times New Roman" w:hAnsi="Times New Roman" w:cs="Times New Roman"/>
                      <w:sz w:val="24"/>
                      <w:szCs w:val="24"/>
                    </w:rPr>
                    <w:t>.</w:t>
                  </w:r>
                </w:p>
              </w:tc>
              <w:tc>
                <w:tcPr>
                  <w:tcW w:w="7230" w:type="dxa"/>
                  <w:gridSpan w:val="2"/>
                </w:tcPr>
                <w:p w14:paraId="4D237A01" w14:textId="031BB10D" w:rsidR="00A43080" w:rsidRPr="00114B63" w:rsidRDefault="006E7E13" w:rsidP="00534DEA">
                  <w:pPr>
                    <w:jc w:val="both"/>
                    <w:rPr>
                      <w:rFonts w:ascii="Times New Roman" w:hAnsi="Times New Roman" w:cs="Times New Roman"/>
                      <w:sz w:val="24"/>
                      <w:szCs w:val="24"/>
                    </w:rPr>
                  </w:pPr>
                  <w:r w:rsidRPr="00114B63">
                    <w:rPr>
                      <w:rFonts w:ascii="Times New Roman" w:hAnsi="Times New Roman" w:cs="Times New Roman"/>
                      <w:sz w:val="24"/>
                      <w:szCs w:val="24"/>
                    </w:rPr>
                    <w:t xml:space="preserve">sagatavot un nosūtīt </w:t>
                  </w:r>
                  <w:r w:rsidR="00CE7D40">
                    <w:rPr>
                      <w:rFonts w:ascii="Times New Roman" w:hAnsi="Times New Roman" w:cs="Times New Roman"/>
                      <w:sz w:val="24"/>
                      <w:szCs w:val="24"/>
                    </w:rPr>
                    <w:t xml:space="preserve">Budžeta departamenta </w:t>
                  </w:r>
                  <w:r w:rsidRPr="00114B63">
                    <w:rPr>
                      <w:rFonts w:ascii="Times New Roman" w:hAnsi="Times New Roman" w:cs="Times New Roman"/>
                      <w:sz w:val="24"/>
                      <w:szCs w:val="24"/>
                    </w:rPr>
                    <w:t>Valsts budžeta kopsavilkuma nodaļai finanšu ministra rīkojumu projektus attiecībā uz Labklājības ministrijas pamatbudžetu atbilstoši 11.2.1.-11.2.5.apakšpuntos noteiktajiem gadījumiem;</w:t>
                  </w:r>
                </w:p>
              </w:tc>
              <w:tc>
                <w:tcPr>
                  <w:tcW w:w="1554" w:type="dxa"/>
                  <w:vMerge/>
                </w:tcPr>
                <w:p w14:paraId="650C5C04" w14:textId="77777777" w:rsidR="00A43080" w:rsidRPr="00EE6404" w:rsidRDefault="00A43080" w:rsidP="00693281">
                  <w:pPr>
                    <w:jc w:val="both"/>
                    <w:rPr>
                      <w:rFonts w:ascii="Times New Roman" w:hAnsi="Times New Roman" w:cs="Times New Roman"/>
                      <w:sz w:val="24"/>
                      <w:szCs w:val="24"/>
                    </w:rPr>
                  </w:pPr>
                </w:p>
              </w:tc>
            </w:tr>
            <w:tr w:rsidR="003F19FC" w:rsidRPr="00EE6404" w14:paraId="49DA2E2B" w14:textId="77777777" w:rsidTr="002A6EF3">
              <w:tc>
                <w:tcPr>
                  <w:tcW w:w="1201" w:type="dxa"/>
                </w:tcPr>
                <w:p w14:paraId="5264F019" w14:textId="0CD0B954" w:rsidR="003F19FC" w:rsidRPr="00EE6404" w:rsidRDefault="003F19FC" w:rsidP="00693281">
                  <w:pPr>
                    <w:jc w:val="both"/>
                    <w:rPr>
                      <w:rFonts w:ascii="Times New Roman" w:hAnsi="Times New Roman" w:cs="Times New Roman"/>
                      <w:sz w:val="24"/>
                      <w:szCs w:val="24"/>
                    </w:rPr>
                  </w:pPr>
                  <w:r w:rsidRPr="00EE6404">
                    <w:rPr>
                      <w:rFonts w:ascii="Times New Roman" w:hAnsi="Times New Roman" w:cs="Times New Roman"/>
                      <w:sz w:val="24"/>
                      <w:szCs w:val="24"/>
                    </w:rPr>
                    <w:t>11.</w:t>
                  </w:r>
                  <w:r w:rsidR="00232F46">
                    <w:rPr>
                      <w:rFonts w:ascii="Times New Roman" w:hAnsi="Times New Roman" w:cs="Times New Roman"/>
                      <w:sz w:val="24"/>
                      <w:szCs w:val="24"/>
                    </w:rPr>
                    <w:t>3</w:t>
                  </w:r>
                  <w:r w:rsidRPr="00EE6404">
                    <w:rPr>
                      <w:rFonts w:ascii="Times New Roman" w:hAnsi="Times New Roman" w:cs="Times New Roman"/>
                      <w:sz w:val="24"/>
                      <w:szCs w:val="24"/>
                    </w:rPr>
                    <w:t>.</w:t>
                  </w:r>
                </w:p>
              </w:tc>
              <w:tc>
                <w:tcPr>
                  <w:tcW w:w="7230" w:type="dxa"/>
                  <w:gridSpan w:val="2"/>
                </w:tcPr>
                <w:p w14:paraId="055BE03A" w14:textId="77777777" w:rsidR="003F19FC" w:rsidRPr="00EE6404" w:rsidRDefault="003F19FC" w:rsidP="00693281">
                  <w:pPr>
                    <w:jc w:val="both"/>
                    <w:rPr>
                      <w:rFonts w:ascii="Times New Roman" w:hAnsi="Times New Roman" w:cs="Times New Roman"/>
                      <w:sz w:val="24"/>
                      <w:szCs w:val="24"/>
                    </w:rPr>
                  </w:pPr>
                  <w:r w:rsidRPr="00EE6404">
                    <w:rPr>
                      <w:rFonts w:ascii="Times New Roman" w:hAnsi="Times New Roman" w:cs="Times New Roman"/>
                      <w:sz w:val="24"/>
                      <w:szCs w:val="24"/>
                    </w:rPr>
                    <w:t>sagatavot atzinumus par Labklājības ministrijas iesniegtajiem attīstības plānošanas dokumentu un tiesību aktu projektiem, izvērtējot to finansiālo ietekmi uz valsts budžetu, atbilstību pieejamajiem resursiem un valstī realizētajai valsts budžeta izdevumu politikai;</w:t>
                  </w:r>
                </w:p>
              </w:tc>
              <w:tc>
                <w:tcPr>
                  <w:tcW w:w="1554" w:type="dxa"/>
                </w:tcPr>
                <w:p w14:paraId="30B5CF30" w14:textId="77777777" w:rsidR="003F19FC" w:rsidRPr="00EE6404" w:rsidRDefault="001D6163" w:rsidP="009A042A">
                  <w:pPr>
                    <w:jc w:val="center"/>
                    <w:rPr>
                      <w:rFonts w:ascii="Times New Roman" w:hAnsi="Times New Roman" w:cs="Times New Roman"/>
                      <w:sz w:val="24"/>
                      <w:szCs w:val="24"/>
                    </w:rPr>
                  </w:pPr>
                  <w:r w:rsidRPr="00EE6404">
                    <w:rPr>
                      <w:rFonts w:ascii="Times New Roman" w:hAnsi="Times New Roman" w:cs="Times New Roman"/>
                      <w:sz w:val="24"/>
                      <w:szCs w:val="24"/>
                    </w:rPr>
                    <w:t>2</w:t>
                  </w:r>
                  <w:r w:rsidR="009C339C" w:rsidRPr="00EE6404">
                    <w:rPr>
                      <w:rFonts w:ascii="Times New Roman" w:hAnsi="Times New Roman" w:cs="Times New Roman"/>
                      <w:sz w:val="24"/>
                      <w:szCs w:val="24"/>
                    </w:rPr>
                    <w:t>5</w:t>
                  </w:r>
                </w:p>
              </w:tc>
            </w:tr>
            <w:tr w:rsidR="007F6430" w:rsidRPr="00EE6404" w14:paraId="3DDAD754" w14:textId="77777777" w:rsidTr="002A6EF3">
              <w:tc>
                <w:tcPr>
                  <w:tcW w:w="1201" w:type="dxa"/>
                </w:tcPr>
                <w:p w14:paraId="5229F745" w14:textId="6477DEE4" w:rsidR="007F6430" w:rsidRPr="00EE6404" w:rsidRDefault="007F6430" w:rsidP="00693281">
                  <w:pPr>
                    <w:jc w:val="both"/>
                    <w:rPr>
                      <w:rFonts w:ascii="Times New Roman" w:hAnsi="Times New Roman" w:cs="Times New Roman"/>
                      <w:sz w:val="24"/>
                      <w:szCs w:val="24"/>
                    </w:rPr>
                  </w:pPr>
                  <w:r w:rsidRPr="00EE6404">
                    <w:rPr>
                      <w:rFonts w:ascii="Times New Roman" w:hAnsi="Times New Roman" w:cs="Times New Roman"/>
                      <w:sz w:val="24"/>
                      <w:szCs w:val="24"/>
                    </w:rPr>
                    <w:t>11.</w:t>
                  </w:r>
                  <w:r w:rsidR="00232F46">
                    <w:rPr>
                      <w:rFonts w:ascii="Times New Roman" w:hAnsi="Times New Roman" w:cs="Times New Roman"/>
                      <w:sz w:val="24"/>
                      <w:szCs w:val="24"/>
                    </w:rPr>
                    <w:t>4</w:t>
                  </w:r>
                  <w:r w:rsidRPr="00EE6404">
                    <w:rPr>
                      <w:rFonts w:ascii="Times New Roman" w:hAnsi="Times New Roman" w:cs="Times New Roman"/>
                      <w:sz w:val="24"/>
                      <w:szCs w:val="24"/>
                    </w:rPr>
                    <w:t>.</w:t>
                  </w:r>
                </w:p>
              </w:tc>
              <w:tc>
                <w:tcPr>
                  <w:tcW w:w="7230" w:type="dxa"/>
                  <w:gridSpan w:val="2"/>
                </w:tcPr>
                <w:p w14:paraId="2EFFEF21" w14:textId="7B8814C0" w:rsidR="007F6430" w:rsidRPr="00EE6404" w:rsidRDefault="00232F46" w:rsidP="00693281">
                  <w:pPr>
                    <w:jc w:val="both"/>
                    <w:rPr>
                      <w:rFonts w:ascii="Times New Roman" w:hAnsi="Times New Roman" w:cs="Times New Roman"/>
                      <w:sz w:val="24"/>
                      <w:szCs w:val="24"/>
                    </w:rPr>
                  </w:pPr>
                  <w:r>
                    <w:rPr>
                      <w:rFonts w:ascii="Times New Roman" w:hAnsi="Times New Roman" w:cs="Times New Roman"/>
                      <w:sz w:val="24"/>
                      <w:szCs w:val="24"/>
                    </w:rPr>
                    <w:t>p</w:t>
                  </w:r>
                  <w:r w:rsidR="007F6430" w:rsidRPr="00EE6404">
                    <w:rPr>
                      <w:rFonts w:ascii="Times New Roman" w:hAnsi="Times New Roman" w:cs="Times New Roman"/>
                      <w:sz w:val="24"/>
                      <w:szCs w:val="24"/>
                    </w:rPr>
                    <w:t>iedalīties valsts budžeta izdevumu pārskatīšanā atbilstoši Likumā par budžetu un finanšu vadību noteiktajam;</w:t>
                  </w:r>
                </w:p>
              </w:tc>
              <w:tc>
                <w:tcPr>
                  <w:tcW w:w="1554" w:type="dxa"/>
                </w:tcPr>
                <w:p w14:paraId="2B858F65" w14:textId="0E6859AF" w:rsidR="007F6430" w:rsidRPr="00EE6404" w:rsidRDefault="007F6430" w:rsidP="009A042A">
                  <w:pPr>
                    <w:jc w:val="center"/>
                    <w:rPr>
                      <w:rFonts w:ascii="Times New Roman" w:hAnsi="Times New Roman" w:cs="Times New Roman"/>
                      <w:sz w:val="24"/>
                      <w:szCs w:val="24"/>
                    </w:rPr>
                  </w:pPr>
                  <w:r w:rsidRPr="00EE6404">
                    <w:rPr>
                      <w:rFonts w:ascii="Times New Roman" w:hAnsi="Times New Roman" w:cs="Times New Roman"/>
                      <w:sz w:val="24"/>
                      <w:szCs w:val="24"/>
                    </w:rPr>
                    <w:t>1</w:t>
                  </w:r>
                  <w:r w:rsidR="00232F46">
                    <w:rPr>
                      <w:rFonts w:ascii="Times New Roman" w:hAnsi="Times New Roman" w:cs="Times New Roman"/>
                      <w:sz w:val="24"/>
                      <w:szCs w:val="24"/>
                    </w:rPr>
                    <w:t>0</w:t>
                  </w:r>
                </w:p>
              </w:tc>
            </w:tr>
            <w:tr w:rsidR="00A43080" w:rsidRPr="00EE6404" w14:paraId="0FE83843" w14:textId="77777777" w:rsidTr="002A6EF3">
              <w:tc>
                <w:tcPr>
                  <w:tcW w:w="1201" w:type="dxa"/>
                </w:tcPr>
                <w:p w14:paraId="665D2B21" w14:textId="5A241837" w:rsidR="00A43080" w:rsidRPr="00EE6404" w:rsidRDefault="00A43080" w:rsidP="00EE1166">
                  <w:pPr>
                    <w:jc w:val="both"/>
                    <w:rPr>
                      <w:rFonts w:ascii="Times New Roman" w:hAnsi="Times New Roman" w:cs="Times New Roman"/>
                      <w:sz w:val="24"/>
                      <w:szCs w:val="24"/>
                    </w:rPr>
                  </w:pPr>
                  <w:r w:rsidRPr="00EE6404">
                    <w:rPr>
                      <w:rFonts w:ascii="Times New Roman" w:hAnsi="Times New Roman" w:cs="Times New Roman"/>
                      <w:sz w:val="24"/>
                      <w:szCs w:val="24"/>
                    </w:rPr>
                    <w:t>11.</w:t>
                  </w:r>
                  <w:r w:rsidR="00232F46">
                    <w:rPr>
                      <w:rFonts w:ascii="Times New Roman" w:hAnsi="Times New Roman" w:cs="Times New Roman"/>
                      <w:sz w:val="24"/>
                      <w:szCs w:val="24"/>
                    </w:rPr>
                    <w:t>5</w:t>
                  </w:r>
                  <w:r w:rsidRPr="00EE6404">
                    <w:rPr>
                      <w:rFonts w:ascii="Times New Roman" w:hAnsi="Times New Roman" w:cs="Times New Roman"/>
                      <w:sz w:val="24"/>
                      <w:szCs w:val="24"/>
                    </w:rPr>
                    <w:t>.</w:t>
                  </w:r>
                </w:p>
              </w:tc>
              <w:tc>
                <w:tcPr>
                  <w:tcW w:w="7230" w:type="dxa"/>
                  <w:gridSpan w:val="2"/>
                </w:tcPr>
                <w:p w14:paraId="1F4C7AA4"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citi pienākumi:</w:t>
                  </w:r>
                </w:p>
              </w:tc>
              <w:tc>
                <w:tcPr>
                  <w:tcW w:w="1554" w:type="dxa"/>
                  <w:vMerge w:val="restart"/>
                </w:tcPr>
                <w:p w14:paraId="54099D66" w14:textId="2F9A5957" w:rsidR="00A43080" w:rsidRPr="00EE6404" w:rsidRDefault="00DE0BDB" w:rsidP="009A042A">
                  <w:pPr>
                    <w:jc w:val="center"/>
                    <w:rPr>
                      <w:rFonts w:ascii="Times New Roman" w:hAnsi="Times New Roman" w:cs="Times New Roman"/>
                      <w:sz w:val="24"/>
                      <w:szCs w:val="24"/>
                    </w:rPr>
                  </w:pPr>
                  <w:r>
                    <w:rPr>
                      <w:rFonts w:ascii="Times New Roman" w:hAnsi="Times New Roman" w:cs="Times New Roman"/>
                      <w:sz w:val="24"/>
                      <w:szCs w:val="24"/>
                    </w:rPr>
                    <w:t>15</w:t>
                  </w:r>
                </w:p>
              </w:tc>
            </w:tr>
            <w:tr w:rsidR="00232F46" w:rsidRPr="00EE6404" w14:paraId="259E803B" w14:textId="77777777" w:rsidTr="002A6EF3">
              <w:tc>
                <w:tcPr>
                  <w:tcW w:w="1201" w:type="dxa"/>
                </w:tcPr>
                <w:p w14:paraId="019B5ADB" w14:textId="2B956512" w:rsidR="00232F46" w:rsidRPr="00EE6404" w:rsidRDefault="00232F46" w:rsidP="00232F46">
                  <w:pPr>
                    <w:jc w:val="right"/>
                    <w:rPr>
                      <w:rFonts w:ascii="Times New Roman" w:hAnsi="Times New Roman" w:cs="Times New Roman"/>
                      <w:sz w:val="24"/>
                      <w:szCs w:val="24"/>
                    </w:rPr>
                  </w:pPr>
                  <w:r>
                    <w:rPr>
                      <w:rFonts w:ascii="Times New Roman" w:hAnsi="Times New Roman" w:cs="Times New Roman"/>
                      <w:sz w:val="24"/>
                      <w:szCs w:val="24"/>
                    </w:rPr>
                    <w:t>11.5.1.</w:t>
                  </w:r>
                </w:p>
              </w:tc>
              <w:tc>
                <w:tcPr>
                  <w:tcW w:w="7230" w:type="dxa"/>
                  <w:gridSpan w:val="2"/>
                </w:tcPr>
                <w:p w14:paraId="3FF92F9E" w14:textId="63BBCA82" w:rsidR="00232F46" w:rsidRPr="00114B63" w:rsidRDefault="00DE0BDB" w:rsidP="00693281">
                  <w:pPr>
                    <w:jc w:val="both"/>
                    <w:rPr>
                      <w:rFonts w:ascii="Times New Roman" w:hAnsi="Times New Roman" w:cs="Times New Roman"/>
                      <w:sz w:val="24"/>
                      <w:szCs w:val="24"/>
                    </w:rPr>
                  </w:pPr>
                  <w:r w:rsidRPr="00114B63">
                    <w:rPr>
                      <w:rFonts w:ascii="Times New Roman" w:hAnsi="Times New Roman" w:cs="Times New Roman"/>
                      <w:sz w:val="24"/>
                      <w:szCs w:val="24"/>
                    </w:rPr>
                    <w:t>sniegt konsultatīvu un metodoloģisku palīdzību Labklājības ministrijai pamatbudžeta projekta sagatavošanas, izpildes nodrošināšanas un valsts budžeta izdevumu politikas realizācijas jautājumos;</w:t>
                  </w:r>
                </w:p>
              </w:tc>
              <w:tc>
                <w:tcPr>
                  <w:tcW w:w="1554" w:type="dxa"/>
                  <w:vMerge/>
                </w:tcPr>
                <w:p w14:paraId="55A492BF" w14:textId="77777777" w:rsidR="00232F46" w:rsidRPr="00EE6404" w:rsidRDefault="00232F46" w:rsidP="00693281">
                  <w:pPr>
                    <w:jc w:val="both"/>
                    <w:rPr>
                      <w:rFonts w:ascii="Times New Roman" w:hAnsi="Times New Roman" w:cs="Times New Roman"/>
                      <w:sz w:val="24"/>
                      <w:szCs w:val="24"/>
                    </w:rPr>
                  </w:pPr>
                </w:p>
              </w:tc>
            </w:tr>
            <w:tr w:rsidR="00232F46" w:rsidRPr="00EE6404" w14:paraId="06FCD23E" w14:textId="77777777" w:rsidTr="002A6EF3">
              <w:tc>
                <w:tcPr>
                  <w:tcW w:w="1201" w:type="dxa"/>
                </w:tcPr>
                <w:p w14:paraId="08A8204B" w14:textId="36C74CEB" w:rsidR="00232F46" w:rsidRPr="00EE6404" w:rsidRDefault="00DE0BDB" w:rsidP="00DE0BDB">
                  <w:pPr>
                    <w:jc w:val="right"/>
                    <w:rPr>
                      <w:rFonts w:ascii="Times New Roman" w:hAnsi="Times New Roman" w:cs="Times New Roman"/>
                      <w:sz w:val="24"/>
                      <w:szCs w:val="24"/>
                    </w:rPr>
                  </w:pPr>
                  <w:r>
                    <w:rPr>
                      <w:rFonts w:ascii="Times New Roman" w:hAnsi="Times New Roman" w:cs="Times New Roman"/>
                      <w:sz w:val="24"/>
                      <w:szCs w:val="24"/>
                    </w:rPr>
                    <w:t>11.5.2.</w:t>
                  </w:r>
                </w:p>
              </w:tc>
              <w:tc>
                <w:tcPr>
                  <w:tcW w:w="7230" w:type="dxa"/>
                  <w:gridSpan w:val="2"/>
                </w:tcPr>
                <w:p w14:paraId="34EB9571" w14:textId="34D8BECB" w:rsidR="00232F46" w:rsidRPr="00114B63" w:rsidRDefault="00DE0BDB" w:rsidP="00693281">
                  <w:pPr>
                    <w:jc w:val="both"/>
                    <w:rPr>
                      <w:rFonts w:ascii="Times New Roman" w:hAnsi="Times New Roman" w:cs="Times New Roman"/>
                      <w:sz w:val="24"/>
                      <w:szCs w:val="24"/>
                    </w:rPr>
                  </w:pPr>
                  <w:r w:rsidRPr="00114B63">
                    <w:rPr>
                      <w:rFonts w:ascii="Times New Roman" w:hAnsi="Times New Roman" w:cs="Times New Roman"/>
                      <w:sz w:val="24"/>
                      <w:szCs w:val="24"/>
                    </w:rPr>
                    <w:t>sagatavot analītiskos un prezentācijas materiālus un informāciju par Labklājības ministrijas pamatbudžeta plānošanu, izpildi un valstī realizēto budžeta izdevumu politiku, tai skaitā veikt ministrijas pamatbudžeta izpildes periodisko analīzi, veidot budžeta ieņēmumu un izdevumu datu bāzi, nodrošināt informācijas regulāru aktualizēšanu;</w:t>
                  </w:r>
                </w:p>
              </w:tc>
              <w:tc>
                <w:tcPr>
                  <w:tcW w:w="1554" w:type="dxa"/>
                  <w:vMerge/>
                </w:tcPr>
                <w:p w14:paraId="4CD0F2BB" w14:textId="77777777" w:rsidR="00232F46" w:rsidRPr="00EE6404" w:rsidRDefault="00232F46" w:rsidP="00693281">
                  <w:pPr>
                    <w:jc w:val="both"/>
                    <w:rPr>
                      <w:rFonts w:ascii="Times New Roman" w:hAnsi="Times New Roman" w:cs="Times New Roman"/>
                      <w:sz w:val="24"/>
                      <w:szCs w:val="24"/>
                    </w:rPr>
                  </w:pPr>
                </w:p>
              </w:tc>
            </w:tr>
            <w:tr w:rsidR="00A43080" w:rsidRPr="00EE6404" w14:paraId="3354178A" w14:textId="77777777" w:rsidTr="002A6EF3">
              <w:tc>
                <w:tcPr>
                  <w:tcW w:w="1201" w:type="dxa"/>
                </w:tcPr>
                <w:p w14:paraId="5AC30C86" w14:textId="4391578A" w:rsidR="00A43080" w:rsidRPr="00EE6404" w:rsidRDefault="00A43080" w:rsidP="00DE0BDB">
                  <w:pPr>
                    <w:jc w:val="right"/>
                    <w:rPr>
                      <w:rFonts w:ascii="Times New Roman" w:hAnsi="Times New Roman" w:cs="Times New Roman"/>
                      <w:sz w:val="24"/>
                      <w:szCs w:val="24"/>
                    </w:rPr>
                  </w:pPr>
                  <w:r w:rsidRPr="00EE6404">
                    <w:rPr>
                      <w:rFonts w:ascii="Times New Roman" w:hAnsi="Times New Roman" w:cs="Times New Roman"/>
                      <w:sz w:val="24"/>
                      <w:szCs w:val="24"/>
                    </w:rPr>
                    <w:lastRenderedPageBreak/>
                    <w:t>11.</w:t>
                  </w:r>
                  <w:r w:rsidR="00DE0BDB">
                    <w:rPr>
                      <w:rFonts w:ascii="Times New Roman" w:hAnsi="Times New Roman" w:cs="Times New Roman"/>
                      <w:sz w:val="24"/>
                      <w:szCs w:val="24"/>
                    </w:rPr>
                    <w:t>5</w:t>
                  </w:r>
                  <w:r w:rsidRPr="00EE6404">
                    <w:rPr>
                      <w:rFonts w:ascii="Times New Roman" w:hAnsi="Times New Roman" w:cs="Times New Roman"/>
                      <w:sz w:val="24"/>
                      <w:szCs w:val="24"/>
                    </w:rPr>
                    <w:t>.</w:t>
                  </w:r>
                  <w:r w:rsidR="00DE0BDB">
                    <w:rPr>
                      <w:rFonts w:ascii="Times New Roman" w:hAnsi="Times New Roman" w:cs="Times New Roman"/>
                      <w:sz w:val="24"/>
                      <w:szCs w:val="24"/>
                    </w:rPr>
                    <w:t>3</w:t>
                  </w:r>
                  <w:r w:rsidRPr="00EE6404">
                    <w:rPr>
                      <w:rFonts w:ascii="Times New Roman" w:hAnsi="Times New Roman" w:cs="Times New Roman"/>
                      <w:sz w:val="24"/>
                      <w:szCs w:val="24"/>
                    </w:rPr>
                    <w:t>.</w:t>
                  </w:r>
                </w:p>
              </w:tc>
              <w:tc>
                <w:tcPr>
                  <w:tcW w:w="7230" w:type="dxa"/>
                  <w:gridSpan w:val="2"/>
                </w:tcPr>
                <w:p w14:paraId="07C454A3" w14:textId="77777777" w:rsidR="00A43080" w:rsidRPr="00EE6404" w:rsidRDefault="00A43080" w:rsidP="0089315F">
                  <w:pPr>
                    <w:jc w:val="both"/>
                    <w:rPr>
                      <w:rFonts w:ascii="Times New Roman" w:hAnsi="Times New Roman" w:cs="Times New Roman"/>
                      <w:sz w:val="24"/>
                      <w:szCs w:val="24"/>
                    </w:rPr>
                  </w:pPr>
                  <w:r w:rsidRPr="00EE6404">
                    <w:rPr>
                      <w:rFonts w:ascii="Times New Roman" w:hAnsi="Times New Roman" w:cs="Times New Roman"/>
                      <w:sz w:val="24"/>
                      <w:szCs w:val="24"/>
                    </w:rPr>
                    <w:t>atbilstoši kompetencei piedalīties Labklājības ministrijas pamatbudžeta programmu (apakšprogrammu) darbības rezultātu un to rezultatīvo rādītāju informācijas uzkrāšanā un izvērtēšanā;</w:t>
                  </w:r>
                </w:p>
              </w:tc>
              <w:tc>
                <w:tcPr>
                  <w:tcW w:w="1554" w:type="dxa"/>
                  <w:vMerge/>
                </w:tcPr>
                <w:p w14:paraId="11EFB088" w14:textId="77777777" w:rsidR="00A43080" w:rsidRPr="00EE6404" w:rsidRDefault="00A43080" w:rsidP="00693281">
                  <w:pPr>
                    <w:jc w:val="both"/>
                    <w:rPr>
                      <w:rFonts w:ascii="Times New Roman" w:hAnsi="Times New Roman" w:cs="Times New Roman"/>
                      <w:sz w:val="24"/>
                      <w:szCs w:val="24"/>
                    </w:rPr>
                  </w:pPr>
                </w:p>
              </w:tc>
            </w:tr>
            <w:tr w:rsidR="00A43080" w:rsidRPr="00EE6404" w14:paraId="0594B42A" w14:textId="77777777" w:rsidTr="002A6EF3">
              <w:tc>
                <w:tcPr>
                  <w:tcW w:w="1201" w:type="dxa"/>
                </w:tcPr>
                <w:p w14:paraId="3C17E392" w14:textId="20CC0E3C" w:rsidR="00A43080" w:rsidRPr="00EE6404" w:rsidRDefault="00A43080" w:rsidP="00DE0BDB">
                  <w:pPr>
                    <w:jc w:val="right"/>
                    <w:rPr>
                      <w:rFonts w:ascii="Times New Roman" w:hAnsi="Times New Roman" w:cs="Times New Roman"/>
                      <w:sz w:val="24"/>
                      <w:szCs w:val="24"/>
                    </w:rPr>
                  </w:pPr>
                  <w:r w:rsidRPr="00EE6404">
                    <w:rPr>
                      <w:rFonts w:ascii="Times New Roman" w:hAnsi="Times New Roman" w:cs="Times New Roman"/>
                      <w:sz w:val="24"/>
                      <w:szCs w:val="24"/>
                    </w:rPr>
                    <w:t>11.</w:t>
                  </w:r>
                  <w:r w:rsidR="00DE0BDB">
                    <w:rPr>
                      <w:rFonts w:ascii="Times New Roman" w:hAnsi="Times New Roman" w:cs="Times New Roman"/>
                      <w:sz w:val="24"/>
                      <w:szCs w:val="24"/>
                    </w:rPr>
                    <w:t>5</w:t>
                  </w:r>
                  <w:r w:rsidRPr="00EE6404">
                    <w:rPr>
                      <w:rFonts w:ascii="Times New Roman" w:hAnsi="Times New Roman" w:cs="Times New Roman"/>
                      <w:sz w:val="24"/>
                      <w:szCs w:val="24"/>
                    </w:rPr>
                    <w:t>.</w:t>
                  </w:r>
                  <w:r w:rsidR="00DE0BDB">
                    <w:rPr>
                      <w:rFonts w:ascii="Times New Roman" w:hAnsi="Times New Roman" w:cs="Times New Roman"/>
                      <w:sz w:val="24"/>
                      <w:szCs w:val="24"/>
                    </w:rPr>
                    <w:t>4</w:t>
                  </w:r>
                  <w:r w:rsidRPr="00EE6404">
                    <w:rPr>
                      <w:rFonts w:ascii="Times New Roman" w:hAnsi="Times New Roman" w:cs="Times New Roman"/>
                      <w:sz w:val="24"/>
                      <w:szCs w:val="24"/>
                    </w:rPr>
                    <w:t>.</w:t>
                  </w:r>
                </w:p>
              </w:tc>
              <w:tc>
                <w:tcPr>
                  <w:tcW w:w="7230" w:type="dxa"/>
                  <w:gridSpan w:val="2"/>
                </w:tcPr>
                <w:p w14:paraId="7B823B17" w14:textId="77777777" w:rsidR="00A43080" w:rsidRPr="00EE6404" w:rsidRDefault="00A43080" w:rsidP="0092263F">
                  <w:pPr>
                    <w:jc w:val="both"/>
                    <w:rPr>
                      <w:rFonts w:ascii="Times New Roman" w:hAnsi="Times New Roman" w:cs="Times New Roman"/>
                      <w:sz w:val="24"/>
                      <w:szCs w:val="24"/>
                    </w:rPr>
                  </w:pPr>
                  <w:r w:rsidRPr="00EE6404">
                    <w:rPr>
                      <w:rFonts w:ascii="Times New Roman" w:hAnsi="Times New Roman" w:cs="Times New Roman"/>
                      <w:sz w:val="24"/>
                      <w:szCs w:val="24"/>
                    </w:rPr>
                    <w:t>atbilstoši kompetencei izstrādāt ārējos normatīvos aktus (attīstības plānošanas dokumentus, informatīvos ziņojumus, kā arī Ministru kabineta noteikumus, instrukcijas, rīkojumus un citus tiesību aktus);</w:t>
                  </w:r>
                </w:p>
              </w:tc>
              <w:tc>
                <w:tcPr>
                  <w:tcW w:w="1554" w:type="dxa"/>
                  <w:vMerge/>
                </w:tcPr>
                <w:p w14:paraId="4E21E681" w14:textId="77777777" w:rsidR="00A43080" w:rsidRPr="00EE6404" w:rsidRDefault="00A43080" w:rsidP="0092263F">
                  <w:pPr>
                    <w:jc w:val="both"/>
                    <w:rPr>
                      <w:rFonts w:ascii="Times New Roman" w:hAnsi="Times New Roman" w:cs="Times New Roman"/>
                      <w:sz w:val="24"/>
                      <w:szCs w:val="24"/>
                    </w:rPr>
                  </w:pPr>
                </w:p>
              </w:tc>
            </w:tr>
            <w:tr w:rsidR="00A43080" w:rsidRPr="00EE6404" w14:paraId="638EE195" w14:textId="77777777" w:rsidTr="002A6EF3">
              <w:tc>
                <w:tcPr>
                  <w:tcW w:w="1201" w:type="dxa"/>
                </w:tcPr>
                <w:p w14:paraId="34D065CE" w14:textId="4B481D5F" w:rsidR="00A43080" w:rsidRPr="00EE6404" w:rsidRDefault="00A43080" w:rsidP="00DE0BDB">
                  <w:pPr>
                    <w:jc w:val="right"/>
                    <w:rPr>
                      <w:rFonts w:ascii="Times New Roman" w:hAnsi="Times New Roman" w:cs="Times New Roman"/>
                      <w:sz w:val="24"/>
                      <w:szCs w:val="24"/>
                    </w:rPr>
                  </w:pPr>
                  <w:r w:rsidRPr="00EE6404">
                    <w:rPr>
                      <w:rFonts w:ascii="Times New Roman" w:hAnsi="Times New Roman" w:cs="Times New Roman"/>
                      <w:sz w:val="24"/>
                      <w:szCs w:val="24"/>
                    </w:rPr>
                    <w:t>11.</w:t>
                  </w:r>
                  <w:r w:rsidR="00DE0BDB">
                    <w:rPr>
                      <w:rFonts w:ascii="Times New Roman" w:hAnsi="Times New Roman" w:cs="Times New Roman"/>
                      <w:sz w:val="24"/>
                      <w:szCs w:val="24"/>
                    </w:rPr>
                    <w:t>5</w:t>
                  </w:r>
                  <w:r w:rsidRPr="00EE6404">
                    <w:rPr>
                      <w:rFonts w:ascii="Times New Roman" w:hAnsi="Times New Roman" w:cs="Times New Roman"/>
                      <w:sz w:val="24"/>
                      <w:szCs w:val="24"/>
                    </w:rPr>
                    <w:t>.</w:t>
                  </w:r>
                  <w:r w:rsidR="00DE0BDB">
                    <w:rPr>
                      <w:rFonts w:ascii="Times New Roman" w:hAnsi="Times New Roman" w:cs="Times New Roman"/>
                      <w:sz w:val="24"/>
                      <w:szCs w:val="24"/>
                    </w:rPr>
                    <w:t>5</w:t>
                  </w:r>
                  <w:r w:rsidRPr="00EE6404">
                    <w:rPr>
                      <w:rFonts w:ascii="Times New Roman" w:hAnsi="Times New Roman" w:cs="Times New Roman"/>
                      <w:sz w:val="24"/>
                      <w:szCs w:val="24"/>
                    </w:rPr>
                    <w:t>.</w:t>
                  </w:r>
                </w:p>
              </w:tc>
              <w:tc>
                <w:tcPr>
                  <w:tcW w:w="7230" w:type="dxa"/>
                  <w:gridSpan w:val="2"/>
                </w:tcPr>
                <w:p w14:paraId="39DE72AB"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 xml:space="preserve">veikt nodaļas izstrādāto attīstības plānošanas dokumentu, informatīvo ziņojumu, Ministru kabineta rīkojumu un citu tiesību aktu projektu juridisko </w:t>
                  </w:r>
                  <w:proofErr w:type="spellStart"/>
                  <w:r w:rsidRPr="00EE6404">
                    <w:rPr>
                      <w:rFonts w:ascii="Times New Roman" w:hAnsi="Times New Roman" w:cs="Times New Roman"/>
                      <w:sz w:val="24"/>
                      <w:szCs w:val="24"/>
                    </w:rPr>
                    <w:t>pamatpārbaudi</w:t>
                  </w:r>
                  <w:proofErr w:type="spellEnd"/>
                  <w:r w:rsidRPr="00EE6404">
                    <w:rPr>
                      <w:rFonts w:ascii="Times New Roman" w:hAnsi="Times New Roman" w:cs="Times New Roman"/>
                      <w:sz w:val="24"/>
                      <w:szCs w:val="24"/>
                    </w:rPr>
                    <w:t>, pārliecinoties par to atbilstību juridiskās tehnikas prasībām (t.sk. projekts nav pretrunā ar citiem normatīvajiem aktiem šajā jomā, ja nepieciešams, deleģējums Ministru kabineta noteikumu izdošanai, kas ir nepārprotams un precīzs, projektā ir paredzētas sankcijas par normatīvā akta pārkāpšanu, adekvāts pārejas periods);</w:t>
                  </w:r>
                </w:p>
              </w:tc>
              <w:tc>
                <w:tcPr>
                  <w:tcW w:w="1554" w:type="dxa"/>
                  <w:vMerge/>
                </w:tcPr>
                <w:p w14:paraId="25E1D401" w14:textId="77777777" w:rsidR="00A43080" w:rsidRPr="00EE6404" w:rsidRDefault="00A43080" w:rsidP="00693281">
                  <w:pPr>
                    <w:jc w:val="both"/>
                    <w:rPr>
                      <w:rFonts w:ascii="Times New Roman" w:hAnsi="Times New Roman" w:cs="Times New Roman"/>
                      <w:sz w:val="24"/>
                      <w:szCs w:val="24"/>
                    </w:rPr>
                  </w:pPr>
                </w:p>
              </w:tc>
            </w:tr>
            <w:tr w:rsidR="00A43080" w:rsidRPr="00EE6404" w14:paraId="7D05DC8B" w14:textId="77777777" w:rsidTr="002A6EF3">
              <w:tc>
                <w:tcPr>
                  <w:tcW w:w="1201" w:type="dxa"/>
                </w:tcPr>
                <w:p w14:paraId="7B710C4F" w14:textId="08973CCE" w:rsidR="00A43080" w:rsidRPr="00EE6404" w:rsidRDefault="00A43080" w:rsidP="00DE0BDB">
                  <w:pPr>
                    <w:jc w:val="right"/>
                    <w:rPr>
                      <w:rFonts w:ascii="Times New Roman" w:hAnsi="Times New Roman" w:cs="Times New Roman"/>
                      <w:sz w:val="24"/>
                      <w:szCs w:val="24"/>
                    </w:rPr>
                  </w:pPr>
                  <w:r w:rsidRPr="00EE6404">
                    <w:rPr>
                      <w:rFonts w:ascii="Times New Roman" w:hAnsi="Times New Roman" w:cs="Times New Roman"/>
                      <w:sz w:val="24"/>
                      <w:szCs w:val="24"/>
                    </w:rPr>
                    <w:t>11.</w:t>
                  </w:r>
                  <w:r w:rsidR="00DE0BDB">
                    <w:rPr>
                      <w:rFonts w:ascii="Times New Roman" w:hAnsi="Times New Roman" w:cs="Times New Roman"/>
                      <w:sz w:val="24"/>
                      <w:szCs w:val="24"/>
                    </w:rPr>
                    <w:t>5</w:t>
                  </w:r>
                  <w:r w:rsidRPr="00EE6404">
                    <w:rPr>
                      <w:rFonts w:ascii="Times New Roman" w:hAnsi="Times New Roman" w:cs="Times New Roman"/>
                      <w:sz w:val="24"/>
                      <w:szCs w:val="24"/>
                    </w:rPr>
                    <w:t>.</w:t>
                  </w:r>
                  <w:r w:rsidR="00DE0BDB">
                    <w:rPr>
                      <w:rFonts w:ascii="Times New Roman" w:hAnsi="Times New Roman" w:cs="Times New Roman"/>
                      <w:sz w:val="24"/>
                      <w:szCs w:val="24"/>
                    </w:rPr>
                    <w:t>6</w:t>
                  </w:r>
                  <w:r w:rsidRPr="00EE6404">
                    <w:rPr>
                      <w:rFonts w:ascii="Times New Roman" w:hAnsi="Times New Roman" w:cs="Times New Roman"/>
                      <w:sz w:val="24"/>
                      <w:szCs w:val="24"/>
                    </w:rPr>
                    <w:t>.</w:t>
                  </w:r>
                </w:p>
              </w:tc>
              <w:tc>
                <w:tcPr>
                  <w:tcW w:w="7230" w:type="dxa"/>
                  <w:gridSpan w:val="2"/>
                </w:tcPr>
                <w:p w14:paraId="3AF22437" w14:textId="77777777" w:rsidR="00A43080" w:rsidRPr="00EE6404" w:rsidRDefault="00A43080" w:rsidP="00195D35">
                  <w:pPr>
                    <w:jc w:val="both"/>
                    <w:rPr>
                      <w:rFonts w:ascii="Times New Roman" w:hAnsi="Times New Roman" w:cs="Times New Roman"/>
                      <w:sz w:val="24"/>
                      <w:szCs w:val="24"/>
                    </w:rPr>
                  </w:pPr>
                  <w:r w:rsidRPr="00EE6404">
                    <w:rPr>
                      <w:rFonts w:ascii="Times New Roman" w:hAnsi="Times New Roman" w:cs="Times New Roman"/>
                      <w:sz w:val="24"/>
                      <w:szCs w:val="24"/>
                    </w:rPr>
                    <w:t>izvērtēt Labklājības ministrijas iesniegtos budžeta nefinansēto iestāžu nākamā gada budžeta projektus un kārtējā gada budžeta grozījumu projektus un sagatavot atzinumus par tiem;</w:t>
                  </w:r>
                </w:p>
              </w:tc>
              <w:tc>
                <w:tcPr>
                  <w:tcW w:w="1554" w:type="dxa"/>
                  <w:vMerge/>
                </w:tcPr>
                <w:p w14:paraId="76643302" w14:textId="77777777" w:rsidR="00A43080" w:rsidRPr="00EE6404" w:rsidRDefault="00A43080" w:rsidP="00693281">
                  <w:pPr>
                    <w:jc w:val="both"/>
                    <w:rPr>
                      <w:rFonts w:ascii="Times New Roman" w:hAnsi="Times New Roman" w:cs="Times New Roman"/>
                      <w:sz w:val="24"/>
                      <w:szCs w:val="24"/>
                    </w:rPr>
                  </w:pPr>
                </w:p>
              </w:tc>
            </w:tr>
            <w:tr w:rsidR="00A43080" w:rsidRPr="00EE6404" w14:paraId="3E3ADFBC" w14:textId="77777777" w:rsidTr="002A6EF3">
              <w:tc>
                <w:tcPr>
                  <w:tcW w:w="1201" w:type="dxa"/>
                </w:tcPr>
                <w:p w14:paraId="64EAB469" w14:textId="24DABFD5" w:rsidR="00A43080" w:rsidRPr="00EE6404" w:rsidRDefault="00A43080" w:rsidP="00B45246">
                  <w:pPr>
                    <w:jc w:val="right"/>
                    <w:rPr>
                      <w:rFonts w:ascii="Times New Roman" w:hAnsi="Times New Roman" w:cs="Times New Roman"/>
                      <w:sz w:val="24"/>
                      <w:szCs w:val="24"/>
                    </w:rPr>
                  </w:pPr>
                  <w:r w:rsidRPr="00EE6404">
                    <w:rPr>
                      <w:rFonts w:ascii="Times New Roman" w:hAnsi="Times New Roman" w:cs="Times New Roman"/>
                      <w:sz w:val="24"/>
                      <w:szCs w:val="24"/>
                    </w:rPr>
                    <w:t>11.5.</w:t>
                  </w:r>
                  <w:r w:rsidR="00B45246">
                    <w:rPr>
                      <w:rFonts w:ascii="Times New Roman" w:hAnsi="Times New Roman" w:cs="Times New Roman"/>
                      <w:sz w:val="24"/>
                      <w:szCs w:val="24"/>
                    </w:rPr>
                    <w:t>7.</w:t>
                  </w:r>
                </w:p>
              </w:tc>
              <w:tc>
                <w:tcPr>
                  <w:tcW w:w="7230" w:type="dxa"/>
                  <w:gridSpan w:val="2"/>
                </w:tcPr>
                <w:p w14:paraId="1B17F9FC"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publiskās un privātās partnerības (turpmāk - PPP) jomā:</w:t>
                  </w:r>
                </w:p>
              </w:tc>
              <w:tc>
                <w:tcPr>
                  <w:tcW w:w="1554" w:type="dxa"/>
                  <w:vMerge/>
                </w:tcPr>
                <w:p w14:paraId="01DE0A39" w14:textId="77777777" w:rsidR="00A43080" w:rsidRPr="00EE6404" w:rsidRDefault="00A43080" w:rsidP="00693281">
                  <w:pPr>
                    <w:jc w:val="both"/>
                    <w:rPr>
                      <w:rFonts w:ascii="Times New Roman" w:hAnsi="Times New Roman" w:cs="Times New Roman"/>
                      <w:sz w:val="24"/>
                      <w:szCs w:val="24"/>
                    </w:rPr>
                  </w:pPr>
                </w:p>
              </w:tc>
            </w:tr>
            <w:tr w:rsidR="00A43080" w:rsidRPr="00EE6404" w14:paraId="3AA9EE08" w14:textId="77777777" w:rsidTr="002A6EF3">
              <w:tc>
                <w:tcPr>
                  <w:tcW w:w="1201" w:type="dxa"/>
                </w:tcPr>
                <w:p w14:paraId="73A5FD86" w14:textId="19E63E67" w:rsidR="00A43080" w:rsidRPr="00EE6404" w:rsidRDefault="00A43080" w:rsidP="0092263F">
                  <w:pPr>
                    <w:jc w:val="right"/>
                    <w:rPr>
                      <w:rFonts w:ascii="Times New Roman" w:hAnsi="Times New Roman" w:cs="Times New Roman"/>
                      <w:sz w:val="24"/>
                      <w:szCs w:val="24"/>
                    </w:rPr>
                  </w:pPr>
                  <w:r w:rsidRPr="00EE6404">
                    <w:rPr>
                      <w:rFonts w:ascii="Times New Roman" w:hAnsi="Times New Roman" w:cs="Times New Roman"/>
                      <w:sz w:val="24"/>
                      <w:szCs w:val="24"/>
                    </w:rPr>
                    <w:t>11.5.</w:t>
                  </w:r>
                  <w:r w:rsidR="00B45246">
                    <w:rPr>
                      <w:rFonts w:ascii="Times New Roman" w:hAnsi="Times New Roman" w:cs="Times New Roman"/>
                      <w:sz w:val="24"/>
                      <w:szCs w:val="24"/>
                    </w:rPr>
                    <w:t>7.</w:t>
                  </w:r>
                  <w:r w:rsidRPr="00EE6404">
                    <w:rPr>
                      <w:rFonts w:ascii="Times New Roman" w:hAnsi="Times New Roman" w:cs="Times New Roman"/>
                      <w:sz w:val="24"/>
                      <w:szCs w:val="24"/>
                    </w:rPr>
                    <w:t>1.</w:t>
                  </w:r>
                </w:p>
              </w:tc>
              <w:tc>
                <w:tcPr>
                  <w:tcW w:w="7230" w:type="dxa"/>
                  <w:gridSpan w:val="2"/>
                </w:tcPr>
                <w:p w14:paraId="41FBE06F"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izskatīt un piedalīties atzinumu sagatavošanā par Labklājības ministrijas sagatavotajiem attīstības plānošanas dokumentu un tiesību aktu projektiem;</w:t>
                  </w:r>
                </w:p>
              </w:tc>
              <w:tc>
                <w:tcPr>
                  <w:tcW w:w="1554" w:type="dxa"/>
                  <w:vMerge/>
                </w:tcPr>
                <w:p w14:paraId="76DDEBBF" w14:textId="77777777" w:rsidR="00A43080" w:rsidRPr="00EE6404" w:rsidRDefault="00A43080" w:rsidP="00693281">
                  <w:pPr>
                    <w:jc w:val="both"/>
                    <w:rPr>
                      <w:rFonts w:ascii="Times New Roman" w:hAnsi="Times New Roman" w:cs="Times New Roman"/>
                      <w:sz w:val="24"/>
                      <w:szCs w:val="24"/>
                    </w:rPr>
                  </w:pPr>
                </w:p>
              </w:tc>
            </w:tr>
            <w:tr w:rsidR="00A43080" w:rsidRPr="00EE6404" w14:paraId="7EAA9CD4" w14:textId="77777777" w:rsidTr="002A6EF3">
              <w:tc>
                <w:tcPr>
                  <w:tcW w:w="1201" w:type="dxa"/>
                </w:tcPr>
                <w:p w14:paraId="241D7543" w14:textId="2589AA4E" w:rsidR="00A43080" w:rsidRPr="00EE6404" w:rsidRDefault="00A43080" w:rsidP="0092263F">
                  <w:pPr>
                    <w:jc w:val="right"/>
                    <w:rPr>
                      <w:rFonts w:ascii="Times New Roman" w:hAnsi="Times New Roman" w:cs="Times New Roman"/>
                      <w:sz w:val="24"/>
                      <w:szCs w:val="24"/>
                    </w:rPr>
                  </w:pPr>
                  <w:r w:rsidRPr="00EE6404">
                    <w:rPr>
                      <w:rFonts w:ascii="Times New Roman" w:hAnsi="Times New Roman" w:cs="Times New Roman"/>
                      <w:sz w:val="24"/>
                      <w:szCs w:val="24"/>
                    </w:rPr>
                    <w:t>11.</w:t>
                  </w:r>
                  <w:r w:rsidR="00B45246">
                    <w:rPr>
                      <w:rFonts w:ascii="Times New Roman" w:hAnsi="Times New Roman" w:cs="Times New Roman"/>
                      <w:sz w:val="24"/>
                      <w:szCs w:val="24"/>
                    </w:rPr>
                    <w:t>5</w:t>
                  </w:r>
                  <w:r w:rsidRPr="00EE6404">
                    <w:rPr>
                      <w:rFonts w:ascii="Times New Roman" w:hAnsi="Times New Roman" w:cs="Times New Roman"/>
                      <w:sz w:val="24"/>
                      <w:szCs w:val="24"/>
                    </w:rPr>
                    <w:t>.</w:t>
                  </w:r>
                  <w:r w:rsidR="00B45246">
                    <w:rPr>
                      <w:rFonts w:ascii="Times New Roman" w:hAnsi="Times New Roman" w:cs="Times New Roman"/>
                      <w:sz w:val="24"/>
                      <w:szCs w:val="24"/>
                    </w:rPr>
                    <w:t>7</w:t>
                  </w:r>
                  <w:r w:rsidRPr="00EE6404">
                    <w:rPr>
                      <w:rFonts w:ascii="Times New Roman" w:hAnsi="Times New Roman" w:cs="Times New Roman"/>
                      <w:sz w:val="24"/>
                      <w:szCs w:val="24"/>
                    </w:rPr>
                    <w:t>.2.</w:t>
                  </w:r>
                </w:p>
              </w:tc>
              <w:tc>
                <w:tcPr>
                  <w:tcW w:w="7230" w:type="dxa"/>
                  <w:gridSpan w:val="2"/>
                </w:tcPr>
                <w:p w14:paraId="19284257"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piedalīties atzinumu sagatavošanā par potenciālo publiskās un privātās partnerības projektu finanšu un ekonomiskajiem aprēķiniem, tajos iekļautajiem pieņēmumiem un aprēķinos minēto nosacījumu paredzamo ietekmi uz valsts budžeta ilgtermiņa saistību apjomu;</w:t>
                  </w:r>
                </w:p>
              </w:tc>
              <w:tc>
                <w:tcPr>
                  <w:tcW w:w="1554" w:type="dxa"/>
                  <w:vMerge/>
                </w:tcPr>
                <w:p w14:paraId="3885C385" w14:textId="77777777" w:rsidR="00A43080" w:rsidRPr="00EE6404" w:rsidRDefault="00A43080" w:rsidP="00693281">
                  <w:pPr>
                    <w:jc w:val="both"/>
                    <w:rPr>
                      <w:rFonts w:ascii="Times New Roman" w:hAnsi="Times New Roman" w:cs="Times New Roman"/>
                      <w:sz w:val="24"/>
                      <w:szCs w:val="24"/>
                    </w:rPr>
                  </w:pPr>
                </w:p>
              </w:tc>
            </w:tr>
            <w:tr w:rsidR="00A43080" w:rsidRPr="00EE6404" w14:paraId="09788BC1" w14:textId="77777777" w:rsidTr="002A6EF3">
              <w:tc>
                <w:tcPr>
                  <w:tcW w:w="1201" w:type="dxa"/>
                </w:tcPr>
                <w:p w14:paraId="724F7736" w14:textId="374FD646" w:rsidR="00A43080" w:rsidRPr="00EE6404" w:rsidRDefault="00A43080" w:rsidP="00B45246">
                  <w:pPr>
                    <w:jc w:val="right"/>
                    <w:rPr>
                      <w:rFonts w:ascii="Times New Roman" w:hAnsi="Times New Roman" w:cs="Times New Roman"/>
                      <w:sz w:val="24"/>
                      <w:szCs w:val="24"/>
                    </w:rPr>
                  </w:pPr>
                  <w:r w:rsidRPr="00EE6404">
                    <w:rPr>
                      <w:rFonts w:ascii="Times New Roman" w:hAnsi="Times New Roman" w:cs="Times New Roman"/>
                      <w:sz w:val="24"/>
                      <w:szCs w:val="24"/>
                    </w:rPr>
                    <w:t>11.</w:t>
                  </w:r>
                  <w:r w:rsidR="00B45246">
                    <w:rPr>
                      <w:rFonts w:ascii="Times New Roman" w:hAnsi="Times New Roman" w:cs="Times New Roman"/>
                      <w:sz w:val="24"/>
                      <w:szCs w:val="24"/>
                    </w:rPr>
                    <w:t>5</w:t>
                  </w:r>
                  <w:r w:rsidRPr="00EE6404">
                    <w:rPr>
                      <w:rFonts w:ascii="Times New Roman" w:hAnsi="Times New Roman" w:cs="Times New Roman"/>
                      <w:sz w:val="24"/>
                      <w:szCs w:val="24"/>
                    </w:rPr>
                    <w:t>.</w:t>
                  </w:r>
                  <w:r w:rsidR="00B45246">
                    <w:rPr>
                      <w:rFonts w:ascii="Times New Roman" w:hAnsi="Times New Roman" w:cs="Times New Roman"/>
                      <w:sz w:val="24"/>
                      <w:szCs w:val="24"/>
                    </w:rPr>
                    <w:t>8</w:t>
                  </w:r>
                  <w:r w:rsidRPr="00EE6404">
                    <w:rPr>
                      <w:rFonts w:ascii="Times New Roman" w:hAnsi="Times New Roman" w:cs="Times New Roman"/>
                      <w:sz w:val="24"/>
                      <w:szCs w:val="24"/>
                    </w:rPr>
                    <w:t>.</w:t>
                  </w:r>
                </w:p>
              </w:tc>
              <w:tc>
                <w:tcPr>
                  <w:tcW w:w="7230" w:type="dxa"/>
                  <w:gridSpan w:val="2"/>
                </w:tcPr>
                <w:p w14:paraId="6D9D38BE"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atbilstoši kompetencei izvērtēt un sagatavot informāciju par Valsts kontroles iesniegtajiem revīzijas rezultātiem un ieteikumu ieviešanu;</w:t>
                  </w:r>
                </w:p>
              </w:tc>
              <w:tc>
                <w:tcPr>
                  <w:tcW w:w="1554" w:type="dxa"/>
                  <w:vMerge/>
                </w:tcPr>
                <w:p w14:paraId="4396C10B" w14:textId="77777777" w:rsidR="00A43080" w:rsidRPr="00EE6404" w:rsidRDefault="00A43080" w:rsidP="00693281">
                  <w:pPr>
                    <w:jc w:val="both"/>
                    <w:rPr>
                      <w:rFonts w:ascii="Times New Roman" w:hAnsi="Times New Roman" w:cs="Times New Roman"/>
                      <w:sz w:val="24"/>
                      <w:szCs w:val="24"/>
                    </w:rPr>
                  </w:pPr>
                </w:p>
              </w:tc>
            </w:tr>
            <w:tr w:rsidR="00A43080" w:rsidRPr="00EE6404" w14:paraId="11698327" w14:textId="77777777" w:rsidTr="002A6EF3">
              <w:tc>
                <w:tcPr>
                  <w:tcW w:w="1201" w:type="dxa"/>
                </w:tcPr>
                <w:p w14:paraId="70962CE6" w14:textId="27F87B07" w:rsidR="00A43080" w:rsidRPr="00EE6404" w:rsidRDefault="00A43080" w:rsidP="00B45246">
                  <w:pPr>
                    <w:jc w:val="right"/>
                    <w:rPr>
                      <w:rFonts w:ascii="Times New Roman" w:hAnsi="Times New Roman" w:cs="Times New Roman"/>
                      <w:sz w:val="24"/>
                      <w:szCs w:val="24"/>
                    </w:rPr>
                  </w:pPr>
                  <w:r w:rsidRPr="00EE6404">
                    <w:rPr>
                      <w:rFonts w:ascii="Times New Roman" w:hAnsi="Times New Roman" w:cs="Times New Roman"/>
                      <w:sz w:val="24"/>
                      <w:szCs w:val="24"/>
                    </w:rPr>
                    <w:t>11.</w:t>
                  </w:r>
                  <w:r w:rsidR="00B45246">
                    <w:rPr>
                      <w:rFonts w:ascii="Times New Roman" w:hAnsi="Times New Roman" w:cs="Times New Roman"/>
                      <w:sz w:val="24"/>
                      <w:szCs w:val="24"/>
                    </w:rPr>
                    <w:t>5</w:t>
                  </w:r>
                  <w:r w:rsidRPr="00EE6404">
                    <w:rPr>
                      <w:rFonts w:ascii="Times New Roman" w:hAnsi="Times New Roman" w:cs="Times New Roman"/>
                      <w:sz w:val="24"/>
                      <w:szCs w:val="24"/>
                    </w:rPr>
                    <w:t>.</w:t>
                  </w:r>
                  <w:r w:rsidR="00B45246">
                    <w:rPr>
                      <w:rFonts w:ascii="Times New Roman" w:hAnsi="Times New Roman" w:cs="Times New Roman"/>
                      <w:sz w:val="24"/>
                      <w:szCs w:val="24"/>
                    </w:rPr>
                    <w:t>9</w:t>
                  </w:r>
                  <w:r w:rsidRPr="00EE6404">
                    <w:rPr>
                      <w:rFonts w:ascii="Times New Roman" w:hAnsi="Times New Roman" w:cs="Times New Roman"/>
                      <w:sz w:val="24"/>
                      <w:szCs w:val="24"/>
                    </w:rPr>
                    <w:t>.</w:t>
                  </w:r>
                </w:p>
              </w:tc>
              <w:tc>
                <w:tcPr>
                  <w:tcW w:w="7230" w:type="dxa"/>
                  <w:gridSpan w:val="2"/>
                </w:tcPr>
                <w:p w14:paraId="4C455FD3"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izskatīt Labklājības ministriju sagatavotās Latvijas nacionālās pozīcijas un instrukcijas, izvērtējot ietekmi uz valsts budžetu un valstī realizēto budžeta politiku;</w:t>
                  </w:r>
                </w:p>
              </w:tc>
              <w:tc>
                <w:tcPr>
                  <w:tcW w:w="1554" w:type="dxa"/>
                  <w:vMerge/>
                </w:tcPr>
                <w:p w14:paraId="1C7A0DA0" w14:textId="77777777" w:rsidR="00A43080" w:rsidRPr="00EE6404" w:rsidRDefault="00A43080" w:rsidP="00693281">
                  <w:pPr>
                    <w:jc w:val="both"/>
                    <w:rPr>
                      <w:rFonts w:ascii="Times New Roman" w:hAnsi="Times New Roman" w:cs="Times New Roman"/>
                      <w:sz w:val="24"/>
                      <w:szCs w:val="24"/>
                    </w:rPr>
                  </w:pPr>
                </w:p>
              </w:tc>
            </w:tr>
            <w:tr w:rsidR="00A43080" w:rsidRPr="00EE6404" w14:paraId="2D499004" w14:textId="77777777" w:rsidTr="002A6EF3">
              <w:tc>
                <w:tcPr>
                  <w:tcW w:w="1201" w:type="dxa"/>
                </w:tcPr>
                <w:p w14:paraId="17D92259" w14:textId="2D486999" w:rsidR="00A43080" w:rsidRPr="00EE6404" w:rsidRDefault="00A43080" w:rsidP="00B45246">
                  <w:pPr>
                    <w:jc w:val="right"/>
                    <w:rPr>
                      <w:rFonts w:ascii="Times New Roman" w:hAnsi="Times New Roman" w:cs="Times New Roman"/>
                      <w:sz w:val="24"/>
                      <w:szCs w:val="24"/>
                    </w:rPr>
                  </w:pPr>
                  <w:r w:rsidRPr="00EE6404">
                    <w:rPr>
                      <w:rFonts w:ascii="Times New Roman" w:hAnsi="Times New Roman" w:cs="Times New Roman"/>
                      <w:sz w:val="24"/>
                      <w:szCs w:val="24"/>
                    </w:rPr>
                    <w:t>11.</w:t>
                  </w:r>
                  <w:r w:rsidR="00B45246">
                    <w:rPr>
                      <w:rFonts w:ascii="Times New Roman" w:hAnsi="Times New Roman" w:cs="Times New Roman"/>
                      <w:sz w:val="24"/>
                      <w:szCs w:val="24"/>
                    </w:rPr>
                    <w:t>5</w:t>
                  </w:r>
                  <w:r w:rsidRPr="00EE6404">
                    <w:rPr>
                      <w:rFonts w:ascii="Times New Roman" w:hAnsi="Times New Roman" w:cs="Times New Roman"/>
                      <w:sz w:val="24"/>
                      <w:szCs w:val="24"/>
                    </w:rPr>
                    <w:t>.</w:t>
                  </w:r>
                  <w:r w:rsidR="00B45246">
                    <w:rPr>
                      <w:rFonts w:ascii="Times New Roman" w:hAnsi="Times New Roman" w:cs="Times New Roman"/>
                      <w:sz w:val="24"/>
                      <w:szCs w:val="24"/>
                    </w:rPr>
                    <w:t>10</w:t>
                  </w:r>
                  <w:r w:rsidRPr="00EE6404">
                    <w:rPr>
                      <w:rFonts w:ascii="Times New Roman" w:hAnsi="Times New Roman" w:cs="Times New Roman"/>
                      <w:sz w:val="24"/>
                      <w:szCs w:val="24"/>
                    </w:rPr>
                    <w:t>.</w:t>
                  </w:r>
                </w:p>
              </w:tc>
              <w:tc>
                <w:tcPr>
                  <w:tcW w:w="7230" w:type="dxa"/>
                  <w:gridSpan w:val="2"/>
                </w:tcPr>
                <w:p w14:paraId="00076623"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izvērtēt iesniegtos dokumentus un informāciju finanšu ministra atļaujas saņemšanai dāvinājumu (ziedojumu) un ieķīlāšanas darījumu veikšanai un atļaujas saņemšanai no valsts kapitāla daļu turētāja aizdevumu, galvojumu un garantiju izsniegšanas darījumu veikšanai;</w:t>
                  </w:r>
                </w:p>
              </w:tc>
              <w:tc>
                <w:tcPr>
                  <w:tcW w:w="1554" w:type="dxa"/>
                  <w:vMerge/>
                </w:tcPr>
                <w:p w14:paraId="36E5E9DD" w14:textId="77777777" w:rsidR="00A43080" w:rsidRPr="00EE6404" w:rsidRDefault="00A43080" w:rsidP="00693281">
                  <w:pPr>
                    <w:jc w:val="both"/>
                    <w:rPr>
                      <w:rFonts w:ascii="Times New Roman" w:hAnsi="Times New Roman" w:cs="Times New Roman"/>
                      <w:sz w:val="24"/>
                      <w:szCs w:val="24"/>
                    </w:rPr>
                  </w:pPr>
                </w:p>
              </w:tc>
            </w:tr>
            <w:tr w:rsidR="00A43080" w:rsidRPr="00EE6404" w14:paraId="3BF34127" w14:textId="77777777" w:rsidTr="002A6EF3">
              <w:tc>
                <w:tcPr>
                  <w:tcW w:w="1201" w:type="dxa"/>
                </w:tcPr>
                <w:p w14:paraId="7A26AA90" w14:textId="4FBF6233" w:rsidR="00A43080" w:rsidRPr="00EE6404" w:rsidRDefault="00A43080" w:rsidP="00B45246">
                  <w:pPr>
                    <w:jc w:val="right"/>
                    <w:rPr>
                      <w:rFonts w:ascii="Times New Roman" w:hAnsi="Times New Roman" w:cs="Times New Roman"/>
                      <w:sz w:val="24"/>
                      <w:szCs w:val="24"/>
                    </w:rPr>
                  </w:pPr>
                  <w:r w:rsidRPr="00EE6404">
                    <w:rPr>
                      <w:rFonts w:ascii="Times New Roman" w:hAnsi="Times New Roman" w:cs="Times New Roman"/>
                      <w:sz w:val="24"/>
                      <w:szCs w:val="24"/>
                    </w:rPr>
                    <w:t>11.</w:t>
                  </w:r>
                  <w:r w:rsidR="00B45246">
                    <w:rPr>
                      <w:rFonts w:ascii="Times New Roman" w:hAnsi="Times New Roman" w:cs="Times New Roman"/>
                      <w:sz w:val="24"/>
                      <w:szCs w:val="24"/>
                    </w:rPr>
                    <w:t>5</w:t>
                  </w:r>
                  <w:r w:rsidRPr="00EE6404">
                    <w:rPr>
                      <w:rFonts w:ascii="Times New Roman" w:hAnsi="Times New Roman" w:cs="Times New Roman"/>
                      <w:sz w:val="24"/>
                      <w:szCs w:val="24"/>
                    </w:rPr>
                    <w:t>.</w:t>
                  </w:r>
                  <w:r w:rsidR="00B45246">
                    <w:rPr>
                      <w:rFonts w:ascii="Times New Roman" w:hAnsi="Times New Roman" w:cs="Times New Roman"/>
                      <w:sz w:val="24"/>
                      <w:szCs w:val="24"/>
                    </w:rPr>
                    <w:t>11</w:t>
                  </w:r>
                  <w:r w:rsidRPr="00EE6404">
                    <w:rPr>
                      <w:rFonts w:ascii="Times New Roman" w:hAnsi="Times New Roman" w:cs="Times New Roman"/>
                      <w:sz w:val="24"/>
                      <w:szCs w:val="24"/>
                    </w:rPr>
                    <w:t>.</w:t>
                  </w:r>
                </w:p>
              </w:tc>
              <w:tc>
                <w:tcPr>
                  <w:tcW w:w="7230" w:type="dxa"/>
                  <w:gridSpan w:val="2"/>
                </w:tcPr>
                <w:p w14:paraId="386A5099" w14:textId="77777777" w:rsidR="00A43080" w:rsidRPr="00EE6404" w:rsidRDefault="00A43080" w:rsidP="004512A7">
                  <w:pPr>
                    <w:jc w:val="both"/>
                    <w:rPr>
                      <w:rFonts w:ascii="Times New Roman" w:hAnsi="Times New Roman" w:cs="Times New Roman"/>
                      <w:sz w:val="24"/>
                      <w:szCs w:val="24"/>
                    </w:rPr>
                  </w:pPr>
                  <w:r w:rsidRPr="00EE6404">
                    <w:rPr>
                      <w:rFonts w:ascii="Times New Roman" w:hAnsi="Times New Roman" w:cs="Times New Roman"/>
                      <w:sz w:val="24"/>
                      <w:szCs w:val="24"/>
                    </w:rPr>
                    <w:t>sniegt rīcībā esošo informāciju, kas nepieciešama citām ministrijām, institūcijām un Finanšu ministrijas struktūrvienībām to funkciju veikšanai;</w:t>
                  </w:r>
                </w:p>
              </w:tc>
              <w:tc>
                <w:tcPr>
                  <w:tcW w:w="1554" w:type="dxa"/>
                  <w:vMerge/>
                </w:tcPr>
                <w:p w14:paraId="61A2C1D7" w14:textId="77777777" w:rsidR="00A43080" w:rsidRPr="00EE6404" w:rsidRDefault="00A43080" w:rsidP="00693281">
                  <w:pPr>
                    <w:jc w:val="both"/>
                    <w:rPr>
                      <w:rFonts w:ascii="Times New Roman" w:hAnsi="Times New Roman" w:cs="Times New Roman"/>
                      <w:sz w:val="24"/>
                      <w:szCs w:val="24"/>
                    </w:rPr>
                  </w:pPr>
                </w:p>
              </w:tc>
            </w:tr>
            <w:tr w:rsidR="00A43080" w:rsidRPr="00EE6404" w14:paraId="3BAD6EEF" w14:textId="77777777" w:rsidTr="002A6EF3">
              <w:tc>
                <w:tcPr>
                  <w:tcW w:w="1201" w:type="dxa"/>
                </w:tcPr>
                <w:p w14:paraId="7E174C28" w14:textId="01ADA2C1" w:rsidR="00A43080" w:rsidRPr="00EE6404" w:rsidRDefault="00A43080" w:rsidP="00B45246">
                  <w:pPr>
                    <w:jc w:val="right"/>
                    <w:rPr>
                      <w:rFonts w:ascii="Times New Roman" w:hAnsi="Times New Roman" w:cs="Times New Roman"/>
                      <w:sz w:val="24"/>
                      <w:szCs w:val="24"/>
                    </w:rPr>
                  </w:pPr>
                  <w:r w:rsidRPr="00EE6404">
                    <w:rPr>
                      <w:rFonts w:ascii="Times New Roman" w:hAnsi="Times New Roman" w:cs="Times New Roman"/>
                      <w:sz w:val="24"/>
                      <w:szCs w:val="24"/>
                    </w:rPr>
                    <w:t>11.</w:t>
                  </w:r>
                  <w:r w:rsidR="00B45246">
                    <w:rPr>
                      <w:rFonts w:ascii="Times New Roman" w:hAnsi="Times New Roman" w:cs="Times New Roman"/>
                      <w:sz w:val="24"/>
                      <w:szCs w:val="24"/>
                    </w:rPr>
                    <w:t>5</w:t>
                  </w:r>
                  <w:r w:rsidRPr="00EE6404">
                    <w:rPr>
                      <w:rFonts w:ascii="Times New Roman" w:hAnsi="Times New Roman" w:cs="Times New Roman"/>
                      <w:sz w:val="24"/>
                      <w:szCs w:val="24"/>
                    </w:rPr>
                    <w:t>.1</w:t>
                  </w:r>
                  <w:r w:rsidR="00B45246">
                    <w:rPr>
                      <w:rFonts w:ascii="Times New Roman" w:hAnsi="Times New Roman" w:cs="Times New Roman"/>
                      <w:sz w:val="24"/>
                      <w:szCs w:val="24"/>
                    </w:rPr>
                    <w:t>2</w:t>
                  </w:r>
                  <w:r w:rsidRPr="00EE6404">
                    <w:rPr>
                      <w:rFonts w:ascii="Times New Roman" w:hAnsi="Times New Roman" w:cs="Times New Roman"/>
                      <w:sz w:val="24"/>
                      <w:szCs w:val="24"/>
                    </w:rPr>
                    <w:t>.</w:t>
                  </w:r>
                </w:p>
              </w:tc>
              <w:tc>
                <w:tcPr>
                  <w:tcW w:w="7230" w:type="dxa"/>
                  <w:gridSpan w:val="2"/>
                </w:tcPr>
                <w:p w14:paraId="5ED19650"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saskaņā ar Finanšu ministrijas vadības norādījumiem piedalīties likumdošanas iniciatīvu un attīstības plānošanas dokumentu izstrādes darba grupās un dažādās sanāksmēs par kompetencē ietilpstošajiem jautājumiem;</w:t>
                  </w:r>
                </w:p>
              </w:tc>
              <w:tc>
                <w:tcPr>
                  <w:tcW w:w="1554" w:type="dxa"/>
                  <w:vMerge/>
                </w:tcPr>
                <w:p w14:paraId="2980579A" w14:textId="77777777" w:rsidR="00A43080" w:rsidRPr="00EE6404" w:rsidRDefault="00A43080" w:rsidP="00693281">
                  <w:pPr>
                    <w:jc w:val="both"/>
                    <w:rPr>
                      <w:rFonts w:ascii="Times New Roman" w:hAnsi="Times New Roman" w:cs="Times New Roman"/>
                      <w:sz w:val="24"/>
                      <w:szCs w:val="24"/>
                    </w:rPr>
                  </w:pPr>
                </w:p>
              </w:tc>
            </w:tr>
            <w:tr w:rsidR="00A43080" w:rsidRPr="00EE6404" w14:paraId="11E79B7F" w14:textId="77777777" w:rsidTr="002A6EF3">
              <w:tc>
                <w:tcPr>
                  <w:tcW w:w="1201" w:type="dxa"/>
                </w:tcPr>
                <w:p w14:paraId="0785A550" w14:textId="139DC2C6" w:rsidR="00A43080" w:rsidRPr="00EE6404" w:rsidRDefault="00A43080" w:rsidP="00B45246">
                  <w:pPr>
                    <w:jc w:val="right"/>
                    <w:rPr>
                      <w:rFonts w:ascii="Times New Roman" w:hAnsi="Times New Roman" w:cs="Times New Roman"/>
                      <w:sz w:val="24"/>
                      <w:szCs w:val="24"/>
                    </w:rPr>
                  </w:pPr>
                  <w:r w:rsidRPr="00EE6404">
                    <w:rPr>
                      <w:rFonts w:ascii="Times New Roman" w:hAnsi="Times New Roman" w:cs="Times New Roman"/>
                      <w:sz w:val="24"/>
                      <w:szCs w:val="24"/>
                    </w:rPr>
                    <w:t>11.</w:t>
                  </w:r>
                  <w:r w:rsidR="00B45246">
                    <w:rPr>
                      <w:rFonts w:ascii="Times New Roman" w:hAnsi="Times New Roman" w:cs="Times New Roman"/>
                      <w:sz w:val="24"/>
                      <w:szCs w:val="24"/>
                    </w:rPr>
                    <w:t>5</w:t>
                  </w:r>
                  <w:r w:rsidRPr="00EE6404">
                    <w:rPr>
                      <w:rFonts w:ascii="Times New Roman" w:hAnsi="Times New Roman" w:cs="Times New Roman"/>
                      <w:sz w:val="24"/>
                      <w:szCs w:val="24"/>
                    </w:rPr>
                    <w:t>.1</w:t>
                  </w:r>
                  <w:r w:rsidR="00B45246">
                    <w:rPr>
                      <w:rFonts w:ascii="Times New Roman" w:hAnsi="Times New Roman" w:cs="Times New Roman"/>
                      <w:sz w:val="24"/>
                      <w:szCs w:val="24"/>
                    </w:rPr>
                    <w:t>3</w:t>
                  </w:r>
                  <w:r w:rsidRPr="00EE6404">
                    <w:rPr>
                      <w:rFonts w:ascii="Times New Roman" w:hAnsi="Times New Roman" w:cs="Times New Roman"/>
                      <w:sz w:val="24"/>
                      <w:szCs w:val="24"/>
                    </w:rPr>
                    <w:t>.</w:t>
                  </w:r>
                </w:p>
              </w:tc>
              <w:tc>
                <w:tcPr>
                  <w:tcW w:w="7230" w:type="dxa"/>
                  <w:gridSpan w:val="2"/>
                </w:tcPr>
                <w:p w14:paraId="2D23A36A"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nepieciešamības gadījumā pārstāvēt Finanšu ministriju citu institūciju nozaru padomēs;</w:t>
                  </w:r>
                </w:p>
              </w:tc>
              <w:tc>
                <w:tcPr>
                  <w:tcW w:w="1554" w:type="dxa"/>
                  <w:vMerge/>
                </w:tcPr>
                <w:p w14:paraId="4B40D992" w14:textId="77777777" w:rsidR="00A43080" w:rsidRPr="00EE6404" w:rsidRDefault="00A43080" w:rsidP="00693281">
                  <w:pPr>
                    <w:jc w:val="both"/>
                    <w:rPr>
                      <w:rFonts w:ascii="Times New Roman" w:hAnsi="Times New Roman" w:cs="Times New Roman"/>
                      <w:sz w:val="24"/>
                      <w:szCs w:val="24"/>
                    </w:rPr>
                  </w:pPr>
                </w:p>
              </w:tc>
            </w:tr>
            <w:tr w:rsidR="00A43080" w:rsidRPr="00EE6404" w14:paraId="7146B295" w14:textId="77777777" w:rsidTr="002A6EF3">
              <w:tc>
                <w:tcPr>
                  <w:tcW w:w="1201" w:type="dxa"/>
                </w:tcPr>
                <w:p w14:paraId="7D45085C" w14:textId="3D202185" w:rsidR="00A43080" w:rsidRPr="00EE6404" w:rsidRDefault="00A43080" w:rsidP="00B45246">
                  <w:pPr>
                    <w:jc w:val="right"/>
                    <w:rPr>
                      <w:rFonts w:ascii="Times New Roman" w:hAnsi="Times New Roman" w:cs="Times New Roman"/>
                      <w:sz w:val="24"/>
                      <w:szCs w:val="24"/>
                    </w:rPr>
                  </w:pPr>
                  <w:r w:rsidRPr="00EE6404">
                    <w:rPr>
                      <w:rFonts w:ascii="Times New Roman" w:hAnsi="Times New Roman" w:cs="Times New Roman"/>
                      <w:sz w:val="24"/>
                      <w:szCs w:val="24"/>
                    </w:rPr>
                    <w:t>11.</w:t>
                  </w:r>
                  <w:r w:rsidR="00B45246">
                    <w:rPr>
                      <w:rFonts w:ascii="Times New Roman" w:hAnsi="Times New Roman" w:cs="Times New Roman"/>
                      <w:sz w:val="24"/>
                      <w:szCs w:val="24"/>
                    </w:rPr>
                    <w:t>5</w:t>
                  </w:r>
                  <w:r w:rsidRPr="00EE6404">
                    <w:rPr>
                      <w:rFonts w:ascii="Times New Roman" w:hAnsi="Times New Roman" w:cs="Times New Roman"/>
                      <w:sz w:val="24"/>
                      <w:szCs w:val="24"/>
                    </w:rPr>
                    <w:t>.1</w:t>
                  </w:r>
                  <w:r w:rsidR="00B45246">
                    <w:rPr>
                      <w:rFonts w:ascii="Times New Roman" w:hAnsi="Times New Roman" w:cs="Times New Roman"/>
                      <w:sz w:val="24"/>
                      <w:szCs w:val="24"/>
                    </w:rPr>
                    <w:t>4</w:t>
                  </w:r>
                  <w:r w:rsidRPr="00EE6404">
                    <w:rPr>
                      <w:rFonts w:ascii="Times New Roman" w:hAnsi="Times New Roman" w:cs="Times New Roman"/>
                      <w:sz w:val="24"/>
                      <w:szCs w:val="24"/>
                    </w:rPr>
                    <w:t>.</w:t>
                  </w:r>
                </w:p>
              </w:tc>
              <w:tc>
                <w:tcPr>
                  <w:tcW w:w="7230" w:type="dxa"/>
                  <w:gridSpan w:val="2"/>
                </w:tcPr>
                <w:p w14:paraId="5C5EBE96"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nepieciešamības gadījumā nodrošināt normatīvajos aktos noteikto komiteju un padomju sekretariāta funkciju izpildi;</w:t>
                  </w:r>
                </w:p>
              </w:tc>
              <w:tc>
                <w:tcPr>
                  <w:tcW w:w="1554" w:type="dxa"/>
                  <w:vMerge/>
                </w:tcPr>
                <w:p w14:paraId="39C2626D" w14:textId="77777777" w:rsidR="00A43080" w:rsidRPr="00EE6404" w:rsidRDefault="00A43080" w:rsidP="00693281">
                  <w:pPr>
                    <w:jc w:val="both"/>
                    <w:rPr>
                      <w:rFonts w:ascii="Times New Roman" w:hAnsi="Times New Roman" w:cs="Times New Roman"/>
                      <w:sz w:val="24"/>
                      <w:szCs w:val="24"/>
                    </w:rPr>
                  </w:pPr>
                </w:p>
              </w:tc>
            </w:tr>
            <w:tr w:rsidR="00A43080" w:rsidRPr="00EE6404" w14:paraId="04D0A57C" w14:textId="77777777" w:rsidTr="002A6EF3">
              <w:tc>
                <w:tcPr>
                  <w:tcW w:w="1201" w:type="dxa"/>
                </w:tcPr>
                <w:p w14:paraId="403DE6CE" w14:textId="30352840" w:rsidR="00A43080" w:rsidRPr="00EE6404" w:rsidRDefault="00A43080" w:rsidP="00B45246">
                  <w:pPr>
                    <w:jc w:val="right"/>
                    <w:rPr>
                      <w:rFonts w:ascii="Times New Roman" w:hAnsi="Times New Roman" w:cs="Times New Roman"/>
                      <w:sz w:val="24"/>
                      <w:szCs w:val="24"/>
                    </w:rPr>
                  </w:pPr>
                  <w:r w:rsidRPr="00EE6404">
                    <w:rPr>
                      <w:rFonts w:ascii="Times New Roman" w:hAnsi="Times New Roman" w:cs="Times New Roman"/>
                      <w:sz w:val="24"/>
                      <w:szCs w:val="24"/>
                    </w:rPr>
                    <w:t>11.</w:t>
                  </w:r>
                  <w:r w:rsidR="00B45246">
                    <w:rPr>
                      <w:rFonts w:ascii="Times New Roman" w:hAnsi="Times New Roman" w:cs="Times New Roman"/>
                      <w:sz w:val="24"/>
                      <w:szCs w:val="24"/>
                    </w:rPr>
                    <w:t>5</w:t>
                  </w:r>
                  <w:r w:rsidRPr="00EE6404">
                    <w:rPr>
                      <w:rFonts w:ascii="Times New Roman" w:hAnsi="Times New Roman" w:cs="Times New Roman"/>
                      <w:sz w:val="24"/>
                      <w:szCs w:val="24"/>
                    </w:rPr>
                    <w:t>.1</w:t>
                  </w:r>
                  <w:r w:rsidR="00B45246">
                    <w:rPr>
                      <w:rFonts w:ascii="Times New Roman" w:hAnsi="Times New Roman" w:cs="Times New Roman"/>
                      <w:sz w:val="24"/>
                      <w:szCs w:val="24"/>
                    </w:rPr>
                    <w:t>5</w:t>
                  </w:r>
                  <w:r w:rsidRPr="00EE6404">
                    <w:rPr>
                      <w:rFonts w:ascii="Times New Roman" w:hAnsi="Times New Roman" w:cs="Times New Roman"/>
                      <w:sz w:val="24"/>
                      <w:szCs w:val="24"/>
                    </w:rPr>
                    <w:t>.</w:t>
                  </w:r>
                </w:p>
              </w:tc>
              <w:tc>
                <w:tcPr>
                  <w:tcW w:w="7230" w:type="dxa"/>
                  <w:gridSpan w:val="2"/>
                </w:tcPr>
                <w:p w14:paraId="21CC3D3C" w14:textId="362AE593" w:rsidR="00A43080" w:rsidRPr="00EE6404" w:rsidRDefault="00B45246" w:rsidP="00693281">
                  <w:pPr>
                    <w:jc w:val="both"/>
                    <w:rPr>
                      <w:rFonts w:ascii="Times New Roman" w:hAnsi="Times New Roman" w:cs="Times New Roman"/>
                      <w:sz w:val="24"/>
                      <w:szCs w:val="24"/>
                    </w:rPr>
                  </w:pPr>
                  <w:r>
                    <w:rPr>
                      <w:rFonts w:ascii="Times New Roman" w:hAnsi="Times New Roman" w:cs="Times New Roman"/>
                      <w:sz w:val="24"/>
                      <w:szCs w:val="24"/>
                    </w:rPr>
                    <w:t>a</w:t>
                  </w:r>
                  <w:r w:rsidR="00A43080" w:rsidRPr="00EE6404">
                    <w:rPr>
                      <w:rFonts w:ascii="Times New Roman" w:hAnsi="Times New Roman" w:cs="Times New Roman"/>
                      <w:sz w:val="24"/>
                      <w:szCs w:val="24"/>
                    </w:rPr>
                    <w:t>tbilstoši kompetencei izskatīt fizisko un juridisko personu iesniegumus un ierosinājumus un sniegt atbildes par jautājumiem, kas saistīti ar valsts budžeta izdevumu politiku un budžeta jautājumus reglamentējošo normatīvo aktu piemērošanu;</w:t>
                  </w:r>
                </w:p>
              </w:tc>
              <w:tc>
                <w:tcPr>
                  <w:tcW w:w="1554" w:type="dxa"/>
                  <w:vMerge/>
                </w:tcPr>
                <w:p w14:paraId="3355FCD1" w14:textId="77777777" w:rsidR="00A43080" w:rsidRPr="00EE6404" w:rsidRDefault="00A43080" w:rsidP="00693281">
                  <w:pPr>
                    <w:jc w:val="both"/>
                    <w:rPr>
                      <w:rFonts w:ascii="Times New Roman" w:hAnsi="Times New Roman" w:cs="Times New Roman"/>
                      <w:sz w:val="24"/>
                      <w:szCs w:val="24"/>
                    </w:rPr>
                  </w:pPr>
                </w:p>
              </w:tc>
            </w:tr>
            <w:tr w:rsidR="00A43080" w:rsidRPr="00EE6404" w14:paraId="71DCEBAD" w14:textId="77777777" w:rsidTr="002A6EF3">
              <w:tc>
                <w:tcPr>
                  <w:tcW w:w="1201" w:type="dxa"/>
                </w:tcPr>
                <w:p w14:paraId="53694B6E" w14:textId="4F356AC2" w:rsidR="00A43080" w:rsidRPr="00EE6404" w:rsidRDefault="00A43080" w:rsidP="00B45246">
                  <w:pPr>
                    <w:jc w:val="right"/>
                    <w:rPr>
                      <w:rFonts w:ascii="Times New Roman" w:hAnsi="Times New Roman" w:cs="Times New Roman"/>
                      <w:sz w:val="24"/>
                      <w:szCs w:val="24"/>
                    </w:rPr>
                  </w:pPr>
                  <w:r w:rsidRPr="00EE6404">
                    <w:rPr>
                      <w:rFonts w:ascii="Times New Roman" w:hAnsi="Times New Roman" w:cs="Times New Roman"/>
                      <w:sz w:val="24"/>
                      <w:szCs w:val="24"/>
                    </w:rPr>
                    <w:t>11.</w:t>
                  </w:r>
                  <w:r w:rsidR="00B45246">
                    <w:rPr>
                      <w:rFonts w:ascii="Times New Roman" w:hAnsi="Times New Roman" w:cs="Times New Roman"/>
                      <w:sz w:val="24"/>
                      <w:szCs w:val="24"/>
                    </w:rPr>
                    <w:t>5</w:t>
                  </w:r>
                  <w:r w:rsidRPr="00EE6404">
                    <w:rPr>
                      <w:rFonts w:ascii="Times New Roman" w:hAnsi="Times New Roman" w:cs="Times New Roman"/>
                      <w:sz w:val="24"/>
                      <w:szCs w:val="24"/>
                    </w:rPr>
                    <w:t>.1</w:t>
                  </w:r>
                  <w:r w:rsidR="00B45246">
                    <w:rPr>
                      <w:rFonts w:ascii="Times New Roman" w:hAnsi="Times New Roman" w:cs="Times New Roman"/>
                      <w:sz w:val="24"/>
                      <w:szCs w:val="24"/>
                    </w:rPr>
                    <w:t>6</w:t>
                  </w:r>
                  <w:r w:rsidRPr="00EE6404">
                    <w:rPr>
                      <w:rFonts w:ascii="Times New Roman" w:hAnsi="Times New Roman" w:cs="Times New Roman"/>
                      <w:sz w:val="24"/>
                      <w:szCs w:val="24"/>
                    </w:rPr>
                    <w:t>.</w:t>
                  </w:r>
                </w:p>
              </w:tc>
              <w:tc>
                <w:tcPr>
                  <w:tcW w:w="7230" w:type="dxa"/>
                  <w:gridSpan w:val="2"/>
                </w:tcPr>
                <w:p w14:paraId="097F9C72"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nepieciešamības gadījumā pārstāvēt valsts intereses Eiropas Savienības organizācijās un citās institūcijās;</w:t>
                  </w:r>
                </w:p>
              </w:tc>
              <w:tc>
                <w:tcPr>
                  <w:tcW w:w="1554" w:type="dxa"/>
                  <w:vMerge/>
                </w:tcPr>
                <w:p w14:paraId="7FA180F3" w14:textId="77777777" w:rsidR="00A43080" w:rsidRPr="00EE6404" w:rsidRDefault="00A43080" w:rsidP="00693281">
                  <w:pPr>
                    <w:jc w:val="both"/>
                    <w:rPr>
                      <w:rFonts w:ascii="Times New Roman" w:hAnsi="Times New Roman" w:cs="Times New Roman"/>
                      <w:sz w:val="24"/>
                      <w:szCs w:val="24"/>
                    </w:rPr>
                  </w:pPr>
                </w:p>
              </w:tc>
            </w:tr>
            <w:tr w:rsidR="00A43080" w:rsidRPr="00EE6404" w14:paraId="75669A03" w14:textId="77777777" w:rsidTr="002A6EF3">
              <w:tc>
                <w:tcPr>
                  <w:tcW w:w="1201" w:type="dxa"/>
                </w:tcPr>
                <w:p w14:paraId="0617362E" w14:textId="3B449CD5" w:rsidR="00A43080" w:rsidRPr="00EE6404" w:rsidRDefault="00A43080" w:rsidP="00B45246">
                  <w:pPr>
                    <w:jc w:val="right"/>
                    <w:rPr>
                      <w:rFonts w:ascii="Times New Roman" w:hAnsi="Times New Roman" w:cs="Times New Roman"/>
                      <w:sz w:val="24"/>
                      <w:szCs w:val="24"/>
                    </w:rPr>
                  </w:pPr>
                  <w:r>
                    <w:rPr>
                      <w:rFonts w:ascii="Times New Roman" w:hAnsi="Times New Roman" w:cs="Times New Roman"/>
                      <w:sz w:val="24"/>
                      <w:szCs w:val="24"/>
                    </w:rPr>
                    <w:lastRenderedPageBreak/>
                    <w:t>11.</w:t>
                  </w:r>
                  <w:r w:rsidR="00B45246">
                    <w:rPr>
                      <w:rFonts w:ascii="Times New Roman" w:hAnsi="Times New Roman" w:cs="Times New Roman"/>
                      <w:sz w:val="24"/>
                      <w:szCs w:val="24"/>
                    </w:rPr>
                    <w:t>5</w:t>
                  </w:r>
                  <w:r>
                    <w:rPr>
                      <w:rFonts w:ascii="Times New Roman" w:hAnsi="Times New Roman" w:cs="Times New Roman"/>
                      <w:sz w:val="24"/>
                      <w:szCs w:val="24"/>
                    </w:rPr>
                    <w:t>.1</w:t>
                  </w:r>
                  <w:r w:rsidR="00B45246">
                    <w:rPr>
                      <w:rFonts w:ascii="Times New Roman" w:hAnsi="Times New Roman" w:cs="Times New Roman"/>
                      <w:sz w:val="24"/>
                      <w:szCs w:val="24"/>
                    </w:rPr>
                    <w:t>7</w:t>
                  </w:r>
                  <w:r>
                    <w:rPr>
                      <w:rFonts w:ascii="Times New Roman" w:hAnsi="Times New Roman" w:cs="Times New Roman"/>
                      <w:sz w:val="24"/>
                      <w:szCs w:val="24"/>
                    </w:rPr>
                    <w:t>.</w:t>
                  </w:r>
                </w:p>
              </w:tc>
              <w:tc>
                <w:tcPr>
                  <w:tcW w:w="7230" w:type="dxa"/>
                  <w:gridSpan w:val="2"/>
                </w:tcPr>
                <w:p w14:paraId="43863690" w14:textId="2F47BB3C" w:rsidR="00A43080" w:rsidRPr="00EE6404" w:rsidRDefault="00A43080" w:rsidP="00693281">
                  <w:pPr>
                    <w:jc w:val="both"/>
                    <w:rPr>
                      <w:rFonts w:ascii="Times New Roman" w:hAnsi="Times New Roman" w:cs="Times New Roman"/>
                      <w:sz w:val="24"/>
                      <w:szCs w:val="24"/>
                    </w:rPr>
                  </w:pPr>
                  <w:r w:rsidRPr="00A5425A">
                    <w:rPr>
                      <w:rFonts w:ascii="Times New Roman" w:hAnsi="Times New Roman" w:cs="Times New Roman"/>
                      <w:sz w:val="24"/>
                      <w:szCs w:val="24"/>
                    </w:rPr>
                    <w:t>nodaļas vadītāja uzdevumā izskatīt citus jautājumus atbilstoši savai kompetencei, izvērtējot to ietekmi un sasaisti ar citu nozaru jautājumiem budžeta un finanšu jomā;</w:t>
                  </w:r>
                </w:p>
              </w:tc>
              <w:tc>
                <w:tcPr>
                  <w:tcW w:w="1554" w:type="dxa"/>
                  <w:vMerge/>
                </w:tcPr>
                <w:p w14:paraId="0EE80077" w14:textId="77777777" w:rsidR="00A43080" w:rsidRPr="00EE6404" w:rsidRDefault="00A43080" w:rsidP="00693281">
                  <w:pPr>
                    <w:jc w:val="both"/>
                    <w:rPr>
                      <w:rFonts w:ascii="Times New Roman" w:hAnsi="Times New Roman" w:cs="Times New Roman"/>
                      <w:sz w:val="24"/>
                      <w:szCs w:val="24"/>
                    </w:rPr>
                  </w:pPr>
                </w:p>
              </w:tc>
            </w:tr>
            <w:tr w:rsidR="00A43080" w:rsidRPr="00EE6404" w14:paraId="68876A1C" w14:textId="77777777" w:rsidTr="002A6EF3">
              <w:tc>
                <w:tcPr>
                  <w:tcW w:w="1201" w:type="dxa"/>
                </w:tcPr>
                <w:p w14:paraId="434A405C" w14:textId="5E593DEE" w:rsidR="00A43080" w:rsidRPr="00EE6404" w:rsidRDefault="00A43080" w:rsidP="00B45246">
                  <w:pPr>
                    <w:jc w:val="right"/>
                    <w:rPr>
                      <w:rFonts w:ascii="Times New Roman" w:hAnsi="Times New Roman" w:cs="Times New Roman"/>
                      <w:sz w:val="24"/>
                      <w:szCs w:val="24"/>
                    </w:rPr>
                  </w:pPr>
                  <w:r w:rsidRPr="00EE6404">
                    <w:rPr>
                      <w:rFonts w:ascii="Times New Roman" w:hAnsi="Times New Roman" w:cs="Times New Roman"/>
                      <w:sz w:val="24"/>
                      <w:szCs w:val="24"/>
                    </w:rPr>
                    <w:t>11.</w:t>
                  </w:r>
                  <w:r w:rsidR="00B45246">
                    <w:rPr>
                      <w:rFonts w:ascii="Times New Roman" w:hAnsi="Times New Roman" w:cs="Times New Roman"/>
                      <w:sz w:val="24"/>
                      <w:szCs w:val="24"/>
                    </w:rPr>
                    <w:t>5</w:t>
                  </w:r>
                  <w:r w:rsidRPr="00EE6404">
                    <w:rPr>
                      <w:rFonts w:ascii="Times New Roman" w:hAnsi="Times New Roman" w:cs="Times New Roman"/>
                      <w:sz w:val="24"/>
                      <w:szCs w:val="24"/>
                    </w:rPr>
                    <w:t>.1</w:t>
                  </w:r>
                  <w:r w:rsidR="00B45246">
                    <w:rPr>
                      <w:rFonts w:ascii="Times New Roman" w:hAnsi="Times New Roman" w:cs="Times New Roman"/>
                      <w:sz w:val="24"/>
                      <w:szCs w:val="24"/>
                    </w:rPr>
                    <w:t>8</w:t>
                  </w:r>
                  <w:r w:rsidRPr="00EE6404">
                    <w:rPr>
                      <w:rFonts w:ascii="Times New Roman" w:hAnsi="Times New Roman" w:cs="Times New Roman"/>
                      <w:sz w:val="24"/>
                      <w:szCs w:val="24"/>
                    </w:rPr>
                    <w:t>.</w:t>
                  </w:r>
                </w:p>
              </w:tc>
              <w:tc>
                <w:tcPr>
                  <w:tcW w:w="7230" w:type="dxa"/>
                  <w:gridSpan w:val="2"/>
                </w:tcPr>
                <w:p w14:paraId="1293F4A6"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kārtot saņemto un nosūtīto korespondenci atbilstoši lietu nomenklatūrai, lietvedības kārtībai, kā arī saskaņā ar normatīvajiem aktiem nodot dokumentāciju glabāšanai lietvedībā;</w:t>
                  </w:r>
                </w:p>
              </w:tc>
              <w:tc>
                <w:tcPr>
                  <w:tcW w:w="1554" w:type="dxa"/>
                  <w:vMerge/>
                </w:tcPr>
                <w:p w14:paraId="511D3502" w14:textId="77777777" w:rsidR="00A43080" w:rsidRPr="00EE6404" w:rsidRDefault="00A43080" w:rsidP="00693281">
                  <w:pPr>
                    <w:jc w:val="both"/>
                    <w:rPr>
                      <w:rFonts w:ascii="Times New Roman" w:hAnsi="Times New Roman" w:cs="Times New Roman"/>
                      <w:sz w:val="24"/>
                      <w:szCs w:val="24"/>
                    </w:rPr>
                  </w:pPr>
                </w:p>
              </w:tc>
            </w:tr>
            <w:tr w:rsidR="00A43080" w:rsidRPr="00EE6404" w14:paraId="2587CDA0" w14:textId="77777777" w:rsidTr="002A6EF3">
              <w:tc>
                <w:tcPr>
                  <w:tcW w:w="1201" w:type="dxa"/>
                </w:tcPr>
                <w:p w14:paraId="2DFEB2F4" w14:textId="6B82DB0F" w:rsidR="00A43080" w:rsidRPr="00EE6404" w:rsidRDefault="00A43080" w:rsidP="00B45246">
                  <w:pPr>
                    <w:jc w:val="right"/>
                    <w:rPr>
                      <w:rFonts w:ascii="Times New Roman" w:hAnsi="Times New Roman" w:cs="Times New Roman"/>
                      <w:sz w:val="24"/>
                      <w:szCs w:val="24"/>
                    </w:rPr>
                  </w:pPr>
                  <w:r w:rsidRPr="00EE6404">
                    <w:rPr>
                      <w:rFonts w:ascii="Times New Roman" w:hAnsi="Times New Roman" w:cs="Times New Roman"/>
                      <w:sz w:val="24"/>
                      <w:szCs w:val="24"/>
                    </w:rPr>
                    <w:t>11.</w:t>
                  </w:r>
                  <w:r w:rsidR="00B45246">
                    <w:rPr>
                      <w:rFonts w:ascii="Times New Roman" w:hAnsi="Times New Roman" w:cs="Times New Roman"/>
                      <w:sz w:val="24"/>
                      <w:szCs w:val="24"/>
                    </w:rPr>
                    <w:t>5</w:t>
                  </w:r>
                  <w:r w:rsidRPr="00EE6404">
                    <w:rPr>
                      <w:rFonts w:ascii="Times New Roman" w:hAnsi="Times New Roman" w:cs="Times New Roman"/>
                      <w:sz w:val="24"/>
                      <w:szCs w:val="24"/>
                    </w:rPr>
                    <w:t>.1</w:t>
                  </w:r>
                  <w:r w:rsidR="00B45246">
                    <w:rPr>
                      <w:rFonts w:ascii="Times New Roman" w:hAnsi="Times New Roman" w:cs="Times New Roman"/>
                      <w:sz w:val="24"/>
                      <w:szCs w:val="24"/>
                    </w:rPr>
                    <w:t>9</w:t>
                  </w:r>
                  <w:r w:rsidRPr="00EE6404">
                    <w:rPr>
                      <w:rFonts w:ascii="Times New Roman" w:hAnsi="Times New Roman" w:cs="Times New Roman"/>
                      <w:sz w:val="24"/>
                      <w:szCs w:val="24"/>
                    </w:rPr>
                    <w:t>.</w:t>
                  </w:r>
                </w:p>
              </w:tc>
              <w:tc>
                <w:tcPr>
                  <w:tcW w:w="7230" w:type="dxa"/>
                  <w:gridSpan w:val="2"/>
                </w:tcPr>
                <w:p w14:paraId="1F23FB02"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departamenta direktora vai nodaļas vadītāja uzdevumā pildīt citus līdzīga rakstura un kvalifikācijas uzdevumus sadarbībā ar pārējām departamenta nodaļām;</w:t>
                  </w:r>
                </w:p>
              </w:tc>
              <w:tc>
                <w:tcPr>
                  <w:tcW w:w="1554" w:type="dxa"/>
                  <w:vMerge/>
                </w:tcPr>
                <w:p w14:paraId="42613054" w14:textId="77777777" w:rsidR="00A43080" w:rsidRPr="00EE6404" w:rsidRDefault="00A43080" w:rsidP="00693281">
                  <w:pPr>
                    <w:jc w:val="both"/>
                    <w:rPr>
                      <w:rFonts w:ascii="Times New Roman" w:hAnsi="Times New Roman" w:cs="Times New Roman"/>
                      <w:sz w:val="24"/>
                      <w:szCs w:val="24"/>
                    </w:rPr>
                  </w:pPr>
                </w:p>
              </w:tc>
            </w:tr>
            <w:tr w:rsidR="00A43080" w:rsidRPr="00EE6404" w14:paraId="3754C3BE" w14:textId="77777777" w:rsidTr="002A6EF3">
              <w:tc>
                <w:tcPr>
                  <w:tcW w:w="1201" w:type="dxa"/>
                </w:tcPr>
                <w:p w14:paraId="65E8350F" w14:textId="675E9E00" w:rsidR="00A43080" w:rsidRPr="00EE6404" w:rsidRDefault="00A43080" w:rsidP="00B45246">
                  <w:pPr>
                    <w:jc w:val="right"/>
                    <w:rPr>
                      <w:rFonts w:ascii="Times New Roman" w:hAnsi="Times New Roman" w:cs="Times New Roman"/>
                      <w:sz w:val="24"/>
                      <w:szCs w:val="24"/>
                    </w:rPr>
                  </w:pPr>
                  <w:r w:rsidRPr="00EE6404">
                    <w:rPr>
                      <w:rFonts w:ascii="Times New Roman" w:hAnsi="Times New Roman" w:cs="Times New Roman"/>
                      <w:sz w:val="24"/>
                      <w:szCs w:val="24"/>
                    </w:rPr>
                    <w:t>11.</w:t>
                  </w:r>
                  <w:r w:rsidR="00B45246">
                    <w:rPr>
                      <w:rFonts w:ascii="Times New Roman" w:hAnsi="Times New Roman" w:cs="Times New Roman"/>
                      <w:sz w:val="24"/>
                      <w:szCs w:val="24"/>
                    </w:rPr>
                    <w:t>5</w:t>
                  </w:r>
                  <w:r w:rsidRPr="00EE6404">
                    <w:rPr>
                      <w:rFonts w:ascii="Times New Roman" w:hAnsi="Times New Roman" w:cs="Times New Roman"/>
                      <w:sz w:val="24"/>
                      <w:szCs w:val="24"/>
                    </w:rPr>
                    <w:t>.</w:t>
                  </w:r>
                  <w:r w:rsidR="00B45246">
                    <w:rPr>
                      <w:rFonts w:ascii="Times New Roman" w:hAnsi="Times New Roman" w:cs="Times New Roman"/>
                      <w:sz w:val="24"/>
                      <w:szCs w:val="24"/>
                    </w:rPr>
                    <w:t>20</w:t>
                  </w:r>
                  <w:r w:rsidRPr="00EE6404">
                    <w:rPr>
                      <w:rFonts w:ascii="Times New Roman" w:hAnsi="Times New Roman" w:cs="Times New Roman"/>
                      <w:sz w:val="24"/>
                      <w:szCs w:val="24"/>
                    </w:rPr>
                    <w:t>.</w:t>
                  </w:r>
                </w:p>
              </w:tc>
              <w:tc>
                <w:tcPr>
                  <w:tcW w:w="7230" w:type="dxa"/>
                  <w:gridSpan w:val="2"/>
                </w:tcPr>
                <w:p w14:paraId="18487AA9" w14:textId="77777777" w:rsidR="00A43080" w:rsidRPr="00EE6404" w:rsidRDefault="00A43080" w:rsidP="00693281">
                  <w:pPr>
                    <w:jc w:val="both"/>
                    <w:rPr>
                      <w:rFonts w:ascii="Times New Roman" w:hAnsi="Times New Roman" w:cs="Times New Roman"/>
                      <w:sz w:val="24"/>
                      <w:szCs w:val="24"/>
                    </w:rPr>
                  </w:pPr>
                  <w:r w:rsidRPr="00EE6404">
                    <w:rPr>
                      <w:rFonts w:ascii="Times New Roman" w:hAnsi="Times New Roman" w:cs="Times New Roman"/>
                      <w:sz w:val="24"/>
                      <w:szCs w:val="24"/>
                    </w:rPr>
                    <w:t>informēt nodaļas vadītāju par uzticēto darba pienākumu izpildes gaitu un problēmām;</w:t>
                  </w:r>
                </w:p>
              </w:tc>
              <w:tc>
                <w:tcPr>
                  <w:tcW w:w="1554" w:type="dxa"/>
                  <w:vMerge/>
                </w:tcPr>
                <w:p w14:paraId="2F9662B0" w14:textId="77777777" w:rsidR="00A43080" w:rsidRPr="00EE6404" w:rsidRDefault="00A43080" w:rsidP="00693281">
                  <w:pPr>
                    <w:jc w:val="both"/>
                    <w:rPr>
                      <w:rFonts w:ascii="Times New Roman" w:hAnsi="Times New Roman" w:cs="Times New Roman"/>
                      <w:sz w:val="24"/>
                      <w:szCs w:val="24"/>
                    </w:rPr>
                  </w:pPr>
                </w:p>
              </w:tc>
            </w:tr>
            <w:tr w:rsidR="00A43080" w:rsidRPr="00EE6404" w14:paraId="47BCFE17" w14:textId="77777777" w:rsidTr="002A6EF3">
              <w:tc>
                <w:tcPr>
                  <w:tcW w:w="1201" w:type="dxa"/>
                </w:tcPr>
                <w:p w14:paraId="18F2C918" w14:textId="69BBDC20" w:rsidR="00A43080" w:rsidRPr="00EE6404" w:rsidRDefault="00A43080" w:rsidP="00B45246">
                  <w:pPr>
                    <w:jc w:val="right"/>
                    <w:rPr>
                      <w:rFonts w:ascii="Times New Roman" w:hAnsi="Times New Roman" w:cs="Times New Roman"/>
                      <w:sz w:val="24"/>
                      <w:szCs w:val="24"/>
                    </w:rPr>
                  </w:pPr>
                  <w:r>
                    <w:rPr>
                      <w:rFonts w:ascii="Times New Roman" w:hAnsi="Times New Roman" w:cs="Times New Roman"/>
                      <w:sz w:val="24"/>
                      <w:szCs w:val="24"/>
                    </w:rPr>
                    <w:t>11.</w:t>
                  </w:r>
                  <w:r w:rsidR="00B45246">
                    <w:rPr>
                      <w:rFonts w:ascii="Times New Roman" w:hAnsi="Times New Roman" w:cs="Times New Roman"/>
                      <w:sz w:val="24"/>
                      <w:szCs w:val="24"/>
                    </w:rPr>
                    <w:t>5</w:t>
                  </w:r>
                  <w:r>
                    <w:rPr>
                      <w:rFonts w:ascii="Times New Roman" w:hAnsi="Times New Roman" w:cs="Times New Roman"/>
                      <w:sz w:val="24"/>
                      <w:szCs w:val="24"/>
                    </w:rPr>
                    <w:t>.</w:t>
                  </w:r>
                  <w:r w:rsidR="00B45246">
                    <w:rPr>
                      <w:rFonts w:ascii="Times New Roman" w:hAnsi="Times New Roman" w:cs="Times New Roman"/>
                      <w:sz w:val="24"/>
                      <w:szCs w:val="24"/>
                    </w:rPr>
                    <w:t>21</w:t>
                  </w:r>
                  <w:r>
                    <w:rPr>
                      <w:rFonts w:ascii="Times New Roman" w:hAnsi="Times New Roman" w:cs="Times New Roman"/>
                      <w:sz w:val="24"/>
                      <w:szCs w:val="24"/>
                    </w:rPr>
                    <w:t>.</w:t>
                  </w:r>
                </w:p>
              </w:tc>
              <w:tc>
                <w:tcPr>
                  <w:tcW w:w="7230" w:type="dxa"/>
                  <w:gridSpan w:val="2"/>
                </w:tcPr>
                <w:p w14:paraId="351958C3" w14:textId="363E76E7" w:rsidR="00A43080" w:rsidRPr="00EE6404" w:rsidRDefault="00A43080" w:rsidP="00045390">
                  <w:pPr>
                    <w:jc w:val="both"/>
                    <w:rPr>
                      <w:rFonts w:ascii="Times New Roman" w:hAnsi="Times New Roman" w:cs="Times New Roman"/>
                      <w:sz w:val="24"/>
                      <w:szCs w:val="24"/>
                    </w:rPr>
                  </w:pPr>
                  <w:r w:rsidRPr="00A5425A">
                    <w:rPr>
                      <w:rFonts w:ascii="Times New Roman" w:hAnsi="Times New Roman" w:cs="Times New Roman"/>
                      <w:sz w:val="24"/>
                      <w:szCs w:val="24"/>
                    </w:rPr>
                    <w:t>veikt jaunāko nodaļas darbinieku apmācību un konsultēšanu;</w:t>
                  </w:r>
                </w:p>
              </w:tc>
              <w:tc>
                <w:tcPr>
                  <w:tcW w:w="1554" w:type="dxa"/>
                  <w:vMerge/>
                </w:tcPr>
                <w:p w14:paraId="286F0FC7" w14:textId="77777777" w:rsidR="00A43080" w:rsidRPr="00EE6404" w:rsidRDefault="00A43080" w:rsidP="00045390">
                  <w:pPr>
                    <w:jc w:val="both"/>
                    <w:rPr>
                      <w:rFonts w:ascii="Times New Roman" w:hAnsi="Times New Roman" w:cs="Times New Roman"/>
                      <w:sz w:val="24"/>
                      <w:szCs w:val="24"/>
                    </w:rPr>
                  </w:pPr>
                </w:p>
              </w:tc>
            </w:tr>
            <w:tr w:rsidR="00045390" w:rsidRPr="00EE6404" w14:paraId="67B63C32" w14:textId="77777777" w:rsidTr="002A6EF3">
              <w:tc>
                <w:tcPr>
                  <w:tcW w:w="1201" w:type="dxa"/>
                </w:tcPr>
                <w:p w14:paraId="49E626A4" w14:textId="7710A4D2" w:rsidR="00045390" w:rsidRPr="00EE6404" w:rsidRDefault="00045390" w:rsidP="00B45246">
                  <w:pPr>
                    <w:jc w:val="right"/>
                    <w:rPr>
                      <w:rFonts w:ascii="Times New Roman" w:hAnsi="Times New Roman" w:cs="Times New Roman"/>
                      <w:sz w:val="24"/>
                      <w:szCs w:val="24"/>
                    </w:rPr>
                  </w:pPr>
                  <w:r w:rsidRPr="00EE6404">
                    <w:rPr>
                      <w:rFonts w:ascii="Times New Roman" w:hAnsi="Times New Roman" w:cs="Times New Roman"/>
                      <w:sz w:val="24"/>
                      <w:szCs w:val="24"/>
                    </w:rPr>
                    <w:t>11.</w:t>
                  </w:r>
                  <w:r w:rsidR="00B45246">
                    <w:rPr>
                      <w:rFonts w:ascii="Times New Roman" w:hAnsi="Times New Roman" w:cs="Times New Roman"/>
                      <w:sz w:val="24"/>
                      <w:szCs w:val="24"/>
                    </w:rPr>
                    <w:t>5</w:t>
                  </w:r>
                  <w:r w:rsidRPr="00EE6404">
                    <w:rPr>
                      <w:rFonts w:ascii="Times New Roman" w:hAnsi="Times New Roman" w:cs="Times New Roman"/>
                      <w:sz w:val="24"/>
                      <w:szCs w:val="24"/>
                    </w:rPr>
                    <w:t>.</w:t>
                  </w:r>
                  <w:r>
                    <w:rPr>
                      <w:rFonts w:ascii="Times New Roman" w:hAnsi="Times New Roman" w:cs="Times New Roman"/>
                      <w:sz w:val="24"/>
                      <w:szCs w:val="24"/>
                    </w:rPr>
                    <w:t>2</w:t>
                  </w:r>
                  <w:r w:rsidR="00B45246">
                    <w:rPr>
                      <w:rFonts w:ascii="Times New Roman" w:hAnsi="Times New Roman" w:cs="Times New Roman"/>
                      <w:sz w:val="24"/>
                      <w:szCs w:val="24"/>
                    </w:rPr>
                    <w:t>2</w:t>
                  </w:r>
                  <w:r w:rsidRPr="00EE6404">
                    <w:rPr>
                      <w:rFonts w:ascii="Times New Roman" w:hAnsi="Times New Roman" w:cs="Times New Roman"/>
                      <w:sz w:val="24"/>
                      <w:szCs w:val="24"/>
                    </w:rPr>
                    <w:t>.</w:t>
                  </w:r>
                </w:p>
              </w:tc>
              <w:tc>
                <w:tcPr>
                  <w:tcW w:w="7230" w:type="dxa"/>
                  <w:gridSpan w:val="2"/>
                </w:tcPr>
                <w:p w14:paraId="1D653A85" w14:textId="77777777" w:rsidR="00045390" w:rsidRPr="00EE6404" w:rsidRDefault="00045390" w:rsidP="00045390">
                  <w:pPr>
                    <w:jc w:val="both"/>
                    <w:rPr>
                      <w:rFonts w:ascii="Times New Roman" w:hAnsi="Times New Roman" w:cs="Times New Roman"/>
                      <w:sz w:val="24"/>
                      <w:szCs w:val="24"/>
                    </w:rPr>
                  </w:pPr>
                  <w:r w:rsidRPr="00EE6404">
                    <w:rPr>
                      <w:rFonts w:ascii="Times New Roman" w:hAnsi="Times New Roman" w:cs="Times New Roman"/>
                      <w:sz w:val="24"/>
                      <w:szCs w:val="24"/>
                    </w:rPr>
                    <w:t>kompetences jomā pārzināt un sistemātiski sekot līdzi likumdošanas un citu normatīvo aktu izmaiņām.</w:t>
                  </w:r>
                </w:p>
              </w:tc>
              <w:tc>
                <w:tcPr>
                  <w:tcW w:w="1554" w:type="dxa"/>
                </w:tcPr>
                <w:p w14:paraId="4F82CB18" w14:textId="77777777" w:rsidR="00045390" w:rsidRPr="00EE6404" w:rsidRDefault="00045390" w:rsidP="00045390">
                  <w:pPr>
                    <w:jc w:val="both"/>
                    <w:rPr>
                      <w:rFonts w:ascii="Times New Roman" w:hAnsi="Times New Roman" w:cs="Times New Roman"/>
                      <w:sz w:val="24"/>
                      <w:szCs w:val="24"/>
                    </w:rPr>
                  </w:pPr>
                </w:p>
              </w:tc>
            </w:tr>
          </w:tbl>
          <w:p w14:paraId="55303A41" w14:textId="77777777" w:rsidR="0076656C" w:rsidRPr="00EE6404" w:rsidRDefault="0076656C" w:rsidP="00693281">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772"/>
              <w:gridCol w:w="9214"/>
            </w:tblGrid>
            <w:tr w:rsidR="00FA5808" w:rsidRPr="00EE6404" w14:paraId="14A56830" w14:textId="77777777" w:rsidTr="00FA5808">
              <w:tc>
                <w:tcPr>
                  <w:tcW w:w="9986" w:type="dxa"/>
                  <w:gridSpan w:val="2"/>
                </w:tcPr>
                <w:p w14:paraId="3637C5A0" w14:textId="77777777" w:rsidR="00FA5808" w:rsidRPr="00EE6404" w:rsidRDefault="00FA5808" w:rsidP="00693281">
                  <w:pPr>
                    <w:jc w:val="both"/>
                    <w:rPr>
                      <w:rFonts w:ascii="Times New Roman" w:hAnsi="Times New Roman" w:cs="Times New Roman"/>
                      <w:sz w:val="24"/>
                      <w:szCs w:val="24"/>
                    </w:rPr>
                  </w:pPr>
                  <w:r w:rsidRPr="00EE6404">
                    <w:rPr>
                      <w:rFonts w:ascii="Times New Roman" w:hAnsi="Times New Roman" w:cs="Times New Roman"/>
                      <w:sz w:val="24"/>
                      <w:szCs w:val="24"/>
                    </w:rPr>
                    <w:t>12.KOMPETENCES</w:t>
                  </w:r>
                </w:p>
              </w:tc>
            </w:tr>
            <w:tr w:rsidR="008834EE" w:rsidRPr="00EE6404" w14:paraId="4DAFA525" w14:textId="77777777" w:rsidTr="00FA5808">
              <w:tc>
                <w:tcPr>
                  <w:tcW w:w="772" w:type="dxa"/>
                </w:tcPr>
                <w:p w14:paraId="289AC3D8" w14:textId="77777777" w:rsidR="008834EE" w:rsidRPr="00EE6404" w:rsidRDefault="008834EE" w:rsidP="008834EE">
                  <w:pPr>
                    <w:jc w:val="both"/>
                    <w:rPr>
                      <w:rFonts w:ascii="Times New Roman" w:hAnsi="Times New Roman" w:cs="Times New Roman"/>
                      <w:sz w:val="24"/>
                      <w:szCs w:val="24"/>
                    </w:rPr>
                  </w:pPr>
                  <w:r w:rsidRPr="00EE6404">
                    <w:rPr>
                      <w:rFonts w:ascii="Times New Roman" w:hAnsi="Times New Roman" w:cs="Times New Roman"/>
                      <w:sz w:val="24"/>
                      <w:szCs w:val="24"/>
                    </w:rPr>
                    <w:t>12.1.</w:t>
                  </w:r>
                </w:p>
              </w:tc>
              <w:tc>
                <w:tcPr>
                  <w:tcW w:w="9214" w:type="dxa"/>
                </w:tcPr>
                <w:p w14:paraId="5457F71B" w14:textId="240363E8" w:rsidR="008834EE" w:rsidRPr="00EE6404" w:rsidRDefault="006F4F74" w:rsidP="008834EE">
                  <w:pPr>
                    <w:jc w:val="both"/>
                    <w:rPr>
                      <w:rFonts w:ascii="Times New Roman" w:hAnsi="Times New Roman" w:cs="Times New Roman"/>
                      <w:sz w:val="24"/>
                      <w:szCs w:val="24"/>
                    </w:rPr>
                  </w:pPr>
                  <w:r w:rsidRPr="00EE6404">
                    <w:rPr>
                      <w:rFonts w:ascii="Times New Roman" w:hAnsi="Times New Roman" w:cs="Times New Roman"/>
                      <w:sz w:val="24"/>
                      <w:szCs w:val="24"/>
                    </w:rPr>
                    <w:t>Analītiska domāšana</w:t>
                  </w:r>
                </w:p>
              </w:tc>
            </w:tr>
            <w:tr w:rsidR="008834EE" w:rsidRPr="00EE6404" w14:paraId="06D1DB03" w14:textId="77777777" w:rsidTr="00FA5808">
              <w:tc>
                <w:tcPr>
                  <w:tcW w:w="772" w:type="dxa"/>
                </w:tcPr>
                <w:p w14:paraId="665F4A37" w14:textId="77777777" w:rsidR="008834EE" w:rsidRPr="00EE6404" w:rsidRDefault="008834EE" w:rsidP="008834EE">
                  <w:pPr>
                    <w:jc w:val="both"/>
                    <w:rPr>
                      <w:rFonts w:ascii="Times New Roman" w:hAnsi="Times New Roman" w:cs="Times New Roman"/>
                      <w:sz w:val="24"/>
                      <w:szCs w:val="24"/>
                    </w:rPr>
                  </w:pPr>
                  <w:r w:rsidRPr="00EE6404">
                    <w:rPr>
                      <w:rFonts w:ascii="Times New Roman" w:hAnsi="Times New Roman" w:cs="Times New Roman"/>
                      <w:sz w:val="24"/>
                      <w:szCs w:val="24"/>
                    </w:rPr>
                    <w:t>12.2.</w:t>
                  </w:r>
                </w:p>
              </w:tc>
              <w:tc>
                <w:tcPr>
                  <w:tcW w:w="9214" w:type="dxa"/>
                </w:tcPr>
                <w:p w14:paraId="70AF0EA6" w14:textId="311C725B" w:rsidR="008834EE" w:rsidRPr="00EE6404" w:rsidRDefault="006F4F74" w:rsidP="008834EE">
                  <w:pPr>
                    <w:jc w:val="both"/>
                    <w:rPr>
                      <w:rFonts w:ascii="Times New Roman" w:hAnsi="Times New Roman" w:cs="Times New Roman"/>
                      <w:sz w:val="24"/>
                      <w:szCs w:val="24"/>
                    </w:rPr>
                  </w:pPr>
                  <w:r w:rsidRPr="00EE6404">
                    <w:rPr>
                      <w:rFonts w:ascii="Times New Roman" w:hAnsi="Times New Roman" w:cs="Times New Roman"/>
                      <w:sz w:val="24"/>
                      <w:szCs w:val="24"/>
                    </w:rPr>
                    <w:t>Iniciatīva</w:t>
                  </w:r>
                </w:p>
              </w:tc>
            </w:tr>
            <w:tr w:rsidR="008834EE" w:rsidRPr="00EE6404" w14:paraId="0B9BA1BA" w14:textId="77777777" w:rsidTr="00FA5808">
              <w:tc>
                <w:tcPr>
                  <w:tcW w:w="772" w:type="dxa"/>
                </w:tcPr>
                <w:p w14:paraId="3BCBBA5D" w14:textId="77777777" w:rsidR="008834EE" w:rsidRPr="00EE6404" w:rsidRDefault="008834EE" w:rsidP="008834EE">
                  <w:pPr>
                    <w:jc w:val="both"/>
                    <w:rPr>
                      <w:rFonts w:ascii="Times New Roman" w:hAnsi="Times New Roman" w:cs="Times New Roman"/>
                      <w:sz w:val="24"/>
                      <w:szCs w:val="24"/>
                    </w:rPr>
                  </w:pPr>
                  <w:r w:rsidRPr="00EE6404">
                    <w:rPr>
                      <w:rFonts w:ascii="Times New Roman" w:hAnsi="Times New Roman" w:cs="Times New Roman"/>
                      <w:sz w:val="24"/>
                      <w:szCs w:val="24"/>
                    </w:rPr>
                    <w:t>12.3.</w:t>
                  </w:r>
                </w:p>
              </w:tc>
              <w:tc>
                <w:tcPr>
                  <w:tcW w:w="9214" w:type="dxa"/>
                </w:tcPr>
                <w:p w14:paraId="11B94513" w14:textId="0D4CE439" w:rsidR="008834EE" w:rsidRPr="00EE6404" w:rsidRDefault="006F4F74" w:rsidP="008834EE">
                  <w:pPr>
                    <w:jc w:val="both"/>
                    <w:rPr>
                      <w:rFonts w:ascii="Times New Roman" w:hAnsi="Times New Roman" w:cs="Times New Roman"/>
                      <w:sz w:val="24"/>
                      <w:szCs w:val="24"/>
                    </w:rPr>
                  </w:pPr>
                  <w:r>
                    <w:rPr>
                      <w:rFonts w:ascii="Times New Roman" w:hAnsi="Times New Roman" w:cs="Times New Roman"/>
                      <w:sz w:val="24"/>
                      <w:szCs w:val="24"/>
                    </w:rPr>
                    <w:t>Plānošana un organizēšana</w:t>
                  </w:r>
                </w:p>
              </w:tc>
            </w:tr>
            <w:tr w:rsidR="008834EE" w:rsidRPr="00EE6404" w14:paraId="3E57D8C5" w14:textId="77777777" w:rsidTr="00FA5808">
              <w:tc>
                <w:tcPr>
                  <w:tcW w:w="772" w:type="dxa"/>
                </w:tcPr>
                <w:p w14:paraId="14F30A46" w14:textId="3FF43BDF" w:rsidR="008834EE" w:rsidRPr="00EE6404" w:rsidRDefault="008834EE" w:rsidP="008834EE">
                  <w:pPr>
                    <w:jc w:val="both"/>
                    <w:rPr>
                      <w:rFonts w:ascii="Times New Roman" w:hAnsi="Times New Roman" w:cs="Times New Roman"/>
                      <w:sz w:val="24"/>
                      <w:szCs w:val="24"/>
                    </w:rPr>
                  </w:pPr>
                  <w:r w:rsidRPr="00EE6404">
                    <w:rPr>
                      <w:rFonts w:ascii="Times New Roman" w:hAnsi="Times New Roman" w:cs="Times New Roman"/>
                      <w:sz w:val="24"/>
                      <w:szCs w:val="24"/>
                    </w:rPr>
                    <w:t>12.</w:t>
                  </w:r>
                  <w:r w:rsidR="006F4F74">
                    <w:rPr>
                      <w:rFonts w:ascii="Times New Roman" w:hAnsi="Times New Roman" w:cs="Times New Roman"/>
                      <w:sz w:val="24"/>
                      <w:szCs w:val="24"/>
                    </w:rPr>
                    <w:t>4</w:t>
                  </w:r>
                  <w:r w:rsidRPr="00EE6404">
                    <w:rPr>
                      <w:rFonts w:ascii="Times New Roman" w:hAnsi="Times New Roman" w:cs="Times New Roman"/>
                      <w:sz w:val="24"/>
                      <w:szCs w:val="24"/>
                    </w:rPr>
                    <w:t>.</w:t>
                  </w:r>
                </w:p>
              </w:tc>
              <w:tc>
                <w:tcPr>
                  <w:tcW w:w="9214" w:type="dxa"/>
                </w:tcPr>
                <w:p w14:paraId="4ADDE99C" w14:textId="77777777" w:rsidR="008834EE" w:rsidRPr="00EE6404" w:rsidRDefault="00921C49" w:rsidP="008834EE">
                  <w:pPr>
                    <w:jc w:val="both"/>
                    <w:rPr>
                      <w:rFonts w:ascii="Times New Roman" w:hAnsi="Times New Roman" w:cs="Times New Roman"/>
                      <w:sz w:val="24"/>
                      <w:szCs w:val="24"/>
                    </w:rPr>
                  </w:pPr>
                  <w:r w:rsidRPr="00EE6404">
                    <w:rPr>
                      <w:rFonts w:ascii="Times New Roman" w:hAnsi="Times New Roman" w:cs="Times New Roman"/>
                      <w:sz w:val="24"/>
                      <w:szCs w:val="24"/>
                    </w:rPr>
                    <w:t>Ē</w:t>
                  </w:r>
                  <w:r w:rsidR="008834EE" w:rsidRPr="00EE6404">
                    <w:rPr>
                      <w:rFonts w:ascii="Times New Roman" w:hAnsi="Times New Roman" w:cs="Times New Roman"/>
                      <w:sz w:val="24"/>
                      <w:szCs w:val="24"/>
                    </w:rPr>
                    <w:t>tiskums.</w:t>
                  </w:r>
                </w:p>
              </w:tc>
            </w:tr>
          </w:tbl>
          <w:p w14:paraId="4B23C1E7" w14:textId="77777777" w:rsidR="00693281" w:rsidRPr="00EE6404" w:rsidRDefault="00693281" w:rsidP="00693281">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56"/>
              <w:gridCol w:w="7230"/>
            </w:tblGrid>
            <w:tr w:rsidR="00FA5808" w:rsidRPr="00EE6404" w14:paraId="68A7BEE8" w14:textId="77777777" w:rsidTr="003F19FC">
              <w:tc>
                <w:tcPr>
                  <w:tcW w:w="9986" w:type="dxa"/>
                  <w:gridSpan w:val="2"/>
                </w:tcPr>
                <w:p w14:paraId="35D28792" w14:textId="77777777" w:rsidR="00FA5808" w:rsidRPr="00EE6404" w:rsidRDefault="00FA5808" w:rsidP="00FA5808">
                  <w:pPr>
                    <w:jc w:val="both"/>
                    <w:rPr>
                      <w:rFonts w:ascii="Times New Roman" w:hAnsi="Times New Roman" w:cs="Times New Roman"/>
                      <w:sz w:val="24"/>
                      <w:szCs w:val="24"/>
                    </w:rPr>
                  </w:pPr>
                  <w:r w:rsidRPr="00EE6404">
                    <w:rPr>
                      <w:rFonts w:ascii="Times New Roman" w:hAnsi="Times New Roman" w:cs="Times New Roman"/>
                      <w:sz w:val="24"/>
                      <w:szCs w:val="24"/>
                    </w:rPr>
                    <w:t>13.PROFESIONĀLĀ KVALIFIKĀCIJA</w:t>
                  </w:r>
                </w:p>
              </w:tc>
            </w:tr>
            <w:tr w:rsidR="00FA5808" w:rsidRPr="00EE6404" w14:paraId="65C5BE23" w14:textId="77777777" w:rsidTr="00FA5808">
              <w:tc>
                <w:tcPr>
                  <w:tcW w:w="2756" w:type="dxa"/>
                </w:tcPr>
                <w:p w14:paraId="0653C671" w14:textId="77777777" w:rsidR="00FA5808" w:rsidRPr="00EE6404" w:rsidRDefault="00FA5808" w:rsidP="00FA5808">
                  <w:pPr>
                    <w:jc w:val="both"/>
                    <w:rPr>
                      <w:rFonts w:ascii="Times New Roman" w:hAnsi="Times New Roman" w:cs="Times New Roman"/>
                      <w:sz w:val="24"/>
                      <w:szCs w:val="24"/>
                    </w:rPr>
                  </w:pPr>
                  <w:r w:rsidRPr="00EE6404">
                    <w:rPr>
                      <w:rFonts w:ascii="Times New Roman" w:hAnsi="Times New Roman" w:cs="Times New Roman"/>
                      <w:sz w:val="24"/>
                      <w:szCs w:val="24"/>
                    </w:rPr>
                    <w:t>13.1.IZGLĪTĪBA</w:t>
                  </w:r>
                </w:p>
              </w:tc>
              <w:tc>
                <w:tcPr>
                  <w:tcW w:w="7230" w:type="dxa"/>
                </w:tcPr>
                <w:p w14:paraId="56F08FB4" w14:textId="77777777" w:rsidR="00FA5808" w:rsidRPr="00EE6404" w:rsidRDefault="00A119DE" w:rsidP="00FA5808">
                  <w:pPr>
                    <w:jc w:val="both"/>
                    <w:rPr>
                      <w:rFonts w:ascii="Times New Roman" w:hAnsi="Times New Roman" w:cs="Times New Roman"/>
                      <w:sz w:val="24"/>
                      <w:szCs w:val="24"/>
                    </w:rPr>
                  </w:pPr>
                  <w:r w:rsidRPr="00EE6404">
                    <w:rPr>
                      <w:rFonts w:ascii="Times New Roman" w:hAnsi="Times New Roman" w:cs="Times New Roman"/>
                      <w:sz w:val="24"/>
                      <w:szCs w:val="24"/>
                    </w:rPr>
                    <w:t xml:space="preserve">Augstākā </w:t>
                  </w:r>
                  <w:r w:rsidRPr="00EE6404">
                    <w:rPr>
                      <w:rFonts w:ascii="Times New Roman" w:hAnsi="Times New Roman" w:cs="Times New Roman"/>
                      <w:iCs/>
                      <w:sz w:val="24"/>
                      <w:szCs w:val="24"/>
                    </w:rPr>
                    <w:t>a</w:t>
                  </w:r>
                  <w:r w:rsidRPr="00EE6404">
                    <w:rPr>
                      <w:rFonts w:ascii="Times New Roman" w:hAnsi="Times New Roman" w:cs="Times New Roman"/>
                      <w:sz w:val="24"/>
                      <w:szCs w:val="24"/>
                    </w:rPr>
                    <w:t>kadēmiskā vai otrā līmeņa profesionālā augstākā izglītība ekonomikā vai finansēs, periodiska zināšanu papildināšana dažādos kursos un semināros.</w:t>
                  </w:r>
                </w:p>
              </w:tc>
            </w:tr>
            <w:tr w:rsidR="00FA5808" w:rsidRPr="00EE6404" w14:paraId="6A94E5E2" w14:textId="77777777" w:rsidTr="00FA5808">
              <w:tc>
                <w:tcPr>
                  <w:tcW w:w="2756" w:type="dxa"/>
                </w:tcPr>
                <w:p w14:paraId="6E1C2512" w14:textId="77777777" w:rsidR="00FA5808" w:rsidRPr="00EE6404" w:rsidRDefault="00FA5808" w:rsidP="00FA5808">
                  <w:pPr>
                    <w:jc w:val="both"/>
                    <w:rPr>
                      <w:rFonts w:ascii="Times New Roman" w:hAnsi="Times New Roman" w:cs="Times New Roman"/>
                      <w:sz w:val="24"/>
                      <w:szCs w:val="24"/>
                    </w:rPr>
                  </w:pPr>
                  <w:r w:rsidRPr="00EE6404">
                    <w:rPr>
                      <w:rFonts w:ascii="Times New Roman" w:hAnsi="Times New Roman" w:cs="Times New Roman"/>
                      <w:sz w:val="24"/>
                      <w:szCs w:val="24"/>
                    </w:rPr>
                    <w:t>13.2.PROFESIONĀLĀ PIEREDZE</w:t>
                  </w:r>
                </w:p>
              </w:tc>
              <w:tc>
                <w:tcPr>
                  <w:tcW w:w="7230" w:type="dxa"/>
                </w:tcPr>
                <w:p w14:paraId="48C71402" w14:textId="077393C3" w:rsidR="00EF4B1E" w:rsidRDefault="00EF4B1E" w:rsidP="00EF4B1E">
                  <w:pPr>
                    <w:jc w:val="both"/>
                    <w:rPr>
                      <w:rFonts w:ascii="Times New Roman" w:hAnsi="Times New Roman"/>
                      <w:sz w:val="24"/>
                      <w:szCs w:val="24"/>
                    </w:rPr>
                  </w:pPr>
                  <w:r>
                    <w:rPr>
                      <w:rFonts w:ascii="Times New Roman" w:hAnsi="Times New Roman"/>
                      <w:sz w:val="24"/>
                      <w:szCs w:val="24"/>
                    </w:rPr>
                    <w:t xml:space="preserve">13.2.1.Pieredze valsts pārvaldes institūcijās ilgāka par </w:t>
                  </w:r>
                  <w:r w:rsidR="00471605" w:rsidRPr="00A5425A">
                    <w:rPr>
                      <w:rFonts w:ascii="Times New Roman" w:hAnsi="Times New Roman"/>
                      <w:sz w:val="24"/>
                      <w:szCs w:val="24"/>
                    </w:rPr>
                    <w:t>3 gadiem</w:t>
                  </w:r>
                  <w:r>
                    <w:rPr>
                      <w:rFonts w:ascii="Times New Roman" w:hAnsi="Times New Roman"/>
                      <w:sz w:val="24"/>
                      <w:szCs w:val="24"/>
                    </w:rPr>
                    <w:t xml:space="preserve"> pēdējo 5 gadu laikā;</w:t>
                  </w:r>
                </w:p>
                <w:p w14:paraId="18575CEE" w14:textId="1F3FF20F" w:rsidR="00643CC5" w:rsidRPr="00EE6404" w:rsidRDefault="00EF4B1E" w:rsidP="00EF4B1E">
                  <w:pPr>
                    <w:jc w:val="both"/>
                    <w:rPr>
                      <w:rFonts w:ascii="Times New Roman" w:hAnsi="Times New Roman" w:cs="Times New Roman"/>
                      <w:sz w:val="24"/>
                      <w:szCs w:val="24"/>
                    </w:rPr>
                  </w:pPr>
                  <w:r>
                    <w:rPr>
                      <w:rFonts w:ascii="Times New Roman" w:hAnsi="Times New Roman"/>
                      <w:sz w:val="24"/>
                      <w:szCs w:val="24"/>
                    </w:rPr>
                    <w:t>13.2.2.Pieredze finanšu, ekonomikas jomā</w:t>
                  </w:r>
                  <w:r w:rsidR="00471605">
                    <w:rPr>
                      <w:rFonts w:ascii="Times New Roman" w:hAnsi="Times New Roman"/>
                      <w:sz w:val="24"/>
                      <w:szCs w:val="24"/>
                    </w:rPr>
                    <w:t xml:space="preserve"> </w:t>
                  </w:r>
                  <w:r w:rsidR="00471605" w:rsidRPr="00A5425A">
                    <w:rPr>
                      <w:rFonts w:ascii="Times New Roman" w:hAnsi="Times New Roman"/>
                      <w:sz w:val="24"/>
                      <w:szCs w:val="24"/>
                    </w:rPr>
                    <w:t>ilgāka par 1 gadu</w:t>
                  </w:r>
                  <w:r w:rsidR="006F4F74">
                    <w:rPr>
                      <w:rFonts w:ascii="Times New Roman" w:hAnsi="Times New Roman"/>
                      <w:sz w:val="24"/>
                      <w:szCs w:val="24"/>
                    </w:rPr>
                    <w:t xml:space="preserve"> pēdējo 5 gadu laikā</w:t>
                  </w:r>
                  <w:r>
                    <w:rPr>
                      <w:rFonts w:ascii="Times New Roman" w:hAnsi="Times New Roman"/>
                      <w:sz w:val="24"/>
                      <w:szCs w:val="24"/>
                    </w:rPr>
                    <w:t>.</w:t>
                  </w:r>
                </w:p>
              </w:tc>
            </w:tr>
            <w:tr w:rsidR="00FA5808" w:rsidRPr="00EE6404" w14:paraId="7DF25AB3" w14:textId="77777777" w:rsidTr="00FA5808">
              <w:tc>
                <w:tcPr>
                  <w:tcW w:w="2756" w:type="dxa"/>
                </w:tcPr>
                <w:p w14:paraId="6D43FD9E" w14:textId="77777777" w:rsidR="00FA5808" w:rsidRPr="00EE6404" w:rsidRDefault="00FA5808" w:rsidP="00FA5808">
                  <w:pPr>
                    <w:rPr>
                      <w:rFonts w:ascii="Times New Roman" w:hAnsi="Times New Roman" w:cs="Times New Roman"/>
                      <w:sz w:val="24"/>
                      <w:szCs w:val="24"/>
                    </w:rPr>
                  </w:pPr>
                  <w:r w:rsidRPr="00EE6404">
                    <w:rPr>
                      <w:rFonts w:ascii="Times New Roman" w:hAnsi="Times New Roman" w:cs="Times New Roman"/>
                      <w:sz w:val="24"/>
                      <w:szCs w:val="24"/>
                    </w:rPr>
                    <w:t>13.3.PROFESIONĀLĀS ZINĀŠANAS UN PRASMES</w:t>
                  </w:r>
                </w:p>
              </w:tc>
              <w:tc>
                <w:tcPr>
                  <w:tcW w:w="7230" w:type="dxa"/>
                </w:tcPr>
                <w:p w14:paraId="64659387" w14:textId="77777777" w:rsidR="00F80BC7" w:rsidRPr="00EE6404" w:rsidRDefault="00F80BC7" w:rsidP="00FA5808">
                  <w:pPr>
                    <w:jc w:val="both"/>
                    <w:rPr>
                      <w:rFonts w:ascii="Times New Roman" w:hAnsi="Times New Roman" w:cs="Times New Roman"/>
                      <w:sz w:val="24"/>
                      <w:szCs w:val="24"/>
                    </w:rPr>
                  </w:pPr>
                  <w:r w:rsidRPr="00EE6404">
                    <w:rPr>
                      <w:rFonts w:ascii="Times New Roman" w:eastAsia="Times New Roman" w:hAnsi="Times New Roman" w:cs="Times New Roman"/>
                      <w:sz w:val="24"/>
                      <w:szCs w:val="24"/>
                    </w:rPr>
                    <w:t>13.3.1.</w:t>
                  </w:r>
                  <w:r w:rsidR="00E3603E" w:rsidRPr="00EE6404">
                    <w:rPr>
                      <w:rFonts w:ascii="Times New Roman" w:eastAsia="Times New Roman" w:hAnsi="Times New Roman" w:cs="Times New Roman"/>
                      <w:sz w:val="24"/>
                      <w:szCs w:val="24"/>
                    </w:rPr>
                    <w:t>Analītiskas spējas</w:t>
                  </w:r>
                  <w:r w:rsidR="00E3603E" w:rsidRPr="00EE6404">
                    <w:rPr>
                      <w:rFonts w:ascii="Times New Roman" w:hAnsi="Times New Roman" w:cs="Times New Roman"/>
                      <w:sz w:val="24"/>
                      <w:szCs w:val="24"/>
                    </w:rPr>
                    <w:t>, spēja vienlaicīgi strādāt</w:t>
                  </w:r>
                  <w:r w:rsidRPr="00EE6404">
                    <w:rPr>
                      <w:rFonts w:ascii="Times New Roman" w:hAnsi="Times New Roman" w:cs="Times New Roman"/>
                      <w:sz w:val="24"/>
                      <w:szCs w:val="24"/>
                    </w:rPr>
                    <w:t xml:space="preserve"> ar liela apjoma informāciju, sarežģītiem jautājumiem, kas prasa jaunus, nestandarta risinājumus;</w:t>
                  </w:r>
                </w:p>
                <w:p w14:paraId="27D98912" w14:textId="77777777" w:rsidR="004B0ED8" w:rsidRPr="00EE6404" w:rsidRDefault="004B0ED8" w:rsidP="004B0ED8">
                  <w:pPr>
                    <w:jc w:val="both"/>
                    <w:rPr>
                      <w:rFonts w:ascii="Times New Roman" w:hAnsi="Times New Roman" w:cs="Times New Roman"/>
                      <w:sz w:val="24"/>
                      <w:szCs w:val="24"/>
                    </w:rPr>
                  </w:pPr>
                  <w:r w:rsidRPr="00EE6404">
                    <w:rPr>
                      <w:rFonts w:ascii="Times New Roman" w:hAnsi="Times New Roman" w:cs="Times New Roman"/>
                      <w:sz w:val="24"/>
                      <w:szCs w:val="24"/>
                    </w:rPr>
                    <w:t>13.3.2.S</w:t>
                  </w:r>
                  <w:r w:rsidR="00E3603E" w:rsidRPr="00EE6404">
                    <w:rPr>
                      <w:rFonts w:ascii="Times New Roman" w:hAnsi="Times New Roman" w:cs="Times New Roman"/>
                      <w:sz w:val="24"/>
                      <w:szCs w:val="24"/>
                    </w:rPr>
                    <w:t xml:space="preserve">pēja strādāt paaugstinātas intensitātes </w:t>
                  </w:r>
                  <w:r w:rsidRPr="00EE6404">
                    <w:rPr>
                      <w:rFonts w:ascii="Times New Roman" w:hAnsi="Times New Roman" w:cs="Times New Roman"/>
                      <w:sz w:val="24"/>
                      <w:szCs w:val="24"/>
                    </w:rPr>
                    <w:t xml:space="preserve">un stresa </w:t>
                  </w:r>
                  <w:r w:rsidR="00E3603E" w:rsidRPr="00EE6404">
                    <w:rPr>
                      <w:rFonts w:ascii="Times New Roman" w:hAnsi="Times New Roman" w:cs="Times New Roman"/>
                      <w:sz w:val="24"/>
                      <w:szCs w:val="24"/>
                    </w:rPr>
                    <w:t>apstākļos</w:t>
                  </w:r>
                  <w:r w:rsidRPr="00EE6404">
                    <w:rPr>
                      <w:rFonts w:ascii="Times New Roman" w:hAnsi="Times New Roman" w:cs="Times New Roman"/>
                      <w:sz w:val="24"/>
                      <w:szCs w:val="24"/>
                    </w:rPr>
                    <w:t>;</w:t>
                  </w:r>
                </w:p>
                <w:p w14:paraId="5F6C4803" w14:textId="77777777" w:rsidR="00FA5808" w:rsidRPr="00EE6404" w:rsidRDefault="006C4A5C" w:rsidP="006C4A5C">
                  <w:pPr>
                    <w:jc w:val="both"/>
                    <w:rPr>
                      <w:rFonts w:ascii="Times New Roman" w:hAnsi="Times New Roman" w:cs="Times New Roman"/>
                      <w:sz w:val="24"/>
                      <w:szCs w:val="24"/>
                    </w:rPr>
                  </w:pPr>
                  <w:r w:rsidRPr="00EE6404">
                    <w:rPr>
                      <w:rFonts w:ascii="Times New Roman" w:hAnsi="Times New Roman" w:cs="Times New Roman"/>
                      <w:sz w:val="24"/>
                      <w:szCs w:val="24"/>
                    </w:rPr>
                    <w:t>13.3.3.P</w:t>
                  </w:r>
                  <w:r w:rsidR="00E3603E" w:rsidRPr="00EE6404">
                    <w:rPr>
                      <w:rFonts w:ascii="Times New Roman" w:hAnsi="Times New Roman" w:cs="Times New Roman"/>
                      <w:sz w:val="24"/>
                      <w:szCs w:val="24"/>
                    </w:rPr>
                    <w:t>rasme argumentēt savu viedokli, formulēt un izteikt savu viedokli par k</w:t>
                  </w:r>
                  <w:r w:rsidRPr="00EE6404">
                    <w:rPr>
                      <w:rFonts w:ascii="Times New Roman" w:hAnsi="Times New Roman" w:cs="Times New Roman"/>
                      <w:sz w:val="24"/>
                      <w:szCs w:val="24"/>
                    </w:rPr>
                    <w:t>ompetencē esošajiem jautājumiem;</w:t>
                  </w:r>
                </w:p>
                <w:p w14:paraId="2CAE0C21" w14:textId="77F84274" w:rsidR="006C4A5C" w:rsidRDefault="006C4A5C" w:rsidP="006C4A5C">
                  <w:pPr>
                    <w:jc w:val="both"/>
                    <w:rPr>
                      <w:rFonts w:ascii="Times New Roman" w:hAnsi="Times New Roman" w:cs="Times New Roman"/>
                      <w:sz w:val="24"/>
                      <w:szCs w:val="24"/>
                    </w:rPr>
                  </w:pPr>
                  <w:r w:rsidRPr="00EE6404">
                    <w:rPr>
                      <w:rFonts w:ascii="Times New Roman" w:hAnsi="Times New Roman" w:cs="Times New Roman"/>
                      <w:sz w:val="24"/>
                      <w:szCs w:val="24"/>
                    </w:rPr>
                    <w:t>13.3.4.</w:t>
                  </w:r>
                  <w:r w:rsidR="00DE63C0" w:rsidRPr="00EE6404">
                    <w:rPr>
                      <w:rFonts w:ascii="Times New Roman" w:hAnsi="Times New Roman" w:cs="Times New Roman"/>
                      <w:sz w:val="24"/>
                      <w:szCs w:val="24"/>
                    </w:rPr>
                    <w:t>Prasme patstāvīgi organizēt savu darbu, izvirzīt darba mērķus un uzdevumus un plānot to sasniegšanai nepieciešamo rīcību</w:t>
                  </w:r>
                  <w:r w:rsidR="00F13234">
                    <w:rPr>
                      <w:rFonts w:ascii="Times New Roman" w:hAnsi="Times New Roman" w:cs="Times New Roman"/>
                      <w:sz w:val="24"/>
                      <w:szCs w:val="24"/>
                    </w:rPr>
                    <w:t>;</w:t>
                  </w:r>
                </w:p>
                <w:p w14:paraId="58137813" w14:textId="3691D914" w:rsidR="00F13234" w:rsidRPr="00EE6404" w:rsidRDefault="00F13234" w:rsidP="006C4A5C">
                  <w:pPr>
                    <w:jc w:val="both"/>
                    <w:rPr>
                      <w:rFonts w:ascii="Times New Roman" w:hAnsi="Times New Roman" w:cs="Times New Roman"/>
                      <w:sz w:val="24"/>
                      <w:szCs w:val="24"/>
                    </w:rPr>
                  </w:pPr>
                  <w:r>
                    <w:rPr>
                      <w:rFonts w:ascii="Times New Roman" w:hAnsi="Times New Roman" w:cs="Times New Roman"/>
                      <w:sz w:val="24"/>
                      <w:szCs w:val="24"/>
                    </w:rPr>
                    <w:t>13.3.5.</w:t>
                  </w:r>
                  <w:r w:rsidRPr="00A5425A">
                    <w:rPr>
                      <w:rFonts w:ascii="Times New Roman" w:hAnsi="Times New Roman" w:cs="Times New Roman"/>
                      <w:sz w:val="24"/>
                      <w:szCs w:val="24"/>
                    </w:rPr>
                    <w:t xml:space="preserve"> Spēja noteikt prioritātes, plānot, organizēt un kontrolēt savu darbu, nodrošinot efektīvu laika un resursu izmantošanu.</w:t>
                  </w:r>
                </w:p>
              </w:tc>
            </w:tr>
            <w:tr w:rsidR="00FA5808" w:rsidRPr="00EE6404" w14:paraId="680F614D" w14:textId="77777777" w:rsidTr="00FA5808">
              <w:tc>
                <w:tcPr>
                  <w:tcW w:w="2756" w:type="dxa"/>
                </w:tcPr>
                <w:p w14:paraId="558E7126" w14:textId="77777777" w:rsidR="00FA5808" w:rsidRPr="00EE6404" w:rsidRDefault="00FA5808" w:rsidP="00FA5808">
                  <w:pPr>
                    <w:rPr>
                      <w:rFonts w:ascii="Times New Roman" w:hAnsi="Times New Roman" w:cs="Times New Roman"/>
                      <w:sz w:val="24"/>
                      <w:szCs w:val="24"/>
                    </w:rPr>
                  </w:pPr>
                  <w:r w:rsidRPr="00EE6404">
                    <w:rPr>
                      <w:rFonts w:ascii="Times New Roman" w:hAnsi="Times New Roman" w:cs="Times New Roman"/>
                      <w:sz w:val="24"/>
                      <w:szCs w:val="24"/>
                    </w:rPr>
                    <w:t>13.4.VISPĀRĒJĀS ZINĀŠANAS UN PRASMES</w:t>
                  </w:r>
                </w:p>
              </w:tc>
              <w:tc>
                <w:tcPr>
                  <w:tcW w:w="7230" w:type="dxa"/>
                </w:tcPr>
                <w:p w14:paraId="54979CD7" w14:textId="77777777" w:rsidR="0026166F" w:rsidRPr="00EE6404" w:rsidRDefault="0026166F" w:rsidP="0026166F">
                  <w:pPr>
                    <w:jc w:val="both"/>
                    <w:rPr>
                      <w:rFonts w:ascii="Times New Roman" w:hAnsi="Times New Roman" w:cs="Times New Roman"/>
                      <w:sz w:val="24"/>
                      <w:szCs w:val="24"/>
                    </w:rPr>
                  </w:pPr>
                  <w:r w:rsidRPr="00EE6404">
                    <w:rPr>
                      <w:rFonts w:ascii="Times New Roman" w:hAnsi="Times New Roman" w:cs="Times New Roman"/>
                      <w:sz w:val="24"/>
                      <w:szCs w:val="24"/>
                    </w:rPr>
                    <w:t>13.4.1.Datorprasmes</w:t>
                  </w:r>
                  <w:r w:rsidR="00E3603E" w:rsidRPr="00EE6404">
                    <w:rPr>
                      <w:rFonts w:ascii="Times New Roman" w:hAnsi="Times New Roman" w:cs="Times New Roman"/>
                      <w:sz w:val="24"/>
                      <w:szCs w:val="24"/>
                    </w:rPr>
                    <w:t xml:space="preserve"> (</w:t>
                  </w:r>
                  <w:r w:rsidR="00E3603E" w:rsidRPr="00EE6404">
                    <w:rPr>
                      <w:rFonts w:ascii="Times New Roman" w:hAnsi="Times New Roman" w:cs="Times New Roman"/>
                      <w:bCs/>
                      <w:sz w:val="24"/>
                      <w:szCs w:val="24"/>
                    </w:rPr>
                    <w:t>MS Excel, MS Word)</w:t>
                  </w:r>
                  <w:r w:rsidRPr="00EE6404">
                    <w:rPr>
                      <w:rFonts w:ascii="Times New Roman" w:hAnsi="Times New Roman" w:cs="Times New Roman"/>
                      <w:sz w:val="24"/>
                      <w:szCs w:val="24"/>
                    </w:rPr>
                    <w:t>;</w:t>
                  </w:r>
                </w:p>
                <w:p w14:paraId="5768BC5F" w14:textId="77777777" w:rsidR="00FA5808" w:rsidRPr="00EE6404" w:rsidRDefault="0026166F" w:rsidP="0026166F">
                  <w:pPr>
                    <w:jc w:val="both"/>
                    <w:rPr>
                      <w:rFonts w:ascii="Times New Roman" w:hAnsi="Times New Roman" w:cs="Times New Roman"/>
                      <w:sz w:val="24"/>
                      <w:szCs w:val="24"/>
                    </w:rPr>
                  </w:pPr>
                  <w:r w:rsidRPr="00EE6404">
                    <w:rPr>
                      <w:rFonts w:ascii="Times New Roman" w:hAnsi="Times New Roman" w:cs="Times New Roman"/>
                      <w:sz w:val="24"/>
                      <w:szCs w:val="24"/>
                    </w:rPr>
                    <w:t>13.4.2.A</w:t>
                  </w:r>
                  <w:r w:rsidR="00E3603E" w:rsidRPr="00EE6404">
                    <w:rPr>
                      <w:rFonts w:ascii="Times New Roman" w:hAnsi="Times New Roman" w:cs="Times New Roman"/>
                      <w:sz w:val="24"/>
                      <w:szCs w:val="24"/>
                    </w:rPr>
                    <w:t>ngļu valodas zināšanas.</w:t>
                  </w:r>
                </w:p>
              </w:tc>
            </w:tr>
          </w:tbl>
          <w:p w14:paraId="3114AA2E" w14:textId="77777777" w:rsidR="00FA5808" w:rsidRPr="00EE6404" w:rsidRDefault="00FA5808" w:rsidP="00693281">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56"/>
              <w:gridCol w:w="7230"/>
            </w:tblGrid>
            <w:tr w:rsidR="00FA5808" w:rsidRPr="00EE6404" w14:paraId="50EA0902" w14:textId="77777777" w:rsidTr="003F19FC">
              <w:tc>
                <w:tcPr>
                  <w:tcW w:w="2756" w:type="dxa"/>
                </w:tcPr>
                <w:p w14:paraId="00D16D13" w14:textId="77777777" w:rsidR="00FA5808" w:rsidRPr="00EE6404" w:rsidRDefault="00FA5808" w:rsidP="00FA5808">
                  <w:pPr>
                    <w:jc w:val="both"/>
                    <w:rPr>
                      <w:rFonts w:ascii="Times New Roman" w:hAnsi="Times New Roman" w:cs="Times New Roman"/>
                      <w:sz w:val="24"/>
                      <w:szCs w:val="24"/>
                    </w:rPr>
                  </w:pPr>
                  <w:r w:rsidRPr="00EE6404">
                    <w:rPr>
                      <w:rFonts w:ascii="Times New Roman" w:hAnsi="Times New Roman" w:cs="Times New Roman"/>
                      <w:sz w:val="24"/>
                      <w:szCs w:val="24"/>
                    </w:rPr>
                    <w:t>14.AMATA ATBILDĪBA</w:t>
                  </w:r>
                </w:p>
              </w:tc>
              <w:tc>
                <w:tcPr>
                  <w:tcW w:w="7230" w:type="dxa"/>
                </w:tcPr>
                <w:p w14:paraId="7D521484" w14:textId="77777777" w:rsidR="00FA5808" w:rsidRPr="00EE6404" w:rsidRDefault="00936B53" w:rsidP="00FA5808">
                  <w:pPr>
                    <w:jc w:val="both"/>
                    <w:rPr>
                      <w:rFonts w:ascii="Times New Roman" w:hAnsi="Times New Roman" w:cs="Times New Roman"/>
                      <w:sz w:val="24"/>
                      <w:szCs w:val="24"/>
                    </w:rPr>
                  </w:pPr>
                  <w:r w:rsidRPr="00EE6404">
                    <w:rPr>
                      <w:rFonts w:ascii="Times New Roman" w:hAnsi="Times New Roman" w:cs="Times New Roman"/>
                      <w:sz w:val="24"/>
                      <w:szCs w:val="24"/>
                    </w:rPr>
                    <w:t xml:space="preserve">Atbild par profesionālu savas darbības norisi, par uzdoto uzdevumu kvalitatīvu un savlaicīgu izpildi un departamenta direktora un nodaļas vadītāja </w:t>
                  </w:r>
                  <w:smartTag w:uri="schemas-tilde-lv/tildestengine" w:element="veidnes">
                    <w:smartTagPr>
                      <w:attr w:name="baseform" w:val="rīkojum|s"/>
                      <w:attr w:name="id" w:val="-1"/>
                      <w:attr w:name="text" w:val="rīkojumu"/>
                    </w:smartTagPr>
                    <w:r w:rsidRPr="00EE6404">
                      <w:rPr>
                        <w:rFonts w:ascii="Times New Roman" w:hAnsi="Times New Roman" w:cs="Times New Roman"/>
                        <w:sz w:val="24"/>
                        <w:szCs w:val="24"/>
                      </w:rPr>
                      <w:t>rīkojumu</w:t>
                    </w:r>
                  </w:smartTag>
                  <w:r w:rsidRPr="00EE6404">
                    <w:rPr>
                      <w:rFonts w:ascii="Times New Roman" w:hAnsi="Times New Roman" w:cs="Times New Roman"/>
                      <w:sz w:val="24"/>
                      <w:szCs w:val="24"/>
                    </w:rPr>
                    <w:t xml:space="preserve"> izpildi.</w:t>
                  </w:r>
                </w:p>
              </w:tc>
            </w:tr>
            <w:tr w:rsidR="00FA5808" w:rsidRPr="00EE6404" w14:paraId="34C4E208" w14:textId="77777777" w:rsidTr="003F19FC">
              <w:tc>
                <w:tcPr>
                  <w:tcW w:w="2756" w:type="dxa"/>
                </w:tcPr>
                <w:p w14:paraId="3D687D40" w14:textId="77777777" w:rsidR="00FA5808" w:rsidRPr="00EE6404" w:rsidRDefault="00FA5808" w:rsidP="00FA5808">
                  <w:pPr>
                    <w:rPr>
                      <w:rFonts w:ascii="Times New Roman" w:hAnsi="Times New Roman" w:cs="Times New Roman"/>
                      <w:sz w:val="24"/>
                      <w:szCs w:val="24"/>
                    </w:rPr>
                  </w:pPr>
                  <w:r w:rsidRPr="00EE6404">
                    <w:rPr>
                      <w:rFonts w:ascii="Times New Roman" w:hAnsi="Times New Roman" w:cs="Times New Roman"/>
                      <w:sz w:val="24"/>
                      <w:szCs w:val="24"/>
                    </w:rPr>
                    <w:t>15.AMATA TIESĪBAS</w:t>
                  </w:r>
                </w:p>
              </w:tc>
              <w:tc>
                <w:tcPr>
                  <w:tcW w:w="7230" w:type="dxa"/>
                </w:tcPr>
                <w:p w14:paraId="6C99CCD3" w14:textId="77777777" w:rsidR="006313CC" w:rsidRPr="00EE6404" w:rsidRDefault="006313CC" w:rsidP="006313CC">
                  <w:pPr>
                    <w:pStyle w:val="BodyTextIndent3"/>
                    <w:tabs>
                      <w:tab w:val="num" w:pos="1134"/>
                      <w:tab w:val="num" w:pos="1440"/>
                      <w:tab w:val="num" w:pos="4969"/>
                    </w:tabs>
                    <w:spacing w:after="0"/>
                    <w:ind w:left="0"/>
                    <w:jc w:val="both"/>
                    <w:rPr>
                      <w:iCs/>
                      <w:sz w:val="24"/>
                      <w:szCs w:val="24"/>
                    </w:rPr>
                  </w:pPr>
                  <w:r w:rsidRPr="00EE6404">
                    <w:rPr>
                      <w:iCs/>
                      <w:sz w:val="24"/>
                      <w:szCs w:val="24"/>
                    </w:rPr>
                    <w:t>15.1.</w:t>
                  </w:r>
                  <w:r w:rsidR="00E93239" w:rsidRPr="00EE6404">
                    <w:rPr>
                      <w:iCs/>
                      <w:sz w:val="24"/>
                      <w:szCs w:val="24"/>
                    </w:rPr>
                    <w:t>S</w:t>
                  </w:r>
                  <w:r w:rsidRPr="00EE6404">
                    <w:rPr>
                      <w:iCs/>
                      <w:sz w:val="24"/>
                      <w:szCs w:val="24"/>
                    </w:rPr>
                    <w:t>avlaicīgi saņemt amata pienākumu veikšanai nepieciešamo informāciju no nodaļas vadītāja;</w:t>
                  </w:r>
                </w:p>
                <w:p w14:paraId="6353ACEB" w14:textId="77777777" w:rsidR="006313CC" w:rsidRPr="00EE6404" w:rsidRDefault="006313CC" w:rsidP="006313CC">
                  <w:pPr>
                    <w:pStyle w:val="BodyTextIndent3"/>
                    <w:tabs>
                      <w:tab w:val="num" w:pos="1134"/>
                      <w:tab w:val="num" w:pos="1440"/>
                      <w:tab w:val="num" w:pos="4969"/>
                    </w:tabs>
                    <w:spacing w:after="0"/>
                    <w:ind w:left="0"/>
                    <w:jc w:val="both"/>
                    <w:rPr>
                      <w:sz w:val="24"/>
                      <w:szCs w:val="24"/>
                    </w:rPr>
                  </w:pPr>
                  <w:r w:rsidRPr="00EE6404">
                    <w:rPr>
                      <w:sz w:val="24"/>
                      <w:szCs w:val="24"/>
                    </w:rPr>
                    <w:t>15.2.</w:t>
                  </w:r>
                  <w:r w:rsidR="00E93239" w:rsidRPr="00EE6404">
                    <w:rPr>
                      <w:sz w:val="24"/>
                      <w:szCs w:val="24"/>
                    </w:rPr>
                    <w:t>P</w:t>
                  </w:r>
                  <w:r w:rsidRPr="00EE6404">
                    <w:rPr>
                      <w:sz w:val="24"/>
                      <w:szCs w:val="24"/>
                    </w:rPr>
                    <w:t>ieprasīt un saņemt nepieciešamo informāciju un skaidrojumus no citām institūcijām amata pienākumu veikšanai;</w:t>
                  </w:r>
                </w:p>
                <w:p w14:paraId="1C1D8D5D" w14:textId="77777777" w:rsidR="00FA5808" w:rsidRPr="00EE6404" w:rsidRDefault="006313CC" w:rsidP="00E93239">
                  <w:pPr>
                    <w:jc w:val="both"/>
                    <w:rPr>
                      <w:rFonts w:ascii="Times New Roman" w:hAnsi="Times New Roman" w:cs="Times New Roman"/>
                      <w:sz w:val="24"/>
                      <w:szCs w:val="24"/>
                    </w:rPr>
                  </w:pPr>
                  <w:r w:rsidRPr="00EE6404">
                    <w:rPr>
                      <w:rFonts w:ascii="Times New Roman" w:hAnsi="Times New Roman" w:cs="Times New Roman"/>
                      <w:sz w:val="24"/>
                      <w:szCs w:val="24"/>
                    </w:rPr>
                    <w:t>15.3.</w:t>
                  </w:r>
                  <w:r w:rsidR="00E93239" w:rsidRPr="00EE6404">
                    <w:rPr>
                      <w:rFonts w:ascii="Times New Roman" w:hAnsi="Times New Roman" w:cs="Times New Roman"/>
                      <w:sz w:val="24"/>
                      <w:szCs w:val="24"/>
                    </w:rPr>
                    <w:t>S</w:t>
                  </w:r>
                  <w:r w:rsidRPr="00EE6404">
                    <w:rPr>
                      <w:rFonts w:ascii="Times New Roman" w:hAnsi="Times New Roman" w:cs="Times New Roman"/>
                      <w:sz w:val="24"/>
                      <w:szCs w:val="24"/>
                    </w:rPr>
                    <w:t>niegt ierosinājumus un priekšlikumus nodaļas darba kvalitātes un efektivitātes uzlabošanai.</w:t>
                  </w:r>
                </w:p>
              </w:tc>
            </w:tr>
            <w:tr w:rsidR="00FA5808" w:rsidRPr="00EE6404" w14:paraId="57470086" w14:textId="77777777" w:rsidTr="003F19FC">
              <w:tc>
                <w:tcPr>
                  <w:tcW w:w="2756" w:type="dxa"/>
                </w:tcPr>
                <w:p w14:paraId="00201E0F" w14:textId="77777777" w:rsidR="00FA5808" w:rsidRPr="00EE6404" w:rsidRDefault="00FA5808" w:rsidP="00FA5808">
                  <w:pPr>
                    <w:rPr>
                      <w:rFonts w:ascii="Times New Roman" w:hAnsi="Times New Roman" w:cs="Times New Roman"/>
                      <w:sz w:val="24"/>
                      <w:szCs w:val="24"/>
                    </w:rPr>
                  </w:pPr>
                  <w:r w:rsidRPr="00EE6404">
                    <w:rPr>
                      <w:rFonts w:ascii="Times New Roman" w:hAnsi="Times New Roman" w:cs="Times New Roman"/>
                      <w:sz w:val="24"/>
                      <w:szCs w:val="24"/>
                    </w:rPr>
                    <w:lastRenderedPageBreak/>
                    <w:t>16.CITA INFORMĀCIJA</w:t>
                  </w:r>
                </w:p>
              </w:tc>
              <w:tc>
                <w:tcPr>
                  <w:tcW w:w="7230" w:type="dxa"/>
                </w:tcPr>
                <w:p w14:paraId="6B2DCE0F" w14:textId="0A1A5933" w:rsidR="00FA5808" w:rsidRPr="00EE6404" w:rsidRDefault="000E1C44" w:rsidP="00FA5808">
                  <w:pPr>
                    <w:jc w:val="both"/>
                    <w:rPr>
                      <w:rFonts w:ascii="Times New Roman" w:hAnsi="Times New Roman" w:cs="Times New Roman"/>
                      <w:sz w:val="24"/>
                      <w:szCs w:val="24"/>
                    </w:rPr>
                  </w:pPr>
                  <w:r w:rsidRPr="00EE6404">
                    <w:rPr>
                      <w:rFonts w:ascii="Times New Roman" w:hAnsi="Times New Roman" w:cs="Times New Roman"/>
                      <w:sz w:val="24"/>
                      <w:szCs w:val="24"/>
                    </w:rPr>
                    <w:t xml:space="preserve">Intelektuāls un sarežģīts darbs, kas prasa jaunus, oriģinālus, nestandarta risinājumus un ne vienmēr darba uzdevumu izpildei ir noteikta metodika. </w:t>
                  </w:r>
                  <w:r w:rsidR="003165BB" w:rsidRPr="00A5425A">
                    <w:rPr>
                      <w:rFonts w:ascii="Times New Roman" w:hAnsi="Times New Roman" w:cs="Times New Roman"/>
                      <w:sz w:val="24"/>
                      <w:szCs w:val="24"/>
                    </w:rPr>
                    <w:t xml:space="preserve">Nepieciešams dziļi pārzināt kompetences jomu, orientēties sarežģītos attiecīgās nozares jautājumos, saskatot sakarības starp situācijām un procesiem, kas nav acīmredzami saistīti. </w:t>
                  </w:r>
                  <w:r w:rsidRPr="00EE6404">
                    <w:rPr>
                      <w:rFonts w:ascii="Times New Roman" w:hAnsi="Times New Roman" w:cs="Times New Roman"/>
                      <w:sz w:val="24"/>
                      <w:szCs w:val="24"/>
                    </w:rPr>
                    <w:t xml:space="preserve">Jāveic liela apjoma dažāda veida un jomu informācijas vienlaicīga analīze, analīzes rezultātu izvērtēšana, labāko risinājumu un ekspertu sniegtā </w:t>
                  </w:r>
                  <w:proofErr w:type="spellStart"/>
                  <w:r w:rsidRPr="00EE6404">
                    <w:rPr>
                      <w:rFonts w:ascii="Times New Roman" w:hAnsi="Times New Roman" w:cs="Times New Roman"/>
                      <w:sz w:val="24"/>
                      <w:szCs w:val="24"/>
                    </w:rPr>
                    <w:t>izvērtējuma</w:t>
                  </w:r>
                  <w:proofErr w:type="spellEnd"/>
                  <w:r w:rsidRPr="00EE6404">
                    <w:rPr>
                      <w:rFonts w:ascii="Times New Roman" w:hAnsi="Times New Roman" w:cs="Times New Roman"/>
                      <w:sz w:val="24"/>
                      <w:szCs w:val="24"/>
                    </w:rPr>
                    <w:t xml:space="preserve"> izmantošana valsts interešu nodrošināšanā</w:t>
                  </w:r>
                  <w:r w:rsidR="009261D5">
                    <w:rPr>
                      <w:rFonts w:ascii="Times New Roman" w:hAnsi="Times New Roman" w:cs="Times New Roman"/>
                      <w:sz w:val="24"/>
                      <w:szCs w:val="24"/>
                    </w:rPr>
                    <w:t xml:space="preserve">, </w:t>
                  </w:r>
                  <w:r w:rsidR="009261D5" w:rsidRPr="00A5425A">
                    <w:rPr>
                      <w:rFonts w:ascii="Times New Roman" w:hAnsi="Times New Roman" w:cs="Times New Roman"/>
                      <w:sz w:val="24"/>
                      <w:szCs w:val="24"/>
                    </w:rPr>
                    <w:t>saskatot iespējamo risinājumu ilgtermiņa sekas.</w:t>
                  </w:r>
                </w:p>
              </w:tc>
            </w:tr>
          </w:tbl>
          <w:p w14:paraId="59EBEC45" w14:textId="77777777" w:rsidR="00693281" w:rsidRPr="00EE6404" w:rsidRDefault="00693281" w:rsidP="00693281">
            <w:pPr>
              <w:jc w:val="both"/>
              <w:rPr>
                <w:rFonts w:ascii="Times New Roman" w:hAnsi="Times New Roman" w:cs="Times New Roman"/>
                <w:b/>
                <w:sz w:val="36"/>
                <w:szCs w:val="36"/>
              </w:rPr>
            </w:pPr>
          </w:p>
        </w:tc>
      </w:tr>
    </w:tbl>
    <w:p w14:paraId="41259B94" w14:textId="77777777" w:rsidR="00877F7B" w:rsidRPr="00EE6404" w:rsidRDefault="00877F7B" w:rsidP="00877F7B">
      <w:pPr>
        <w:spacing w:after="0"/>
        <w:rPr>
          <w:rFonts w:ascii="Times New Roman" w:hAnsi="Times New Roman" w:cs="Times New Roman"/>
          <w:sz w:val="24"/>
          <w:szCs w:val="24"/>
        </w:rPr>
      </w:pPr>
    </w:p>
    <w:tbl>
      <w:tblPr>
        <w:tblStyle w:val="TableGrid1"/>
        <w:tblW w:w="9923" w:type="dxa"/>
        <w:tblInd w:w="137" w:type="dxa"/>
        <w:tblLook w:val="04A0" w:firstRow="1" w:lastRow="0" w:firstColumn="1" w:lastColumn="0" w:noHBand="0" w:noVBand="1"/>
      </w:tblPr>
      <w:tblGrid>
        <w:gridCol w:w="2681"/>
        <w:gridCol w:w="1938"/>
        <w:gridCol w:w="3603"/>
        <w:gridCol w:w="1701"/>
      </w:tblGrid>
      <w:tr w:rsidR="009A042A" w:rsidRPr="00F73893" w14:paraId="6066731B" w14:textId="77777777" w:rsidTr="00C62FCA">
        <w:tc>
          <w:tcPr>
            <w:tcW w:w="2681" w:type="dxa"/>
            <w:tcBorders>
              <w:top w:val="single" w:sz="4" w:space="0" w:color="auto"/>
              <w:left w:val="single" w:sz="4" w:space="0" w:color="auto"/>
              <w:bottom w:val="nil"/>
              <w:right w:val="single" w:sz="4" w:space="0" w:color="auto"/>
            </w:tcBorders>
          </w:tcPr>
          <w:p w14:paraId="70227C1E" w14:textId="77777777" w:rsidR="009A042A" w:rsidRPr="00F73893" w:rsidRDefault="009A042A" w:rsidP="00C62FCA">
            <w:pPr>
              <w:rPr>
                <w:rFonts w:ascii="Times New Roman" w:eastAsia="Calibri" w:hAnsi="Times New Roman"/>
              </w:rPr>
            </w:pPr>
            <w:bookmarkStart w:id="0" w:name="_Hlk101178081"/>
            <w:r w:rsidRPr="00F73893">
              <w:rPr>
                <w:rFonts w:ascii="Times New Roman" w:eastAsia="Calibri" w:hAnsi="Times New Roman"/>
              </w:rPr>
              <w:t xml:space="preserve">STRUKTŪRVIENĪBAS </w:t>
            </w:r>
          </w:p>
        </w:tc>
        <w:tc>
          <w:tcPr>
            <w:tcW w:w="1938" w:type="dxa"/>
            <w:tcBorders>
              <w:left w:val="single" w:sz="4" w:space="0" w:color="auto"/>
            </w:tcBorders>
          </w:tcPr>
          <w:p w14:paraId="7600737F" w14:textId="77777777" w:rsidR="009A042A" w:rsidRPr="00F73893" w:rsidRDefault="009A042A" w:rsidP="00C62FCA">
            <w:pPr>
              <w:rPr>
                <w:rFonts w:ascii="Times New Roman" w:eastAsia="Calibri" w:hAnsi="Times New Roman"/>
              </w:rPr>
            </w:pPr>
            <w:r w:rsidRPr="00F73893">
              <w:rPr>
                <w:rFonts w:ascii="Times New Roman" w:eastAsia="Calibri" w:hAnsi="Times New Roman"/>
              </w:rPr>
              <w:t>Saskaņots ALS</w:t>
            </w:r>
          </w:p>
        </w:tc>
        <w:tc>
          <w:tcPr>
            <w:tcW w:w="3603" w:type="dxa"/>
          </w:tcPr>
          <w:p w14:paraId="0A5BBEDC" w14:textId="77777777" w:rsidR="009A042A" w:rsidRPr="00F73893" w:rsidRDefault="009A042A" w:rsidP="00C62FCA">
            <w:pPr>
              <w:jc w:val="center"/>
              <w:rPr>
                <w:rFonts w:ascii="Times New Roman" w:eastAsia="Calibri" w:hAnsi="Times New Roman"/>
              </w:rPr>
            </w:pPr>
            <w:r>
              <w:rPr>
                <w:rFonts w:ascii="Times New Roman" w:hAnsi="Times New Roman"/>
                <w:sz w:val="24"/>
                <w:szCs w:val="24"/>
              </w:rPr>
              <w:t>Anita Čemme</w:t>
            </w:r>
          </w:p>
        </w:tc>
        <w:tc>
          <w:tcPr>
            <w:tcW w:w="1701" w:type="dxa"/>
          </w:tcPr>
          <w:p w14:paraId="7CB5AACD" w14:textId="77777777" w:rsidR="009A042A" w:rsidRPr="00F73893" w:rsidRDefault="009A042A" w:rsidP="00C62FCA">
            <w:pPr>
              <w:rPr>
                <w:rFonts w:ascii="Times New Roman" w:eastAsia="Calibri" w:hAnsi="Times New Roman"/>
              </w:rPr>
            </w:pPr>
          </w:p>
        </w:tc>
      </w:tr>
      <w:tr w:rsidR="009A042A" w:rsidRPr="00F73893" w14:paraId="29D1DC5B" w14:textId="77777777" w:rsidTr="00C62FCA">
        <w:tc>
          <w:tcPr>
            <w:tcW w:w="2681" w:type="dxa"/>
            <w:tcBorders>
              <w:top w:val="nil"/>
              <w:bottom w:val="single" w:sz="4" w:space="0" w:color="auto"/>
            </w:tcBorders>
          </w:tcPr>
          <w:p w14:paraId="555ABDBB" w14:textId="77777777" w:rsidR="009A042A" w:rsidRPr="00F73893" w:rsidRDefault="009A042A" w:rsidP="00C62FCA">
            <w:pPr>
              <w:rPr>
                <w:rFonts w:ascii="Times New Roman" w:eastAsia="Calibri" w:hAnsi="Times New Roman"/>
              </w:rPr>
            </w:pPr>
            <w:r w:rsidRPr="00F73893">
              <w:rPr>
                <w:rFonts w:ascii="Times New Roman" w:eastAsia="Calibri" w:hAnsi="Times New Roman"/>
              </w:rPr>
              <w:t>VADĪTĀJS</w:t>
            </w:r>
          </w:p>
        </w:tc>
        <w:tc>
          <w:tcPr>
            <w:tcW w:w="1938" w:type="dxa"/>
          </w:tcPr>
          <w:p w14:paraId="152D907E" w14:textId="77777777" w:rsidR="009A042A" w:rsidRPr="00426CE4" w:rsidRDefault="009A042A" w:rsidP="00C62FCA">
            <w:pPr>
              <w:jc w:val="center"/>
              <w:rPr>
                <w:rFonts w:ascii="Times New Roman" w:eastAsia="Calibri" w:hAnsi="Times New Roman"/>
                <w:i/>
                <w:sz w:val="24"/>
                <w:szCs w:val="24"/>
              </w:rPr>
            </w:pPr>
            <w:r w:rsidRPr="00426CE4">
              <w:rPr>
                <w:rFonts w:ascii="Times New Roman" w:eastAsia="Calibri" w:hAnsi="Times New Roman"/>
                <w:i/>
                <w:sz w:val="24"/>
                <w:szCs w:val="24"/>
              </w:rPr>
              <w:t>paraksts</w:t>
            </w:r>
          </w:p>
        </w:tc>
        <w:tc>
          <w:tcPr>
            <w:tcW w:w="3603" w:type="dxa"/>
          </w:tcPr>
          <w:p w14:paraId="100CF849" w14:textId="77777777" w:rsidR="009A042A" w:rsidRPr="00426CE4" w:rsidRDefault="009A042A" w:rsidP="00C62FCA">
            <w:pPr>
              <w:rPr>
                <w:rFonts w:ascii="Times New Roman" w:eastAsia="Calibri" w:hAnsi="Times New Roman"/>
                <w:i/>
                <w:sz w:val="24"/>
                <w:szCs w:val="24"/>
              </w:rPr>
            </w:pPr>
            <w:r w:rsidRPr="00426CE4">
              <w:rPr>
                <w:rFonts w:ascii="Times New Roman" w:eastAsia="Calibri" w:hAnsi="Times New Roman"/>
                <w:sz w:val="24"/>
                <w:szCs w:val="24"/>
              </w:rPr>
              <w:t xml:space="preserve">               </w:t>
            </w:r>
            <w:r w:rsidRPr="00426CE4">
              <w:rPr>
                <w:rFonts w:ascii="Times New Roman" w:eastAsia="Calibri" w:hAnsi="Times New Roman"/>
                <w:i/>
                <w:sz w:val="24"/>
                <w:szCs w:val="24"/>
              </w:rPr>
              <w:t>vārds, uzvārds</w:t>
            </w:r>
          </w:p>
        </w:tc>
        <w:tc>
          <w:tcPr>
            <w:tcW w:w="1701" w:type="dxa"/>
          </w:tcPr>
          <w:p w14:paraId="5C9DB912" w14:textId="77777777" w:rsidR="009A042A" w:rsidRPr="00426CE4" w:rsidRDefault="009A042A" w:rsidP="00C62FCA">
            <w:pPr>
              <w:rPr>
                <w:rFonts w:ascii="Times New Roman" w:eastAsia="Calibri" w:hAnsi="Times New Roman"/>
                <w:i/>
                <w:sz w:val="24"/>
                <w:szCs w:val="24"/>
              </w:rPr>
            </w:pPr>
            <w:r w:rsidRPr="00426CE4">
              <w:rPr>
                <w:rFonts w:ascii="Times New Roman" w:eastAsia="Calibri" w:hAnsi="Times New Roman"/>
                <w:i/>
                <w:sz w:val="24"/>
                <w:szCs w:val="24"/>
              </w:rPr>
              <w:t xml:space="preserve">  datums</w:t>
            </w:r>
          </w:p>
        </w:tc>
      </w:tr>
      <w:tr w:rsidR="009A042A" w:rsidRPr="00F73893" w14:paraId="6D91B803" w14:textId="77777777" w:rsidTr="00C62FCA">
        <w:tc>
          <w:tcPr>
            <w:tcW w:w="2681" w:type="dxa"/>
            <w:tcBorders>
              <w:top w:val="single" w:sz="4" w:space="0" w:color="auto"/>
              <w:left w:val="single" w:sz="4" w:space="0" w:color="auto"/>
              <w:bottom w:val="nil"/>
              <w:right w:val="single" w:sz="4" w:space="0" w:color="auto"/>
            </w:tcBorders>
          </w:tcPr>
          <w:p w14:paraId="72FF495A" w14:textId="77777777" w:rsidR="009A042A" w:rsidRPr="00F73893" w:rsidRDefault="009A042A" w:rsidP="00C62FCA">
            <w:pPr>
              <w:rPr>
                <w:rFonts w:ascii="Times New Roman" w:eastAsia="Calibri" w:hAnsi="Times New Roman"/>
                <w:sz w:val="24"/>
                <w:szCs w:val="24"/>
              </w:rPr>
            </w:pPr>
            <w:r w:rsidRPr="00F73893">
              <w:rPr>
                <w:rFonts w:ascii="Times New Roman" w:eastAsia="Calibri" w:hAnsi="Times New Roman"/>
                <w:sz w:val="24"/>
                <w:szCs w:val="24"/>
              </w:rPr>
              <w:t>DARBINIEKS</w:t>
            </w:r>
          </w:p>
        </w:tc>
        <w:tc>
          <w:tcPr>
            <w:tcW w:w="1938" w:type="dxa"/>
            <w:tcBorders>
              <w:left w:val="single" w:sz="4" w:space="0" w:color="auto"/>
            </w:tcBorders>
          </w:tcPr>
          <w:p w14:paraId="46ADE7AC" w14:textId="77777777" w:rsidR="009A042A" w:rsidRPr="00F73893" w:rsidRDefault="009A042A" w:rsidP="00C62FCA">
            <w:pPr>
              <w:jc w:val="center"/>
              <w:rPr>
                <w:rFonts w:ascii="Times New Roman" w:eastAsia="Calibri" w:hAnsi="Times New Roman"/>
                <w:sz w:val="24"/>
                <w:szCs w:val="24"/>
              </w:rPr>
            </w:pPr>
            <w:r w:rsidRPr="00F73893">
              <w:rPr>
                <w:rFonts w:ascii="Times New Roman" w:eastAsia="Calibri" w:hAnsi="Times New Roman"/>
                <w:i/>
                <w:sz w:val="24"/>
                <w:szCs w:val="24"/>
              </w:rPr>
              <w:t>(paraksts)*</w:t>
            </w:r>
          </w:p>
        </w:tc>
        <w:tc>
          <w:tcPr>
            <w:tcW w:w="3603" w:type="dxa"/>
          </w:tcPr>
          <w:p w14:paraId="189D9391" w14:textId="77777777" w:rsidR="009A042A" w:rsidRPr="00F73893" w:rsidRDefault="009A042A" w:rsidP="00C62FCA">
            <w:pPr>
              <w:rPr>
                <w:rFonts w:ascii="Times New Roman" w:eastAsia="Calibri" w:hAnsi="Times New Roman"/>
                <w:sz w:val="24"/>
                <w:szCs w:val="24"/>
              </w:rPr>
            </w:pPr>
          </w:p>
        </w:tc>
        <w:tc>
          <w:tcPr>
            <w:tcW w:w="1701" w:type="dxa"/>
          </w:tcPr>
          <w:p w14:paraId="7032F299" w14:textId="77777777" w:rsidR="009A042A" w:rsidRPr="00F73893" w:rsidRDefault="009A042A" w:rsidP="00C62FCA">
            <w:pPr>
              <w:rPr>
                <w:rFonts w:ascii="Times New Roman" w:eastAsia="Calibri" w:hAnsi="Times New Roman"/>
                <w:sz w:val="24"/>
                <w:szCs w:val="24"/>
              </w:rPr>
            </w:pPr>
          </w:p>
        </w:tc>
      </w:tr>
      <w:tr w:rsidR="009A042A" w:rsidRPr="00F73893" w14:paraId="3C04AD54" w14:textId="77777777" w:rsidTr="00C62FCA">
        <w:tc>
          <w:tcPr>
            <w:tcW w:w="2681" w:type="dxa"/>
            <w:tcBorders>
              <w:top w:val="nil"/>
            </w:tcBorders>
          </w:tcPr>
          <w:p w14:paraId="0A4D429B" w14:textId="77777777" w:rsidR="009A042A" w:rsidRPr="00F73893" w:rsidRDefault="009A042A" w:rsidP="00C62FCA">
            <w:pPr>
              <w:rPr>
                <w:rFonts w:ascii="Times New Roman" w:eastAsia="Calibri" w:hAnsi="Times New Roman"/>
                <w:sz w:val="24"/>
                <w:szCs w:val="24"/>
              </w:rPr>
            </w:pPr>
          </w:p>
        </w:tc>
        <w:tc>
          <w:tcPr>
            <w:tcW w:w="1938" w:type="dxa"/>
          </w:tcPr>
          <w:p w14:paraId="5100DCFE" w14:textId="77777777" w:rsidR="009A042A" w:rsidRPr="00F73893" w:rsidRDefault="009A042A" w:rsidP="00C62FCA">
            <w:pPr>
              <w:rPr>
                <w:rFonts w:ascii="Times New Roman" w:eastAsia="Calibri" w:hAnsi="Times New Roman"/>
                <w:sz w:val="24"/>
                <w:szCs w:val="24"/>
              </w:rPr>
            </w:pPr>
            <w:r w:rsidRPr="00F73893">
              <w:rPr>
                <w:rFonts w:ascii="Times New Roman" w:eastAsia="Calibri" w:hAnsi="Times New Roman"/>
                <w:sz w:val="24"/>
                <w:szCs w:val="24"/>
              </w:rPr>
              <w:t xml:space="preserve">       </w:t>
            </w:r>
          </w:p>
        </w:tc>
        <w:tc>
          <w:tcPr>
            <w:tcW w:w="3603" w:type="dxa"/>
          </w:tcPr>
          <w:p w14:paraId="292AEE51" w14:textId="77777777" w:rsidR="009A042A" w:rsidRPr="00F73893" w:rsidRDefault="009A042A" w:rsidP="00C62FCA">
            <w:pPr>
              <w:rPr>
                <w:rFonts w:ascii="Times New Roman" w:eastAsia="Calibri" w:hAnsi="Times New Roman"/>
                <w:i/>
                <w:sz w:val="24"/>
                <w:szCs w:val="24"/>
              </w:rPr>
            </w:pPr>
            <w:r w:rsidRPr="00F73893">
              <w:rPr>
                <w:rFonts w:ascii="Times New Roman" w:eastAsia="Calibri" w:hAnsi="Times New Roman"/>
                <w:sz w:val="24"/>
                <w:szCs w:val="24"/>
              </w:rPr>
              <w:t xml:space="preserve">              </w:t>
            </w:r>
            <w:r w:rsidRPr="00F73893">
              <w:rPr>
                <w:rFonts w:ascii="Times New Roman" w:eastAsia="Calibri" w:hAnsi="Times New Roman"/>
                <w:i/>
                <w:sz w:val="24"/>
                <w:szCs w:val="24"/>
              </w:rPr>
              <w:t>vārds, uzvārds</w:t>
            </w:r>
          </w:p>
        </w:tc>
        <w:tc>
          <w:tcPr>
            <w:tcW w:w="1701" w:type="dxa"/>
          </w:tcPr>
          <w:p w14:paraId="6F055E6F" w14:textId="77777777" w:rsidR="009A042A" w:rsidRPr="00F73893" w:rsidRDefault="009A042A" w:rsidP="00C62FCA">
            <w:pPr>
              <w:rPr>
                <w:rFonts w:ascii="Times New Roman" w:eastAsia="Calibri" w:hAnsi="Times New Roman"/>
                <w:i/>
                <w:sz w:val="24"/>
                <w:szCs w:val="24"/>
              </w:rPr>
            </w:pPr>
          </w:p>
        </w:tc>
      </w:tr>
    </w:tbl>
    <w:p w14:paraId="1A7A43AA" w14:textId="77777777" w:rsidR="009A042A" w:rsidRPr="00F73893" w:rsidRDefault="009A042A" w:rsidP="009A042A">
      <w:pPr>
        <w:spacing w:before="120"/>
        <w:rPr>
          <w:rFonts w:ascii="Times New Roman" w:eastAsia="Calibri" w:hAnsi="Times New Roman" w:cs="Times New Roman"/>
          <w:sz w:val="24"/>
          <w:szCs w:val="24"/>
        </w:rPr>
      </w:pPr>
      <w:r w:rsidRPr="00F73893">
        <w:rPr>
          <w:rFonts w:ascii="Times New Roman" w:eastAsia="Calibri" w:hAnsi="Times New Roman" w:cs="Times New Roman"/>
          <w:sz w:val="24"/>
          <w:szCs w:val="24"/>
        </w:rPr>
        <w:t>*Dokuments parakstīts ar drošu elektronisko parakstu un satur laika zīmogu.</w:t>
      </w:r>
    </w:p>
    <w:bookmarkEnd w:id="0"/>
    <w:p w14:paraId="3425AC71" w14:textId="77777777" w:rsidR="00877F7B" w:rsidRPr="00877F7B" w:rsidRDefault="00877F7B" w:rsidP="00877F7B">
      <w:pPr>
        <w:rPr>
          <w:rFonts w:ascii="Times New Roman" w:hAnsi="Times New Roman" w:cs="Times New Roman"/>
          <w:sz w:val="24"/>
          <w:szCs w:val="24"/>
        </w:rPr>
      </w:pPr>
    </w:p>
    <w:sectPr w:rsidR="00877F7B" w:rsidRPr="00877F7B" w:rsidSect="005C55C1">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F676" w14:textId="77777777" w:rsidR="0090345C" w:rsidRDefault="0090345C" w:rsidP="0090345C">
      <w:pPr>
        <w:spacing w:after="0" w:line="240" w:lineRule="auto"/>
      </w:pPr>
      <w:r>
        <w:separator/>
      </w:r>
    </w:p>
  </w:endnote>
  <w:endnote w:type="continuationSeparator" w:id="0">
    <w:p w14:paraId="70BF4E7A" w14:textId="77777777" w:rsidR="0090345C" w:rsidRDefault="0090345C" w:rsidP="0090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95136"/>
      <w:docPartObj>
        <w:docPartGallery w:val="Page Numbers (Bottom of Page)"/>
        <w:docPartUnique/>
      </w:docPartObj>
    </w:sdtPr>
    <w:sdtEndPr>
      <w:rPr>
        <w:noProof/>
      </w:rPr>
    </w:sdtEndPr>
    <w:sdtContent>
      <w:p w14:paraId="28FDEE65" w14:textId="540091A4" w:rsidR="0090345C" w:rsidRDefault="009034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5E8213" w14:textId="77777777" w:rsidR="0090345C" w:rsidRDefault="00903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E4AF" w14:textId="77777777" w:rsidR="0090345C" w:rsidRDefault="0090345C" w:rsidP="0090345C">
      <w:pPr>
        <w:spacing w:after="0" w:line="240" w:lineRule="auto"/>
      </w:pPr>
      <w:r>
        <w:separator/>
      </w:r>
    </w:p>
  </w:footnote>
  <w:footnote w:type="continuationSeparator" w:id="0">
    <w:p w14:paraId="179DD17C" w14:textId="77777777" w:rsidR="0090345C" w:rsidRDefault="0090345C" w:rsidP="00903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55C4"/>
    <w:multiLevelType w:val="multilevel"/>
    <w:tmpl w:val="52005B4A"/>
    <w:lvl w:ilvl="0">
      <w:start w:val="2"/>
      <w:numFmt w:val="decimal"/>
      <w:lvlText w:val="%1."/>
      <w:lvlJc w:val="left"/>
      <w:pPr>
        <w:tabs>
          <w:tab w:val="num" w:pos="1440"/>
        </w:tabs>
        <w:ind w:left="1440" w:hanging="720"/>
      </w:pPr>
      <w:rPr>
        <w:rFonts w:cs="Times New Roman" w:hint="default"/>
        <w:b w:val="0"/>
        <w:i w:val="0"/>
      </w:rPr>
    </w:lvl>
    <w:lvl w:ilvl="1">
      <w:start w:val="1"/>
      <w:numFmt w:val="decimal"/>
      <w:isLgl/>
      <w:lvlText w:val="%1.%2."/>
      <w:lvlJc w:val="left"/>
      <w:pPr>
        <w:ind w:left="1080" w:hanging="360"/>
      </w:pPr>
      <w:rPr>
        <w:rFonts w:cs="Times New Roman" w:hint="default"/>
        <w:sz w:val="20"/>
      </w:rPr>
    </w:lvl>
    <w:lvl w:ilvl="2">
      <w:start w:val="1"/>
      <w:numFmt w:val="decimal"/>
      <w:isLgl/>
      <w:lvlText w:val="%1.%2.%3."/>
      <w:lvlJc w:val="left"/>
      <w:pPr>
        <w:ind w:left="1440" w:hanging="720"/>
      </w:pPr>
      <w:rPr>
        <w:rFonts w:cs="Times New Roman" w:hint="default"/>
        <w:sz w:val="20"/>
      </w:rPr>
    </w:lvl>
    <w:lvl w:ilvl="3">
      <w:start w:val="1"/>
      <w:numFmt w:val="decimal"/>
      <w:isLgl/>
      <w:lvlText w:val="%1.%2.%3.%4."/>
      <w:lvlJc w:val="left"/>
      <w:pPr>
        <w:ind w:left="1440" w:hanging="720"/>
      </w:pPr>
      <w:rPr>
        <w:rFonts w:cs="Times New Roman" w:hint="default"/>
        <w:sz w:val="20"/>
      </w:rPr>
    </w:lvl>
    <w:lvl w:ilvl="4">
      <w:start w:val="1"/>
      <w:numFmt w:val="decimal"/>
      <w:isLgl/>
      <w:lvlText w:val="%1.%2.%3.%4.%5."/>
      <w:lvlJc w:val="left"/>
      <w:pPr>
        <w:ind w:left="1800" w:hanging="1080"/>
      </w:pPr>
      <w:rPr>
        <w:rFonts w:cs="Times New Roman" w:hint="default"/>
        <w:sz w:val="20"/>
      </w:rPr>
    </w:lvl>
    <w:lvl w:ilvl="5">
      <w:start w:val="1"/>
      <w:numFmt w:val="decimal"/>
      <w:isLgl/>
      <w:lvlText w:val="%1.%2.%3.%4.%5.%6."/>
      <w:lvlJc w:val="left"/>
      <w:pPr>
        <w:ind w:left="1800" w:hanging="1080"/>
      </w:pPr>
      <w:rPr>
        <w:rFonts w:cs="Times New Roman" w:hint="default"/>
        <w:sz w:val="20"/>
      </w:rPr>
    </w:lvl>
    <w:lvl w:ilvl="6">
      <w:start w:val="1"/>
      <w:numFmt w:val="decimal"/>
      <w:isLgl/>
      <w:lvlText w:val="%1.%2.%3.%4.%5.%6.%7."/>
      <w:lvlJc w:val="left"/>
      <w:pPr>
        <w:ind w:left="2160" w:hanging="1440"/>
      </w:pPr>
      <w:rPr>
        <w:rFonts w:cs="Times New Roman" w:hint="default"/>
        <w:sz w:val="20"/>
      </w:rPr>
    </w:lvl>
    <w:lvl w:ilvl="7">
      <w:start w:val="1"/>
      <w:numFmt w:val="decimal"/>
      <w:isLgl/>
      <w:lvlText w:val="%1.%2.%3.%4.%5.%6.%7.%8."/>
      <w:lvlJc w:val="left"/>
      <w:pPr>
        <w:ind w:left="2160" w:hanging="1440"/>
      </w:pPr>
      <w:rPr>
        <w:rFonts w:cs="Times New Roman" w:hint="default"/>
        <w:sz w:val="20"/>
      </w:rPr>
    </w:lvl>
    <w:lvl w:ilvl="8">
      <w:start w:val="1"/>
      <w:numFmt w:val="decimal"/>
      <w:isLgl/>
      <w:lvlText w:val="%1.%2.%3.%4.%5.%6.%7.%8.%9."/>
      <w:lvlJc w:val="left"/>
      <w:pPr>
        <w:ind w:left="2520" w:hanging="1800"/>
      </w:pPr>
      <w:rPr>
        <w:rFonts w:cs="Times New Roman" w:hint="default"/>
        <w:sz w:val="20"/>
      </w:rPr>
    </w:lvl>
  </w:abstractNum>
  <w:abstractNum w:abstractNumId="1" w15:restartNumberingAfterBreak="0">
    <w:nsid w:val="4A0E4CF8"/>
    <w:multiLevelType w:val="multilevel"/>
    <w:tmpl w:val="090A15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BE375FA"/>
    <w:multiLevelType w:val="multilevel"/>
    <w:tmpl w:val="F02EB648"/>
    <w:lvl w:ilvl="0">
      <w:start w:val="1"/>
      <w:numFmt w:val="decimal"/>
      <w:lvlText w:val="5.%1."/>
      <w:lvlJc w:val="left"/>
      <w:pPr>
        <w:tabs>
          <w:tab w:val="num" w:pos="1494"/>
        </w:tabs>
        <w:ind w:left="1494"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1190024363">
    <w:abstractNumId w:val="2"/>
  </w:num>
  <w:num w:numId="2" w16cid:durableId="2067752699">
    <w:abstractNumId w:val="0"/>
    <w:lvlOverride w:ilvl="0">
      <w:startOverride w:val="1"/>
    </w:lvlOverride>
  </w:num>
  <w:num w:numId="3" w16cid:durableId="197304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FD"/>
    <w:rsid w:val="000045CB"/>
    <w:rsid w:val="00036B3B"/>
    <w:rsid w:val="000421E9"/>
    <w:rsid w:val="00045390"/>
    <w:rsid w:val="00046A2F"/>
    <w:rsid w:val="00061D3B"/>
    <w:rsid w:val="00080CAC"/>
    <w:rsid w:val="000C75E3"/>
    <w:rsid w:val="000E1C44"/>
    <w:rsid w:val="000F5CF7"/>
    <w:rsid w:val="001035AB"/>
    <w:rsid w:val="00114B63"/>
    <w:rsid w:val="00134228"/>
    <w:rsid w:val="001368AA"/>
    <w:rsid w:val="00195D35"/>
    <w:rsid w:val="001A67FE"/>
    <w:rsid w:val="001C5810"/>
    <w:rsid w:val="001D2D84"/>
    <w:rsid w:val="001D6163"/>
    <w:rsid w:val="001E2669"/>
    <w:rsid w:val="001E7B92"/>
    <w:rsid w:val="001F0114"/>
    <w:rsid w:val="002066CB"/>
    <w:rsid w:val="00210272"/>
    <w:rsid w:val="00213B30"/>
    <w:rsid w:val="00232F46"/>
    <w:rsid w:val="00257620"/>
    <w:rsid w:val="0026166F"/>
    <w:rsid w:val="00271752"/>
    <w:rsid w:val="002A2274"/>
    <w:rsid w:val="002A6EF3"/>
    <w:rsid w:val="002C3C29"/>
    <w:rsid w:val="003014CF"/>
    <w:rsid w:val="003165BB"/>
    <w:rsid w:val="00334913"/>
    <w:rsid w:val="003365AF"/>
    <w:rsid w:val="00343FB8"/>
    <w:rsid w:val="00395C06"/>
    <w:rsid w:val="003A6C7B"/>
    <w:rsid w:val="003E0CE4"/>
    <w:rsid w:val="003F19FC"/>
    <w:rsid w:val="003F1C83"/>
    <w:rsid w:val="0040586E"/>
    <w:rsid w:val="00441D2A"/>
    <w:rsid w:val="004512A7"/>
    <w:rsid w:val="00456DEA"/>
    <w:rsid w:val="00471605"/>
    <w:rsid w:val="0048076E"/>
    <w:rsid w:val="00485FFD"/>
    <w:rsid w:val="004A074A"/>
    <w:rsid w:val="004B0ED8"/>
    <w:rsid w:val="004E610C"/>
    <w:rsid w:val="00500DC1"/>
    <w:rsid w:val="0050347D"/>
    <w:rsid w:val="00512D0C"/>
    <w:rsid w:val="005253BE"/>
    <w:rsid w:val="00534DEA"/>
    <w:rsid w:val="00540FC8"/>
    <w:rsid w:val="00541DF6"/>
    <w:rsid w:val="00574CA5"/>
    <w:rsid w:val="005C098F"/>
    <w:rsid w:val="005C0AC0"/>
    <w:rsid w:val="005C253B"/>
    <w:rsid w:val="005C2988"/>
    <w:rsid w:val="005C55C1"/>
    <w:rsid w:val="005E5CA1"/>
    <w:rsid w:val="005F18F8"/>
    <w:rsid w:val="0060693A"/>
    <w:rsid w:val="006313CC"/>
    <w:rsid w:val="00643CC5"/>
    <w:rsid w:val="006533B2"/>
    <w:rsid w:val="00681F9B"/>
    <w:rsid w:val="00693281"/>
    <w:rsid w:val="006932B7"/>
    <w:rsid w:val="006A1D62"/>
    <w:rsid w:val="006A6EFE"/>
    <w:rsid w:val="006C0896"/>
    <w:rsid w:val="006C4A5C"/>
    <w:rsid w:val="006E7E13"/>
    <w:rsid w:val="006F3BFA"/>
    <w:rsid w:val="006F4F74"/>
    <w:rsid w:val="00711B1E"/>
    <w:rsid w:val="00741305"/>
    <w:rsid w:val="00743F75"/>
    <w:rsid w:val="00756221"/>
    <w:rsid w:val="007635D6"/>
    <w:rsid w:val="00763B31"/>
    <w:rsid w:val="0076656C"/>
    <w:rsid w:val="007C2889"/>
    <w:rsid w:val="007E2CAE"/>
    <w:rsid w:val="007E36F2"/>
    <w:rsid w:val="007F6430"/>
    <w:rsid w:val="00812F9C"/>
    <w:rsid w:val="00841E80"/>
    <w:rsid w:val="008657A0"/>
    <w:rsid w:val="00877F7B"/>
    <w:rsid w:val="008834EE"/>
    <w:rsid w:val="008843C2"/>
    <w:rsid w:val="0088472A"/>
    <w:rsid w:val="00885370"/>
    <w:rsid w:val="0089315F"/>
    <w:rsid w:val="0089582A"/>
    <w:rsid w:val="008A15AA"/>
    <w:rsid w:val="008B1EF3"/>
    <w:rsid w:val="008D60E2"/>
    <w:rsid w:val="008E0298"/>
    <w:rsid w:val="008E221E"/>
    <w:rsid w:val="0090345C"/>
    <w:rsid w:val="00915E91"/>
    <w:rsid w:val="00921C49"/>
    <w:rsid w:val="0092263F"/>
    <w:rsid w:val="009261D5"/>
    <w:rsid w:val="00931FC0"/>
    <w:rsid w:val="00936B53"/>
    <w:rsid w:val="00981379"/>
    <w:rsid w:val="009A042A"/>
    <w:rsid w:val="009A736D"/>
    <w:rsid w:val="009B3077"/>
    <w:rsid w:val="009B61A0"/>
    <w:rsid w:val="009C339C"/>
    <w:rsid w:val="009E5B75"/>
    <w:rsid w:val="009F3DEB"/>
    <w:rsid w:val="00A069A4"/>
    <w:rsid w:val="00A10D0C"/>
    <w:rsid w:val="00A119DE"/>
    <w:rsid w:val="00A150C8"/>
    <w:rsid w:val="00A3208F"/>
    <w:rsid w:val="00A41E38"/>
    <w:rsid w:val="00A43080"/>
    <w:rsid w:val="00A47653"/>
    <w:rsid w:val="00A64742"/>
    <w:rsid w:val="00A77244"/>
    <w:rsid w:val="00A80379"/>
    <w:rsid w:val="00AB59F5"/>
    <w:rsid w:val="00AB6EE7"/>
    <w:rsid w:val="00B26DB6"/>
    <w:rsid w:val="00B37AD7"/>
    <w:rsid w:val="00B45246"/>
    <w:rsid w:val="00B522D8"/>
    <w:rsid w:val="00B6535C"/>
    <w:rsid w:val="00BB3033"/>
    <w:rsid w:val="00BC3C48"/>
    <w:rsid w:val="00BD67F6"/>
    <w:rsid w:val="00BD6DEE"/>
    <w:rsid w:val="00BE5763"/>
    <w:rsid w:val="00C1299F"/>
    <w:rsid w:val="00C14E85"/>
    <w:rsid w:val="00C40CB5"/>
    <w:rsid w:val="00C531DC"/>
    <w:rsid w:val="00C63155"/>
    <w:rsid w:val="00C74B78"/>
    <w:rsid w:val="00C77C9F"/>
    <w:rsid w:val="00C82208"/>
    <w:rsid w:val="00C9377D"/>
    <w:rsid w:val="00CE0149"/>
    <w:rsid w:val="00CE269D"/>
    <w:rsid w:val="00CE7D40"/>
    <w:rsid w:val="00CE7ED7"/>
    <w:rsid w:val="00CF4098"/>
    <w:rsid w:val="00CF4D55"/>
    <w:rsid w:val="00D800B8"/>
    <w:rsid w:val="00DA31E5"/>
    <w:rsid w:val="00DC1EB4"/>
    <w:rsid w:val="00DE0615"/>
    <w:rsid w:val="00DE0BDB"/>
    <w:rsid w:val="00DE63C0"/>
    <w:rsid w:val="00E21B27"/>
    <w:rsid w:val="00E3603E"/>
    <w:rsid w:val="00E572EB"/>
    <w:rsid w:val="00E65C7A"/>
    <w:rsid w:val="00E745EC"/>
    <w:rsid w:val="00E74933"/>
    <w:rsid w:val="00E93239"/>
    <w:rsid w:val="00EA0A0F"/>
    <w:rsid w:val="00EA24B4"/>
    <w:rsid w:val="00EC0CBD"/>
    <w:rsid w:val="00EC66B7"/>
    <w:rsid w:val="00EE1166"/>
    <w:rsid w:val="00EE6404"/>
    <w:rsid w:val="00EF4B1E"/>
    <w:rsid w:val="00F13234"/>
    <w:rsid w:val="00F2019A"/>
    <w:rsid w:val="00F30DBC"/>
    <w:rsid w:val="00F43854"/>
    <w:rsid w:val="00F5249E"/>
    <w:rsid w:val="00F53AEC"/>
    <w:rsid w:val="00F80BC7"/>
    <w:rsid w:val="00F84421"/>
    <w:rsid w:val="00FA02A1"/>
    <w:rsid w:val="00FA5808"/>
    <w:rsid w:val="00FF3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2134538"/>
  <w15:docId w15:val="{1809028F-E7D4-42AB-9B49-8C048908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3B"/>
  </w:style>
  <w:style w:type="paragraph" w:styleId="Heading1">
    <w:name w:val="heading 1"/>
    <w:basedOn w:val="Normal"/>
    <w:next w:val="Normal"/>
    <w:link w:val="Heading1Char"/>
    <w:uiPriority w:val="99"/>
    <w:qFormat/>
    <w:rsid w:val="00061D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61D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61D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61D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61D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61D3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61D3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61D3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61D3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D3B"/>
    <w:rPr>
      <w:smallCaps/>
      <w:spacing w:val="5"/>
      <w:sz w:val="36"/>
      <w:szCs w:val="36"/>
    </w:rPr>
  </w:style>
  <w:style w:type="character" w:customStyle="1" w:styleId="Heading2Char">
    <w:name w:val="Heading 2 Char"/>
    <w:basedOn w:val="DefaultParagraphFont"/>
    <w:link w:val="Heading2"/>
    <w:uiPriority w:val="9"/>
    <w:semiHidden/>
    <w:rsid w:val="00061D3B"/>
    <w:rPr>
      <w:smallCaps/>
      <w:sz w:val="28"/>
      <w:szCs w:val="28"/>
    </w:rPr>
  </w:style>
  <w:style w:type="character" w:customStyle="1" w:styleId="Heading3Char">
    <w:name w:val="Heading 3 Char"/>
    <w:basedOn w:val="DefaultParagraphFont"/>
    <w:link w:val="Heading3"/>
    <w:uiPriority w:val="9"/>
    <w:semiHidden/>
    <w:rsid w:val="00061D3B"/>
    <w:rPr>
      <w:i/>
      <w:iCs/>
      <w:smallCaps/>
      <w:spacing w:val="5"/>
      <w:sz w:val="26"/>
      <w:szCs w:val="26"/>
    </w:rPr>
  </w:style>
  <w:style w:type="character" w:customStyle="1" w:styleId="Heading4Char">
    <w:name w:val="Heading 4 Char"/>
    <w:basedOn w:val="DefaultParagraphFont"/>
    <w:link w:val="Heading4"/>
    <w:uiPriority w:val="9"/>
    <w:semiHidden/>
    <w:rsid w:val="00061D3B"/>
    <w:rPr>
      <w:b/>
      <w:bCs/>
      <w:spacing w:val="5"/>
      <w:sz w:val="24"/>
      <w:szCs w:val="24"/>
    </w:rPr>
  </w:style>
  <w:style w:type="character" w:customStyle="1" w:styleId="Heading5Char">
    <w:name w:val="Heading 5 Char"/>
    <w:basedOn w:val="DefaultParagraphFont"/>
    <w:link w:val="Heading5"/>
    <w:uiPriority w:val="9"/>
    <w:semiHidden/>
    <w:rsid w:val="00061D3B"/>
    <w:rPr>
      <w:i/>
      <w:iCs/>
      <w:sz w:val="24"/>
      <w:szCs w:val="24"/>
    </w:rPr>
  </w:style>
  <w:style w:type="character" w:customStyle="1" w:styleId="Heading6Char">
    <w:name w:val="Heading 6 Char"/>
    <w:basedOn w:val="DefaultParagraphFont"/>
    <w:link w:val="Heading6"/>
    <w:uiPriority w:val="9"/>
    <w:semiHidden/>
    <w:rsid w:val="00061D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1D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1D3B"/>
    <w:rPr>
      <w:b/>
      <w:bCs/>
      <w:color w:val="7F7F7F" w:themeColor="text1" w:themeTint="80"/>
      <w:sz w:val="20"/>
      <w:szCs w:val="20"/>
    </w:rPr>
  </w:style>
  <w:style w:type="character" w:customStyle="1" w:styleId="Heading9Char">
    <w:name w:val="Heading 9 Char"/>
    <w:basedOn w:val="DefaultParagraphFont"/>
    <w:link w:val="Heading9"/>
    <w:uiPriority w:val="9"/>
    <w:semiHidden/>
    <w:rsid w:val="00061D3B"/>
    <w:rPr>
      <w:b/>
      <w:bCs/>
      <w:i/>
      <w:iCs/>
      <w:color w:val="7F7F7F" w:themeColor="text1" w:themeTint="80"/>
      <w:sz w:val="18"/>
      <w:szCs w:val="18"/>
    </w:rPr>
  </w:style>
  <w:style w:type="paragraph" w:styleId="Title">
    <w:name w:val="Title"/>
    <w:basedOn w:val="Normal"/>
    <w:next w:val="Normal"/>
    <w:link w:val="TitleChar"/>
    <w:uiPriority w:val="99"/>
    <w:qFormat/>
    <w:rsid w:val="00061D3B"/>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061D3B"/>
    <w:rPr>
      <w:smallCaps/>
      <w:sz w:val="52"/>
      <w:szCs w:val="52"/>
    </w:rPr>
  </w:style>
  <w:style w:type="paragraph" w:styleId="Subtitle">
    <w:name w:val="Subtitle"/>
    <w:basedOn w:val="Normal"/>
    <w:next w:val="Normal"/>
    <w:link w:val="SubtitleChar"/>
    <w:uiPriority w:val="11"/>
    <w:qFormat/>
    <w:rsid w:val="00061D3B"/>
    <w:rPr>
      <w:i/>
      <w:iCs/>
      <w:smallCaps/>
      <w:spacing w:val="10"/>
      <w:sz w:val="28"/>
      <w:szCs w:val="28"/>
    </w:rPr>
  </w:style>
  <w:style w:type="character" w:customStyle="1" w:styleId="SubtitleChar">
    <w:name w:val="Subtitle Char"/>
    <w:basedOn w:val="DefaultParagraphFont"/>
    <w:link w:val="Subtitle"/>
    <w:uiPriority w:val="11"/>
    <w:rsid w:val="00061D3B"/>
    <w:rPr>
      <w:i/>
      <w:iCs/>
      <w:smallCaps/>
      <w:spacing w:val="10"/>
      <w:sz w:val="28"/>
      <w:szCs w:val="28"/>
    </w:rPr>
  </w:style>
  <w:style w:type="character" w:styleId="Strong">
    <w:name w:val="Strong"/>
    <w:uiPriority w:val="22"/>
    <w:qFormat/>
    <w:rsid w:val="00061D3B"/>
    <w:rPr>
      <w:b/>
      <w:bCs/>
    </w:rPr>
  </w:style>
  <w:style w:type="character" w:styleId="Emphasis">
    <w:name w:val="Emphasis"/>
    <w:uiPriority w:val="20"/>
    <w:qFormat/>
    <w:rsid w:val="00061D3B"/>
    <w:rPr>
      <w:b/>
      <w:bCs/>
      <w:i/>
      <w:iCs/>
      <w:spacing w:val="10"/>
    </w:rPr>
  </w:style>
  <w:style w:type="paragraph" w:styleId="NoSpacing">
    <w:name w:val="No Spacing"/>
    <w:basedOn w:val="Normal"/>
    <w:uiPriority w:val="1"/>
    <w:qFormat/>
    <w:rsid w:val="00061D3B"/>
    <w:pPr>
      <w:spacing w:after="0" w:line="240" w:lineRule="auto"/>
    </w:pPr>
  </w:style>
  <w:style w:type="paragraph" w:styleId="ListParagraph">
    <w:name w:val="List Paragraph"/>
    <w:basedOn w:val="Normal"/>
    <w:uiPriority w:val="34"/>
    <w:qFormat/>
    <w:rsid w:val="00061D3B"/>
    <w:pPr>
      <w:ind w:left="720"/>
      <w:contextualSpacing/>
    </w:pPr>
  </w:style>
  <w:style w:type="paragraph" w:styleId="Quote">
    <w:name w:val="Quote"/>
    <w:basedOn w:val="Normal"/>
    <w:next w:val="Normal"/>
    <w:link w:val="QuoteChar"/>
    <w:uiPriority w:val="29"/>
    <w:qFormat/>
    <w:rsid w:val="00061D3B"/>
    <w:rPr>
      <w:i/>
      <w:iCs/>
    </w:rPr>
  </w:style>
  <w:style w:type="character" w:customStyle="1" w:styleId="QuoteChar">
    <w:name w:val="Quote Char"/>
    <w:basedOn w:val="DefaultParagraphFont"/>
    <w:link w:val="Quote"/>
    <w:uiPriority w:val="29"/>
    <w:rsid w:val="00061D3B"/>
    <w:rPr>
      <w:i/>
      <w:iCs/>
    </w:rPr>
  </w:style>
  <w:style w:type="paragraph" w:styleId="IntenseQuote">
    <w:name w:val="Intense Quote"/>
    <w:basedOn w:val="Normal"/>
    <w:next w:val="Normal"/>
    <w:link w:val="IntenseQuoteChar"/>
    <w:uiPriority w:val="30"/>
    <w:qFormat/>
    <w:rsid w:val="00061D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1D3B"/>
    <w:rPr>
      <w:i/>
      <w:iCs/>
    </w:rPr>
  </w:style>
  <w:style w:type="character" w:styleId="SubtleEmphasis">
    <w:name w:val="Subtle Emphasis"/>
    <w:uiPriority w:val="19"/>
    <w:qFormat/>
    <w:rsid w:val="00061D3B"/>
    <w:rPr>
      <w:i/>
      <w:iCs/>
    </w:rPr>
  </w:style>
  <w:style w:type="character" w:styleId="IntenseEmphasis">
    <w:name w:val="Intense Emphasis"/>
    <w:uiPriority w:val="21"/>
    <w:qFormat/>
    <w:rsid w:val="00061D3B"/>
    <w:rPr>
      <w:b/>
      <w:bCs/>
      <w:i/>
      <w:iCs/>
    </w:rPr>
  </w:style>
  <w:style w:type="character" w:styleId="SubtleReference">
    <w:name w:val="Subtle Reference"/>
    <w:basedOn w:val="DefaultParagraphFont"/>
    <w:uiPriority w:val="31"/>
    <w:qFormat/>
    <w:rsid w:val="00061D3B"/>
    <w:rPr>
      <w:smallCaps/>
    </w:rPr>
  </w:style>
  <w:style w:type="character" w:styleId="IntenseReference">
    <w:name w:val="Intense Reference"/>
    <w:uiPriority w:val="32"/>
    <w:qFormat/>
    <w:rsid w:val="00061D3B"/>
    <w:rPr>
      <w:b/>
      <w:bCs/>
      <w:smallCaps/>
    </w:rPr>
  </w:style>
  <w:style w:type="character" w:styleId="BookTitle">
    <w:name w:val="Book Title"/>
    <w:basedOn w:val="DefaultParagraphFont"/>
    <w:uiPriority w:val="33"/>
    <w:qFormat/>
    <w:rsid w:val="00061D3B"/>
    <w:rPr>
      <w:i/>
      <w:iCs/>
      <w:smallCaps/>
      <w:spacing w:val="5"/>
    </w:rPr>
  </w:style>
  <w:style w:type="paragraph" w:styleId="TOCHeading">
    <w:name w:val="TOC Heading"/>
    <w:basedOn w:val="Heading1"/>
    <w:next w:val="Normal"/>
    <w:uiPriority w:val="39"/>
    <w:semiHidden/>
    <w:unhideWhenUsed/>
    <w:qFormat/>
    <w:rsid w:val="00061D3B"/>
    <w:pPr>
      <w:outlineLvl w:val="9"/>
    </w:pPr>
    <w:rPr>
      <w:lang w:bidi="en-US"/>
    </w:rPr>
  </w:style>
  <w:style w:type="table" w:styleId="TableGrid">
    <w:name w:val="Table Grid"/>
    <w:basedOn w:val="TableNormal"/>
    <w:uiPriority w:val="59"/>
    <w:rsid w:val="00CE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38"/>
    <w:rPr>
      <w:rFonts w:ascii="Tahoma" w:hAnsi="Tahoma" w:cs="Tahoma"/>
      <w:sz w:val="16"/>
      <w:szCs w:val="16"/>
    </w:rPr>
  </w:style>
  <w:style w:type="paragraph" w:customStyle="1" w:styleId="Default">
    <w:name w:val="Default"/>
    <w:rsid w:val="00E572E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3">
    <w:name w:val="Body Text Indent 3"/>
    <w:basedOn w:val="Normal"/>
    <w:link w:val="BodyTextIndent3Char"/>
    <w:uiPriority w:val="99"/>
    <w:semiHidden/>
    <w:rsid w:val="006313CC"/>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6313CC"/>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034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45C"/>
  </w:style>
  <w:style w:type="paragraph" w:styleId="Footer">
    <w:name w:val="footer"/>
    <w:basedOn w:val="Normal"/>
    <w:link w:val="FooterChar"/>
    <w:uiPriority w:val="99"/>
    <w:unhideWhenUsed/>
    <w:rsid w:val="009034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45C"/>
  </w:style>
  <w:style w:type="table" w:customStyle="1" w:styleId="TableGrid1">
    <w:name w:val="Table Grid1"/>
    <w:basedOn w:val="TableNormal"/>
    <w:next w:val="TableGrid"/>
    <w:uiPriority w:val="59"/>
    <w:rsid w:val="009A042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4442">
      <w:bodyDiv w:val="1"/>
      <w:marLeft w:val="0"/>
      <w:marRight w:val="0"/>
      <w:marTop w:val="0"/>
      <w:marBottom w:val="0"/>
      <w:divBdr>
        <w:top w:val="none" w:sz="0" w:space="0" w:color="auto"/>
        <w:left w:val="none" w:sz="0" w:space="0" w:color="auto"/>
        <w:bottom w:val="none" w:sz="0" w:space="0" w:color="auto"/>
        <w:right w:val="none" w:sz="0" w:space="0" w:color="auto"/>
      </w:divBdr>
    </w:div>
    <w:div w:id="163664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0D130-42DD-4745-A426-42CD7BA5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7757</Words>
  <Characters>4423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pn-krisa</dc:creator>
  <cp:keywords/>
  <dc:description/>
  <cp:lastModifiedBy>Santa Roziņa</cp:lastModifiedBy>
  <cp:revision>11</cp:revision>
  <cp:lastPrinted>2017-11-27T15:08:00Z</cp:lastPrinted>
  <dcterms:created xsi:type="dcterms:W3CDTF">2022-07-29T07:23:00Z</dcterms:created>
  <dcterms:modified xsi:type="dcterms:W3CDTF">2022-07-29T13:02:00Z</dcterms:modified>
</cp:coreProperties>
</file>