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1"/>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3"/>
        <w:gridCol w:w="2129"/>
      </w:tblGrid>
      <w:tr w:rsidR="004C5279" w:rsidRPr="00AA31A3" w14:paraId="615EDD72" w14:textId="77777777" w:rsidTr="0099624A">
        <w:trPr>
          <w:trHeight w:val="715"/>
        </w:trPr>
        <w:tc>
          <w:tcPr>
            <w:tcW w:w="8253" w:type="dxa"/>
          </w:tcPr>
          <w:p w14:paraId="5F9E7A82" w14:textId="77777777" w:rsidR="004C5279" w:rsidRPr="00AA31A3" w:rsidRDefault="004C5279" w:rsidP="0099624A">
            <w:pPr>
              <w:tabs>
                <w:tab w:val="left" w:pos="1596"/>
              </w:tabs>
              <w:rPr>
                <w:rFonts w:ascii="Times New Roman" w:eastAsia="Calibri" w:hAnsi="Times New Roman"/>
                <w:b/>
                <w:sz w:val="24"/>
                <w:szCs w:val="24"/>
              </w:rPr>
            </w:pPr>
          </w:p>
        </w:tc>
        <w:tc>
          <w:tcPr>
            <w:tcW w:w="2129" w:type="dxa"/>
          </w:tcPr>
          <w:p w14:paraId="5DCEB54D" w14:textId="77777777" w:rsidR="004C5279" w:rsidRPr="00AA31A3" w:rsidRDefault="004C5279" w:rsidP="0099624A">
            <w:pPr>
              <w:jc w:val="right"/>
              <w:rPr>
                <w:rFonts w:ascii="Times New Roman" w:eastAsia="Calibri" w:hAnsi="Times New Roman"/>
                <w:sz w:val="24"/>
                <w:szCs w:val="24"/>
              </w:rPr>
            </w:pPr>
          </w:p>
          <w:p w14:paraId="5E0E3046" w14:textId="77777777" w:rsidR="004C5279" w:rsidRPr="00AA31A3" w:rsidRDefault="004C5279" w:rsidP="0099624A">
            <w:pPr>
              <w:jc w:val="right"/>
              <w:rPr>
                <w:rFonts w:ascii="Times New Roman" w:eastAsia="Calibri" w:hAnsi="Times New Roman"/>
                <w:b/>
                <w:sz w:val="24"/>
                <w:szCs w:val="24"/>
              </w:rPr>
            </w:pPr>
          </w:p>
        </w:tc>
      </w:tr>
      <w:tr w:rsidR="004C5279" w:rsidRPr="00AA31A3" w14:paraId="7FBD1186" w14:textId="77777777" w:rsidTr="0099624A">
        <w:trPr>
          <w:trHeight w:val="715"/>
        </w:trPr>
        <w:tc>
          <w:tcPr>
            <w:tcW w:w="10382" w:type="dxa"/>
            <w:gridSpan w:val="2"/>
          </w:tcPr>
          <w:tbl>
            <w:tblPr>
              <w:tblStyle w:val="Reatabula1"/>
              <w:tblW w:w="10173" w:type="dxa"/>
              <w:tblLayout w:type="fixed"/>
              <w:tblLook w:val="04A0" w:firstRow="1" w:lastRow="0" w:firstColumn="1" w:lastColumn="0" w:noHBand="0" w:noVBand="1"/>
            </w:tblPr>
            <w:tblGrid>
              <w:gridCol w:w="2057"/>
              <w:gridCol w:w="1856"/>
              <w:gridCol w:w="725"/>
              <w:gridCol w:w="6"/>
              <w:gridCol w:w="2404"/>
              <w:gridCol w:w="159"/>
              <w:gridCol w:w="2960"/>
              <w:gridCol w:w="6"/>
            </w:tblGrid>
            <w:tr w:rsidR="004C5279" w:rsidRPr="00AA31A3" w14:paraId="48727B41" w14:textId="77777777" w:rsidTr="00246F45">
              <w:tc>
                <w:tcPr>
                  <w:tcW w:w="3913" w:type="dxa"/>
                  <w:gridSpan w:val="2"/>
                  <w:tcBorders>
                    <w:top w:val="nil"/>
                    <w:left w:val="nil"/>
                    <w:bottom w:val="nil"/>
                    <w:right w:val="nil"/>
                  </w:tcBorders>
                </w:tcPr>
                <w:p w14:paraId="0F624D76" w14:textId="77777777" w:rsidR="004C5279" w:rsidRPr="00AA31A3" w:rsidRDefault="004C5279" w:rsidP="0099624A">
                  <w:pPr>
                    <w:jc w:val="both"/>
                    <w:rPr>
                      <w:rFonts w:ascii="Times New Roman" w:eastAsia="Calibri" w:hAnsi="Times New Roman"/>
                      <w:b/>
                      <w:sz w:val="24"/>
                      <w:szCs w:val="24"/>
                    </w:rPr>
                  </w:pPr>
                  <w:r w:rsidRPr="00AA31A3">
                    <w:rPr>
                      <w:rFonts w:ascii="Times New Roman" w:eastAsia="Calibri" w:hAnsi="Times New Roman"/>
                      <w:b/>
                      <w:noProof/>
                      <w:sz w:val="24"/>
                      <w:szCs w:val="24"/>
                      <w:lang w:eastAsia="lv-LV"/>
                    </w:rPr>
                    <w:drawing>
                      <wp:inline distT="0" distB="0" distL="0" distR="0" wp14:anchorId="33572EE1" wp14:editId="32AE2D0E">
                        <wp:extent cx="2365914" cy="742208"/>
                        <wp:effectExtent l="0" t="0" r="0" b="1270"/>
                        <wp:docPr id="1" name="Picture 1" descr="C:\Users\Rolands\Desktop\ge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lands\Desktop\gerb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6019" cy="742241"/>
                                </a:xfrm>
                                <a:prstGeom prst="rect">
                                  <a:avLst/>
                                </a:prstGeom>
                                <a:noFill/>
                                <a:ln>
                                  <a:noFill/>
                                </a:ln>
                              </pic:spPr>
                            </pic:pic>
                          </a:graphicData>
                        </a:graphic>
                      </wp:inline>
                    </w:drawing>
                  </w:r>
                </w:p>
              </w:tc>
              <w:tc>
                <w:tcPr>
                  <w:tcW w:w="3294" w:type="dxa"/>
                  <w:gridSpan w:val="4"/>
                  <w:tcBorders>
                    <w:top w:val="nil"/>
                    <w:left w:val="nil"/>
                    <w:bottom w:val="nil"/>
                    <w:right w:val="nil"/>
                  </w:tcBorders>
                </w:tcPr>
                <w:p w14:paraId="494262B0" w14:textId="77777777" w:rsidR="004C5279" w:rsidRPr="00AA31A3" w:rsidRDefault="004C5279" w:rsidP="0099624A">
                  <w:pPr>
                    <w:jc w:val="both"/>
                    <w:rPr>
                      <w:rFonts w:ascii="Times New Roman" w:eastAsia="Calibri" w:hAnsi="Times New Roman"/>
                      <w:b/>
                      <w:sz w:val="24"/>
                      <w:szCs w:val="24"/>
                    </w:rPr>
                  </w:pPr>
                </w:p>
                <w:p w14:paraId="12D0C3F8" w14:textId="77777777" w:rsidR="004C5279" w:rsidRPr="00AA31A3" w:rsidRDefault="004C5279" w:rsidP="0099624A">
                  <w:pPr>
                    <w:jc w:val="both"/>
                    <w:rPr>
                      <w:rFonts w:ascii="Times New Roman" w:eastAsia="Calibri" w:hAnsi="Times New Roman"/>
                      <w:b/>
                      <w:sz w:val="24"/>
                      <w:szCs w:val="24"/>
                    </w:rPr>
                  </w:pPr>
                </w:p>
                <w:p w14:paraId="6DFAC640" w14:textId="77777777" w:rsidR="004C5279" w:rsidRPr="00AA31A3" w:rsidRDefault="004C5279" w:rsidP="0099624A">
                  <w:pPr>
                    <w:jc w:val="both"/>
                    <w:rPr>
                      <w:rFonts w:ascii="Times New Roman" w:eastAsia="Calibri" w:hAnsi="Times New Roman"/>
                      <w:b/>
                      <w:sz w:val="24"/>
                      <w:szCs w:val="24"/>
                    </w:rPr>
                  </w:pPr>
                </w:p>
                <w:p w14:paraId="48947831" w14:textId="77777777" w:rsidR="004C5279" w:rsidRPr="00AA31A3" w:rsidRDefault="004C5279" w:rsidP="0099624A">
                  <w:pPr>
                    <w:jc w:val="both"/>
                    <w:rPr>
                      <w:rFonts w:ascii="Times New Roman" w:eastAsia="Calibri" w:hAnsi="Times New Roman"/>
                      <w:b/>
                      <w:sz w:val="24"/>
                      <w:szCs w:val="24"/>
                    </w:rPr>
                  </w:pPr>
                  <w:r w:rsidRPr="00AA31A3">
                    <w:rPr>
                      <w:rFonts w:ascii="Times New Roman" w:eastAsia="Calibri" w:hAnsi="Times New Roman"/>
                      <w:b/>
                      <w:sz w:val="24"/>
                      <w:szCs w:val="24"/>
                    </w:rPr>
                    <w:t>AMATA APRAKSTS</w:t>
                  </w:r>
                </w:p>
              </w:tc>
              <w:tc>
                <w:tcPr>
                  <w:tcW w:w="2966" w:type="dxa"/>
                  <w:gridSpan w:val="2"/>
                  <w:tcBorders>
                    <w:top w:val="nil"/>
                    <w:left w:val="nil"/>
                    <w:bottom w:val="nil"/>
                    <w:right w:val="nil"/>
                  </w:tcBorders>
                </w:tcPr>
                <w:p w14:paraId="02D3BBDB" w14:textId="1CF64ADD" w:rsidR="004C5279" w:rsidRPr="00AA31A3" w:rsidRDefault="004C5279" w:rsidP="0099624A">
                  <w:pPr>
                    <w:jc w:val="right"/>
                    <w:rPr>
                      <w:rFonts w:ascii="Times New Roman" w:eastAsia="Calibri" w:hAnsi="Times New Roman"/>
                      <w:sz w:val="24"/>
                      <w:szCs w:val="24"/>
                    </w:rPr>
                  </w:pPr>
                  <w:r w:rsidRPr="00AA31A3">
                    <w:rPr>
                      <w:rFonts w:ascii="Times New Roman" w:eastAsia="Calibri" w:hAnsi="Times New Roman"/>
                      <w:sz w:val="24"/>
                      <w:szCs w:val="24"/>
                    </w:rPr>
                    <w:t>APSTIPRI</w:t>
                  </w:r>
                  <w:r w:rsidR="00D0148F">
                    <w:rPr>
                      <w:rFonts w:ascii="Times New Roman" w:eastAsia="Calibri" w:hAnsi="Times New Roman"/>
                      <w:sz w:val="24"/>
                      <w:szCs w:val="24"/>
                    </w:rPr>
                    <w:t>NU</w:t>
                  </w:r>
                </w:p>
                <w:p w14:paraId="0FDA820D" w14:textId="77777777" w:rsidR="004C5279" w:rsidRPr="00AA31A3" w:rsidRDefault="004C5279" w:rsidP="0099624A">
                  <w:pPr>
                    <w:jc w:val="right"/>
                    <w:rPr>
                      <w:rFonts w:ascii="Times New Roman" w:eastAsia="Calibri" w:hAnsi="Times New Roman"/>
                      <w:sz w:val="24"/>
                      <w:szCs w:val="24"/>
                    </w:rPr>
                  </w:pPr>
                </w:p>
                <w:p w14:paraId="4CBBD6C2" w14:textId="77777777" w:rsidR="004C5279" w:rsidRPr="00AA31A3" w:rsidRDefault="004C5279" w:rsidP="0099624A">
                  <w:pPr>
                    <w:jc w:val="right"/>
                    <w:rPr>
                      <w:rFonts w:ascii="Times New Roman" w:eastAsia="Calibri" w:hAnsi="Times New Roman"/>
                      <w:sz w:val="24"/>
                      <w:szCs w:val="24"/>
                    </w:rPr>
                  </w:pPr>
                  <w:r w:rsidRPr="00AA31A3">
                    <w:rPr>
                      <w:rFonts w:ascii="Times New Roman" w:eastAsia="Calibri" w:hAnsi="Times New Roman"/>
                      <w:sz w:val="24"/>
                      <w:szCs w:val="24"/>
                    </w:rPr>
                    <w:t xml:space="preserve"> Izložu un azartspēļu uzraudzības inspekcijas priekšniece</w:t>
                  </w:r>
                </w:p>
                <w:p w14:paraId="5D2ABD7F" w14:textId="77777777" w:rsidR="004C5279" w:rsidRPr="00AA31A3" w:rsidRDefault="004C5279" w:rsidP="0099624A">
                  <w:pPr>
                    <w:jc w:val="right"/>
                    <w:rPr>
                      <w:rFonts w:ascii="Times New Roman" w:eastAsia="Calibri" w:hAnsi="Times New Roman"/>
                      <w:sz w:val="24"/>
                      <w:szCs w:val="24"/>
                    </w:rPr>
                  </w:pPr>
                  <w:r w:rsidRPr="00AA31A3">
                    <w:rPr>
                      <w:rFonts w:ascii="Times New Roman" w:eastAsia="Calibri" w:hAnsi="Times New Roman"/>
                      <w:sz w:val="24"/>
                      <w:szCs w:val="24"/>
                    </w:rPr>
                    <w:t xml:space="preserve"> </w:t>
                  </w:r>
                </w:p>
                <w:p w14:paraId="4BB495FD" w14:textId="2FA2CC90" w:rsidR="004C5279" w:rsidRDefault="004C5279" w:rsidP="0099624A">
                  <w:pPr>
                    <w:jc w:val="right"/>
                    <w:rPr>
                      <w:rFonts w:ascii="Times New Roman" w:eastAsia="Calibri" w:hAnsi="Times New Roman"/>
                      <w:sz w:val="24"/>
                      <w:szCs w:val="24"/>
                    </w:rPr>
                  </w:pPr>
                  <w:r w:rsidRPr="00AA31A3">
                    <w:rPr>
                      <w:rFonts w:ascii="Times New Roman" w:eastAsia="Calibri" w:hAnsi="Times New Roman"/>
                      <w:sz w:val="24"/>
                      <w:szCs w:val="24"/>
                    </w:rPr>
                    <w:t>S.Birne</w:t>
                  </w:r>
                  <w:r w:rsidR="006C3A19">
                    <w:rPr>
                      <w:rFonts w:ascii="Times New Roman" w:eastAsia="Calibri" w:hAnsi="Times New Roman"/>
                      <w:sz w:val="24"/>
                      <w:szCs w:val="24"/>
                    </w:rPr>
                    <w:t>*</w:t>
                  </w:r>
                </w:p>
                <w:p w14:paraId="11394644" w14:textId="617CA0C1" w:rsidR="0072432B" w:rsidRPr="00AA31A3" w:rsidRDefault="0072432B" w:rsidP="0099624A">
                  <w:pPr>
                    <w:jc w:val="right"/>
                    <w:rPr>
                      <w:rFonts w:ascii="Times New Roman" w:eastAsia="Calibri" w:hAnsi="Times New Roman"/>
                      <w:sz w:val="24"/>
                      <w:szCs w:val="24"/>
                    </w:rPr>
                  </w:pPr>
                  <w:r>
                    <w:rPr>
                      <w:rFonts w:ascii="Times New Roman" w:eastAsia="Calibri" w:hAnsi="Times New Roman"/>
                      <w:sz w:val="24"/>
                      <w:szCs w:val="24"/>
                    </w:rPr>
                    <w:t>Rīgā, datums</w:t>
                  </w:r>
                  <w:r w:rsidR="00D0148F">
                    <w:rPr>
                      <w:rFonts w:ascii="Times New Roman" w:eastAsia="Calibri" w:hAnsi="Times New Roman"/>
                      <w:sz w:val="24"/>
                      <w:szCs w:val="24"/>
                    </w:rPr>
                    <w:t>*</w:t>
                  </w:r>
                </w:p>
                <w:p w14:paraId="2D40061E" w14:textId="77777777" w:rsidR="004C5279" w:rsidRPr="00AA31A3" w:rsidRDefault="004C5279" w:rsidP="0099624A">
                  <w:pPr>
                    <w:jc w:val="right"/>
                    <w:rPr>
                      <w:rFonts w:ascii="Times New Roman" w:eastAsia="Calibri" w:hAnsi="Times New Roman"/>
                      <w:sz w:val="24"/>
                      <w:szCs w:val="24"/>
                    </w:rPr>
                  </w:pPr>
                </w:p>
                <w:p w14:paraId="0C378192" w14:textId="77777777" w:rsidR="004C5279" w:rsidRPr="00AA31A3" w:rsidRDefault="004C5279" w:rsidP="0099624A">
                  <w:pPr>
                    <w:jc w:val="right"/>
                    <w:rPr>
                      <w:rFonts w:ascii="Times New Roman" w:eastAsia="Calibri" w:hAnsi="Times New Roman"/>
                      <w:b/>
                      <w:sz w:val="24"/>
                      <w:szCs w:val="24"/>
                    </w:rPr>
                  </w:pPr>
                </w:p>
              </w:tc>
            </w:tr>
            <w:tr w:rsidR="0072432B" w:rsidRPr="00AA31A3" w14:paraId="6230742C" w14:textId="77777777" w:rsidTr="007859CF">
              <w:trPr>
                <w:gridAfter w:val="1"/>
                <w:wAfter w:w="6" w:type="dxa"/>
              </w:trPr>
              <w:tc>
                <w:tcPr>
                  <w:tcW w:w="2057" w:type="dxa"/>
                </w:tcPr>
                <w:p w14:paraId="7C0407C0" w14:textId="7BC9A485" w:rsidR="0072432B" w:rsidRPr="00AA31A3" w:rsidRDefault="0072432B" w:rsidP="0099624A">
                  <w:pPr>
                    <w:jc w:val="both"/>
                    <w:rPr>
                      <w:rFonts w:ascii="Times New Roman" w:eastAsia="Calibri" w:hAnsi="Times New Roman"/>
                      <w:sz w:val="24"/>
                      <w:szCs w:val="24"/>
                    </w:rPr>
                  </w:pPr>
                  <w:r>
                    <w:rPr>
                      <w:rFonts w:ascii="Times New Roman" w:eastAsia="Calibri" w:hAnsi="Times New Roman"/>
                      <w:sz w:val="24"/>
                      <w:szCs w:val="24"/>
                    </w:rPr>
                    <w:t>1.IESTĀDES NOSAUKUMS</w:t>
                  </w:r>
                </w:p>
              </w:tc>
              <w:tc>
                <w:tcPr>
                  <w:tcW w:w="8110" w:type="dxa"/>
                  <w:gridSpan w:val="6"/>
                </w:tcPr>
                <w:p w14:paraId="6020B79A" w14:textId="72D35CD2" w:rsidR="0072432B" w:rsidRPr="00AA31A3" w:rsidRDefault="0072432B" w:rsidP="0099624A">
                  <w:pPr>
                    <w:jc w:val="both"/>
                    <w:rPr>
                      <w:rFonts w:ascii="Times New Roman" w:eastAsia="Calibri" w:hAnsi="Times New Roman"/>
                      <w:sz w:val="24"/>
                      <w:szCs w:val="24"/>
                    </w:rPr>
                  </w:pPr>
                  <w:r>
                    <w:rPr>
                      <w:rFonts w:ascii="Times New Roman" w:eastAsia="Calibri" w:hAnsi="Times New Roman"/>
                      <w:sz w:val="24"/>
                      <w:szCs w:val="24"/>
                    </w:rPr>
                    <w:t>Izložu un azartspēļu uzraudzības inspekcija (turpmāk – IAUI)</w:t>
                  </w:r>
                </w:p>
              </w:tc>
            </w:tr>
            <w:tr w:rsidR="004C5279" w:rsidRPr="00AA31A3" w14:paraId="589B3FCE" w14:textId="77777777" w:rsidTr="00246F45">
              <w:trPr>
                <w:gridAfter w:val="1"/>
                <w:wAfter w:w="6" w:type="dxa"/>
              </w:trPr>
              <w:tc>
                <w:tcPr>
                  <w:tcW w:w="2057" w:type="dxa"/>
                </w:tcPr>
                <w:p w14:paraId="6AEF55CF"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2.AMATA NOSAUKUMS</w:t>
                  </w:r>
                </w:p>
              </w:tc>
              <w:tc>
                <w:tcPr>
                  <w:tcW w:w="2581" w:type="dxa"/>
                  <w:gridSpan w:val="2"/>
                </w:tcPr>
                <w:p w14:paraId="7ABBE74C"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Vecākais inspektors</w:t>
                  </w:r>
                </w:p>
              </w:tc>
              <w:tc>
                <w:tcPr>
                  <w:tcW w:w="2410" w:type="dxa"/>
                  <w:gridSpan w:val="2"/>
                </w:tcPr>
                <w:p w14:paraId="15A54D9E"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2.1.AMATA STATUSS</w:t>
                  </w:r>
                </w:p>
              </w:tc>
              <w:tc>
                <w:tcPr>
                  <w:tcW w:w="3119" w:type="dxa"/>
                  <w:gridSpan w:val="2"/>
                </w:tcPr>
                <w:p w14:paraId="019F5562"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Ierēdnis</w:t>
                  </w:r>
                </w:p>
              </w:tc>
            </w:tr>
            <w:tr w:rsidR="004C5279" w:rsidRPr="00AA31A3" w14:paraId="1E87B4E1" w14:textId="77777777" w:rsidTr="00246F45">
              <w:tc>
                <w:tcPr>
                  <w:tcW w:w="4644" w:type="dxa"/>
                  <w:gridSpan w:val="4"/>
                </w:tcPr>
                <w:p w14:paraId="56EBAC4F" w14:textId="77777777"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t>3.STRUKTŪRVIENĪBA</w:t>
                  </w:r>
                </w:p>
                <w:p w14:paraId="2A3E3C46" w14:textId="77777777" w:rsidR="004C5279" w:rsidRPr="00AA31A3" w:rsidRDefault="004C5279" w:rsidP="0099624A">
                  <w:pPr>
                    <w:rPr>
                      <w:rFonts w:ascii="Times New Roman" w:eastAsia="Calibri" w:hAnsi="Times New Roman"/>
                      <w:sz w:val="24"/>
                      <w:szCs w:val="24"/>
                    </w:rPr>
                  </w:pPr>
                </w:p>
                <w:p w14:paraId="309B20A6" w14:textId="77777777" w:rsidR="004C5279" w:rsidRPr="00AA31A3" w:rsidRDefault="004C5279" w:rsidP="0099624A">
                  <w:pPr>
                    <w:jc w:val="both"/>
                    <w:rPr>
                      <w:rFonts w:ascii="Times New Roman" w:eastAsia="Calibri" w:hAnsi="Times New Roman"/>
                      <w:sz w:val="24"/>
                      <w:szCs w:val="24"/>
                    </w:rPr>
                  </w:pPr>
                </w:p>
              </w:tc>
              <w:tc>
                <w:tcPr>
                  <w:tcW w:w="5529" w:type="dxa"/>
                  <w:gridSpan w:val="4"/>
                </w:tcPr>
                <w:p w14:paraId="4A404444"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Kontroles departaments</w:t>
                  </w:r>
                </w:p>
              </w:tc>
            </w:tr>
            <w:tr w:rsidR="004C5279" w:rsidRPr="00AA31A3" w14:paraId="2EA7BFF9" w14:textId="77777777" w:rsidTr="00246F45">
              <w:trPr>
                <w:gridAfter w:val="1"/>
                <w:wAfter w:w="6" w:type="dxa"/>
              </w:trPr>
              <w:tc>
                <w:tcPr>
                  <w:tcW w:w="2057" w:type="dxa"/>
                </w:tcPr>
                <w:p w14:paraId="5732DCDA"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4.PROFESIJAS KODS</w:t>
                  </w:r>
                </w:p>
              </w:tc>
              <w:tc>
                <w:tcPr>
                  <w:tcW w:w="2581" w:type="dxa"/>
                  <w:gridSpan w:val="2"/>
                </w:tcPr>
                <w:p w14:paraId="554F6B1D" w14:textId="77777777" w:rsidR="004C5279" w:rsidRPr="00AA31A3" w:rsidRDefault="004C5279" w:rsidP="0099624A">
                  <w:pPr>
                    <w:jc w:val="both"/>
                    <w:rPr>
                      <w:rFonts w:ascii="Times New Roman" w:eastAsia="Calibri" w:hAnsi="Times New Roman"/>
                      <w:sz w:val="24"/>
                      <w:szCs w:val="24"/>
                    </w:rPr>
                  </w:pPr>
                  <w:r w:rsidRPr="00246F45">
                    <w:rPr>
                      <w:rFonts w:ascii="Times New Roman" w:eastAsia="Calibri" w:hAnsi="Times New Roman"/>
                      <w:sz w:val="24"/>
                      <w:szCs w:val="24"/>
                    </w:rPr>
                    <w:t>2422 06</w:t>
                  </w:r>
                </w:p>
              </w:tc>
              <w:tc>
                <w:tcPr>
                  <w:tcW w:w="2410" w:type="dxa"/>
                  <w:gridSpan w:val="2"/>
                </w:tcPr>
                <w:p w14:paraId="62CD2228" w14:textId="77777777"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t>5.AMATA SAIME UN LĪMENIS</w:t>
                  </w:r>
                </w:p>
              </w:tc>
              <w:tc>
                <w:tcPr>
                  <w:tcW w:w="3119" w:type="dxa"/>
                  <w:gridSpan w:val="2"/>
                </w:tcPr>
                <w:p w14:paraId="22E7B8C2" w14:textId="026F13D5" w:rsidR="004C5279" w:rsidRPr="00B56BD6" w:rsidRDefault="004C5279" w:rsidP="0099624A">
                  <w:pPr>
                    <w:jc w:val="both"/>
                    <w:rPr>
                      <w:rFonts w:ascii="Times New Roman" w:eastAsia="Calibri" w:hAnsi="Times New Roman"/>
                      <w:sz w:val="24"/>
                      <w:szCs w:val="24"/>
                    </w:rPr>
                  </w:pPr>
                  <w:r w:rsidRPr="00246F45">
                    <w:rPr>
                      <w:rFonts w:ascii="Times New Roman" w:eastAsia="Calibri" w:hAnsi="Times New Roman"/>
                      <w:sz w:val="24"/>
                      <w:szCs w:val="24"/>
                    </w:rPr>
                    <w:t>2</w:t>
                  </w:r>
                  <w:r w:rsidR="00246F45" w:rsidRPr="00246F45">
                    <w:rPr>
                      <w:rFonts w:ascii="Times New Roman" w:eastAsia="Calibri" w:hAnsi="Times New Roman"/>
                      <w:sz w:val="24"/>
                      <w:szCs w:val="24"/>
                    </w:rPr>
                    <w:t>8</w:t>
                  </w:r>
                  <w:r w:rsidRPr="00246F45">
                    <w:rPr>
                      <w:rFonts w:ascii="Times New Roman" w:eastAsia="Calibri" w:hAnsi="Times New Roman"/>
                      <w:sz w:val="24"/>
                      <w:szCs w:val="24"/>
                    </w:rPr>
                    <w:t>.3</w:t>
                  </w:r>
                  <w:r w:rsidR="00B56BD6">
                    <w:rPr>
                      <w:rFonts w:ascii="Times New Roman" w:eastAsia="Calibri" w:hAnsi="Times New Roman"/>
                      <w:sz w:val="24"/>
                      <w:szCs w:val="24"/>
                    </w:rPr>
                    <w:t xml:space="preserve"> </w:t>
                  </w:r>
                  <w:r w:rsidR="00246F45" w:rsidRPr="00246F45">
                    <w:rPr>
                      <w:rFonts w:ascii="Times New Roman" w:eastAsia="Calibri" w:hAnsi="Times New Roman"/>
                      <w:sz w:val="24"/>
                      <w:szCs w:val="24"/>
                    </w:rPr>
                    <w:t>IV</w:t>
                  </w:r>
                </w:p>
              </w:tc>
            </w:tr>
            <w:tr w:rsidR="004C5279" w:rsidRPr="00AA31A3" w14:paraId="4A01714F" w14:textId="77777777" w:rsidTr="00246F45">
              <w:trPr>
                <w:gridAfter w:val="1"/>
                <w:wAfter w:w="6" w:type="dxa"/>
              </w:trPr>
              <w:tc>
                <w:tcPr>
                  <w:tcW w:w="2057" w:type="dxa"/>
                </w:tcPr>
                <w:p w14:paraId="747C7098"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6.TIEŠAIS VADĪTĀJS</w:t>
                  </w:r>
                </w:p>
              </w:tc>
              <w:tc>
                <w:tcPr>
                  <w:tcW w:w="2581" w:type="dxa"/>
                  <w:gridSpan w:val="2"/>
                </w:tcPr>
                <w:p w14:paraId="64F87FD0" w14:textId="50F3A91B" w:rsidR="004C5279" w:rsidRPr="00AA31A3" w:rsidRDefault="004C5279" w:rsidP="00246F45">
                  <w:pPr>
                    <w:rPr>
                      <w:rFonts w:ascii="Times New Roman" w:eastAsia="Calibri" w:hAnsi="Times New Roman"/>
                      <w:sz w:val="24"/>
                      <w:szCs w:val="24"/>
                    </w:rPr>
                  </w:pPr>
                  <w:r w:rsidRPr="00AA31A3">
                    <w:rPr>
                      <w:rFonts w:ascii="Times New Roman" w:eastAsia="Calibri" w:hAnsi="Times New Roman"/>
                      <w:sz w:val="24"/>
                      <w:szCs w:val="24"/>
                    </w:rPr>
                    <w:t>Kontroles</w:t>
                  </w:r>
                  <w:r w:rsidR="00246F45">
                    <w:rPr>
                      <w:rFonts w:ascii="Times New Roman" w:eastAsia="Calibri" w:hAnsi="Times New Roman"/>
                      <w:sz w:val="24"/>
                      <w:szCs w:val="24"/>
                    </w:rPr>
                    <w:t xml:space="preserve"> </w:t>
                  </w:r>
                  <w:r w:rsidRPr="00AA31A3">
                    <w:rPr>
                      <w:rFonts w:ascii="Times New Roman" w:eastAsia="Calibri" w:hAnsi="Times New Roman"/>
                      <w:sz w:val="24"/>
                      <w:szCs w:val="24"/>
                    </w:rPr>
                    <w:t>nodaļas vadītājs</w:t>
                  </w:r>
                </w:p>
              </w:tc>
              <w:tc>
                <w:tcPr>
                  <w:tcW w:w="2410" w:type="dxa"/>
                  <w:gridSpan w:val="2"/>
                </w:tcPr>
                <w:p w14:paraId="2C4C2D80" w14:textId="38DC5536"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t>FUNKCIONĀLAIS VADĪTĀJS</w:t>
                  </w:r>
                </w:p>
              </w:tc>
              <w:tc>
                <w:tcPr>
                  <w:tcW w:w="3119" w:type="dxa"/>
                  <w:gridSpan w:val="2"/>
                </w:tcPr>
                <w:p w14:paraId="017A404D" w14:textId="01425F84"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t>Kontroles departamenta direktors</w:t>
                  </w:r>
                  <w:r w:rsidR="00EA2046">
                    <w:rPr>
                      <w:rFonts w:ascii="Times New Roman" w:eastAsia="Calibri" w:hAnsi="Times New Roman"/>
                      <w:sz w:val="24"/>
                      <w:szCs w:val="24"/>
                    </w:rPr>
                    <w:t xml:space="preserve"> (turpmāk – Departamenta direktors)</w:t>
                  </w:r>
                </w:p>
              </w:tc>
            </w:tr>
            <w:tr w:rsidR="00246F45" w:rsidRPr="00AA31A3" w14:paraId="0915CBBA" w14:textId="77777777" w:rsidTr="00246F45">
              <w:trPr>
                <w:gridAfter w:val="1"/>
                <w:wAfter w:w="6" w:type="dxa"/>
              </w:trPr>
              <w:tc>
                <w:tcPr>
                  <w:tcW w:w="2057" w:type="dxa"/>
                </w:tcPr>
                <w:p w14:paraId="3B161377" w14:textId="0E6BB21F" w:rsidR="00246F45" w:rsidRPr="00AA31A3" w:rsidRDefault="00246F45" w:rsidP="0099624A">
                  <w:pPr>
                    <w:jc w:val="both"/>
                    <w:rPr>
                      <w:rFonts w:ascii="Times New Roman" w:eastAsia="Calibri" w:hAnsi="Times New Roman"/>
                      <w:sz w:val="24"/>
                      <w:szCs w:val="24"/>
                    </w:rPr>
                  </w:pPr>
                  <w:r>
                    <w:rPr>
                      <w:rFonts w:ascii="Times New Roman" w:eastAsia="Calibri" w:hAnsi="Times New Roman"/>
                      <w:sz w:val="24"/>
                      <w:szCs w:val="24"/>
                    </w:rPr>
                    <w:t>7.TIEK AIZVIETOTS AR</w:t>
                  </w:r>
                </w:p>
              </w:tc>
              <w:tc>
                <w:tcPr>
                  <w:tcW w:w="2581" w:type="dxa"/>
                  <w:gridSpan w:val="2"/>
                </w:tcPr>
                <w:p w14:paraId="58F584FC" w14:textId="2643036D" w:rsidR="00246F45" w:rsidRPr="00AA31A3" w:rsidRDefault="00246F45" w:rsidP="00246F45">
                  <w:pPr>
                    <w:rPr>
                      <w:rFonts w:ascii="Times New Roman" w:eastAsia="Calibri" w:hAnsi="Times New Roman"/>
                      <w:sz w:val="24"/>
                      <w:szCs w:val="24"/>
                    </w:rPr>
                  </w:pPr>
                </w:p>
              </w:tc>
              <w:tc>
                <w:tcPr>
                  <w:tcW w:w="2410" w:type="dxa"/>
                  <w:gridSpan w:val="2"/>
                </w:tcPr>
                <w:p w14:paraId="5DFB9FB2" w14:textId="743B87EA" w:rsidR="00246F45" w:rsidRPr="00AA31A3" w:rsidRDefault="00246F45" w:rsidP="0099624A">
                  <w:pPr>
                    <w:rPr>
                      <w:rFonts w:ascii="Times New Roman" w:eastAsia="Calibri" w:hAnsi="Times New Roman"/>
                      <w:sz w:val="24"/>
                      <w:szCs w:val="24"/>
                    </w:rPr>
                  </w:pPr>
                  <w:r>
                    <w:rPr>
                      <w:rFonts w:ascii="Times New Roman" w:eastAsia="Calibri" w:hAnsi="Times New Roman"/>
                      <w:sz w:val="24"/>
                      <w:szCs w:val="24"/>
                    </w:rPr>
                    <w:t>AIZVIETO</w:t>
                  </w:r>
                </w:p>
              </w:tc>
              <w:tc>
                <w:tcPr>
                  <w:tcW w:w="3119" w:type="dxa"/>
                  <w:gridSpan w:val="2"/>
                </w:tcPr>
                <w:p w14:paraId="192A5BF0" w14:textId="73E735F3" w:rsidR="00246F45" w:rsidRPr="00AA31A3" w:rsidRDefault="00246F45" w:rsidP="0099624A">
                  <w:pPr>
                    <w:rPr>
                      <w:rFonts w:ascii="Times New Roman" w:eastAsia="Calibri" w:hAnsi="Times New Roman"/>
                      <w:sz w:val="24"/>
                      <w:szCs w:val="24"/>
                    </w:rPr>
                  </w:pPr>
                </w:p>
              </w:tc>
            </w:tr>
            <w:tr w:rsidR="004C5279" w:rsidRPr="00AA31A3" w14:paraId="17ED24A7" w14:textId="77777777" w:rsidTr="00246F45">
              <w:trPr>
                <w:gridAfter w:val="1"/>
                <w:wAfter w:w="6" w:type="dxa"/>
              </w:trPr>
              <w:tc>
                <w:tcPr>
                  <w:tcW w:w="2057" w:type="dxa"/>
                </w:tcPr>
                <w:p w14:paraId="3464CB67"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8.IEKŠĒJĀ SADARBĪBA</w:t>
                  </w:r>
                </w:p>
              </w:tc>
              <w:tc>
                <w:tcPr>
                  <w:tcW w:w="2581" w:type="dxa"/>
                  <w:gridSpan w:val="2"/>
                </w:tcPr>
                <w:p w14:paraId="19DBFC59"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Ar visām IAUI struktūrvienībām un amatpersonām</w:t>
                  </w:r>
                </w:p>
              </w:tc>
              <w:tc>
                <w:tcPr>
                  <w:tcW w:w="2410" w:type="dxa"/>
                  <w:gridSpan w:val="2"/>
                </w:tcPr>
                <w:p w14:paraId="276C9237" w14:textId="45A20F5D"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ĀRĒJĀ SADARBĪBA</w:t>
                  </w:r>
                </w:p>
              </w:tc>
              <w:tc>
                <w:tcPr>
                  <w:tcW w:w="3119" w:type="dxa"/>
                  <w:gridSpan w:val="2"/>
                </w:tcPr>
                <w:p w14:paraId="0B31FE15"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Ar citu valsts pārvaldes un pašvaldību institūciju amatpersonām, citām fiziskām un juridiskām personām, atbilstoši amata pienākumiem</w:t>
                  </w:r>
                </w:p>
              </w:tc>
            </w:tr>
          </w:tbl>
          <w:p w14:paraId="7FA3D6E8" w14:textId="77777777" w:rsidR="004C5279" w:rsidRPr="00AA31A3" w:rsidRDefault="004C5279" w:rsidP="0099624A">
            <w:pPr>
              <w:jc w:val="both"/>
              <w:rPr>
                <w:rFonts w:ascii="Times New Roman" w:eastAsia="Calibri" w:hAnsi="Times New Roman"/>
                <w:b/>
                <w:sz w:val="24"/>
                <w:szCs w:val="24"/>
              </w:rPr>
            </w:pPr>
          </w:p>
          <w:tbl>
            <w:tblPr>
              <w:tblStyle w:val="Reatabula1"/>
              <w:tblW w:w="9991" w:type="dxa"/>
              <w:tblLayout w:type="fixed"/>
              <w:tblLook w:val="04A0" w:firstRow="1" w:lastRow="0" w:firstColumn="1" w:lastColumn="0" w:noHBand="0" w:noVBand="1"/>
            </w:tblPr>
            <w:tblGrid>
              <w:gridCol w:w="772"/>
              <w:gridCol w:w="1984"/>
              <w:gridCol w:w="5529"/>
              <w:gridCol w:w="1706"/>
            </w:tblGrid>
            <w:tr w:rsidR="004C5279" w:rsidRPr="00AA31A3" w14:paraId="73CFB1EA" w14:textId="77777777" w:rsidTr="0099624A">
              <w:tc>
                <w:tcPr>
                  <w:tcW w:w="2756" w:type="dxa"/>
                  <w:gridSpan w:val="2"/>
                </w:tcPr>
                <w:p w14:paraId="4B7883FB" w14:textId="658D7A94" w:rsidR="004C5279" w:rsidRPr="00AA31A3" w:rsidRDefault="00246F45" w:rsidP="0099624A">
                  <w:pPr>
                    <w:rPr>
                      <w:rFonts w:ascii="Times New Roman" w:eastAsia="Calibri" w:hAnsi="Times New Roman"/>
                      <w:sz w:val="24"/>
                      <w:szCs w:val="24"/>
                    </w:rPr>
                  </w:pPr>
                  <w:r>
                    <w:rPr>
                      <w:rFonts w:ascii="Times New Roman" w:eastAsia="Calibri" w:hAnsi="Times New Roman"/>
                      <w:sz w:val="24"/>
                      <w:szCs w:val="24"/>
                    </w:rPr>
                    <w:t>9</w:t>
                  </w:r>
                  <w:r w:rsidR="004C5279" w:rsidRPr="00AA31A3">
                    <w:rPr>
                      <w:rFonts w:ascii="Times New Roman" w:eastAsia="Calibri" w:hAnsi="Times New Roman"/>
                      <w:sz w:val="24"/>
                      <w:szCs w:val="24"/>
                    </w:rPr>
                    <w:t>.AMATA MĒRĶIS</w:t>
                  </w:r>
                </w:p>
              </w:tc>
              <w:tc>
                <w:tcPr>
                  <w:tcW w:w="7235" w:type="dxa"/>
                  <w:gridSpan w:val="2"/>
                </w:tcPr>
                <w:p w14:paraId="696C1E34" w14:textId="7C02CAB8"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Nodrošināt valsts pārvaldes funkciju īstenošanu azartspēļu, izložu, preču un pakalpojumu loteriju kontroles jomā</w:t>
                  </w:r>
                  <w:r w:rsidR="00A530AB">
                    <w:rPr>
                      <w:rFonts w:ascii="Times New Roman" w:eastAsia="Calibri" w:hAnsi="Times New Roman"/>
                      <w:sz w:val="24"/>
                      <w:szCs w:val="24"/>
                    </w:rPr>
                    <w:t>.</w:t>
                  </w:r>
                </w:p>
              </w:tc>
            </w:tr>
            <w:tr w:rsidR="004C5279" w:rsidRPr="00AA31A3" w14:paraId="6F93DD96" w14:textId="77777777" w:rsidTr="0099624A">
              <w:tc>
                <w:tcPr>
                  <w:tcW w:w="9991" w:type="dxa"/>
                  <w:gridSpan w:val="4"/>
                </w:tcPr>
                <w:p w14:paraId="01E955F9" w14:textId="617B450B"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.AMATA PIENĀKUMI</w:t>
                  </w:r>
                </w:p>
              </w:tc>
            </w:tr>
            <w:tr w:rsidR="004C5279" w:rsidRPr="00AA31A3" w14:paraId="59B352FB" w14:textId="77777777" w:rsidTr="0099624A">
              <w:tc>
                <w:tcPr>
                  <w:tcW w:w="772" w:type="dxa"/>
                </w:tcPr>
                <w:p w14:paraId="16A8C32D" w14:textId="77777777" w:rsidR="004C5279" w:rsidRPr="00AA31A3" w:rsidRDefault="004C5279" w:rsidP="0099624A">
                  <w:pPr>
                    <w:jc w:val="both"/>
                    <w:rPr>
                      <w:rFonts w:ascii="Times New Roman" w:eastAsia="Calibri" w:hAnsi="Times New Roman"/>
                      <w:sz w:val="24"/>
                      <w:szCs w:val="24"/>
                    </w:rPr>
                  </w:pPr>
                </w:p>
              </w:tc>
              <w:tc>
                <w:tcPr>
                  <w:tcW w:w="7513" w:type="dxa"/>
                  <w:gridSpan w:val="2"/>
                </w:tcPr>
                <w:p w14:paraId="63544D51"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PIENĀKUMS</w:t>
                  </w:r>
                </w:p>
              </w:tc>
              <w:tc>
                <w:tcPr>
                  <w:tcW w:w="1706" w:type="dxa"/>
                </w:tcPr>
                <w:p w14:paraId="34271091" w14:textId="7777777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NOZĪMĪBA %</w:t>
                  </w:r>
                </w:p>
              </w:tc>
            </w:tr>
            <w:tr w:rsidR="004C5279" w:rsidRPr="00AA31A3" w14:paraId="4A368749" w14:textId="77777777" w:rsidTr="0099624A">
              <w:tc>
                <w:tcPr>
                  <w:tcW w:w="772" w:type="dxa"/>
                </w:tcPr>
                <w:p w14:paraId="4F834BE3" w14:textId="218E7F2B"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.1.</w:t>
                  </w:r>
                </w:p>
              </w:tc>
              <w:tc>
                <w:tcPr>
                  <w:tcW w:w="7513" w:type="dxa"/>
                  <w:gridSpan w:val="2"/>
                </w:tcPr>
                <w:p w14:paraId="7B032219" w14:textId="0E788B05" w:rsidR="004C5279" w:rsidRPr="00EA1DD5" w:rsidRDefault="004C5279" w:rsidP="0099624A">
                  <w:pPr>
                    <w:jc w:val="both"/>
                    <w:rPr>
                      <w:rFonts w:ascii="Times New Roman" w:eastAsia="Calibri" w:hAnsi="Times New Roman"/>
                      <w:sz w:val="24"/>
                      <w:szCs w:val="24"/>
                    </w:rPr>
                  </w:pPr>
                  <w:r w:rsidRPr="00EA1DD5">
                    <w:rPr>
                      <w:rFonts w:ascii="Times New Roman" w:eastAsia="Calibri" w:hAnsi="Times New Roman"/>
                      <w:sz w:val="24"/>
                      <w:szCs w:val="24"/>
                    </w:rPr>
                    <w:t>1</w:t>
                  </w:r>
                  <w:r w:rsidR="00246F45">
                    <w:rPr>
                      <w:rFonts w:ascii="Times New Roman" w:eastAsia="Calibri" w:hAnsi="Times New Roman"/>
                      <w:sz w:val="24"/>
                      <w:szCs w:val="24"/>
                    </w:rPr>
                    <w:t>0</w:t>
                  </w:r>
                  <w:r w:rsidRPr="00EA1DD5">
                    <w:rPr>
                      <w:rFonts w:ascii="Times New Roman" w:eastAsia="Calibri" w:hAnsi="Times New Roman"/>
                      <w:sz w:val="24"/>
                      <w:szCs w:val="24"/>
                    </w:rPr>
                    <w:t xml:space="preserve">.1.1. </w:t>
                  </w:r>
                  <w:r w:rsidR="005F2257">
                    <w:rPr>
                      <w:rFonts w:ascii="Times New Roman" w:eastAsia="Calibri" w:hAnsi="Times New Roman"/>
                      <w:sz w:val="24"/>
                      <w:szCs w:val="24"/>
                    </w:rPr>
                    <w:t>u</w:t>
                  </w:r>
                  <w:r w:rsidR="005F2257" w:rsidRPr="00EA1DD5">
                    <w:rPr>
                      <w:rFonts w:ascii="Times New Roman" w:eastAsia="Calibri" w:hAnsi="Times New Roman"/>
                      <w:sz w:val="24"/>
                      <w:szCs w:val="24"/>
                    </w:rPr>
                    <w:t xml:space="preserve">zraudzīt </w:t>
                  </w:r>
                  <w:r w:rsidRPr="00EA1DD5">
                    <w:rPr>
                      <w:rFonts w:ascii="Times New Roman" w:eastAsia="Calibri" w:hAnsi="Times New Roman"/>
                      <w:sz w:val="24"/>
                      <w:szCs w:val="24"/>
                    </w:rPr>
                    <w:t>un kontrolēt izložu, azartspēļu, azartspēļu pakalpojumu, preču vai pakalpojumu loteriju organizēšanu</w:t>
                  </w:r>
                  <w:r w:rsidR="002F077A">
                    <w:rPr>
                      <w:rFonts w:ascii="Times New Roman" w:eastAsia="Calibri" w:hAnsi="Times New Roman"/>
                      <w:sz w:val="24"/>
                      <w:szCs w:val="24"/>
                    </w:rPr>
                    <w:t>,</w:t>
                  </w:r>
                  <w:r w:rsidRPr="00EA1DD5">
                    <w:rPr>
                      <w:rFonts w:ascii="Times New Roman" w:eastAsia="Calibri" w:hAnsi="Times New Roman"/>
                      <w:sz w:val="24"/>
                      <w:szCs w:val="24"/>
                    </w:rPr>
                    <w:t xml:space="preserve"> azartspēļu organizēšanu saskaņā ar normatīvajiem aktiem</w:t>
                  </w:r>
                  <w:r w:rsidR="00583334">
                    <w:rPr>
                      <w:rFonts w:ascii="Times New Roman" w:eastAsia="Calibri" w:hAnsi="Times New Roman"/>
                      <w:sz w:val="24"/>
                      <w:szCs w:val="24"/>
                    </w:rPr>
                    <w:t>;</w:t>
                  </w:r>
                </w:p>
                <w:p w14:paraId="424002BB" w14:textId="4179EEEC" w:rsidR="004C5279" w:rsidRPr="00EA1DD5" w:rsidRDefault="005F2257" w:rsidP="0099624A">
                  <w:pPr>
                    <w:jc w:val="both"/>
                    <w:rPr>
                      <w:rFonts w:ascii="Times New Roman" w:eastAsia="Calibri" w:hAnsi="Times New Roman"/>
                      <w:sz w:val="24"/>
                      <w:szCs w:val="24"/>
                    </w:rPr>
                  </w:pPr>
                  <w:r>
                    <w:rPr>
                      <w:rFonts w:ascii="Times New Roman" w:eastAsia="Calibri" w:hAnsi="Times New Roman"/>
                      <w:sz w:val="24"/>
                      <w:szCs w:val="24"/>
                    </w:rPr>
                    <w:t xml:space="preserve">10.1.2. </w:t>
                  </w:r>
                  <w:r w:rsidR="004C5279" w:rsidRPr="00EA1DD5">
                    <w:rPr>
                      <w:rFonts w:ascii="Times New Roman" w:eastAsia="Calibri" w:hAnsi="Times New Roman"/>
                      <w:sz w:val="24"/>
                      <w:szCs w:val="24"/>
                    </w:rPr>
                    <w:t>veikt izložu un azartspēļu, azartspēļu pakalpojumu, preču vai pakalpojumu loteriju organizēšanas vietu un dokumentācijas klātienes un neklātienes pārbaudes;</w:t>
                  </w:r>
                </w:p>
                <w:p w14:paraId="6F1C657B" w14:textId="71F96F52" w:rsidR="005F2257" w:rsidRDefault="005F2257" w:rsidP="0099624A">
                  <w:pPr>
                    <w:jc w:val="both"/>
                    <w:rPr>
                      <w:rFonts w:ascii="Times New Roman" w:eastAsia="Calibri" w:hAnsi="Times New Roman"/>
                      <w:sz w:val="24"/>
                      <w:szCs w:val="24"/>
                    </w:rPr>
                  </w:pPr>
                  <w:r>
                    <w:rPr>
                      <w:rFonts w:ascii="Times New Roman" w:eastAsia="Calibri" w:hAnsi="Times New Roman"/>
                      <w:sz w:val="24"/>
                      <w:szCs w:val="24"/>
                    </w:rPr>
                    <w:t xml:space="preserve">10.1.3. </w:t>
                  </w:r>
                  <w:r w:rsidR="004C5279" w:rsidRPr="00EA1DD5">
                    <w:rPr>
                      <w:rFonts w:ascii="Times New Roman" w:eastAsia="Calibri" w:hAnsi="Times New Roman"/>
                      <w:sz w:val="24"/>
                      <w:szCs w:val="24"/>
                    </w:rPr>
                    <w:t>veikt azartspēļu automātu un iekārtu atbilstības pārbaudes normatīvo aktu prasībām, tajā skaitā, izmantojot tehniskās ierīces;</w:t>
                  </w:r>
                </w:p>
                <w:p w14:paraId="4E858AD7" w14:textId="527DCBC9" w:rsidR="004C5279" w:rsidRPr="00EA1DD5" w:rsidRDefault="005F2257" w:rsidP="0099624A">
                  <w:pPr>
                    <w:jc w:val="both"/>
                    <w:rPr>
                      <w:rFonts w:ascii="Times New Roman" w:eastAsia="Calibri" w:hAnsi="Times New Roman"/>
                      <w:sz w:val="24"/>
                      <w:szCs w:val="24"/>
                    </w:rPr>
                  </w:pPr>
                  <w:r>
                    <w:rPr>
                      <w:rFonts w:ascii="Times New Roman" w:eastAsia="Calibri" w:hAnsi="Times New Roman"/>
                      <w:sz w:val="24"/>
                      <w:szCs w:val="24"/>
                    </w:rPr>
                    <w:t xml:space="preserve">10.1.4. </w:t>
                  </w:r>
                  <w:r w:rsidR="004C5279" w:rsidRPr="00EA1DD5">
                    <w:rPr>
                      <w:rFonts w:ascii="Times New Roman" w:eastAsia="Calibri" w:hAnsi="Times New Roman"/>
                      <w:sz w:val="24"/>
                      <w:szCs w:val="24"/>
                    </w:rPr>
                    <w:t xml:space="preserve">veikt azartspēļu automātu un iekārtu klātienes un neklātienes pārbaudes, izmantojot </w:t>
                  </w:r>
                  <w:r w:rsidR="001C2320">
                    <w:rPr>
                      <w:rFonts w:ascii="Times New Roman" w:eastAsia="Calibri" w:hAnsi="Times New Roman"/>
                      <w:sz w:val="24"/>
                      <w:szCs w:val="24"/>
                    </w:rPr>
                    <w:t>A</w:t>
                  </w:r>
                  <w:r w:rsidR="004C5279" w:rsidRPr="00EA1DD5">
                    <w:rPr>
                      <w:rFonts w:ascii="Times New Roman" w:eastAsia="Calibri" w:hAnsi="Times New Roman"/>
                      <w:sz w:val="24"/>
                      <w:szCs w:val="24"/>
                    </w:rPr>
                    <w:t>zartspēļu automātu kontroles un uzraudzības sistēmu (</w:t>
                  </w:r>
                  <w:r w:rsidR="00D857ED">
                    <w:rPr>
                      <w:rFonts w:ascii="Times New Roman" w:eastAsia="Calibri" w:hAnsi="Times New Roman"/>
                      <w:sz w:val="24"/>
                      <w:szCs w:val="24"/>
                    </w:rPr>
                    <w:t xml:space="preserve">turpmāk - </w:t>
                  </w:r>
                  <w:r w:rsidR="004C5279" w:rsidRPr="00EA1DD5">
                    <w:rPr>
                      <w:rFonts w:ascii="Times New Roman" w:eastAsia="Calibri" w:hAnsi="Times New Roman"/>
                      <w:sz w:val="24"/>
                      <w:szCs w:val="24"/>
                    </w:rPr>
                    <w:t xml:space="preserve">AKUS) un informācijas salīdzināšanu </w:t>
                  </w:r>
                  <w:r w:rsidR="001C2320">
                    <w:rPr>
                      <w:rFonts w:ascii="Times New Roman" w:eastAsia="Calibri" w:hAnsi="Times New Roman"/>
                      <w:sz w:val="24"/>
                      <w:szCs w:val="24"/>
                    </w:rPr>
                    <w:t>V</w:t>
                  </w:r>
                  <w:r w:rsidR="003D5870">
                    <w:rPr>
                      <w:rFonts w:ascii="Times New Roman" w:eastAsia="Calibri" w:hAnsi="Times New Roman"/>
                      <w:sz w:val="24"/>
                      <w:szCs w:val="24"/>
                    </w:rPr>
                    <w:t>ienot</w:t>
                  </w:r>
                  <w:r w:rsidR="00D40A6A">
                    <w:rPr>
                      <w:rFonts w:ascii="Times New Roman" w:eastAsia="Calibri" w:hAnsi="Times New Roman"/>
                      <w:sz w:val="24"/>
                      <w:szCs w:val="24"/>
                    </w:rPr>
                    <w:t>ā</w:t>
                  </w:r>
                  <w:r w:rsidR="003D5870">
                    <w:rPr>
                      <w:rFonts w:ascii="Times New Roman" w:eastAsia="Calibri" w:hAnsi="Times New Roman"/>
                      <w:sz w:val="24"/>
                      <w:szCs w:val="24"/>
                    </w:rPr>
                    <w:t xml:space="preserve"> izložu un azartspēļu uzraudzības informācijas sistēmā</w:t>
                  </w:r>
                  <w:r w:rsidR="004E3AA4">
                    <w:rPr>
                      <w:rFonts w:ascii="Times New Roman" w:eastAsia="Calibri" w:hAnsi="Times New Roman"/>
                      <w:sz w:val="24"/>
                      <w:szCs w:val="24"/>
                    </w:rPr>
                    <w:t xml:space="preserve"> (turpmāk – VAIS)</w:t>
                  </w:r>
                  <w:r w:rsidR="004C5279" w:rsidRPr="00EA1DD5">
                    <w:rPr>
                      <w:rFonts w:ascii="Times New Roman" w:eastAsia="Calibri" w:hAnsi="Times New Roman"/>
                      <w:sz w:val="24"/>
                      <w:szCs w:val="24"/>
                    </w:rPr>
                    <w:t xml:space="preserve"> un AKUS;</w:t>
                  </w:r>
                </w:p>
                <w:p w14:paraId="742C48C6" w14:textId="27E9DAB2" w:rsidR="004C5279" w:rsidRPr="00EA1DD5" w:rsidRDefault="005F2257" w:rsidP="0099624A">
                  <w:pPr>
                    <w:jc w:val="both"/>
                    <w:rPr>
                      <w:rFonts w:ascii="Times New Roman" w:eastAsia="Calibri" w:hAnsi="Times New Roman"/>
                      <w:sz w:val="24"/>
                      <w:szCs w:val="24"/>
                    </w:rPr>
                  </w:pPr>
                  <w:r>
                    <w:rPr>
                      <w:rFonts w:ascii="Times New Roman" w:eastAsia="Calibri" w:hAnsi="Times New Roman"/>
                      <w:sz w:val="24"/>
                      <w:szCs w:val="24"/>
                    </w:rPr>
                    <w:t>10.1.5.</w:t>
                  </w:r>
                  <w:r w:rsidR="004C5279" w:rsidRPr="00EA1DD5">
                    <w:rPr>
                      <w:rFonts w:ascii="Times New Roman" w:eastAsia="Calibri" w:hAnsi="Times New Roman"/>
                      <w:sz w:val="24"/>
                      <w:szCs w:val="24"/>
                    </w:rPr>
                    <w:t xml:space="preserve"> piedalīties un uzraudzīt preču vai pakalpojumu loterijā laimējušās personas noteikšanā;</w:t>
                  </w:r>
                </w:p>
                <w:p w14:paraId="61F0B8A2" w14:textId="5177ACE3" w:rsidR="004C5279" w:rsidRDefault="005F2257" w:rsidP="0099624A">
                  <w:pPr>
                    <w:jc w:val="both"/>
                    <w:rPr>
                      <w:rFonts w:ascii="Times New Roman" w:eastAsia="Calibri" w:hAnsi="Times New Roman"/>
                      <w:sz w:val="24"/>
                      <w:szCs w:val="24"/>
                    </w:rPr>
                  </w:pPr>
                  <w:r>
                    <w:rPr>
                      <w:rFonts w:ascii="Times New Roman" w:eastAsia="Calibri" w:hAnsi="Times New Roman"/>
                      <w:sz w:val="24"/>
                      <w:szCs w:val="24"/>
                    </w:rPr>
                    <w:t>10.1.6.</w:t>
                  </w:r>
                  <w:r w:rsidR="004C5279" w:rsidRPr="00EA1DD5">
                    <w:rPr>
                      <w:rFonts w:ascii="Times New Roman" w:eastAsia="Calibri" w:hAnsi="Times New Roman"/>
                      <w:sz w:val="24"/>
                      <w:szCs w:val="24"/>
                    </w:rPr>
                    <w:t xml:space="preserve"> piedalīties klātienes un neklātienes kazino inkasācijā;</w:t>
                  </w:r>
                </w:p>
                <w:p w14:paraId="6AE7FD7C" w14:textId="77307294" w:rsidR="004C5279" w:rsidRPr="00EA1DD5" w:rsidRDefault="005F2257" w:rsidP="005F2257">
                  <w:pPr>
                    <w:jc w:val="both"/>
                    <w:rPr>
                      <w:rFonts w:ascii="Times New Roman" w:eastAsia="Calibri" w:hAnsi="Times New Roman"/>
                      <w:sz w:val="24"/>
                      <w:szCs w:val="24"/>
                    </w:rPr>
                  </w:pPr>
                  <w:r>
                    <w:rPr>
                      <w:rFonts w:ascii="Times New Roman" w:eastAsia="Calibri" w:hAnsi="Times New Roman"/>
                      <w:sz w:val="24"/>
                      <w:szCs w:val="24"/>
                    </w:rPr>
                    <w:t xml:space="preserve">10.1.7. </w:t>
                  </w:r>
                  <w:r w:rsidR="004C5279">
                    <w:rPr>
                      <w:rFonts w:ascii="Times New Roman" w:eastAsia="Calibri" w:hAnsi="Times New Roman"/>
                      <w:sz w:val="24"/>
                      <w:szCs w:val="24"/>
                    </w:rPr>
                    <w:t>v</w:t>
                  </w:r>
                  <w:r w:rsidR="004C5279" w:rsidRPr="00F32DA5">
                    <w:rPr>
                      <w:rFonts w:ascii="Times New Roman" w:eastAsia="Calibri" w:hAnsi="Times New Roman"/>
                      <w:sz w:val="24"/>
                      <w:szCs w:val="24"/>
                    </w:rPr>
                    <w:t>eikt kontroles un uzraudzības pasākumus, spēlētāju tiesību aizsardzībai</w:t>
                  </w:r>
                  <w:r w:rsidR="004C5279">
                    <w:rPr>
                      <w:rFonts w:ascii="Times New Roman" w:eastAsia="Calibri" w:hAnsi="Times New Roman"/>
                      <w:sz w:val="24"/>
                      <w:szCs w:val="24"/>
                    </w:rPr>
                    <w:t>;</w:t>
                  </w:r>
                </w:p>
                <w:p w14:paraId="60F467B2" w14:textId="33913090" w:rsidR="004C5279" w:rsidRPr="00EA1DD5" w:rsidRDefault="005F2257" w:rsidP="0099624A">
                  <w:pPr>
                    <w:jc w:val="both"/>
                    <w:rPr>
                      <w:rFonts w:ascii="Times New Roman" w:eastAsia="Calibri" w:hAnsi="Times New Roman"/>
                      <w:sz w:val="24"/>
                      <w:szCs w:val="24"/>
                    </w:rPr>
                  </w:pPr>
                  <w:r>
                    <w:rPr>
                      <w:rFonts w:ascii="Times New Roman" w:eastAsia="Calibri" w:hAnsi="Times New Roman"/>
                      <w:sz w:val="24"/>
                      <w:szCs w:val="24"/>
                    </w:rPr>
                    <w:lastRenderedPageBreak/>
                    <w:t>10.1.8.</w:t>
                  </w:r>
                  <w:r w:rsidR="004C5279" w:rsidRPr="00EA1DD5">
                    <w:rPr>
                      <w:rFonts w:ascii="Times New Roman" w:eastAsia="Calibri" w:hAnsi="Times New Roman"/>
                      <w:sz w:val="24"/>
                      <w:szCs w:val="24"/>
                    </w:rPr>
                    <w:t xml:space="preserve"> </w:t>
                  </w:r>
                  <w:r w:rsidR="002F077A" w:rsidRPr="00EA1DD5">
                    <w:rPr>
                      <w:rFonts w:ascii="Times New Roman" w:eastAsia="Calibri" w:hAnsi="Times New Roman"/>
                      <w:sz w:val="24"/>
                      <w:szCs w:val="24"/>
                    </w:rPr>
                    <w:t xml:space="preserve">sastādīt izložu vai azartspēļu organizēšanas vietas pārbaudes aktu </w:t>
                  </w:r>
                  <w:r w:rsidR="004C5279" w:rsidRPr="00EA1DD5">
                    <w:rPr>
                      <w:rFonts w:ascii="Times New Roman" w:eastAsia="Calibri" w:hAnsi="Times New Roman"/>
                      <w:sz w:val="24"/>
                      <w:szCs w:val="24"/>
                    </w:rPr>
                    <w:t>par izložu vai azartspēļu organizēšanas vietā veikto klātienes pārbaudi, neklātienes pārbaudes gadījumos tiek sagatavots dienesta ziņojums</w:t>
                  </w:r>
                  <w:r w:rsidR="003561BB">
                    <w:rPr>
                      <w:rFonts w:ascii="Times New Roman" w:eastAsia="Calibri" w:hAnsi="Times New Roman"/>
                      <w:sz w:val="24"/>
                      <w:szCs w:val="24"/>
                    </w:rPr>
                    <w:t>;</w:t>
                  </w:r>
                </w:p>
                <w:p w14:paraId="1B3AF600" w14:textId="0E7A2550" w:rsidR="004C5279" w:rsidRPr="00EA1DD5" w:rsidRDefault="005F2257" w:rsidP="0099624A">
                  <w:pPr>
                    <w:jc w:val="both"/>
                    <w:rPr>
                      <w:rFonts w:ascii="Times New Roman" w:eastAsia="Calibri" w:hAnsi="Times New Roman"/>
                      <w:sz w:val="24"/>
                      <w:szCs w:val="24"/>
                    </w:rPr>
                  </w:pPr>
                  <w:r>
                    <w:rPr>
                      <w:rFonts w:ascii="Times New Roman" w:eastAsia="Calibri" w:hAnsi="Times New Roman"/>
                      <w:sz w:val="24"/>
                      <w:szCs w:val="24"/>
                    </w:rPr>
                    <w:t>10.1.9.</w:t>
                  </w:r>
                  <w:r w:rsidR="004C5279" w:rsidRPr="00EA1DD5">
                    <w:rPr>
                      <w:rFonts w:ascii="Times New Roman" w:eastAsia="Calibri" w:hAnsi="Times New Roman"/>
                      <w:sz w:val="24"/>
                      <w:szCs w:val="24"/>
                    </w:rPr>
                    <w:t xml:space="preserve"> pieņemt lēmumu administratīvā pārkāpuma lietā</w:t>
                  </w:r>
                  <w:r w:rsidR="003561BB">
                    <w:rPr>
                      <w:rFonts w:ascii="Times New Roman" w:eastAsia="Calibri" w:hAnsi="Times New Roman"/>
                      <w:sz w:val="24"/>
                      <w:szCs w:val="24"/>
                    </w:rPr>
                    <w:t>;</w:t>
                  </w:r>
                </w:p>
                <w:p w14:paraId="3FFC2BC7" w14:textId="426908B4" w:rsidR="004C5279" w:rsidRPr="00AA31A3" w:rsidRDefault="004C5279" w:rsidP="0099624A">
                  <w:pPr>
                    <w:jc w:val="both"/>
                    <w:rPr>
                      <w:rFonts w:ascii="Times New Roman" w:eastAsia="Calibri" w:hAnsi="Times New Roman"/>
                      <w:bCs/>
                      <w:sz w:val="24"/>
                      <w:szCs w:val="24"/>
                    </w:rPr>
                  </w:pPr>
                  <w:r w:rsidRPr="00EA1DD5">
                    <w:rPr>
                      <w:rFonts w:ascii="Times New Roman" w:eastAsia="Calibri" w:hAnsi="Times New Roman"/>
                      <w:sz w:val="24"/>
                      <w:szCs w:val="24"/>
                    </w:rPr>
                    <w:t>1</w:t>
                  </w:r>
                  <w:r w:rsidR="00246F45">
                    <w:rPr>
                      <w:rFonts w:ascii="Times New Roman" w:eastAsia="Calibri" w:hAnsi="Times New Roman"/>
                      <w:sz w:val="24"/>
                      <w:szCs w:val="24"/>
                    </w:rPr>
                    <w:t>0</w:t>
                  </w:r>
                  <w:r w:rsidRPr="00EA1DD5">
                    <w:rPr>
                      <w:rFonts w:ascii="Times New Roman" w:eastAsia="Calibri" w:hAnsi="Times New Roman"/>
                      <w:sz w:val="24"/>
                      <w:szCs w:val="24"/>
                    </w:rPr>
                    <w:t>.1.</w:t>
                  </w:r>
                  <w:r w:rsidR="005F2257">
                    <w:rPr>
                      <w:rFonts w:ascii="Times New Roman" w:eastAsia="Calibri" w:hAnsi="Times New Roman"/>
                      <w:sz w:val="24"/>
                      <w:szCs w:val="24"/>
                    </w:rPr>
                    <w:t>10</w:t>
                  </w:r>
                  <w:r w:rsidRPr="00EA1DD5">
                    <w:rPr>
                      <w:rFonts w:ascii="Times New Roman" w:eastAsia="Calibri" w:hAnsi="Times New Roman"/>
                      <w:sz w:val="24"/>
                      <w:szCs w:val="24"/>
                    </w:rPr>
                    <w:t xml:space="preserve">. </w:t>
                  </w:r>
                  <w:r w:rsidR="005F2257">
                    <w:rPr>
                      <w:rFonts w:ascii="Times New Roman" w:eastAsia="Calibri" w:hAnsi="Times New Roman"/>
                      <w:sz w:val="24"/>
                      <w:szCs w:val="24"/>
                    </w:rPr>
                    <w:t>v</w:t>
                  </w:r>
                  <w:r w:rsidR="005F2257" w:rsidRPr="00EA1DD5">
                    <w:rPr>
                      <w:rFonts w:ascii="Times New Roman" w:eastAsia="Calibri" w:hAnsi="Times New Roman"/>
                      <w:sz w:val="24"/>
                      <w:szCs w:val="24"/>
                    </w:rPr>
                    <w:t xml:space="preserve">eikt </w:t>
                  </w:r>
                  <w:r w:rsidRPr="00EA1DD5">
                    <w:rPr>
                      <w:rFonts w:ascii="Times New Roman" w:eastAsia="Calibri" w:hAnsi="Times New Roman"/>
                      <w:sz w:val="24"/>
                      <w:szCs w:val="24"/>
                    </w:rPr>
                    <w:t>monitoringu interneta portālos, presē, televīzijā, izvērtējot to saturu atbilstībai Azartspēļu un izložu likuma, Preču un pakalpojumu loteriju likuma prasībām.</w:t>
                  </w:r>
                </w:p>
              </w:tc>
              <w:tc>
                <w:tcPr>
                  <w:tcW w:w="1706" w:type="dxa"/>
                </w:tcPr>
                <w:p w14:paraId="48283999" w14:textId="1365E21D" w:rsidR="004C5279" w:rsidRPr="00AA31A3" w:rsidRDefault="004C5279" w:rsidP="0099624A">
                  <w:pPr>
                    <w:jc w:val="center"/>
                    <w:rPr>
                      <w:rFonts w:ascii="Times New Roman" w:eastAsia="Calibri" w:hAnsi="Times New Roman"/>
                      <w:sz w:val="24"/>
                      <w:szCs w:val="24"/>
                    </w:rPr>
                  </w:pPr>
                  <w:r>
                    <w:rPr>
                      <w:rFonts w:ascii="Times New Roman" w:eastAsia="Calibri" w:hAnsi="Times New Roman"/>
                      <w:sz w:val="24"/>
                      <w:szCs w:val="24"/>
                    </w:rPr>
                    <w:lastRenderedPageBreak/>
                    <w:t>40</w:t>
                  </w:r>
                </w:p>
              </w:tc>
            </w:tr>
            <w:tr w:rsidR="004C5279" w:rsidRPr="00AA31A3" w14:paraId="46AEA81D" w14:textId="77777777" w:rsidTr="0099624A">
              <w:tc>
                <w:tcPr>
                  <w:tcW w:w="772" w:type="dxa"/>
                </w:tcPr>
                <w:p w14:paraId="28F0DA28" w14:textId="7F0EFDE4" w:rsidR="004C5279" w:rsidRPr="00AA31A3" w:rsidRDefault="00246F45" w:rsidP="0099624A">
                  <w:pPr>
                    <w:jc w:val="both"/>
                    <w:rPr>
                      <w:rFonts w:ascii="Times New Roman" w:eastAsia="Calibri" w:hAnsi="Times New Roman"/>
                      <w:sz w:val="24"/>
                      <w:szCs w:val="24"/>
                    </w:rPr>
                  </w:pPr>
                  <w:r>
                    <w:rPr>
                      <w:rFonts w:ascii="Times New Roman" w:eastAsia="Calibri" w:hAnsi="Times New Roman"/>
                      <w:sz w:val="24"/>
                      <w:szCs w:val="24"/>
                    </w:rPr>
                    <w:t>10</w:t>
                  </w:r>
                  <w:r w:rsidR="004C5279" w:rsidRPr="00AA31A3">
                    <w:rPr>
                      <w:rFonts w:ascii="Times New Roman" w:eastAsia="Calibri" w:hAnsi="Times New Roman"/>
                      <w:sz w:val="24"/>
                      <w:szCs w:val="24"/>
                    </w:rPr>
                    <w:t>.2.</w:t>
                  </w:r>
                </w:p>
              </w:tc>
              <w:tc>
                <w:tcPr>
                  <w:tcW w:w="7513" w:type="dxa"/>
                  <w:gridSpan w:val="2"/>
                </w:tcPr>
                <w:p w14:paraId="47795360" w14:textId="527FB66F" w:rsidR="004C5279" w:rsidRPr="00AA31A3" w:rsidRDefault="004C5279" w:rsidP="0099624A">
                  <w:pPr>
                    <w:tabs>
                      <w:tab w:val="num" w:pos="808"/>
                    </w:tabs>
                    <w:jc w:val="both"/>
                    <w:rPr>
                      <w:rFonts w:ascii="Times New Roman" w:eastAsia="Calibri" w:hAnsi="Times New Roman"/>
                      <w:bCs/>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.2.</w:t>
                  </w:r>
                  <w:r>
                    <w:rPr>
                      <w:rFonts w:ascii="Times New Roman" w:eastAsia="Calibri" w:hAnsi="Times New Roman"/>
                      <w:sz w:val="24"/>
                      <w:szCs w:val="24"/>
                    </w:rPr>
                    <w:t>1</w:t>
                  </w:r>
                  <w:r w:rsidRPr="00AA31A3">
                    <w:rPr>
                      <w:rFonts w:ascii="Times New Roman" w:eastAsia="Calibri" w:hAnsi="Times New Roman"/>
                      <w:sz w:val="24"/>
                      <w:szCs w:val="24"/>
                    </w:rPr>
                    <w:t xml:space="preserve">. </w:t>
                  </w:r>
                  <w:r w:rsidR="006C3A19">
                    <w:rPr>
                      <w:rFonts w:ascii="Times New Roman" w:eastAsia="Calibri" w:hAnsi="Times New Roman"/>
                      <w:sz w:val="24"/>
                      <w:szCs w:val="24"/>
                    </w:rPr>
                    <w:t>v</w:t>
                  </w:r>
                  <w:r w:rsidR="006C3A19" w:rsidRPr="00AA31A3">
                    <w:rPr>
                      <w:rFonts w:ascii="Times New Roman" w:eastAsia="Calibri" w:hAnsi="Times New Roman"/>
                      <w:sz w:val="24"/>
                      <w:szCs w:val="24"/>
                    </w:rPr>
                    <w:t xml:space="preserve">eikt </w:t>
                  </w:r>
                  <w:r w:rsidRPr="00AA31A3">
                    <w:rPr>
                      <w:rFonts w:ascii="Times New Roman" w:eastAsia="Calibri" w:hAnsi="Times New Roman"/>
                      <w:sz w:val="24"/>
                      <w:szCs w:val="24"/>
                    </w:rPr>
                    <w:t xml:space="preserve">elektronisko sakaru komersantu pārbaudes par </w:t>
                  </w:r>
                  <w:r w:rsidRPr="00AA31A3">
                    <w:rPr>
                      <w:rFonts w:ascii="Times New Roman" w:eastAsia="Calibri" w:hAnsi="Times New Roman"/>
                      <w:bCs/>
                      <w:sz w:val="24"/>
                      <w:szCs w:val="24"/>
                    </w:rPr>
                    <w:t>nelicencētu interaktīvo azartspēļu organizēšanas vietņu ierobežošanas (bloķēšanas) lēmumu izpildi, izmantojot izveidoto ESK azartspēļu bloķēšanas atskaites rīku;</w:t>
                  </w:r>
                </w:p>
                <w:p w14:paraId="14805A6D" w14:textId="7F7EEEC6" w:rsidR="004C5279" w:rsidRPr="00AA31A3" w:rsidRDefault="004C5279" w:rsidP="0099624A">
                  <w:pPr>
                    <w:tabs>
                      <w:tab w:val="num" w:pos="808"/>
                    </w:tabs>
                    <w:jc w:val="both"/>
                    <w:rPr>
                      <w:rFonts w:ascii="Times New Roman" w:eastAsia="Calibri" w:hAnsi="Times New Roman"/>
                      <w:sz w:val="24"/>
                      <w:szCs w:val="24"/>
                    </w:rPr>
                  </w:pPr>
                  <w:r w:rsidRPr="00AA31A3">
                    <w:rPr>
                      <w:rFonts w:ascii="Times New Roman" w:eastAsia="Calibri" w:hAnsi="Times New Roman"/>
                      <w:bCs/>
                      <w:sz w:val="24"/>
                      <w:szCs w:val="24"/>
                    </w:rPr>
                    <w:t>1</w:t>
                  </w:r>
                  <w:r w:rsidR="00246F45">
                    <w:rPr>
                      <w:rFonts w:ascii="Times New Roman" w:eastAsia="Calibri" w:hAnsi="Times New Roman"/>
                      <w:bCs/>
                      <w:sz w:val="24"/>
                      <w:szCs w:val="24"/>
                    </w:rPr>
                    <w:t>0</w:t>
                  </w:r>
                  <w:r w:rsidRPr="00AA31A3">
                    <w:rPr>
                      <w:rFonts w:ascii="Times New Roman" w:eastAsia="Calibri" w:hAnsi="Times New Roman"/>
                      <w:bCs/>
                      <w:sz w:val="24"/>
                      <w:szCs w:val="24"/>
                    </w:rPr>
                    <w:t>.2.</w:t>
                  </w:r>
                  <w:r>
                    <w:rPr>
                      <w:rFonts w:ascii="Times New Roman" w:eastAsia="Calibri" w:hAnsi="Times New Roman"/>
                      <w:bCs/>
                      <w:sz w:val="24"/>
                      <w:szCs w:val="24"/>
                    </w:rPr>
                    <w:t>2</w:t>
                  </w:r>
                  <w:r w:rsidRPr="00AA31A3">
                    <w:rPr>
                      <w:rFonts w:ascii="Times New Roman" w:eastAsia="Calibri" w:hAnsi="Times New Roman"/>
                      <w:bCs/>
                      <w:sz w:val="24"/>
                      <w:szCs w:val="24"/>
                    </w:rPr>
                    <w:t xml:space="preserve">. </w:t>
                  </w:r>
                  <w:r w:rsidR="00AA6848" w:rsidRPr="00AA31A3">
                    <w:rPr>
                      <w:rFonts w:ascii="Times New Roman" w:eastAsia="Calibri" w:hAnsi="Times New Roman"/>
                      <w:bCs/>
                      <w:sz w:val="24"/>
                      <w:szCs w:val="24"/>
                    </w:rPr>
                    <w:t>sagatavot administratīvā akta projektu par piespiedu izpildi</w:t>
                  </w:r>
                  <w:r w:rsidR="00AA6848">
                    <w:rPr>
                      <w:rFonts w:ascii="Times New Roman" w:eastAsia="Calibri" w:hAnsi="Times New Roman"/>
                      <w:bCs/>
                      <w:sz w:val="24"/>
                      <w:szCs w:val="24"/>
                    </w:rPr>
                    <w:t>, j</w:t>
                  </w:r>
                  <w:r w:rsidRPr="00AA31A3">
                    <w:rPr>
                      <w:rFonts w:ascii="Times New Roman" w:eastAsia="Calibri" w:hAnsi="Times New Roman"/>
                      <w:bCs/>
                      <w:sz w:val="24"/>
                      <w:szCs w:val="24"/>
                    </w:rPr>
                    <w:t>a elektronisko sakaru komersants nav nodrošinājis lēmuma izpildi</w:t>
                  </w:r>
                  <w:r w:rsidR="00583334">
                    <w:rPr>
                      <w:rFonts w:ascii="Times New Roman" w:eastAsia="Calibri" w:hAnsi="Times New Roman"/>
                      <w:bCs/>
                      <w:sz w:val="24"/>
                      <w:szCs w:val="24"/>
                    </w:rPr>
                    <w:t>.</w:t>
                  </w:r>
                </w:p>
              </w:tc>
              <w:tc>
                <w:tcPr>
                  <w:tcW w:w="1706" w:type="dxa"/>
                </w:tcPr>
                <w:p w14:paraId="1B19C531" w14:textId="0A0CE530" w:rsidR="004C5279" w:rsidRPr="00AA31A3" w:rsidRDefault="004C5279" w:rsidP="0099624A">
                  <w:pPr>
                    <w:jc w:val="center"/>
                    <w:rPr>
                      <w:rFonts w:ascii="Times New Roman" w:eastAsia="Calibri" w:hAnsi="Times New Roman"/>
                      <w:sz w:val="24"/>
                      <w:szCs w:val="24"/>
                    </w:rPr>
                  </w:pPr>
                  <w:r>
                    <w:rPr>
                      <w:rFonts w:ascii="Times New Roman" w:eastAsia="Calibri" w:hAnsi="Times New Roman"/>
                      <w:sz w:val="24"/>
                      <w:szCs w:val="24"/>
                    </w:rPr>
                    <w:t>20</w:t>
                  </w:r>
                </w:p>
              </w:tc>
            </w:tr>
            <w:tr w:rsidR="004C5279" w:rsidRPr="00AA31A3" w14:paraId="5EA9ADB1" w14:textId="77777777" w:rsidTr="0099624A">
              <w:tc>
                <w:tcPr>
                  <w:tcW w:w="772" w:type="dxa"/>
                </w:tcPr>
                <w:p w14:paraId="35744D08" w14:textId="55A8DF1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.3.</w:t>
                  </w:r>
                </w:p>
              </w:tc>
              <w:tc>
                <w:tcPr>
                  <w:tcW w:w="7513" w:type="dxa"/>
                  <w:gridSpan w:val="2"/>
                </w:tcPr>
                <w:p w14:paraId="0D98BC2E" w14:textId="439B0F40" w:rsidR="004C5279" w:rsidRPr="004C5279" w:rsidRDefault="004C5279" w:rsidP="004C5279">
                  <w:pPr>
                    <w:jc w:val="both"/>
                    <w:rPr>
                      <w:rFonts w:ascii="Times New Roman" w:eastAsia="Calibri" w:hAnsi="Times New Roman"/>
                      <w:bCs/>
                      <w:sz w:val="24"/>
                      <w:szCs w:val="24"/>
                    </w:rPr>
                  </w:pPr>
                  <w:r w:rsidRPr="004C5279">
                    <w:rPr>
                      <w:rFonts w:ascii="Times New Roman" w:eastAsia="Calibri" w:hAnsi="Times New Roman"/>
                      <w:bCs/>
                      <w:sz w:val="24"/>
                      <w:szCs w:val="24"/>
                    </w:rPr>
                    <w:t>1</w:t>
                  </w:r>
                  <w:r w:rsidR="00246F45">
                    <w:rPr>
                      <w:rFonts w:ascii="Times New Roman" w:eastAsia="Calibri" w:hAnsi="Times New Roman"/>
                      <w:bCs/>
                      <w:sz w:val="24"/>
                      <w:szCs w:val="24"/>
                    </w:rPr>
                    <w:t>0</w:t>
                  </w:r>
                  <w:r w:rsidRPr="004C5279">
                    <w:rPr>
                      <w:rFonts w:ascii="Times New Roman" w:eastAsia="Calibri" w:hAnsi="Times New Roman"/>
                      <w:bCs/>
                      <w:sz w:val="24"/>
                      <w:szCs w:val="24"/>
                    </w:rPr>
                    <w:t>.</w:t>
                  </w:r>
                  <w:r>
                    <w:rPr>
                      <w:rFonts w:ascii="Times New Roman" w:eastAsia="Calibri" w:hAnsi="Times New Roman"/>
                      <w:bCs/>
                      <w:sz w:val="24"/>
                      <w:szCs w:val="24"/>
                    </w:rPr>
                    <w:t>3</w:t>
                  </w:r>
                  <w:r w:rsidRPr="004C5279">
                    <w:rPr>
                      <w:rFonts w:ascii="Times New Roman" w:eastAsia="Calibri" w:hAnsi="Times New Roman"/>
                      <w:bCs/>
                      <w:sz w:val="24"/>
                      <w:szCs w:val="24"/>
                    </w:rPr>
                    <w:t>.1.</w:t>
                  </w:r>
                  <w:r w:rsidR="005728AD">
                    <w:rPr>
                      <w:rFonts w:ascii="Times New Roman" w:eastAsia="Calibri" w:hAnsi="Times New Roman"/>
                      <w:bCs/>
                      <w:sz w:val="24"/>
                      <w:szCs w:val="24"/>
                    </w:rPr>
                    <w:t>v</w:t>
                  </w:r>
                  <w:r w:rsidR="005728AD" w:rsidRPr="004C5279">
                    <w:rPr>
                      <w:rFonts w:ascii="Times New Roman" w:eastAsia="Calibri" w:hAnsi="Times New Roman"/>
                      <w:bCs/>
                      <w:sz w:val="24"/>
                      <w:szCs w:val="24"/>
                    </w:rPr>
                    <w:t xml:space="preserve">eikt </w:t>
                  </w:r>
                  <w:r w:rsidRPr="004C5279">
                    <w:rPr>
                      <w:rFonts w:ascii="Times New Roman" w:eastAsia="Calibri" w:hAnsi="Times New Roman"/>
                      <w:bCs/>
                      <w:sz w:val="24"/>
                      <w:szCs w:val="24"/>
                    </w:rPr>
                    <w:t>interneta azartspēļu vietņu monitoringu - ar mērķi identificēt nelicencētas azartspēļu organizēšanas vietnes;</w:t>
                  </w:r>
                </w:p>
                <w:p w14:paraId="762611F3" w14:textId="440CED0F" w:rsidR="004C5279" w:rsidRPr="00AA31A3" w:rsidRDefault="004C5279" w:rsidP="004C5279">
                  <w:pPr>
                    <w:jc w:val="both"/>
                    <w:rPr>
                      <w:rFonts w:ascii="Times New Roman" w:eastAsia="Calibri" w:hAnsi="Times New Roman"/>
                      <w:bCs/>
                      <w:sz w:val="24"/>
                      <w:szCs w:val="24"/>
                    </w:rPr>
                  </w:pPr>
                  <w:r w:rsidRPr="004C5279">
                    <w:rPr>
                      <w:rFonts w:ascii="Times New Roman" w:eastAsia="Calibri" w:hAnsi="Times New Roman"/>
                      <w:bCs/>
                      <w:sz w:val="24"/>
                      <w:szCs w:val="24"/>
                    </w:rPr>
                    <w:t>1</w:t>
                  </w:r>
                  <w:r w:rsidR="00246F45">
                    <w:rPr>
                      <w:rFonts w:ascii="Times New Roman" w:eastAsia="Calibri" w:hAnsi="Times New Roman"/>
                      <w:bCs/>
                      <w:sz w:val="24"/>
                      <w:szCs w:val="24"/>
                    </w:rPr>
                    <w:t>0</w:t>
                  </w:r>
                  <w:r w:rsidRPr="004C5279">
                    <w:rPr>
                      <w:rFonts w:ascii="Times New Roman" w:eastAsia="Calibri" w:hAnsi="Times New Roman"/>
                      <w:bCs/>
                      <w:sz w:val="24"/>
                      <w:szCs w:val="24"/>
                    </w:rPr>
                    <w:t>.</w:t>
                  </w:r>
                  <w:r>
                    <w:rPr>
                      <w:rFonts w:ascii="Times New Roman" w:eastAsia="Calibri" w:hAnsi="Times New Roman"/>
                      <w:bCs/>
                      <w:sz w:val="24"/>
                      <w:szCs w:val="24"/>
                    </w:rPr>
                    <w:t>3</w:t>
                  </w:r>
                  <w:r w:rsidRPr="004C5279">
                    <w:rPr>
                      <w:rFonts w:ascii="Times New Roman" w:eastAsia="Calibri" w:hAnsi="Times New Roman"/>
                      <w:bCs/>
                      <w:sz w:val="24"/>
                      <w:szCs w:val="24"/>
                    </w:rPr>
                    <w:t>.2.</w:t>
                  </w:r>
                  <w:r w:rsidR="00771F5C">
                    <w:rPr>
                      <w:rFonts w:ascii="Times New Roman" w:eastAsia="Calibri" w:hAnsi="Times New Roman"/>
                      <w:bCs/>
                      <w:sz w:val="24"/>
                      <w:szCs w:val="24"/>
                    </w:rPr>
                    <w:t xml:space="preserve"> </w:t>
                  </w:r>
                  <w:r w:rsidR="00BD58BF">
                    <w:rPr>
                      <w:rFonts w:ascii="Times New Roman" w:eastAsia="Calibri" w:hAnsi="Times New Roman"/>
                      <w:bCs/>
                      <w:sz w:val="24"/>
                      <w:szCs w:val="24"/>
                    </w:rPr>
                    <w:t>n</w:t>
                  </w:r>
                  <w:r w:rsidR="00BD58BF" w:rsidRPr="004C5279">
                    <w:rPr>
                      <w:rFonts w:ascii="Times New Roman" w:eastAsia="Calibri" w:hAnsi="Times New Roman"/>
                      <w:bCs/>
                      <w:sz w:val="24"/>
                      <w:szCs w:val="24"/>
                    </w:rPr>
                    <w:t xml:space="preserve">elicencētas </w:t>
                  </w:r>
                  <w:r w:rsidRPr="004C5279">
                    <w:rPr>
                      <w:rFonts w:ascii="Times New Roman" w:eastAsia="Calibri" w:hAnsi="Times New Roman"/>
                      <w:bCs/>
                      <w:sz w:val="24"/>
                      <w:szCs w:val="24"/>
                    </w:rPr>
                    <w:t>azartspēļu organizēšanas vietnes konstatēšanas gadījumā sagatavot lēmuma projekt</w:t>
                  </w:r>
                  <w:r w:rsidR="00BE2C1C">
                    <w:rPr>
                      <w:rFonts w:ascii="Times New Roman" w:eastAsia="Calibri" w:hAnsi="Times New Roman"/>
                      <w:bCs/>
                      <w:sz w:val="24"/>
                      <w:szCs w:val="24"/>
                    </w:rPr>
                    <w:t>u</w:t>
                  </w:r>
                  <w:r w:rsidRPr="004C5279">
                    <w:rPr>
                      <w:rFonts w:ascii="Times New Roman" w:eastAsia="Calibri" w:hAnsi="Times New Roman"/>
                      <w:bCs/>
                      <w:sz w:val="24"/>
                      <w:szCs w:val="24"/>
                    </w:rPr>
                    <w:t xml:space="preserve"> un pieprasījuma projektu par piekļuves ierobežošanu Latvijā nelicencēta interaktīvo azartspēļu organizētāja interneta mājaslapai</w:t>
                  </w:r>
                  <w:r w:rsidR="00377366">
                    <w:rPr>
                      <w:rFonts w:ascii="Times New Roman" w:eastAsia="Calibri" w:hAnsi="Times New Roman"/>
                      <w:bCs/>
                      <w:sz w:val="24"/>
                      <w:szCs w:val="24"/>
                    </w:rPr>
                    <w:t>.</w:t>
                  </w:r>
                </w:p>
              </w:tc>
              <w:tc>
                <w:tcPr>
                  <w:tcW w:w="1706" w:type="dxa"/>
                </w:tcPr>
                <w:p w14:paraId="2D8B9396" w14:textId="77777777" w:rsidR="004C5279" w:rsidRPr="00AA31A3" w:rsidRDefault="004C5279" w:rsidP="0099624A">
                  <w:pPr>
                    <w:jc w:val="center"/>
                    <w:rPr>
                      <w:rFonts w:ascii="Times New Roman" w:eastAsia="Calibri" w:hAnsi="Times New Roman"/>
                      <w:sz w:val="24"/>
                      <w:szCs w:val="24"/>
                    </w:rPr>
                  </w:pPr>
                  <w:r>
                    <w:rPr>
                      <w:rFonts w:ascii="Times New Roman" w:eastAsia="Calibri" w:hAnsi="Times New Roman"/>
                      <w:sz w:val="24"/>
                      <w:szCs w:val="24"/>
                    </w:rPr>
                    <w:t>2</w:t>
                  </w:r>
                  <w:r w:rsidRPr="00AA31A3">
                    <w:rPr>
                      <w:rFonts w:ascii="Times New Roman" w:eastAsia="Calibri" w:hAnsi="Times New Roman"/>
                      <w:sz w:val="24"/>
                      <w:szCs w:val="24"/>
                    </w:rPr>
                    <w:t>0</w:t>
                  </w:r>
                </w:p>
              </w:tc>
            </w:tr>
            <w:tr w:rsidR="004C5279" w:rsidRPr="00AA31A3" w14:paraId="6F9F76C7" w14:textId="77777777" w:rsidTr="0099624A">
              <w:tc>
                <w:tcPr>
                  <w:tcW w:w="772" w:type="dxa"/>
                </w:tcPr>
                <w:p w14:paraId="2E795517" w14:textId="141AE06B" w:rsidR="004C5279" w:rsidRPr="00AA31A3" w:rsidRDefault="004C5279" w:rsidP="0099624A">
                  <w:pPr>
                    <w:jc w:val="both"/>
                    <w:rPr>
                      <w:rFonts w:ascii="Times New Roman" w:eastAsia="Calibri" w:hAnsi="Times New Roman"/>
                      <w:sz w:val="24"/>
                      <w:szCs w:val="24"/>
                    </w:rPr>
                  </w:pPr>
                  <w:r>
                    <w:rPr>
                      <w:rFonts w:ascii="Times New Roman" w:eastAsia="Calibri" w:hAnsi="Times New Roman"/>
                      <w:sz w:val="24"/>
                      <w:szCs w:val="24"/>
                    </w:rPr>
                    <w:t>1</w:t>
                  </w:r>
                  <w:r w:rsidR="00246F45">
                    <w:rPr>
                      <w:rFonts w:ascii="Times New Roman" w:eastAsia="Calibri" w:hAnsi="Times New Roman"/>
                      <w:sz w:val="24"/>
                      <w:szCs w:val="24"/>
                    </w:rPr>
                    <w:t>0</w:t>
                  </w:r>
                  <w:r>
                    <w:rPr>
                      <w:rFonts w:ascii="Times New Roman" w:eastAsia="Calibri" w:hAnsi="Times New Roman"/>
                      <w:sz w:val="24"/>
                      <w:szCs w:val="24"/>
                    </w:rPr>
                    <w:t>.4</w:t>
                  </w:r>
                </w:p>
              </w:tc>
              <w:tc>
                <w:tcPr>
                  <w:tcW w:w="7513" w:type="dxa"/>
                  <w:gridSpan w:val="2"/>
                </w:tcPr>
                <w:p w14:paraId="7FC21B82" w14:textId="3EEF29AC" w:rsidR="004C5279" w:rsidRPr="00AA31A3" w:rsidRDefault="004C5279" w:rsidP="0099624A">
                  <w:pPr>
                    <w:tabs>
                      <w:tab w:val="num" w:pos="1080"/>
                    </w:tabs>
                    <w:jc w:val="both"/>
                    <w:rPr>
                      <w:rFonts w:ascii="Times New Roman" w:eastAsia="Calibri" w:hAnsi="Times New Roman"/>
                      <w:bCs/>
                      <w:sz w:val="24"/>
                      <w:szCs w:val="24"/>
                    </w:rPr>
                  </w:pPr>
                  <w:r w:rsidRPr="00AA31A3">
                    <w:rPr>
                      <w:rFonts w:ascii="Times New Roman" w:eastAsia="Calibri" w:hAnsi="Times New Roman"/>
                      <w:bCs/>
                      <w:sz w:val="24"/>
                      <w:szCs w:val="24"/>
                    </w:rPr>
                    <w:t>1</w:t>
                  </w:r>
                  <w:r w:rsidR="00246F45">
                    <w:rPr>
                      <w:rFonts w:ascii="Times New Roman" w:eastAsia="Calibri" w:hAnsi="Times New Roman"/>
                      <w:bCs/>
                      <w:sz w:val="24"/>
                      <w:szCs w:val="24"/>
                    </w:rPr>
                    <w:t>0</w:t>
                  </w:r>
                  <w:r w:rsidRPr="00AA31A3">
                    <w:rPr>
                      <w:rFonts w:ascii="Times New Roman" w:eastAsia="Calibri" w:hAnsi="Times New Roman"/>
                      <w:bCs/>
                      <w:sz w:val="24"/>
                      <w:szCs w:val="24"/>
                    </w:rPr>
                    <w:t>.</w:t>
                  </w:r>
                  <w:r>
                    <w:rPr>
                      <w:rFonts w:ascii="Times New Roman" w:eastAsia="Calibri" w:hAnsi="Times New Roman"/>
                      <w:bCs/>
                      <w:sz w:val="24"/>
                      <w:szCs w:val="24"/>
                    </w:rPr>
                    <w:t>4</w:t>
                  </w:r>
                  <w:r w:rsidRPr="00AA31A3">
                    <w:rPr>
                      <w:rFonts w:ascii="Times New Roman" w:eastAsia="Calibri" w:hAnsi="Times New Roman"/>
                      <w:bCs/>
                      <w:sz w:val="24"/>
                      <w:szCs w:val="24"/>
                    </w:rPr>
                    <w:t>.</w:t>
                  </w:r>
                  <w:r>
                    <w:rPr>
                      <w:rFonts w:ascii="Times New Roman" w:eastAsia="Calibri" w:hAnsi="Times New Roman"/>
                      <w:bCs/>
                      <w:sz w:val="24"/>
                      <w:szCs w:val="24"/>
                    </w:rPr>
                    <w:t>1</w:t>
                  </w:r>
                  <w:r w:rsidRPr="00AA31A3">
                    <w:rPr>
                      <w:rFonts w:ascii="Times New Roman" w:eastAsia="Calibri" w:hAnsi="Times New Roman"/>
                      <w:bCs/>
                      <w:sz w:val="24"/>
                      <w:szCs w:val="24"/>
                    </w:rPr>
                    <w:t xml:space="preserve">. </w:t>
                  </w:r>
                  <w:r w:rsidR="00377366">
                    <w:rPr>
                      <w:rFonts w:ascii="Times New Roman" w:eastAsia="Calibri" w:hAnsi="Times New Roman"/>
                      <w:bCs/>
                      <w:sz w:val="24"/>
                      <w:szCs w:val="24"/>
                    </w:rPr>
                    <w:t>a</w:t>
                  </w:r>
                  <w:r w:rsidR="00377366" w:rsidRPr="00AA31A3">
                    <w:rPr>
                      <w:rFonts w:ascii="Times New Roman" w:eastAsia="Calibri" w:hAnsi="Times New Roman"/>
                      <w:bCs/>
                      <w:sz w:val="24"/>
                      <w:szCs w:val="24"/>
                    </w:rPr>
                    <w:t xml:space="preserve">tbilstoši </w:t>
                  </w:r>
                  <w:r w:rsidRPr="00AA31A3">
                    <w:rPr>
                      <w:rFonts w:ascii="Times New Roman" w:eastAsia="Calibri" w:hAnsi="Times New Roman"/>
                      <w:bCs/>
                      <w:sz w:val="24"/>
                      <w:szCs w:val="24"/>
                    </w:rPr>
                    <w:t>Departamenta direktora norādījumiem, veikt azartspēļu un izložu organizēšanas vietu pārbaudes sadarbībā ar citām valsts pārvaldes iestādēm;</w:t>
                  </w:r>
                </w:p>
                <w:p w14:paraId="54A6475B" w14:textId="7EC3601D"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w:t>
                  </w:r>
                  <w:r>
                    <w:rPr>
                      <w:rFonts w:ascii="Times New Roman" w:eastAsia="Calibri" w:hAnsi="Times New Roman"/>
                      <w:sz w:val="24"/>
                      <w:szCs w:val="24"/>
                    </w:rPr>
                    <w:t>4</w:t>
                  </w:r>
                  <w:r w:rsidRPr="00AA31A3">
                    <w:rPr>
                      <w:rFonts w:ascii="Times New Roman" w:eastAsia="Calibri" w:hAnsi="Times New Roman"/>
                      <w:sz w:val="24"/>
                      <w:szCs w:val="24"/>
                    </w:rPr>
                    <w:t>.</w:t>
                  </w:r>
                  <w:r>
                    <w:rPr>
                      <w:rFonts w:ascii="Times New Roman" w:eastAsia="Calibri" w:hAnsi="Times New Roman"/>
                      <w:sz w:val="24"/>
                      <w:szCs w:val="24"/>
                    </w:rPr>
                    <w:t>2</w:t>
                  </w:r>
                  <w:r w:rsidRPr="00AA31A3">
                    <w:rPr>
                      <w:rFonts w:ascii="Times New Roman" w:eastAsia="Calibri" w:hAnsi="Times New Roman"/>
                      <w:sz w:val="24"/>
                      <w:szCs w:val="24"/>
                    </w:rPr>
                    <w:t xml:space="preserve">. </w:t>
                  </w:r>
                  <w:r w:rsidR="00377366">
                    <w:rPr>
                      <w:rFonts w:ascii="Times New Roman" w:eastAsia="Calibri" w:hAnsi="Times New Roman"/>
                      <w:sz w:val="24"/>
                      <w:szCs w:val="24"/>
                    </w:rPr>
                    <w:t>s</w:t>
                  </w:r>
                  <w:r w:rsidR="00377366" w:rsidRPr="00AA31A3">
                    <w:rPr>
                      <w:rFonts w:ascii="Times New Roman" w:eastAsia="Calibri" w:hAnsi="Times New Roman"/>
                      <w:sz w:val="24"/>
                      <w:szCs w:val="24"/>
                    </w:rPr>
                    <w:t xml:space="preserve">agatavot </w:t>
                  </w:r>
                  <w:r w:rsidRPr="00AA31A3">
                    <w:rPr>
                      <w:rFonts w:ascii="Times New Roman" w:eastAsia="Calibri" w:hAnsi="Times New Roman"/>
                      <w:sz w:val="24"/>
                      <w:szCs w:val="24"/>
                    </w:rPr>
                    <w:t xml:space="preserve">atbildes uz juridisko un fizisko personu iesniegumiem, sūdzībām un </w:t>
                  </w:r>
                  <w:r w:rsidR="00CB2EEC">
                    <w:rPr>
                      <w:rFonts w:ascii="Times New Roman" w:eastAsia="Calibri" w:hAnsi="Times New Roman"/>
                      <w:sz w:val="24"/>
                      <w:szCs w:val="24"/>
                    </w:rPr>
                    <w:t>sniegt konsultācijas</w:t>
                  </w:r>
                  <w:r w:rsidRPr="00AA31A3">
                    <w:rPr>
                      <w:rFonts w:ascii="Times New Roman" w:eastAsia="Calibri" w:hAnsi="Times New Roman"/>
                      <w:sz w:val="24"/>
                      <w:szCs w:val="24"/>
                    </w:rPr>
                    <w:t>;</w:t>
                  </w:r>
                </w:p>
                <w:p w14:paraId="0A0C5517" w14:textId="4F936BC8"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w:t>
                  </w:r>
                  <w:r>
                    <w:rPr>
                      <w:rFonts w:ascii="Times New Roman" w:eastAsia="Calibri" w:hAnsi="Times New Roman"/>
                      <w:sz w:val="24"/>
                      <w:szCs w:val="24"/>
                    </w:rPr>
                    <w:t>4</w:t>
                  </w:r>
                  <w:r w:rsidRPr="00AA31A3">
                    <w:rPr>
                      <w:rFonts w:ascii="Times New Roman" w:eastAsia="Calibri" w:hAnsi="Times New Roman"/>
                      <w:sz w:val="24"/>
                      <w:szCs w:val="24"/>
                    </w:rPr>
                    <w:t>.</w:t>
                  </w:r>
                  <w:r>
                    <w:rPr>
                      <w:rFonts w:ascii="Times New Roman" w:eastAsia="Calibri" w:hAnsi="Times New Roman"/>
                      <w:sz w:val="24"/>
                      <w:szCs w:val="24"/>
                    </w:rPr>
                    <w:t>3</w:t>
                  </w:r>
                  <w:r w:rsidRPr="00AA31A3">
                    <w:rPr>
                      <w:rFonts w:ascii="Times New Roman" w:eastAsia="Calibri" w:hAnsi="Times New Roman"/>
                      <w:sz w:val="24"/>
                      <w:szCs w:val="24"/>
                    </w:rPr>
                    <w:t>.</w:t>
                  </w:r>
                  <w:r w:rsidR="00E4180D">
                    <w:rPr>
                      <w:rFonts w:ascii="Times New Roman" w:eastAsia="Calibri" w:hAnsi="Times New Roman"/>
                      <w:sz w:val="24"/>
                      <w:szCs w:val="24"/>
                    </w:rPr>
                    <w:t xml:space="preserve"> s</w:t>
                  </w:r>
                  <w:r w:rsidRPr="00AA31A3">
                    <w:rPr>
                      <w:rFonts w:ascii="Times New Roman" w:eastAsia="Calibri" w:hAnsi="Times New Roman"/>
                      <w:sz w:val="24"/>
                      <w:szCs w:val="24"/>
                    </w:rPr>
                    <w:t xml:space="preserve">avas kompetences ietvaros pārstāvēt Izložu un azartspēļu uzraudzības inspekciju un </w:t>
                  </w:r>
                  <w:r>
                    <w:rPr>
                      <w:rFonts w:ascii="Times New Roman" w:eastAsia="Calibri" w:hAnsi="Times New Roman"/>
                      <w:sz w:val="24"/>
                      <w:szCs w:val="24"/>
                    </w:rPr>
                    <w:t>nodaļ</w:t>
                  </w:r>
                  <w:r w:rsidR="00C46F9C">
                    <w:rPr>
                      <w:rFonts w:ascii="Times New Roman" w:eastAsia="Calibri" w:hAnsi="Times New Roman"/>
                      <w:sz w:val="24"/>
                      <w:szCs w:val="24"/>
                    </w:rPr>
                    <w:t>u</w:t>
                  </w:r>
                  <w:r w:rsidRPr="00AA31A3">
                    <w:rPr>
                      <w:rFonts w:ascii="Times New Roman" w:eastAsia="Calibri" w:hAnsi="Times New Roman"/>
                      <w:sz w:val="24"/>
                      <w:szCs w:val="24"/>
                    </w:rPr>
                    <w:t>;</w:t>
                  </w:r>
                </w:p>
                <w:p w14:paraId="1628FD78" w14:textId="5595CA5C" w:rsidR="004C5279" w:rsidRPr="00AA31A3" w:rsidRDefault="004C5279" w:rsidP="0099624A">
                  <w:pPr>
                    <w:tabs>
                      <w:tab w:val="num" w:pos="1080"/>
                    </w:tabs>
                    <w:jc w:val="both"/>
                    <w:rPr>
                      <w:rFonts w:ascii="Times New Roman" w:eastAsia="Calibri" w:hAnsi="Times New Roman"/>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w:t>
                  </w:r>
                  <w:r>
                    <w:rPr>
                      <w:rFonts w:ascii="Times New Roman" w:eastAsia="Calibri" w:hAnsi="Times New Roman"/>
                      <w:sz w:val="24"/>
                      <w:szCs w:val="24"/>
                    </w:rPr>
                    <w:t>4</w:t>
                  </w:r>
                  <w:r w:rsidRPr="00AA31A3">
                    <w:rPr>
                      <w:rFonts w:ascii="Times New Roman" w:eastAsia="Calibri" w:hAnsi="Times New Roman"/>
                      <w:sz w:val="24"/>
                      <w:szCs w:val="24"/>
                    </w:rPr>
                    <w:t>.</w:t>
                  </w:r>
                  <w:r>
                    <w:rPr>
                      <w:rFonts w:ascii="Times New Roman" w:eastAsia="Calibri" w:hAnsi="Times New Roman"/>
                      <w:sz w:val="24"/>
                      <w:szCs w:val="24"/>
                    </w:rPr>
                    <w:t>4</w:t>
                  </w:r>
                  <w:r w:rsidRPr="00AA31A3">
                    <w:rPr>
                      <w:rFonts w:ascii="Times New Roman" w:eastAsia="Calibri" w:hAnsi="Times New Roman"/>
                      <w:sz w:val="24"/>
                      <w:szCs w:val="24"/>
                    </w:rPr>
                    <w:t>.</w:t>
                  </w:r>
                  <w:r w:rsidRPr="00AA31A3">
                    <w:rPr>
                      <w:rFonts w:ascii="Times New Roman" w:eastAsia="Calibri" w:hAnsi="Times New Roman"/>
                      <w:bCs/>
                      <w:sz w:val="24"/>
                      <w:szCs w:val="24"/>
                    </w:rPr>
                    <w:t xml:space="preserve"> </w:t>
                  </w:r>
                  <w:r w:rsidR="00AE584A">
                    <w:rPr>
                      <w:rFonts w:ascii="Times New Roman" w:eastAsia="Calibri" w:hAnsi="Times New Roman"/>
                      <w:bCs/>
                      <w:sz w:val="24"/>
                      <w:szCs w:val="24"/>
                    </w:rPr>
                    <w:t>s</w:t>
                  </w:r>
                  <w:r w:rsidR="00AE584A" w:rsidRPr="00AA31A3">
                    <w:rPr>
                      <w:rFonts w:ascii="Times New Roman" w:eastAsia="Calibri" w:hAnsi="Times New Roman"/>
                      <w:bCs/>
                      <w:sz w:val="24"/>
                      <w:szCs w:val="24"/>
                    </w:rPr>
                    <w:t xml:space="preserve">askaņā </w:t>
                  </w:r>
                  <w:r w:rsidRPr="00AA31A3">
                    <w:rPr>
                      <w:rFonts w:ascii="Times New Roman" w:eastAsia="Calibri" w:hAnsi="Times New Roman"/>
                      <w:bCs/>
                      <w:sz w:val="24"/>
                      <w:szCs w:val="24"/>
                    </w:rPr>
                    <w:t xml:space="preserve">ar </w:t>
                  </w:r>
                  <w:r w:rsidR="00E35A6F">
                    <w:rPr>
                      <w:rFonts w:ascii="Times New Roman" w:eastAsia="Calibri" w:hAnsi="Times New Roman"/>
                      <w:bCs/>
                      <w:sz w:val="24"/>
                      <w:szCs w:val="24"/>
                    </w:rPr>
                    <w:t>IAUI</w:t>
                  </w:r>
                  <w:r w:rsidRPr="00AA31A3">
                    <w:rPr>
                      <w:rFonts w:ascii="Times New Roman" w:eastAsia="Calibri" w:hAnsi="Times New Roman"/>
                      <w:bCs/>
                      <w:sz w:val="24"/>
                      <w:szCs w:val="24"/>
                    </w:rPr>
                    <w:t xml:space="preserve"> inspekcijas priekšnieka, vai </w:t>
                  </w:r>
                  <w:r w:rsidR="00490A5F">
                    <w:rPr>
                      <w:rFonts w:ascii="Times New Roman" w:eastAsia="Calibri" w:hAnsi="Times New Roman"/>
                      <w:bCs/>
                      <w:sz w:val="24"/>
                      <w:szCs w:val="24"/>
                    </w:rPr>
                    <w:t>Departamenta</w:t>
                  </w:r>
                  <w:r w:rsidRPr="00AA31A3">
                    <w:rPr>
                      <w:rFonts w:ascii="Times New Roman" w:eastAsia="Calibri" w:hAnsi="Times New Roman"/>
                      <w:bCs/>
                      <w:sz w:val="24"/>
                      <w:szCs w:val="24"/>
                    </w:rPr>
                    <w:t xml:space="preserve"> direktora rīkojumu piedalīties apspriedēs un komisiju sēdēs.</w:t>
                  </w:r>
                </w:p>
              </w:tc>
              <w:tc>
                <w:tcPr>
                  <w:tcW w:w="1706" w:type="dxa"/>
                </w:tcPr>
                <w:p w14:paraId="3D909B38" w14:textId="77777777" w:rsidR="004C5279" w:rsidRPr="00AA31A3" w:rsidRDefault="004C5279" w:rsidP="0099624A">
                  <w:pPr>
                    <w:jc w:val="center"/>
                    <w:rPr>
                      <w:rFonts w:ascii="Times New Roman" w:eastAsia="Calibri" w:hAnsi="Times New Roman"/>
                      <w:sz w:val="24"/>
                      <w:szCs w:val="24"/>
                    </w:rPr>
                  </w:pPr>
                  <w:r>
                    <w:rPr>
                      <w:rFonts w:ascii="Times New Roman" w:eastAsia="Calibri" w:hAnsi="Times New Roman"/>
                      <w:sz w:val="24"/>
                      <w:szCs w:val="24"/>
                    </w:rPr>
                    <w:t>10</w:t>
                  </w:r>
                </w:p>
              </w:tc>
            </w:tr>
            <w:tr w:rsidR="004C5279" w:rsidRPr="00AA31A3" w14:paraId="47ED6B06" w14:textId="77777777" w:rsidTr="0099624A">
              <w:tc>
                <w:tcPr>
                  <w:tcW w:w="772" w:type="dxa"/>
                  <w:shd w:val="clear" w:color="auto" w:fill="auto"/>
                </w:tcPr>
                <w:p w14:paraId="539C9C6A" w14:textId="59D08AD6" w:rsidR="004C5279" w:rsidRPr="00AA31A3" w:rsidRDefault="004C5279" w:rsidP="0099624A">
                  <w:pPr>
                    <w:jc w:val="both"/>
                    <w:rPr>
                      <w:rFonts w:ascii="Times New Roman" w:eastAsia="Calibri" w:hAnsi="Times New Roman"/>
                      <w:sz w:val="24"/>
                      <w:szCs w:val="24"/>
                    </w:rPr>
                  </w:pPr>
                  <w:r>
                    <w:rPr>
                      <w:rFonts w:ascii="Times New Roman" w:eastAsia="Calibri" w:hAnsi="Times New Roman"/>
                      <w:sz w:val="24"/>
                      <w:szCs w:val="24"/>
                    </w:rPr>
                    <w:t>1</w:t>
                  </w:r>
                  <w:r w:rsidR="00246F45">
                    <w:rPr>
                      <w:rFonts w:ascii="Times New Roman" w:eastAsia="Calibri" w:hAnsi="Times New Roman"/>
                      <w:sz w:val="24"/>
                      <w:szCs w:val="24"/>
                    </w:rPr>
                    <w:t>0</w:t>
                  </w:r>
                  <w:r>
                    <w:rPr>
                      <w:rFonts w:ascii="Times New Roman" w:eastAsia="Calibri" w:hAnsi="Times New Roman"/>
                      <w:sz w:val="24"/>
                      <w:szCs w:val="24"/>
                    </w:rPr>
                    <w:t>.5</w:t>
                  </w:r>
                </w:p>
              </w:tc>
              <w:tc>
                <w:tcPr>
                  <w:tcW w:w="7513" w:type="dxa"/>
                  <w:gridSpan w:val="2"/>
                  <w:shd w:val="clear" w:color="auto" w:fill="auto"/>
                </w:tcPr>
                <w:p w14:paraId="3A296C8B" w14:textId="5E8947B0" w:rsidR="004C5279" w:rsidRPr="00AA31A3" w:rsidRDefault="004C5279" w:rsidP="0099624A">
                  <w:pPr>
                    <w:tabs>
                      <w:tab w:val="num" w:pos="1080"/>
                    </w:tabs>
                    <w:jc w:val="both"/>
                    <w:rPr>
                      <w:rFonts w:ascii="Times New Roman" w:eastAsia="Calibri" w:hAnsi="Times New Roman"/>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w:t>
                  </w:r>
                  <w:r>
                    <w:rPr>
                      <w:rFonts w:ascii="Times New Roman" w:eastAsia="Calibri" w:hAnsi="Times New Roman"/>
                      <w:sz w:val="24"/>
                      <w:szCs w:val="24"/>
                    </w:rPr>
                    <w:t>5</w:t>
                  </w:r>
                  <w:r w:rsidRPr="00AA31A3">
                    <w:rPr>
                      <w:rFonts w:ascii="Times New Roman" w:eastAsia="Calibri" w:hAnsi="Times New Roman"/>
                      <w:sz w:val="24"/>
                      <w:szCs w:val="24"/>
                    </w:rPr>
                    <w:t xml:space="preserve">.1. </w:t>
                  </w:r>
                  <w:r w:rsidR="00E35A6F">
                    <w:rPr>
                      <w:rFonts w:ascii="Times New Roman" w:eastAsia="Calibri" w:hAnsi="Times New Roman"/>
                      <w:sz w:val="24"/>
                      <w:szCs w:val="24"/>
                    </w:rPr>
                    <w:t>v</w:t>
                  </w:r>
                  <w:r w:rsidR="00E35A6F" w:rsidRPr="00AA31A3">
                    <w:rPr>
                      <w:rFonts w:ascii="Times New Roman" w:eastAsia="Calibri" w:hAnsi="Times New Roman"/>
                      <w:sz w:val="24"/>
                      <w:szCs w:val="24"/>
                    </w:rPr>
                    <w:t xml:space="preserve">eikt </w:t>
                  </w:r>
                  <w:r w:rsidRPr="00AA31A3">
                    <w:rPr>
                      <w:rFonts w:ascii="Times New Roman" w:eastAsia="Calibri" w:hAnsi="Times New Roman"/>
                      <w:sz w:val="24"/>
                      <w:szCs w:val="24"/>
                    </w:rPr>
                    <w:t>regulāru datu ievadīšanu</w:t>
                  </w:r>
                  <w:r w:rsidRPr="00AA31A3">
                    <w:rPr>
                      <w:rFonts w:ascii="Times New Roman" w:eastAsia="Calibri" w:hAnsi="Times New Roman"/>
                      <w:bCs/>
                      <w:sz w:val="24"/>
                      <w:szCs w:val="24"/>
                    </w:rPr>
                    <w:t xml:space="preserve"> </w:t>
                  </w:r>
                  <w:r w:rsidR="00D87B24">
                    <w:rPr>
                      <w:rFonts w:ascii="Times New Roman" w:eastAsia="Calibri" w:hAnsi="Times New Roman"/>
                      <w:bCs/>
                      <w:sz w:val="24"/>
                      <w:szCs w:val="24"/>
                    </w:rPr>
                    <w:t>VAIS;</w:t>
                  </w:r>
                </w:p>
                <w:p w14:paraId="6235E8C3" w14:textId="657D3AFA" w:rsidR="004C5279" w:rsidRPr="00AA31A3" w:rsidRDefault="004C5279" w:rsidP="0099624A">
                  <w:pPr>
                    <w:jc w:val="both"/>
                    <w:rPr>
                      <w:rFonts w:ascii="Times New Roman" w:eastAsia="Calibri" w:hAnsi="Times New Roman"/>
                      <w:bCs/>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w:t>
                  </w:r>
                  <w:r>
                    <w:rPr>
                      <w:rFonts w:ascii="Times New Roman" w:eastAsia="Calibri" w:hAnsi="Times New Roman"/>
                      <w:sz w:val="24"/>
                      <w:szCs w:val="24"/>
                    </w:rPr>
                    <w:t>5</w:t>
                  </w:r>
                  <w:r w:rsidRPr="00AA31A3">
                    <w:rPr>
                      <w:rFonts w:ascii="Times New Roman" w:eastAsia="Calibri" w:hAnsi="Times New Roman"/>
                      <w:sz w:val="24"/>
                      <w:szCs w:val="24"/>
                    </w:rPr>
                    <w:t xml:space="preserve">.2. </w:t>
                  </w:r>
                  <w:r w:rsidR="00E35A6F">
                    <w:rPr>
                      <w:rFonts w:ascii="Times New Roman" w:eastAsia="Calibri" w:hAnsi="Times New Roman"/>
                      <w:sz w:val="24"/>
                      <w:szCs w:val="24"/>
                    </w:rPr>
                    <w:t>v</w:t>
                  </w:r>
                  <w:r w:rsidR="00E35A6F" w:rsidRPr="00AA31A3">
                    <w:rPr>
                      <w:rFonts w:ascii="Times New Roman" w:eastAsia="Calibri" w:hAnsi="Times New Roman"/>
                      <w:sz w:val="24"/>
                      <w:szCs w:val="24"/>
                    </w:rPr>
                    <w:t xml:space="preserve">eikt </w:t>
                  </w:r>
                  <w:r w:rsidRPr="00AA31A3">
                    <w:rPr>
                      <w:rFonts w:ascii="Times New Roman" w:eastAsia="Calibri" w:hAnsi="Times New Roman"/>
                      <w:sz w:val="24"/>
                      <w:szCs w:val="24"/>
                    </w:rPr>
                    <w:t>regulāru datu ievadīšanu</w:t>
                  </w:r>
                  <w:r w:rsidRPr="00AA31A3">
                    <w:rPr>
                      <w:rFonts w:ascii="Times New Roman" w:eastAsia="Calibri" w:hAnsi="Times New Roman"/>
                      <w:bCs/>
                      <w:sz w:val="24"/>
                      <w:szCs w:val="24"/>
                    </w:rPr>
                    <w:t xml:space="preserve"> Kazino inkasācijas protokolu reģistrā;</w:t>
                  </w:r>
                </w:p>
                <w:p w14:paraId="492F59A1" w14:textId="104C7971" w:rsidR="004C5279" w:rsidRPr="00AA31A3" w:rsidRDefault="004C5279" w:rsidP="0099624A">
                  <w:pPr>
                    <w:tabs>
                      <w:tab w:val="num" w:pos="1080"/>
                    </w:tabs>
                    <w:jc w:val="both"/>
                    <w:rPr>
                      <w:rFonts w:ascii="Times New Roman" w:eastAsia="Calibri" w:hAnsi="Times New Roman"/>
                      <w:sz w:val="24"/>
                      <w:szCs w:val="24"/>
                    </w:rPr>
                  </w:pPr>
                  <w:r w:rsidRPr="00AA31A3">
                    <w:rPr>
                      <w:rFonts w:ascii="Times New Roman" w:eastAsia="Calibri" w:hAnsi="Times New Roman"/>
                      <w:sz w:val="24"/>
                      <w:szCs w:val="24"/>
                    </w:rPr>
                    <w:t>1</w:t>
                  </w:r>
                  <w:r w:rsidR="00246F45">
                    <w:rPr>
                      <w:rFonts w:ascii="Times New Roman" w:eastAsia="Calibri" w:hAnsi="Times New Roman"/>
                      <w:sz w:val="24"/>
                      <w:szCs w:val="24"/>
                    </w:rPr>
                    <w:t>0</w:t>
                  </w:r>
                  <w:r w:rsidRPr="00AA31A3">
                    <w:rPr>
                      <w:rFonts w:ascii="Times New Roman" w:eastAsia="Calibri" w:hAnsi="Times New Roman"/>
                      <w:sz w:val="24"/>
                      <w:szCs w:val="24"/>
                    </w:rPr>
                    <w:t>.</w:t>
                  </w:r>
                  <w:r>
                    <w:rPr>
                      <w:rFonts w:ascii="Times New Roman" w:eastAsia="Calibri" w:hAnsi="Times New Roman"/>
                      <w:sz w:val="24"/>
                      <w:szCs w:val="24"/>
                    </w:rPr>
                    <w:t>5</w:t>
                  </w:r>
                  <w:r w:rsidRPr="00AA31A3">
                    <w:rPr>
                      <w:rFonts w:ascii="Times New Roman" w:eastAsia="Calibri" w:hAnsi="Times New Roman"/>
                      <w:sz w:val="24"/>
                      <w:szCs w:val="24"/>
                    </w:rPr>
                    <w:t xml:space="preserve">.3. </w:t>
                  </w:r>
                  <w:r w:rsidR="00E35A6F">
                    <w:rPr>
                      <w:rFonts w:ascii="Times New Roman" w:eastAsia="Calibri" w:hAnsi="Times New Roman"/>
                      <w:sz w:val="24"/>
                      <w:szCs w:val="24"/>
                    </w:rPr>
                    <w:t>v</w:t>
                  </w:r>
                  <w:r w:rsidR="00E35A6F" w:rsidRPr="00AA31A3">
                    <w:rPr>
                      <w:rFonts w:ascii="Times New Roman" w:eastAsia="Calibri" w:hAnsi="Times New Roman"/>
                      <w:sz w:val="24"/>
                      <w:szCs w:val="24"/>
                    </w:rPr>
                    <w:t xml:space="preserve">eikt </w:t>
                  </w:r>
                  <w:r w:rsidRPr="00AA31A3">
                    <w:rPr>
                      <w:rFonts w:ascii="Times New Roman" w:eastAsia="Calibri" w:hAnsi="Times New Roman"/>
                      <w:sz w:val="24"/>
                      <w:szCs w:val="24"/>
                    </w:rPr>
                    <w:t>piešķirtā autotransporta racionālu izmantošanu, noformējot ceļazīmi normatīvajos aktos noteiktajā kārtībā.</w:t>
                  </w:r>
                </w:p>
              </w:tc>
              <w:tc>
                <w:tcPr>
                  <w:tcW w:w="1706" w:type="dxa"/>
                </w:tcPr>
                <w:p w14:paraId="388E58B2" w14:textId="77777777" w:rsidR="004C5279" w:rsidRPr="00AA31A3" w:rsidRDefault="004C5279" w:rsidP="0099624A">
                  <w:pPr>
                    <w:jc w:val="center"/>
                    <w:rPr>
                      <w:rFonts w:ascii="Times New Roman" w:eastAsia="Calibri" w:hAnsi="Times New Roman"/>
                      <w:sz w:val="24"/>
                      <w:szCs w:val="24"/>
                    </w:rPr>
                  </w:pPr>
                  <w:r>
                    <w:rPr>
                      <w:rFonts w:ascii="Times New Roman" w:eastAsia="Calibri" w:hAnsi="Times New Roman"/>
                      <w:sz w:val="24"/>
                      <w:szCs w:val="24"/>
                    </w:rPr>
                    <w:t>10</w:t>
                  </w:r>
                </w:p>
              </w:tc>
            </w:tr>
          </w:tbl>
          <w:p w14:paraId="7A2F8E28" w14:textId="77777777" w:rsidR="004C5279" w:rsidRPr="00AA31A3" w:rsidRDefault="004C5279" w:rsidP="0099624A">
            <w:pPr>
              <w:jc w:val="both"/>
              <w:rPr>
                <w:rFonts w:ascii="Times New Roman" w:eastAsia="Calibri" w:hAnsi="Times New Roman"/>
                <w:sz w:val="24"/>
                <w:szCs w:val="24"/>
              </w:rPr>
            </w:pPr>
          </w:p>
          <w:tbl>
            <w:tblPr>
              <w:tblStyle w:val="Reatabula1"/>
              <w:tblW w:w="0" w:type="auto"/>
              <w:tblLayout w:type="fixed"/>
              <w:tblLook w:val="04A0" w:firstRow="1" w:lastRow="0" w:firstColumn="1" w:lastColumn="0" w:noHBand="0" w:noVBand="1"/>
            </w:tblPr>
            <w:tblGrid>
              <w:gridCol w:w="772"/>
              <w:gridCol w:w="9214"/>
            </w:tblGrid>
            <w:tr w:rsidR="004C5279" w:rsidRPr="00AA31A3" w14:paraId="3F77077A" w14:textId="77777777" w:rsidTr="0099624A">
              <w:tc>
                <w:tcPr>
                  <w:tcW w:w="9986" w:type="dxa"/>
                  <w:gridSpan w:val="2"/>
                </w:tcPr>
                <w:p w14:paraId="0D6D9197" w14:textId="0C01A59A"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1</w:t>
                  </w:r>
                  <w:r w:rsidRPr="00AA31A3">
                    <w:rPr>
                      <w:rFonts w:ascii="Times New Roman" w:eastAsia="Calibri" w:hAnsi="Times New Roman"/>
                      <w:sz w:val="24"/>
                      <w:szCs w:val="24"/>
                    </w:rPr>
                    <w:t>.KOMPETENCES</w:t>
                  </w:r>
                </w:p>
              </w:tc>
            </w:tr>
            <w:tr w:rsidR="004C5279" w:rsidRPr="00AA31A3" w14:paraId="300B5AE3" w14:textId="77777777" w:rsidTr="0099624A">
              <w:tc>
                <w:tcPr>
                  <w:tcW w:w="772" w:type="dxa"/>
                </w:tcPr>
                <w:p w14:paraId="5466A0F2" w14:textId="05577DB2"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1</w:t>
                  </w:r>
                  <w:r w:rsidRPr="00AA31A3">
                    <w:rPr>
                      <w:rFonts w:ascii="Times New Roman" w:eastAsia="Calibri" w:hAnsi="Times New Roman"/>
                      <w:sz w:val="24"/>
                      <w:szCs w:val="24"/>
                    </w:rPr>
                    <w:t>.1.</w:t>
                  </w:r>
                </w:p>
              </w:tc>
              <w:tc>
                <w:tcPr>
                  <w:tcW w:w="9214" w:type="dxa"/>
                </w:tcPr>
                <w:p w14:paraId="003944A7" w14:textId="5260B56D"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Komunikācija</w:t>
                  </w:r>
                  <w:r w:rsidR="004947A9">
                    <w:rPr>
                      <w:rFonts w:ascii="Times New Roman" w:eastAsia="Calibri" w:hAnsi="Times New Roman"/>
                      <w:sz w:val="24"/>
                      <w:szCs w:val="24"/>
                    </w:rPr>
                    <w:t>;</w:t>
                  </w:r>
                </w:p>
              </w:tc>
            </w:tr>
            <w:tr w:rsidR="004C5279" w:rsidRPr="00AA31A3" w14:paraId="6B7DAD61" w14:textId="77777777" w:rsidTr="0099624A">
              <w:tc>
                <w:tcPr>
                  <w:tcW w:w="772" w:type="dxa"/>
                </w:tcPr>
                <w:p w14:paraId="3EAA945A" w14:textId="5C639E35"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1</w:t>
                  </w:r>
                  <w:r w:rsidRPr="00AA31A3">
                    <w:rPr>
                      <w:rFonts w:ascii="Times New Roman" w:eastAsia="Calibri" w:hAnsi="Times New Roman"/>
                      <w:sz w:val="24"/>
                      <w:szCs w:val="24"/>
                    </w:rPr>
                    <w:t>.2.</w:t>
                  </w:r>
                </w:p>
              </w:tc>
              <w:tc>
                <w:tcPr>
                  <w:tcW w:w="9214" w:type="dxa"/>
                </w:tcPr>
                <w:p w14:paraId="310A1969" w14:textId="355952A5"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Darbs komandā</w:t>
                  </w:r>
                  <w:r w:rsidR="004947A9">
                    <w:rPr>
                      <w:rFonts w:ascii="Times New Roman" w:eastAsia="Calibri" w:hAnsi="Times New Roman"/>
                      <w:sz w:val="24"/>
                      <w:szCs w:val="24"/>
                    </w:rPr>
                    <w:t>;</w:t>
                  </w:r>
                </w:p>
              </w:tc>
            </w:tr>
            <w:tr w:rsidR="004C5279" w:rsidRPr="00AA31A3" w14:paraId="447A38C0" w14:textId="77777777" w:rsidTr="0099624A">
              <w:trPr>
                <w:trHeight w:val="293"/>
              </w:trPr>
              <w:tc>
                <w:tcPr>
                  <w:tcW w:w="772" w:type="dxa"/>
                </w:tcPr>
                <w:p w14:paraId="4F715314" w14:textId="7FC85572"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1</w:t>
                  </w:r>
                  <w:r w:rsidRPr="00AA31A3">
                    <w:rPr>
                      <w:rFonts w:ascii="Times New Roman" w:eastAsia="Calibri" w:hAnsi="Times New Roman"/>
                      <w:sz w:val="24"/>
                      <w:szCs w:val="24"/>
                    </w:rPr>
                    <w:t>.3.</w:t>
                  </w:r>
                </w:p>
              </w:tc>
              <w:tc>
                <w:tcPr>
                  <w:tcW w:w="9214" w:type="dxa"/>
                </w:tcPr>
                <w:p w14:paraId="498D1562" w14:textId="67A331B1" w:rsidR="004C5279" w:rsidRPr="00AA31A3" w:rsidRDefault="00AC7773" w:rsidP="0099624A">
                  <w:pPr>
                    <w:spacing w:line="276" w:lineRule="auto"/>
                    <w:jc w:val="both"/>
                    <w:rPr>
                      <w:rFonts w:ascii="Times New Roman" w:eastAsia="Calibri" w:hAnsi="Times New Roman"/>
                      <w:sz w:val="24"/>
                      <w:szCs w:val="24"/>
                    </w:rPr>
                  </w:pPr>
                  <w:r>
                    <w:rPr>
                      <w:rFonts w:ascii="Times New Roman" w:eastAsia="Calibri" w:hAnsi="Times New Roman"/>
                      <w:sz w:val="24"/>
                      <w:szCs w:val="24"/>
                    </w:rPr>
                    <w:t>Analītiska domāšana</w:t>
                  </w:r>
                  <w:r w:rsidR="004947A9">
                    <w:rPr>
                      <w:rFonts w:ascii="Times New Roman" w:eastAsia="Calibri" w:hAnsi="Times New Roman"/>
                      <w:sz w:val="24"/>
                      <w:szCs w:val="24"/>
                    </w:rPr>
                    <w:t>;</w:t>
                  </w:r>
                </w:p>
              </w:tc>
            </w:tr>
            <w:tr w:rsidR="004C5279" w:rsidRPr="00AA31A3" w14:paraId="5ACB2E89" w14:textId="77777777" w:rsidTr="0099624A">
              <w:trPr>
                <w:trHeight w:val="242"/>
              </w:trPr>
              <w:tc>
                <w:tcPr>
                  <w:tcW w:w="772" w:type="dxa"/>
                </w:tcPr>
                <w:p w14:paraId="1FE00A06" w14:textId="1469840F"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1</w:t>
                  </w:r>
                  <w:r w:rsidRPr="00AA31A3">
                    <w:rPr>
                      <w:rFonts w:ascii="Times New Roman" w:eastAsia="Calibri" w:hAnsi="Times New Roman"/>
                      <w:sz w:val="24"/>
                      <w:szCs w:val="24"/>
                    </w:rPr>
                    <w:t>.4.</w:t>
                  </w:r>
                </w:p>
              </w:tc>
              <w:tc>
                <w:tcPr>
                  <w:tcW w:w="9214" w:type="dxa"/>
                </w:tcPr>
                <w:p w14:paraId="70ED4DB6" w14:textId="792EB30C"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Ētiskums</w:t>
                  </w:r>
                  <w:r w:rsidR="004947A9">
                    <w:rPr>
                      <w:rFonts w:ascii="Times New Roman" w:eastAsia="Calibri" w:hAnsi="Times New Roman"/>
                      <w:sz w:val="24"/>
                      <w:szCs w:val="24"/>
                    </w:rPr>
                    <w:t>.</w:t>
                  </w:r>
                </w:p>
              </w:tc>
            </w:tr>
          </w:tbl>
          <w:p w14:paraId="3FC51B81" w14:textId="77777777" w:rsidR="004C5279" w:rsidRPr="00AA31A3" w:rsidRDefault="004C5279" w:rsidP="0099624A">
            <w:pPr>
              <w:jc w:val="both"/>
              <w:rPr>
                <w:rFonts w:ascii="Times New Roman" w:eastAsia="Calibri" w:hAnsi="Times New Roman"/>
                <w:sz w:val="24"/>
                <w:szCs w:val="24"/>
              </w:rPr>
            </w:pPr>
          </w:p>
          <w:tbl>
            <w:tblPr>
              <w:tblStyle w:val="Reatabula1"/>
              <w:tblW w:w="0" w:type="auto"/>
              <w:tblLayout w:type="fixed"/>
              <w:tblLook w:val="04A0" w:firstRow="1" w:lastRow="0" w:firstColumn="1" w:lastColumn="0" w:noHBand="0" w:noVBand="1"/>
            </w:tblPr>
            <w:tblGrid>
              <w:gridCol w:w="2756"/>
              <w:gridCol w:w="7230"/>
            </w:tblGrid>
            <w:tr w:rsidR="004C5279" w:rsidRPr="00AA31A3" w14:paraId="79B3C4AB" w14:textId="77777777" w:rsidTr="0099624A">
              <w:tc>
                <w:tcPr>
                  <w:tcW w:w="9986" w:type="dxa"/>
                  <w:gridSpan w:val="2"/>
                </w:tcPr>
                <w:p w14:paraId="07BD069F" w14:textId="0D2B9935"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2</w:t>
                  </w:r>
                  <w:r w:rsidRPr="00AA31A3">
                    <w:rPr>
                      <w:rFonts w:ascii="Times New Roman" w:eastAsia="Calibri" w:hAnsi="Times New Roman"/>
                      <w:sz w:val="24"/>
                      <w:szCs w:val="24"/>
                    </w:rPr>
                    <w:t>.PROFESIONĀLĀ KVALIFIKĀCIJA</w:t>
                  </w:r>
                </w:p>
              </w:tc>
            </w:tr>
            <w:tr w:rsidR="004C5279" w:rsidRPr="00AA31A3" w14:paraId="00F6F791" w14:textId="77777777" w:rsidTr="0099624A">
              <w:tc>
                <w:tcPr>
                  <w:tcW w:w="2756" w:type="dxa"/>
                </w:tcPr>
                <w:p w14:paraId="008CDC32" w14:textId="307B493F"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2</w:t>
                  </w:r>
                  <w:r w:rsidRPr="00AA31A3">
                    <w:rPr>
                      <w:rFonts w:ascii="Times New Roman" w:eastAsia="Calibri" w:hAnsi="Times New Roman"/>
                      <w:sz w:val="24"/>
                      <w:szCs w:val="24"/>
                    </w:rPr>
                    <w:t>.1.IZGLĪTĪBA</w:t>
                  </w:r>
                </w:p>
              </w:tc>
              <w:tc>
                <w:tcPr>
                  <w:tcW w:w="7230" w:type="dxa"/>
                </w:tcPr>
                <w:p w14:paraId="36E8183F" w14:textId="7DD4DB17" w:rsidR="004C5279" w:rsidRPr="00AA31A3" w:rsidRDefault="005722DE" w:rsidP="0099624A">
                  <w:pPr>
                    <w:jc w:val="both"/>
                    <w:rPr>
                      <w:rFonts w:ascii="Times New Roman" w:eastAsia="Calibri" w:hAnsi="Times New Roman"/>
                      <w:sz w:val="24"/>
                      <w:szCs w:val="24"/>
                    </w:rPr>
                  </w:pPr>
                  <w:r>
                    <w:rPr>
                      <w:rFonts w:ascii="Times New Roman" w:eastAsia="Calibri" w:hAnsi="Times New Roman"/>
                      <w:sz w:val="24"/>
                      <w:szCs w:val="24"/>
                    </w:rPr>
                    <w:t>Augstākā akadēmiskā vai 2.līmeņa profesionālā augstākā izglītība.</w:t>
                  </w:r>
                </w:p>
              </w:tc>
            </w:tr>
            <w:tr w:rsidR="004C5279" w:rsidRPr="00AA31A3" w14:paraId="491A3FCB" w14:textId="77777777" w:rsidTr="0099624A">
              <w:tc>
                <w:tcPr>
                  <w:tcW w:w="2756" w:type="dxa"/>
                </w:tcPr>
                <w:p w14:paraId="1D8429FA" w14:textId="494E9986"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2</w:t>
                  </w:r>
                  <w:r w:rsidRPr="00AA31A3">
                    <w:rPr>
                      <w:rFonts w:ascii="Times New Roman" w:eastAsia="Calibri" w:hAnsi="Times New Roman"/>
                      <w:sz w:val="24"/>
                      <w:szCs w:val="24"/>
                    </w:rPr>
                    <w:t>.2.PROFESIONĀLĀ PIEREDZE</w:t>
                  </w:r>
                </w:p>
              </w:tc>
              <w:tc>
                <w:tcPr>
                  <w:tcW w:w="7230" w:type="dxa"/>
                </w:tcPr>
                <w:p w14:paraId="724B2D6A" w14:textId="15C91612"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Zināšanas un pieredze darbā ar normatīvajiem aktiem</w:t>
                  </w:r>
                  <w:r w:rsidR="00E324EB">
                    <w:rPr>
                      <w:rFonts w:ascii="Times New Roman" w:eastAsia="Calibri" w:hAnsi="Times New Roman"/>
                      <w:sz w:val="24"/>
                      <w:szCs w:val="24"/>
                    </w:rPr>
                    <w:t>.</w:t>
                  </w:r>
                </w:p>
              </w:tc>
            </w:tr>
            <w:tr w:rsidR="004C5279" w:rsidRPr="00AC7773" w14:paraId="07488E96" w14:textId="77777777" w:rsidTr="0099624A">
              <w:tc>
                <w:tcPr>
                  <w:tcW w:w="2756" w:type="dxa"/>
                </w:tcPr>
                <w:p w14:paraId="0F0E2FC8" w14:textId="178086B2" w:rsidR="004C5279" w:rsidRPr="00AC7773" w:rsidRDefault="004C5279" w:rsidP="0099624A">
                  <w:pPr>
                    <w:rPr>
                      <w:rFonts w:ascii="Times New Roman" w:eastAsia="Calibri" w:hAnsi="Times New Roman"/>
                      <w:sz w:val="24"/>
                      <w:szCs w:val="24"/>
                    </w:rPr>
                  </w:pPr>
                  <w:r w:rsidRPr="00AC7773">
                    <w:rPr>
                      <w:rFonts w:ascii="Times New Roman" w:eastAsia="Calibri" w:hAnsi="Times New Roman"/>
                      <w:sz w:val="24"/>
                      <w:szCs w:val="24"/>
                    </w:rPr>
                    <w:t>1</w:t>
                  </w:r>
                  <w:r w:rsidR="00AC7773" w:rsidRPr="00AC7773">
                    <w:rPr>
                      <w:rFonts w:ascii="Times New Roman" w:eastAsia="Calibri" w:hAnsi="Times New Roman"/>
                      <w:sz w:val="24"/>
                      <w:szCs w:val="24"/>
                    </w:rPr>
                    <w:t>2</w:t>
                  </w:r>
                  <w:r w:rsidRPr="00AC7773">
                    <w:rPr>
                      <w:rFonts w:ascii="Times New Roman" w:eastAsia="Calibri" w:hAnsi="Times New Roman"/>
                      <w:sz w:val="24"/>
                      <w:szCs w:val="24"/>
                    </w:rPr>
                    <w:t>.3.PROFESIONĀLĀS ZINĀŠANAS UN PRASMES</w:t>
                  </w:r>
                </w:p>
              </w:tc>
              <w:tc>
                <w:tcPr>
                  <w:tcW w:w="7230" w:type="dxa"/>
                </w:tcPr>
                <w:p w14:paraId="2E4BC7C0" w14:textId="390A2EEF" w:rsidR="004C5279" w:rsidRPr="004947A9" w:rsidRDefault="00E324EB" w:rsidP="0099624A">
                  <w:pPr>
                    <w:jc w:val="both"/>
                    <w:rPr>
                      <w:rFonts w:ascii="Times New Roman" w:eastAsia="Calibri" w:hAnsi="Times New Roman"/>
                      <w:sz w:val="24"/>
                      <w:szCs w:val="24"/>
                    </w:rPr>
                  </w:pPr>
                  <w:r>
                    <w:rPr>
                      <w:rFonts w:ascii="Times New Roman" w:eastAsia="Calibri" w:hAnsi="Times New Roman"/>
                      <w:sz w:val="24"/>
                      <w:szCs w:val="24"/>
                    </w:rPr>
                    <w:t>12.3.1</w:t>
                  </w:r>
                  <w:r w:rsidR="004C5279" w:rsidRPr="004947A9">
                    <w:rPr>
                      <w:rFonts w:ascii="Times New Roman" w:eastAsia="Calibri" w:hAnsi="Times New Roman"/>
                      <w:sz w:val="24"/>
                      <w:szCs w:val="24"/>
                    </w:rPr>
                    <w:t xml:space="preserve">. </w:t>
                  </w:r>
                  <w:r>
                    <w:rPr>
                      <w:rFonts w:ascii="Times New Roman" w:eastAsia="Calibri" w:hAnsi="Times New Roman"/>
                      <w:sz w:val="24"/>
                      <w:szCs w:val="24"/>
                    </w:rPr>
                    <w:t>p</w:t>
                  </w:r>
                  <w:r w:rsidRPr="004947A9">
                    <w:rPr>
                      <w:rFonts w:ascii="Times New Roman" w:eastAsia="Calibri" w:hAnsi="Times New Roman"/>
                      <w:sz w:val="24"/>
                      <w:szCs w:val="24"/>
                    </w:rPr>
                    <w:t xml:space="preserve">rasme </w:t>
                  </w:r>
                  <w:r w:rsidR="004C5279" w:rsidRPr="004947A9">
                    <w:rPr>
                      <w:rFonts w:ascii="Times New Roman" w:eastAsia="Calibri" w:hAnsi="Times New Roman"/>
                      <w:sz w:val="24"/>
                      <w:szCs w:val="24"/>
                    </w:rPr>
                    <w:t>uztvert un veikt matemātiskas darbības</w:t>
                  </w:r>
                  <w:r w:rsidR="004947A9">
                    <w:rPr>
                      <w:rFonts w:ascii="Times New Roman" w:eastAsia="Calibri" w:hAnsi="Times New Roman"/>
                      <w:sz w:val="24"/>
                      <w:szCs w:val="24"/>
                    </w:rPr>
                    <w:t>;</w:t>
                  </w:r>
                </w:p>
                <w:p w14:paraId="2C3ADE27" w14:textId="533254DF" w:rsidR="004C5279" w:rsidRPr="004947A9" w:rsidRDefault="00E324EB" w:rsidP="0099624A">
                  <w:pPr>
                    <w:jc w:val="both"/>
                    <w:rPr>
                      <w:rFonts w:ascii="Times New Roman" w:eastAsia="Calibri" w:hAnsi="Times New Roman"/>
                      <w:sz w:val="24"/>
                      <w:szCs w:val="24"/>
                    </w:rPr>
                  </w:pPr>
                  <w:r>
                    <w:rPr>
                      <w:rFonts w:ascii="Times New Roman" w:eastAsia="Calibri" w:hAnsi="Times New Roman"/>
                      <w:sz w:val="24"/>
                      <w:szCs w:val="24"/>
                    </w:rPr>
                    <w:t>12.3.2. prasme lietot informācijas un komunikācijas tehnoloģijas;</w:t>
                  </w:r>
                </w:p>
                <w:p w14:paraId="696949FE" w14:textId="5CAFD50F" w:rsidR="004C5279" w:rsidRPr="00AC7773" w:rsidRDefault="00E324EB" w:rsidP="0099624A">
                  <w:pPr>
                    <w:jc w:val="both"/>
                    <w:rPr>
                      <w:rFonts w:ascii="Times New Roman" w:eastAsia="Calibri" w:hAnsi="Times New Roman"/>
                      <w:sz w:val="24"/>
                      <w:szCs w:val="24"/>
                    </w:rPr>
                  </w:pPr>
                  <w:r>
                    <w:rPr>
                      <w:rFonts w:ascii="Times New Roman" w:eastAsia="Calibri" w:hAnsi="Times New Roman"/>
                      <w:sz w:val="24"/>
                      <w:szCs w:val="24"/>
                    </w:rPr>
                    <w:t xml:space="preserve">12.3.3. </w:t>
                  </w:r>
                  <w:r w:rsidR="008371AD">
                    <w:rPr>
                      <w:rFonts w:ascii="Times New Roman" w:eastAsia="Calibri" w:hAnsi="Times New Roman"/>
                      <w:sz w:val="24"/>
                      <w:szCs w:val="24"/>
                    </w:rPr>
                    <w:t>zināšanas</w:t>
                  </w:r>
                  <w:r w:rsidR="000012E1">
                    <w:rPr>
                      <w:rFonts w:ascii="Times New Roman" w:eastAsia="Calibri" w:hAnsi="Times New Roman"/>
                      <w:sz w:val="24"/>
                      <w:szCs w:val="24"/>
                    </w:rPr>
                    <w:t xml:space="preserve"> mārketinga un reklāmas jomā, kā arī pieredze sociālo tīklu (Facebook, Instagram, LinkedIn</w:t>
                  </w:r>
                  <w:r w:rsidR="00E74249">
                    <w:rPr>
                      <w:rFonts w:ascii="Times New Roman" w:eastAsia="Calibri" w:hAnsi="Times New Roman"/>
                      <w:sz w:val="24"/>
                      <w:szCs w:val="24"/>
                    </w:rPr>
                    <w:t xml:space="preserve"> u.c.) pārvaldībā</w:t>
                  </w:r>
                  <w:r w:rsidR="000340AD">
                    <w:rPr>
                      <w:rFonts w:ascii="Times New Roman" w:eastAsia="Calibri" w:hAnsi="Times New Roman"/>
                      <w:sz w:val="24"/>
                      <w:szCs w:val="24"/>
                    </w:rPr>
                    <w:t>.</w:t>
                  </w:r>
                </w:p>
              </w:tc>
            </w:tr>
            <w:tr w:rsidR="004C5279" w:rsidRPr="00AC7773" w14:paraId="004C92D3" w14:textId="77777777" w:rsidTr="0099624A">
              <w:tc>
                <w:tcPr>
                  <w:tcW w:w="2756" w:type="dxa"/>
                </w:tcPr>
                <w:p w14:paraId="0592C6E5" w14:textId="24122EC0" w:rsidR="004C5279" w:rsidRPr="00AC7773" w:rsidRDefault="004C5279" w:rsidP="0099624A">
                  <w:pPr>
                    <w:rPr>
                      <w:rFonts w:ascii="Times New Roman" w:eastAsia="Calibri" w:hAnsi="Times New Roman"/>
                      <w:sz w:val="24"/>
                      <w:szCs w:val="24"/>
                    </w:rPr>
                  </w:pPr>
                  <w:r w:rsidRPr="00AC7773">
                    <w:rPr>
                      <w:rFonts w:ascii="Times New Roman" w:eastAsia="Calibri" w:hAnsi="Times New Roman"/>
                      <w:sz w:val="24"/>
                      <w:szCs w:val="24"/>
                    </w:rPr>
                    <w:t>1</w:t>
                  </w:r>
                  <w:r w:rsidR="00AC7773" w:rsidRPr="00AC7773">
                    <w:rPr>
                      <w:rFonts w:ascii="Times New Roman" w:eastAsia="Calibri" w:hAnsi="Times New Roman"/>
                      <w:sz w:val="24"/>
                      <w:szCs w:val="24"/>
                    </w:rPr>
                    <w:t>2</w:t>
                  </w:r>
                  <w:r w:rsidRPr="00AC7773">
                    <w:rPr>
                      <w:rFonts w:ascii="Times New Roman" w:eastAsia="Calibri" w:hAnsi="Times New Roman"/>
                      <w:sz w:val="24"/>
                      <w:szCs w:val="24"/>
                    </w:rPr>
                    <w:t>.4.VISPĀRĒJĀS ZINĀŠANAS UN PRASMES</w:t>
                  </w:r>
                </w:p>
              </w:tc>
              <w:tc>
                <w:tcPr>
                  <w:tcW w:w="7230" w:type="dxa"/>
                </w:tcPr>
                <w:p w14:paraId="6AE4EDB8" w14:textId="0D6647F2" w:rsidR="004C5279" w:rsidRPr="00AC7773" w:rsidRDefault="00E324EB" w:rsidP="0099624A">
                  <w:pPr>
                    <w:jc w:val="both"/>
                    <w:rPr>
                      <w:rFonts w:ascii="Times New Roman" w:eastAsia="Calibri" w:hAnsi="Times New Roman"/>
                      <w:sz w:val="24"/>
                      <w:szCs w:val="24"/>
                    </w:rPr>
                  </w:pPr>
                  <w:r>
                    <w:rPr>
                      <w:rFonts w:ascii="Times New Roman" w:eastAsia="Calibri" w:hAnsi="Times New Roman"/>
                      <w:sz w:val="24"/>
                      <w:szCs w:val="24"/>
                    </w:rPr>
                    <w:t>12.4.1.</w:t>
                  </w:r>
                  <w:r w:rsidR="004C5279" w:rsidRPr="00AC7773">
                    <w:rPr>
                      <w:rFonts w:ascii="Times New Roman" w:eastAsia="Calibri" w:hAnsi="Times New Roman"/>
                      <w:sz w:val="24"/>
                      <w:szCs w:val="24"/>
                    </w:rPr>
                    <w:t xml:space="preserve"> </w:t>
                  </w:r>
                  <w:r w:rsidR="001C6034">
                    <w:rPr>
                      <w:rFonts w:ascii="Times New Roman" w:eastAsia="Calibri" w:hAnsi="Times New Roman"/>
                      <w:sz w:val="24"/>
                      <w:szCs w:val="24"/>
                    </w:rPr>
                    <w:t xml:space="preserve">teicama latviešu valodas </w:t>
                  </w:r>
                  <w:r w:rsidR="00D43F94">
                    <w:rPr>
                      <w:rFonts w:ascii="Times New Roman" w:eastAsia="Calibri" w:hAnsi="Times New Roman"/>
                      <w:sz w:val="24"/>
                      <w:szCs w:val="24"/>
                    </w:rPr>
                    <w:t xml:space="preserve">prasme un </w:t>
                  </w:r>
                  <w:r>
                    <w:rPr>
                      <w:rFonts w:ascii="Times New Roman" w:eastAsia="Calibri" w:hAnsi="Times New Roman"/>
                      <w:sz w:val="24"/>
                      <w:szCs w:val="24"/>
                    </w:rPr>
                    <w:t>a</w:t>
                  </w:r>
                  <w:r w:rsidRPr="00AC7773">
                    <w:rPr>
                      <w:rFonts w:ascii="Times New Roman" w:eastAsia="Calibri" w:hAnsi="Times New Roman"/>
                      <w:sz w:val="24"/>
                      <w:szCs w:val="24"/>
                    </w:rPr>
                    <w:t>ngļu</w:t>
                  </w:r>
                  <w:r w:rsidR="004C5279" w:rsidRPr="00AC7773">
                    <w:rPr>
                      <w:rFonts w:ascii="Times New Roman" w:eastAsia="Calibri" w:hAnsi="Times New Roman"/>
                      <w:sz w:val="24"/>
                      <w:szCs w:val="24"/>
                    </w:rPr>
                    <w:t xml:space="preserve"> valodas zināšanas</w:t>
                  </w:r>
                  <w:r w:rsidR="00D43F94">
                    <w:rPr>
                      <w:rFonts w:ascii="Times New Roman" w:eastAsia="Calibri" w:hAnsi="Times New Roman"/>
                      <w:sz w:val="24"/>
                      <w:szCs w:val="24"/>
                    </w:rPr>
                    <w:t xml:space="preserve"> atbilstoši B1 līmenim</w:t>
                  </w:r>
                  <w:r w:rsidR="004C5279" w:rsidRPr="00AC7773">
                    <w:rPr>
                      <w:rFonts w:ascii="Times New Roman" w:eastAsia="Calibri" w:hAnsi="Times New Roman"/>
                      <w:sz w:val="24"/>
                      <w:szCs w:val="24"/>
                    </w:rPr>
                    <w:t>;</w:t>
                  </w:r>
                </w:p>
                <w:p w14:paraId="6B80A453" w14:textId="3C468728" w:rsidR="004C5279" w:rsidRPr="00AC7773" w:rsidRDefault="00E324EB" w:rsidP="0099624A">
                  <w:pPr>
                    <w:jc w:val="both"/>
                    <w:rPr>
                      <w:rFonts w:ascii="Times New Roman" w:eastAsia="Calibri" w:hAnsi="Times New Roman"/>
                      <w:sz w:val="24"/>
                      <w:szCs w:val="24"/>
                    </w:rPr>
                  </w:pPr>
                  <w:r>
                    <w:rPr>
                      <w:rFonts w:ascii="Times New Roman" w:eastAsia="Calibri" w:hAnsi="Times New Roman"/>
                      <w:sz w:val="24"/>
                      <w:szCs w:val="24"/>
                    </w:rPr>
                    <w:t>12.4.2.</w:t>
                  </w:r>
                  <w:r w:rsidR="004C5279" w:rsidRPr="00AC7773">
                    <w:rPr>
                      <w:rFonts w:ascii="Times New Roman" w:eastAsia="Calibri" w:hAnsi="Times New Roman"/>
                      <w:sz w:val="24"/>
                      <w:szCs w:val="24"/>
                    </w:rPr>
                    <w:t xml:space="preserve"> </w:t>
                  </w:r>
                  <w:r>
                    <w:rPr>
                      <w:rFonts w:ascii="Times New Roman" w:eastAsia="Calibri" w:hAnsi="Times New Roman"/>
                      <w:sz w:val="24"/>
                      <w:szCs w:val="24"/>
                    </w:rPr>
                    <w:t>l</w:t>
                  </w:r>
                  <w:r w:rsidRPr="00AC7773">
                    <w:rPr>
                      <w:rFonts w:ascii="Times New Roman" w:eastAsia="Calibri" w:hAnsi="Times New Roman"/>
                      <w:sz w:val="24"/>
                      <w:szCs w:val="24"/>
                    </w:rPr>
                    <w:t xml:space="preserve">abas </w:t>
                  </w:r>
                  <w:r w:rsidR="004C5279" w:rsidRPr="00AC7773">
                    <w:rPr>
                      <w:rFonts w:ascii="Times New Roman" w:eastAsia="Calibri" w:hAnsi="Times New Roman"/>
                      <w:sz w:val="24"/>
                      <w:szCs w:val="24"/>
                    </w:rPr>
                    <w:t>iemaņas darbā ar datoru</w:t>
                  </w:r>
                  <w:r w:rsidR="00490661">
                    <w:rPr>
                      <w:rFonts w:ascii="Times New Roman" w:eastAsia="Calibri" w:hAnsi="Times New Roman"/>
                      <w:sz w:val="24"/>
                      <w:szCs w:val="24"/>
                    </w:rPr>
                    <w:t xml:space="preserve"> (MS Office)</w:t>
                  </w:r>
                  <w:r w:rsidR="004C5279" w:rsidRPr="00AC7773">
                    <w:rPr>
                      <w:rFonts w:ascii="Times New Roman" w:eastAsia="Calibri" w:hAnsi="Times New Roman"/>
                      <w:sz w:val="24"/>
                      <w:szCs w:val="24"/>
                    </w:rPr>
                    <w:t>, biroja tehniku</w:t>
                  </w:r>
                  <w:r>
                    <w:rPr>
                      <w:rFonts w:ascii="Times New Roman" w:eastAsia="Calibri" w:hAnsi="Times New Roman"/>
                      <w:sz w:val="24"/>
                      <w:szCs w:val="24"/>
                    </w:rPr>
                    <w:t>;</w:t>
                  </w:r>
                </w:p>
                <w:p w14:paraId="412D075A" w14:textId="3B6FD7B8" w:rsidR="004C5279" w:rsidRPr="00AC7773" w:rsidRDefault="00E324EB" w:rsidP="0099624A">
                  <w:pPr>
                    <w:jc w:val="both"/>
                    <w:rPr>
                      <w:rFonts w:ascii="Times New Roman" w:eastAsia="Calibri" w:hAnsi="Times New Roman"/>
                      <w:sz w:val="24"/>
                      <w:szCs w:val="24"/>
                    </w:rPr>
                  </w:pPr>
                  <w:r>
                    <w:rPr>
                      <w:rFonts w:ascii="Times New Roman" w:eastAsia="Calibri" w:hAnsi="Times New Roman"/>
                      <w:sz w:val="24"/>
                      <w:szCs w:val="24"/>
                    </w:rPr>
                    <w:t>12.4.3.</w:t>
                  </w:r>
                  <w:r w:rsidR="004C5279" w:rsidRPr="00AC7773">
                    <w:rPr>
                      <w:rFonts w:ascii="Times New Roman" w:eastAsia="Calibri" w:hAnsi="Times New Roman"/>
                      <w:sz w:val="24"/>
                      <w:szCs w:val="24"/>
                    </w:rPr>
                    <w:t xml:space="preserve"> </w:t>
                  </w:r>
                  <w:r>
                    <w:rPr>
                      <w:rFonts w:ascii="Times New Roman" w:eastAsia="Calibri" w:hAnsi="Times New Roman"/>
                      <w:sz w:val="24"/>
                      <w:szCs w:val="24"/>
                    </w:rPr>
                    <w:t>a</w:t>
                  </w:r>
                  <w:r w:rsidRPr="00AC7773">
                    <w:rPr>
                      <w:rFonts w:ascii="Times New Roman" w:eastAsia="Calibri" w:hAnsi="Times New Roman"/>
                      <w:sz w:val="24"/>
                      <w:szCs w:val="24"/>
                    </w:rPr>
                    <w:t xml:space="preserve">utovadīšanas </w:t>
                  </w:r>
                  <w:r w:rsidR="004C5279" w:rsidRPr="00AC7773">
                    <w:rPr>
                      <w:rFonts w:ascii="Times New Roman" w:eastAsia="Calibri" w:hAnsi="Times New Roman"/>
                      <w:sz w:val="24"/>
                      <w:szCs w:val="24"/>
                    </w:rPr>
                    <w:t>prasme un vadītāja apliecība B kat</w:t>
                  </w:r>
                  <w:r w:rsidR="00A351C3">
                    <w:rPr>
                      <w:rFonts w:ascii="Times New Roman" w:eastAsia="Calibri" w:hAnsi="Times New Roman"/>
                      <w:sz w:val="24"/>
                      <w:szCs w:val="24"/>
                    </w:rPr>
                    <w:t>egorija</w:t>
                  </w:r>
                  <w:r>
                    <w:rPr>
                      <w:rFonts w:ascii="Times New Roman" w:eastAsia="Calibri" w:hAnsi="Times New Roman"/>
                      <w:sz w:val="24"/>
                      <w:szCs w:val="24"/>
                    </w:rPr>
                    <w:t>;</w:t>
                  </w:r>
                </w:p>
                <w:p w14:paraId="777FE3A1" w14:textId="1B4FB9F1" w:rsidR="004C5279" w:rsidRPr="00AC7773" w:rsidRDefault="00E324EB" w:rsidP="0099624A">
                  <w:pPr>
                    <w:jc w:val="both"/>
                    <w:rPr>
                      <w:rFonts w:ascii="Times New Roman" w:eastAsia="Calibri" w:hAnsi="Times New Roman"/>
                      <w:sz w:val="24"/>
                      <w:szCs w:val="24"/>
                    </w:rPr>
                  </w:pPr>
                  <w:r>
                    <w:rPr>
                      <w:rFonts w:ascii="Times New Roman" w:eastAsia="Calibri" w:hAnsi="Times New Roman"/>
                      <w:sz w:val="24"/>
                      <w:szCs w:val="24"/>
                    </w:rPr>
                    <w:t>12.4.4.</w:t>
                  </w:r>
                  <w:r w:rsidR="004C5279" w:rsidRPr="00AC7773">
                    <w:rPr>
                      <w:rFonts w:ascii="Times New Roman" w:eastAsia="Calibri" w:hAnsi="Times New Roman"/>
                      <w:sz w:val="24"/>
                      <w:szCs w:val="24"/>
                    </w:rPr>
                    <w:t xml:space="preserve"> </w:t>
                  </w:r>
                  <w:r>
                    <w:rPr>
                      <w:rFonts w:ascii="Times New Roman" w:eastAsia="Calibri" w:hAnsi="Times New Roman"/>
                      <w:sz w:val="24"/>
                      <w:szCs w:val="24"/>
                    </w:rPr>
                    <w:t>a</w:t>
                  </w:r>
                  <w:r w:rsidRPr="00AC7773">
                    <w:rPr>
                      <w:rFonts w:ascii="Times New Roman" w:eastAsia="Calibri" w:hAnsi="Times New Roman"/>
                      <w:sz w:val="24"/>
                      <w:szCs w:val="24"/>
                    </w:rPr>
                    <w:t xml:space="preserve">ugsta </w:t>
                  </w:r>
                  <w:r w:rsidR="004C5279" w:rsidRPr="00AC7773">
                    <w:rPr>
                      <w:rFonts w:ascii="Times New Roman" w:eastAsia="Calibri" w:hAnsi="Times New Roman"/>
                      <w:sz w:val="24"/>
                      <w:szCs w:val="24"/>
                    </w:rPr>
                    <w:t>atbildības sajūta, prasīgums, precizitāte</w:t>
                  </w:r>
                  <w:r>
                    <w:rPr>
                      <w:rFonts w:ascii="Times New Roman" w:eastAsia="Calibri" w:hAnsi="Times New Roman"/>
                      <w:sz w:val="24"/>
                      <w:szCs w:val="24"/>
                    </w:rPr>
                    <w:t>.</w:t>
                  </w:r>
                </w:p>
              </w:tc>
            </w:tr>
          </w:tbl>
          <w:p w14:paraId="14A95B88" w14:textId="77777777" w:rsidR="004C5279" w:rsidRPr="00AC7773" w:rsidRDefault="004C5279" w:rsidP="0099624A">
            <w:pPr>
              <w:jc w:val="both"/>
              <w:rPr>
                <w:rFonts w:ascii="Times New Roman" w:eastAsia="Calibri" w:hAnsi="Times New Roman"/>
                <w:sz w:val="24"/>
                <w:szCs w:val="24"/>
              </w:rPr>
            </w:pPr>
          </w:p>
          <w:tbl>
            <w:tblPr>
              <w:tblStyle w:val="Reatabula1"/>
              <w:tblW w:w="0" w:type="auto"/>
              <w:tblLayout w:type="fixed"/>
              <w:tblLook w:val="04A0" w:firstRow="1" w:lastRow="0" w:firstColumn="1" w:lastColumn="0" w:noHBand="0" w:noVBand="1"/>
            </w:tblPr>
            <w:tblGrid>
              <w:gridCol w:w="2756"/>
              <w:gridCol w:w="7230"/>
            </w:tblGrid>
            <w:tr w:rsidR="004C5279" w:rsidRPr="00AA31A3" w14:paraId="73833B49" w14:textId="77777777" w:rsidTr="0099624A">
              <w:tc>
                <w:tcPr>
                  <w:tcW w:w="2756" w:type="dxa"/>
                </w:tcPr>
                <w:p w14:paraId="402930B2" w14:textId="4413EA8D"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3</w:t>
                  </w:r>
                  <w:r w:rsidRPr="00AA31A3">
                    <w:rPr>
                      <w:rFonts w:ascii="Times New Roman" w:eastAsia="Calibri" w:hAnsi="Times New Roman"/>
                      <w:sz w:val="24"/>
                      <w:szCs w:val="24"/>
                    </w:rPr>
                    <w:t>.AMATA ATBILDĪBA</w:t>
                  </w:r>
                </w:p>
              </w:tc>
              <w:tc>
                <w:tcPr>
                  <w:tcW w:w="7230" w:type="dxa"/>
                </w:tcPr>
                <w:p w14:paraId="073DFF08" w14:textId="12A6220F"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3</w:t>
                  </w:r>
                  <w:r w:rsidRPr="00AA31A3">
                    <w:rPr>
                      <w:rFonts w:ascii="Times New Roman" w:eastAsia="Calibri" w:hAnsi="Times New Roman"/>
                      <w:sz w:val="24"/>
                      <w:szCs w:val="24"/>
                    </w:rPr>
                    <w:t>.1.</w:t>
                  </w:r>
                  <w:r w:rsidR="0029205E">
                    <w:rPr>
                      <w:rFonts w:ascii="Times New Roman" w:eastAsia="Calibri" w:hAnsi="Times New Roman"/>
                      <w:sz w:val="24"/>
                      <w:szCs w:val="24"/>
                    </w:rPr>
                    <w:t xml:space="preserve"> a</w:t>
                  </w:r>
                  <w:r w:rsidR="0029205E" w:rsidRPr="00AA31A3">
                    <w:rPr>
                      <w:rFonts w:ascii="Times New Roman" w:eastAsia="Calibri" w:hAnsi="Times New Roman"/>
                      <w:sz w:val="24"/>
                      <w:szCs w:val="24"/>
                    </w:rPr>
                    <w:t xml:space="preserve">tbild </w:t>
                  </w:r>
                  <w:r w:rsidRPr="00AA31A3">
                    <w:rPr>
                      <w:rFonts w:ascii="Times New Roman" w:eastAsia="Calibri" w:hAnsi="Times New Roman"/>
                      <w:sz w:val="24"/>
                      <w:szCs w:val="24"/>
                    </w:rPr>
                    <w:t>par savlaicīgu un kvalitatīvu savā kompetencē esošo uzdevumu izpildi</w:t>
                  </w:r>
                  <w:r w:rsidR="0029205E">
                    <w:rPr>
                      <w:rFonts w:ascii="Times New Roman" w:eastAsia="Calibri" w:hAnsi="Times New Roman"/>
                      <w:sz w:val="24"/>
                      <w:szCs w:val="24"/>
                    </w:rPr>
                    <w:t>;</w:t>
                  </w:r>
                  <w:r w:rsidRPr="00AA31A3">
                    <w:rPr>
                      <w:rFonts w:ascii="Times New Roman" w:eastAsia="Calibri" w:hAnsi="Times New Roman"/>
                      <w:sz w:val="24"/>
                      <w:szCs w:val="24"/>
                    </w:rPr>
                    <w:t xml:space="preserve"> </w:t>
                  </w:r>
                </w:p>
                <w:p w14:paraId="706D7DD7" w14:textId="50E6F3D7"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lastRenderedPageBreak/>
                    <w:t>1</w:t>
                  </w:r>
                  <w:r w:rsidR="00AC7773">
                    <w:rPr>
                      <w:rFonts w:ascii="Times New Roman" w:eastAsia="Calibri" w:hAnsi="Times New Roman"/>
                      <w:sz w:val="24"/>
                      <w:szCs w:val="24"/>
                    </w:rPr>
                    <w:t>3</w:t>
                  </w:r>
                  <w:r w:rsidRPr="00AA31A3">
                    <w:rPr>
                      <w:rFonts w:ascii="Times New Roman" w:eastAsia="Calibri" w:hAnsi="Times New Roman"/>
                      <w:sz w:val="24"/>
                      <w:szCs w:val="24"/>
                    </w:rPr>
                    <w:t>.2.</w:t>
                  </w:r>
                  <w:r w:rsidR="0029205E">
                    <w:rPr>
                      <w:rFonts w:ascii="Times New Roman" w:eastAsia="Calibri" w:hAnsi="Times New Roman"/>
                      <w:sz w:val="24"/>
                      <w:szCs w:val="24"/>
                    </w:rPr>
                    <w:t xml:space="preserve"> a</w:t>
                  </w:r>
                  <w:r w:rsidR="0029205E" w:rsidRPr="00AA31A3">
                    <w:rPr>
                      <w:rFonts w:ascii="Times New Roman" w:eastAsia="Calibri" w:hAnsi="Times New Roman"/>
                      <w:sz w:val="24"/>
                      <w:szCs w:val="24"/>
                    </w:rPr>
                    <w:t xml:space="preserve">tbild </w:t>
                  </w:r>
                  <w:r w:rsidRPr="00AA31A3">
                    <w:rPr>
                      <w:rFonts w:ascii="Times New Roman" w:eastAsia="Calibri" w:hAnsi="Times New Roman"/>
                      <w:sz w:val="24"/>
                      <w:szCs w:val="24"/>
                    </w:rPr>
                    <w:t>par sagatavoto dokumentu un informācijas ticamību, precizitāti un kvalitāti</w:t>
                  </w:r>
                  <w:r w:rsidR="0029205E">
                    <w:rPr>
                      <w:rFonts w:ascii="Times New Roman" w:eastAsia="Calibri" w:hAnsi="Times New Roman"/>
                      <w:sz w:val="24"/>
                      <w:szCs w:val="24"/>
                    </w:rPr>
                    <w:t>;</w:t>
                  </w:r>
                </w:p>
                <w:p w14:paraId="33819A31" w14:textId="7D22E0FB"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3</w:t>
                  </w:r>
                  <w:r w:rsidRPr="00AA31A3">
                    <w:rPr>
                      <w:rFonts w:ascii="Times New Roman" w:eastAsia="Calibri" w:hAnsi="Times New Roman"/>
                      <w:sz w:val="24"/>
                      <w:szCs w:val="24"/>
                    </w:rPr>
                    <w:t>.3.</w:t>
                  </w:r>
                  <w:r w:rsidR="0029205E">
                    <w:rPr>
                      <w:rFonts w:ascii="Times New Roman" w:eastAsia="Calibri" w:hAnsi="Times New Roman"/>
                      <w:sz w:val="24"/>
                      <w:szCs w:val="24"/>
                    </w:rPr>
                    <w:t xml:space="preserve"> a</w:t>
                  </w:r>
                  <w:r w:rsidR="0029205E" w:rsidRPr="00AA31A3">
                    <w:rPr>
                      <w:rFonts w:ascii="Times New Roman" w:eastAsia="Calibri" w:hAnsi="Times New Roman"/>
                      <w:sz w:val="24"/>
                      <w:szCs w:val="24"/>
                    </w:rPr>
                    <w:t xml:space="preserve">tbild </w:t>
                  </w:r>
                  <w:r w:rsidRPr="00AA31A3">
                    <w:rPr>
                      <w:rFonts w:ascii="Times New Roman" w:eastAsia="Calibri" w:hAnsi="Times New Roman"/>
                      <w:sz w:val="24"/>
                      <w:szCs w:val="24"/>
                    </w:rPr>
                    <w:t>par sagatavoto un iegūto dokumentu un informācijas konfidencialitāti atbilstoši normatīvo aktu prasībām, kā arī par darbā iegūtās informācijas neizpaušanu</w:t>
                  </w:r>
                  <w:r w:rsidR="0029205E">
                    <w:rPr>
                      <w:rFonts w:ascii="Times New Roman" w:eastAsia="Calibri" w:hAnsi="Times New Roman"/>
                      <w:sz w:val="24"/>
                      <w:szCs w:val="24"/>
                    </w:rPr>
                    <w:t>;</w:t>
                  </w:r>
                </w:p>
                <w:p w14:paraId="0E0511A9" w14:textId="3E1E0148"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3</w:t>
                  </w:r>
                  <w:r w:rsidRPr="00AA31A3">
                    <w:rPr>
                      <w:rFonts w:ascii="Times New Roman" w:eastAsia="Calibri" w:hAnsi="Times New Roman"/>
                      <w:sz w:val="24"/>
                      <w:szCs w:val="24"/>
                    </w:rPr>
                    <w:t>.4.</w:t>
                  </w:r>
                  <w:r w:rsidR="0029205E">
                    <w:rPr>
                      <w:rFonts w:ascii="Times New Roman" w:eastAsia="Calibri" w:hAnsi="Times New Roman"/>
                      <w:sz w:val="24"/>
                      <w:szCs w:val="24"/>
                    </w:rPr>
                    <w:t xml:space="preserve"> a</w:t>
                  </w:r>
                  <w:r w:rsidR="0029205E" w:rsidRPr="00AA31A3">
                    <w:rPr>
                      <w:rFonts w:ascii="Times New Roman" w:eastAsia="Calibri" w:hAnsi="Times New Roman"/>
                      <w:sz w:val="24"/>
                      <w:szCs w:val="24"/>
                    </w:rPr>
                    <w:t xml:space="preserve">tbild </w:t>
                  </w:r>
                  <w:r w:rsidRPr="00AA31A3">
                    <w:rPr>
                      <w:rFonts w:ascii="Times New Roman" w:eastAsia="Calibri" w:hAnsi="Times New Roman"/>
                      <w:sz w:val="24"/>
                      <w:szCs w:val="24"/>
                    </w:rPr>
                    <w:t>par rīcībā nodoto materiālo vērtību un dokumentu saglabāšanu.</w:t>
                  </w:r>
                </w:p>
              </w:tc>
            </w:tr>
            <w:tr w:rsidR="004C5279" w:rsidRPr="00AA31A3" w14:paraId="544A6FAF" w14:textId="77777777" w:rsidTr="0099624A">
              <w:tc>
                <w:tcPr>
                  <w:tcW w:w="2756" w:type="dxa"/>
                </w:tcPr>
                <w:p w14:paraId="0C8656E2" w14:textId="1ACFFD91"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lastRenderedPageBreak/>
                    <w:t>1</w:t>
                  </w:r>
                  <w:r w:rsidR="00AC7773">
                    <w:rPr>
                      <w:rFonts w:ascii="Times New Roman" w:eastAsia="Calibri" w:hAnsi="Times New Roman"/>
                      <w:sz w:val="24"/>
                      <w:szCs w:val="24"/>
                    </w:rPr>
                    <w:t>4</w:t>
                  </w:r>
                  <w:r w:rsidRPr="00AA31A3">
                    <w:rPr>
                      <w:rFonts w:ascii="Times New Roman" w:eastAsia="Calibri" w:hAnsi="Times New Roman"/>
                      <w:sz w:val="24"/>
                      <w:szCs w:val="24"/>
                    </w:rPr>
                    <w:t>.AMATA TIESĪBAS</w:t>
                  </w:r>
                </w:p>
              </w:tc>
              <w:tc>
                <w:tcPr>
                  <w:tcW w:w="7230" w:type="dxa"/>
                </w:tcPr>
                <w:p w14:paraId="18BFDD38" w14:textId="6374C0D9"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4</w:t>
                  </w:r>
                  <w:r w:rsidRPr="00AA31A3">
                    <w:rPr>
                      <w:rFonts w:ascii="Times New Roman" w:eastAsia="Calibri" w:hAnsi="Times New Roman"/>
                      <w:sz w:val="24"/>
                      <w:szCs w:val="24"/>
                    </w:rPr>
                    <w:t>.1.</w:t>
                  </w:r>
                  <w:r w:rsidR="0029205E">
                    <w:rPr>
                      <w:rFonts w:ascii="Times New Roman" w:eastAsia="Calibri" w:hAnsi="Times New Roman"/>
                      <w:sz w:val="24"/>
                      <w:szCs w:val="24"/>
                    </w:rPr>
                    <w:t xml:space="preserve"> s</w:t>
                  </w:r>
                  <w:r w:rsidR="0029205E" w:rsidRPr="00AA31A3">
                    <w:rPr>
                      <w:rFonts w:ascii="Times New Roman" w:eastAsia="Calibri" w:hAnsi="Times New Roman"/>
                      <w:sz w:val="24"/>
                      <w:szCs w:val="24"/>
                    </w:rPr>
                    <w:t xml:space="preserve">avas </w:t>
                  </w:r>
                  <w:r w:rsidRPr="00AA31A3">
                    <w:rPr>
                      <w:rFonts w:ascii="Times New Roman" w:eastAsia="Calibri" w:hAnsi="Times New Roman"/>
                      <w:sz w:val="24"/>
                      <w:szCs w:val="24"/>
                    </w:rPr>
                    <w:t>kompetences ietvaros pieprasīt un saņemt</w:t>
                  </w:r>
                  <w:r w:rsidR="00A530AB">
                    <w:rPr>
                      <w:rFonts w:ascii="Times New Roman" w:eastAsia="Calibri" w:hAnsi="Times New Roman"/>
                      <w:sz w:val="24"/>
                      <w:szCs w:val="24"/>
                    </w:rPr>
                    <w:t xml:space="preserve"> bez maksas </w:t>
                  </w:r>
                  <w:r w:rsidRPr="00AA31A3">
                    <w:rPr>
                      <w:rFonts w:ascii="Times New Roman" w:eastAsia="Calibri" w:hAnsi="Times New Roman"/>
                      <w:sz w:val="24"/>
                      <w:szCs w:val="24"/>
                    </w:rPr>
                    <w:t>no Izložu un azartspēļu uzraudzības inspekcijas struktūrvienībām, spēļu organizētājiem, preču vai pakalpojumu loteriju organizētājiem, izložu organizētājiem un valsts pārvaldes, pašvaldību iestādēm visa veida informāciju, kas nepieciešama pienākumu veikšanai;</w:t>
                  </w:r>
                </w:p>
                <w:p w14:paraId="13965AE7" w14:textId="219FF8CB"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4</w:t>
                  </w:r>
                  <w:r w:rsidRPr="00AA31A3">
                    <w:rPr>
                      <w:rFonts w:ascii="Times New Roman" w:eastAsia="Calibri" w:hAnsi="Times New Roman"/>
                      <w:sz w:val="24"/>
                      <w:szCs w:val="24"/>
                    </w:rPr>
                    <w:t>.2.</w:t>
                  </w:r>
                  <w:r w:rsidR="00BD7B4A">
                    <w:rPr>
                      <w:rFonts w:ascii="Times New Roman" w:eastAsia="Calibri" w:hAnsi="Times New Roman"/>
                      <w:sz w:val="24"/>
                      <w:szCs w:val="24"/>
                    </w:rPr>
                    <w:t xml:space="preserve"> u</w:t>
                  </w:r>
                  <w:r w:rsidR="00BD7B4A" w:rsidRPr="00AA31A3">
                    <w:rPr>
                      <w:rFonts w:ascii="Times New Roman" w:eastAsia="Calibri" w:hAnsi="Times New Roman"/>
                      <w:sz w:val="24"/>
                      <w:szCs w:val="24"/>
                    </w:rPr>
                    <w:t xml:space="preserve">zrādot </w:t>
                  </w:r>
                  <w:r w:rsidRPr="00AA31A3">
                    <w:rPr>
                      <w:rFonts w:ascii="Times New Roman" w:eastAsia="Calibri" w:hAnsi="Times New Roman"/>
                      <w:sz w:val="24"/>
                      <w:szCs w:val="24"/>
                    </w:rPr>
                    <w:t>dienesta apliecību, bez speciālas atļaujas, maksas un citiem ierobežojumiem apmeklēt jebkuru objektu Latvijas Republikas teritorijā, kurā tiek organizētas vai ir plānots organizēt azartspēles, izņemot speciāla režīma iestādes un teritorijas, kuru apmeklēšana jāsaskaņo ar attiecīgās iestādes vadību vai teritorijas administrāciju;</w:t>
                  </w:r>
                </w:p>
                <w:p w14:paraId="0A2A142E" w14:textId="686681AC"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4</w:t>
                  </w:r>
                  <w:r w:rsidRPr="00AA31A3">
                    <w:rPr>
                      <w:rFonts w:ascii="Times New Roman" w:eastAsia="Calibri" w:hAnsi="Times New Roman"/>
                      <w:sz w:val="24"/>
                      <w:szCs w:val="24"/>
                    </w:rPr>
                    <w:t>.3.</w:t>
                  </w:r>
                  <w:r w:rsidR="00BD7B4A">
                    <w:rPr>
                      <w:rFonts w:ascii="Times New Roman" w:eastAsia="Calibri" w:hAnsi="Times New Roman"/>
                      <w:sz w:val="24"/>
                      <w:szCs w:val="24"/>
                    </w:rPr>
                    <w:t xml:space="preserve"> </w:t>
                  </w:r>
                  <w:r w:rsidRPr="00AA31A3">
                    <w:rPr>
                      <w:rFonts w:ascii="Times New Roman" w:eastAsia="Calibri" w:hAnsi="Times New Roman"/>
                      <w:sz w:val="24"/>
                      <w:szCs w:val="24"/>
                    </w:rPr>
                    <w:t>Izložu un azartspēļu, kā arī preču un pakalpojumu loteriju organizēšanas vietās vai to organizētāja atrašanās vietā pārbaudīt ar izložu un azartspēļu, kā arī ar preču un pakalpojumu loteriju organizēšanu saistītus dokumentus un saņemt nepieciešamos paskaidrojumus par tās rīcību, kā arī, ja nepieciešams, attiecīgo dokumentu vai izziņu norakstus vai kopijas;</w:t>
                  </w:r>
                </w:p>
                <w:p w14:paraId="0B54EE66" w14:textId="5D7FAF98" w:rsidR="004C5279" w:rsidRPr="00AA31A3" w:rsidRDefault="004C5279" w:rsidP="0099624A">
                  <w:pPr>
                    <w:jc w:val="both"/>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4</w:t>
                  </w:r>
                  <w:r w:rsidRPr="00AA31A3">
                    <w:rPr>
                      <w:rFonts w:ascii="Times New Roman" w:eastAsia="Calibri" w:hAnsi="Times New Roman"/>
                      <w:sz w:val="24"/>
                      <w:szCs w:val="24"/>
                    </w:rPr>
                    <w:t>.4. Izložu, azartspēļu un preču un pakalpojumu loteriju organizēšanas vietās situācijas izpratnei fiksēt redzēto fotografējot, filmējot.</w:t>
                  </w:r>
                </w:p>
              </w:tc>
            </w:tr>
            <w:tr w:rsidR="004C5279" w:rsidRPr="00AA31A3" w14:paraId="3E508FB5" w14:textId="77777777" w:rsidTr="0099624A">
              <w:tc>
                <w:tcPr>
                  <w:tcW w:w="2756" w:type="dxa"/>
                </w:tcPr>
                <w:p w14:paraId="46AB61FE" w14:textId="0292F002"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t>1</w:t>
                  </w:r>
                  <w:r w:rsidR="00AC7773">
                    <w:rPr>
                      <w:rFonts w:ascii="Times New Roman" w:eastAsia="Calibri" w:hAnsi="Times New Roman"/>
                      <w:sz w:val="24"/>
                      <w:szCs w:val="24"/>
                    </w:rPr>
                    <w:t>5</w:t>
                  </w:r>
                  <w:r w:rsidRPr="00AA31A3">
                    <w:rPr>
                      <w:rFonts w:ascii="Times New Roman" w:eastAsia="Calibri" w:hAnsi="Times New Roman"/>
                      <w:sz w:val="24"/>
                      <w:szCs w:val="24"/>
                    </w:rPr>
                    <w:t>.CITA INFORMĀCIJA</w:t>
                  </w:r>
                </w:p>
              </w:tc>
              <w:tc>
                <w:tcPr>
                  <w:tcW w:w="7230" w:type="dxa"/>
                </w:tcPr>
                <w:p w14:paraId="6DDFD08C" w14:textId="67C05045" w:rsidR="004C5279" w:rsidRPr="00AA31A3" w:rsidRDefault="00A530AB" w:rsidP="0099624A">
                  <w:pPr>
                    <w:jc w:val="both"/>
                    <w:rPr>
                      <w:rFonts w:ascii="Times New Roman" w:eastAsia="Calibri" w:hAnsi="Times New Roman"/>
                      <w:sz w:val="24"/>
                      <w:szCs w:val="24"/>
                    </w:rPr>
                  </w:pPr>
                  <w:r>
                    <w:rPr>
                      <w:rFonts w:ascii="Times New Roman" w:eastAsia="Calibri" w:hAnsi="Times New Roman"/>
                      <w:sz w:val="24"/>
                      <w:szCs w:val="24"/>
                    </w:rPr>
                    <w:t>D</w:t>
                  </w:r>
                  <w:r w:rsidR="006940A3" w:rsidRPr="00AA31A3">
                    <w:rPr>
                      <w:rFonts w:ascii="Times New Roman" w:eastAsia="Calibri" w:hAnsi="Times New Roman"/>
                      <w:sz w:val="24"/>
                      <w:szCs w:val="24"/>
                    </w:rPr>
                    <w:t xml:space="preserve">arbs </w:t>
                  </w:r>
                  <w:r w:rsidR="004C5279" w:rsidRPr="00AA31A3">
                    <w:rPr>
                      <w:rFonts w:ascii="Times New Roman" w:eastAsia="Calibri" w:hAnsi="Times New Roman"/>
                      <w:sz w:val="24"/>
                      <w:szCs w:val="24"/>
                    </w:rPr>
                    <w:t>saistīts ar konkrētu problēmu risināšanu un komandējumiem, arī ārpus Latvijas Republikas</w:t>
                  </w:r>
                  <w:r>
                    <w:rPr>
                      <w:rFonts w:ascii="Times New Roman" w:eastAsia="Calibri" w:hAnsi="Times New Roman"/>
                      <w:sz w:val="24"/>
                      <w:szCs w:val="24"/>
                    </w:rPr>
                    <w:t>.</w:t>
                  </w:r>
                </w:p>
              </w:tc>
            </w:tr>
          </w:tbl>
          <w:p w14:paraId="33A5EE8B" w14:textId="77777777" w:rsidR="004C5279" w:rsidRPr="00AA31A3" w:rsidRDefault="004C5279" w:rsidP="0099624A">
            <w:pPr>
              <w:jc w:val="both"/>
              <w:rPr>
                <w:rFonts w:ascii="Times New Roman" w:eastAsia="Calibri" w:hAnsi="Times New Roman"/>
                <w:b/>
                <w:sz w:val="24"/>
                <w:szCs w:val="24"/>
              </w:rPr>
            </w:pPr>
          </w:p>
        </w:tc>
      </w:tr>
    </w:tbl>
    <w:p w14:paraId="13564961" w14:textId="77777777" w:rsidR="004C5279" w:rsidRPr="00AA31A3" w:rsidRDefault="004C5279" w:rsidP="004C5279">
      <w:pPr>
        <w:spacing w:after="0" w:line="276" w:lineRule="auto"/>
        <w:rPr>
          <w:rFonts w:ascii="Times New Roman" w:eastAsia="Calibri" w:hAnsi="Times New Roman" w:cs="Times New Roman"/>
          <w:sz w:val="24"/>
          <w:szCs w:val="24"/>
        </w:rPr>
      </w:pPr>
    </w:p>
    <w:tbl>
      <w:tblPr>
        <w:tblStyle w:val="Reatabula1"/>
        <w:tblW w:w="9923" w:type="dxa"/>
        <w:tblInd w:w="137" w:type="dxa"/>
        <w:tblLook w:val="04A0" w:firstRow="1" w:lastRow="0" w:firstColumn="1" w:lastColumn="0" w:noHBand="0" w:noVBand="1"/>
      </w:tblPr>
      <w:tblGrid>
        <w:gridCol w:w="2681"/>
        <w:gridCol w:w="1938"/>
        <w:gridCol w:w="3603"/>
        <w:gridCol w:w="1701"/>
      </w:tblGrid>
      <w:tr w:rsidR="004C5279" w:rsidRPr="00AA31A3" w14:paraId="5A4B0A13" w14:textId="77777777" w:rsidTr="0099624A">
        <w:tc>
          <w:tcPr>
            <w:tcW w:w="2681" w:type="dxa"/>
            <w:tcBorders>
              <w:top w:val="single" w:sz="4" w:space="0" w:color="auto"/>
              <w:left w:val="single" w:sz="4" w:space="0" w:color="auto"/>
              <w:bottom w:val="nil"/>
              <w:right w:val="single" w:sz="4" w:space="0" w:color="auto"/>
            </w:tcBorders>
          </w:tcPr>
          <w:p w14:paraId="7049BFEA" w14:textId="61236051"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t>VADĪTĀJS</w:t>
            </w:r>
          </w:p>
        </w:tc>
        <w:tc>
          <w:tcPr>
            <w:tcW w:w="1938" w:type="dxa"/>
            <w:tcBorders>
              <w:left w:val="single" w:sz="4" w:space="0" w:color="auto"/>
            </w:tcBorders>
          </w:tcPr>
          <w:p w14:paraId="58545E41" w14:textId="77777777" w:rsidR="004C5279" w:rsidRPr="00AA31A3" w:rsidRDefault="004C5279" w:rsidP="0099624A">
            <w:pPr>
              <w:rPr>
                <w:rFonts w:ascii="Times New Roman" w:eastAsia="Calibri" w:hAnsi="Times New Roman"/>
                <w:sz w:val="24"/>
                <w:szCs w:val="24"/>
              </w:rPr>
            </w:pPr>
          </w:p>
        </w:tc>
        <w:tc>
          <w:tcPr>
            <w:tcW w:w="3603" w:type="dxa"/>
          </w:tcPr>
          <w:p w14:paraId="15A8370D" w14:textId="77777777" w:rsidR="004C5279" w:rsidRPr="00AA31A3" w:rsidRDefault="004C5279" w:rsidP="00AC7773">
            <w:pPr>
              <w:jc w:val="center"/>
              <w:rPr>
                <w:rFonts w:ascii="Times New Roman" w:eastAsia="Calibri" w:hAnsi="Times New Roman"/>
                <w:sz w:val="24"/>
                <w:szCs w:val="24"/>
              </w:rPr>
            </w:pPr>
          </w:p>
        </w:tc>
        <w:tc>
          <w:tcPr>
            <w:tcW w:w="1701" w:type="dxa"/>
          </w:tcPr>
          <w:p w14:paraId="7154B906" w14:textId="77777777" w:rsidR="004C5279" w:rsidRPr="00AA31A3" w:rsidRDefault="004C5279" w:rsidP="0099624A">
            <w:pPr>
              <w:rPr>
                <w:rFonts w:ascii="Times New Roman" w:eastAsia="Calibri" w:hAnsi="Times New Roman"/>
                <w:sz w:val="24"/>
                <w:szCs w:val="24"/>
              </w:rPr>
            </w:pPr>
          </w:p>
        </w:tc>
      </w:tr>
      <w:tr w:rsidR="004C5279" w:rsidRPr="00AA31A3" w14:paraId="4755E758" w14:textId="77777777" w:rsidTr="0099624A">
        <w:tc>
          <w:tcPr>
            <w:tcW w:w="2681" w:type="dxa"/>
            <w:tcBorders>
              <w:top w:val="nil"/>
              <w:bottom w:val="single" w:sz="4" w:space="0" w:color="auto"/>
            </w:tcBorders>
          </w:tcPr>
          <w:p w14:paraId="0BCE4E27" w14:textId="77777777" w:rsidR="004C5279" w:rsidRPr="00AA31A3" w:rsidRDefault="004C5279" w:rsidP="0099624A">
            <w:pPr>
              <w:rPr>
                <w:rFonts w:ascii="Times New Roman" w:eastAsia="Calibri" w:hAnsi="Times New Roman"/>
                <w:sz w:val="24"/>
                <w:szCs w:val="24"/>
              </w:rPr>
            </w:pPr>
          </w:p>
        </w:tc>
        <w:tc>
          <w:tcPr>
            <w:tcW w:w="1938" w:type="dxa"/>
          </w:tcPr>
          <w:p w14:paraId="0498DA14" w14:textId="77777777" w:rsidR="004C5279" w:rsidRPr="00AA31A3" w:rsidRDefault="004C5279" w:rsidP="0099624A">
            <w:pPr>
              <w:rPr>
                <w:rFonts w:ascii="Times New Roman" w:eastAsia="Calibri" w:hAnsi="Times New Roman"/>
                <w:i/>
                <w:sz w:val="24"/>
                <w:szCs w:val="24"/>
              </w:rPr>
            </w:pPr>
            <w:r w:rsidRPr="00AA31A3">
              <w:rPr>
                <w:rFonts w:ascii="Times New Roman" w:eastAsia="Calibri" w:hAnsi="Times New Roman"/>
                <w:sz w:val="24"/>
                <w:szCs w:val="24"/>
              </w:rPr>
              <w:t xml:space="preserve">        </w:t>
            </w:r>
            <w:r w:rsidRPr="00AA31A3">
              <w:rPr>
                <w:rFonts w:ascii="Times New Roman" w:eastAsia="Calibri" w:hAnsi="Times New Roman"/>
                <w:i/>
                <w:sz w:val="24"/>
                <w:szCs w:val="24"/>
              </w:rPr>
              <w:t>paraksts</w:t>
            </w:r>
          </w:p>
        </w:tc>
        <w:tc>
          <w:tcPr>
            <w:tcW w:w="3603" w:type="dxa"/>
          </w:tcPr>
          <w:p w14:paraId="76F2F5AC" w14:textId="77777777" w:rsidR="004C5279" w:rsidRPr="00AA31A3" w:rsidRDefault="004C5279" w:rsidP="0099624A">
            <w:pPr>
              <w:jc w:val="center"/>
              <w:rPr>
                <w:rFonts w:ascii="Times New Roman" w:eastAsia="Calibri" w:hAnsi="Times New Roman"/>
                <w:i/>
                <w:sz w:val="24"/>
                <w:szCs w:val="24"/>
              </w:rPr>
            </w:pPr>
            <w:r w:rsidRPr="00AA31A3">
              <w:rPr>
                <w:rFonts w:ascii="Times New Roman" w:eastAsia="Calibri" w:hAnsi="Times New Roman"/>
                <w:i/>
                <w:sz w:val="24"/>
                <w:szCs w:val="24"/>
              </w:rPr>
              <w:t>vārds, uzvārds</w:t>
            </w:r>
          </w:p>
        </w:tc>
        <w:tc>
          <w:tcPr>
            <w:tcW w:w="1701" w:type="dxa"/>
          </w:tcPr>
          <w:p w14:paraId="61C7C177" w14:textId="77777777" w:rsidR="004C5279" w:rsidRPr="00AA31A3" w:rsidRDefault="004C5279" w:rsidP="0099624A">
            <w:pPr>
              <w:rPr>
                <w:rFonts w:ascii="Times New Roman" w:eastAsia="Calibri" w:hAnsi="Times New Roman"/>
                <w:i/>
                <w:sz w:val="24"/>
                <w:szCs w:val="24"/>
              </w:rPr>
            </w:pPr>
            <w:r w:rsidRPr="00AA31A3">
              <w:rPr>
                <w:rFonts w:ascii="Times New Roman" w:eastAsia="Calibri" w:hAnsi="Times New Roman"/>
                <w:i/>
                <w:sz w:val="24"/>
                <w:szCs w:val="24"/>
              </w:rPr>
              <w:t xml:space="preserve">  datums</w:t>
            </w:r>
          </w:p>
        </w:tc>
      </w:tr>
      <w:tr w:rsidR="004C5279" w:rsidRPr="00AA31A3" w14:paraId="37E0AE19" w14:textId="77777777" w:rsidTr="0099624A">
        <w:tc>
          <w:tcPr>
            <w:tcW w:w="2681" w:type="dxa"/>
            <w:tcBorders>
              <w:top w:val="single" w:sz="4" w:space="0" w:color="auto"/>
              <w:left w:val="single" w:sz="4" w:space="0" w:color="auto"/>
              <w:bottom w:val="nil"/>
              <w:right w:val="single" w:sz="4" w:space="0" w:color="auto"/>
            </w:tcBorders>
          </w:tcPr>
          <w:p w14:paraId="4598F123" w14:textId="77777777"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t>DARBINIEKS</w:t>
            </w:r>
          </w:p>
        </w:tc>
        <w:tc>
          <w:tcPr>
            <w:tcW w:w="1938" w:type="dxa"/>
            <w:tcBorders>
              <w:left w:val="single" w:sz="4" w:space="0" w:color="auto"/>
            </w:tcBorders>
          </w:tcPr>
          <w:p w14:paraId="1767A136" w14:textId="77777777" w:rsidR="004C5279" w:rsidRPr="00AA31A3" w:rsidRDefault="004C5279" w:rsidP="0099624A">
            <w:pPr>
              <w:rPr>
                <w:rFonts w:ascii="Times New Roman" w:eastAsia="Calibri" w:hAnsi="Times New Roman"/>
                <w:sz w:val="24"/>
                <w:szCs w:val="24"/>
              </w:rPr>
            </w:pPr>
          </w:p>
          <w:p w14:paraId="7DA051C1" w14:textId="77777777" w:rsidR="004C5279" w:rsidRPr="00AA31A3" w:rsidRDefault="004C5279" w:rsidP="0099624A">
            <w:pPr>
              <w:rPr>
                <w:rFonts w:ascii="Times New Roman" w:eastAsia="Calibri" w:hAnsi="Times New Roman"/>
                <w:sz w:val="24"/>
                <w:szCs w:val="24"/>
              </w:rPr>
            </w:pPr>
          </w:p>
        </w:tc>
        <w:tc>
          <w:tcPr>
            <w:tcW w:w="3603" w:type="dxa"/>
          </w:tcPr>
          <w:p w14:paraId="0A6D61B6" w14:textId="2532F817" w:rsidR="004C5279" w:rsidRPr="00AA31A3" w:rsidRDefault="004C5279" w:rsidP="0099624A">
            <w:pPr>
              <w:jc w:val="center"/>
              <w:rPr>
                <w:rFonts w:ascii="Times New Roman" w:eastAsia="Calibri" w:hAnsi="Times New Roman"/>
                <w:sz w:val="24"/>
                <w:szCs w:val="24"/>
              </w:rPr>
            </w:pPr>
          </w:p>
        </w:tc>
        <w:tc>
          <w:tcPr>
            <w:tcW w:w="1701" w:type="dxa"/>
          </w:tcPr>
          <w:p w14:paraId="214A3BB1" w14:textId="77777777" w:rsidR="004C5279" w:rsidRPr="00AA31A3" w:rsidRDefault="004C5279" w:rsidP="0099624A">
            <w:pPr>
              <w:rPr>
                <w:rFonts w:ascii="Times New Roman" w:eastAsia="Calibri" w:hAnsi="Times New Roman"/>
                <w:sz w:val="24"/>
                <w:szCs w:val="24"/>
              </w:rPr>
            </w:pPr>
          </w:p>
        </w:tc>
      </w:tr>
      <w:tr w:rsidR="004C5279" w:rsidRPr="00AA31A3" w14:paraId="66EBC776" w14:textId="77777777" w:rsidTr="0099624A">
        <w:tc>
          <w:tcPr>
            <w:tcW w:w="2681" w:type="dxa"/>
            <w:tcBorders>
              <w:top w:val="nil"/>
            </w:tcBorders>
          </w:tcPr>
          <w:p w14:paraId="4183C2C8" w14:textId="77777777" w:rsidR="004C5279" w:rsidRPr="00AA31A3" w:rsidRDefault="004C5279" w:rsidP="0099624A">
            <w:pPr>
              <w:rPr>
                <w:rFonts w:ascii="Times New Roman" w:eastAsia="Calibri" w:hAnsi="Times New Roman"/>
                <w:sz w:val="24"/>
                <w:szCs w:val="24"/>
              </w:rPr>
            </w:pPr>
          </w:p>
        </w:tc>
        <w:tc>
          <w:tcPr>
            <w:tcW w:w="1938" w:type="dxa"/>
          </w:tcPr>
          <w:p w14:paraId="76D45A5B" w14:textId="77777777" w:rsidR="004C5279" w:rsidRPr="00AA31A3" w:rsidRDefault="004C5279" w:rsidP="0099624A">
            <w:pPr>
              <w:rPr>
                <w:rFonts w:ascii="Times New Roman" w:eastAsia="Calibri" w:hAnsi="Times New Roman"/>
                <w:sz w:val="24"/>
                <w:szCs w:val="24"/>
              </w:rPr>
            </w:pPr>
            <w:r w:rsidRPr="00AA31A3">
              <w:rPr>
                <w:rFonts w:ascii="Times New Roman" w:eastAsia="Calibri" w:hAnsi="Times New Roman"/>
                <w:sz w:val="24"/>
                <w:szCs w:val="24"/>
              </w:rPr>
              <w:t xml:space="preserve">        </w:t>
            </w:r>
            <w:r w:rsidRPr="00AA31A3">
              <w:rPr>
                <w:rFonts w:ascii="Times New Roman" w:eastAsia="Calibri" w:hAnsi="Times New Roman"/>
                <w:i/>
                <w:sz w:val="24"/>
                <w:szCs w:val="24"/>
              </w:rPr>
              <w:t>paraksts</w:t>
            </w:r>
          </w:p>
        </w:tc>
        <w:tc>
          <w:tcPr>
            <w:tcW w:w="3603" w:type="dxa"/>
          </w:tcPr>
          <w:p w14:paraId="4B9B3DE2" w14:textId="77777777" w:rsidR="004C5279" w:rsidRPr="00AA31A3" w:rsidRDefault="004C5279" w:rsidP="0099624A">
            <w:pPr>
              <w:rPr>
                <w:rFonts w:ascii="Times New Roman" w:eastAsia="Calibri" w:hAnsi="Times New Roman"/>
                <w:i/>
                <w:sz w:val="24"/>
                <w:szCs w:val="24"/>
              </w:rPr>
            </w:pPr>
            <w:r w:rsidRPr="00AA31A3">
              <w:rPr>
                <w:rFonts w:ascii="Times New Roman" w:eastAsia="Calibri" w:hAnsi="Times New Roman"/>
                <w:sz w:val="24"/>
                <w:szCs w:val="24"/>
              </w:rPr>
              <w:t xml:space="preserve">               </w:t>
            </w:r>
            <w:r w:rsidRPr="00AA31A3">
              <w:rPr>
                <w:rFonts w:ascii="Times New Roman" w:eastAsia="Calibri" w:hAnsi="Times New Roman"/>
                <w:i/>
                <w:sz w:val="24"/>
                <w:szCs w:val="24"/>
              </w:rPr>
              <w:t>vārds, uzvārds</w:t>
            </w:r>
          </w:p>
        </w:tc>
        <w:tc>
          <w:tcPr>
            <w:tcW w:w="1701" w:type="dxa"/>
          </w:tcPr>
          <w:p w14:paraId="1DA1E570" w14:textId="77777777" w:rsidR="004C5279" w:rsidRPr="00AA31A3" w:rsidRDefault="004C5279" w:rsidP="0099624A">
            <w:pPr>
              <w:rPr>
                <w:rFonts w:ascii="Times New Roman" w:eastAsia="Calibri" w:hAnsi="Times New Roman"/>
                <w:i/>
                <w:sz w:val="24"/>
                <w:szCs w:val="24"/>
              </w:rPr>
            </w:pPr>
            <w:r w:rsidRPr="00AA31A3">
              <w:rPr>
                <w:rFonts w:ascii="Times New Roman" w:eastAsia="Calibri" w:hAnsi="Times New Roman"/>
                <w:i/>
                <w:sz w:val="24"/>
                <w:szCs w:val="24"/>
              </w:rPr>
              <w:t xml:space="preserve">  datums</w:t>
            </w:r>
          </w:p>
        </w:tc>
      </w:tr>
    </w:tbl>
    <w:p w14:paraId="14174090" w14:textId="3E96D6E6" w:rsidR="00735E09" w:rsidRPr="00430A2B" w:rsidRDefault="00735E09" w:rsidP="00735E09">
      <w:pPr>
        <w:spacing w:after="0"/>
        <w:rPr>
          <w:rFonts w:ascii="Times New Roman" w:hAnsi="Times New Roman" w:cs="Times New Roman"/>
          <w:sz w:val="24"/>
          <w:szCs w:val="24"/>
        </w:rPr>
      </w:pPr>
      <w:r w:rsidRPr="00430A2B">
        <w:rPr>
          <w:rFonts w:ascii="Times New Roman" w:hAnsi="Times New Roman" w:cs="Times New Roman"/>
          <w:sz w:val="24"/>
          <w:szCs w:val="24"/>
        </w:rPr>
        <w:tab/>
      </w:r>
    </w:p>
    <w:p w14:paraId="5B148670" w14:textId="77777777" w:rsidR="00735E09" w:rsidRPr="00430A2B" w:rsidRDefault="00735E09" w:rsidP="00735E09">
      <w:pPr>
        <w:spacing w:after="0"/>
        <w:rPr>
          <w:rFonts w:ascii="Times New Roman" w:hAnsi="Times New Roman" w:cs="Times New Roman"/>
          <w:sz w:val="24"/>
          <w:szCs w:val="24"/>
        </w:rPr>
      </w:pPr>
      <w:r w:rsidRPr="00430A2B">
        <w:rPr>
          <w:rFonts w:ascii="Times New Roman" w:hAnsi="Times New Roman" w:cs="Times New Roman"/>
          <w:sz w:val="24"/>
          <w:szCs w:val="24"/>
        </w:rPr>
        <w:t>* Dokuments ir parakstīts ar drošu elektronisko parakstu</w:t>
      </w:r>
      <w:r w:rsidRPr="00430A2B">
        <w:rPr>
          <w:rFonts w:ascii="Times New Roman" w:hAnsi="Times New Roman" w:cs="Times New Roman"/>
          <w:sz w:val="24"/>
          <w:szCs w:val="24"/>
        </w:rPr>
        <w:tab/>
      </w:r>
    </w:p>
    <w:p w14:paraId="3D766462" w14:textId="77777777" w:rsidR="00735E09" w:rsidRPr="00575122" w:rsidRDefault="00735E09" w:rsidP="00735E09">
      <w:pPr>
        <w:spacing w:after="0"/>
        <w:rPr>
          <w:rFonts w:ascii="Times New Roman" w:hAnsi="Times New Roman" w:cs="Times New Roman"/>
          <w:sz w:val="24"/>
          <w:szCs w:val="24"/>
        </w:rPr>
      </w:pPr>
    </w:p>
    <w:p w14:paraId="01F5DA73" w14:textId="77777777" w:rsidR="00735E09" w:rsidRPr="009041B7" w:rsidRDefault="00735E09" w:rsidP="00735E09">
      <w:pPr>
        <w:rPr>
          <w:rFonts w:ascii="Times New Roman" w:hAnsi="Times New Roman" w:cs="Times New Roman"/>
        </w:rPr>
      </w:pPr>
    </w:p>
    <w:p w14:paraId="7E4FE888" w14:textId="77777777" w:rsidR="004C5279" w:rsidRPr="00AA31A3" w:rsidRDefault="004C5279" w:rsidP="004C5279">
      <w:pPr>
        <w:spacing w:after="200" w:line="276" w:lineRule="auto"/>
        <w:rPr>
          <w:rFonts w:ascii="Times New Roman" w:eastAsia="Calibri" w:hAnsi="Times New Roman" w:cs="Times New Roman"/>
          <w:sz w:val="24"/>
          <w:szCs w:val="24"/>
        </w:rPr>
      </w:pPr>
    </w:p>
    <w:tbl>
      <w:tblPr>
        <w:tblStyle w:val="Reatabula1"/>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3"/>
        <w:gridCol w:w="2129"/>
      </w:tblGrid>
      <w:tr w:rsidR="004C5279" w:rsidRPr="00AA31A3" w14:paraId="5977D90C" w14:textId="77777777" w:rsidTr="0099624A">
        <w:trPr>
          <w:trHeight w:val="715"/>
        </w:trPr>
        <w:tc>
          <w:tcPr>
            <w:tcW w:w="8253" w:type="dxa"/>
          </w:tcPr>
          <w:p w14:paraId="5A98B479" w14:textId="77777777" w:rsidR="004C5279" w:rsidRPr="00AA31A3" w:rsidRDefault="004C5279" w:rsidP="0099624A">
            <w:pPr>
              <w:tabs>
                <w:tab w:val="left" w:pos="1596"/>
              </w:tabs>
              <w:rPr>
                <w:rFonts w:ascii="Times New Roman" w:eastAsia="Calibri" w:hAnsi="Times New Roman"/>
                <w:b/>
                <w:sz w:val="24"/>
                <w:szCs w:val="24"/>
              </w:rPr>
            </w:pPr>
          </w:p>
        </w:tc>
        <w:tc>
          <w:tcPr>
            <w:tcW w:w="2129" w:type="dxa"/>
          </w:tcPr>
          <w:p w14:paraId="2F506498" w14:textId="77777777" w:rsidR="004C5279" w:rsidRPr="00AA31A3" w:rsidRDefault="004C5279" w:rsidP="0099624A">
            <w:pPr>
              <w:jc w:val="right"/>
              <w:rPr>
                <w:rFonts w:ascii="Times New Roman" w:eastAsia="Calibri" w:hAnsi="Times New Roman"/>
                <w:sz w:val="24"/>
                <w:szCs w:val="24"/>
              </w:rPr>
            </w:pPr>
          </w:p>
          <w:p w14:paraId="3A2FDE81" w14:textId="77777777" w:rsidR="004C5279" w:rsidRPr="00AA31A3" w:rsidRDefault="004C5279" w:rsidP="0099624A">
            <w:pPr>
              <w:jc w:val="right"/>
              <w:rPr>
                <w:rFonts w:ascii="Times New Roman" w:eastAsia="Calibri" w:hAnsi="Times New Roman"/>
                <w:b/>
                <w:sz w:val="24"/>
                <w:szCs w:val="24"/>
              </w:rPr>
            </w:pPr>
          </w:p>
        </w:tc>
      </w:tr>
    </w:tbl>
    <w:p w14:paraId="65CE878F" w14:textId="77777777" w:rsidR="004C5279" w:rsidRPr="00AA31A3" w:rsidRDefault="004C5279" w:rsidP="004C5279">
      <w:pPr>
        <w:spacing w:after="200" w:line="276" w:lineRule="auto"/>
        <w:rPr>
          <w:rFonts w:ascii="Cambria" w:eastAsia="Calibri" w:hAnsi="Cambria" w:cs="Times New Roman"/>
        </w:rPr>
      </w:pPr>
    </w:p>
    <w:p w14:paraId="3F336FDC" w14:textId="77777777" w:rsidR="004C5279" w:rsidRDefault="004C5279" w:rsidP="004C5279">
      <w:pPr>
        <w:ind w:left="-851" w:right="-766"/>
      </w:pPr>
    </w:p>
    <w:p w14:paraId="006855C8" w14:textId="77777777" w:rsidR="004E2CF8" w:rsidRDefault="004E2CF8" w:rsidP="004C5279">
      <w:pPr>
        <w:ind w:left="-851" w:right="-766"/>
      </w:pPr>
    </w:p>
    <w:sectPr w:rsidR="004E2CF8" w:rsidSect="00877F7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79"/>
    <w:rsid w:val="000012E1"/>
    <w:rsid w:val="000340AD"/>
    <w:rsid w:val="000D5F8D"/>
    <w:rsid w:val="00112A94"/>
    <w:rsid w:val="001C2320"/>
    <w:rsid w:val="001C6034"/>
    <w:rsid w:val="00246F45"/>
    <w:rsid w:val="0029205E"/>
    <w:rsid w:val="002F077A"/>
    <w:rsid w:val="003561BB"/>
    <w:rsid w:val="00377366"/>
    <w:rsid w:val="003D042B"/>
    <w:rsid w:val="003D5870"/>
    <w:rsid w:val="00490661"/>
    <w:rsid w:val="00490A5F"/>
    <w:rsid w:val="004947A9"/>
    <w:rsid w:val="004C5279"/>
    <w:rsid w:val="004E2CF8"/>
    <w:rsid w:val="004E3AA4"/>
    <w:rsid w:val="005722DE"/>
    <w:rsid w:val="005728AD"/>
    <w:rsid w:val="00583334"/>
    <w:rsid w:val="005F2257"/>
    <w:rsid w:val="00631F31"/>
    <w:rsid w:val="006940A3"/>
    <w:rsid w:val="006C3A19"/>
    <w:rsid w:val="0072432B"/>
    <w:rsid w:val="0072780C"/>
    <w:rsid w:val="00735E09"/>
    <w:rsid w:val="007576C7"/>
    <w:rsid w:val="00771F5C"/>
    <w:rsid w:val="008371AD"/>
    <w:rsid w:val="008379B8"/>
    <w:rsid w:val="008A4810"/>
    <w:rsid w:val="008B48C7"/>
    <w:rsid w:val="008D55AC"/>
    <w:rsid w:val="00983738"/>
    <w:rsid w:val="00A210ED"/>
    <w:rsid w:val="00A351C3"/>
    <w:rsid w:val="00A530AB"/>
    <w:rsid w:val="00A535E0"/>
    <w:rsid w:val="00A84A53"/>
    <w:rsid w:val="00AA6848"/>
    <w:rsid w:val="00AB0F77"/>
    <w:rsid w:val="00AC7773"/>
    <w:rsid w:val="00AE584A"/>
    <w:rsid w:val="00B56BD6"/>
    <w:rsid w:val="00B9573F"/>
    <w:rsid w:val="00BC23C0"/>
    <w:rsid w:val="00BD58BF"/>
    <w:rsid w:val="00BD7B4A"/>
    <w:rsid w:val="00BE2C1C"/>
    <w:rsid w:val="00C46F9C"/>
    <w:rsid w:val="00CB2EEC"/>
    <w:rsid w:val="00CE56FF"/>
    <w:rsid w:val="00D0148F"/>
    <w:rsid w:val="00D40A6A"/>
    <w:rsid w:val="00D43F94"/>
    <w:rsid w:val="00D857ED"/>
    <w:rsid w:val="00D87B24"/>
    <w:rsid w:val="00E324EB"/>
    <w:rsid w:val="00E35A6F"/>
    <w:rsid w:val="00E4180D"/>
    <w:rsid w:val="00E46EFB"/>
    <w:rsid w:val="00E74249"/>
    <w:rsid w:val="00EA2046"/>
    <w:rsid w:val="00FA2C1D"/>
    <w:rsid w:val="00FD00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B208"/>
  <w15:chartTrackingRefBased/>
  <w15:docId w15:val="{34CD7A7B-DFDE-412E-8531-F449BE73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atabula1">
    <w:name w:val="Režģa tabula1"/>
    <w:basedOn w:val="TableNormal"/>
    <w:next w:val="TableGrid"/>
    <w:uiPriority w:val="59"/>
    <w:rsid w:val="004C527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76C7"/>
    <w:pPr>
      <w:spacing w:after="0" w:line="240" w:lineRule="auto"/>
    </w:pPr>
  </w:style>
  <w:style w:type="character" w:styleId="CommentReference">
    <w:name w:val="annotation reference"/>
    <w:basedOn w:val="DefaultParagraphFont"/>
    <w:uiPriority w:val="99"/>
    <w:semiHidden/>
    <w:unhideWhenUsed/>
    <w:rsid w:val="00771F5C"/>
    <w:rPr>
      <w:sz w:val="16"/>
      <w:szCs w:val="16"/>
    </w:rPr>
  </w:style>
  <w:style w:type="paragraph" w:styleId="CommentText">
    <w:name w:val="annotation text"/>
    <w:basedOn w:val="Normal"/>
    <w:link w:val="CommentTextChar"/>
    <w:uiPriority w:val="99"/>
    <w:unhideWhenUsed/>
    <w:rsid w:val="00771F5C"/>
    <w:pPr>
      <w:spacing w:line="240" w:lineRule="auto"/>
    </w:pPr>
    <w:rPr>
      <w:sz w:val="20"/>
      <w:szCs w:val="20"/>
    </w:rPr>
  </w:style>
  <w:style w:type="character" w:customStyle="1" w:styleId="CommentTextChar">
    <w:name w:val="Comment Text Char"/>
    <w:basedOn w:val="DefaultParagraphFont"/>
    <w:link w:val="CommentText"/>
    <w:uiPriority w:val="99"/>
    <w:rsid w:val="00771F5C"/>
    <w:rPr>
      <w:sz w:val="20"/>
      <w:szCs w:val="20"/>
    </w:rPr>
  </w:style>
  <w:style w:type="paragraph" w:styleId="CommentSubject">
    <w:name w:val="annotation subject"/>
    <w:basedOn w:val="CommentText"/>
    <w:next w:val="CommentText"/>
    <w:link w:val="CommentSubjectChar"/>
    <w:uiPriority w:val="99"/>
    <w:semiHidden/>
    <w:unhideWhenUsed/>
    <w:rsid w:val="00771F5C"/>
    <w:rPr>
      <w:b/>
      <w:bCs/>
    </w:rPr>
  </w:style>
  <w:style w:type="character" w:customStyle="1" w:styleId="CommentSubjectChar">
    <w:name w:val="Comment Subject Char"/>
    <w:basedOn w:val="CommentTextChar"/>
    <w:link w:val="CommentSubject"/>
    <w:uiPriority w:val="99"/>
    <w:semiHidden/>
    <w:rsid w:val="00771F5C"/>
    <w:rPr>
      <w:b/>
      <w:bCs/>
      <w:sz w:val="20"/>
      <w:szCs w:val="20"/>
    </w:rPr>
  </w:style>
  <w:style w:type="paragraph" w:styleId="ListParagraph">
    <w:name w:val="List Paragraph"/>
    <w:basedOn w:val="Normal"/>
    <w:uiPriority w:val="34"/>
    <w:qFormat/>
    <w:rsid w:val="0072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3</Pages>
  <Words>4291</Words>
  <Characters>2446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Valērijs Visockis</dc:creator>
  <cp:keywords/>
  <dc:description/>
  <cp:lastModifiedBy>Linda Katlapa</cp:lastModifiedBy>
  <cp:revision>58</cp:revision>
  <dcterms:created xsi:type="dcterms:W3CDTF">2025-01-10T06:11:00Z</dcterms:created>
  <dcterms:modified xsi:type="dcterms:W3CDTF">2025-04-29T09:19:00Z</dcterms:modified>
</cp:coreProperties>
</file>