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A58B" w14:textId="77777777" w:rsidR="00C01AC2" w:rsidRPr="0038202B" w:rsidRDefault="0086626A" w:rsidP="008662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2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Budžeta programmu (apakšprogrammu) nosaukumi un numerācija</w:t>
      </w:r>
      <w:r w:rsidR="00DC23CA" w:rsidRPr="0038202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Eiropas Savienības politiku instrumentiem un pārēj</w:t>
      </w:r>
      <w:r w:rsidRPr="0038202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ai ārvalstu finanšu palīdzībai</w:t>
      </w:r>
    </w:p>
    <w:p w14:paraId="17B59466" w14:textId="77777777" w:rsidR="0086626A" w:rsidRPr="0038202B" w:rsidRDefault="0086626A" w:rsidP="00DC23CA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</w:pPr>
    </w:p>
    <w:p w14:paraId="2C0ACACC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60.00.00 "Eiropas transporta, telekomunikāciju un enerģijas infrastruktūras tīklu un Eiropas infrastruktūras savienošanas instrumenta (CEF) līdzfinansēto projektu un pasākumu īstenošana";</w:t>
      </w:r>
    </w:p>
    <w:p w14:paraId="24ECF38A" w14:textId="77777777" w:rsidR="0081426E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61.00.00 "Kohēzijas fonda (KF) p</w:t>
      </w:r>
      <w:r w:rsidR="00387F2F" w:rsidRPr="0038202B">
        <w:t>rojektu un pasākumu īstenošana";</w:t>
      </w:r>
    </w:p>
    <w:p w14:paraId="259AB4A8" w14:textId="77777777" w:rsidR="0081426E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62.00.00 "Eiropas Reģionālās attīstības fonda (ERAF) p</w:t>
      </w:r>
      <w:r w:rsidR="00387F2F" w:rsidRPr="0038202B">
        <w:t>rojektu un pasākumu īstenošana";</w:t>
      </w:r>
    </w:p>
    <w:p w14:paraId="6CBC2A08" w14:textId="3147ABE8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63.00.00 "Eiropas Sociālā fonda (ESF) projektu un pasākumu īstenošana"</w:t>
      </w:r>
      <w:r w:rsidR="00387F2F" w:rsidRPr="0038202B">
        <w:t>;</w:t>
      </w:r>
    </w:p>
    <w:p w14:paraId="277E43ED" w14:textId="77777777" w:rsidR="0038202B" w:rsidRPr="0038202B" w:rsidRDefault="00A903D8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 xml:space="preserve">63.09.00 “Eiropas Sociālā fonda Plus (ESF+) programmas materiālās </w:t>
      </w:r>
      <w:proofErr w:type="spellStart"/>
      <w:r w:rsidRPr="0038202B">
        <w:t>nenodrošinātības</w:t>
      </w:r>
      <w:proofErr w:type="spellEnd"/>
      <w:r w:rsidRPr="0038202B">
        <w:t xml:space="preserve"> mazināšanai pasākumu īstenošana (2021–2027)”</w:t>
      </w:r>
      <w:r w:rsidR="002D6BA9" w:rsidRPr="0038202B">
        <w:t>;</w:t>
      </w:r>
    </w:p>
    <w:p w14:paraId="09A57749" w14:textId="4852B1DD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64.00.00 "Eiropas Lauksaimniecības garantiju fonda (ELGF) projektu un pasākumu īstenošana";</w:t>
      </w:r>
    </w:p>
    <w:p w14:paraId="2BDDE118" w14:textId="385DA936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65.00.00 "Eiropas Lauksaimniecības fonda lauku attīstībai (ELFLA) p</w:t>
      </w:r>
      <w:r w:rsidR="00387F2F" w:rsidRPr="0038202B">
        <w:t>rojektu un pasākumu īstenošana";</w:t>
      </w:r>
    </w:p>
    <w:p w14:paraId="7A112AAF" w14:textId="11AAA5DE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66.00.00 "Eiropas Jūrlietu</w:t>
      </w:r>
      <w:r w:rsidR="00591A30">
        <w:t>, zvejniecības un akvakultūras</w:t>
      </w:r>
      <w:r w:rsidRPr="0038202B">
        <w:t xml:space="preserve"> fonda (EJZ</w:t>
      </w:r>
      <w:r w:rsidR="00591A30">
        <w:t>A</w:t>
      </w:r>
      <w:r w:rsidRPr="0038202B">
        <w:t>F) p</w:t>
      </w:r>
      <w:r w:rsidR="00387F2F" w:rsidRPr="0038202B">
        <w:t>rojektu un pasākumu īstenošana";</w:t>
      </w:r>
    </w:p>
    <w:p w14:paraId="7F9F7B06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67.00.00 "Eiropas Kopienas iniciatīvas projektu un pasākumu īstenošana";</w:t>
      </w:r>
    </w:p>
    <w:p w14:paraId="362A6429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69.00.00 "Mērķa "Eiropas teritoriālā sadarbība" pārrobežu sadarbības programmu, projektu un pasākumu īstenošana";</w:t>
      </w:r>
    </w:p>
    <w:p w14:paraId="13514639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70.00.00 "Citu Eiropas Savienības politiku instrumentu projektu un pasākumu īstenošana";</w:t>
      </w:r>
    </w:p>
    <w:p w14:paraId="2FFFBD91" w14:textId="476C1444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70.22.00 "Eiropas Atbalsta fonda vistrūcīgākajām personām pasākumu īstenošana (2014–2020)";</w:t>
      </w:r>
    </w:p>
    <w:p w14:paraId="18524C86" w14:textId="6C04774E" w:rsidR="00BD4157" w:rsidRPr="0038202B" w:rsidRDefault="00BD4157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70.50.00 “Tehniskā palīdzība ERAF, ESF+, KF, TPF finansējuma apgūšanai (2021–2027)”;</w:t>
      </w:r>
    </w:p>
    <w:p w14:paraId="01183ABF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71.00.00 "Eiropas Ekonomikas zonas un Norvēģijas finanšu instrumentu finansēto programmu, p</w:t>
      </w:r>
      <w:r w:rsidR="00387F2F" w:rsidRPr="0038202B">
        <w:t>rojektu un pasākumu īstenošana";</w:t>
      </w:r>
    </w:p>
    <w:p w14:paraId="1992676A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72.00.00 "Latvijas un Šveices sadarbības programmas finansēto projektu un pasākumu īstenošana";</w:t>
      </w:r>
    </w:p>
    <w:p w14:paraId="2095FF90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73.00.00 "Pārējās ārvalstu finanšu palīdzības līdzfinansētie projekti";</w:t>
      </w:r>
    </w:p>
    <w:p w14:paraId="5F7AD4BF" w14:textId="77777777" w:rsidR="0038202B" w:rsidRPr="0038202B" w:rsidRDefault="00125F8E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74.00.00 "Atveseļošanas un noturības mehānisma (ANM) projektu un pasākumu īstenošana";</w:t>
      </w:r>
    </w:p>
    <w:p w14:paraId="648E930D" w14:textId="3200B05E" w:rsidR="00BC2A12" w:rsidRPr="0038202B" w:rsidRDefault="00BC2A12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74.50.00 “Tehniskā palīdzība Atveseļošanas un noturības mehānisma (ANM) apgūšanai”;</w:t>
      </w:r>
    </w:p>
    <w:p w14:paraId="0FE7B13D" w14:textId="3F3C1175" w:rsidR="00A903D8" w:rsidRPr="0038202B" w:rsidRDefault="00A903D8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75.00.00 “Taisnīgas pārkārtošanās fonda (TPF) projektu un pasākumu īstenošana”;</w:t>
      </w:r>
    </w:p>
    <w:p w14:paraId="24D8BEF6" w14:textId="77777777" w:rsidR="00DC23CA" w:rsidRPr="0038202B" w:rsidRDefault="00DC23CA" w:rsidP="00125F8E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 w:rsidRPr="0038202B">
        <w:t>80.00.00 "Nesadalītais finansējums Eiropas Savienības politiku instrumentu un pārējās ārvalstu finanšu palīdzības līdzfinansēto projektu un pasākumu īstenošanai".</w:t>
      </w:r>
    </w:p>
    <w:p w14:paraId="48AC8F98" w14:textId="1C886174" w:rsidR="00DC23CA" w:rsidRPr="0038202B" w:rsidRDefault="00DC23CA" w:rsidP="00EE4F1C">
      <w:pPr>
        <w:rPr>
          <w:rFonts w:ascii="Times New Roman" w:hAnsi="Times New Roman" w:cs="Times New Roman"/>
          <w:sz w:val="24"/>
          <w:szCs w:val="24"/>
        </w:rPr>
      </w:pPr>
    </w:p>
    <w:sectPr w:rsidR="00DC23CA" w:rsidRPr="0038202B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9311" w14:textId="77777777" w:rsidR="00A959C8" w:rsidRDefault="00A959C8" w:rsidP="000A1BC5">
      <w:pPr>
        <w:spacing w:after="0" w:line="240" w:lineRule="auto"/>
      </w:pPr>
      <w:r>
        <w:separator/>
      </w:r>
    </w:p>
  </w:endnote>
  <w:endnote w:type="continuationSeparator" w:id="0">
    <w:p w14:paraId="31312EBB" w14:textId="77777777" w:rsidR="00A959C8" w:rsidRDefault="00A959C8" w:rsidP="000A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BE5D" w14:textId="36195999" w:rsidR="00F22B02" w:rsidRPr="00F22B02" w:rsidRDefault="00F22B02" w:rsidP="00F22B02">
    <w:pPr>
      <w:jc w:val="both"/>
      <w:rPr>
        <w:rFonts w:ascii="Times New Roman" w:hAnsi="Times New Roman" w:cs="Times New Roman"/>
        <w:sz w:val="20"/>
        <w:szCs w:val="20"/>
      </w:rPr>
    </w:pPr>
    <w:r w:rsidRPr="00A02AD3">
      <w:rPr>
        <w:rFonts w:ascii="Times New Roman" w:hAnsi="Times New Roman" w:cs="Times New Roman"/>
        <w:sz w:val="20"/>
        <w:szCs w:val="20"/>
      </w:rPr>
      <w:t>Saraksts publicēts atbilstoši Ministru kabineta 2</w:t>
    </w:r>
    <w:r>
      <w:rPr>
        <w:rFonts w:ascii="Times New Roman" w:hAnsi="Times New Roman" w:cs="Times New Roman"/>
        <w:sz w:val="20"/>
        <w:szCs w:val="20"/>
      </w:rPr>
      <w:t>02</w:t>
    </w:r>
    <w:r w:rsidR="00CC416D">
      <w:rPr>
        <w:rFonts w:ascii="Times New Roman" w:hAnsi="Times New Roman" w:cs="Times New Roman"/>
        <w:sz w:val="20"/>
        <w:szCs w:val="20"/>
      </w:rPr>
      <w:t>3</w:t>
    </w:r>
    <w:r w:rsidRPr="00A02AD3">
      <w:rPr>
        <w:rFonts w:ascii="Times New Roman" w:hAnsi="Times New Roman" w:cs="Times New Roman"/>
        <w:sz w:val="20"/>
        <w:szCs w:val="20"/>
      </w:rPr>
      <w:t>. gada</w:t>
    </w:r>
    <w:r>
      <w:rPr>
        <w:rFonts w:ascii="Times New Roman" w:hAnsi="Times New Roman" w:cs="Times New Roman"/>
        <w:sz w:val="20"/>
        <w:szCs w:val="20"/>
      </w:rPr>
      <w:t xml:space="preserve"> </w:t>
    </w:r>
    <w:r w:rsidR="003D7129">
      <w:rPr>
        <w:rFonts w:ascii="Times New Roman" w:hAnsi="Times New Roman" w:cs="Times New Roman"/>
        <w:sz w:val="20"/>
        <w:szCs w:val="20"/>
      </w:rPr>
      <w:t>22</w:t>
    </w:r>
    <w:r w:rsidRPr="00A02AD3">
      <w:rPr>
        <w:rFonts w:ascii="Times New Roman" w:hAnsi="Times New Roman" w:cs="Times New Roman"/>
        <w:sz w:val="20"/>
        <w:szCs w:val="20"/>
      </w:rPr>
      <w:t>. </w:t>
    </w:r>
    <w:r>
      <w:rPr>
        <w:rFonts w:ascii="Times New Roman" w:hAnsi="Times New Roman" w:cs="Times New Roman"/>
        <w:sz w:val="20"/>
        <w:szCs w:val="20"/>
      </w:rPr>
      <w:t>augusta</w:t>
    </w:r>
    <w:r w:rsidRPr="00A02AD3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instrukcijas</w:t>
    </w:r>
    <w:r w:rsidRPr="00A02AD3">
      <w:rPr>
        <w:rFonts w:ascii="Times New Roman" w:hAnsi="Times New Roman" w:cs="Times New Roman"/>
        <w:sz w:val="20"/>
        <w:szCs w:val="20"/>
      </w:rPr>
      <w:t xml:space="preserve"> Nr. </w:t>
    </w:r>
    <w:r w:rsidR="003D7129">
      <w:rPr>
        <w:rFonts w:ascii="Times New Roman" w:hAnsi="Times New Roman" w:cs="Times New Roman"/>
        <w:sz w:val="20"/>
        <w:szCs w:val="20"/>
      </w:rPr>
      <w:t>4</w:t>
    </w:r>
    <w:r w:rsidRPr="00A02AD3">
      <w:rPr>
        <w:rFonts w:ascii="Times New Roman" w:hAnsi="Times New Roman" w:cs="Times New Roman"/>
        <w:sz w:val="20"/>
        <w:szCs w:val="20"/>
      </w:rPr>
      <w:t xml:space="preserve"> "</w:t>
    </w:r>
    <w:r>
      <w:rPr>
        <w:rFonts w:ascii="Times New Roman" w:hAnsi="Times New Roman" w:cs="Times New Roman"/>
        <w:sz w:val="20"/>
        <w:szCs w:val="20"/>
      </w:rPr>
      <w:t>Instrukcija</w:t>
    </w:r>
    <w:r w:rsidRPr="00A02AD3">
      <w:rPr>
        <w:rFonts w:ascii="Times New Roman" w:hAnsi="Times New Roman" w:cs="Times New Roman"/>
        <w:sz w:val="20"/>
        <w:szCs w:val="20"/>
      </w:rPr>
      <w:t xml:space="preserve"> par budžeta pieprasījumu izstrādāšanas un iesniegšanas pamatprincipiem" 14. punktam.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FED4" w14:textId="77777777" w:rsidR="00A959C8" w:rsidRDefault="00A959C8" w:rsidP="000A1BC5">
      <w:pPr>
        <w:spacing w:after="0" w:line="240" w:lineRule="auto"/>
      </w:pPr>
      <w:r>
        <w:separator/>
      </w:r>
    </w:p>
  </w:footnote>
  <w:footnote w:type="continuationSeparator" w:id="0">
    <w:p w14:paraId="19EA6FE1" w14:textId="77777777" w:rsidR="00A959C8" w:rsidRDefault="00A959C8" w:rsidP="000A1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3CA"/>
    <w:rsid w:val="000A1BC5"/>
    <w:rsid w:val="000D1F53"/>
    <w:rsid w:val="00125F8E"/>
    <w:rsid w:val="00197B3C"/>
    <w:rsid w:val="00225D8C"/>
    <w:rsid w:val="002D6BA9"/>
    <w:rsid w:val="0038202B"/>
    <w:rsid w:val="00387F2F"/>
    <w:rsid w:val="003D7129"/>
    <w:rsid w:val="00552D52"/>
    <w:rsid w:val="00561857"/>
    <w:rsid w:val="00591A30"/>
    <w:rsid w:val="00592A9B"/>
    <w:rsid w:val="0061668C"/>
    <w:rsid w:val="006E358E"/>
    <w:rsid w:val="00751C26"/>
    <w:rsid w:val="0081426E"/>
    <w:rsid w:val="0086626A"/>
    <w:rsid w:val="00977DE6"/>
    <w:rsid w:val="009820F1"/>
    <w:rsid w:val="00A02AD3"/>
    <w:rsid w:val="00A903D8"/>
    <w:rsid w:val="00A959C8"/>
    <w:rsid w:val="00BC2A12"/>
    <w:rsid w:val="00BD4157"/>
    <w:rsid w:val="00C01AC2"/>
    <w:rsid w:val="00CA3473"/>
    <w:rsid w:val="00CC416D"/>
    <w:rsid w:val="00CC50A9"/>
    <w:rsid w:val="00CE05C9"/>
    <w:rsid w:val="00D04420"/>
    <w:rsid w:val="00D8145A"/>
    <w:rsid w:val="00DC23CA"/>
    <w:rsid w:val="00DC73E3"/>
    <w:rsid w:val="00DF7A51"/>
    <w:rsid w:val="00EE4F1C"/>
    <w:rsid w:val="00EF6EDC"/>
    <w:rsid w:val="00F22B02"/>
    <w:rsid w:val="00F252C7"/>
    <w:rsid w:val="00F319D9"/>
    <w:rsid w:val="00F6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3121"/>
  <w15:chartTrackingRefBased/>
  <w15:docId w15:val="{89C9F950-665F-48D1-B8AE-867FCE41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C2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1B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BC5"/>
  </w:style>
  <w:style w:type="paragraph" w:styleId="Footer">
    <w:name w:val="footer"/>
    <w:basedOn w:val="Normal"/>
    <w:link w:val="FooterChar"/>
    <w:uiPriority w:val="99"/>
    <w:unhideWhenUsed/>
    <w:rsid w:val="000A1B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BC5"/>
  </w:style>
  <w:style w:type="paragraph" w:styleId="Revision">
    <w:name w:val="Revision"/>
    <w:hidden/>
    <w:uiPriority w:val="99"/>
    <w:semiHidden/>
    <w:rsid w:val="00751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1362</Words>
  <Characters>777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Budžeta programmu (apakšprogrammu) nosaukumi un numerācija Eiropas Savienības politiku instrumentiem un pārējai ārvalstu finanšu palīdzībai</vt:lpstr>
    </vt:vector>
  </TitlesOfParts>
  <Company>Finanšu ministrija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Budžeta programmu (apakšprogrammu) nosaukumi un numerācija Eiropas Savienības politiku instrumentiem un pārējai ārvalstu finanšu palīdzībai</dc:title>
  <dc:subject/>
  <dc:creator>BMN</dc:creator>
  <cp:keywords/>
  <dc:description/>
  <cp:lastModifiedBy>BMN</cp:lastModifiedBy>
  <cp:revision>2</cp:revision>
  <dcterms:created xsi:type="dcterms:W3CDTF">2025-06-30T08:27:00Z</dcterms:created>
  <dcterms:modified xsi:type="dcterms:W3CDTF">2025-06-30T08:27:00Z</dcterms:modified>
</cp:coreProperties>
</file>