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2"/>
      </w:tblGrid>
      <w:tr w:rsidR="0076656C" w:rsidRPr="00333725" w14:paraId="720DF933" w14:textId="77777777" w:rsidTr="00693281">
        <w:trPr>
          <w:trHeight w:val="715"/>
        </w:trPr>
        <w:tc>
          <w:tcPr>
            <w:tcW w:w="10382" w:type="dxa"/>
          </w:tcPr>
          <w:tbl>
            <w:tblPr>
              <w:tblStyle w:val="TableGrid"/>
              <w:tblW w:w="9991" w:type="dxa"/>
              <w:tblLayout w:type="fixed"/>
              <w:tblLook w:val="04A0" w:firstRow="1" w:lastRow="0" w:firstColumn="1" w:lastColumn="0" w:noHBand="0" w:noVBand="1"/>
            </w:tblPr>
            <w:tblGrid>
              <w:gridCol w:w="2232"/>
              <w:gridCol w:w="34"/>
              <w:gridCol w:w="2417"/>
              <w:gridCol w:w="1989"/>
              <w:gridCol w:w="412"/>
              <w:gridCol w:w="2907"/>
            </w:tblGrid>
            <w:tr w:rsidR="00E65C7A" w:rsidRPr="00333725" w14:paraId="406F55ED" w14:textId="77777777" w:rsidTr="00472ADD">
              <w:tc>
                <w:tcPr>
                  <w:tcW w:w="1915" w:type="dxa"/>
                  <w:gridSpan w:val="2"/>
                  <w:tcBorders>
                    <w:top w:val="nil"/>
                    <w:left w:val="nil"/>
                    <w:bottom w:val="nil"/>
                    <w:right w:val="nil"/>
                  </w:tcBorders>
                </w:tcPr>
                <w:p w14:paraId="1F0A4463" w14:textId="3DB9233A" w:rsidR="00E65C7A" w:rsidRPr="00333725" w:rsidRDefault="00472ADD" w:rsidP="00E65C7A">
                  <w:pPr>
                    <w:jc w:val="both"/>
                    <w:rPr>
                      <w:rFonts w:ascii="Times New Roman" w:hAnsi="Times New Roman" w:cs="Times New Roman"/>
                      <w:b/>
                      <w:sz w:val="36"/>
                      <w:szCs w:val="36"/>
                    </w:rPr>
                  </w:pPr>
                  <w:r>
                    <w:rPr>
                      <w:noProof/>
                    </w:rPr>
                    <w:drawing>
                      <wp:inline distT="0" distB="0" distL="0" distR="0" wp14:anchorId="02894BF4" wp14:editId="683387FC">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4536" w:type="dxa"/>
                  <w:gridSpan w:val="2"/>
                  <w:tcBorders>
                    <w:top w:val="nil"/>
                    <w:left w:val="nil"/>
                    <w:bottom w:val="nil"/>
                    <w:right w:val="nil"/>
                  </w:tcBorders>
                </w:tcPr>
                <w:p w14:paraId="67EE417C" w14:textId="77777777" w:rsidR="00E65C7A" w:rsidRPr="00333725" w:rsidRDefault="00E65C7A" w:rsidP="00E65C7A">
                  <w:pPr>
                    <w:jc w:val="both"/>
                    <w:rPr>
                      <w:rFonts w:ascii="Times New Roman" w:hAnsi="Times New Roman" w:cs="Times New Roman"/>
                      <w:b/>
                      <w:sz w:val="32"/>
                      <w:szCs w:val="32"/>
                    </w:rPr>
                  </w:pPr>
                </w:p>
                <w:p w14:paraId="3A5322BD" w14:textId="77777777" w:rsidR="00E65C7A" w:rsidRPr="00333725" w:rsidRDefault="00E65C7A" w:rsidP="00E65C7A">
                  <w:pPr>
                    <w:jc w:val="both"/>
                    <w:rPr>
                      <w:rFonts w:ascii="Times New Roman" w:hAnsi="Times New Roman" w:cs="Times New Roman"/>
                      <w:b/>
                      <w:sz w:val="32"/>
                      <w:szCs w:val="32"/>
                    </w:rPr>
                  </w:pPr>
                </w:p>
                <w:p w14:paraId="22688DB2" w14:textId="77777777" w:rsidR="00C1299F" w:rsidRPr="00333725" w:rsidRDefault="00C1299F" w:rsidP="00E65C7A">
                  <w:pPr>
                    <w:jc w:val="both"/>
                    <w:rPr>
                      <w:rFonts w:ascii="Times New Roman" w:hAnsi="Times New Roman" w:cs="Times New Roman"/>
                      <w:b/>
                      <w:sz w:val="32"/>
                      <w:szCs w:val="32"/>
                    </w:rPr>
                  </w:pPr>
                </w:p>
                <w:p w14:paraId="057AF0FB" w14:textId="77777777" w:rsidR="00472ADD" w:rsidRDefault="00472ADD" w:rsidP="00E65C7A">
                  <w:pPr>
                    <w:jc w:val="both"/>
                    <w:rPr>
                      <w:rFonts w:ascii="Times New Roman" w:hAnsi="Times New Roman" w:cs="Times New Roman"/>
                      <w:b/>
                      <w:sz w:val="32"/>
                      <w:szCs w:val="32"/>
                    </w:rPr>
                  </w:pPr>
                </w:p>
                <w:p w14:paraId="1634575C" w14:textId="77777777" w:rsidR="00472ADD" w:rsidRDefault="00472ADD" w:rsidP="00E65C7A">
                  <w:pPr>
                    <w:jc w:val="both"/>
                    <w:rPr>
                      <w:rFonts w:ascii="Times New Roman" w:hAnsi="Times New Roman" w:cs="Times New Roman"/>
                      <w:b/>
                      <w:sz w:val="32"/>
                      <w:szCs w:val="32"/>
                    </w:rPr>
                  </w:pPr>
                </w:p>
                <w:p w14:paraId="61FEFC64" w14:textId="77777777" w:rsidR="00472ADD" w:rsidRDefault="00472ADD" w:rsidP="00E65C7A">
                  <w:pPr>
                    <w:jc w:val="both"/>
                    <w:rPr>
                      <w:rFonts w:ascii="Times New Roman" w:hAnsi="Times New Roman" w:cs="Times New Roman"/>
                      <w:b/>
                      <w:sz w:val="32"/>
                      <w:szCs w:val="32"/>
                    </w:rPr>
                  </w:pPr>
                </w:p>
                <w:p w14:paraId="2010A1C2" w14:textId="0A4F3620" w:rsidR="00E65C7A" w:rsidRPr="00333725" w:rsidRDefault="00472ADD" w:rsidP="00472ADD">
                  <w:pPr>
                    <w:spacing w:after="240"/>
                    <w:jc w:val="both"/>
                    <w:rPr>
                      <w:rFonts w:ascii="Times New Roman" w:hAnsi="Times New Roman" w:cs="Times New Roman"/>
                      <w:b/>
                      <w:sz w:val="32"/>
                      <w:szCs w:val="32"/>
                    </w:rPr>
                  </w:pPr>
                  <w:r>
                    <w:rPr>
                      <w:rFonts w:ascii="Times New Roman" w:hAnsi="Times New Roman" w:cs="Times New Roman"/>
                      <w:b/>
                      <w:sz w:val="32"/>
                      <w:szCs w:val="32"/>
                    </w:rPr>
                    <w:t xml:space="preserve">                </w:t>
                  </w:r>
                  <w:r w:rsidR="00E65C7A" w:rsidRPr="00333725">
                    <w:rPr>
                      <w:rFonts w:ascii="Times New Roman" w:hAnsi="Times New Roman" w:cs="Times New Roman"/>
                      <w:b/>
                      <w:sz w:val="32"/>
                      <w:szCs w:val="32"/>
                    </w:rPr>
                    <w:t>AMATA APRAKSTS</w:t>
                  </w:r>
                </w:p>
              </w:tc>
              <w:tc>
                <w:tcPr>
                  <w:tcW w:w="3540" w:type="dxa"/>
                  <w:gridSpan w:val="2"/>
                  <w:tcBorders>
                    <w:top w:val="nil"/>
                    <w:left w:val="nil"/>
                    <w:bottom w:val="nil"/>
                    <w:right w:val="nil"/>
                  </w:tcBorders>
                </w:tcPr>
                <w:p w14:paraId="134D2D1A" w14:textId="77777777" w:rsidR="00472ADD" w:rsidRDefault="00472ADD" w:rsidP="00472ADD">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12C80269" w14:textId="77777777" w:rsidR="00472ADD" w:rsidRPr="005320DA" w:rsidRDefault="00472ADD" w:rsidP="00472ADD">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1E111FF5" w14:textId="77777777" w:rsidR="00472ADD" w:rsidRPr="005320DA" w:rsidRDefault="00472ADD" w:rsidP="00472ADD">
                  <w:pPr>
                    <w:jc w:val="right"/>
                    <w:rPr>
                      <w:rFonts w:ascii="Times New Roman" w:eastAsia="Calibri" w:hAnsi="Times New Roman" w:cs="Times New Roman"/>
                      <w:lang w:eastAsia="lv-LV"/>
                    </w:rPr>
                  </w:pPr>
                  <w:r>
                    <w:rPr>
                      <w:rFonts w:ascii="Times New Roman" w:eastAsia="Calibri" w:hAnsi="Times New Roman" w:cs="Times New Roman"/>
                      <w:lang w:eastAsia="lv-LV"/>
                    </w:rPr>
                    <w:t>v</w:t>
                  </w:r>
                  <w:r w:rsidRPr="005320DA">
                    <w:rPr>
                      <w:rFonts w:ascii="Times New Roman" w:eastAsia="Calibri" w:hAnsi="Times New Roman" w:cs="Times New Roman"/>
                      <w:lang w:eastAsia="lv-LV"/>
                    </w:rPr>
                    <w:t>alsts sekretāre</w:t>
                  </w:r>
                </w:p>
                <w:p w14:paraId="1203BB1F" w14:textId="77777777" w:rsidR="00472ADD" w:rsidRPr="005320DA" w:rsidRDefault="00472ADD" w:rsidP="00472ADD">
                  <w:pPr>
                    <w:jc w:val="right"/>
                    <w:rPr>
                      <w:rFonts w:ascii="Times New Roman" w:eastAsia="Calibri" w:hAnsi="Times New Roman" w:cs="Times New Roman"/>
                      <w:b/>
                      <w:bCs/>
                      <w:i/>
                      <w:iCs/>
                    </w:rPr>
                  </w:pPr>
                  <w:r w:rsidRPr="005320DA">
                    <w:rPr>
                      <w:rFonts w:ascii="Times New Roman" w:eastAsia="Calibri" w:hAnsi="Times New Roman" w:cs="Times New Roman"/>
                      <w:lang w:eastAsia="lv-LV"/>
                    </w:rPr>
                    <w:t>B.</w:t>
                  </w:r>
                  <w:r>
                    <w:rPr>
                      <w:rFonts w:ascii="Times New Roman" w:eastAsia="Calibri" w:hAnsi="Times New Roman" w:cs="Times New Roman"/>
                      <w:lang w:eastAsia="lv-LV"/>
                    </w:rPr>
                    <w:t xml:space="preserve"> </w:t>
                  </w:r>
                  <w:r w:rsidRPr="005320DA">
                    <w:rPr>
                      <w:rFonts w:ascii="Times New Roman" w:eastAsia="Calibri" w:hAnsi="Times New Roman" w:cs="Times New Roman"/>
                      <w:lang w:eastAsia="lv-LV"/>
                    </w:rPr>
                    <w:t>Bāne</w:t>
                  </w:r>
                </w:p>
                <w:p w14:paraId="342E41D2" w14:textId="77777777" w:rsidR="00472ADD" w:rsidRPr="005320DA" w:rsidRDefault="00472ADD" w:rsidP="00472ADD">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Dokuments apstiprināts ar elektronisko parakstu</w:t>
                  </w:r>
                </w:p>
                <w:p w14:paraId="6D9FD98C" w14:textId="77777777" w:rsidR="00472ADD" w:rsidRPr="005320DA" w:rsidRDefault="00472ADD" w:rsidP="00472ADD">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Datums skatāms laika zīmogā</w:t>
                  </w:r>
                </w:p>
                <w:p w14:paraId="2869BBE8" w14:textId="77777777" w:rsidR="00472ADD" w:rsidRDefault="00472ADD" w:rsidP="00472ADD">
                  <w:pPr>
                    <w:jc w:val="right"/>
                    <w:rPr>
                      <w:rFonts w:ascii="Times New Roman" w:hAnsi="Times New Roman" w:cs="Times New Roman"/>
                      <w:b/>
                      <w:sz w:val="36"/>
                      <w:szCs w:val="36"/>
                    </w:rPr>
                  </w:pPr>
                  <w:r w:rsidRPr="005320DA">
                    <w:rPr>
                      <w:rFonts w:ascii="Times New Roman" w:eastAsia="Calibri" w:hAnsi="Times New Roman" w:cs="Times New Roman"/>
                      <w:b/>
                      <w:bCs/>
                      <w:lang w:eastAsia="lv-LV"/>
                    </w:rPr>
                    <w:t>Reģistrācijas numurs skatāms reģistrācijas informācijā</w:t>
                  </w:r>
                  <w:r>
                    <w:rPr>
                      <w:rFonts w:ascii="Times New Roman" w:hAnsi="Times New Roman" w:cs="Times New Roman"/>
                      <w:b/>
                      <w:sz w:val="36"/>
                      <w:szCs w:val="36"/>
                    </w:rPr>
                    <w:t xml:space="preserve"> </w:t>
                  </w:r>
                </w:p>
                <w:p w14:paraId="24F0AED1" w14:textId="77777777" w:rsidR="00E65C7A" w:rsidRPr="00333725" w:rsidRDefault="00E65C7A" w:rsidP="00E65C7A">
                  <w:pPr>
                    <w:jc w:val="both"/>
                    <w:rPr>
                      <w:rFonts w:ascii="Times New Roman" w:hAnsi="Times New Roman" w:cs="Times New Roman"/>
                      <w:b/>
                      <w:sz w:val="36"/>
                      <w:szCs w:val="36"/>
                    </w:rPr>
                  </w:pPr>
                </w:p>
              </w:tc>
            </w:tr>
            <w:tr w:rsidR="004A074A" w:rsidRPr="00333725" w14:paraId="58601C3D" w14:textId="77777777" w:rsidTr="004A074A">
              <w:tc>
                <w:tcPr>
                  <w:tcW w:w="1881" w:type="dxa"/>
                </w:tcPr>
                <w:p w14:paraId="0A404250" w14:textId="77777777" w:rsidR="004A074A" w:rsidRPr="00333725" w:rsidRDefault="004A074A" w:rsidP="00E65C7A">
                  <w:pPr>
                    <w:jc w:val="both"/>
                    <w:rPr>
                      <w:rFonts w:ascii="Times New Roman" w:hAnsi="Times New Roman" w:cs="Times New Roman"/>
                      <w:sz w:val="24"/>
                      <w:szCs w:val="24"/>
                    </w:rPr>
                  </w:pPr>
                  <w:r w:rsidRPr="00333725">
                    <w:rPr>
                      <w:rFonts w:ascii="Times New Roman" w:hAnsi="Times New Roman" w:cs="Times New Roman"/>
                      <w:sz w:val="24"/>
                      <w:szCs w:val="24"/>
                    </w:rPr>
                    <w:t>2.AMATA NOSAUKUMS</w:t>
                  </w:r>
                </w:p>
              </w:tc>
              <w:tc>
                <w:tcPr>
                  <w:tcW w:w="2581" w:type="dxa"/>
                  <w:gridSpan w:val="2"/>
                </w:tcPr>
                <w:p w14:paraId="5E3CA90A" w14:textId="02B8CAA6" w:rsidR="004A074A" w:rsidRPr="00472ADD" w:rsidRDefault="002578DC" w:rsidP="00472ADD">
                  <w:pPr>
                    <w:rPr>
                      <w:rFonts w:ascii="Times New Roman" w:hAnsi="Times New Roman" w:cs="Times New Roman"/>
                      <w:b/>
                      <w:bCs/>
                      <w:sz w:val="24"/>
                      <w:szCs w:val="24"/>
                    </w:rPr>
                  </w:pPr>
                  <w:r w:rsidRPr="00E325E5">
                    <w:rPr>
                      <w:rFonts w:ascii="Times New Roman" w:hAnsi="Times New Roman" w:cs="Times New Roman"/>
                      <w:b/>
                      <w:bCs/>
                      <w:sz w:val="24"/>
                      <w:szCs w:val="24"/>
                    </w:rPr>
                    <w:t>Vecākais eksperts</w:t>
                  </w:r>
                </w:p>
              </w:tc>
              <w:tc>
                <w:tcPr>
                  <w:tcW w:w="2410" w:type="dxa"/>
                  <w:gridSpan w:val="2"/>
                </w:tcPr>
                <w:p w14:paraId="582DC464" w14:textId="77777777" w:rsidR="004A074A" w:rsidRPr="00333725" w:rsidRDefault="004A074A" w:rsidP="00E65C7A">
                  <w:pPr>
                    <w:jc w:val="both"/>
                    <w:rPr>
                      <w:rFonts w:ascii="Times New Roman" w:hAnsi="Times New Roman" w:cs="Times New Roman"/>
                      <w:sz w:val="24"/>
                      <w:szCs w:val="24"/>
                    </w:rPr>
                  </w:pPr>
                  <w:r w:rsidRPr="00333725">
                    <w:rPr>
                      <w:rFonts w:ascii="Times New Roman" w:hAnsi="Times New Roman" w:cs="Times New Roman"/>
                      <w:sz w:val="24"/>
                      <w:szCs w:val="24"/>
                    </w:rPr>
                    <w:t>2.1.AMATA STATUSS</w:t>
                  </w:r>
                </w:p>
              </w:tc>
              <w:tc>
                <w:tcPr>
                  <w:tcW w:w="3119" w:type="dxa"/>
                </w:tcPr>
                <w:p w14:paraId="6ED40F69" w14:textId="77777777" w:rsidR="004A074A" w:rsidRPr="00333725" w:rsidRDefault="002F57AF" w:rsidP="00E65C7A">
                  <w:pPr>
                    <w:jc w:val="both"/>
                    <w:rPr>
                      <w:rFonts w:ascii="Times New Roman" w:hAnsi="Times New Roman" w:cs="Times New Roman"/>
                      <w:sz w:val="24"/>
                      <w:szCs w:val="24"/>
                    </w:rPr>
                  </w:pPr>
                  <w:r w:rsidRPr="00333725">
                    <w:rPr>
                      <w:rFonts w:ascii="Times New Roman" w:hAnsi="Times New Roman" w:cs="Times New Roman"/>
                      <w:sz w:val="24"/>
                      <w:szCs w:val="24"/>
                    </w:rPr>
                    <w:t>Ierēdnis</w:t>
                  </w:r>
                </w:p>
              </w:tc>
            </w:tr>
            <w:tr w:rsidR="004A074A" w:rsidRPr="00333725" w14:paraId="575E34E8" w14:textId="77777777" w:rsidTr="004A074A">
              <w:tc>
                <w:tcPr>
                  <w:tcW w:w="4462" w:type="dxa"/>
                  <w:gridSpan w:val="3"/>
                </w:tcPr>
                <w:p w14:paraId="7A283BFB" w14:textId="77777777" w:rsidR="004A074A" w:rsidRPr="00333725" w:rsidRDefault="004A074A" w:rsidP="004A074A">
                  <w:pPr>
                    <w:rPr>
                      <w:rFonts w:ascii="Times New Roman" w:hAnsi="Times New Roman" w:cs="Times New Roman"/>
                      <w:sz w:val="24"/>
                      <w:szCs w:val="24"/>
                    </w:rPr>
                  </w:pPr>
                  <w:r w:rsidRPr="00333725">
                    <w:rPr>
                      <w:rFonts w:ascii="Times New Roman" w:hAnsi="Times New Roman" w:cs="Times New Roman"/>
                      <w:sz w:val="24"/>
                      <w:szCs w:val="24"/>
                    </w:rPr>
                    <w:t>3.STRUKTŪRVIENĪBA</w:t>
                  </w:r>
                </w:p>
                <w:p w14:paraId="7491F4A1" w14:textId="77777777" w:rsidR="004A074A" w:rsidRPr="00333725" w:rsidRDefault="004A074A" w:rsidP="00225241">
                  <w:pPr>
                    <w:jc w:val="both"/>
                    <w:rPr>
                      <w:rFonts w:ascii="Times New Roman" w:hAnsi="Times New Roman" w:cs="Times New Roman"/>
                      <w:sz w:val="24"/>
                      <w:szCs w:val="24"/>
                    </w:rPr>
                  </w:pPr>
                </w:p>
              </w:tc>
              <w:tc>
                <w:tcPr>
                  <w:tcW w:w="5529" w:type="dxa"/>
                  <w:gridSpan w:val="3"/>
                </w:tcPr>
                <w:p w14:paraId="1E62CCC9" w14:textId="77777777" w:rsidR="00225241" w:rsidRPr="00472ADD" w:rsidRDefault="00225241" w:rsidP="00225241">
                  <w:pPr>
                    <w:rPr>
                      <w:rFonts w:ascii="Times New Roman" w:hAnsi="Times New Roman" w:cs="Times New Roman"/>
                      <w:b/>
                      <w:bCs/>
                      <w:sz w:val="24"/>
                      <w:szCs w:val="24"/>
                    </w:rPr>
                  </w:pPr>
                  <w:r w:rsidRPr="00472ADD">
                    <w:rPr>
                      <w:rFonts w:ascii="Times New Roman" w:hAnsi="Times New Roman" w:cs="Times New Roman"/>
                      <w:b/>
                      <w:bCs/>
                      <w:sz w:val="24"/>
                      <w:szCs w:val="24"/>
                    </w:rPr>
                    <w:t>BUDŽETA DEPARTAMENTS</w:t>
                  </w:r>
                </w:p>
                <w:p w14:paraId="4F56FE14" w14:textId="77777777" w:rsidR="004A074A" w:rsidRPr="00333725" w:rsidRDefault="00225241" w:rsidP="00225241">
                  <w:pPr>
                    <w:jc w:val="both"/>
                    <w:rPr>
                      <w:rFonts w:ascii="Times New Roman" w:hAnsi="Times New Roman" w:cs="Times New Roman"/>
                      <w:sz w:val="24"/>
                      <w:szCs w:val="24"/>
                    </w:rPr>
                  </w:pPr>
                  <w:r w:rsidRPr="00472ADD">
                    <w:rPr>
                      <w:rFonts w:ascii="Times New Roman" w:hAnsi="Times New Roman" w:cs="Times New Roman"/>
                      <w:b/>
                      <w:bCs/>
                      <w:sz w:val="24"/>
                      <w:szCs w:val="24"/>
                    </w:rPr>
                    <w:t>Izglītības, zinātnes, kultūras un sporta finansēšanas nodaļa</w:t>
                  </w:r>
                </w:p>
              </w:tc>
            </w:tr>
            <w:tr w:rsidR="00225241" w:rsidRPr="00333725" w14:paraId="29EEB9C8" w14:textId="77777777" w:rsidTr="004A074A">
              <w:tc>
                <w:tcPr>
                  <w:tcW w:w="1881" w:type="dxa"/>
                </w:tcPr>
                <w:p w14:paraId="54209AD8" w14:textId="77777777" w:rsidR="00225241" w:rsidRPr="00333725" w:rsidRDefault="00225241" w:rsidP="00225241">
                  <w:pPr>
                    <w:jc w:val="both"/>
                    <w:rPr>
                      <w:rFonts w:ascii="Times New Roman" w:hAnsi="Times New Roman" w:cs="Times New Roman"/>
                      <w:sz w:val="24"/>
                      <w:szCs w:val="24"/>
                    </w:rPr>
                  </w:pPr>
                  <w:r w:rsidRPr="00333725">
                    <w:rPr>
                      <w:rFonts w:ascii="Times New Roman" w:hAnsi="Times New Roman" w:cs="Times New Roman"/>
                      <w:sz w:val="24"/>
                      <w:szCs w:val="24"/>
                    </w:rPr>
                    <w:t>4.PROFESIJAS KODS</w:t>
                  </w:r>
                </w:p>
              </w:tc>
              <w:tc>
                <w:tcPr>
                  <w:tcW w:w="2581" w:type="dxa"/>
                  <w:gridSpan w:val="2"/>
                </w:tcPr>
                <w:p w14:paraId="01E14643" w14:textId="304258C1" w:rsidR="00225241" w:rsidRPr="002C4FB9" w:rsidRDefault="002578DC" w:rsidP="00225241">
                  <w:pPr>
                    <w:rPr>
                      <w:rFonts w:ascii="Times New Roman" w:hAnsi="Times New Roman" w:cs="Times New Roman"/>
                      <w:sz w:val="24"/>
                      <w:szCs w:val="24"/>
                    </w:rPr>
                  </w:pPr>
                  <w:r w:rsidRPr="003201EE">
                    <w:rPr>
                      <w:rFonts w:ascii="Times New Roman" w:hAnsi="Times New Roman" w:cs="Times New Roman"/>
                      <w:sz w:val="24"/>
                      <w:szCs w:val="24"/>
                    </w:rPr>
                    <w:t>2422 09</w:t>
                  </w:r>
                </w:p>
              </w:tc>
              <w:tc>
                <w:tcPr>
                  <w:tcW w:w="2410" w:type="dxa"/>
                  <w:gridSpan w:val="2"/>
                </w:tcPr>
                <w:p w14:paraId="3A511A22" w14:textId="77777777" w:rsidR="00225241" w:rsidRPr="00333725" w:rsidRDefault="00225241" w:rsidP="00225241">
                  <w:pPr>
                    <w:rPr>
                      <w:rFonts w:ascii="Times New Roman" w:hAnsi="Times New Roman" w:cs="Times New Roman"/>
                      <w:sz w:val="24"/>
                      <w:szCs w:val="24"/>
                    </w:rPr>
                  </w:pPr>
                  <w:r w:rsidRPr="00333725">
                    <w:rPr>
                      <w:rFonts w:ascii="Times New Roman" w:hAnsi="Times New Roman" w:cs="Times New Roman"/>
                      <w:sz w:val="24"/>
                      <w:szCs w:val="24"/>
                    </w:rPr>
                    <w:t>5.AMATA SAIME UN LĪMENIS</w:t>
                  </w:r>
                </w:p>
              </w:tc>
              <w:tc>
                <w:tcPr>
                  <w:tcW w:w="3119" w:type="dxa"/>
                </w:tcPr>
                <w:p w14:paraId="5464611F" w14:textId="2EAE6C61" w:rsidR="00225241" w:rsidRPr="002C4FB9" w:rsidRDefault="00472ADD" w:rsidP="009741DA">
                  <w:pPr>
                    <w:jc w:val="both"/>
                    <w:rPr>
                      <w:rFonts w:ascii="Times New Roman" w:hAnsi="Times New Roman" w:cs="Times New Roman"/>
                      <w:sz w:val="24"/>
                      <w:szCs w:val="24"/>
                    </w:rPr>
                  </w:pPr>
                  <w:r w:rsidRPr="002C4FB9">
                    <w:rPr>
                      <w:rFonts w:ascii="Times New Roman" w:hAnsi="Times New Roman" w:cs="Times New Roman"/>
                      <w:sz w:val="24"/>
                      <w:szCs w:val="24"/>
                    </w:rPr>
                    <w:t>37.  IIA</w:t>
                  </w:r>
                </w:p>
              </w:tc>
            </w:tr>
            <w:tr w:rsidR="00225241" w:rsidRPr="00333725" w14:paraId="30CD2DF8" w14:textId="77777777" w:rsidTr="004A074A">
              <w:tc>
                <w:tcPr>
                  <w:tcW w:w="1881" w:type="dxa"/>
                </w:tcPr>
                <w:p w14:paraId="4659E720" w14:textId="77777777" w:rsidR="00225241" w:rsidRPr="00333725" w:rsidRDefault="00225241" w:rsidP="00225241">
                  <w:pPr>
                    <w:jc w:val="both"/>
                    <w:rPr>
                      <w:rFonts w:ascii="Times New Roman" w:hAnsi="Times New Roman" w:cs="Times New Roman"/>
                      <w:sz w:val="24"/>
                      <w:szCs w:val="24"/>
                    </w:rPr>
                  </w:pPr>
                  <w:r w:rsidRPr="00333725">
                    <w:rPr>
                      <w:rFonts w:ascii="Times New Roman" w:hAnsi="Times New Roman" w:cs="Times New Roman"/>
                      <w:sz w:val="24"/>
                      <w:szCs w:val="24"/>
                    </w:rPr>
                    <w:t>6.TIEŠAIS VADĪTĀJS</w:t>
                  </w:r>
                </w:p>
              </w:tc>
              <w:tc>
                <w:tcPr>
                  <w:tcW w:w="2581" w:type="dxa"/>
                  <w:gridSpan w:val="2"/>
                </w:tcPr>
                <w:p w14:paraId="02049CAE" w14:textId="77777777" w:rsidR="00225241" w:rsidRPr="00333725" w:rsidRDefault="00225241" w:rsidP="00225241">
                  <w:pPr>
                    <w:jc w:val="both"/>
                    <w:rPr>
                      <w:rFonts w:ascii="Times New Roman" w:hAnsi="Times New Roman" w:cs="Times New Roman"/>
                      <w:sz w:val="24"/>
                      <w:szCs w:val="24"/>
                    </w:rPr>
                  </w:pPr>
                  <w:r w:rsidRPr="00333725">
                    <w:rPr>
                      <w:rFonts w:ascii="Times New Roman" w:hAnsi="Times New Roman" w:cs="Times New Roman"/>
                      <w:sz w:val="24"/>
                      <w:szCs w:val="24"/>
                    </w:rPr>
                    <w:t>Nodaļas vadītājs</w:t>
                  </w:r>
                </w:p>
              </w:tc>
              <w:tc>
                <w:tcPr>
                  <w:tcW w:w="2410" w:type="dxa"/>
                  <w:gridSpan w:val="2"/>
                </w:tcPr>
                <w:p w14:paraId="05FB81D3" w14:textId="77777777" w:rsidR="00225241" w:rsidRPr="00333725" w:rsidRDefault="00225241" w:rsidP="00225241">
                  <w:pPr>
                    <w:rPr>
                      <w:rFonts w:ascii="Times New Roman" w:hAnsi="Times New Roman" w:cs="Times New Roman"/>
                      <w:sz w:val="24"/>
                      <w:szCs w:val="24"/>
                    </w:rPr>
                  </w:pPr>
                  <w:r w:rsidRPr="00333725">
                    <w:rPr>
                      <w:rFonts w:ascii="Times New Roman" w:hAnsi="Times New Roman" w:cs="Times New Roman"/>
                      <w:sz w:val="24"/>
                      <w:szCs w:val="24"/>
                    </w:rPr>
                    <w:t>7.FUNKCIONĀLAIS VADĪTĀJS</w:t>
                  </w:r>
                </w:p>
              </w:tc>
              <w:tc>
                <w:tcPr>
                  <w:tcW w:w="3119" w:type="dxa"/>
                </w:tcPr>
                <w:p w14:paraId="1CB0417E" w14:textId="77777777" w:rsidR="00225241" w:rsidRPr="00333725" w:rsidRDefault="00F115A2" w:rsidP="00225241">
                  <w:pPr>
                    <w:jc w:val="both"/>
                    <w:rPr>
                      <w:rFonts w:ascii="Times New Roman" w:hAnsi="Times New Roman" w:cs="Times New Roman"/>
                      <w:sz w:val="24"/>
                      <w:szCs w:val="24"/>
                    </w:rPr>
                  </w:pPr>
                  <w:r w:rsidRPr="00333725">
                    <w:rPr>
                      <w:rFonts w:ascii="Times New Roman" w:hAnsi="Times New Roman" w:cs="Times New Roman"/>
                      <w:sz w:val="24"/>
                      <w:szCs w:val="24"/>
                    </w:rPr>
                    <w:t>Nodaļas vadītājs</w:t>
                  </w:r>
                </w:p>
              </w:tc>
            </w:tr>
            <w:tr w:rsidR="00225241" w:rsidRPr="00333725" w14:paraId="73E01C16" w14:textId="77777777" w:rsidTr="004A074A">
              <w:tc>
                <w:tcPr>
                  <w:tcW w:w="1881" w:type="dxa"/>
                </w:tcPr>
                <w:p w14:paraId="4A695E52" w14:textId="77777777" w:rsidR="00225241" w:rsidRPr="00333725" w:rsidRDefault="00225241" w:rsidP="00225241">
                  <w:pPr>
                    <w:jc w:val="both"/>
                    <w:rPr>
                      <w:rFonts w:ascii="Times New Roman" w:hAnsi="Times New Roman" w:cs="Times New Roman"/>
                      <w:sz w:val="24"/>
                      <w:szCs w:val="24"/>
                    </w:rPr>
                  </w:pPr>
                  <w:r w:rsidRPr="00333725">
                    <w:rPr>
                      <w:rFonts w:ascii="Times New Roman" w:hAnsi="Times New Roman" w:cs="Times New Roman"/>
                      <w:sz w:val="24"/>
                      <w:szCs w:val="24"/>
                    </w:rPr>
                    <w:t>8.IEKŠĒJĀ SADARBĪBA</w:t>
                  </w:r>
                </w:p>
              </w:tc>
              <w:tc>
                <w:tcPr>
                  <w:tcW w:w="2581" w:type="dxa"/>
                  <w:gridSpan w:val="2"/>
                </w:tcPr>
                <w:p w14:paraId="47543C1A" w14:textId="77777777" w:rsidR="00225241" w:rsidRPr="00333725" w:rsidRDefault="002C4E7C" w:rsidP="002C4E7C">
                  <w:pPr>
                    <w:jc w:val="both"/>
                    <w:rPr>
                      <w:rFonts w:ascii="Times New Roman" w:hAnsi="Times New Roman" w:cs="Times New Roman"/>
                      <w:sz w:val="24"/>
                      <w:szCs w:val="24"/>
                    </w:rPr>
                  </w:pPr>
                  <w:r w:rsidRPr="00333725">
                    <w:rPr>
                      <w:rFonts w:ascii="Times New Roman" w:hAnsi="Times New Roman" w:cs="Times New Roman"/>
                      <w:sz w:val="24"/>
                      <w:szCs w:val="24"/>
                    </w:rPr>
                    <w:t>Sadarbojas ar Finanšu ministrija</w:t>
                  </w:r>
                  <w:r w:rsidR="009741DA" w:rsidRPr="00333725">
                    <w:rPr>
                      <w:rFonts w:ascii="Times New Roman" w:hAnsi="Times New Roman" w:cs="Times New Roman"/>
                      <w:sz w:val="24"/>
                      <w:szCs w:val="24"/>
                    </w:rPr>
                    <w:t>s darbiniekiem un amatpersonām</w:t>
                  </w:r>
                </w:p>
              </w:tc>
              <w:tc>
                <w:tcPr>
                  <w:tcW w:w="2410" w:type="dxa"/>
                  <w:gridSpan w:val="2"/>
                </w:tcPr>
                <w:p w14:paraId="05929E8B" w14:textId="77777777" w:rsidR="00225241" w:rsidRPr="00333725" w:rsidRDefault="00225241" w:rsidP="00225241">
                  <w:pPr>
                    <w:jc w:val="both"/>
                    <w:rPr>
                      <w:rFonts w:ascii="Times New Roman" w:hAnsi="Times New Roman" w:cs="Times New Roman"/>
                      <w:sz w:val="24"/>
                      <w:szCs w:val="24"/>
                    </w:rPr>
                  </w:pPr>
                  <w:r w:rsidRPr="00333725">
                    <w:rPr>
                      <w:rFonts w:ascii="Times New Roman" w:hAnsi="Times New Roman" w:cs="Times New Roman"/>
                      <w:sz w:val="24"/>
                      <w:szCs w:val="24"/>
                    </w:rPr>
                    <w:t>9.ĀRĒJĀ SADARBĪBA</w:t>
                  </w:r>
                </w:p>
              </w:tc>
              <w:tc>
                <w:tcPr>
                  <w:tcW w:w="3119" w:type="dxa"/>
                </w:tcPr>
                <w:p w14:paraId="64D8FFF4" w14:textId="77777777" w:rsidR="00225241" w:rsidRPr="00333725" w:rsidRDefault="002C4E7C" w:rsidP="00225241">
                  <w:pPr>
                    <w:jc w:val="both"/>
                    <w:rPr>
                      <w:rFonts w:ascii="Times New Roman" w:hAnsi="Times New Roman" w:cs="Times New Roman"/>
                      <w:sz w:val="24"/>
                      <w:szCs w:val="24"/>
                    </w:rPr>
                  </w:pPr>
                  <w:r w:rsidRPr="00333725">
                    <w:rPr>
                      <w:rFonts w:ascii="Times New Roman" w:hAnsi="Times New Roman" w:cs="Times New Roman"/>
                      <w:sz w:val="24"/>
                      <w:szCs w:val="24"/>
                    </w:rPr>
                    <w:t>Sadarbojas ar citu institūciju darbiniekiem, atsevišķos gadījumos arī ar starptautisko institūciju pārstāvjiem</w:t>
                  </w:r>
                </w:p>
              </w:tc>
            </w:tr>
          </w:tbl>
          <w:p w14:paraId="77A28022" w14:textId="77777777" w:rsidR="00E65C7A" w:rsidRPr="00333725" w:rsidRDefault="00E65C7A" w:rsidP="00E65C7A">
            <w:pPr>
              <w:jc w:val="both"/>
              <w:rPr>
                <w:rFonts w:ascii="Times New Roman" w:hAnsi="Times New Roman" w:cs="Times New Roman"/>
                <w:b/>
                <w:sz w:val="24"/>
                <w:szCs w:val="24"/>
              </w:rPr>
            </w:pPr>
          </w:p>
          <w:tbl>
            <w:tblPr>
              <w:tblStyle w:val="TableGrid"/>
              <w:tblW w:w="9991" w:type="dxa"/>
              <w:tblLayout w:type="fixed"/>
              <w:tblLook w:val="04A0" w:firstRow="1" w:lastRow="0" w:firstColumn="1" w:lastColumn="0" w:noHBand="0" w:noVBand="1"/>
            </w:tblPr>
            <w:tblGrid>
              <w:gridCol w:w="914"/>
              <w:gridCol w:w="1842"/>
              <w:gridCol w:w="5529"/>
              <w:gridCol w:w="1706"/>
            </w:tblGrid>
            <w:tr w:rsidR="004A074A" w:rsidRPr="00333725" w14:paraId="4F5923D5" w14:textId="77777777" w:rsidTr="00FA5808">
              <w:tc>
                <w:tcPr>
                  <w:tcW w:w="2756" w:type="dxa"/>
                  <w:gridSpan w:val="2"/>
                </w:tcPr>
                <w:p w14:paraId="301A9A34" w14:textId="77777777" w:rsidR="004A074A" w:rsidRPr="00333725" w:rsidRDefault="004A074A" w:rsidP="004A074A">
                  <w:pPr>
                    <w:rPr>
                      <w:rFonts w:ascii="Times New Roman" w:hAnsi="Times New Roman" w:cs="Times New Roman"/>
                      <w:sz w:val="24"/>
                      <w:szCs w:val="24"/>
                    </w:rPr>
                  </w:pPr>
                  <w:r w:rsidRPr="00333725">
                    <w:rPr>
                      <w:rFonts w:ascii="Times New Roman" w:hAnsi="Times New Roman" w:cs="Times New Roman"/>
                    </w:rPr>
                    <w:t>10.AMATA MĒRĶIS</w:t>
                  </w:r>
                </w:p>
              </w:tc>
              <w:tc>
                <w:tcPr>
                  <w:tcW w:w="7235" w:type="dxa"/>
                  <w:gridSpan w:val="2"/>
                </w:tcPr>
                <w:p w14:paraId="079A8E7E" w14:textId="77777777" w:rsidR="004A074A" w:rsidRPr="00333725" w:rsidRDefault="009741DA" w:rsidP="004A074A">
                  <w:pPr>
                    <w:jc w:val="both"/>
                    <w:rPr>
                      <w:rFonts w:ascii="Times New Roman" w:hAnsi="Times New Roman" w:cs="Times New Roman"/>
                      <w:sz w:val="24"/>
                      <w:szCs w:val="24"/>
                    </w:rPr>
                  </w:pPr>
                  <w:r w:rsidRPr="00333725">
                    <w:rPr>
                      <w:rFonts w:ascii="Times New Roman" w:hAnsi="Times New Roman" w:cs="Times New Roman"/>
                      <w:sz w:val="24"/>
                      <w:szCs w:val="24"/>
                    </w:rPr>
                    <w:t>Gadskārtējā  valsts budžeta projekta izstrāde, budžeta izpildes nodrošināšana un dalība vidēja termiņa ietvara likumprojekta sagatavošanā atbilstoši kompetencei</w:t>
                  </w:r>
                </w:p>
              </w:tc>
            </w:tr>
            <w:tr w:rsidR="00FA5808" w:rsidRPr="00333725" w14:paraId="574ACEF2" w14:textId="77777777" w:rsidTr="00FA5808">
              <w:tc>
                <w:tcPr>
                  <w:tcW w:w="9991" w:type="dxa"/>
                  <w:gridSpan w:val="4"/>
                </w:tcPr>
                <w:p w14:paraId="29C074BA" w14:textId="77777777" w:rsidR="00FA5808" w:rsidRPr="00333725" w:rsidRDefault="00FA5808" w:rsidP="009174B3">
                  <w:pPr>
                    <w:jc w:val="both"/>
                    <w:rPr>
                      <w:rFonts w:ascii="Times New Roman" w:hAnsi="Times New Roman" w:cs="Times New Roman"/>
                      <w:sz w:val="24"/>
                      <w:szCs w:val="24"/>
                    </w:rPr>
                  </w:pPr>
                  <w:r w:rsidRPr="00333725">
                    <w:rPr>
                      <w:rFonts w:ascii="Times New Roman" w:hAnsi="Times New Roman" w:cs="Times New Roman"/>
                      <w:sz w:val="24"/>
                      <w:szCs w:val="24"/>
                    </w:rPr>
                    <w:t>11.AMATA PIENĀKUMI</w:t>
                  </w:r>
                  <w:r w:rsidR="00350684" w:rsidRPr="00333725">
                    <w:rPr>
                      <w:rFonts w:ascii="Times New Roman" w:hAnsi="Times New Roman" w:cs="Times New Roman"/>
                      <w:sz w:val="24"/>
                      <w:szCs w:val="24"/>
                    </w:rPr>
                    <w:t xml:space="preserve"> saistīti ar Izglītības un zinātnes ministrijas valsts budžeta kopsavilkuma un pamatfunkciju bloka </w:t>
                  </w:r>
                  <w:r w:rsidR="00C44E89">
                    <w:rPr>
                      <w:rFonts w:ascii="Times New Roman" w:hAnsi="Times New Roman" w:cs="Times New Roman"/>
                      <w:sz w:val="24"/>
                      <w:szCs w:val="24"/>
                    </w:rPr>
                    <w:t xml:space="preserve">(t.sk., sporta nozares) </w:t>
                  </w:r>
                  <w:r w:rsidR="00350684" w:rsidRPr="00333725">
                    <w:rPr>
                      <w:rFonts w:ascii="Times New Roman" w:hAnsi="Times New Roman" w:cs="Times New Roman"/>
                      <w:sz w:val="24"/>
                      <w:szCs w:val="24"/>
                    </w:rPr>
                    <w:t>pārraudzību:</w:t>
                  </w:r>
                </w:p>
              </w:tc>
            </w:tr>
            <w:tr w:rsidR="00FA5808" w:rsidRPr="00333725" w14:paraId="3DE5F234" w14:textId="77777777" w:rsidTr="007008E7">
              <w:tc>
                <w:tcPr>
                  <w:tcW w:w="914" w:type="dxa"/>
                </w:tcPr>
                <w:p w14:paraId="6BF20FC6" w14:textId="77777777" w:rsidR="00FA5808" w:rsidRPr="00333725" w:rsidRDefault="00FA5808" w:rsidP="00693281">
                  <w:pPr>
                    <w:jc w:val="both"/>
                    <w:rPr>
                      <w:rFonts w:ascii="Times New Roman" w:hAnsi="Times New Roman" w:cs="Times New Roman"/>
                      <w:sz w:val="24"/>
                      <w:szCs w:val="24"/>
                    </w:rPr>
                  </w:pPr>
                </w:p>
              </w:tc>
              <w:tc>
                <w:tcPr>
                  <w:tcW w:w="7371" w:type="dxa"/>
                  <w:gridSpan w:val="2"/>
                </w:tcPr>
                <w:p w14:paraId="4054146B" w14:textId="77777777" w:rsidR="00FA5808" w:rsidRPr="00333725" w:rsidRDefault="00FA5808" w:rsidP="00693281">
                  <w:pPr>
                    <w:jc w:val="both"/>
                    <w:rPr>
                      <w:rFonts w:ascii="Times New Roman" w:hAnsi="Times New Roman" w:cs="Times New Roman"/>
                      <w:sz w:val="24"/>
                      <w:szCs w:val="24"/>
                    </w:rPr>
                  </w:pPr>
                  <w:r w:rsidRPr="00333725">
                    <w:rPr>
                      <w:rFonts w:ascii="Times New Roman" w:hAnsi="Times New Roman" w:cs="Times New Roman"/>
                      <w:sz w:val="24"/>
                      <w:szCs w:val="24"/>
                    </w:rPr>
                    <w:t>PIENĀKUMS</w:t>
                  </w:r>
                </w:p>
              </w:tc>
              <w:tc>
                <w:tcPr>
                  <w:tcW w:w="1706" w:type="dxa"/>
                </w:tcPr>
                <w:p w14:paraId="74A01F84" w14:textId="77777777" w:rsidR="00FA5808" w:rsidRPr="00333725" w:rsidRDefault="00FA5808" w:rsidP="00693281">
                  <w:pPr>
                    <w:jc w:val="both"/>
                    <w:rPr>
                      <w:rFonts w:ascii="Times New Roman" w:hAnsi="Times New Roman" w:cs="Times New Roman"/>
                      <w:sz w:val="24"/>
                      <w:szCs w:val="24"/>
                    </w:rPr>
                  </w:pPr>
                  <w:r w:rsidRPr="00333725">
                    <w:rPr>
                      <w:rFonts w:ascii="Times New Roman" w:hAnsi="Times New Roman" w:cs="Times New Roman"/>
                      <w:sz w:val="24"/>
                      <w:szCs w:val="24"/>
                    </w:rPr>
                    <w:t>NOZĪMĪBA %</w:t>
                  </w:r>
                </w:p>
              </w:tc>
            </w:tr>
            <w:tr w:rsidR="00FA5808" w:rsidRPr="00333725" w14:paraId="1956684E" w14:textId="77777777" w:rsidTr="007008E7">
              <w:tc>
                <w:tcPr>
                  <w:tcW w:w="914" w:type="dxa"/>
                </w:tcPr>
                <w:p w14:paraId="39899A6B" w14:textId="77777777" w:rsidR="00FA5808" w:rsidRPr="00333725" w:rsidRDefault="00FA5808" w:rsidP="00693281">
                  <w:pPr>
                    <w:jc w:val="both"/>
                    <w:rPr>
                      <w:rFonts w:ascii="Times New Roman" w:hAnsi="Times New Roman" w:cs="Times New Roman"/>
                      <w:sz w:val="24"/>
                      <w:szCs w:val="24"/>
                    </w:rPr>
                  </w:pPr>
                  <w:r w:rsidRPr="00333725">
                    <w:rPr>
                      <w:rFonts w:ascii="Times New Roman" w:hAnsi="Times New Roman" w:cs="Times New Roman"/>
                      <w:sz w:val="24"/>
                      <w:szCs w:val="24"/>
                    </w:rPr>
                    <w:t>11.1.</w:t>
                  </w:r>
                </w:p>
              </w:tc>
              <w:tc>
                <w:tcPr>
                  <w:tcW w:w="7371" w:type="dxa"/>
                  <w:gridSpan w:val="2"/>
                </w:tcPr>
                <w:p w14:paraId="6EF5D96E" w14:textId="77777777" w:rsidR="00C43474" w:rsidRPr="00333725" w:rsidRDefault="00C43474" w:rsidP="00516116">
                  <w:pPr>
                    <w:jc w:val="both"/>
                    <w:rPr>
                      <w:rFonts w:ascii="Times New Roman" w:hAnsi="Times New Roman" w:cs="Times New Roman"/>
                      <w:sz w:val="24"/>
                      <w:szCs w:val="24"/>
                    </w:rPr>
                  </w:pPr>
                  <w:r w:rsidRPr="00333725">
                    <w:rPr>
                      <w:rFonts w:ascii="Times New Roman" w:hAnsi="Times New Roman" w:cs="Times New Roman"/>
                      <w:sz w:val="24"/>
                      <w:szCs w:val="24"/>
                    </w:rPr>
                    <w:t>lai nodrošinātu vidēja termiņa budžeta ietvara likumprojekta sagatavošanu:</w:t>
                  </w:r>
                </w:p>
                <w:p w14:paraId="68A333A4" w14:textId="77777777" w:rsidR="00C43474" w:rsidRPr="00333725" w:rsidRDefault="00B81ADD" w:rsidP="00516116">
                  <w:pPr>
                    <w:pStyle w:val="ListParagraph"/>
                    <w:numPr>
                      <w:ilvl w:val="0"/>
                      <w:numId w:val="4"/>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sagatavot Izglītības un zinātnes ministrijas vidēja termiņa bāzes izdevumu aprēķinus</w:t>
                  </w:r>
                  <w:r w:rsidR="00C43474" w:rsidRPr="00333725">
                    <w:rPr>
                      <w:rFonts w:ascii="Times New Roman" w:hAnsi="Times New Roman" w:cs="Times New Roman"/>
                      <w:sz w:val="24"/>
                      <w:szCs w:val="24"/>
                    </w:rPr>
                    <w:t>;</w:t>
                  </w:r>
                </w:p>
                <w:p w14:paraId="5800FCF5" w14:textId="77777777" w:rsidR="00C43474" w:rsidRPr="00333725" w:rsidRDefault="00C43474" w:rsidP="00516116">
                  <w:pPr>
                    <w:pStyle w:val="ListParagraph"/>
                    <w:numPr>
                      <w:ilvl w:val="0"/>
                      <w:numId w:val="4"/>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 xml:space="preserve">izvērtēt un apkopot </w:t>
                  </w:r>
                  <w:r w:rsidR="00B81ADD" w:rsidRPr="00333725">
                    <w:rPr>
                      <w:rFonts w:ascii="Times New Roman" w:hAnsi="Times New Roman" w:cs="Times New Roman"/>
                      <w:sz w:val="24"/>
                      <w:szCs w:val="24"/>
                    </w:rPr>
                    <w:t xml:space="preserve">Izglītības un zinātnes ministrijas </w:t>
                  </w:r>
                  <w:r w:rsidR="006C702F" w:rsidRPr="00333725">
                    <w:rPr>
                      <w:rFonts w:ascii="Times New Roman" w:hAnsi="Times New Roman" w:cs="Times New Roman"/>
                      <w:sz w:val="24"/>
                      <w:szCs w:val="24"/>
                    </w:rPr>
                    <w:t>sagatavotos prioritāro pasākumu pieteikumus</w:t>
                  </w:r>
                  <w:r w:rsidRPr="00333725">
                    <w:rPr>
                      <w:rFonts w:ascii="Times New Roman" w:hAnsi="Times New Roman" w:cs="Times New Roman"/>
                      <w:sz w:val="24"/>
                      <w:szCs w:val="24"/>
                    </w:rPr>
                    <w:t>;</w:t>
                  </w:r>
                </w:p>
                <w:p w14:paraId="38F52FCD" w14:textId="77777777" w:rsidR="00C43474" w:rsidRPr="00333725" w:rsidRDefault="00C43474" w:rsidP="00516116">
                  <w:pPr>
                    <w:pStyle w:val="ListParagraph"/>
                    <w:numPr>
                      <w:ilvl w:val="0"/>
                      <w:numId w:val="4"/>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 xml:space="preserve">sagatavot </w:t>
                  </w:r>
                  <w:r w:rsidR="00B81ADD" w:rsidRPr="00333725">
                    <w:rPr>
                      <w:rFonts w:ascii="Times New Roman" w:hAnsi="Times New Roman" w:cs="Times New Roman"/>
                      <w:sz w:val="24"/>
                      <w:szCs w:val="24"/>
                    </w:rPr>
                    <w:t xml:space="preserve">Izglītības un zinātnes ministrijas </w:t>
                  </w:r>
                  <w:r w:rsidRPr="00333725">
                    <w:rPr>
                      <w:rFonts w:ascii="Times New Roman" w:hAnsi="Times New Roman" w:cs="Times New Roman"/>
                      <w:sz w:val="24"/>
                      <w:szCs w:val="24"/>
                    </w:rPr>
                    <w:t>maksimāli pieļaujamo izdevumu kopapjoma aprēķinus vidējam termiņam un maksimāli pieļaujamo izdevumu apjomu;</w:t>
                  </w:r>
                </w:p>
                <w:p w14:paraId="31379B6C" w14:textId="77777777" w:rsidR="00B81ADD" w:rsidRPr="00333725" w:rsidRDefault="00B81ADD" w:rsidP="00516116">
                  <w:pPr>
                    <w:pStyle w:val="ListParagraph"/>
                    <w:numPr>
                      <w:ilvl w:val="0"/>
                      <w:numId w:val="4"/>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sagatavot analītiskos aprēķinus un informācijas kopsavilkumu, lai nodrošinātu ar vidēja termiņa budžeta ietvara likumprojekta saistītu lēmumu pieņemšanu;</w:t>
                  </w:r>
                </w:p>
                <w:p w14:paraId="3D5250CE" w14:textId="77777777" w:rsidR="00B81ADD" w:rsidRPr="00333725" w:rsidRDefault="00B81ADD" w:rsidP="00516116">
                  <w:pPr>
                    <w:pStyle w:val="ListParagraph"/>
                    <w:numPr>
                      <w:ilvl w:val="0"/>
                      <w:numId w:val="4"/>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atbilstoši kompetencei nodrošināt vidēja termiņa budžeta ietvara likumprojekta pielikumu sagatavošanu;</w:t>
                  </w:r>
                </w:p>
                <w:p w14:paraId="19F2CF1F" w14:textId="77777777" w:rsidR="00FA5808" w:rsidRPr="00333725" w:rsidRDefault="00B81ADD" w:rsidP="00516116">
                  <w:pPr>
                    <w:pStyle w:val="ListParagraph"/>
                    <w:numPr>
                      <w:ilvl w:val="0"/>
                      <w:numId w:val="4"/>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 xml:space="preserve">atbilstoši kompetencei piedalīties vidēja termiņa budžeta ietvara    likumprojekta paskaidrojumu sagatavošanā;  </w:t>
                  </w:r>
                  <w:r w:rsidR="00C43474" w:rsidRPr="00333725">
                    <w:rPr>
                      <w:rFonts w:ascii="Times New Roman" w:hAnsi="Times New Roman" w:cs="Times New Roman"/>
                      <w:sz w:val="24"/>
                      <w:szCs w:val="24"/>
                    </w:rPr>
                    <w:t xml:space="preserve">     </w:t>
                  </w:r>
                </w:p>
              </w:tc>
              <w:tc>
                <w:tcPr>
                  <w:tcW w:w="1706" w:type="dxa"/>
                </w:tcPr>
                <w:p w14:paraId="13009B67" w14:textId="58763B04" w:rsidR="00FA5808" w:rsidRPr="00333725" w:rsidRDefault="00B72299" w:rsidP="0078715D">
                  <w:pPr>
                    <w:jc w:val="both"/>
                    <w:rPr>
                      <w:rFonts w:ascii="Times New Roman" w:hAnsi="Times New Roman" w:cs="Times New Roman"/>
                      <w:sz w:val="24"/>
                      <w:szCs w:val="24"/>
                    </w:rPr>
                  </w:pPr>
                  <w:r>
                    <w:rPr>
                      <w:rFonts w:ascii="Times New Roman" w:hAnsi="Times New Roman" w:cs="Times New Roman"/>
                      <w:sz w:val="24"/>
                      <w:szCs w:val="24"/>
                    </w:rPr>
                    <w:t>15</w:t>
                  </w:r>
                </w:p>
              </w:tc>
            </w:tr>
            <w:tr w:rsidR="00C43474" w:rsidRPr="00333725" w14:paraId="47430CC9" w14:textId="77777777" w:rsidTr="007008E7">
              <w:tc>
                <w:tcPr>
                  <w:tcW w:w="914" w:type="dxa"/>
                </w:tcPr>
                <w:p w14:paraId="22EC406B" w14:textId="77777777" w:rsidR="00C43474" w:rsidRPr="00333725" w:rsidRDefault="00C43474" w:rsidP="00693281">
                  <w:pPr>
                    <w:jc w:val="both"/>
                    <w:rPr>
                      <w:rFonts w:ascii="Times New Roman" w:hAnsi="Times New Roman" w:cs="Times New Roman"/>
                      <w:sz w:val="24"/>
                      <w:szCs w:val="24"/>
                    </w:rPr>
                  </w:pPr>
                  <w:r w:rsidRPr="00333725">
                    <w:rPr>
                      <w:rFonts w:ascii="Times New Roman" w:hAnsi="Times New Roman" w:cs="Times New Roman"/>
                      <w:sz w:val="24"/>
                      <w:szCs w:val="24"/>
                    </w:rPr>
                    <w:t>11.2.</w:t>
                  </w:r>
                </w:p>
              </w:tc>
              <w:tc>
                <w:tcPr>
                  <w:tcW w:w="7371" w:type="dxa"/>
                  <w:gridSpan w:val="2"/>
                </w:tcPr>
                <w:p w14:paraId="5C7018AB" w14:textId="77777777" w:rsidR="00C43474" w:rsidRPr="00333725" w:rsidRDefault="00C43474" w:rsidP="002D0E21">
                  <w:pPr>
                    <w:spacing w:after="120" w:line="276" w:lineRule="auto"/>
                    <w:jc w:val="both"/>
                    <w:rPr>
                      <w:rFonts w:ascii="Times New Roman" w:hAnsi="Times New Roman" w:cs="Times New Roman"/>
                      <w:sz w:val="24"/>
                      <w:szCs w:val="24"/>
                    </w:rPr>
                  </w:pPr>
                  <w:r w:rsidRPr="00333725">
                    <w:rPr>
                      <w:rFonts w:ascii="Times New Roman" w:hAnsi="Times New Roman" w:cs="Times New Roman"/>
                      <w:sz w:val="24"/>
                      <w:szCs w:val="24"/>
                    </w:rPr>
                    <w:t>lai nodrošinātu gadskārtējā valsts budžeta likumprojekta un tā paskaidrojumu izstrādāšanu:</w:t>
                  </w:r>
                </w:p>
                <w:p w14:paraId="536F431E" w14:textId="77777777" w:rsidR="00B81ADD" w:rsidRPr="00333725" w:rsidRDefault="00B81ADD" w:rsidP="003A3CC7">
                  <w:pPr>
                    <w:pStyle w:val="ListParagraph"/>
                    <w:numPr>
                      <w:ilvl w:val="0"/>
                      <w:numId w:val="5"/>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lastRenderedPageBreak/>
                    <w:t>sagatavot analītiskos aprēķinus un informācijas kopsavilkumus, lai nodrošinātu ar budžeta likumprojekta izstrādi saistītu lēmumu pieņemšanu;</w:t>
                  </w:r>
                </w:p>
                <w:p w14:paraId="6E6EBE6C" w14:textId="77777777" w:rsidR="00C43474" w:rsidRPr="00333725" w:rsidRDefault="00B81ADD" w:rsidP="003A3CC7">
                  <w:pPr>
                    <w:pStyle w:val="ListParagraph"/>
                    <w:numPr>
                      <w:ilvl w:val="0"/>
                      <w:numId w:val="5"/>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nodrošināt gadskārtējā valsts budžeta likumprojekta attiecīgās sadaļas un tā pielikumu sagatavošanu;</w:t>
                  </w:r>
                </w:p>
                <w:p w14:paraId="298C1DFC" w14:textId="77777777" w:rsidR="00C43474" w:rsidRPr="00333725" w:rsidRDefault="00B81ADD" w:rsidP="003A3CC7">
                  <w:pPr>
                    <w:pStyle w:val="ListParagraph"/>
                    <w:numPr>
                      <w:ilvl w:val="0"/>
                      <w:numId w:val="5"/>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atbilstoši kompetencei sagatavot gadskārtējā valsts budžeta likumprojekta paskaidrojumus;</w:t>
                  </w:r>
                </w:p>
                <w:p w14:paraId="7F6723FC" w14:textId="77777777" w:rsidR="00C43474" w:rsidRPr="00333725" w:rsidRDefault="00B81ADD" w:rsidP="003A3CC7">
                  <w:pPr>
                    <w:pStyle w:val="ListParagraph"/>
                    <w:numPr>
                      <w:ilvl w:val="0"/>
                      <w:numId w:val="5"/>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izvērtēt un apkopot iesniegtos priekšlikumus gadskārtējā valsts budžeta likumprojekta otrajam lasījumam Saeimā izskatīšanai Ministru kabineta sēdē</w:t>
                  </w:r>
                  <w:r w:rsidR="00C43474" w:rsidRPr="00333725">
                    <w:rPr>
                      <w:rFonts w:ascii="Times New Roman" w:hAnsi="Times New Roman" w:cs="Times New Roman"/>
                      <w:sz w:val="24"/>
                      <w:szCs w:val="24"/>
                    </w:rPr>
                    <w:t>;</w:t>
                  </w:r>
                </w:p>
                <w:p w14:paraId="32DC79C7" w14:textId="77777777" w:rsidR="00C43474" w:rsidRPr="00333725" w:rsidRDefault="00B81ADD" w:rsidP="003A3CC7">
                  <w:pPr>
                    <w:pStyle w:val="ListParagraph"/>
                    <w:numPr>
                      <w:ilvl w:val="0"/>
                      <w:numId w:val="5"/>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pēc gadskārtējā valsts budžeta likuma pieņemšanas atbilstoši kompetencei nodrošināt valsts budžeta paskaidrojumu aktualizēšanu</w:t>
                  </w:r>
                  <w:r w:rsidR="00C43474" w:rsidRPr="00333725">
                    <w:rPr>
                      <w:rFonts w:ascii="Times New Roman" w:hAnsi="Times New Roman" w:cs="Times New Roman"/>
                      <w:sz w:val="24"/>
                      <w:szCs w:val="24"/>
                    </w:rPr>
                    <w:t>;</w:t>
                  </w:r>
                </w:p>
              </w:tc>
              <w:tc>
                <w:tcPr>
                  <w:tcW w:w="1706" w:type="dxa"/>
                </w:tcPr>
                <w:p w14:paraId="4F388B41" w14:textId="4DC63EE8" w:rsidR="00C43474" w:rsidRPr="00333725" w:rsidRDefault="00B72299" w:rsidP="00F115A2">
                  <w:pPr>
                    <w:jc w:val="both"/>
                    <w:rPr>
                      <w:rFonts w:ascii="Times New Roman" w:hAnsi="Times New Roman" w:cs="Times New Roman"/>
                      <w:sz w:val="24"/>
                      <w:szCs w:val="24"/>
                    </w:rPr>
                  </w:pPr>
                  <w:r>
                    <w:rPr>
                      <w:rFonts w:ascii="Times New Roman" w:hAnsi="Times New Roman" w:cs="Times New Roman"/>
                      <w:sz w:val="24"/>
                      <w:szCs w:val="24"/>
                    </w:rPr>
                    <w:lastRenderedPageBreak/>
                    <w:t>20</w:t>
                  </w:r>
                </w:p>
              </w:tc>
            </w:tr>
            <w:tr w:rsidR="00C43474" w:rsidRPr="00333725" w14:paraId="6CB0D0B9" w14:textId="77777777" w:rsidTr="007008E7">
              <w:tc>
                <w:tcPr>
                  <w:tcW w:w="914" w:type="dxa"/>
                </w:tcPr>
                <w:p w14:paraId="724E627E" w14:textId="77777777" w:rsidR="00C43474" w:rsidRPr="00333725" w:rsidRDefault="00C43474" w:rsidP="00693281">
                  <w:pPr>
                    <w:jc w:val="both"/>
                    <w:rPr>
                      <w:rFonts w:ascii="Times New Roman" w:hAnsi="Times New Roman" w:cs="Times New Roman"/>
                      <w:sz w:val="24"/>
                      <w:szCs w:val="24"/>
                    </w:rPr>
                  </w:pPr>
                  <w:r w:rsidRPr="00333725">
                    <w:rPr>
                      <w:rFonts w:ascii="Times New Roman" w:hAnsi="Times New Roman" w:cs="Times New Roman"/>
                      <w:sz w:val="24"/>
                      <w:szCs w:val="24"/>
                    </w:rPr>
                    <w:t>11.3.</w:t>
                  </w:r>
                </w:p>
              </w:tc>
              <w:tc>
                <w:tcPr>
                  <w:tcW w:w="7371" w:type="dxa"/>
                  <w:gridSpan w:val="2"/>
                </w:tcPr>
                <w:p w14:paraId="4425760E" w14:textId="77777777" w:rsidR="00C43474" w:rsidRPr="00333725" w:rsidRDefault="00C43474" w:rsidP="00C43474">
                  <w:pPr>
                    <w:spacing w:after="200" w:line="276" w:lineRule="auto"/>
                    <w:jc w:val="both"/>
                    <w:rPr>
                      <w:rFonts w:ascii="Times New Roman" w:hAnsi="Times New Roman" w:cs="Times New Roman"/>
                      <w:sz w:val="24"/>
                      <w:szCs w:val="24"/>
                    </w:rPr>
                  </w:pPr>
                  <w:r w:rsidRPr="00333725">
                    <w:rPr>
                      <w:rFonts w:ascii="Times New Roman" w:hAnsi="Times New Roman" w:cs="Times New Roman"/>
                      <w:sz w:val="24"/>
                      <w:szCs w:val="24"/>
                    </w:rPr>
                    <w:t>lai nodrošinātu gadskārtējā valsts budžeta likuma un Likuma par budžetu un finanšu vadību izpildi:</w:t>
                  </w:r>
                </w:p>
                <w:p w14:paraId="6C2EE1B5" w14:textId="77777777" w:rsidR="00C43474" w:rsidRPr="00333725" w:rsidRDefault="00D477E5" w:rsidP="003A3CC7">
                  <w:pPr>
                    <w:pStyle w:val="ListParagraph"/>
                    <w:numPr>
                      <w:ilvl w:val="0"/>
                      <w:numId w:val="6"/>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izvērtēt Izglītības un zinātnes ministrijas pieprasījumus par apropriācijas pārdali starp ministrijām, programmām, apakšprogrammām un budžeta izdevumu kodiem atbilstoši ekonomiskajām kategorijām</w:t>
                  </w:r>
                  <w:r w:rsidR="00C43474" w:rsidRPr="00333725">
                    <w:rPr>
                      <w:rFonts w:ascii="Times New Roman" w:hAnsi="Times New Roman" w:cs="Times New Roman"/>
                      <w:sz w:val="24"/>
                      <w:szCs w:val="24"/>
                    </w:rPr>
                    <w:t xml:space="preserve">; </w:t>
                  </w:r>
                </w:p>
                <w:p w14:paraId="5D95C8CD" w14:textId="77777777" w:rsidR="00C43474" w:rsidRPr="00333725" w:rsidRDefault="00D477E5" w:rsidP="003A3CC7">
                  <w:pPr>
                    <w:pStyle w:val="ListParagraph"/>
                    <w:numPr>
                      <w:ilvl w:val="0"/>
                      <w:numId w:val="6"/>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izvērtēt Izglītības un zinātnes ministrijas pieprasījumus par gadskārtējā valsts budžeta likumā noteiktās apropriācijas izmaiņām Likumā par budžetu un finanšu vadību noteiktajos gadījumos</w:t>
                  </w:r>
                  <w:r w:rsidR="00C43474" w:rsidRPr="00333725">
                    <w:rPr>
                      <w:rFonts w:ascii="Times New Roman" w:hAnsi="Times New Roman" w:cs="Times New Roman"/>
                      <w:sz w:val="24"/>
                      <w:szCs w:val="24"/>
                    </w:rPr>
                    <w:t>;</w:t>
                  </w:r>
                </w:p>
                <w:p w14:paraId="5645379D" w14:textId="77777777" w:rsidR="00C43474" w:rsidRPr="00333725" w:rsidRDefault="00D477E5" w:rsidP="003A3CC7">
                  <w:pPr>
                    <w:pStyle w:val="ListParagraph"/>
                    <w:numPr>
                      <w:ilvl w:val="0"/>
                      <w:numId w:val="6"/>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izvērtēt Izglītības un zinātnes ministrijas pieprasījumus gadskārtējā valsts budžeta likuma programmā „Apropriācijas rezerve” apstiprinātās apropriācijas pārdalei</w:t>
                  </w:r>
                  <w:r w:rsidR="00C43474" w:rsidRPr="00333725">
                    <w:rPr>
                      <w:rFonts w:ascii="Times New Roman" w:hAnsi="Times New Roman" w:cs="Times New Roman"/>
                      <w:sz w:val="24"/>
                      <w:szCs w:val="24"/>
                    </w:rPr>
                    <w:t>;</w:t>
                  </w:r>
                </w:p>
                <w:p w14:paraId="38736564" w14:textId="77777777" w:rsidR="00D477E5" w:rsidRPr="00333725" w:rsidRDefault="00D477E5" w:rsidP="003A3CC7">
                  <w:pPr>
                    <w:pStyle w:val="ListParagraph"/>
                    <w:numPr>
                      <w:ilvl w:val="0"/>
                      <w:numId w:val="6"/>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izskatīt Izglītības un zinātnes ministrijas  pieprasījumus par finansējuma piešķiršanu no līdzekļiem neparedzētiem gadījumiem un atbilstoši Ministru kabineta pieņemtajam lēmumam sagatavo</w:t>
                  </w:r>
                  <w:r w:rsidR="006C702F" w:rsidRPr="00333725">
                    <w:rPr>
                      <w:rFonts w:ascii="Times New Roman" w:hAnsi="Times New Roman" w:cs="Times New Roman"/>
                      <w:sz w:val="24"/>
                      <w:szCs w:val="24"/>
                    </w:rPr>
                    <w:t>t</w:t>
                  </w:r>
                  <w:r w:rsidRPr="00333725">
                    <w:rPr>
                      <w:rFonts w:ascii="Times New Roman" w:hAnsi="Times New Roman" w:cs="Times New Roman"/>
                      <w:sz w:val="24"/>
                      <w:szCs w:val="24"/>
                    </w:rPr>
                    <w:t xml:space="preserve"> attiecīgus finanšu ministra rīkojumu projektus;</w:t>
                  </w:r>
                </w:p>
                <w:p w14:paraId="3E05819F" w14:textId="77777777" w:rsidR="00C43474" w:rsidRPr="00333725" w:rsidRDefault="00D477E5" w:rsidP="003A3CC7">
                  <w:pPr>
                    <w:pStyle w:val="ListParagraph"/>
                    <w:numPr>
                      <w:ilvl w:val="0"/>
                      <w:numId w:val="6"/>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pieda</w:t>
                  </w:r>
                  <w:r w:rsidR="006C702F" w:rsidRPr="00333725">
                    <w:rPr>
                      <w:rFonts w:ascii="Times New Roman" w:hAnsi="Times New Roman" w:cs="Times New Roman"/>
                      <w:sz w:val="24"/>
                      <w:szCs w:val="24"/>
                    </w:rPr>
                    <w:t>līties finanšu ministra rīkojumu projektu</w:t>
                  </w:r>
                  <w:r w:rsidRPr="00333725">
                    <w:rPr>
                      <w:rFonts w:ascii="Times New Roman" w:hAnsi="Times New Roman" w:cs="Times New Roman"/>
                      <w:sz w:val="24"/>
                      <w:szCs w:val="24"/>
                    </w:rPr>
                    <w:t xml:space="preserve"> sagatavošanā</w:t>
                  </w:r>
                  <w:r w:rsidR="00C43474" w:rsidRPr="00333725">
                    <w:rPr>
                      <w:rFonts w:ascii="Times New Roman" w:hAnsi="Times New Roman" w:cs="Times New Roman"/>
                      <w:sz w:val="24"/>
                      <w:szCs w:val="24"/>
                    </w:rPr>
                    <w:t>;</w:t>
                  </w:r>
                </w:p>
              </w:tc>
              <w:tc>
                <w:tcPr>
                  <w:tcW w:w="1706" w:type="dxa"/>
                </w:tcPr>
                <w:p w14:paraId="744A97DC" w14:textId="4DB7106C" w:rsidR="00C43474" w:rsidRPr="00333725" w:rsidRDefault="00F115A2" w:rsidP="00693281">
                  <w:pPr>
                    <w:jc w:val="both"/>
                    <w:rPr>
                      <w:rFonts w:ascii="Times New Roman" w:hAnsi="Times New Roman" w:cs="Times New Roman"/>
                      <w:sz w:val="24"/>
                      <w:szCs w:val="24"/>
                    </w:rPr>
                  </w:pPr>
                  <w:r w:rsidRPr="00333725">
                    <w:rPr>
                      <w:rFonts w:ascii="Times New Roman" w:hAnsi="Times New Roman" w:cs="Times New Roman"/>
                      <w:sz w:val="24"/>
                      <w:szCs w:val="24"/>
                    </w:rPr>
                    <w:t>1</w:t>
                  </w:r>
                  <w:r w:rsidR="002578DC">
                    <w:rPr>
                      <w:rFonts w:ascii="Times New Roman" w:hAnsi="Times New Roman" w:cs="Times New Roman"/>
                      <w:sz w:val="24"/>
                      <w:szCs w:val="24"/>
                    </w:rPr>
                    <w:t>5</w:t>
                  </w:r>
                </w:p>
              </w:tc>
            </w:tr>
            <w:tr w:rsidR="00FA5808" w:rsidRPr="00333725" w14:paraId="1E69D8B4" w14:textId="77777777" w:rsidTr="007008E7">
              <w:tc>
                <w:tcPr>
                  <w:tcW w:w="914" w:type="dxa"/>
                </w:tcPr>
                <w:p w14:paraId="56444882" w14:textId="77777777" w:rsidR="00FA5808" w:rsidRPr="00333725" w:rsidRDefault="00FA5808" w:rsidP="00C43474">
                  <w:pPr>
                    <w:jc w:val="both"/>
                    <w:rPr>
                      <w:rFonts w:ascii="Times New Roman" w:hAnsi="Times New Roman" w:cs="Times New Roman"/>
                      <w:sz w:val="24"/>
                      <w:szCs w:val="24"/>
                    </w:rPr>
                  </w:pPr>
                  <w:r w:rsidRPr="00333725">
                    <w:rPr>
                      <w:rFonts w:ascii="Times New Roman" w:hAnsi="Times New Roman" w:cs="Times New Roman"/>
                      <w:sz w:val="24"/>
                      <w:szCs w:val="24"/>
                    </w:rPr>
                    <w:t>11.</w:t>
                  </w:r>
                  <w:r w:rsidR="00C43474" w:rsidRPr="00333725">
                    <w:rPr>
                      <w:rFonts w:ascii="Times New Roman" w:hAnsi="Times New Roman" w:cs="Times New Roman"/>
                      <w:sz w:val="24"/>
                      <w:szCs w:val="24"/>
                    </w:rPr>
                    <w:t>4</w:t>
                  </w:r>
                  <w:r w:rsidRPr="00333725">
                    <w:rPr>
                      <w:rFonts w:ascii="Times New Roman" w:hAnsi="Times New Roman" w:cs="Times New Roman"/>
                      <w:sz w:val="24"/>
                      <w:szCs w:val="24"/>
                    </w:rPr>
                    <w:t>.</w:t>
                  </w:r>
                </w:p>
              </w:tc>
              <w:tc>
                <w:tcPr>
                  <w:tcW w:w="7371" w:type="dxa"/>
                  <w:gridSpan w:val="2"/>
                </w:tcPr>
                <w:p w14:paraId="149E9472" w14:textId="77777777" w:rsidR="00C43474" w:rsidRPr="00333725" w:rsidRDefault="00C43474" w:rsidP="002D0E21">
                  <w:pPr>
                    <w:spacing w:after="120" w:line="276" w:lineRule="auto"/>
                    <w:jc w:val="both"/>
                    <w:rPr>
                      <w:rFonts w:ascii="Times New Roman" w:hAnsi="Times New Roman" w:cs="Times New Roman"/>
                      <w:sz w:val="24"/>
                      <w:szCs w:val="24"/>
                    </w:rPr>
                  </w:pPr>
                  <w:r w:rsidRPr="00333725">
                    <w:rPr>
                      <w:rFonts w:ascii="Times New Roman" w:hAnsi="Times New Roman" w:cs="Times New Roman"/>
                      <w:sz w:val="24"/>
                      <w:szCs w:val="24"/>
                    </w:rPr>
                    <w:t>lai nodrošinātu gadskārtējā valsts budžeta likuma grozījumu sagatavošanu:</w:t>
                  </w:r>
                </w:p>
                <w:p w14:paraId="22B19E80" w14:textId="77777777" w:rsidR="00C43474" w:rsidRPr="00333725" w:rsidRDefault="00C00268" w:rsidP="003A3CC7">
                  <w:pPr>
                    <w:pStyle w:val="ListParagraph"/>
                    <w:numPr>
                      <w:ilvl w:val="0"/>
                      <w:numId w:val="7"/>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sagatavot  analītiskos aprēķinus un informācijas kopsavilkumus, lai nodrošinātu ar grozījumiem gadskārtējā valsts budžeta likumā saistītu lēmumu pieņemšanu, izvērtēt Izglītības un zinātnes ministrijas iesniegtos priekšlikumus</w:t>
                  </w:r>
                  <w:r w:rsidR="00C43474" w:rsidRPr="00333725">
                    <w:rPr>
                      <w:rFonts w:ascii="Times New Roman" w:hAnsi="Times New Roman" w:cs="Times New Roman"/>
                      <w:sz w:val="24"/>
                      <w:szCs w:val="24"/>
                    </w:rPr>
                    <w:t>;</w:t>
                  </w:r>
                </w:p>
                <w:p w14:paraId="131A5A1D" w14:textId="77777777" w:rsidR="00C43474" w:rsidRPr="00333725" w:rsidRDefault="00C00268" w:rsidP="003A3CC7">
                  <w:pPr>
                    <w:pStyle w:val="ListParagraph"/>
                    <w:numPr>
                      <w:ilvl w:val="0"/>
                      <w:numId w:val="7"/>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atbilstoši kompetencei piedalīties gadskārtējā valsts budžeta likuma grozījumu sagatavošanā</w:t>
                  </w:r>
                  <w:r w:rsidR="00C43474" w:rsidRPr="00333725">
                    <w:rPr>
                      <w:rFonts w:ascii="Times New Roman" w:hAnsi="Times New Roman" w:cs="Times New Roman"/>
                      <w:sz w:val="24"/>
                      <w:szCs w:val="24"/>
                    </w:rPr>
                    <w:t>;</w:t>
                  </w:r>
                </w:p>
                <w:p w14:paraId="74FFB431" w14:textId="77777777" w:rsidR="00C43474" w:rsidRPr="00333725" w:rsidRDefault="00C00268" w:rsidP="00DE7C87">
                  <w:pPr>
                    <w:pStyle w:val="ListParagraph"/>
                    <w:numPr>
                      <w:ilvl w:val="0"/>
                      <w:numId w:val="7"/>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sagatavot gadskārtējā valsts budžeta likuma grozījumu paskaidrojumus</w:t>
                  </w:r>
                  <w:r w:rsidR="00C43474" w:rsidRPr="00333725">
                    <w:rPr>
                      <w:rFonts w:ascii="Times New Roman" w:hAnsi="Times New Roman" w:cs="Times New Roman"/>
                      <w:sz w:val="24"/>
                      <w:szCs w:val="24"/>
                    </w:rPr>
                    <w:t>;</w:t>
                  </w:r>
                </w:p>
                <w:p w14:paraId="10B0BBB5" w14:textId="77777777" w:rsidR="00C43474" w:rsidRPr="00333725" w:rsidRDefault="00C00268" w:rsidP="003A3CC7">
                  <w:pPr>
                    <w:pStyle w:val="ListParagraph"/>
                    <w:numPr>
                      <w:ilvl w:val="0"/>
                      <w:numId w:val="7"/>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izvērtēt Izglītības un zinātnes ministrijas iesniegtos priekšlikumus gadskārtējā valsts budžeta likuma grozījumu likumprojekta otrajam lasījumam Saeimā izskatīšanai Ministru kabineta sēdē</w:t>
                  </w:r>
                  <w:r w:rsidR="00C43474" w:rsidRPr="00333725">
                    <w:rPr>
                      <w:rFonts w:ascii="Times New Roman" w:hAnsi="Times New Roman" w:cs="Times New Roman"/>
                      <w:sz w:val="24"/>
                      <w:szCs w:val="24"/>
                    </w:rPr>
                    <w:t>;</w:t>
                  </w:r>
                </w:p>
                <w:p w14:paraId="671DC4A0" w14:textId="77777777" w:rsidR="00FA5808" w:rsidRPr="00333725" w:rsidRDefault="00C00268" w:rsidP="003A3CC7">
                  <w:pPr>
                    <w:pStyle w:val="ListParagraph"/>
                    <w:numPr>
                      <w:ilvl w:val="0"/>
                      <w:numId w:val="7"/>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pēc grozījumu pieņemšanas gadskārtējā valsts budžeta likumā atbilstoši kompetencei nodrošināt paskaidrojumu precizēšanu</w:t>
                  </w:r>
                  <w:r w:rsidR="00C43474" w:rsidRPr="00333725">
                    <w:rPr>
                      <w:rFonts w:ascii="Times New Roman" w:hAnsi="Times New Roman" w:cs="Times New Roman"/>
                      <w:sz w:val="24"/>
                      <w:szCs w:val="24"/>
                    </w:rPr>
                    <w:t>;</w:t>
                  </w:r>
                </w:p>
              </w:tc>
              <w:tc>
                <w:tcPr>
                  <w:tcW w:w="1706" w:type="dxa"/>
                </w:tcPr>
                <w:p w14:paraId="7C0D1EF7" w14:textId="77777777" w:rsidR="00FA5808" w:rsidRPr="00333725" w:rsidRDefault="0078715D" w:rsidP="00F115A2">
                  <w:pPr>
                    <w:jc w:val="both"/>
                    <w:rPr>
                      <w:rFonts w:ascii="Times New Roman" w:hAnsi="Times New Roman" w:cs="Times New Roman"/>
                      <w:sz w:val="24"/>
                      <w:szCs w:val="24"/>
                    </w:rPr>
                  </w:pPr>
                  <w:r w:rsidRPr="00333725">
                    <w:rPr>
                      <w:rFonts w:ascii="Times New Roman" w:hAnsi="Times New Roman" w:cs="Times New Roman"/>
                      <w:sz w:val="24"/>
                      <w:szCs w:val="24"/>
                    </w:rPr>
                    <w:t>5</w:t>
                  </w:r>
                </w:p>
              </w:tc>
            </w:tr>
            <w:tr w:rsidR="00305A6C" w:rsidRPr="00333725" w14:paraId="3E164527" w14:textId="77777777" w:rsidTr="007008E7">
              <w:tc>
                <w:tcPr>
                  <w:tcW w:w="914" w:type="dxa"/>
                </w:tcPr>
                <w:p w14:paraId="5DAB2550" w14:textId="77777777" w:rsidR="00305A6C" w:rsidRPr="00333725" w:rsidRDefault="00305A6C" w:rsidP="00305A6C">
                  <w:pPr>
                    <w:jc w:val="both"/>
                    <w:rPr>
                      <w:rFonts w:ascii="Times New Roman" w:hAnsi="Times New Roman" w:cs="Times New Roman"/>
                      <w:sz w:val="24"/>
                      <w:szCs w:val="24"/>
                    </w:rPr>
                  </w:pPr>
                  <w:r w:rsidRPr="00333725">
                    <w:rPr>
                      <w:rFonts w:ascii="Times New Roman" w:hAnsi="Times New Roman" w:cs="Times New Roman"/>
                      <w:sz w:val="24"/>
                      <w:szCs w:val="24"/>
                    </w:rPr>
                    <w:t>11.5.</w:t>
                  </w:r>
                </w:p>
              </w:tc>
              <w:tc>
                <w:tcPr>
                  <w:tcW w:w="7371" w:type="dxa"/>
                  <w:gridSpan w:val="2"/>
                </w:tcPr>
                <w:p w14:paraId="09C3698C" w14:textId="77777777" w:rsidR="00305A6C" w:rsidRPr="00333725" w:rsidRDefault="00DE7C87" w:rsidP="00305A6C">
                  <w:pPr>
                    <w:jc w:val="both"/>
                    <w:rPr>
                      <w:rFonts w:ascii="Times New Roman" w:hAnsi="Times New Roman" w:cs="Times New Roman"/>
                      <w:color w:val="000000"/>
                      <w:sz w:val="24"/>
                      <w:szCs w:val="24"/>
                    </w:rPr>
                  </w:pPr>
                  <w:r w:rsidRPr="00333725">
                    <w:rPr>
                      <w:rFonts w:ascii="Times New Roman" w:hAnsi="Times New Roman" w:cs="Times New Roman"/>
                      <w:sz w:val="24"/>
                      <w:szCs w:val="24"/>
                    </w:rPr>
                    <w:t>p</w:t>
                  </w:r>
                  <w:r w:rsidR="00305A6C" w:rsidRPr="00333725">
                    <w:rPr>
                      <w:rFonts w:ascii="Times New Roman" w:hAnsi="Times New Roman" w:cs="Times New Roman"/>
                      <w:sz w:val="24"/>
                      <w:szCs w:val="24"/>
                    </w:rPr>
                    <w:t>iedalīties valsts budžeta izdevumu pārskatīšanā atbilstoši Likumā par budžetu un finanšu vadību noteiktajam;</w:t>
                  </w:r>
                </w:p>
              </w:tc>
              <w:tc>
                <w:tcPr>
                  <w:tcW w:w="1706" w:type="dxa"/>
                </w:tcPr>
                <w:p w14:paraId="28B4E086" w14:textId="67BC225D" w:rsidR="00305A6C" w:rsidRPr="00333725" w:rsidRDefault="00B72299" w:rsidP="00305A6C">
                  <w:pPr>
                    <w:rPr>
                      <w:rFonts w:ascii="Times New Roman" w:hAnsi="Times New Roman" w:cs="Times New Roman"/>
                      <w:sz w:val="24"/>
                      <w:szCs w:val="24"/>
                    </w:rPr>
                  </w:pPr>
                  <w:r>
                    <w:rPr>
                      <w:rFonts w:ascii="Times New Roman" w:hAnsi="Times New Roman" w:cs="Times New Roman"/>
                      <w:sz w:val="24"/>
                      <w:szCs w:val="24"/>
                    </w:rPr>
                    <w:t>10</w:t>
                  </w:r>
                </w:p>
              </w:tc>
            </w:tr>
            <w:tr w:rsidR="00305A6C" w:rsidRPr="00333725" w14:paraId="4E334055" w14:textId="77777777" w:rsidTr="007008E7">
              <w:tc>
                <w:tcPr>
                  <w:tcW w:w="914" w:type="dxa"/>
                </w:tcPr>
                <w:p w14:paraId="7767C627" w14:textId="77777777" w:rsidR="00305A6C" w:rsidRPr="00333725" w:rsidRDefault="00305A6C" w:rsidP="00305A6C">
                  <w:pPr>
                    <w:jc w:val="both"/>
                    <w:rPr>
                      <w:rFonts w:ascii="Times New Roman" w:hAnsi="Times New Roman" w:cs="Times New Roman"/>
                      <w:sz w:val="24"/>
                      <w:szCs w:val="24"/>
                    </w:rPr>
                  </w:pPr>
                  <w:r w:rsidRPr="00333725">
                    <w:rPr>
                      <w:rFonts w:ascii="Times New Roman" w:hAnsi="Times New Roman" w:cs="Times New Roman"/>
                      <w:sz w:val="24"/>
                      <w:szCs w:val="24"/>
                    </w:rPr>
                    <w:t>11.6.</w:t>
                  </w:r>
                </w:p>
              </w:tc>
              <w:tc>
                <w:tcPr>
                  <w:tcW w:w="7371" w:type="dxa"/>
                  <w:gridSpan w:val="2"/>
                </w:tcPr>
                <w:p w14:paraId="6329AFF7" w14:textId="77777777" w:rsidR="003B5E2B" w:rsidRPr="00333725" w:rsidRDefault="003B5E2B" w:rsidP="002D0E21">
                  <w:pPr>
                    <w:spacing w:after="120"/>
                    <w:jc w:val="both"/>
                    <w:rPr>
                      <w:rFonts w:ascii="Times New Roman" w:hAnsi="Times New Roman" w:cs="Times New Roman"/>
                      <w:sz w:val="24"/>
                      <w:szCs w:val="24"/>
                    </w:rPr>
                  </w:pPr>
                  <w:r w:rsidRPr="00333725">
                    <w:rPr>
                      <w:rFonts w:ascii="Times New Roman" w:hAnsi="Times New Roman" w:cs="Times New Roman"/>
                      <w:sz w:val="24"/>
                      <w:szCs w:val="24"/>
                    </w:rPr>
                    <w:t>nodrošināt politikas plānošanas dokumentu, tiesību aktu projektu un citu ar budžeta politiku saistītu pieprasījumu izvērtēšanu:</w:t>
                  </w:r>
                </w:p>
                <w:p w14:paraId="515082DA" w14:textId="77777777" w:rsidR="003B5E2B" w:rsidRPr="00333725" w:rsidRDefault="00305A6C" w:rsidP="003B5E2B">
                  <w:pPr>
                    <w:pStyle w:val="ListParagraph"/>
                    <w:numPr>
                      <w:ilvl w:val="0"/>
                      <w:numId w:val="8"/>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 xml:space="preserve">sagatavot atzinumus par Izglītības un zinātnes ministrijas iesniegtajiem politikas plānošanas dokumentu un tiesību aktu projektiem, izvērtējot </w:t>
                  </w:r>
                  <w:r w:rsidRPr="00333725">
                    <w:rPr>
                      <w:rFonts w:ascii="Times New Roman" w:hAnsi="Times New Roman" w:cs="Times New Roman"/>
                      <w:sz w:val="24"/>
                      <w:szCs w:val="24"/>
                    </w:rPr>
                    <w:lastRenderedPageBreak/>
                    <w:t>to finansiālo ietekmi uz valsts budžetu, atbilstību pieejamajiem resursiem un valstī realizētajai valsts budžeta izdevumu politikai;</w:t>
                  </w:r>
                </w:p>
                <w:p w14:paraId="18B8C328" w14:textId="77777777" w:rsidR="003B5E2B" w:rsidRPr="00333725" w:rsidRDefault="003B5E2B" w:rsidP="003B5E2B">
                  <w:pPr>
                    <w:pStyle w:val="ListParagraph"/>
                    <w:numPr>
                      <w:ilvl w:val="0"/>
                      <w:numId w:val="8"/>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 xml:space="preserve">izskatīt citu ministriju sagatavotās Latvijas nacionālās pozīcijas un instrukcijas, analizējot to ietekmi uz valsts budžetu un valstī realizēto budžeta politiku; </w:t>
                  </w:r>
                </w:p>
                <w:p w14:paraId="09C3EFEE" w14:textId="1F854C64" w:rsidR="00305A6C" w:rsidRPr="00333725" w:rsidRDefault="003B5E2B" w:rsidP="002D0E21">
                  <w:pPr>
                    <w:pStyle w:val="ListParagraph"/>
                    <w:numPr>
                      <w:ilvl w:val="0"/>
                      <w:numId w:val="8"/>
                    </w:numPr>
                    <w:ind w:left="357" w:hanging="357"/>
                    <w:jc w:val="both"/>
                    <w:rPr>
                      <w:rFonts w:ascii="Times New Roman" w:hAnsi="Times New Roman" w:cs="Times New Roman"/>
                      <w:sz w:val="24"/>
                      <w:szCs w:val="24"/>
                    </w:rPr>
                  </w:pPr>
                  <w:r w:rsidRPr="00333725">
                    <w:rPr>
                      <w:rFonts w:ascii="Times New Roman" w:hAnsi="Times New Roman" w:cs="Times New Roman"/>
                      <w:sz w:val="24"/>
                      <w:szCs w:val="24"/>
                    </w:rPr>
                    <w:t>atbilstoši kompetencei izskatīt fizisko un juridisko personu iesniegumus un ierosinājumus un sniegt atbildes par jautājumiem, kas saistīti ar valsts budžeta izdevumu politiku un budžeta jautājumus reglamentējošo normatīvo aktu piemērošanu;</w:t>
                  </w:r>
                </w:p>
              </w:tc>
              <w:tc>
                <w:tcPr>
                  <w:tcW w:w="1706" w:type="dxa"/>
                </w:tcPr>
                <w:p w14:paraId="3CD839EE" w14:textId="77777777" w:rsidR="00305A6C" w:rsidRPr="00333725" w:rsidRDefault="006A053A" w:rsidP="00305A6C">
                  <w:pPr>
                    <w:jc w:val="both"/>
                    <w:rPr>
                      <w:rFonts w:ascii="Times New Roman" w:hAnsi="Times New Roman" w:cs="Times New Roman"/>
                      <w:sz w:val="24"/>
                      <w:szCs w:val="24"/>
                    </w:rPr>
                  </w:pPr>
                  <w:r w:rsidRPr="00333725">
                    <w:rPr>
                      <w:rFonts w:ascii="Times New Roman" w:hAnsi="Times New Roman" w:cs="Times New Roman"/>
                      <w:sz w:val="24"/>
                      <w:szCs w:val="24"/>
                    </w:rPr>
                    <w:lastRenderedPageBreak/>
                    <w:t>25</w:t>
                  </w:r>
                </w:p>
              </w:tc>
            </w:tr>
            <w:tr w:rsidR="00305A6C" w:rsidRPr="00333725" w14:paraId="39526D40" w14:textId="77777777" w:rsidTr="007008E7">
              <w:tc>
                <w:tcPr>
                  <w:tcW w:w="914" w:type="dxa"/>
                </w:tcPr>
                <w:p w14:paraId="1F37E87A" w14:textId="77777777" w:rsidR="00305A6C" w:rsidRPr="00333725" w:rsidRDefault="00305A6C" w:rsidP="00305A6C">
                  <w:pPr>
                    <w:jc w:val="both"/>
                    <w:rPr>
                      <w:rFonts w:ascii="Times New Roman" w:hAnsi="Times New Roman" w:cs="Times New Roman"/>
                      <w:sz w:val="24"/>
                      <w:szCs w:val="24"/>
                    </w:rPr>
                  </w:pPr>
                  <w:r w:rsidRPr="00333725">
                    <w:rPr>
                      <w:rFonts w:ascii="Times New Roman" w:hAnsi="Times New Roman" w:cs="Times New Roman"/>
                      <w:sz w:val="24"/>
                      <w:szCs w:val="24"/>
                    </w:rPr>
                    <w:t>11.7.</w:t>
                  </w:r>
                </w:p>
              </w:tc>
              <w:tc>
                <w:tcPr>
                  <w:tcW w:w="7371" w:type="dxa"/>
                  <w:gridSpan w:val="2"/>
                </w:tcPr>
                <w:p w14:paraId="2DAF85DF" w14:textId="77777777" w:rsidR="007E1552" w:rsidRPr="007E1552" w:rsidRDefault="00305A6C" w:rsidP="007E1552">
                  <w:pPr>
                    <w:jc w:val="both"/>
                    <w:rPr>
                      <w:rFonts w:ascii="Times New Roman" w:hAnsi="Times New Roman" w:cs="Times New Roman"/>
                      <w:sz w:val="24"/>
                      <w:szCs w:val="24"/>
                    </w:rPr>
                  </w:pPr>
                  <w:r w:rsidRPr="00333725">
                    <w:rPr>
                      <w:rFonts w:ascii="Times New Roman" w:hAnsi="Times New Roman" w:cs="Times New Roman"/>
                      <w:sz w:val="24"/>
                      <w:szCs w:val="24"/>
                    </w:rPr>
                    <w:t>sagatavot analītiskos un prezentācijas materiālus un informāciju par Izglītības un zinātnes ministrijas valsts budžeta līdzekļu plānošanu, izpildi un valstī realizēto budžeta izdevumu politiku</w:t>
                  </w:r>
                  <w:r w:rsidR="007E1552">
                    <w:rPr>
                      <w:rFonts w:ascii="Times New Roman" w:hAnsi="Times New Roman" w:cs="Times New Roman"/>
                      <w:sz w:val="24"/>
                      <w:szCs w:val="24"/>
                    </w:rPr>
                    <w:t xml:space="preserve">, kā arī </w:t>
                  </w:r>
                  <w:r w:rsidR="007E1552" w:rsidRPr="007E1552">
                    <w:rPr>
                      <w:rFonts w:ascii="Times New Roman" w:hAnsi="Times New Roman" w:cs="Times New Roman"/>
                      <w:sz w:val="24"/>
                      <w:szCs w:val="24"/>
                    </w:rPr>
                    <w:t>veikt citus pienākumus, kas saistīti ar nodaļas funkciju izpildi:</w:t>
                  </w:r>
                </w:p>
                <w:p w14:paraId="41AF9208"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 xml:space="preserve">izvērtēt un sagatavot informāciju par Valsts kontroles iesniegtajiem revīzijas rezultātiem un ieteikumu ieviešanu; </w:t>
                  </w:r>
                </w:p>
                <w:p w14:paraId="07820477"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 xml:space="preserve">sniegt konsultatīvu un metodoloģisku palīdzību Izglītības un zinātnes ministrijai budžeta projekta sagatavošanas, izpildes nodrošināšanas un valsts budžeta izdevumu politikas realizācijas jautājumos; </w:t>
                  </w:r>
                </w:p>
                <w:p w14:paraId="21F20E9E"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 xml:space="preserve">sniegt nodaļas rīcībā esošo informāciju, kas nepieciešama citām ministrijām, institūcijām un Finanšu ministrijas struktūrvienībām to funkciju veikšanai; </w:t>
                  </w:r>
                </w:p>
                <w:p w14:paraId="5E277E84"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nodrošināt Izglītības un zinātnes ministrijas darbības rezultātu un to rezultatīvo rādītāju informācijas uzkrāšanu, un analizēt un izvērtēt Izglītības un zinātnes ministrijas valsts budžeta programmu darbības rezultātus un to rezultatīvos rādītājus;</w:t>
                  </w:r>
                </w:p>
                <w:p w14:paraId="2C2D73DB"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izvērtēt iesniegtos dokumentus un informāciju finanšu ministra atļaujas saņemšanai dāvinājumu (ziedojumu) darījumu veikšanai;</w:t>
                  </w:r>
                </w:p>
                <w:p w14:paraId="66C27398"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nepieciešamības gadījumā veikt iepriekš minētos pienākumus arī saistībā ar citām ministrijām un centrālajām valsts iestādēm atbilstoši nodaļas kompetencei;</w:t>
                  </w:r>
                </w:p>
                <w:p w14:paraId="4CD982A8"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saskaņā ar nodaļas vadītāja norādījumiem piedalīties likumdošanas iniciatīvu un politikas plānošanas dokumentu izstrādes darba grupās par kompetencē ietilpstošajiem jautājumiem, t.sk., vērtējot darba grupas izstrādāto priekšlikumu ietekmi un sasaisti ar citu nozaru jautājumiem;</w:t>
                  </w:r>
                </w:p>
                <w:p w14:paraId="4F764B36"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 xml:space="preserve">departamenta direktora vai nodaļas vadītāja uzdevumā pildīt citus līdzīga rakstura un kvalifikācijas uzdevumus sadarbībā ar pārējām departamenta nodaļām; </w:t>
                  </w:r>
                </w:p>
                <w:p w14:paraId="08302AD7"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veikt citu nodaļas darbinieku apmācību un konsultēšanu;</w:t>
                  </w:r>
                </w:p>
                <w:p w14:paraId="3AE833E0"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informēt nodaļas vadītāju par uzticēto darba pienākumu izpildes gaitu un problēmām;</w:t>
                  </w:r>
                </w:p>
                <w:p w14:paraId="791AF3EF" w14:textId="77777777" w:rsidR="007E1552" w:rsidRPr="007E1552"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 xml:space="preserve">periodiski paaugstināt profesionālās zināšanas, piedaloties semināros, kursos u.c. pasākumos; </w:t>
                  </w:r>
                </w:p>
                <w:p w14:paraId="3EDE63DE" w14:textId="5F69607A" w:rsidR="00305A6C" w:rsidRPr="00333725" w:rsidRDefault="007E1552" w:rsidP="007E1552">
                  <w:pPr>
                    <w:jc w:val="both"/>
                    <w:rPr>
                      <w:rFonts w:ascii="Times New Roman" w:hAnsi="Times New Roman" w:cs="Times New Roman"/>
                      <w:sz w:val="24"/>
                      <w:szCs w:val="24"/>
                    </w:rPr>
                  </w:pPr>
                  <w:r w:rsidRPr="007E1552">
                    <w:rPr>
                      <w:rFonts w:ascii="Times New Roman" w:hAnsi="Times New Roman" w:cs="Times New Roman"/>
                      <w:sz w:val="24"/>
                      <w:szCs w:val="24"/>
                    </w:rPr>
                    <w:t>•</w:t>
                  </w:r>
                  <w:r w:rsidRPr="007E1552">
                    <w:rPr>
                      <w:rFonts w:ascii="Times New Roman" w:hAnsi="Times New Roman" w:cs="Times New Roman"/>
                      <w:sz w:val="24"/>
                      <w:szCs w:val="24"/>
                    </w:rPr>
                    <w:tab/>
                    <w:t>kompetences jomā pārzināt un sistemātiski sekot līdzi likumdošanas un citu normatīvo aktu izmaiņām</w:t>
                  </w:r>
                  <w:r w:rsidR="002578DC">
                    <w:rPr>
                      <w:rFonts w:ascii="Times New Roman" w:hAnsi="Times New Roman" w:cs="Times New Roman"/>
                      <w:sz w:val="24"/>
                      <w:szCs w:val="24"/>
                    </w:rPr>
                    <w:t>.</w:t>
                  </w:r>
                </w:p>
              </w:tc>
              <w:tc>
                <w:tcPr>
                  <w:tcW w:w="1706" w:type="dxa"/>
                </w:tcPr>
                <w:p w14:paraId="74AA036D" w14:textId="67E1F1FA" w:rsidR="00305A6C" w:rsidRPr="00333725" w:rsidRDefault="007E1552" w:rsidP="00305A6C">
                  <w:pPr>
                    <w:jc w:val="both"/>
                    <w:rPr>
                      <w:rFonts w:ascii="Times New Roman" w:hAnsi="Times New Roman" w:cs="Times New Roman"/>
                      <w:sz w:val="24"/>
                      <w:szCs w:val="24"/>
                    </w:rPr>
                  </w:pPr>
                  <w:r>
                    <w:rPr>
                      <w:rFonts w:ascii="Times New Roman" w:hAnsi="Times New Roman" w:cs="Times New Roman"/>
                      <w:sz w:val="24"/>
                      <w:szCs w:val="24"/>
                    </w:rPr>
                    <w:t>10</w:t>
                  </w:r>
                </w:p>
              </w:tc>
            </w:tr>
          </w:tbl>
          <w:p w14:paraId="067BB2F5" w14:textId="77777777" w:rsidR="0076656C" w:rsidRPr="00333725" w:rsidRDefault="0076656C"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918"/>
              <w:gridCol w:w="9026"/>
            </w:tblGrid>
            <w:tr w:rsidR="00472ADD" w14:paraId="3E5D8A58" w14:textId="77777777" w:rsidTr="00755348">
              <w:trPr>
                <w:trHeight w:val="258"/>
              </w:trPr>
              <w:tc>
                <w:tcPr>
                  <w:tcW w:w="9944" w:type="dxa"/>
                  <w:gridSpan w:val="2"/>
                </w:tcPr>
                <w:p w14:paraId="418FA298" w14:textId="77777777" w:rsidR="00472ADD" w:rsidRDefault="00472ADD" w:rsidP="00472ADD">
                  <w:pPr>
                    <w:jc w:val="both"/>
                    <w:rPr>
                      <w:rFonts w:ascii="Times New Roman" w:hAnsi="Times New Roman" w:cs="Times New Roman"/>
                      <w:sz w:val="24"/>
                      <w:szCs w:val="24"/>
                    </w:rPr>
                  </w:pPr>
                  <w:r>
                    <w:rPr>
                      <w:rFonts w:ascii="Times New Roman" w:hAnsi="Times New Roman" w:cs="Times New Roman"/>
                      <w:sz w:val="24"/>
                      <w:szCs w:val="24"/>
                    </w:rPr>
                    <w:t>12.KOMPETENCES</w:t>
                  </w:r>
                </w:p>
              </w:tc>
            </w:tr>
            <w:tr w:rsidR="002578DC" w:rsidRPr="00FC268B" w14:paraId="58514442" w14:textId="77777777" w:rsidTr="002D0E21">
              <w:trPr>
                <w:trHeight w:val="272"/>
              </w:trPr>
              <w:tc>
                <w:tcPr>
                  <w:tcW w:w="918" w:type="dxa"/>
                </w:tcPr>
                <w:p w14:paraId="259125BE" w14:textId="77777777" w:rsidR="002578DC" w:rsidRDefault="002578DC" w:rsidP="002578DC">
                  <w:pPr>
                    <w:jc w:val="both"/>
                    <w:rPr>
                      <w:rFonts w:ascii="Times New Roman" w:hAnsi="Times New Roman" w:cs="Times New Roman"/>
                      <w:sz w:val="24"/>
                      <w:szCs w:val="24"/>
                    </w:rPr>
                  </w:pPr>
                  <w:r>
                    <w:rPr>
                      <w:rFonts w:ascii="Times New Roman" w:hAnsi="Times New Roman" w:cs="Times New Roman"/>
                      <w:sz w:val="24"/>
                      <w:szCs w:val="24"/>
                    </w:rPr>
                    <w:t>12.1.</w:t>
                  </w:r>
                </w:p>
              </w:tc>
              <w:tc>
                <w:tcPr>
                  <w:tcW w:w="9026" w:type="dxa"/>
                </w:tcPr>
                <w:p w14:paraId="4C61A059" w14:textId="279995EC" w:rsidR="002578DC" w:rsidRPr="00FC268B" w:rsidRDefault="002578DC" w:rsidP="002578DC">
                  <w:pPr>
                    <w:jc w:val="both"/>
                    <w:rPr>
                      <w:rFonts w:ascii="Times New Roman" w:hAnsi="Times New Roman" w:cs="Times New Roman"/>
                      <w:sz w:val="24"/>
                      <w:szCs w:val="24"/>
                    </w:rPr>
                  </w:pPr>
                  <w:r>
                    <w:rPr>
                      <w:rFonts w:ascii="Times New Roman" w:hAnsi="Times New Roman" w:cs="Times New Roman"/>
                      <w:sz w:val="24"/>
                      <w:szCs w:val="24"/>
                    </w:rPr>
                    <w:t>Analītiska</w:t>
                  </w:r>
                  <w:r w:rsidRPr="00FC268B">
                    <w:rPr>
                      <w:rFonts w:ascii="Times New Roman" w:hAnsi="Times New Roman" w:cs="Times New Roman"/>
                      <w:sz w:val="24"/>
                      <w:szCs w:val="24"/>
                    </w:rPr>
                    <w:t xml:space="preserve"> domāšana</w:t>
                  </w:r>
                </w:p>
              </w:tc>
            </w:tr>
            <w:tr w:rsidR="002578DC" w:rsidRPr="00FC268B" w14:paraId="2E445C39" w14:textId="77777777" w:rsidTr="002D0E21">
              <w:trPr>
                <w:trHeight w:val="258"/>
              </w:trPr>
              <w:tc>
                <w:tcPr>
                  <w:tcW w:w="918" w:type="dxa"/>
                </w:tcPr>
                <w:p w14:paraId="40B46E38" w14:textId="77777777" w:rsidR="002578DC" w:rsidRDefault="002578DC" w:rsidP="002578DC">
                  <w:pPr>
                    <w:jc w:val="both"/>
                    <w:rPr>
                      <w:rFonts w:ascii="Times New Roman" w:hAnsi="Times New Roman" w:cs="Times New Roman"/>
                      <w:sz w:val="24"/>
                      <w:szCs w:val="24"/>
                    </w:rPr>
                  </w:pPr>
                  <w:r>
                    <w:rPr>
                      <w:rFonts w:ascii="Times New Roman" w:hAnsi="Times New Roman" w:cs="Times New Roman"/>
                      <w:sz w:val="24"/>
                      <w:szCs w:val="24"/>
                    </w:rPr>
                    <w:t>12.2.</w:t>
                  </w:r>
                </w:p>
              </w:tc>
              <w:tc>
                <w:tcPr>
                  <w:tcW w:w="9026" w:type="dxa"/>
                </w:tcPr>
                <w:p w14:paraId="64F536CE" w14:textId="467C72B3" w:rsidR="002578DC" w:rsidRPr="00FC268B" w:rsidRDefault="002578DC" w:rsidP="002578DC">
                  <w:pPr>
                    <w:jc w:val="both"/>
                    <w:rPr>
                      <w:rFonts w:ascii="Times New Roman" w:hAnsi="Times New Roman" w:cs="Times New Roman"/>
                      <w:sz w:val="24"/>
                      <w:szCs w:val="24"/>
                    </w:rPr>
                  </w:pPr>
                  <w:r>
                    <w:rPr>
                      <w:rFonts w:ascii="Times New Roman" w:hAnsi="Times New Roman" w:cs="Times New Roman"/>
                      <w:sz w:val="24"/>
                      <w:szCs w:val="24"/>
                    </w:rPr>
                    <w:t>I</w:t>
                  </w:r>
                  <w:r w:rsidRPr="00FC268B">
                    <w:rPr>
                      <w:rFonts w:ascii="Times New Roman" w:hAnsi="Times New Roman" w:cs="Times New Roman"/>
                      <w:sz w:val="24"/>
                      <w:szCs w:val="24"/>
                    </w:rPr>
                    <w:t>niciatīva</w:t>
                  </w:r>
                </w:p>
              </w:tc>
            </w:tr>
            <w:tr w:rsidR="002578DC" w:rsidRPr="00FC268B" w14:paraId="21E043FC" w14:textId="77777777" w:rsidTr="002D0E21">
              <w:trPr>
                <w:trHeight w:val="272"/>
              </w:trPr>
              <w:tc>
                <w:tcPr>
                  <w:tcW w:w="918" w:type="dxa"/>
                </w:tcPr>
                <w:p w14:paraId="0F92B2F4" w14:textId="77777777" w:rsidR="002578DC" w:rsidRDefault="002578DC" w:rsidP="002578DC">
                  <w:pPr>
                    <w:jc w:val="both"/>
                    <w:rPr>
                      <w:rFonts w:ascii="Times New Roman" w:hAnsi="Times New Roman" w:cs="Times New Roman"/>
                      <w:sz w:val="24"/>
                      <w:szCs w:val="24"/>
                    </w:rPr>
                  </w:pPr>
                  <w:r>
                    <w:rPr>
                      <w:rFonts w:ascii="Times New Roman" w:hAnsi="Times New Roman" w:cs="Times New Roman"/>
                      <w:sz w:val="24"/>
                      <w:szCs w:val="24"/>
                    </w:rPr>
                    <w:t>12.3.</w:t>
                  </w:r>
                </w:p>
              </w:tc>
              <w:tc>
                <w:tcPr>
                  <w:tcW w:w="9026" w:type="dxa"/>
                </w:tcPr>
                <w:p w14:paraId="09E7EF9E" w14:textId="218659C1" w:rsidR="002578DC" w:rsidRPr="00FC268B" w:rsidRDefault="002578DC" w:rsidP="002578DC">
                  <w:pPr>
                    <w:jc w:val="both"/>
                    <w:rPr>
                      <w:rFonts w:ascii="Times New Roman" w:hAnsi="Times New Roman" w:cs="Times New Roman"/>
                      <w:sz w:val="24"/>
                      <w:szCs w:val="24"/>
                    </w:rPr>
                  </w:pPr>
                  <w:r>
                    <w:rPr>
                      <w:rFonts w:ascii="Times New Roman" w:hAnsi="Times New Roman" w:cs="Times New Roman"/>
                      <w:sz w:val="24"/>
                      <w:szCs w:val="24"/>
                    </w:rPr>
                    <w:t>Plānošana un organizēšana</w:t>
                  </w:r>
                </w:p>
              </w:tc>
            </w:tr>
            <w:tr w:rsidR="002578DC" w:rsidRPr="00941D64" w14:paraId="2ECC9A92" w14:textId="77777777" w:rsidTr="002D0E21">
              <w:trPr>
                <w:trHeight w:val="258"/>
              </w:trPr>
              <w:tc>
                <w:tcPr>
                  <w:tcW w:w="918" w:type="dxa"/>
                </w:tcPr>
                <w:p w14:paraId="339CEE3E" w14:textId="77777777" w:rsidR="002578DC" w:rsidRPr="00941D64" w:rsidRDefault="002578DC" w:rsidP="002578DC">
                  <w:pPr>
                    <w:jc w:val="both"/>
                    <w:rPr>
                      <w:rFonts w:ascii="Times New Roman" w:hAnsi="Times New Roman" w:cs="Times New Roman"/>
                      <w:sz w:val="24"/>
                      <w:szCs w:val="24"/>
                    </w:rPr>
                  </w:pPr>
                  <w:r w:rsidRPr="00941D64">
                    <w:rPr>
                      <w:rFonts w:ascii="Times New Roman" w:hAnsi="Times New Roman" w:cs="Times New Roman"/>
                      <w:sz w:val="24"/>
                      <w:szCs w:val="24"/>
                    </w:rPr>
                    <w:t>12.4.</w:t>
                  </w:r>
                </w:p>
              </w:tc>
              <w:tc>
                <w:tcPr>
                  <w:tcW w:w="9026" w:type="dxa"/>
                </w:tcPr>
                <w:p w14:paraId="266C963E" w14:textId="12ECF56C" w:rsidR="002578DC" w:rsidRPr="00941D64" w:rsidRDefault="002578DC" w:rsidP="002578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Ē</w:t>
                  </w:r>
                  <w:r w:rsidRPr="00FC268B">
                    <w:rPr>
                      <w:rFonts w:ascii="Times New Roman" w:hAnsi="Times New Roman" w:cs="Times New Roman"/>
                      <w:sz w:val="24"/>
                      <w:szCs w:val="24"/>
                    </w:rPr>
                    <w:t>tiskums.</w:t>
                  </w:r>
                </w:p>
              </w:tc>
            </w:tr>
          </w:tbl>
          <w:p w14:paraId="12632F11" w14:textId="77777777" w:rsidR="00472ADD" w:rsidRPr="00333725" w:rsidRDefault="00472ADD"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FA5808" w:rsidRPr="00333725" w14:paraId="34C6374D" w14:textId="77777777" w:rsidTr="001B1F78">
              <w:tc>
                <w:tcPr>
                  <w:tcW w:w="9986" w:type="dxa"/>
                  <w:gridSpan w:val="2"/>
                </w:tcPr>
                <w:p w14:paraId="3531062A" w14:textId="77777777" w:rsidR="00FA5808" w:rsidRPr="00333725" w:rsidRDefault="00FA5808" w:rsidP="00FA5808">
                  <w:pPr>
                    <w:jc w:val="both"/>
                    <w:rPr>
                      <w:rFonts w:ascii="Times New Roman" w:hAnsi="Times New Roman" w:cs="Times New Roman"/>
                      <w:sz w:val="24"/>
                      <w:szCs w:val="24"/>
                    </w:rPr>
                  </w:pPr>
                  <w:r w:rsidRPr="00333725">
                    <w:rPr>
                      <w:rFonts w:ascii="Times New Roman" w:hAnsi="Times New Roman" w:cs="Times New Roman"/>
                      <w:sz w:val="24"/>
                      <w:szCs w:val="24"/>
                    </w:rPr>
                    <w:lastRenderedPageBreak/>
                    <w:t>13.PROFESIONĀLĀ KVALIFIKĀCIJA</w:t>
                  </w:r>
                </w:p>
              </w:tc>
            </w:tr>
            <w:tr w:rsidR="00FA5808" w:rsidRPr="00333725" w14:paraId="30FB27DD" w14:textId="77777777" w:rsidTr="00FA5808">
              <w:tc>
                <w:tcPr>
                  <w:tcW w:w="2756" w:type="dxa"/>
                </w:tcPr>
                <w:p w14:paraId="334447BC" w14:textId="77777777" w:rsidR="00FA5808" w:rsidRPr="00333725" w:rsidRDefault="00FA5808" w:rsidP="00FA5808">
                  <w:pPr>
                    <w:jc w:val="both"/>
                    <w:rPr>
                      <w:rFonts w:ascii="Times New Roman" w:hAnsi="Times New Roman" w:cs="Times New Roman"/>
                      <w:sz w:val="24"/>
                      <w:szCs w:val="24"/>
                    </w:rPr>
                  </w:pPr>
                  <w:r w:rsidRPr="00333725">
                    <w:rPr>
                      <w:rFonts w:ascii="Times New Roman" w:hAnsi="Times New Roman" w:cs="Times New Roman"/>
                      <w:sz w:val="24"/>
                      <w:szCs w:val="24"/>
                    </w:rPr>
                    <w:t>13.1.IZGLĪTĪBA</w:t>
                  </w:r>
                </w:p>
              </w:tc>
              <w:tc>
                <w:tcPr>
                  <w:tcW w:w="7230" w:type="dxa"/>
                </w:tcPr>
                <w:p w14:paraId="5D80CB11" w14:textId="4F589A55" w:rsidR="00B167C2" w:rsidRPr="00333725" w:rsidRDefault="00225241" w:rsidP="00B167C2">
                  <w:pPr>
                    <w:jc w:val="both"/>
                    <w:rPr>
                      <w:rFonts w:ascii="Times New Roman" w:hAnsi="Times New Roman" w:cs="Times New Roman"/>
                      <w:sz w:val="24"/>
                      <w:szCs w:val="24"/>
                    </w:rPr>
                  </w:pPr>
                  <w:r w:rsidRPr="00333725">
                    <w:rPr>
                      <w:rFonts w:ascii="Times New Roman" w:hAnsi="Times New Roman" w:cs="Times New Roman"/>
                      <w:iCs/>
                      <w:sz w:val="24"/>
                      <w:szCs w:val="24"/>
                    </w:rPr>
                    <w:t>A</w:t>
                  </w:r>
                  <w:r w:rsidR="00350684" w:rsidRPr="00333725">
                    <w:rPr>
                      <w:rFonts w:ascii="Times New Roman" w:hAnsi="Times New Roman" w:cs="Times New Roman"/>
                      <w:iCs/>
                      <w:sz w:val="24"/>
                      <w:szCs w:val="24"/>
                    </w:rPr>
                    <w:t>ugstākā a</w:t>
                  </w:r>
                  <w:r w:rsidRPr="00333725">
                    <w:rPr>
                      <w:rFonts w:ascii="Times New Roman" w:hAnsi="Times New Roman" w:cs="Times New Roman"/>
                      <w:sz w:val="24"/>
                      <w:szCs w:val="24"/>
                    </w:rPr>
                    <w:t xml:space="preserve">kadēmiskā </w:t>
                  </w:r>
                  <w:r w:rsidR="00350684" w:rsidRPr="00333725">
                    <w:rPr>
                      <w:rFonts w:ascii="Times New Roman" w:hAnsi="Times New Roman" w:cs="Times New Roman"/>
                      <w:sz w:val="24"/>
                      <w:szCs w:val="24"/>
                    </w:rPr>
                    <w:t>vai augstākā profesionālā</w:t>
                  </w:r>
                  <w:r w:rsidRPr="00333725">
                    <w:rPr>
                      <w:rFonts w:ascii="Times New Roman" w:hAnsi="Times New Roman" w:cs="Times New Roman"/>
                      <w:sz w:val="24"/>
                      <w:szCs w:val="24"/>
                    </w:rPr>
                    <w:t xml:space="preserve"> izglītība ekonomikā</w:t>
                  </w:r>
                  <w:r w:rsidR="002D0E21">
                    <w:rPr>
                      <w:rFonts w:ascii="Times New Roman" w:hAnsi="Times New Roman" w:cs="Times New Roman"/>
                      <w:sz w:val="24"/>
                      <w:szCs w:val="24"/>
                    </w:rPr>
                    <w:t>/finansēs</w:t>
                  </w:r>
                  <w:r w:rsidRPr="00333725">
                    <w:rPr>
                      <w:rFonts w:ascii="Times New Roman" w:hAnsi="Times New Roman" w:cs="Times New Roman"/>
                      <w:sz w:val="24"/>
                      <w:szCs w:val="24"/>
                    </w:rPr>
                    <w:t xml:space="preserve"> </w:t>
                  </w:r>
                  <w:r w:rsidR="002D0E21">
                    <w:rPr>
                      <w:rFonts w:ascii="Times New Roman" w:hAnsi="Times New Roman" w:cs="Times New Roman"/>
                      <w:sz w:val="24"/>
                      <w:szCs w:val="24"/>
                    </w:rPr>
                    <w:t>vai</w:t>
                  </w:r>
                  <w:r w:rsidR="00B167C2">
                    <w:rPr>
                      <w:rFonts w:ascii="Times New Roman" w:hAnsi="Times New Roman" w:cs="Times New Roman"/>
                      <w:sz w:val="24"/>
                      <w:szCs w:val="24"/>
                    </w:rPr>
                    <w:t xml:space="preserve"> uzņēmējdarbībā</w:t>
                  </w:r>
                </w:p>
              </w:tc>
            </w:tr>
            <w:tr w:rsidR="00FA5808" w:rsidRPr="00333725" w14:paraId="10F21828" w14:textId="77777777" w:rsidTr="00FA5808">
              <w:tc>
                <w:tcPr>
                  <w:tcW w:w="2756" w:type="dxa"/>
                </w:tcPr>
                <w:p w14:paraId="2E351736" w14:textId="77777777" w:rsidR="00FA5808" w:rsidRPr="00333725" w:rsidRDefault="00FA5808" w:rsidP="00FA5808">
                  <w:pPr>
                    <w:jc w:val="both"/>
                    <w:rPr>
                      <w:rFonts w:ascii="Times New Roman" w:hAnsi="Times New Roman" w:cs="Times New Roman"/>
                      <w:sz w:val="24"/>
                      <w:szCs w:val="24"/>
                    </w:rPr>
                  </w:pPr>
                  <w:r w:rsidRPr="00333725">
                    <w:rPr>
                      <w:rFonts w:ascii="Times New Roman" w:hAnsi="Times New Roman" w:cs="Times New Roman"/>
                      <w:sz w:val="24"/>
                      <w:szCs w:val="24"/>
                    </w:rPr>
                    <w:t>13.2.PROFESIONĀLĀ PIEREDZE</w:t>
                  </w:r>
                </w:p>
              </w:tc>
              <w:tc>
                <w:tcPr>
                  <w:tcW w:w="7230" w:type="dxa"/>
                </w:tcPr>
                <w:p w14:paraId="45C848DC" w14:textId="77777777" w:rsidR="004818A9" w:rsidRPr="00333725" w:rsidRDefault="004818A9" w:rsidP="004818A9">
                  <w:pPr>
                    <w:jc w:val="both"/>
                    <w:rPr>
                      <w:rFonts w:ascii="Times New Roman" w:hAnsi="Times New Roman"/>
                      <w:sz w:val="24"/>
                      <w:szCs w:val="24"/>
                    </w:rPr>
                  </w:pPr>
                  <w:r w:rsidRPr="00333725">
                    <w:rPr>
                      <w:rFonts w:ascii="Times New Roman" w:hAnsi="Times New Roman"/>
                      <w:sz w:val="24"/>
                      <w:szCs w:val="24"/>
                    </w:rPr>
                    <w:t>13.2.1.Pieredze valsts pārvaldes institūcijās ilgāka par 3 gadiem pēdējo 5 gadu laikā;</w:t>
                  </w:r>
                </w:p>
                <w:p w14:paraId="27A21AFD" w14:textId="2C3DC289" w:rsidR="00FA5808" w:rsidRPr="00333725" w:rsidRDefault="004818A9" w:rsidP="002578DC">
                  <w:pPr>
                    <w:jc w:val="both"/>
                    <w:rPr>
                      <w:rFonts w:ascii="Times New Roman" w:hAnsi="Times New Roman" w:cs="Times New Roman"/>
                      <w:sz w:val="24"/>
                      <w:szCs w:val="24"/>
                    </w:rPr>
                  </w:pPr>
                  <w:r w:rsidRPr="00333725">
                    <w:rPr>
                      <w:rFonts w:ascii="Times New Roman" w:hAnsi="Times New Roman"/>
                      <w:sz w:val="24"/>
                      <w:szCs w:val="24"/>
                    </w:rPr>
                    <w:t>13.2.2.Pieredze finanšu, ekonomikas jomā ilgāka par 1 gadu</w:t>
                  </w:r>
                  <w:r w:rsidR="00433A0F">
                    <w:rPr>
                      <w:rFonts w:ascii="Times New Roman" w:hAnsi="Times New Roman"/>
                      <w:sz w:val="24"/>
                      <w:szCs w:val="24"/>
                    </w:rPr>
                    <w:t xml:space="preserve"> pēdējo 5 gadu laikā</w:t>
                  </w:r>
                  <w:r w:rsidR="002578DC">
                    <w:rPr>
                      <w:rFonts w:ascii="Times New Roman" w:hAnsi="Times New Roman"/>
                      <w:sz w:val="24"/>
                      <w:szCs w:val="24"/>
                    </w:rPr>
                    <w:t>.</w:t>
                  </w:r>
                </w:p>
              </w:tc>
            </w:tr>
            <w:tr w:rsidR="00FA5808" w:rsidRPr="00333725" w14:paraId="1B668843" w14:textId="77777777" w:rsidTr="00FA5808">
              <w:tc>
                <w:tcPr>
                  <w:tcW w:w="2756" w:type="dxa"/>
                </w:tcPr>
                <w:p w14:paraId="32956B82" w14:textId="77777777" w:rsidR="00FA5808" w:rsidRPr="00333725" w:rsidRDefault="00FA5808" w:rsidP="00FA5808">
                  <w:pPr>
                    <w:rPr>
                      <w:rFonts w:ascii="Times New Roman" w:hAnsi="Times New Roman" w:cs="Times New Roman"/>
                      <w:sz w:val="24"/>
                      <w:szCs w:val="24"/>
                    </w:rPr>
                  </w:pPr>
                  <w:r w:rsidRPr="00333725">
                    <w:rPr>
                      <w:rFonts w:ascii="Times New Roman" w:hAnsi="Times New Roman" w:cs="Times New Roman"/>
                      <w:sz w:val="24"/>
                      <w:szCs w:val="24"/>
                    </w:rPr>
                    <w:t>13.3.PROFESIONĀLĀS ZINĀŠANAS UN PRASMES</w:t>
                  </w:r>
                </w:p>
              </w:tc>
              <w:tc>
                <w:tcPr>
                  <w:tcW w:w="7230" w:type="dxa"/>
                </w:tcPr>
                <w:p w14:paraId="294A1DD0" w14:textId="77777777" w:rsidR="00FA5808" w:rsidRPr="00333725" w:rsidRDefault="00437AFF" w:rsidP="00E92309">
                  <w:pPr>
                    <w:jc w:val="both"/>
                    <w:rPr>
                      <w:rFonts w:ascii="Times New Roman" w:hAnsi="Times New Roman" w:cs="Times New Roman"/>
                      <w:sz w:val="24"/>
                      <w:szCs w:val="24"/>
                    </w:rPr>
                  </w:pPr>
                  <w:r w:rsidRPr="00333725">
                    <w:rPr>
                      <w:rFonts w:ascii="Times New Roman" w:eastAsia="Times New Roman" w:hAnsi="Times New Roman" w:cs="Times New Roman"/>
                      <w:sz w:val="24"/>
                      <w:szCs w:val="24"/>
                    </w:rPr>
                    <w:t>Analītiskās</w:t>
                  </w:r>
                  <w:r w:rsidR="00225241" w:rsidRPr="00333725">
                    <w:rPr>
                      <w:rFonts w:ascii="Times New Roman" w:eastAsia="Times New Roman" w:hAnsi="Times New Roman" w:cs="Times New Roman"/>
                      <w:sz w:val="24"/>
                      <w:szCs w:val="24"/>
                    </w:rPr>
                    <w:t xml:space="preserve"> spējas</w:t>
                  </w:r>
                  <w:r w:rsidR="00E92309" w:rsidRPr="00333725">
                    <w:rPr>
                      <w:rFonts w:ascii="Times New Roman" w:hAnsi="Times New Roman" w:cs="Times New Roman"/>
                      <w:sz w:val="24"/>
                      <w:szCs w:val="24"/>
                    </w:rPr>
                    <w:t>;</w:t>
                  </w:r>
                  <w:r w:rsidR="00225241" w:rsidRPr="00333725">
                    <w:rPr>
                      <w:rFonts w:ascii="Times New Roman" w:hAnsi="Times New Roman" w:cs="Times New Roman"/>
                      <w:sz w:val="24"/>
                      <w:szCs w:val="24"/>
                    </w:rPr>
                    <w:t xml:space="preserve"> spēja vienlaicīgi strādāt ar </w:t>
                  </w:r>
                  <w:r w:rsidR="00E92309" w:rsidRPr="00333725">
                    <w:rPr>
                      <w:rFonts w:ascii="Times New Roman" w:hAnsi="Times New Roman" w:cs="Times New Roman"/>
                      <w:sz w:val="24"/>
                      <w:szCs w:val="24"/>
                    </w:rPr>
                    <w:t xml:space="preserve">liela apjoma </w:t>
                  </w:r>
                  <w:r w:rsidRPr="00333725">
                    <w:rPr>
                      <w:rFonts w:ascii="Times New Roman" w:hAnsi="Times New Roman" w:cs="Times New Roman"/>
                      <w:sz w:val="24"/>
                      <w:szCs w:val="24"/>
                    </w:rPr>
                    <w:t xml:space="preserve">dažāda veida un jomu </w:t>
                  </w:r>
                  <w:r w:rsidR="00E92309" w:rsidRPr="00333725">
                    <w:rPr>
                      <w:rFonts w:ascii="Times New Roman" w:hAnsi="Times New Roman" w:cs="Times New Roman"/>
                      <w:sz w:val="24"/>
                      <w:szCs w:val="24"/>
                    </w:rPr>
                    <w:t>informāciju;</w:t>
                  </w:r>
                  <w:r w:rsidR="00225241" w:rsidRPr="00333725">
                    <w:rPr>
                      <w:rFonts w:ascii="Times New Roman" w:hAnsi="Times New Roman" w:cs="Times New Roman"/>
                      <w:sz w:val="24"/>
                      <w:szCs w:val="24"/>
                    </w:rPr>
                    <w:t xml:space="preserve"> </w:t>
                  </w:r>
                  <w:r w:rsidR="00E92309" w:rsidRPr="00333725">
                    <w:rPr>
                      <w:rFonts w:ascii="Times New Roman" w:hAnsi="Times New Roman" w:cs="Times New Roman"/>
                      <w:sz w:val="24"/>
                      <w:szCs w:val="24"/>
                    </w:rPr>
                    <w:t>analīzes rezultātu izvērtēšana un izmantošana valsts interešu nodrošināšanai, labāko risinājumu piedāvāšana darba izpildē, kas parasti nav noteikti normatīvajos aktos</w:t>
                  </w:r>
                  <w:r w:rsidR="00E92309" w:rsidRPr="00333725">
                    <w:rPr>
                      <w:rFonts w:ascii="Times New Roman" w:hAnsi="Times New Roman" w:cs="Times New Roman"/>
                      <w:color w:val="000000"/>
                      <w:sz w:val="24"/>
                      <w:szCs w:val="24"/>
                    </w:rPr>
                    <w:t xml:space="preserve">; </w:t>
                  </w:r>
                  <w:r w:rsidR="00E92309" w:rsidRPr="00333725">
                    <w:rPr>
                      <w:rFonts w:ascii="Times New Roman" w:hAnsi="Times New Roman" w:cs="Times New Roman"/>
                      <w:sz w:val="24"/>
                      <w:szCs w:val="24"/>
                    </w:rPr>
                    <w:t>precizitāte;</w:t>
                  </w:r>
                  <w:r w:rsidR="00DF54E1" w:rsidRPr="00333725">
                    <w:rPr>
                      <w:sz w:val="24"/>
                      <w:szCs w:val="24"/>
                    </w:rPr>
                    <w:t xml:space="preserve"> </w:t>
                  </w:r>
                  <w:r w:rsidR="00701C09" w:rsidRPr="00333725">
                    <w:rPr>
                      <w:rFonts w:ascii="Times New Roman" w:hAnsi="Times New Roman" w:cs="Times New Roman"/>
                      <w:sz w:val="24"/>
                      <w:szCs w:val="24"/>
                    </w:rPr>
                    <w:t>periodiska zināšanu papildināšana dažādos kursos un semināros</w:t>
                  </w:r>
                  <w:r w:rsidRPr="00333725">
                    <w:rPr>
                      <w:rFonts w:ascii="Times New Roman" w:hAnsi="Times New Roman" w:cs="Times New Roman"/>
                      <w:sz w:val="24"/>
                      <w:szCs w:val="24"/>
                    </w:rPr>
                    <w:t xml:space="preserve">. </w:t>
                  </w:r>
                  <w:r w:rsidR="00D62D2A" w:rsidRPr="00333725">
                    <w:rPr>
                      <w:rFonts w:ascii="Times New Roman" w:hAnsi="Times New Roman" w:cs="Times New Roman"/>
                      <w:sz w:val="24"/>
                      <w:szCs w:val="24"/>
                    </w:rPr>
                    <w:t>Spēja noteikt prioritātes, plānot, organizēt un kontrolēt savu darbu, nodrošinot efektīvu laika un resursu izmantošanu.</w:t>
                  </w:r>
                </w:p>
              </w:tc>
            </w:tr>
            <w:tr w:rsidR="002D0E21" w:rsidRPr="00333725" w14:paraId="22E1CAFD" w14:textId="77777777" w:rsidTr="00FA5808">
              <w:tc>
                <w:tcPr>
                  <w:tcW w:w="2756" w:type="dxa"/>
                </w:tcPr>
                <w:p w14:paraId="478621B2" w14:textId="77777777" w:rsidR="002D0E21" w:rsidRPr="00333725" w:rsidRDefault="002D0E21" w:rsidP="002D0E21">
                  <w:pPr>
                    <w:rPr>
                      <w:rFonts w:ascii="Times New Roman" w:hAnsi="Times New Roman" w:cs="Times New Roman"/>
                      <w:sz w:val="24"/>
                      <w:szCs w:val="24"/>
                    </w:rPr>
                  </w:pPr>
                  <w:r w:rsidRPr="00333725">
                    <w:rPr>
                      <w:rFonts w:ascii="Times New Roman" w:hAnsi="Times New Roman" w:cs="Times New Roman"/>
                      <w:sz w:val="24"/>
                      <w:szCs w:val="24"/>
                    </w:rPr>
                    <w:t>13.4.VISPĀRĒJĀS ZINĀŠANAS UN PRASMES</w:t>
                  </w:r>
                </w:p>
              </w:tc>
              <w:tc>
                <w:tcPr>
                  <w:tcW w:w="7230" w:type="dxa"/>
                </w:tcPr>
                <w:p w14:paraId="474C5CC5" w14:textId="77777777" w:rsidR="002D0E21" w:rsidRDefault="002D0E21" w:rsidP="002D0E21">
                  <w:pPr>
                    <w:jc w:val="both"/>
                    <w:rPr>
                      <w:rFonts w:ascii="Times New Roman" w:hAnsi="Times New Roman"/>
                      <w:sz w:val="24"/>
                      <w:szCs w:val="24"/>
                    </w:rPr>
                  </w:pPr>
                  <w:r>
                    <w:rPr>
                      <w:rFonts w:ascii="Times New Roman" w:hAnsi="Times New Roman"/>
                      <w:sz w:val="24"/>
                      <w:szCs w:val="24"/>
                    </w:rPr>
                    <w:t>13.4.1.datroprasmes</w:t>
                  </w:r>
                  <w:r w:rsidRPr="00FC268B">
                    <w:rPr>
                      <w:rFonts w:ascii="Times New Roman" w:hAnsi="Times New Roman"/>
                      <w:sz w:val="24"/>
                      <w:szCs w:val="24"/>
                    </w:rPr>
                    <w:t xml:space="preserve"> (</w:t>
                  </w:r>
                  <w:r w:rsidRPr="00FC268B">
                    <w:rPr>
                      <w:rFonts w:ascii="Times New Roman" w:hAnsi="Times New Roman"/>
                      <w:bCs/>
                      <w:sz w:val="24"/>
                      <w:szCs w:val="24"/>
                    </w:rPr>
                    <w:t>MS Excel, MS Word)</w:t>
                  </w:r>
                  <w:r w:rsidRPr="00FC268B">
                    <w:rPr>
                      <w:rFonts w:ascii="Times New Roman" w:hAnsi="Times New Roman"/>
                      <w:sz w:val="24"/>
                      <w:szCs w:val="24"/>
                    </w:rPr>
                    <w:t>,</w:t>
                  </w:r>
                </w:p>
                <w:p w14:paraId="7FC77BB5" w14:textId="578FD897" w:rsidR="002D0E21" w:rsidRPr="00333725" w:rsidRDefault="002D0E21" w:rsidP="002D0E21">
                  <w:pPr>
                    <w:jc w:val="both"/>
                    <w:rPr>
                      <w:rFonts w:ascii="Times New Roman" w:hAnsi="Times New Roman" w:cs="Times New Roman"/>
                      <w:sz w:val="24"/>
                      <w:szCs w:val="24"/>
                    </w:rPr>
                  </w:pPr>
                  <w:r>
                    <w:rPr>
                      <w:rFonts w:ascii="Times New Roman" w:hAnsi="Times New Roman"/>
                      <w:sz w:val="24"/>
                      <w:szCs w:val="24"/>
                    </w:rPr>
                    <w:t>13.4.2.A</w:t>
                  </w:r>
                  <w:r w:rsidRPr="00FC268B">
                    <w:rPr>
                      <w:rFonts w:ascii="Times New Roman" w:hAnsi="Times New Roman"/>
                      <w:sz w:val="24"/>
                      <w:szCs w:val="24"/>
                    </w:rPr>
                    <w:t>ngļu valodas zināšanas.</w:t>
                  </w:r>
                </w:p>
              </w:tc>
            </w:tr>
          </w:tbl>
          <w:p w14:paraId="4B3505AE" w14:textId="77777777" w:rsidR="00FA5808" w:rsidRPr="00333725" w:rsidRDefault="00FA5808"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EA23E7" w:rsidRPr="00333725" w14:paraId="6D5EE190" w14:textId="77777777" w:rsidTr="001B1F78">
              <w:tc>
                <w:tcPr>
                  <w:tcW w:w="2756" w:type="dxa"/>
                </w:tcPr>
                <w:p w14:paraId="4C27BFC6" w14:textId="77777777" w:rsidR="00EA23E7" w:rsidRPr="00333725" w:rsidRDefault="00EA23E7" w:rsidP="00EA23E7">
                  <w:pPr>
                    <w:jc w:val="both"/>
                    <w:rPr>
                      <w:rFonts w:ascii="Times New Roman" w:hAnsi="Times New Roman" w:cs="Times New Roman"/>
                      <w:sz w:val="24"/>
                      <w:szCs w:val="24"/>
                    </w:rPr>
                  </w:pPr>
                  <w:r w:rsidRPr="00333725">
                    <w:rPr>
                      <w:rFonts w:ascii="Times New Roman" w:hAnsi="Times New Roman" w:cs="Times New Roman"/>
                      <w:sz w:val="24"/>
                      <w:szCs w:val="24"/>
                    </w:rPr>
                    <w:t>14.AMATA ATBILDĪBA</w:t>
                  </w:r>
                </w:p>
              </w:tc>
              <w:tc>
                <w:tcPr>
                  <w:tcW w:w="7230" w:type="dxa"/>
                </w:tcPr>
                <w:p w14:paraId="2BF4E76C" w14:textId="77777777" w:rsidR="00EA23E7" w:rsidRPr="00333725" w:rsidRDefault="009741DA" w:rsidP="00EA23E7">
                  <w:pPr>
                    <w:jc w:val="both"/>
                    <w:rPr>
                      <w:rFonts w:ascii="Times New Roman" w:hAnsi="Times New Roman" w:cs="Times New Roman"/>
                      <w:iCs/>
                      <w:sz w:val="24"/>
                      <w:szCs w:val="24"/>
                    </w:rPr>
                  </w:pPr>
                  <w:r w:rsidRPr="00333725">
                    <w:rPr>
                      <w:rFonts w:ascii="Times New Roman" w:hAnsi="Times New Roman" w:cs="Times New Roman"/>
                      <w:sz w:val="24"/>
                      <w:szCs w:val="24"/>
                    </w:rPr>
                    <w:t>Atbild par profesionālu savas darbības norisi, par uzdoto uzdevumu kvalitatīvu un savlaicīgu izpildi un departamenta direktora un nodaļas vadītāja rīkojumu izpildi</w:t>
                  </w:r>
                </w:p>
              </w:tc>
            </w:tr>
            <w:tr w:rsidR="00EA23E7" w:rsidRPr="00333725" w14:paraId="28540ACC" w14:textId="77777777" w:rsidTr="001B1F78">
              <w:tc>
                <w:tcPr>
                  <w:tcW w:w="2756" w:type="dxa"/>
                </w:tcPr>
                <w:p w14:paraId="6C004E84" w14:textId="77777777" w:rsidR="00EA23E7" w:rsidRPr="00333725" w:rsidRDefault="00EA23E7" w:rsidP="00EA23E7">
                  <w:pPr>
                    <w:rPr>
                      <w:rFonts w:ascii="Times New Roman" w:hAnsi="Times New Roman" w:cs="Times New Roman"/>
                      <w:sz w:val="24"/>
                      <w:szCs w:val="24"/>
                    </w:rPr>
                  </w:pPr>
                  <w:r w:rsidRPr="00333725">
                    <w:rPr>
                      <w:rFonts w:ascii="Times New Roman" w:hAnsi="Times New Roman" w:cs="Times New Roman"/>
                      <w:sz w:val="24"/>
                      <w:szCs w:val="24"/>
                    </w:rPr>
                    <w:t>15.AMATA TIESĪBAS</w:t>
                  </w:r>
                </w:p>
              </w:tc>
              <w:tc>
                <w:tcPr>
                  <w:tcW w:w="7230" w:type="dxa"/>
                </w:tcPr>
                <w:p w14:paraId="62D10BDF" w14:textId="77777777" w:rsidR="00EA23E7" w:rsidRPr="00333725" w:rsidRDefault="00EA23E7" w:rsidP="003A3CC7">
                  <w:pPr>
                    <w:tabs>
                      <w:tab w:val="num" w:pos="1134"/>
                      <w:tab w:val="num" w:pos="1440"/>
                      <w:tab w:val="num" w:pos="4969"/>
                    </w:tabs>
                    <w:jc w:val="both"/>
                    <w:rPr>
                      <w:rFonts w:ascii="Times New Roman" w:eastAsia="Times New Roman" w:hAnsi="Times New Roman" w:cs="Times New Roman"/>
                      <w:iCs/>
                      <w:sz w:val="24"/>
                      <w:szCs w:val="24"/>
                    </w:rPr>
                  </w:pPr>
                  <w:r w:rsidRPr="00333725">
                    <w:rPr>
                      <w:rFonts w:ascii="Times New Roman" w:eastAsia="Times New Roman" w:hAnsi="Times New Roman" w:cs="Times New Roman"/>
                      <w:iCs/>
                      <w:sz w:val="24"/>
                      <w:szCs w:val="24"/>
                    </w:rPr>
                    <w:t>15.1. savlaicīgi saņemt amata pienākumu veikšanai nepieciešamo informāciju no nodaļas vadītāja;</w:t>
                  </w:r>
                </w:p>
                <w:p w14:paraId="08C155D6" w14:textId="77777777" w:rsidR="00EA23E7" w:rsidRPr="00333725" w:rsidRDefault="00EA23E7" w:rsidP="003A3CC7">
                  <w:pPr>
                    <w:tabs>
                      <w:tab w:val="num" w:pos="1276"/>
                      <w:tab w:val="num" w:pos="1440"/>
                      <w:tab w:val="num" w:pos="4969"/>
                    </w:tabs>
                    <w:jc w:val="both"/>
                    <w:rPr>
                      <w:rFonts w:ascii="Times New Roman" w:hAnsi="Times New Roman" w:cs="Times New Roman"/>
                      <w:sz w:val="24"/>
                      <w:szCs w:val="24"/>
                    </w:rPr>
                  </w:pPr>
                  <w:r w:rsidRPr="00333725">
                    <w:rPr>
                      <w:rFonts w:ascii="Times New Roman" w:hAnsi="Times New Roman" w:cs="Times New Roman"/>
                      <w:sz w:val="24"/>
                      <w:szCs w:val="24"/>
                    </w:rPr>
                    <w:t>15.2. pieprasīt un saņemt nepieciešamo informāciju un skaidrojumus no citām institūcijām amata pienākumu veikšanai;</w:t>
                  </w:r>
                </w:p>
                <w:p w14:paraId="7C06B4D3" w14:textId="77777777" w:rsidR="00EA23E7" w:rsidRPr="00333725" w:rsidRDefault="00EA23E7" w:rsidP="003A3CC7">
                  <w:pPr>
                    <w:tabs>
                      <w:tab w:val="num" w:pos="1276"/>
                      <w:tab w:val="num" w:pos="1440"/>
                      <w:tab w:val="num" w:pos="4969"/>
                    </w:tabs>
                    <w:jc w:val="both"/>
                    <w:rPr>
                      <w:rFonts w:ascii="Times New Roman" w:hAnsi="Times New Roman" w:cs="Times New Roman"/>
                      <w:sz w:val="24"/>
                      <w:szCs w:val="24"/>
                    </w:rPr>
                  </w:pPr>
                  <w:r w:rsidRPr="00333725">
                    <w:rPr>
                      <w:rFonts w:ascii="Times New Roman" w:hAnsi="Times New Roman" w:cs="Times New Roman"/>
                      <w:iCs/>
                      <w:sz w:val="24"/>
                      <w:szCs w:val="24"/>
                    </w:rPr>
                    <w:t>15.3. sniegt ierosinājumus un priekšlikumus nodaļas vadītājam nodaļas darba kvalitātes un efektivitātes uzlabošanai.</w:t>
                  </w:r>
                </w:p>
              </w:tc>
            </w:tr>
            <w:tr w:rsidR="00EA23E7" w:rsidRPr="00333725" w14:paraId="2C6D0143" w14:textId="77777777" w:rsidTr="001B1F78">
              <w:tc>
                <w:tcPr>
                  <w:tcW w:w="2756" w:type="dxa"/>
                </w:tcPr>
                <w:p w14:paraId="3B2F0F99" w14:textId="77777777" w:rsidR="00EA23E7" w:rsidRPr="00333725" w:rsidRDefault="00EA23E7" w:rsidP="00EA23E7">
                  <w:pPr>
                    <w:rPr>
                      <w:rFonts w:ascii="Times New Roman" w:hAnsi="Times New Roman" w:cs="Times New Roman"/>
                      <w:sz w:val="24"/>
                      <w:szCs w:val="24"/>
                    </w:rPr>
                  </w:pPr>
                  <w:r w:rsidRPr="00333725">
                    <w:rPr>
                      <w:rFonts w:ascii="Times New Roman" w:hAnsi="Times New Roman" w:cs="Times New Roman"/>
                      <w:sz w:val="24"/>
                      <w:szCs w:val="24"/>
                    </w:rPr>
                    <w:t>16.CITA INFORMĀCIJA</w:t>
                  </w:r>
                </w:p>
              </w:tc>
              <w:tc>
                <w:tcPr>
                  <w:tcW w:w="7230" w:type="dxa"/>
                </w:tcPr>
                <w:p w14:paraId="1776321B" w14:textId="77777777" w:rsidR="00EA23E7" w:rsidRPr="00333725" w:rsidRDefault="00155A61" w:rsidP="00E92309">
                  <w:pPr>
                    <w:jc w:val="both"/>
                    <w:rPr>
                      <w:rFonts w:ascii="Times New Roman" w:hAnsi="Times New Roman" w:cs="Times New Roman"/>
                      <w:sz w:val="24"/>
                      <w:szCs w:val="24"/>
                    </w:rPr>
                  </w:pPr>
                  <w:r w:rsidRPr="00333725">
                    <w:rPr>
                      <w:rFonts w:ascii="Times New Roman" w:eastAsia="Times New Roman" w:hAnsi="Times New Roman" w:cs="Times New Roman"/>
                      <w:sz w:val="24"/>
                      <w:szCs w:val="24"/>
                    </w:rPr>
                    <w:t>Intelektuāls un sarežģīts darbs, kas prasa augstu patstāvības pakāpi, jaunus</w:t>
                  </w:r>
                  <w:r w:rsidR="00E92309" w:rsidRPr="00333725">
                    <w:rPr>
                      <w:rFonts w:ascii="Times New Roman" w:eastAsia="Times New Roman" w:hAnsi="Times New Roman" w:cs="Times New Roman"/>
                      <w:sz w:val="24"/>
                      <w:szCs w:val="24"/>
                    </w:rPr>
                    <w:t>, oriģinālus</w:t>
                  </w:r>
                  <w:r w:rsidRPr="00333725">
                    <w:rPr>
                      <w:rFonts w:ascii="Times New Roman" w:eastAsia="Times New Roman" w:hAnsi="Times New Roman" w:cs="Times New Roman"/>
                      <w:sz w:val="24"/>
                      <w:szCs w:val="24"/>
                    </w:rPr>
                    <w:t xml:space="preserve"> risinājumus un dinamisku rīcību atbilstoši situācijas izmaiņām. </w:t>
                  </w:r>
                  <w:r w:rsidR="00E92309" w:rsidRPr="00333725">
                    <w:rPr>
                      <w:rFonts w:ascii="Times New Roman" w:eastAsia="Times New Roman" w:hAnsi="Times New Roman" w:cs="Times New Roman"/>
                      <w:sz w:val="24"/>
                      <w:szCs w:val="24"/>
                    </w:rPr>
                    <w:t>Ne vienmēr darba uzdevumu izpildei ir noteikta metodika.</w:t>
                  </w:r>
                  <w:r w:rsidRPr="00333725">
                    <w:rPr>
                      <w:rFonts w:ascii="Times New Roman" w:eastAsia="Times New Roman" w:hAnsi="Times New Roman" w:cs="Times New Roman"/>
                      <w:sz w:val="24"/>
                      <w:szCs w:val="24"/>
                    </w:rPr>
                    <w:t xml:space="preserve"> </w:t>
                  </w:r>
                  <w:r w:rsidR="006A053A" w:rsidRPr="00333725">
                    <w:rPr>
                      <w:rFonts w:ascii="Times New Roman" w:eastAsia="Times New Roman" w:hAnsi="Times New Roman" w:cs="Times New Roman"/>
                      <w:sz w:val="24"/>
                      <w:szCs w:val="24"/>
                    </w:rPr>
                    <w:t xml:space="preserve">Nepieciešams dziļi pārzināt kompetences jomu un ar to saistītos jautājumus, kā arī spēt saskatīt sakarības vai atrast vispārinājuma modeļus situācijās un procesos, kas nav acīmredzami saistīti. </w:t>
                  </w:r>
                  <w:r w:rsidRPr="00333725">
                    <w:rPr>
                      <w:rFonts w:ascii="Times New Roman" w:hAnsi="Times New Roman" w:cs="Times New Roman"/>
                      <w:color w:val="000000"/>
                      <w:sz w:val="24"/>
                      <w:szCs w:val="24"/>
                    </w:rPr>
                    <w:t xml:space="preserve">Nepieciešama spēja patstāvīgi organizēt savu darbu, izvirzīt darba mērķus un uzdevumus un plānot to sasniegšanai nepieciešamo rīcību. </w:t>
                  </w:r>
                  <w:r w:rsidRPr="00333725">
                    <w:rPr>
                      <w:rFonts w:ascii="Times New Roman" w:hAnsi="Times New Roman" w:cs="Times New Roman"/>
                      <w:sz w:val="24"/>
                      <w:szCs w:val="24"/>
                    </w:rPr>
                    <w:t xml:space="preserve">Nepieciešama </w:t>
                  </w:r>
                  <w:r w:rsidRPr="00333725">
                    <w:rPr>
                      <w:rFonts w:ascii="Times New Roman" w:hAnsi="Times New Roman" w:cs="Times New Roman"/>
                      <w:color w:val="000000"/>
                      <w:sz w:val="24"/>
                      <w:szCs w:val="24"/>
                    </w:rPr>
                    <w:t>spēja regulāri strādāt paaugstināta stresa apstākļos.</w:t>
                  </w:r>
                </w:p>
              </w:tc>
            </w:tr>
          </w:tbl>
          <w:p w14:paraId="6CD63DCE" w14:textId="77777777" w:rsidR="00693281" w:rsidRPr="00333725" w:rsidRDefault="00693281" w:rsidP="00693281">
            <w:pPr>
              <w:jc w:val="both"/>
              <w:rPr>
                <w:rFonts w:ascii="Times New Roman" w:hAnsi="Times New Roman" w:cs="Times New Roman"/>
                <w:b/>
                <w:sz w:val="36"/>
                <w:szCs w:val="36"/>
              </w:rPr>
            </w:pPr>
          </w:p>
        </w:tc>
      </w:tr>
    </w:tbl>
    <w:p w14:paraId="1D1E12FD" w14:textId="77777777" w:rsidR="00877F7B" w:rsidRPr="00333725" w:rsidRDefault="00877F7B" w:rsidP="00877F7B">
      <w:pPr>
        <w:spacing w:after="0"/>
        <w:rPr>
          <w:rFonts w:ascii="Times New Roman" w:hAnsi="Times New Roman" w:cs="Times New Roman"/>
          <w:sz w:val="24"/>
          <w:szCs w:val="24"/>
        </w:rPr>
      </w:pPr>
    </w:p>
    <w:tbl>
      <w:tblPr>
        <w:tblStyle w:val="TableGrid1"/>
        <w:tblW w:w="9923" w:type="dxa"/>
        <w:tblInd w:w="137" w:type="dxa"/>
        <w:tblLook w:val="04A0" w:firstRow="1" w:lastRow="0" w:firstColumn="1" w:lastColumn="0" w:noHBand="0" w:noVBand="1"/>
      </w:tblPr>
      <w:tblGrid>
        <w:gridCol w:w="2681"/>
        <w:gridCol w:w="1938"/>
        <w:gridCol w:w="3603"/>
        <w:gridCol w:w="1701"/>
      </w:tblGrid>
      <w:tr w:rsidR="00472ADD" w:rsidRPr="00F73893" w14:paraId="02E1E93D" w14:textId="77777777" w:rsidTr="00755348">
        <w:tc>
          <w:tcPr>
            <w:tcW w:w="2681" w:type="dxa"/>
            <w:tcBorders>
              <w:top w:val="single" w:sz="4" w:space="0" w:color="auto"/>
              <w:left w:val="single" w:sz="4" w:space="0" w:color="auto"/>
              <w:bottom w:val="nil"/>
              <w:right w:val="single" w:sz="4" w:space="0" w:color="auto"/>
            </w:tcBorders>
          </w:tcPr>
          <w:p w14:paraId="53B28410" w14:textId="77777777" w:rsidR="00472ADD" w:rsidRPr="00F73893" w:rsidRDefault="00472ADD" w:rsidP="00755348">
            <w:pPr>
              <w:rPr>
                <w:rFonts w:ascii="Times New Roman" w:eastAsia="Calibri" w:hAnsi="Times New Roman"/>
              </w:rPr>
            </w:pPr>
            <w:bookmarkStart w:id="0" w:name="_Hlk101178081"/>
            <w:r w:rsidRPr="00F73893">
              <w:rPr>
                <w:rFonts w:ascii="Times New Roman" w:eastAsia="Calibri" w:hAnsi="Times New Roman"/>
              </w:rPr>
              <w:t xml:space="preserve">STRUKTŪRVIENĪBAS </w:t>
            </w:r>
          </w:p>
        </w:tc>
        <w:tc>
          <w:tcPr>
            <w:tcW w:w="1938" w:type="dxa"/>
            <w:tcBorders>
              <w:left w:val="single" w:sz="4" w:space="0" w:color="auto"/>
            </w:tcBorders>
          </w:tcPr>
          <w:p w14:paraId="0281383A" w14:textId="77777777" w:rsidR="00472ADD" w:rsidRPr="00F73893" w:rsidRDefault="00472ADD" w:rsidP="00755348">
            <w:pPr>
              <w:rPr>
                <w:rFonts w:ascii="Times New Roman" w:eastAsia="Calibri" w:hAnsi="Times New Roman"/>
              </w:rPr>
            </w:pPr>
            <w:r w:rsidRPr="00F73893">
              <w:rPr>
                <w:rFonts w:ascii="Times New Roman" w:eastAsia="Calibri" w:hAnsi="Times New Roman"/>
              </w:rPr>
              <w:t>Saskaņots ALS</w:t>
            </w:r>
          </w:p>
        </w:tc>
        <w:tc>
          <w:tcPr>
            <w:tcW w:w="3603" w:type="dxa"/>
          </w:tcPr>
          <w:p w14:paraId="3256B774" w14:textId="5B90243D" w:rsidR="00472ADD" w:rsidRPr="00F73893" w:rsidRDefault="00472ADD" w:rsidP="00755348">
            <w:pPr>
              <w:jc w:val="center"/>
              <w:rPr>
                <w:rFonts w:ascii="Times New Roman" w:eastAsia="Calibri" w:hAnsi="Times New Roman"/>
              </w:rPr>
            </w:pPr>
            <w:r w:rsidRPr="00333725">
              <w:rPr>
                <w:rFonts w:ascii="Times New Roman" w:hAnsi="Times New Roman"/>
                <w:sz w:val="24"/>
                <w:szCs w:val="24"/>
              </w:rPr>
              <w:t>Līga Šulca</w:t>
            </w:r>
            <w:r>
              <w:rPr>
                <w:rFonts w:ascii="Times New Roman" w:eastAsia="Calibri" w:hAnsi="Times New Roman"/>
              </w:rPr>
              <w:t xml:space="preserve"> </w:t>
            </w:r>
          </w:p>
        </w:tc>
        <w:tc>
          <w:tcPr>
            <w:tcW w:w="1701" w:type="dxa"/>
          </w:tcPr>
          <w:p w14:paraId="43C8A154" w14:textId="77777777" w:rsidR="00472ADD" w:rsidRPr="00F73893" w:rsidRDefault="00472ADD" w:rsidP="00755348">
            <w:pPr>
              <w:rPr>
                <w:rFonts w:ascii="Times New Roman" w:eastAsia="Calibri" w:hAnsi="Times New Roman"/>
              </w:rPr>
            </w:pPr>
          </w:p>
        </w:tc>
      </w:tr>
      <w:tr w:rsidR="00472ADD" w:rsidRPr="00F73893" w14:paraId="122622D5" w14:textId="77777777" w:rsidTr="00755348">
        <w:tc>
          <w:tcPr>
            <w:tcW w:w="2681" w:type="dxa"/>
            <w:tcBorders>
              <w:top w:val="nil"/>
              <w:bottom w:val="single" w:sz="4" w:space="0" w:color="auto"/>
            </w:tcBorders>
          </w:tcPr>
          <w:p w14:paraId="2FBD74D8" w14:textId="77777777" w:rsidR="00472ADD" w:rsidRPr="00F73893" w:rsidRDefault="00472ADD" w:rsidP="00755348">
            <w:pPr>
              <w:rPr>
                <w:rFonts w:ascii="Times New Roman" w:eastAsia="Calibri" w:hAnsi="Times New Roman"/>
              </w:rPr>
            </w:pPr>
            <w:r w:rsidRPr="00F73893">
              <w:rPr>
                <w:rFonts w:ascii="Times New Roman" w:eastAsia="Calibri" w:hAnsi="Times New Roman"/>
              </w:rPr>
              <w:t>VADĪTĀJS</w:t>
            </w:r>
          </w:p>
        </w:tc>
        <w:tc>
          <w:tcPr>
            <w:tcW w:w="1938" w:type="dxa"/>
          </w:tcPr>
          <w:p w14:paraId="12385858" w14:textId="77777777" w:rsidR="00472ADD" w:rsidRPr="00426CE4" w:rsidRDefault="00472ADD" w:rsidP="00755348">
            <w:pPr>
              <w:jc w:val="center"/>
              <w:rPr>
                <w:rFonts w:ascii="Times New Roman" w:eastAsia="Calibri" w:hAnsi="Times New Roman"/>
                <w:i/>
                <w:sz w:val="24"/>
                <w:szCs w:val="24"/>
              </w:rPr>
            </w:pPr>
            <w:r w:rsidRPr="00426CE4">
              <w:rPr>
                <w:rFonts w:ascii="Times New Roman" w:eastAsia="Calibri" w:hAnsi="Times New Roman"/>
                <w:i/>
                <w:sz w:val="24"/>
                <w:szCs w:val="24"/>
              </w:rPr>
              <w:t>paraksts</w:t>
            </w:r>
          </w:p>
        </w:tc>
        <w:tc>
          <w:tcPr>
            <w:tcW w:w="3603" w:type="dxa"/>
          </w:tcPr>
          <w:p w14:paraId="16A1D23B" w14:textId="77777777" w:rsidR="00472ADD" w:rsidRPr="00426CE4" w:rsidRDefault="00472ADD" w:rsidP="00755348">
            <w:pPr>
              <w:rPr>
                <w:rFonts w:ascii="Times New Roman" w:eastAsia="Calibri" w:hAnsi="Times New Roman"/>
                <w:i/>
                <w:sz w:val="24"/>
                <w:szCs w:val="24"/>
              </w:rPr>
            </w:pPr>
            <w:r w:rsidRPr="00426CE4">
              <w:rPr>
                <w:rFonts w:ascii="Times New Roman" w:eastAsia="Calibri" w:hAnsi="Times New Roman"/>
                <w:sz w:val="24"/>
                <w:szCs w:val="24"/>
              </w:rPr>
              <w:t xml:space="preserve">               </w:t>
            </w:r>
            <w:r w:rsidRPr="00426CE4">
              <w:rPr>
                <w:rFonts w:ascii="Times New Roman" w:eastAsia="Calibri" w:hAnsi="Times New Roman"/>
                <w:i/>
                <w:sz w:val="24"/>
                <w:szCs w:val="24"/>
              </w:rPr>
              <w:t>vārds, uzvārds</w:t>
            </w:r>
          </w:p>
        </w:tc>
        <w:tc>
          <w:tcPr>
            <w:tcW w:w="1701" w:type="dxa"/>
          </w:tcPr>
          <w:p w14:paraId="590AE5FE" w14:textId="77777777" w:rsidR="00472ADD" w:rsidRPr="00426CE4" w:rsidRDefault="00472ADD" w:rsidP="00755348">
            <w:pPr>
              <w:rPr>
                <w:rFonts w:ascii="Times New Roman" w:eastAsia="Calibri" w:hAnsi="Times New Roman"/>
                <w:i/>
                <w:sz w:val="24"/>
                <w:szCs w:val="24"/>
              </w:rPr>
            </w:pPr>
            <w:r w:rsidRPr="00426CE4">
              <w:rPr>
                <w:rFonts w:ascii="Times New Roman" w:eastAsia="Calibri" w:hAnsi="Times New Roman"/>
                <w:i/>
                <w:sz w:val="24"/>
                <w:szCs w:val="24"/>
              </w:rPr>
              <w:t xml:space="preserve">  datums</w:t>
            </w:r>
          </w:p>
        </w:tc>
      </w:tr>
      <w:tr w:rsidR="00472ADD" w:rsidRPr="00F73893" w14:paraId="1267465E" w14:textId="77777777" w:rsidTr="00755348">
        <w:tc>
          <w:tcPr>
            <w:tcW w:w="2681" w:type="dxa"/>
            <w:tcBorders>
              <w:top w:val="single" w:sz="4" w:space="0" w:color="auto"/>
              <w:left w:val="single" w:sz="4" w:space="0" w:color="auto"/>
              <w:bottom w:val="nil"/>
              <w:right w:val="single" w:sz="4" w:space="0" w:color="auto"/>
            </w:tcBorders>
          </w:tcPr>
          <w:p w14:paraId="5C130BE3" w14:textId="77777777" w:rsidR="00472ADD" w:rsidRPr="00F73893" w:rsidRDefault="00472ADD" w:rsidP="00755348">
            <w:pPr>
              <w:rPr>
                <w:rFonts w:ascii="Times New Roman" w:eastAsia="Calibri" w:hAnsi="Times New Roman"/>
                <w:sz w:val="24"/>
                <w:szCs w:val="24"/>
              </w:rPr>
            </w:pPr>
            <w:r w:rsidRPr="00F73893">
              <w:rPr>
                <w:rFonts w:ascii="Times New Roman" w:eastAsia="Calibri" w:hAnsi="Times New Roman"/>
                <w:sz w:val="24"/>
                <w:szCs w:val="24"/>
              </w:rPr>
              <w:t>DARBINIEKS</w:t>
            </w:r>
          </w:p>
        </w:tc>
        <w:tc>
          <w:tcPr>
            <w:tcW w:w="1938" w:type="dxa"/>
            <w:tcBorders>
              <w:left w:val="single" w:sz="4" w:space="0" w:color="auto"/>
            </w:tcBorders>
          </w:tcPr>
          <w:p w14:paraId="61BBDA61" w14:textId="77777777" w:rsidR="00472ADD" w:rsidRPr="00F73893" w:rsidRDefault="00472ADD" w:rsidP="00755348">
            <w:pPr>
              <w:jc w:val="center"/>
              <w:rPr>
                <w:rFonts w:ascii="Times New Roman" w:eastAsia="Calibri" w:hAnsi="Times New Roman"/>
                <w:sz w:val="24"/>
                <w:szCs w:val="24"/>
              </w:rPr>
            </w:pPr>
            <w:r w:rsidRPr="00F73893">
              <w:rPr>
                <w:rFonts w:ascii="Times New Roman" w:eastAsia="Calibri" w:hAnsi="Times New Roman"/>
                <w:i/>
                <w:sz w:val="24"/>
                <w:szCs w:val="24"/>
              </w:rPr>
              <w:t>(paraksts)*</w:t>
            </w:r>
          </w:p>
        </w:tc>
        <w:tc>
          <w:tcPr>
            <w:tcW w:w="3603" w:type="dxa"/>
          </w:tcPr>
          <w:p w14:paraId="7EB5B00C" w14:textId="77777777" w:rsidR="00472ADD" w:rsidRPr="00F73893" w:rsidRDefault="00472ADD" w:rsidP="00755348">
            <w:pPr>
              <w:rPr>
                <w:rFonts w:ascii="Times New Roman" w:eastAsia="Calibri" w:hAnsi="Times New Roman"/>
                <w:sz w:val="24"/>
                <w:szCs w:val="24"/>
              </w:rPr>
            </w:pPr>
          </w:p>
        </w:tc>
        <w:tc>
          <w:tcPr>
            <w:tcW w:w="1701" w:type="dxa"/>
          </w:tcPr>
          <w:p w14:paraId="1B2FC362" w14:textId="77777777" w:rsidR="00472ADD" w:rsidRPr="00F73893" w:rsidRDefault="00472ADD" w:rsidP="00755348">
            <w:pPr>
              <w:rPr>
                <w:rFonts w:ascii="Times New Roman" w:eastAsia="Calibri" w:hAnsi="Times New Roman"/>
                <w:sz w:val="24"/>
                <w:szCs w:val="24"/>
              </w:rPr>
            </w:pPr>
          </w:p>
        </w:tc>
      </w:tr>
      <w:tr w:rsidR="00472ADD" w:rsidRPr="00F73893" w14:paraId="24AE462E" w14:textId="77777777" w:rsidTr="00755348">
        <w:tc>
          <w:tcPr>
            <w:tcW w:w="2681" w:type="dxa"/>
            <w:tcBorders>
              <w:top w:val="nil"/>
            </w:tcBorders>
          </w:tcPr>
          <w:p w14:paraId="1F034DBB" w14:textId="77777777" w:rsidR="00472ADD" w:rsidRPr="00F73893" w:rsidRDefault="00472ADD" w:rsidP="00755348">
            <w:pPr>
              <w:rPr>
                <w:rFonts w:ascii="Times New Roman" w:eastAsia="Calibri" w:hAnsi="Times New Roman"/>
                <w:sz w:val="24"/>
                <w:szCs w:val="24"/>
              </w:rPr>
            </w:pPr>
          </w:p>
        </w:tc>
        <w:tc>
          <w:tcPr>
            <w:tcW w:w="1938" w:type="dxa"/>
          </w:tcPr>
          <w:p w14:paraId="5CC9C0A5" w14:textId="77777777" w:rsidR="00472ADD" w:rsidRPr="00F73893" w:rsidRDefault="00472ADD" w:rsidP="00755348">
            <w:pPr>
              <w:rPr>
                <w:rFonts w:ascii="Times New Roman" w:eastAsia="Calibri" w:hAnsi="Times New Roman"/>
                <w:sz w:val="24"/>
                <w:szCs w:val="24"/>
              </w:rPr>
            </w:pPr>
            <w:r w:rsidRPr="00F73893">
              <w:rPr>
                <w:rFonts w:ascii="Times New Roman" w:eastAsia="Calibri" w:hAnsi="Times New Roman"/>
                <w:sz w:val="24"/>
                <w:szCs w:val="24"/>
              </w:rPr>
              <w:t xml:space="preserve">       </w:t>
            </w:r>
          </w:p>
        </w:tc>
        <w:tc>
          <w:tcPr>
            <w:tcW w:w="3603" w:type="dxa"/>
          </w:tcPr>
          <w:p w14:paraId="42F05F3F" w14:textId="77777777" w:rsidR="00472ADD" w:rsidRPr="00F73893" w:rsidRDefault="00472ADD" w:rsidP="00755348">
            <w:pPr>
              <w:rPr>
                <w:rFonts w:ascii="Times New Roman" w:eastAsia="Calibri" w:hAnsi="Times New Roman"/>
                <w:i/>
                <w:sz w:val="24"/>
                <w:szCs w:val="24"/>
              </w:rPr>
            </w:pPr>
            <w:r w:rsidRPr="00F73893">
              <w:rPr>
                <w:rFonts w:ascii="Times New Roman" w:eastAsia="Calibri" w:hAnsi="Times New Roman"/>
                <w:sz w:val="24"/>
                <w:szCs w:val="24"/>
              </w:rPr>
              <w:t xml:space="preserve">              </w:t>
            </w:r>
            <w:r w:rsidRPr="00F73893">
              <w:rPr>
                <w:rFonts w:ascii="Times New Roman" w:eastAsia="Calibri" w:hAnsi="Times New Roman"/>
                <w:i/>
                <w:sz w:val="24"/>
                <w:szCs w:val="24"/>
              </w:rPr>
              <w:t>vārds, uzvārds</w:t>
            </w:r>
          </w:p>
        </w:tc>
        <w:tc>
          <w:tcPr>
            <w:tcW w:w="1701" w:type="dxa"/>
          </w:tcPr>
          <w:p w14:paraId="1A82BD8B" w14:textId="77777777" w:rsidR="00472ADD" w:rsidRPr="00F73893" w:rsidRDefault="00472ADD" w:rsidP="00755348">
            <w:pPr>
              <w:rPr>
                <w:rFonts w:ascii="Times New Roman" w:eastAsia="Calibri" w:hAnsi="Times New Roman"/>
                <w:i/>
                <w:sz w:val="24"/>
                <w:szCs w:val="24"/>
              </w:rPr>
            </w:pPr>
          </w:p>
        </w:tc>
      </w:tr>
    </w:tbl>
    <w:p w14:paraId="4CC70D87" w14:textId="77777777" w:rsidR="00472ADD" w:rsidRPr="00F73893" w:rsidRDefault="00472ADD" w:rsidP="00472ADD">
      <w:pPr>
        <w:spacing w:before="120"/>
        <w:rPr>
          <w:rFonts w:ascii="Times New Roman" w:eastAsia="Calibri" w:hAnsi="Times New Roman" w:cs="Times New Roman"/>
          <w:sz w:val="24"/>
          <w:szCs w:val="24"/>
        </w:rPr>
      </w:pPr>
      <w:r w:rsidRPr="00F73893">
        <w:rPr>
          <w:rFonts w:ascii="Times New Roman" w:eastAsia="Calibri" w:hAnsi="Times New Roman" w:cs="Times New Roman"/>
          <w:sz w:val="24"/>
          <w:szCs w:val="24"/>
        </w:rPr>
        <w:t>*Dokuments parakstīts ar drošu elektronisko parakstu un satur laika zīmogu.</w:t>
      </w:r>
    </w:p>
    <w:bookmarkEnd w:id="0"/>
    <w:p w14:paraId="3C8A4E93" w14:textId="77777777" w:rsidR="00877F7B" w:rsidRPr="00877F7B" w:rsidRDefault="00877F7B" w:rsidP="00877F7B">
      <w:pPr>
        <w:rPr>
          <w:rFonts w:ascii="Times New Roman" w:hAnsi="Times New Roman" w:cs="Times New Roman"/>
          <w:sz w:val="24"/>
          <w:szCs w:val="24"/>
        </w:rPr>
      </w:pPr>
    </w:p>
    <w:sectPr w:rsidR="00877F7B" w:rsidRPr="00877F7B" w:rsidSect="00472ADD">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2528" w14:textId="77777777" w:rsidR="002D0E21" w:rsidRDefault="002D0E21" w:rsidP="002D0E21">
      <w:pPr>
        <w:spacing w:after="0" w:line="240" w:lineRule="auto"/>
      </w:pPr>
      <w:r>
        <w:separator/>
      </w:r>
    </w:p>
  </w:endnote>
  <w:endnote w:type="continuationSeparator" w:id="0">
    <w:p w14:paraId="5B15A822" w14:textId="77777777" w:rsidR="002D0E21" w:rsidRDefault="002D0E21" w:rsidP="002D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7532"/>
      <w:docPartObj>
        <w:docPartGallery w:val="Page Numbers (Bottom of Page)"/>
        <w:docPartUnique/>
      </w:docPartObj>
    </w:sdtPr>
    <w:sdtEndPr>
      <w:rPr>
        <w:noProof/>
      </w:rPr>
    </w:sdtEndPr>
    <w:sdtContent>
      <w:p w14:paraId="743D8583" w14:textId="1388C145" w:rsidR="002D0E21" w:rsidRDefault="002D0E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79789" w14:textId="77777777" w:rsidR="002D0E21" w:rsidRDefault="002D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0536B" w14:textId="77777777" w:rsidR="002D0E21" w:rsidRDefault="002D0E21" w:rsidP="002D0E21">
      <w:pPr>
        <w:spacing w:after="0" w:line="240" w:lineRule="auto"/>
      </w:pPr>
      <w:r>
        <w:separator/>
      </w:r>
    </w:p>
  </w:footnote>
  <w:footnote w:type="continuationSeparator" w:id="0">
    <w:p w14:paraId="4142F2AC" w14:textId="77777777" w:rsidR="002D0E21" w:rsidRDefault="002D0E21" w:rsidP="002D0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9BF"/>
    <w:multiLevelType w:val="hybridMultilevel"/>
    <w:tmpl w:val="E74C0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2" w15:restartNumberingAfterBreak="0">
    <w:nsid w:val="33E353BF"/>
    <w:multiLevelType w:val="hybridMultilevel"/>
    <w:tmpl w:val="FB92CF4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341F510A"/>
    <w:multiLevelType w:val="hybridMultilevel"/>
    <w:tmpl w:val="63A2C61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3B7533E5"/>
    <w:multiLevelType w:val="hybridMultilevel"/>
    <w:tmpl w:val="3E4E80F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180517"/>
    <w:multiLevelType w:val="hybridMultilevel"/>
    <w:tmpl w:val="FB3E0B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9383D3C"/>
    <w:multiLevelType w:val="hybridMultilevel"/>
    <w:tmpl w:val="AFD639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515026565">
    <w:abstractNumId w:val="8"/>
  </w:num>
  <w:num w:numId="2" w16cid:durableId="919481222">
    <w:abstractNumId w:val="1"/>
    <w:lvlOverride w:ilvl="0">
      <w:startOverride w:val="1"/>
    </w:lvlOverride>
  </w:num>
  <w:num w:numId="3" w16cid:durableId="1249846969">
    <w:abstractNumId w:val="5"/>
  </w:num>
  <w:num w:numId="4" w16cid:durableId="1860465824">
    <w:abstractNumId w:val="7"/>
  </w:num>
  <w:num w:numId="5" w16cid:durableId="1314795202">
    <w:abstractNumId w:val="4"/>
  </w:num>
  <w:num w:numId="6" w16cid:durableId="905069537">
    <w:abstractNumId w:val="2"/>
  </w:num>
  <w:num w:numId="7" w16cid:durableId="1893928956">
    <w:abstractNumId w:val="3"/>
  </w:num>
  <w:num w:numId="8" w16cid:durableId="1768964957">
    <w:abstractNumId w:val="6"/>
  </w:num>
  <w:num w:numId="9" w16cid:durableId="171916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36B3B"/>
    <w:rsid w:val="00061D3B"/>
    <w:rsid w:val="000F5CF7"/>
    <w:rsid w:val="001035AB"/>
    <w:rsid w:val="00134228"/>
    <w:rsid w:val="001368AA"/>
    <w:rsid w:val="001412A5"/>
    <w:rsid w:val="00155A61"/>
    <w:rsid w:val="00213B30"/>
    <w:rsid w:val="00225241"/>
    <w:rsid w:val="00257620"/>
    <w:rsid w:val="002578DC"/>
    <w:rsid w:val="00261EB5"/>
    <w:rsid w:val="002631BB"/>
    <w:rsid w:val="00271752"/>
    <w:rsid w:val="002A5D1E"/>
    <w:rsid w:val="002C3C29"/>
    <w:rsid w:val="002C4E7C"/>
    <w:rsid w:val="002C4FB9"/>
    <w:rsid w:val="002D0E21"/>
    <w:rsid w:val="002F57AF"/>
    <w:rsid w:val="002F67E6"/>
    <w:rsid w:val="00305A6C"/>
    <w:rsid w:val="00333725"/>
    <w:rsid w:val="00334913"/>
    <w:rsid w:val="003365AF"/>
    <w:rsid w:val="00343FB8"/>
    <w:rsid w:val="00350684"/>
    <w:rsid w:val="0036596D"/>
    <w:rsid w:val="00365A47"/>
    <w:rsid w:val="003A3CC7"/>
    <w:rsid w:val="003B5E2B"/>
    <w:rsid w:val="003C203E"/>
    <w:rsid w:val="003D0F7F"/>
    <w:rsid w:val="0040518D"/>
    <w:rsid w:val="00433A0F"/>
    <w:rsid w:val="00437AFF"/>
    <w:rsid w:val="0044746A"/>
    <w:rsid w:val="004518B4"/>
    <w:rsid w:val="00471D40"/>
    <w:rsid w:val="00472ADD"/>
    <w:rsid w:val="004818A9"/>
    <w:rsid w:val="00485FFD"/>
    <w:rsid w:val="004950D1"/>
    <w:rsid w:val="004A074A"/>
    <w:rsid w:val="004D2FDD"/>
    <w:rsid w:val="004E610C"/>
    <w:rsid w:val="004F75BD"/>
    <w:rsid w:val="00512D0C"/>
    <w:rsid w:val="00516116"/>
    <w:rsid w:val="00540FC8"/>
    <w:rsid w:val="00541DF6"/>
    <w:rsid w:val="005456C9"/>
    <w:rsid w:val="00574CA5"/>
    <w:rsid w:val="005808CB"/>
    <w:rsid w:val="005C098F"/>
    <w:rsid w:val="005C253B"/>
    <w:rsid w:val="005C2988"/>
    <w:rsid w:val="005D6176"/>
    <w:rsid w:val="005E5CA1"/>
    <w:rsid w:val="005F18F8"/>
    <w:rsid w:val="005F6D2D"/>
    <w:rsid w:val="00615DCA"/>
    <w:rsid w:val="006533B2"/>
    <w:rsid w:val="006619CE"/>
    <w:rsid w:val="00693281"/>
    <w:rsid w:val="00695162"/>
    <w:rsid w:val="006A053A"/>
    <w:rsid w:val="006B3E6F"/>
    <w:rsid w:val="006C0896"/>
    <w:rsid w:val="006C702F"/>
    <w:rsid w:val="007008E7"/>
    <w:rsid w:val="00701C09"/>
    <w:rsid w:val="00703C59"/>
    <w:rsid w:val="00711B1E"/>
    <w:rsid w:val="007635D6"/>
    <w:rsid w:val="0076656C"/>
    <w:rsid w:val="00776893"/>
    <w:rsid w:val="0078715D"/>
    <w:rsid w:val="007E05BE"/>
    <w:rsid w:val="007E1552"/>
    <w:rsid w:val="007E2CAE"/>
    <w:rsid w:val="007E36F2"/>
    <w:rsid w:val="00800695"/>
    <w:rsid w:val="00877F7B"/>
    <w:rsid w:val="008843C2"/>
    <w:rsid w:val="00885370"/>
    <w:rsid w:val="008866E8"/>
    <w:rsid w:val="00891999"/>
    <w:rsid w:val="0089582A"/>
    <w:rsid w:val="008D60E2"/>
    <w:rsid w:val="008E221E"/>
    <w:rsid w:val="00915E91"/>
    <w:rsid w:val="009174B3"/>
    <w:rsid w:val="009425A5"/>
    <w:rsid w:val="009741DA"/>
    <w:rsid w:val="009A736D"/>
    <w:rsid w:val="009B3077"/>
    <w:rsid w:val="009F3DEB"/>
    <w:rsid w:val="00A41E38"/>
    <w:rsid w:val="00A47653"/>
    <w:rsid w:val="00A749E8"/>
    <w:rsid w:val="00A80379"/>
    <w:rsid w:val="00AB59F5"/>
    <w:rsid w:val="00AB6EE7"/>
    <w:rsid w:val="00AB7503"/>
    <w:rsid w:val="00B167C2"/>
    <w:rsid w:val="00B269ED"/>
    <w:rsid w:val="00B26DB6"/>
    <w:rsid w:val="00B64902"/>
    <w:rsid w:val="00B72299"/>
    <w:rsid w:val="00B81ADD"/>
    <w:rsid w:val="00BB3033"/>
    <w:rsid w:val="00BD67F6"/>
    <w:rsid w:val="00BD6DEE"/>
    <w:rsid w:val="00C00268"/>
    <w:rsid w:val="00C12893"/>
    <w:rsid w:val="00C1299F"/>
    <w:rsid w:val="00C14E85"/>
    <w:rsid w:val="00C40CB5"/>
    <w:rsid w:val="00C43474"/>
    <w:rsid w:val="00C44E89"/>
    <w:rsid w:val="00C531DC"/>
    <w:rsid w:val="00C63155"/>
    <w:rsid w:val="00C9377D"/>
    <w:rsid w:val="00CB51FC"/>
    <w:rsid w:val="00CE7ED7"/>
    <w:rsid w:val="00CF4098"/>
    <w:rsid w:val="00D33741"/>
    <w:rsid w:val="00D477E5"/>
    <w:rsid w:val="00D62D2A"/>
    <w:rsid w:val="00D800B8"/>
    <w:rsid w:val="00DA31E5"/>
    <w:rsid w:val="00DB3844"/>
    <w:rsid w:val="00DD608C"/>
    <w:rsid w:val="00DE7C87"/>
    <w:rsid w:val="00DF54E1"/>
    <w:rsid w:val="00E572EB"/>
    <w:rsid w:val="00E65C7A"/>
    <w:rsid w:val="00E81A8B"/>
    <w:rsid w:val="00E92309"/>
    <w:rsid w:val="00EA23E7"/>
    <w:rsid w:val="00F115A2"/>
    <w:rsid w:val="00F30DBC"/>
    <w:rsid w:val="00F36F3C"/>
    <w:rsid w:val="00F43854"/>
    <w:rsid w:val="00F458FE"/>
    <w:rsid w:val="00FA02A1"/>
    <w:rsid w:val="00FA5808"/>
    <w:rsid w:val="00FA71ED"/>
    <w:rsid w:val="00FD7225"/>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5AA3"/>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72AD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E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0E21"/>
  </w:style>
  <w:style w:type="paragraph" w:styleId="Footer">
    <w:name w:val="footer"/>
    <w:basedOn w:val="Normal"/>
    <w:link w:val="FooterChar"/>
    <w:uiPriority w:val="99"/>
    <w:unhideWhenUsed/>
    <w:rsid w:val="002D0E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7636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FBB8-FF0F-4477-B979-9CDE40255D1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6262</Words>
  <Characters>3570</Characters>
  <Application>Microsoft Office Word</Application>
  <DocSecurity>4</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Signe Ulpke</cp:lastModifiedBy>
  <cp:revision>2</cp:revision>
  <cp:lastPrinted>2019-02-18T11:37:00Z</cp:lastPrinted>
  <dcterms:created xsi:type="dcterms:W3CDTF">2024-11-12T09:24:00Z</dcterms:created>
  <dcterms:modified xsi:type="dcterms:W3CDTF">2024-11-12T09:24:00Z</dcterms:modified>
</cp:coreProperties>
</file>