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8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82"/>
      </w:tblGrid>
      <w:tr w:rsidR="0076656C" w:rsidRPr="00DA31E5" w14:paraId="200AD7AB" w14:textId="77777777" w:rsidTr="00693281">
        <w:trPr>
          <w:trHeight w:val="715"/>
        </w:trPr>
        <w:tc>
          <w:tcPr>
            <w:tcW w:w="10382" w:type="dxa"/>
          </w:tcPr>
          <w:tbl>
            <w:tblPr>
              <w:tblStyle w:val="TableGrid"/>
              <w:tblW w:w="9991" w:type="dxa"/>
              <w:tblLayout w:type="fixed"/>
              <w:tblLook w:val="04A0" w:firstRow="1" w:lastRow="0" w:firstColumn="1" w:lastColumn="0" w:noHBand="0" w:noVBand="1"/>
            </w:tblPr>
            <w:tblGrid>
              <w:gridCol w:w="1881"/>
              <w:gridCol w:w="884"/>
              <w:gridCol w:w="1697"/>
              <w:gridCol w:w="1564"/>
              <w:gridCol w:w="846"/>
              <w:gridCol w:w="3119"/>
            </w:tblGrid>
            <w:tr w:rsidR="00E65C7A" w14:paraId="145BBA33" w14:textId="77777777" w:rsidTr="00ED3E17">
              <w:tc>
                <w:tcPr>
                  <w:tcW w:w="2765" w:type="dxa"/>
                  <w:gridSpan w:val="2"/>
                  <w:tcBorders>
                    <w:top w:val="nil"/>
                    <w:left w:val="nil"/>
                    <w:bottom w:val="nil"/>
                    <w:right w:val="nil"/>
                  </w:tcBorders>
                </w:tcPr>
                <w:p w14:paraId="2D4B23CD" w14:textId="0B44B2F1" w:rsidR="00E65C7A" w:rsidRDefault="005E52A1" w:rsidP="00E65C7A">
                  <w:pPr>
                    <w:jc w:val="both"/>
                    <w:rPr>
                      <w:rFonts w:ascii="Times New Roman" w:hAnsi="Times New Roman" w:cs="Times New Roman"/>
                      <w:b/>
                      <w:sz w:val="36"/>
                      <w:szCs w:val="36"/>
                    </w:rPr>
                  </w:pPr>
                  <w:r>
                    <w:rPr>
                      <w:noProof/>
                      <w:lang w:eastAsia="lv-LV"/>
                    </w:rPr>
                    <w:drawing>
                      <wp:inline distT="0" distB="0" distL="0" distR="0" wp14:anchorId="65917747" wp14:editId="1899D3AF">
                        <wp:extent cx="1288111" cy="1045180"/>
                        <wp:effectExtent l="0" t="0" r="762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5022" cy="1058902"/>
                                </a:xfrm>
                                <a:prstGeom prst="rect">
                                  <a:avLst/>
                                </a:prstGeom>
                                <a:noFill/>
                                <a:ln>
                                  <a:noFill/>
                                </a:ln>
                              </pic:spPr>
                            </pic:pic>
                          </a:graphicData>
                        </a:graphic>
                      </wp:inline>
                    </w:drawing>
                  </w:r>
                </w:p>
              </w:tc>
              <w:tc>
                <w:tcPr>
                  <w:tcW w:w="3261" w:type="dxa"/>
                  <w:gridSpan w:val="2"/>
                  <w:tcBorders>
                    <w:top w:val="nil"/>
                    <w:left w:val="nil"/>
                    <w:bottom w:val="nil"/>
                    <w:right w:val="nil"/>
                  </w:tcBorders>
                </w:tcPr>
                <w:p w14:paraId="36A9345F" w14:textId="77777777" w:rsidR="00E65C7A" w:rsidRDefault="00E65C7A" w:rsidP="00E65C7A">
                  <w:pPr>
                    <w:jc w:val="both"/>
                    <w:rPr>
                      <w:rFonts w:ascii="Times New Roman" w:hAnsi="Times New Roman" w:cs="Times New Roman"/>
                      <w:b/>
                      <w:sz w:val="32"/>
                      <w:szCs w:val="32"/>
                    </w:rPr>
                  </w:pPr>
                </w:p>
                <w:p w14:paraId="144AE7E2" w14:textId="77777777" w:rsidR="00E65C7A" w:rsidRDefault="00E65C7A" w:rsidP="00E65C7A">
                  <w:pPr>
                    <w:jc w:val="both"/>
                    <w:rPr>
                      <w:rFonts w:ascii="Times New Roman" w:hAnsi="Times New Roman" w:cs="Times New Roman"/>
                      <w:b/>
                      <w:sz w:val="32"/>
                      <w:szCs w:val="32"/>
                    </w:rPr>
                  </w:pPr>
                </w:p>
                <w:p w14:paraId="18AE9049" w14:textId="77777777" w:rsidR="00C1299F" w:rsidRDefault="00C1299F" w:rsidP="00E65C7A">
                  <w:pPr>
                    <w:jc w:val="both"/>
                    <w:rPr>
                      <w:rFonts w:ascii="Times New Roman" w:hAnsi="Times New Roman" w:cs="Times New Roman"/>
                      <w:b/>
                      <w:sz w:val="32"/>
                      <w:szCs w:val="32"/>
                    </w:rPr>
                  </w:pPr>
                </w:p>
                <w:p w14:paraId="3C78804F" w14:textId="77777777" w:rsidR="00ED3E17" w:rsidRDefault="00ED3E17" w:rsidP="00E65C7A">
                  <w:pPr>
                    <w:jc w:val="both"/>
                    <w:rPr>
                      <w:rFonts w:ascii="Times New Roman" w:hAnsi="Times New Roman" w:cs="Times New Roman"/>
                      <w:b/>
                      <w:sz w:val="32"/>
                      <w:szCs w:val="32"/>
                    </w:rPr>
                  </w:pPr>
                </w:p>
                <w:p w14:paraId="0AC0F910" w14:textId="77777777" w:rsidR="00ED3E17" w:rsidRDefault="00ED3E17" w:rsidP="00E65C7A">
                  <w:pPr>
                    <w:jc w:val="both"/>
                    <w:rPr>
                      <w:rFonts w:ascii="Times New Roman" w:hAnsi="Times New Roman" w:cs="Times New Roman"/>
                      <w:b/>
                      <w:sz w:val="32"/>
                      <w:szCs w:val="32"/>
                    </w:rPr>
                  </w:pPr>
                </w:p>
                <w:p w14:paraId="5F1DED7B" w14:textId="77777777" w:rsidR="00ED3E17" w:rsidRDefault="00ED3E17" w:rsidP="00E65C7A">
                  <w:pPr>
                    <w:jc w:val="both"/>
                    <w:rPr>
                      <w:rFonts w:ascii="Times New Roman" w:hAnsi="Times New Roman" w:cs="Times New Roman"/>
                      <w:b/>
                      <w:sz w:val="32"/>
                      <w:szCs w:val="32"/>
                    </w:rPr>
                  </w:pPr>
                </w:p>
                <w:p w14:paraId="5610499C" w14:textId="77777777" w:rsidR="00ED3E17" w:rsidRPr="00ED3E17" w:rsidRDefault="00ED3E17" w:rsidP="00E65C7A">
                  <w:pPr>
                    <w:jc w:val="both"/>
                    <w:rPr>
                      <w:rFonts w:ascii="Times New Roman" w:hAnsi="Times New Roman" w:cs="Times New Roman"/>
                      <w:b/>
                      <w:sz w:val="24"/>
                      <w:szCs w:val="24"/>
                    </w:rPr>
                  </w:pPr>
                </w:p>
                <w:p w14:paraId="731D6687" w14:textId="634A6892" w:rsidR="00ED3E17" w:rsidRDefault="00ED3E17" w:rsidP="00E65C7A">
                  <w:pPr>
                    <w:jc w:val="both"/>
                    <w:rPr>
                      <w:rFonts w:ascii="Times New Roman" w:hAnsi="Times New Roman" w:cs="Times New Roman"/>
                      <w:b/>
                      <w:sz w:val="32"/>
                      <w:szCs w:val="32"/>
                    </w:rPr>
                  </w:pPr>
                  <w:r w:rsidRPr="00E65C7A">
                    <w:rPr>
                      <w:rFonts w:ascii="Times New Roman" w:hAnsi="Times New Roman" w:cs="Times New Roman"/>
                      <w:b/>
                      <w:sz w:val="32"/>
                      <w:szCs w:val="32"/>
                    </w:rPr>
                    <w:t xml:space="preserve">AMATA </w:t>
                  </w:r>
                  <w:r w:rsidRPr="00ED3E17">
                    <w:rPr>
                      <w:rFonts w:ascii="Times New Roman" w:hAnsi="Times New Roman" w:cs="Times New Roman"/>
                      <w:b/>
                      <w:sz w:val="32"/>
                      <w:szCs w:val="32"/>
                    </w:rPr>
                    <w:t>APRAKSTS</w:t>
                  </w:r>
                </w:p>
                <w:p w14:paraId="7BE2096C" w14:textId="5BA85179" w:rsidR="00E65C7A" w:rsidRPr="00ED3E17" w:rsidRDefault="00E65C7A" w:rsidP="00E65C7A">
                  <w:pPr>
                    <w:jc w:val="both"/>
                    <w:rPr>
                      <w:rFonts w:ascii="Times New Roman" w:hAnsi="Times New Roman" w:cs="Times New Roman"/>
                      <w:b/>
                      <w:sz w:val="24"/>
                      <w:szCs w:val="24"/>
                    </w:rPr>
                  </w:pPr>
                </w:p>
              </w:tc>
              <w:tc>
                <w:tcPr>
                  <w:tcW w:w="3965" w:type="dxa"/>
                  <w:gridSpan w:val="2"/>
                  <w:tcBorders>
                    <w:top w:val="nil"/>
                    <w:left w:val="nil"/>
                    <w:bottom w:val="nil"/>
                    <w:right w:val="nil"/>
                  </w:tcBorders>
                </w:tcPr>
                <w:p w14:paraId="1DCFD9B2" w14:textId="77777777" w:rsidR="00ED3E17" w:rsidRDefault="00ED3E17" w:rsidP="00ED3E17">
                  <w:pPr>
                    <w:jc w:val="right"/>
                    <w:rPr>
                      <w:rFonts w:ascii="Times New Roman" w:eastAsia="Calibri" w:hAnsi="Times New Roman" w:cs="Times New Roman"/>
                      <w:b/>
                      <w:bCs/>
                      <w:lang w:eastAsia="lv-LV"/>
                    </w:rPr>
                  </w:pPr>
                  <w:r w:rsidRPr="005320DA">
                    <w:rPr>
                      <w:rFonts w:ascii="Times New Roman" w:eastAsia="Calibri" w:hAnsi="Times New Roman" w:cs="Times New Roman"/>
                      <w:b/>
                      <w:bCs/>
                      <w:lang w:eastAsia="lv-LV"/>
                    </w:rPr>
                    <w:t>APSTIPRINU</w:t>
                  </w:r>
                </w:p>
                <w:p w14:paraId="49DF56DB" w14:textId="77777777" w:rsidR="00ED3E17" w:rsidRPr="005320DA" w:rsidRDefault="00ED3E17" w:rsidP="00ED3E17">
                  <w:pPr>
                    <w:jc w:val="right"/>
                    <w:rPr>
                      <w:rFonts w:ascii="Times New Roman" w:eastAsia="Calibri" w:hAnsi="Times New Roman" w:cs="Times New Roman"/>
                      <w:lang w:eastAsia="lv-LV"/>
                    </w:rPr>
                  </w:pPr>
                  <w:r w:rsidRPr="005320DA">
                    <w:rPr>
                      <w:rFonts w:ascii="Times New Roman" w:eastAsia="Calibri" w:hAnsi="Times New Roman" w:cs="Times New Roman"/>
                      <w:lang w:eastAsia="lv-LV"/>
                    </w:rPr>
                    <w:t>Finanšu ministrijas</w:t>
                  </w:r>
                </w:p>
                <w:p w14:paraId="1813FD8E" w14:textId="77777777" w:rsidR="00ED3E17" w:rsidRPr="005320DA" w:rsidRDefault="00ED3E17" w:rsidP="00ED3E17">
                  <w:pPr>
                    <w:jc w:val="right"/>
                    <w:rPr>
                      <w:rFonts w:ascii="Times New Roman" w:eastAsia="Calibri" w:hAnsi="Times New Roman" w:cs="Times New Roman"/>
                      <w:lang w:eastAsia="lv-LV"/>
                    </w:rPr>
                  </w:pPr>
                  <w:r>
                    <w:rPr>
                      <w:rFonts w:ascii="Times New Roman" w:eastAsia="Calibri" w:hAnsi="Times New Roman" w:cs="Times New Roman"/>
                      <w:lang w:eastAsia="lv-LV"/>
                    </w:rPr>
                    <w:t>v</w:t>
                  </w:r>
                  <w:r w:rsidRPr="005320DA">
                    <w:rPr>
                      <w:rFonts w:ascii="Times New Roman" w:eastAsia="Calibri" w:hAnsi="Times New Roman" w:cs="Times New Roman"/>
                      <w:lang w:eastAsia="lv-LV"/>
                    </w:rPr>
                    <w:t>alsts sekretāre</w:t>
                  </w:r>
                </w:p>
                <w:p w14:paraId="51F2FCF0" w14:textId="77777777" w:rsidR="00ED3E17" w:rsidRPr="005320DA" w:rsidRDefault="00ED3E17" w:rsidP="00ED3E17">
                  <w:pPr>
                    <w:jc w:val="right"/>
                    <w:rPr>
                      <w:rFonts w:ascii="Times New Roman" w:eastAsia="Calibri" w:hAnsi="Times New Roman" w:cs="Times New Roman"/>
                      <w:b/>
                      <w:bCs/>
                      <w:i/>
                      <w:iCs/>
                    </w:rPr>
                  </w:pPr>
                  <w:r w:rsidRPr="005320DA">
                    <w:rPr>
                      <w:rFonts w:ascii="Times New Roman" w:eastAsia="Calibri" w:hAnsi="Times New Roman" w:cs="Times New Roman"/>
                      <w:lang w:eastAsia="lv-LV"/>
                    </w:rPr>
                    <w:t>B.</w:t>
                  </w:r>
                  <w:r>
                    <w:rPr>
                      <w:rFonts w:ascii="Times New Roman" w:eastAsia="Calibri" w:hAnsi="Times New Roman" w:cs="Times New Roman"/>
                      <w:lang w:eastAsia="lv-LV"/>
                    </w:rPr>
                    <w:t xml:space="preserve"> </w:t>
                  </w:r>
                  <w:r w:rsidRPr="005320DA">
                    <w:rPr>
                      <w:rFonts w:ascii="Times New Roman" w:eastAsia="Calibri" w:hAnsi="Times New Roman" w:cs="Times New Roman"/>
                      <w:lang w:eastAsia="lv-LV"/>
                    </w:rPr>
                    <w:t>Bāne</w:t>
                  </w:r>
                </w:p>
                <w:p w14:paraId="71DE608C" w14:textId="77777777" w:rsidR="00ED3E17" w:rsidRPr="005320DA" w:rsidRDefault="00ED3E17" w:rsidP="00ED3E17">
                  <w:pPr>
                    <w:jc w:val="right"/>
                    <w:rPr>
                      <w:rFonts w:ascii="Times New Roman" w:eastAsia="Calibri" w:hAnsi="Times New Roman" w:cs="Times New Roman"/>
                      <w:b/>
                      <w:bCs/>
                      <w:lang w:eastAsia="lv-LV"/>
                    </w:rPr>
                  </w:pPr>
                  <w:r w:rsidRPr="005320DA">
                    <w:rPr>
                      <w:rFonts w:ascii="Times New Roman" w:eastAsia="Calibri" w:hAnsi="Times New Roman" w:cs="Times New Roman"/>
                      <w:b/>
                      <w:bCs/>
                      <w:lang w:eastAsia="lv-LV"/>
                    </w:rPr>
                    <w:t>Dokuments apstiprināts ar elektronisko parakstu</w:t>
                  </w:r>
                </w:p>
                <w:p w14:paraId="7B2AC122" w14:textId="77777777" w:rsidR="00ED3E17" w:rsidRPr="005320DA" w:rsidRDefault="00ED3E17" w:rsidP="00ED3E17">
                  <w:pPr>
                    <w:jc w:val="right"/>
                    <w:rPr>
                      <w:rFonts w:ascii="Times New Roman" w:eastAsia="Calibri" w:hAnsi="Times New Roman" w:cs="Times New Roman"/>
                      <w:b/>
                      <w:bCs/>
                      <w:lang w:eastAsia="lv-LV"/>
                    </w:rPr>
                  </w:pPr>
                  <w:r w:rsidRPr="005320DA">
                    <w:rPr>
                      <w:rFonts w:ascii="Times New Roman" w:eastAsia="Calibri" w:hAnsi="Times New Roman" w:cs="Times New Roman"/>
                      <w:b/>
                      <w:bCs/>
                      <w:lang w:eastAsia="lv-LV"/>
                    </w:rPr>
                    <w:t>Datums skatāms laika zīmogā</w:t>
                  </w:r>
                </w:p>
                <w:p w14:paraId="6976F9D8" w14:textId="137484B3" w:rsidR="00E65C7A" w:rsidRDefault="00ED3E17" w:rsidP="00ED3E17">
                  <w:pPr>
                    <w:jc w:val="right"/>
                    <w:rPr>
                      <w:rFonts w:ascii="Times New Roman" w:hAnsi="Times New Roman" w:cs="Times New Roman"/>
                      <w:b/>
                      <w:sz w:val="36"/>
                      <w:szCs w:val="36"/>
                    </w:rPr>
                  </w:pPr>
                  <w:r w:rsidRPr="005320DA">
                    <w:rPr>
                      <w:rFonts w:ascii="Times New Roman" w:eastAsia="Calibri" w:hAnsi="Times New Roman" w:cs="Times New Roman"/>
                      <w:b/>
                      <w:bCs/>
                      <w:lang w:eastAsia="lv-LV"/>
                    </w:rPr>
                    <w:t>Reģistrācijas numurs skatāms reģistrācijas informācijā</w:t>
                  </w:r>
                </w:p>
              </w:tc>
            </w:tr>
            <w:tr w:rsidR="004A074A" w14:paraId="08E85F0E" w14:textId="77777777" w:rsidTr="004A074A">
              <w:tc>
                <w:tcPr>
                  <w:tcW w:w="1881" w:type="dxa"/>
                </w:tcPr>
                <w:p w14:paraId="1E02EB21" w14:textId="77777777" w:rsidR="004A074A" w:rsidRPr="004A074A" w:rsidRDefault="004A074A" w:rsidP="00E65C7A">
                  <w:pPr>
                    <w:jc w:val="both"/>
                    <w:rPr>
                      <w:rFonts w:ascii="Times New Roman" w:hAnsi="Times New Roman" w:cs="Times New Roman"/>
                      <w:sz w:val="24"/>
                      <w:szCs w:val="24"/>
                    </w:rPr>
                  </w:pPr>
                  <w:r w:rsidRPr="004A074A">
                    <w:rPr>
                      <w:rFonts w:ascii="Times New Roman" w:hAnsi="Times New Roman" w:cs="Times New Roman"/>
                      <w:sz w:val="24"/>
                      <w:szCs w:val="24"/>
                    </w:rPr>
                    <w:t>2.AMATA NOSAUKUMS</w:t>
                  </w:r>
                </w:p>
              </w:tc>
              <w:tc>
                <w:tcPr>
                  <w:tcW w:w="2581" w:type="dxa"/>
                  <w:gridSpan w:val="2"/>
                </w:tcPr>
                <w:p w14:paraId="71031818" w14:textId="2DB9E066" w:rsidR="004A074A" w:rsidRPr="00BA4336" w:rsidRDefault="00EF3BC8" w:rsidP="00ED3E17">
                  <w:pPr>
                    <w:rPr>
                      <w:rFonts w:ascii="Times New Roman" w:hAnsi="Times New Roman" w:cs="Times New Roman"/>
                      <w:b/>
                      <w:bCs/>
                      <w:sz w:val="24"/>
                      <w:szCs w:val="24"/>
                    </w:rPr>
                  </w:pPr>
                  <w:r w:rsidRPr="00BA4336">
                    <w:rPr>
                      <w:rFonts w:ascii="Times New Roman" w:hAnsi="Times New Roman" w:cs="Times New Roman"/>
                      <w:b/>
                      <w:bCs/>
                      <w:sz w:val="24"/>
                      <w:szCs w:val="24"/>
                    </w:rPr>
                    <w:t>Vecākais eksperts</w:t>
                  </w:r>
                </w:p>
              </w:tc>
              <w:tc>
                <w:tcPr>
                  <w:tcW w:w="2410" w:type="dxa"/>
                  <w:gridSpan w:val="2"/>
                </w:tcPr>
                <w:p w14:paraId="1EC03905" w14:textId="77777777" w:rsidR="004A074A" w:rsidRPr="004A074A" w:rsidRDefault="004A074A" w:rsidP="00E65C7A">
                  <w:pPr>
                    <w:jc w:val="both"/>
                    <w:rPr>
                      <w:rFonts w:ascii="Times New Roman" w:hAnsi="Times New Roman" w:cs="Times New Roman"/>
                      <w:sz w:val="24"/>
                      <w:szCs w:val="24"/>
                    </w:rPr>
                  </w:pPr>
                  <w:r w:rsidRPr="004A074A">
                    <w:rPr>
                      <w:rFonts w:ascii="Times New Roman" w:hAnsi="Times New Roman" w:cs="Times New Roman"/>
                      <w:sz w:val="24"/>
                      <w:szCs w:val="24"/>
                    </w:rPr>
                    <w:t>2.1.AMATA STATUSS</w:t>
                  </w:r>
                </w:p>
              </w:tc>
              <w:tc>
                <w:tcPr>
                  <w:tcW w:w="3119" w:type="dxa"/>
                </w:tcPr>
                <w:p w14:paraId="4F5848A9" w14:textId="5EE4854B" w:rsidR="004A074A" w:rsidRPr="004A074A" w:rsidRDefault="00EF3BC8" w:rsidP="00EF3BC8">
                  <w:pPr>
                    <w:rPr>
                      <w:rFonts w:ascii="Times New Roman" w:hAnsi="Times New Roman" w:cs="Times New Roman"/>
                      <w:sz w:val="24"/>
                      <w:szCs w:val="24"/>
                    </w:rPr>
                  </w:pPr>
                  <w:r w:rsidRPr="00613628">
                    <w:rPr>
                      <w:rFonts w:ascii="Times New Roman" w:hAnsi="Times New Roman" w:cs="Times New Roman"/>
                      <w:sz w:val="24"/>
                      <w:szCs w:val="24"/>
                    </w:rPr>
                    <w:t>Ierēdnis</w:t>
                  </w:r>
                </w:p>
              </w:tc>
            </w:tr>
            <w:tr w:rsidR="004A074A" w14:paraId="72272A4B" w14:textId="77777777" w:rsidTr="004A074A">
              <w:tc>
                <w:tcPr>
                  <w:tcW w:w="4462" w:type="dxa"/>
                  <w:gridSpan w:val="3"/>
                </w:tcPr>
                <w:p w14:paraId="55933F87" w14:textId="77777777" w:rsidR="004A074A" w:rsidRPr="004A074A" w:rsidRDefault="004A074A" w:rsidP="004A074A">
                  <w:pPr>
                    <w:rPr>
                      <w:rFonts w:ascii="Times New Roman" w:hAnsi="Times New Roman" w:cs="Times New Roman"/>
                    </w:rPr>
                  </w:pPr>
                  <w:r w:rsidRPr="004A074A">
                    <w:rPr>
                      <w:rFonts w:ascii="Times New Roman" w:hAnsi="Times New Roman" w:cs="Times New Roman"/>
                    </w:rPr>
                    <w:t>3.STRUKTŪRVIENĪBA</w:t>
                  </w:r>
                </w:p>
                <w:p w14:paraId="0CF8F4AA" w14:textId="77777777" w:rsidR="004A074A" w:rsidRPr="004A074A" w:rsidRDefault="004A074A" w:rsidP="001F3883">
                  <w:pPr>
                    <w:jc w:val="both"/>
                    <w:rPr>
                      <w:rFonts w:ascii="Times New Roman" w:hAnsi="Times New Roman" w:cs="Times New Roman"/>
                      <w:sz w:val="24"/>
                      <w:szCs w:val="24"/>
                    </w:rPr>
                  </w:pPr>
                </w:p>
              </w:tc>
              <w:tc>
                <w:tcPr>
                  <w:tcW w:w="5529" w:type="dxa"/>
                  <w:gridSpan w:val="3"/>
                </w:tcPr>
                <w:p w14:paraId="2A1B3E06" w14:textId="49AD37F4" w:rsidR="004A074A" w:rsidRPr="00BA4336" w:rsidRDefault="00EF3BC8" w:rsidP="00196CE2">
                  <w:pPr>
                    <w:rPr>
                      <w:rFonts w:ascii="Times New Roman" w:hAnsi="Times New Roman" w:cs="Times New Roman"/>
                      <w:b/>
                      <w:bCs/>
                      <w:sz w:val="24"/>
                      <w:szCs w:val="24"/>
                    </w:rPr>
                  </w:pPr>
                  <w:r w:rsidRPr="00BA4336">
                    <w:rPr>
                      <w:rFonts w:ascii="Times New Roman" w:hAnsi="Times New Roman" w:cs="Times New Roman"/>
                      <w:b/>
                      <w:bCs/>
                      <w:sz w:val="24"/>
                      <w:szCs w:val="24"/>
                    </w:rPr>
                    <w:t>Eiropas Savienības fondu revīzijas departaments</w:t>
                  </w:r>
                </w:p>
              </w:tc>
            </w:tr>
            <w:tr w:rsidR="004A074A" w:rsidRPr="004A074A" w14:paraId="1BBCC054" w14:textId="77777777" w:rsidTr="004A074A">
              <w:tc>
                <w:tcPr>
                  <w:tcW w:w="1881" w:type="dxa"/>
                </w:tcPr>
                <w:p w14:paraId="638E6F56" w14:textId="77777777" w:rsidR="004A074A" w:rsidRPr="004A074A" w:rsidRDefault="004A074A" w:rsidP="004A074A">
                  <w:pPr>
                    <w:jc w:val="both"/>
                    <w:rPr>
                      <w:rFonts w:ascii="Times New Roman" w:hAnsi="Times New Roman" w:cs="Times New Roman"/>
                      <w:sz w:val="24"/>
                      <w:szCs w:val="24"/>
                    </w:rPr>
                  </w:pPr>
                  <w:r w:rsidRPr="004A074A">
                    <w:rPr>
                      <w:rFonts w:ascii="Times New Roman" w:hAnsi="Times New Roman" w:cs="Times New Roman"/>
                      <w:sz w:val="24"/>
                      <w:szCs w:val="24"/>
                    </w:rPr>
                    <w:t>4.PROFESIJAS KODS</w:t>
                  </w:r>
                </w:p>
              </w:tc>
              <w:tc>
                <w:tcPr>
                  <w:tcW w:w="2581" w:type="dxa"/>
                  <w:gridSpan w:val="2"/>
                </w:tcPr>
                <w:p w14:paraId="6A522C41" w14:textId="4B407C10" w:rsidR="004A074A" w:rsidRPr="004A074A" w:rsidRDefault="00EF3BC8" w:rsidP="004A074A">
                  <w:pPr>
                    <w:jc w:val="both"/>
                    <w:rPr>
                      <w:rFonts w:ascii="Times New Roman" w:hAnsi="Times New Roman" w:cs="Times New Roman"/>
                      <w:sz w:val="24"/>
                      <w:szCs w:val="24"/>
                    </w:rPr>
                  </w:pPr>
                  <w:r>
                    <w:rPr>
                      <w:bCs/>
                      <w:sz w:val="24"/>
                      <w:szCs w:val="24"/>
                    </w:rPr>
                    <w:t>2422 09</w:t>
                  </w:r>
                </w:p>
              </w:tc>
              <w:tc>
                <w:tcPr>
                  <w:tcW w:w="2410" w:type="dxa"/>
                  <w:gridSpan w:val="2"/>
                </w:tcPr>
                <w:p w14:paraId="6D7896AC" w14:textId="77777777" w:rsidR="004A074A" w:rsidRPr="004A074A" w:rsidRDefault="004A074A" w:rsidP="004A074A">
                  <w:pPr>
                    <w:rPr>
                      <w:rFonts w:ascii="Times New Roman" w:hAnsi="Times New Roman" w:cs="Times New Roman"/>
                      <w:sz w:val="24"/>
                      <w:szCs w:val="24"/>
                    </w:rPr>
                  </w:pPr>
                  <w:r w:rsidRPr="004A074A">
                    <w:rPr>
                      <w:rFonts w:ascii="Times New Roman" w:hAnsi="Times New Roman" w:cs="Times New Roman"/>
                      <w:sz w:val="24"/>
                      <w:szCs w:val="24"/>
                    </w:rPr>
                    <w:t>5.AMATA SAIME UN LĪMENIS</w:t>
                  </w:r>
                </w:p>
              </w:tc>
              <w:tc>
                <w:tcPr>
                  <w:tcW w:w="3119" w:type="dxa"/>
                </w:tcPr>
                <w:p w14:paraId="46393540" w14:textId="76E53829" w:rsidR="004A074A" w:rsidRPr="004A074A" w:rsidRDefault="00EF3BC8" w:rsidP="004A074A">
                  <w:pPr>
                    <w:jc w:val="both"/>
                    <w:rPr>
                      <w:rFonts w:ascii="Times New Roman" w:hAnsi="Times New Roman" w:cs="Times New Roman"/>
                      <w:sz w:val="24"/>
                      <w:szCs w:val="24"/>
                    </w:rPr>
                  </w:pPr>
                  <w:r w:rsidRPr="00201682">
                    <w:rPr>
                      <w:rFonts w:ascii="Times New Roman" w:hAnsi="Times New Roman" w:cs="Times New Roman"/>
                      <w:sz w:val="24"/>
                      <w:szCs w:val="24"/>
                    </w:rPr>
                    <w:t>39.3.</w:t>
                  </w:r>
                  <w:r>
                    <w:rPr>
                      <w:rFonts w:ascii="Verdana" w:hAnsi="Verdana"/>
                      <w:b/>
                      <w:bCs/>
                      <w:color w:val="525252"/>
                      <w:sz w:val="19"/>
                      <w:szCs w:val="19"/>
                      <w:shd w:val="clear" w:color="auto" w:fill="FFFFFF"/>
                    </w:rPr>
                    <w:t xml:space="preserve"> </w:t>
                  </w:r>
                  <w:r w:rsidRPr="00201682">
                    <w:rPr>
                      <w:rFonts w:ascii="Times New Roman" w:hAnsi="Times New Roman" w:cs="Times New Roman"/>
                      <w:sz w:val="24"/>
                      <w:szCs w:val="24"/>
                    </w:rPr>
                    <w:t>II B</w:t>
                  </w:r>
                </w:p>
              </w:tc>
            </w:tr>
            <w:tr w:rsidR="004A074A" w:rsidRPr="004A074A" w14:paraId="3C5D6086" w14:textId="77777777" w:rsidTr="004A074A">
              <w:tc>
                <w:tcPr>
                  <w:tcW w:w="1881" w:type="dxa"/>
                </w:tcPr>
                <w:p w14:paraId="332B1575" w14:textId="77777777" w:rsidR="004A074A" w:rsidRPr="004A074A" w:rsidRDefault="004A074A" w:rsidP="004A074A">
                  <w:pPr>
                    <w:jc w:val="both"/>
                    <w:rPr>
                      <w:rFonts w:ascii="Times New Roman" w:hAnsi="Times New Roman" w:cs="Times New Roman"/>
                      <w:sz w:val="24"/>
                      <w:szCs w:val="24"/>
                    </w:rPr>
                  </w:pPr>
                  <w:r w:rsidRPr="004A074A">
                    <w:rPr>
                      <w:rFonts w:ascii="Times New Roman" w:hAnsi="Times New Roman" w:cs="Times New Roman"/>
                      <w:sz w:val="24"/>
                      <w:szCs w:val="24"/>
                    </w:rPr>
                    <w:t>6.TIEŠAIS VADĪTĀJS</w:t>
                  </w:r>
                </w:p>
              </w:tc>
              <w:tc>
                <w:tcPr>
                  <w:tcW w:w="2581" w:type="dxa"/>
                  <w:gridSpan w:val="2"/>
                </w:tcPr>
                <w:p w14:paraId="16E2F329" w14:textId="3925A671" w:rsidR="004A074A" w:rsidRPr="004A074A" w:rsidRDefault="00EF3BC8" w:rsidP="004A074A">
                  <w:pPr>
                    <w:jc w:val="both"/>
                    <w:rPr>
                      <w:rFonts w:ascii="Times New Roman" w:hAnsi="Times New Roman" w:cs="Times New Roman"/>
                      <w:sz w:val="24"/>
                      <w:szCs w:val="24"/>
                    </w:rPr>
                  </w:pPr>
                  <w:r>
                    <w:rPr>
                      <w:rFonts w:ascii="Times New Roman" w:hAnsi="Times New Roman" w:cs="Times New Roman"/>
                      <w:sz w:val="24"/>
                      <w:szCs w:val="24"/>
                    </w:rPr>
                    <w:t>Departamenta direktors</w:t>
                  </w:r>
                </w:p>
              </w:tc>
              <w:tc>
                <w:tcPr>
                  <w:tcW w:w="2410" w:type="dxa"/>
                  <w:gridSpan w:val="2"/>
                </w:tcPr>
                <w:p w14:paraId="1B973494" w14:textId="77777777" w:rsidR="004A074A" w:rsidRPr="004A074A" w:rsidRDefault="004A074A" w:rsidP="004A074A">
                  <w:pPr>
                    <w:rPr>
                      <w:rFonts w:ascii="Times New Roman" w:hAnsi="Times New Roman" w:cs="Times New Roman"/>
                      <w:sz w:val="24"/>
                      <w:szCs w:val="24"/>
                    </w:rPr>
                  </w:pPr>
                  <w:r>
                    <w:rPr>
                      <w:rFonts w:ascii="Times New Roman" w:hAnsi="Times New Roman" w:cs="Times New Roman"/>
                      <w:sz w:val="24"/>
                      <w:szCs w:val="24"/>
                    </w:rPr>
                    <w:t>7.F</w:t>
                  </w:r>
                  <w:r w:rsidRPr="004A074A">
                    <w:rPr>
                      <w:rFonts w:ascii="Times New Roman" w:hAnsi="Times New Roman" w:cs="Times New Roman"/>
                      <w:sz w:val="24"/>
                      <w:szCs w:val="24"/>
                    </w:rPr>
                    <w:t>UNKCIONĀLAIS VADĪTĀJS</w:t>
                  </w:r>
                </w:p>
              </w:tc>
              <w:tc>
                <w:tcPr>
                  <w:tcW w:w="3119" w:type="dxa"/>
                </w:tcPr>
                <w:p w14:paraId="12C8CC96" w14:textId="0034B37C" w:rsidR="004A074A" w:rsidRPr="004A074A" w:rsidRDefault="00EF3BC8" w:rsidP="004A074A">
                  <w:pPr>
                    <w:jc w:val="both"/>
                    <w:rPr>
                      <w:rFonts w:ascii="Times New Roman" w:hAnsi="Times New Roman" w:cs="Times New Roman"/>
                      <w:sz w:val="24"/>
                      <w:szCs w:val="24"/>
                    </w:rPr>
                  </w:pPr>
                  <w:r>
                    <w:rPr>
                      <w:rFonts w:ascii="Times New Roman" w:hAnsi="Times New Roman" w:cs="Times New Roman"/>
                      <w:sz w:val="24"/>
                      <w:szCs w:val="24"/>
                    </w:rPr>
                    <w:t>Departamenta direktors</w:t>
                  </w:r>
                </w:p>
              </w:tc>
            </w:tr>
            <w:tr w:rsidR="00EF3BC8" w:rsidRPr="004A074A" w14:paraId="7F91BA89" w14:textId="77777777" w:rsidTr="004A074A">
              <w:tc>
                <w:tcPr>
                  <w:tcW w:w="1881" w:type="dxa"/>
                </w:tcPr>
                <w:p w14:paraId="654CB9D6" w14:textId="77777777" w:rsidR="00EF3BC8" w:rsidRPr="004A074A" w:rsidRDefault="00EF3BC8" w:rsidP="00EF3BC8">
                  <w:pPr>
                    <w:jc w:val="both"/>
                    <w:rPr>
                      <w:rFonts w:ascii="Times New Roman" w:hAnsi="Times New Roman" w:cs="Times New Roman"/>
                      <w:sz w:val="24"/>
                      <w:szCs w:val="24"/>
                    </w:rPr>
                  </w:pPr>
                  <w:r>
                    <w:rPr>
                      <w:rFonts w:ascii="Times New Roman" w:hAnsi="Times New Roman" w:cs="Times New Roman"/>
                      <w:sz w:val="24"/>
                      <w:szCs w:val="24"/>
                    </w:rPr>
                    <w:t>8.IEKŠĒJĀ SADARBĪBA</w:t>
                  </w:r>
                </w:p>
              </w:tc>
              <w:tc>
                <w:tcPr>
                  <w:tcW w:w="2581" w:type="dxa"/>
                  <w:gridSpan w:val="2"/>
                </w:tcPr>
                <w:p w14:paraId="5DEBBA7A" w14:textId="0ACBE56F" w:rsidR="00EF3BC8" w:rsidRPr="004A074A" w:rsidRDefault="00EF3BC8" w:rsidP="00EF3BC8">
                  <w:pPr>
                    <w:jc w:val="both"/>
                    <w:rPr>
                      <w:rFonts w:ascii="Times New Roman" w:hAnsi="Times New Roman" w:cs="Times New Roman"/>
                      <w:sz w:val="24"/>
                      <w:szCs w:val="24"/>
                    </w:rPr>
                  </w:pPr>
                  <w:r>
                    <w:rPr>
                      <w:rFonts w:ascii="Times New Roman" w:hAnsi="Times New Roman" w:cs="Times New Roman"/>
                      <w:sz w:val="24"/>
                      <w:szCs w:val="24"/>
                    </w:rPr>
                    <w:t>Ar visiem departamenta darbiniekiem</w:t>
                  </w:r>
                </w:p>
              </w:tc>
              <w:tc>
                <w:tcPr>
                  <w:tcW w:w="2410" w:type="dxa"/>
                  <w:gridSpan w:val="2"/>
                </w:tcPr>
                <w:p w14:paraId="375DB43C" w14:textId="77777777" w:rsidR="00EF3BC8" w:rsidRPr="004A074A" w:rsidRDefault="00EF3BC8" w:rsidP="00EF3BC8">
                  <w:pPr>
                    <w:jc w:val="both"/>
                    <w:rPr>
                      <w:rFonts w:ascii="Times New Roman" w:hAnsi="Times New Roman" w:cs="Times New Roman"/>
                      <w:sz w:val="24"/>
                      <w:szCs w:val="24"/>
                    </w:rPr>
                  </w:pPr>
                  <w:r>
                    <w:rPr>
                      <w:rFonts w:ascii="Times New Roman" w:hAnsi="Times New Roman" w:cs="Times New Roman"/>
                      <w:sz w:val="24"/>
                      <w:szCs w:val="24"/>
                    </w:rPr>
                    <w:t>9.ĀRĒJĀ SADARBĪBA</w:t>
                  </w:r>
                </w:p>
              </w:tc>
              <w:tc>
                <w:tcPr>
                  <w:tcW w:w="3119" w:type="dxa"/>
                </w:tcPr>
                <w:p w14:paraId="0CD9189B" w14:textId="175DC77C" w:rsidR="00EF3BC8" w:rsidRPr="004A074A" w:rsidRDefault="00EF3BC8" w:rsidP="00EF3BC8">
                  <w:pPr>
                    <w:jc w:val="both"/>
                    <w:rPr>
                      <w:rFonts w:ascii="Times New Roman" w:hAnsi="Times New Roman" w:cs="Times New Roman"/>
                      <w:sz w:val="24"/>
                      <w:szCs w:val="24"/>
                    </w:rPr>
                  </w:pPr>
                  <w:r>
                    <w:rPr>
                      <w:rFonts w:ascii="Times New Roman" w:hAnsi="Times New Roman" w:cs="Times New Roman"/>
                      <w:sz w:val="24"/>
                      <w:szCs w:val="24"/>
                    </w:rPr>
                    <w:t xml:space="preserve">Ar finansējuma saņēmējiem, Vadošo iestādi, Valsts kasi, ministrijām un citām ES fondu un ārvalstu finanšu palīdzības administrēšanā iesaistītajām institūcijām, Eiropas Komisiju, Eiropas Revīzijas palātu, Eiropas Prokuratūru, </w:t>
                  </w:r>
                  <w:proofErr w:type="spellStart"/>
                  <w:r>
                    <w:rPr>
                      <w:rFonts w:ascii="Times New Roman" w:hAnsi="Times New Roman" w:cs="Times New Roman"/>
                      <w:sz w:val="24"/>
                      <w:szCs w:val="24"/>
                    </w:rPr>
                    <w:t>D</w:t>
                  </w:r>
                  <w:r w:rsidRPr="005E4AB0">
                    <w:rPr>
                      <w:rFonts w:ascii="Times New Roman" w:hAnsi="Times New Roman" w:cs="Times New Roman"/>
                      <w:sz w:val="24"/>
                      <w:szCs w:val="24"/>
                    </w:rPr>
                    <w:t>onorvalstu</w:t>
                  </w:r>
                  <w:proofErr w:type="spellEnd"/>
                  <w:r w:rsidRPr="005E4AB0">
                    <w:rPr>
                      <w:rFonts w:ascii="Times New Roman" w:hAnsi="Times New Roman" w:cs="Times New Roman"/>
                      <w:sz w:val="24"/>
                      <w:szCs w:val="24"/>
                    </w:rPr>
                    <w:t xml:space="preserve"> valdību un pārstāvniecībām</w:t>
                  </w:r>
                  <w:r>
                    <w:rPr>
                      <w:rFonts w:ascii="Times New Roman" w:hAnsi="Times New Roman" w:cs="Times New Roman"/>
                      <w:sz w:val="24"/>
                      <w:szCs w:val="24"/>
                    </w:rPr>
                    <w:t>, OLAF</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Valsts kontroli, KNAB, VID, IUB, Ekonomikas policiju un citām izmeklēšanas iestādēm, sociālajiem partneriem</w:t>
                  </w:r>
                </w:p>
              </w:tc>
            </w:tr>
          </w:tbl>
          <w:p w14:paraId="14AE1DDF" w14:textId="77777777" w:rsidR="00E65C7A" w:rsidRPr="004A074A" w:rsidRDefault="00E65C7A" w:rsidP="00E65C7A">
            <w:pPr>
              <w:jc w:val="both"/>
              <w:rPr>
                <w:rFonts w:ascii="Times New Roman" w:hAnsi="Times New Roman" w:cs="Times New Roman"/>
                <w:b/>
                <w:sz w:val="24"/>
                <w:szCs w:val="24"/>
              </w:rPr>
            </w:pPr>
          </w:p>
          <w:tbl>
            <w:tblPr>
              <w:tblStyle w:val="TableGrid"/>
              <w:tblW w:w="9991" w:type="dxa"/>
              <w:tblLayout w:type="fixed"/>
              <w:tblLook w:val="04A0" w:firstRow="1" w:lastRow="0" w:firstColumn="1" w:lastColumn="0" w:noHBand="0" w:noVBand="1"/>
            </w:tblPr>
            <w:tblGrid>
              <w:gridCol w:w="914"/>
              <w:gridCol w:w="1842"/>
              <w:gridCol w:w="5529"/>
              <w:gridCol w:w="1706"/>
            </w:tblGrid>
            <w:tr w:rsidR="00487EDB" w:rsidRPr="004A074A" w14:paraId="7E88811D" w14:textId="77777777" w:rsidTr="00FA5808">
              <w:tc>
                <w:tcPr>
                  <w:tcW w:w="2756" w:type="dxa"/>
                  <w:gridSpan w:val="2"/>
                </w:tcPr>
                <w:p w14:paraId="76BCB07A" w14:textId="77777777" w:rsidR="00487EDB" w:rsidRPr="004A074A" w:rsidRDefault="00487EDB" w:rsidP="00487EDB">
                  <w:pPr>
                    <w:rPr>
                      <w:rFonts w:ascii="Times New Roman" w:hAnsi="Times New Roman" w:cs="Times New Roman"/>
                      <w:sz w:val="24"/>
                      <w:szCs w:val="24"/>
                    </w:rPr>
                  </w:pPr>
                  <w:r>
                    <w:rPr>
                      <w:rFonts w:ascii="Times New Roman" w:hAnsi="Times New Roman" w:cs="Times New Roman"/>
                    </w:rPr>
                    <w:t>10</w:t>
                  </w:r>
                  <w:r w:rsidRPr="004A074A">
                    <w:rPr>
                      <w:rFonts w:ascii="Times New Roman" w:hAnsi="Times New Roman" w:cs="Times New Roman"/>
                    </w:rPr>
                    <w:t>.</w:t>
                  </w:r>
                  <w:r>
                    <w:rPr>
                      <w:rFonts w:ascii="Times New Roman" w:hAnsi="Times New Roman" w:cs="Times New Roman"/>
                    </w:rPr>
                    <w:t>AMATA MĒRĶIS</w:t>
                  </w:r>
                </w:p>
              </w:tc>
              <w:tc>
                <w:tcPr>
                  <w:tcW w:w="7235" w:type="dxa"/>
                  <w:gridSpan w:val="2"/>
                </w:tcPr>
                <w:p w14:paraId="6FDFFA0C" w14:textId="2CACF61E" w:rsidR="00487EDB" w:rsidRPr="004A074A" w:rsidRDefault="00EF3BC8" w:rsidP="00E54AED">
                  <w:pPr>
                    <w:jc w:val="both"/>
                    <w:rPr>
                      <w:rFonts w:ascii="Times New Roman" w:hAnsi="Times New Roman" w:cs="Times New Roman"/>
                      <w:sz w:val="24"/>
                      <w:szCs w:val="24"/>
                    </w:rPr>
                  </w:pPr>
                  <w:r w:rsidRPr="008777F0">
                    <w:rPr>
                      <w:rFonts w:ascii="Times New Roman" w:hAnsi="Times New Roman" w:cs="Times New Roman"/>
                      <w:sz w:val="24"/>
                      <w:szCs w:val="24"/>
                    </w:rPr>
                    <w:t>Nodrošināt revīzijas iestādes funkcijas</w:t>
                  </w:r>
                </w:p>
              </w:tc>
            </w:tr>
            <w:tr w:rsidR="00487EDB" w14:paraId="5F868CB8" w14:textId="77777777" w:rsidTr="00FA5808">
              <w:tc>
                <w:tcPr>
                  <w:tcW w:w="9991" w:type="dxa"/>
                  <w:gridSpan w:val="4"/>
                </w:tcPr>
                <w:p w14:paraId="55CE1EF5" w14:textId="77777777" w:rsidR="00487EDB" w:rsidRPr="00FA5808" w:rsidRDefault="00487EDB" w:rsidP="00487EDB">
                  <w:pPr>
                    <w:jc w:val="both"/>
                    <w:rPr>
                      <w:rFonts w:ascii="Times New Roman" w:hAnsi="Times New Roman" w:cs="Times New Roman"/>
                      <w:sz w:val="24"/>
                      <w:szCs w:val="24"/>
                    </w:rPr>
                  </w:pPr>
                  <w:r w:rsidRPr="00FA5808">
                    <w:rPr>
                      <w:rFonts w:ascii="Times New Roman" w:hAnsi="Times New Roman" w:cs="Times New Roman"/>
                      <w:sz w:val="24"/>
                      <w:szCs w:val="24"/>
                    </w:rPr>
                    <w:t>11.AMATA PIENĀKUMI</w:t>
                  </w:r>
                </w:p>
              </w:tc>
            </w:tr>
            <w:tr w:rsidR="00487EDB" w:rsidRPr="00FA5808" w14:paraId="4D61E4CA" w14:textId="77777777" w:rsidTr="005915A6">
              <w:tc>
                <w:tcPr>
                  <w:tcW w:w="914" w:type="dxa"/>
                </w:tcPr>
                <w:p w14:paraId="47D16861" w14:textId="77777777" w:rsidR="00487EDB" w:rsidRPr="00FA5808" w:rsidRDefault="00487EDB" w:rsidP="00487EDB">
                  <w:pPr>
                    <w:jc w:val="both"/>
                    <w:rPr>
                      <w:rFonts w:ascii="Times New Roman" w:hAnsi="Times New Roman" w:cs="Times New Roman"/>
                      <w:sz w:val="24"/>
                      <w:szCs w:val="24"/>
                    </w:rPr>
                  </w:pPr>
                </w:p>
              </w:tc>
              <w:tc>
                <w:tcPr>
                  <w:tcW w:w="7371" w:type="dxa"/>
                  <w:gridSpan w:val="2"/>
                </w:tcPr>
                <w:p w14:paraId="479E1C8B" w14:textId="77777777" w:rsidR="00487EDB" w:rsidRPr="00FA5808" w:rsidRDefault="00487EDB" w:rsidP="00487EDB">
                  <w:pPr>
                    <w:jc w:val="both"/>
                    <w:rPr>
                      <w:rFonts w:ascii="Times New Roman" w:hAnsi="Times New Roman" w:cs="Times New Roman"/>
                      <w:sz w:val="24"/>
                      <w:szCs w:val="24"/>
                    </w:rPr>
                  </w:pPr>
                  <w:r w:rsidRPr="00FA5808">
                    <w:rPr>
                      <w:rFonts w:ascii="Times New Roman" w:hAnsi="Times New Roman" w:cs="Times New Roman"/>
                      <w:sz w:val="24"/>
                      <w:szCs w:val="24"/>
                    </w:rPr>
                    <w:t>PIENĀKUMS</w:t>
                  </w:r>
                </w:p>
              </w:tc>
              <w:tc>
                <w:tcPr>
                  <w:tcW w:w="1706" w:type="dxa"/>
                </w:tcPr>
                <w:p w14:paraId="17B9C908" w14:textId="77777777" w:rsidR="00487EDB" w:rsidRPr="00FA5808" w:rsidRDefault="00487EDB" w:rsidP="00487EDB">
                  <w:pPr>
                    <w:jc w:val="both"/>
                    <w:rPr>
                      <w:rFonts w:ascii="Times New Roman" w:hAnsi="Times New Roman" w:cs="Times New Roman"/>
                      <w:sz w:val="24"/>
                      <w:szCs w:val="24"/>
                    </w:rPr>
                  </w:pPr>
                  <w:r w:rsidRPr="00FA5808">
                    <w:rPr>
                      <w:rFonts w:ascii="Times New Roman" w:hAnsi="Times New Roman" w:cs="Times New Roman"/>
                      <w:sz w:val="24"/>
                      <w:szCs w:val="24"/>
                    </w:rPr>
                    <w:t>NOZĪMĪBA %</w:t>
                  </w:r>
                </w:p>
              </w:tc>
            </w:tr>
            <w:tr w:rsidR="00EF3BC8" w:rsidRPr="00FA5808" w14:paraId="4EC50E99" w14:textId="77777777" w:rsidTr="005915A6">
              <w:tc>
                <w:tcPr>
                  <w:tcW w:w="914" w:type="dxa"/>
                </w:tcPr>
                <w:p w14:paraId="4AEDAF74" w14:textId="60D6581B" w:rsidR="00EF3BC8" w:rsidRDefault="00EF3BC8" w:rsidP="00EF3BC8">
                  <w:pPr>
                    <w:jc w:val="both"/>
                    <w:rPr>
                      <w:rFonts w:ascii="Times New Roman" w:hAnsi="Times New Roman" w:cs="Times New Roman"/>
                      <w:sz w:val="24"/>
                      <w:szCs w:val="24"/>
                    </w:rPr>
                  </w:pPr>
                  <w:r>
                    <w:rPr>
                      <w:rFonts w:ascii="Times New Roman" w:hAnsi="Times New Roman"/>
                      <w:sz w:val="24"/>
                      <w:szCs w:val="24"/>
                    </w:rPr>
                    <w:t>11.1.</w:t>
                  </w:r>
                </w:p>
              </w:tc>
              <w:tc>
                <w:tcPr>
                  <w:tcW w:w="7371" w:type="dxa"/>
                  <w:gridSpan w:val="2"/>
                </w:tcPr>
                <w:p w14:paraId="1E4DFE85" w14:textId="77777777" w:rsidR="00EF3BC8" w:rsidRPr="008777F0" w:rsidRDefault="00EF3BC8" w:rsidP="00EF3BC8">
                  <w:pPr>
                    <w:tabs>
                      <w:tab w:val="left" w:pos="851"/>
                    </w:tabs>
                    <w:ind w:right="113"/>
                    <w:jc w:val="both"/>
                    <w:rPr>
                      <w:rFonts w:ascii="Times New Roman" w:hAnsi="Times New Roman" w:cs="Times New Roman"/>
                      <w:sz w:val="24"/>
                      <w:szCs w:val="24"/>
                    </w:rPr>
                  </w:pPr>
                  <w:r w:rsidRPr="008777F0">
                    <w:rPr>
                      <w:rFonts w:ascii="Times New Roman" w:hAnsi="Times New Roman" w:cs="Times New Roman"/>
                      <w:sz w:val="24"/>
                      <w:szCs w:val="24"/>
                    </w:rPr>
                    <w:t>Koordinēt juridisku jautājumu risināšanu departamenta kompetences ietvaros:</w:t>
                  </w:r>
                </w:p>
                <w:p w14:paraId="312A0816" w14:textId="77777777" w:rsidR="00EF3BC8" w:rsidRPr="008777F0" w:rsidRDefault="00EF3BC8" w:rsidP="00EF3BC8">
                  <w:pPr>
                    <w:pStyle w:val="ListParagraph"/>
                    <w:numPr>
                      <w:ilvl w:val="0"/>
                      <w:numId w:val="5"/>
                    </w:numPr>
                    <w:tabs>
                      <w:tab w:val="left" w:pos="851"/>
                    </w:tabs>
                    <w:ind w:right="113"/>
                    <w:jc w:val="both"/>
                    <w:rPr>
                      <w:rFonts w:ascii="Times New Roman" w:hAnsi="Times New Roman" w:cs="Times New Roman"/>
                      <w:sz w:val="24"/>
                      <w:szCs w:val="24"/>
                    </w:rPr>
                  </w:pPr>
                  <w:r w:rsidRPr="008777F0">
                    <w:rPr>
                      <w:rFonts w:ascii="Times New Roman" w:hAnsi="Times New Roman" w:cs="Times New Roman"/>
                      <w:sz w:val="24"/>
                      <w:szCs w:val="24"/>
                    </w:rPr>
                    <w:t>koordinēt normatīvo dokumentu izstrādi departamentā;</w:t>
                  </w:r>
                </w:p>
                <w:p w14:paraId="348510AE" w14:textId="77777777" w:rsidR="00EF3BC8" w:rsidRPr="008777F0" w:rsidRDefault="00EF3BC8" w:rsidP="00EF3BC8">
                  <w:pPr>
                    <w:pStyle w:val="ListParagraph"/>
                    <w:numPr>
                      <w:ilvl w:val="0"/>
                      <w:numId w:val="5"/>
                    </w:numPr>
                    <w:tabs>
                      <w:tab w:val="left" w:pos="851"/>
                    </w:tabs>
                    <w:ind w:right="113"/>
                    <w:jc w:val="both"/>
                    <w:rPr>
                      <w:rFonts w:ascii="Times New Roman" w:hAnsi="Times New Roman" w:cs="Times New Roman"/>
                      <w:sz w:val="24"/>
                      <w:szCs w:val="24"/>
                    </w:rPr>
                  </w:pPr>
                  <w:r w:rsidRPr="008777F0">
                    <w:rPr>
                      <w:rFonts w:ascii="Times New Roman" w:hAnsi="Times New Roman" w:cs="Times New Roman"/>
                      <w:sz w:val="24"/>
                      <w:szCs w:val="24"/>
                    </w:rPr>
                    <w:t>sniegt atzinumus par citu struktūrvienību un iestāžu izstrādātajiem normatīvajiem aktiem departamenta kompetences ietvaros;</w:t>
                  </w:r>
                </w:p>
                <w:p w14:paraId="6FDDB122" w14:textId="77777777" w:rsidR="00EF3BC8" w:rsidRPr="008777F0" w:rsidRDefault="00EF3BC8" w:rsidP="00EF3BC8">
                  <w:pPr>
                    <w:pStyle w:val="ListParagraph"/>
                    <w:numPr>
                      <w:ilvl w:val="0"/>
                      <w:numId w:val="5"/>
                    </w:numPr>
                    <w:tabs>
                      <w:tab w:val="left" w:pos="851"/>
                    </w:tabs>
                    <w:ind w:right="113"/>
                    <w:jc w:val="both"/>
                    <w:rPr>
                      <w:rFonts w:ascii="Times New Roman" w:hAnsi="Times New Roman" w:cs="Times New Roman"/>
                      <w:sz w:val="24"/>
                      <w:szCs w:val="24"/>
                    </w:rPr>
                  </w:pPr>
                  <w:r w:rsidRPr="008777F0">
                    <w:rPr>
                      <w:rFonts w:ascii="Times New Roman" w:hAnsi="Times New Roman" w:cs="Times New Roman"/>
                      <w:sz w:val="24"/>
                      <w:szCs w:val="24"/>
                    </w:rPr>
                    <w:t>koordinēt nacionālo pozīciju un instrukciju par revīzijas iestādes kompetencē esošajiem jautājumiem izstrādāšanu;</w:t>
                  </w:r>
                </w:p>
                <w:p w14:paraId="26E161F6" w14:textId="77777777" w:rsidR="00EF3BC8" w:rsidRPr="008777F0" w:rsidRDefault="00EF3BC8" w:rsidP="00EF3BC8">
                  <w:pPr>
                    <w:pStyle w:val="ListParagraph"/>
                    <w:numPr>
                      <w:ilvl w:val="0"/>
                      <w:numId w:val="5"/>
                    </w:numPr>
                    <w:ind w:right="113"/>
                    <w:jc w:val="both"/>
                    <w:rPr>
                      <w:rFonts w:ascii="Times New Roman" w:hAnsi="Times New Roman" w:cs="Times New Roman"/>
                      <w:sz w:val="24"/>
                      <w:szCs w:val="24"/>
                    </w:rPr>
                  </w:pPr>
                  <w:r w:rsidRPr="008777F0">
                    <w:rPr>
                      <w:rFonts w:ascii="Times New Roman" w:hAnsi="Times New Roman" w:cs="Times New Roman"/>
                      <w:sz w:val="24"/>
                      <w:szCs w:val="24"/>
                    </w:rPr>
                    <w:t>sniegt un organizēt juridiskas konsultācijas departamenta darbiniekiem</w:t>
                  </w:r>
                  <w:r>
                    <w:rPr>
                      <w:rFonts w:ascii="Times New Roman" w:hAnsi="Times New Roman" w:cs="Times New Roman"/>
                      <w:sz w:val="24"/>
                      <w:szCs w:val="24"/>
                    </w:rPr>
                    <w:t>,</w:t>
                  </w:r>
                  <w:r w:rsidRPr="008777F0">
                    <w:rPr>
                      <w:rFonts w:ascii="Times New Roman" w:hAnsi="Times New Roman" w:cs="Times New Roman"/>
                      <w:sz w:val="24"/>
                      <w:szCs w:val="24"/>
                    </w:rPr>
                    <w:t xml:space="preserve"> t.sk. iepirkumu jomā;</w:t>
                  </w:r>
                </w:p>
                <w:p w14:paraId="1B70E10A" w14:textId="2F77D08B" w:rsidR="00EF3BC8" w:rsidRPr="00A22C58" w:rsidRDefault="00EF3BC8" w:rsidP="00EF3BC8">
                  <w:pPr>
                    <w:pStyle w:val="ListParagraph"/>
                    <w:numPr>
                      <w:ilvl w:val="0"/>
                      <w:numId w:val="5"/>
                    </w:numPr>
                    <w:ind w:right="113"/>
                    <w:jc w:val="both"/>
                    <w:rPr>
                      <w:rFonts w:ascii="Times New Roman" w:hAnsi="Times New Roman"/>
                      <w:bCs/>
                      <w:sz w:val="24"/>
                      <w:szCs w:val="24"/>
                      <w:lang w:eastAsia="lv-LV"/>
                    </w:rPr>
                  </w:pPr>
                  <w:r w:rsidRPr="008777F0">
                    <w:rPr>
                      <w:rFonts w:ascii="Times New Roman" w:hAnsi="Times New Roman" w:cs="Times New Roman"/>
                      <w:sz w:val="24"/>
                      <w:szCs w:val="24"/>
                    </w:rPr>
                    <w:t>pārzināt un ievērot departamentā noteiktās ētikas prasības gan revīziju laikā, gan pēc to pabeigšanas.</w:t>
                  </w:r>
                </w:p>
              </w:tc>
              <w:tc>
                <w:tcPr>
                  <w:tcW w:w="1706" w:type="dxa"/>
                </w:tcPr>
                <w:p w14:paraId="547605B0" w14:textId="2288247D" w:rsidR="00EF3BC8" w:rsidRDefault="00EF3BC8" w:rsidP="00EF3BC8">
                  <w:pPr>
                    <w:jc w:val="center"/>
                    <w:rPr>
                      <w:rFonts w:ascii="Times New Roman" w:hAnsi="Times New Roman" w:cs="Times New Roman"/>
                      <w:sz w:val="24"/>
                      <w:szCs w:val="24"/>
                    </w:rPr>
                  </w:pPr>
                  <w:r>
                    <w:rPr>
                      <w:rFonts w:ascii="Times New Roman" w:hAnsi="Times New Roman" w:cs="Times New Roman"/>
                      <w:sz w:val="24"/>
                      <w:szCs w:val="24"/>
                    </w:rPr>
                    <w:t>15</w:t>
                  </w:r>
                </w:p>
              </w:tc>
            </w:tr>
            <w:tr w:rsidR="00EF3BC8" w:rsidRPr="00FA5808" w14:paraId="550FCBAE" w14:textId="77777777" w:rsidTr="005915A6">
              <w:tc>
                <w:tcPr>
                  <w:tcW w:w="914" w:type="dxa"/>
                </w:tcPr>
                <w:p w14:paraId="6CF313FB" w14:textId="034903F0" w:rsidR="00EF3BC8" w:rsidRDefault="00EF3BC8" w:rsidP="00EF3BC8">
                  <w:pPr>
                    <w:jc w:val="both"/>
                    <w:rPr>
                      <w:rFonts w:ascii="Times New Roman" w:hAnsi="Times New Roman" w:cs="Times New Roman"/>
                      <w:sz w:val="24"/>
                      <w:szCs w:val="24"/>
                    </w:rPr>
                  </w:pPr>
                  <w:r>
                    <w:rPr>
                      <w:rFonts w:ascii="Times New Roman" w:hAnsi="Times New Roman"/>
                      <w:sz w:val="24"/>
                      <w:szCs w:val="24"/>
                    </w:rPr>
                    <w:t>11.2.</w:t>
                  </w:r>
                </w:p>
              </w:tc>
              <w:tc>
                <w:tcPr>
                  <w:tcW w:w="7371" w:type="dxa"/>
                  <w:gridSpan w:val="2"/>
                </w:tcPr>
                <w:p w14:paraId="58C237E7" w14:textId="77777777" w:rsidR="00EF3BC8" w:rsidRDefault="00EF3BC8" w:rsidP="00EF3BC8">
                  <w:pPr>
                    <w:tabs>
                      <w:tab w:val="left" w:pos="851"/>
                    </w:tabs>
                    <w:ind w:right="113"/>
                    <w:jc w:val="both"/>
                    <w:rPr>
                      <w:rFonts w:ascii="Times New Roman" w:hAnsi="Times New Roman" w:cs="Times New Roman"/>
                      <w:sz w:val="24"/>
                      <w:szCs w:val="24"/>
                    </w:rPr>
                  </w:pPr>
                  <w:r w:rsidRPr="00375881">
                    <w:rPr>
                      <w:rFonts w:ascii="Times New Roman" w:hAnsi="Times New Roman" w:cs="Times New Roman"/>
                      <w:sz w:val="24"/>
                      <w:szCs w:val="24"/>
                    </w:rPr>
                    <w:t>Plāno</w:t>
                  </w:r>
                  <w:r>
                    <w:rPr>
                      <w:rFonts w:ascii="Times New Roman" w:hAnsi="Times New Roman" w:cs="Times New Roman"/>
                      <w:sz w:val="24"/>
                      <w:szCs w:val="24"/>
                    </w:rPr>
                    <w:t>t</w:t>
                  </w:r>
                  <w:r w:rsidRPr="00375881">
                    <w:rPr>
                      <w:rFonts w:ascii="Times New Roman" w:hAnsi="Times New Roman" w:cs="Times New Roman"/>
                      <w:sz w:val="24"/>
                      <w:szCs w:val="24"/>
                    </w:rPr>
                    <w:t>, vad</w:t>
                  </w:r>
                  <w:r>
                    <w:rPr>
                      <w:rFonts w:ascii="Times New Roman" w:hAnsi="Times New Roman" w:cs="Times New Roman"/>
                      <w:sz w:val="24"/>
                      <w:szCs w:val="24"/>
                    </w:rPr>
                    <w:t>īt</w:t>
                  </w:r>
                  <w:r w:rsidRPr="00375881">
                    <w:rPr>
                      <w:rFonts w:ascii="Times New Roman" w:hAnsi="Times New Roman" w:cs="Times New Roman"/>
                      <w:sz w:val="24"/>
                      <w:szCs w:val="24"/>
                    </w:rPr>
                    <w:t xml:space="preserve"> un koordinē</w:t>
                  </w:r>
                  <w:r>
                    <w:rPr>
                      <w:rFonts w:ascii="Times New Roman" w:hAnsi="Times New Roman" w:cs="Times New Roman"/>
                      <w:sz w:val="24"/>
                      <w:szCs w:val="24"/>
                    </w:rPr>
                    <w:t>t</w:t>
                  </w:r>
                  <w:r w:rsidRPr="00375881">
                    <w:rPr>
                      <w:rFonts w:ascii="Times New Roman" w:hAnsi="Times New Roman" w:cs="Times New Roman"/>
                      <w:sz w:val="24"/>
                      <w:szCs w:val="24"/>
                    </w:rPr>
                    <w:t xml:space="preserve"> </w:t>
                  </w:r>
                  <w:r w:rsidRPr="000D7107">
                    <w:rPr>
                      <w:rFonts w:ascii="Times New Roman" w:hAnsi="Times New Roman" w:cs="Times New Roman"/>
                      <w:sz w:val="24"/>
                      <w:szCs w:val="24"/>
                    </w:rPr>
                    <w:t xml:space="preserve">revīzijas iestādes funkciju – viedokļa Eiropas Komisijai sniegšana par Eiropas Savienības fondu Vadošās iestādes </w:t>
                  </w:r>
                  <w:r w:rsidRPr="000D7107">
                    <w:rPr>
                      <w:rFonts w:ascii="Times New Roman" w:hAnsi="Times New Roman" w:cs="Times New Roman"/>
                      <w:sz w:val="24"/>
                      <w:szCs w:val="24"/>
                    </w:rPr>
                    <w:lastRenderedPageBreak/>
                    <w:t>sagatavoto un vadošās iestādes vadītāja parakstīto 2014.-2020.</w:t>
                  </w:r>
                  <w:r>
                    <w:rPr>
                      <w:rFonts w:ascii="Times New Roman" w:hAnsi="Times New Roman" w:cs="Times New Roman"/>
                      <w:sz w:val="24"/>
                      <w:szCs w:val="24"/>
                    </w:rPr>
                    <w:t>gada</w:t>
                  </w:r>
                  <w:r w:rsidRPr="000D7107">
                    <w:rPr>
                      <w:rFonts w:ascii="Times New Roman" w:hAnsi="Times New Roman" w:cs="Times New Roman"/>
                      <w:sz w:val="24"/>
                      <w:szCs w:val="24"/>
                    </w:rPr>
                    <w:t xml:space="preserve"> un 2021.-2027.gada plānošanas period</w:t>
                  </w:r>
                  <w:r>
                    <w:rPr>
                      <w:rFonts w:ascii="Times New Roman" w:hAnsi="Times New Roman" w:cs="Times New Roman"/>
                      <w:sz w:val="24"/>
                      <w:szCs w:val="24"/>
                    </w:rPr>
                    <w:t>u</w:t>
                  </w:r>
                  <w:r w:rsidRPr="000D7107">
                    <w:rPr>
                      <w:rFonts w:ascii="Times New Roman" w:hAnsi="Times New Roman" w:cs="Times New Roman"/>
                      <w:sz w:val="24"/>
                      <w:szCs w:val="24"/>
                    </w:rPr>
                    <w:t xml:space="preserve"> pārvaldības deklarāciju (turpmāk – </w:t>
                  </w:r>
                  <w:r w:rsidRPr="000D7107">
                    <w:rPr>
                      <w:rFonts w:ascii="Times New Roman" w:hAnsi="Times New Roman" w:cs="Times New Roman"/>
                      <w:b/>
                      <w:bCs/>
                      <w:sz w:val="24"/>
                      <w:szCs w:val="24"/>
                    </w:rPr>
                    <w:t>pārvaldības deklarācija</w:t>
                  </w:r>
                  <w:r w:rsidRPr="000D7107">
                    <w:rPr>
                      <w:rFonts w:ascii="Times New Roman" w:hAnsi="Times New Roman" w:cs="Times New Roman"/>
                      <w:sz w:val="24"/>
                      <w:szCs w:val="24"/>
                    </w:rPr>
                    <w:t>)</w:t>
                  </w:r>
                  <w:r>
                    <w:rPr>
                      <w:rFonts w:ascii="Times New Roman" w:hAnsi="Times New Roman" w:cs="Times New Roman"/>
                      <w:sz w:val="24"/>
                      <w:szCs w:val="24"/>
                    </w:rPr>
                    <w:t xml:space="preserve">: </w:t>
                  </w:r>
                </w:p>
                <w:p w14:paraId="2DE782F1" w14:textId="77777777" w:rsidR="00EF3BC8" w:rsidRPr="001B7316" w:rsidRDefault="00EF3BC8" w:rsidP="00EF3BC8">
                  <w:pPr>
                    <w:pStyle w:val="ListParagraph"/>
                    <w:numPr>
                      <w:ilvl w:val="0"/>
                      <w:numId w:val="6"/>
                    </w:numPr>
                    <w:tabs>
                      <w:tab w:val="left" w:pos="851"/>
                    </w:tabs>
                    <w:ind w:right="113"/>
                    <w:jc w:val="both"/>
                    <w:rPr>
                      <w:rFonts w:ascii="Times New Roman" w:hAnsi="Times New Roman" w:cs="Times New Roman"/>
                      <w:sz w:val="24"/>
                      <w:szCs w:val="24"/>
                    </w:rPr>
                  </w:pPr>
                  <w:r w:rsidRPr="001B7316">
                    <w:rPr>
                      <w:rFonts w:ascii="Times New Roman" w:hAnsi="Times New Roman" w:cs="Times New Roman"/>
                      <w:sz w:val="24"/>
                      <w:szCs w:val="24"/>
                    </w:rPr>
                    <w:t>plānot, vadīt, koordinēt, uzraudzīt un motivēt auditoru komandas, kuras ir nozīmētas darbībām attiecībā uz pārvaldības deklarāciju;</w:t>
                  </w:r>
                </w:p>
                <w:p w14:paraId="25973237" w14:textId="77777777" w:rsidR="00EF3BC8" w:rsidRPr="001B7316" w:rsidRDefault="00EF3BC8" w:rsidP="00EF3BC8">
                  <w:pPr>
                    <w:pStyle w:val="ListParagraph"/>
                    <w:numPr>
                      <w:ilvl w:val="0"/>
                      <w:numId w:val="6"/>
                    </w:numPr>
                    <w:tabs>
                      <w:tab w:val="left" w:pos="851"/>
                    </w:tabs>
                    <w:ind w:right="113"/>
                    <w:jc w:val="both"/>
                    <w:rPr>
                      <w:rFonts w:ascii="Times New Roman" w:hAnsi="Times New Roman" w:cs="Times New Roman"/>
                      <w:sz w:val="24"/>
                      <w:szCs w:val="24"/>
                    </w:rPr>
                  </w:pPr>
                  <w:r w:rsidRPr="001B7316">
                    <w:rPr>
                      <w:rFonts w:ascii="Times New Roman" w:hAnsi="Times New Roman" w:cs="Times New Roman"/>
                      <w:sz w:val="24"/>
                      <w:szCs w:val="24"/>
                    </w:rPr>
                    <w:t>sagatavot viedokļa projektu un ziņojumu, ja nepieciešams, par  pārvaldības deklarāciju;</w:t>
                  </w:r>
                </w:p>
                <w:p w14:paraId="346E3994" w14:textId="77777777" w:rsidR="00EF3BC8" w:rsidRPr="001B7316" w:rsidRDefault="00EF3BC8" w:rsidP="00EF3BC8">
                  <w:pPr>
                    <w:pStyle w:val="ListParagraph"/>
                    <w:numPr>
                      <w:ilvl w:val="0"/>
                      <w:numId w:val="6"/>
                    </w:numPr>
                    <w:tabs>
                      <w:tab w:val="left" w:pos="851"/>
                    </w:tabs>
                    <w:ind w:right="113"/>
                    <w:jc w:val="both"/>
                    <w:rPr>
                      <w:rFonts w:ascii="Times New Roman" w:hAnsi="Times New Roman" w:cs="Times New Roman"/>
                      <w:sz w:val="24"/>
                      <w:szCs w:val="24"/>
                    </w:rPr>
                  </w:pPr>
                  <w:r w:rsidRPr="001B7316">
                    <w:rPr>
                      <w:rFonts w:ascii="Times New Roman" w:hAnsi="Times New Roman" w:cs="Times New Roman"/>
                      <w:sz w:val="24"/>
                      <w:szCs w:val="24"/>
                    </w:rPr>
                    <w:t>nodrošināt lietu noformēšanu atbilstoši departamenta noteiktajai kārtībai;</w:t>
                  </w:r>
                </w:p>
                <w:p w14:paraId="03A3B531" w14:textId="77777777" w:rsidR="00EF3BC8" w:rsidRPr="001B7316" w:rsidRDefault="00EF3BC8" w:rsidP="00EF3BC8">
                  <w:pPr>
                    <w:pStyle w:val="ListParagraph"/>
                    <w:numPr>
                      <w:ilvl w:val="0"/>
                      <w:numId w:val="6"/>
                    </w:numPr>
                    <w:tabs>
                      <w:tab w:val="left" w:pos="851"/>
                    </w:tabs>
                    <w:ind w:right="113"/>
                    <w:jc w:val="both"/>
                    <w:rPr>
                      <w:rFonts w:ascii="Times New Roman" w:hAnsi="Times New Roman" w:cs="Times New Roman"/>
                      <w:sz w:val="24"/>
                      <w:szCs w:val="24"/>
                    </w:rPr>
                  </w:pPr>
                  <w:r>
                    <w:rPr>
                      <w:rFonts w:ascii="Times New Roman" w:hAnsi="Times New Roman" w:cs="Times New Roman"/>
                      <w:sz w:val="24"/>
                      <w:szCs w:val="24"/>
                    </w:rPr>
                    <w:t>piedalīties 2014.-2020.</w:t>
                  </w:r>
                  <w:r w:rsidRPr="001B7316">
                    <w:rPr>
                      <w:rFonts w:ascii="Times New Roman" w:hAnsi="Times New Roman" w:cs="Times New Roman"/>
                      <w:sz w:val="24"/>
                      <w:szCs w:val="24"/>
                    </w:rPr>
                    <w:t xml:space="preserve">gada </w:t>
                  </w:r>
                  <w:r w:rsidRPr="000D7107">
                    <w:rPr>
                      <w:rFonts w:ascii="Times New Roman" w:hAnsi="Times New Roman" w:cs="Times New Roman"/>
                      <w:sz w:val="24"/>
                      <w:szCs w:val="24"/>
                    </w:rPr>
                    <w:t xml:space="preserve">un 2021.-2027.gada </w:t>
                  </w:r>
                  <w:r w:rsidRPr="001B7316">
                    <w:rPr>
                      <w:rFonts w:ascii="Times New Roman" w:hAnsi="Times New Roman" w:cs="Times New Roman"/>
                      <w:sz w:val="24"/>
                      <w:szCs w:val="24"/>
                    </w:rPr>
                    <w:t>plānošanas period</w:t>
                  </w:r>
                  <w:r>
                    <w:rPr>
                      <w:rFonts w:ascii="Times New Roman" w:hAnsi="Times New Roman" w:cs="Times New Roman"/>
                      <w:sz w:val="24"/>
                      <w:szCs w:val="24"/>
                    </w:rPr>
                    <w:t>u</w:t>
                  </w:r>
                  <w:r w:rsidRPr="001B7316">
                    <w:rPr>
                      <w:rFonts w:ascii="Times New Roman" w:hAnsi="Times New Roman" w:cs="Times New Roman"/>
                      <w:sz w:val="24"/>
                      <w:szCs w:val="24"/>
                    </w:rPr>
                    <w:t xml:space="preserve"> gada kontroles ziņojuma un </w:t>
                  </w:r>
                  <w:r w:rsidRPr="00386AAF">
                    <w:rPr>
                      <w:rFonts w:ascii="Times New Roman" w:hAnsi="Times New Roman" w:cs="Times New Roman"/>
                      <w:sz w:val="24"/>
                      <w:szCs w:val="24"/>
                    </w:rPr>
                    <w:t>atzinum</w:t>
                  </w:r>
                  <w:r>
                    <w:rPr>
                      <w:rFonts w:ascii="Times New Roman" w:hAnsi="Times New Roman" w:cs="Times New Roman"/>
                      <w:sz w:val="24"/>
                      <w:szCs w:val="24"/>
                    </w:rPr>
                    <w:t>a</w:t>
                  </w:r>
                  <w:r w:rsidRPr="00386AAF">
                    <w:rPr>
                      <w:rFonts w:ascii="Times New Roman" w:hAnsi="Times New Roman" w:cs="Times New Roman"/>
                      <w:sz w:val="24"/>
                      <w:szCs w:val="24"/>
                    </w:rPr>
                    <w:t xml:space="preserve"> par vadības un kontroles sistēm</w:t>
                  </w:r>
                  <w:r>
                    <w:rPr>
                      <w:rFonts w:ascii="Times New Roman" w:hAnsi="Times New Roman" w:cs="Times New Roman"/>
                      <w:sz w:val="24"/>
                      <w:szCs w:val="24"/>
                    </w:rPr>
                    <w:t>as</w:t>
                  </w:r>
                  <w:r w:rsidRPr="00386AAF">
                    <w:rPr>
                      <w:rFonts w:ascii="Times New Roman" w:hAnsi="Times New Roman" w:cs="Times New Roman"/>
                      <w:sz w:val="24"/>
                      <w:szCs w:val="24"/>
                    </w:rPr>
                    <w:t xml:space="preserve"> darbības efektivitāti, izdevumu </w:t>
                  </w:r>
                  <w:proofErr w:type="spellStart"/>
                  <w:r w:rsidRPr="00386AAF">
                    <w:rPr>
                      <w:rFonts w:ascii="Times New Roman" w:hAnsi="Times New Roman" w:cs="Times New Roman"/>
                      <w:sz w:val="24"/>
                      <w:szCs w:val="24"/>
                    </w:rPr>
                    <w:t>attiecināmību</w:t>
                  </w:r>
                  <w:proofErr w:type="spellEnd"/>
                  <w:r w:rsidRPr="00386AAF">
                    <w:rPr>
                      <w:rFonts w:ascii="Times New Roman" w:hAnsi="Times New Roman" w:cs="Times New Roman"/>
                      <w:sz w:val="24"/>
                      <w:szCs w:val="24"/>
                    </w:rPr>
                    <w:t xml:space="preserve"> un atbilstību normatīvajiem aktiem un pārskatos sniegtās informācijas patiesumu un objektivitāti</w:t>
                  </w:r>
                  <w:r w:rsidRPr="009E0936">
                    <w:rPr>
                      <w:rFonts w:ascii="Times New Roman" w:hAnsi="Times New Roman" w:cs="Times New Roman"/>
                      <w:sz w:val="24"/>
                      <w:szCs w:val="24"/>
                    </w:rPr>
                    <w:t xml:space="preserve"> sagatavošanā attiecībā uz </w:t>
                  </w:r>
                  <w:r>
                    <w:rPr>
                      <w:rFonts w:ascii="Times New Roman" w:hAnsi="Times New Roman" w:cs="Times New Roman"/>
                      <w:sz w:val="24"/>
                      <w:szCs w:val="24"/>
                    </w:rPr>
                    <w:t>pārvaldības deklarāciju</w:t>
                  </w:r>
                  <w:r w:rsidRPr="001B7316">
                    <w:rPr>
                      <w:rFonts w:ascii="Times New Roman" w:hAnsi="Times New Roman" w:cs="Times New Roman"/>
                      <w:sz w:val="24"/>
                      <w:szCs w:val="24"/>
                    </w:rPr>
                    <w:t>;</w:t>
                  </w:r>
                </w:p>
                <w:p w14:paraId="3A6AC4C9" w14:textId="77777777" w:rsidR="00EF3BC8" w:rsidRPr="001B7316" w:rsidRDefault="00EF3BC8" w:rsidP="00EF3BC8">
                  <w:pPr>
                    <w:pStyle w:val="ListParagraph"/>
                    <w:numPr>
                      <w:ilvl w:val="0"/>
                      <w:numId w:val="6"/>
                    </w:numPr>
                    <w:tabs>
                      <w:tab w:val="left" w:pos="851"/>
                    </w:tabs>
                    <w:ind w:right="113"/>
                    <w:jc w:val="both"/>
                    <w:rPr>
                      <w:rFonts w:ascii="Times New Roman" w:hAnsi="Times New Roman" w:cs="Times New Roman"/>
                      <w:sz w:val="24"/>
                      <w:szCs w:val="24"/>
                    </w:rPr>
                  </w:pPr>
                  <w:r w:rsidRPr="001B7316">
                    <w:rPr>
                      <w:rFonts w:ascii="Times New Roman" w:hAnsi="Times New Roman" w:cs="Times New Roman"/>
                      <w:sz w:val="24"/>
                      <w:szCs w:val="24"/>
                    </w:rPr>
                    <w:t>nodrošināt sadarbību un informācijas apmaiņu ar Eiropas Komisijas un Eiropas Revīzijas palātas auditoriem attiecībā uz pārvaldības deklarāciju;</w:t>
                  </w:r>
                </w:p>
                <w:p w14:paraId="2D0C1E66" w14:textId="77777777" w:rsidR="00EF3BC8" w:rsidRDefault="00EF3BC8" w:rsidP="00EF3BC8">
                  <w:pPr>
                    <w:pStyle w:val="ListParagraph"/>
                    <w:numPr>
                      <w:ilvl w:val="0"/>
                      <w:numId w:val="6"/>
                    </w:numPr>
                    <w:tabs>
                      <w:tab w:val="left" w:pos="851"/>
                    </w:tabs>
                    <w:ind w:right="113"/>
                    <w:jc w:val="both"/>
                    <w:rPr>
                      <w:rFonts w:ascii="Times New Roman" w:hAnsi="Times New Roman" w:cs="Times New Roman"/>
                      <w:sz w:val="24"/>
                      <w:szCs w:val="24"/>
                    </w:rPr>
                  </w:pPr>
                  <w:r w:rsidRPr="001B7316">
                    <w:rPr>
                      <w:rFonts w:ascii="Times New Roman" w:hAnsi="Times New Roman" w:cs="Times New Roman"/>
                      <w:sz w:val="24"/>
                      <w:szCs w:val="24"/>
                    </w:rPr>
                    <w:t>pārzināt un sistemātiski sekot līdzi Latvijas Republikas un Eiropas Savienības tiesību aktu izmaiņām, kas nepieciešamas revīzijas iestādes darbībām attiecībā uz pārvaldības deklarāciju;</w:t>
                  </w:r>
                </w:p>
                <w:p w14:paraId="44F6FE8E" w14:textId="77777777" w:rsidR="00EF3BC8" w:rsidRPr="009E0936" w:rsidRDefault="00EF3BC8" w:rsidP="00EF3BC8">
                  <w:pPr>
                    <w:pStyle w:val="ListParagraph"/>
                    <w:numPr>
                      <w:ilvl w:val="0"/>
                      <w:numId w:val="6"/>
                    </w:numPr>
                    <w:tabs>
                      <w:tab w:val="left" w:pos="851"/>
                    </w:tabs>
                    <w:ind w:right="57"/>
                    <w:jc w:val="both"/>
                    <w:rPr>
                      <w:rFonts w:ascii="Times New Roman" w:hAnsi="Times New Roman" w:cs="Times New Roman"/>
                      <w:sz w:val="24"/>
                      <w:szCs w:val="24"/>
                    </w:rPr>
                  </w:pPr>
                  <w:r w:rsidRPr="00EA5B01">
                    <w:rPr>
                      <w:rFonts w:ascii="Times New Roman" w:hAnsi="Times New Roman" w:cs="Times New Roman"/>
                      <w:bCs/>
                      <w:sz w:val="24"/>
                      <w:szCs w:val="24"/>
                    </w:rPr>
                    <w:t>nekavējoties informēt vadību</w:t>
                  </w:r>
                  <w:r>
                    <w:rPr>
                      <w:rFonts w:ascii="Times New Roman" w:hAnsi="Times New Roman" w:cs="Times New Roman"/>
                      <w:bCs/>
                      <w:sz w:val="24"/>
                      <w:szCs w:val="24"/>
                    </w:rPr>
                    <w:t xml:space="preserve"> par</w:t>
                  </w:r>
                  <w:r w:rsidRPr="00EA5B01">
                    <w:rPr>
                      <w:rFonts w:ascii="Times New Roman" w:hAnsi="Times New Roman" w:cs="Times New Roman"/>
                      <w:bCs/>
                      <w:sz w:val="24"/>
                      <w:szCs w:val="24"/>
                    </w:rPr>
                    <w:t xml:space="preserve"> neatkarības vai objektivitātes ietekmēšanu, jebkuru Eiropas Savienības fondu ieviešanā iesaistīto institūciju vadības vai darbinieku atteikumu sniegt nepieciešamo informāciju, skaidrojumus vai dokumentus, jebkuriem citiem departamenta uzdevumu izpildi kavējošiem faktoriem;</w:t>
                  </w:r>
                </w:p>
                <w:p w14:paraId="44526777" w14:textId="52905CB6" w:rsidR="00EF3BC8" w:rsidRPr="00A22C58" w:rsidRDefault="00EF3BC8" w:rsidP="00EF3BC8">
                  <w:pPr>
                    <w:pStyle w:val="ListParagraph"/>
                    <w:numPr>
                      <w:ilvl w:val="0"/>
                      <w:numId w:val="6"/>
                    </w:numPr>
                    <w:tabs>
                      <w:tab w:val="left" w:pos="851"/>
                    </w:tabs>
                    <w:ind w:right="57"/>
                    <w:jc w:val="both"/>
                    <w:rPr>
                      <w:rFonts w:ascii="Times New Roman" w:hAnsi="Times New Roman"/>
                      <w:bCs/>
                      <w:sz w:val="24"/>
                      <w:szCs w:val="24"/>
                      <w:lang w:eastAsia="lv-LV"/>
                    </w:rPr>
                  </w:pPr>
                  <w:r w:rsidRPr="001B7316">
                    <w:rPr>
                      <w:rFonts w:ascii="Times New Roman" w:hAnsi="Times New Roman" w:cs="Times New Roman"/>
                      <w:sz w:val="24"/>
                      <w:szCs w:val="24"/>
                    </w:rPr>
                    <w:t xml:space="preserve">pārzināt un ievērot </w:t>
                  </w:r>
                  <w:r w:rsidRPr="00EF3BC8">
                    <w:rPr>
                      <w:rFonts w:ascii="Times New Roman" w:hAnsi="Times New Roman" w:cs="Times New Roman"/>
                      <w:bCs/>
                      <w:sz w:val="24"/>
                      <w:szCs w:val="24"/>
                    </w:rPr>
                    <w:t>departamentā</w:t>
                  </w:r>
                  <w:r w:rsidRPr="001B7316">
                    <w:rPr>
                      <w:rFonts w:ascii="Times New Roman" w:hAnsi="Times New Roman" w:cs="Times New Roman"/>
                      <w:sz w:val="24"/>
                      <w:szCs w:val="24"/>
                    </w:rPr>
                    <w:t xml:space="preserve"> noteiktās ētikas prasības gan revīziju laikā, gan pēc to pabeigšanas.</w:t>
                  </w:r>
                </w:p>
              </w:tc>
              <w:tc>
                <w:tcPr>
                  <w:tcW w:w="1706" w:type="dxa"/>
                </w:tcPr>
                <w:p w14:paraId="28580DA2" w14:textId="074184C4" w:rsidR="00EF3BC8" w:rsidRDefault="00EF3BC8" w:rsidP="00EF3BC8">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r>
            <w:tr w:rsidR="00EF3BC8" w:rsidRPr="00FA5808" w14:paraId="51B56B5F" w14:textId="77777777" w:rsidTr="005915A6">
              <w:tc>
                <w:tcPr>
                  <w:tcW w:w="914" w:type="dxa"/>
                </w:tcPr>
                <w:p w14:paraId="6B709FC6" w14:textId="1E7479FA" w:rsidR="00EF3BC8" w:rsidRDefault="00EF3BC8" w:rsidP="00EF3BC8">
                  <w:pPr>
                    <w:jc w:val="both"/>
                    <w:rPr>
                      <w:rFonts w:ascii="Times New Roman" w:hAnsi="Times New Roman" w:cs="Times New Roman"/>
                      <w:sz w:val="24"/>
                      <w:szCs w:val="24"/>
                    </w:rPr>
                  </w:pPr>
                  <w:r>
                    <w:rPr>
                      <w:rFonts w:ascii="Times New Roman" w:hAnsi="Times New Roman" w:cs="Times New Roman"/>
                      <w:sz w:val="24"/>
                      <w:szCs w:val="24"/>
                    </w:rPr>
                    <w:t>11.3.</w:t>
                  </w:r>
                </w:p>
              </w:tc>
              <w:tc>
                <w:tcPr>
                  <w:tcW w:w="7371" w:type="dxa"/>
                  <w:gridSpan w:val="2"/>
                </w:tcPr>
                <w:p w14:paraId="6822875A" w14:textId="77777777" w:rsidR="00EF3BC8" w:rsidRPr="00555FE8" w:rsidRDefault="00EF3BC8" w:rsidP="00EF3BC8">
                  <w:pPr>
                    <w:tabs>
                      <w:tab w:val="left" w:pos="851"/>
                    </w:tabs>
                    <w:ind w:right="113"/>
                    <w:contextualSpacing/>
                    <w:jc w:val="both"/>
                    <w:rPr>
                      <w:rFonts w:ascii="Times New Roman" w:hAnsi="Times New Roman" w:cs="Times New Roman"/>
                      <w:sz w:val="24"/>
                      <w:szCs w:val="24"/>
                    </w:rPr>
                  </w:pPr>
                  <w:r w:rsidRPr="00555FE8">
                    <w:rPr>
                      <w:rFonts w:ascii="Times New Roman" w:hAnsi="Times New Roman" w:cs="Times New Roman"/>
                      <w:sz w:val="24"/>
                      <w:szCs w:val="24"/>
                    </w:rPr>
                    <w:t>Uzņemties atbildību, plānot un koordinēt kādu no sekojošām jomām atbilstoši iekšējam departamenta rīkojumam:</w:t>
                  </w:r>
                </w:p>
                <w:p w14:paraId="0FAF8055" w14:textId="77777777" w:rsidR="00EF3BC8" w:rsidRPr="00555FE8" w:rsidRDefault="00EF3BC8" w:rsidP="00EF3BC8">
                  <w:pPr>
                    <w:numPr>
                      <w:ilvl w:val="0"/>
                      <w:numId w:val="7"/>
                    </w:numPr>
                    <w:tabs>
                      <w:tab w:val="left" w:pos="1560"/>
                    </w:tabs>
                    <w:ind w:left="357" w:right="113" w:hanging="357"/>
                    <w:contextualSpacing/>
                    <w:jc w:val="both"/>
                    <w:rPr>
                      <w:rFonts w:ascii="Times New Roman" w:hAnsi="Times New Roman" w:cs="Times New Roman"/>
                      <w:sz w:val="24"/>
                      <w:szCs w:val="24"/>
                    </w:rPr>
                  </w:pPr>
                  <w:r>
                    <w:rPr>
                      <w:rFonts w:ascii="Times New Roman" w:hAnsi="Times New Roman" w:cs="Times New Roman"/>
                      <w:sz w:val="24"/>
                      <w:szCs w:val="24"/>
                    </w:rPr>
                    <w:t>2014.-</w:t>
                  </w:r>
                  <w:r w:rsidRPr="00555FE8">
                    <w:rPr>
                      <w:rFonts w:ascii="Times New Roman" w:hAnsi="Times New Roman" w:cs="Times New Roman"/>
                      <w:sz w:val="24"/>
                      <w:szCs w:val="24"/>
                    </w:rPr>
                    <w:t xml:space="preserve">2020.gada </w:t>
                  </w:r>
                  <w:r>
                    <w:rPr>
                      <w:rFonts w:ascii="Times New Roman" w:hAnsi="Times New Roman" w:cs="Times New Roman"/>
                      <w:sz w:val="24"/>
                      <w:szCs w:val="24"/>
                    </w:rPr>
                    <w:t>un/vai 2021.-</w:t>
                  </w:r>
                  <w:r w:rsidRPr="008777F0">
                    <w:rPr>
                      <w:rFonts w:ascii="Times New Roman" w:hAnsi="Times New Roman" w:cs="Times New Roman"/>
                      <w:sz w:val="24"/>
                      <w:szCs w:val="24"/>
                    </w:rPr>
                    <w:t>202</w:t>
                  </w:r>
                  <w:r>
                    <w:rPr>
                      <w:rFonts w:ascii="Times New Roman" w:hAnsi="Times New Roman" w:cs="Times New Roman"/>
                      <w:sz w:val="24"/>
                      <w:szCs w:val="24"/>
                    </w:rPr>
                    <w:t>7</w:t>
                  </w:r>
                  <w:r w:rsidRPr="008777F0">
                    <w:rPr>
                      <w:rFonts w:ascii="Times New Roman" w:hAnsi="Times New Roman" w:cs="Times New Roman"/>
                      <w:sz w:val="24"/>
                      <w:szCs w:val="24"/>
                    </w:rPr>
                    <w:t xml:space="preserve">.gada </w:t>
                  </w:r>
                  <w:r w:rsidRPr="00555FE8">
                    <w:rPr>
                      <w:rFonts w:ascii="Times New Roman" w:hAnsi="Times New Roman" w:cs="Times New Roman"/>
                      <w:sz w:val="24"/>
                      <w:szCs w:val="24"/>
                    </w:rPr>
                    <w:t>plānošanas perioda Eiropas Savienības fondu revīzijas stratēģijas izstrāde, tās aktualizēšana un iesniegšana Eiropas Komisijā;</w:t>
                  </w:r>
                </w:p>
                <w:p w14:paraId="5ADB014A" w14:textId="77777777" w:rsidR="00EF3BC8" w:rsidRPr="00555FE8" w:rsidRDefault="00EF3BC8" w:rsidP="00EF3BC8">
                  <w:pPr>
                    <w:numPr>
                      <w:ilvl w:val="0"/>
                      <w:numId w:val="7"/>
                    </w:numPr>
                    <w:tabs>
                      <w:tab w:val="left" w:pos="1560"/>
                    </w:tabs>
                    <w:ind w:left="357" w:right="113" w:hanging="357"/>
                    <w:contextualSpacing/>
                    <w:jc w:val="both"/>
                    <w:rPr>
                      <w:rFonts w:ascii="Times New Roman" w:hAnsi="Times New Roman" w:cs="Times New Roman"/>
                      <w:sz w:val="24"/>
                      <w:szCs w:val="24"/>
                    </w:rPr>
                  </w:pPr>
                  <w:r>
                    <w:rPr>
                      <w:rFonts w:ascii="Times New Roman" w:hAnsi="Times New Roman" w:cs="Times New Roman"/>
                      <w:sz w:val="24"/>
                      <w:szCs w:val="24"/>
                    </w:rPr>
                    <w:t>2014.-</w:t>
                  </w:r>
                  <w:r w:rsidRPr="00555FE8">
                    <w:rPr>
                      <w:rFonts w:ascii="Times New Roman" w:hAnsi="Times New Roman" w:cs="Times New Roman"/>
                      <w:sz w:val="24"/>
                      <w:szCs w:val="24"/>
                    </w:rPr>
                    <w:t xml:space="preserve">2020.gada </w:t>
                  </w:r>
                  <w:r>
                    <w:rPr>
                      <w:rFonts w:ascii="Times New Roman" w:hAnsi="Times New Roman" w:cs="Times New Roman"/>
                      <w:sz w:val="24"/>
                      <w:szCs w:val="24"/>
                    </w:rPr>
                    <w:t>un/vai 2021.-</w:t>
                  </w:r>
                  <w:r w:rsidRPr="008777F0">
                    <w:rPr>
                      <w:rFonts w:ascii="Times New Roman" w:hAnsi="Times New Roman" w:cs="Times New Roman"/>
                      <w:sz w:val="24"/>
                      <w:szCs w:val="24"/>
                    </w:rPr>
                    <w:t>202</w:t>
                  </w:r>
                  <w:r>
                    <w:rPr>
                      <w:rFonts w:ascii="Times New Roman" w:hAnsi="Times New Roman" w:cs="Times New Roman"/>
                      <w:sz w:val="24"/>
                      <w:szCs w:val="24"/>
                    </w:rPr>
                    <w:t>7</w:t>
                  </w:r>
                  <w:r w:rsidRPr="008777F0">
                    <w:rPr>
                      <w:rFonts w:ascii="Times New Roman" w:hAnsi="Times New Roman" w:cs="Times New Roman"/>
                      <w:sz w:val="24"/>
                      <w:szCs w:val="24"/>
                    </w:rPr>
                    <w:t xml:space="preserve">.gada </w:t>
                  </w:r>
                  <w:r w:rsidRPr="00555FE8">
                    <w:rPr>
                      <w:rFonts w:ascii="Times New Roman" w:hAnsi="Times New Roman" w:cs="Times New Roman"/>
                      <w:sz w:val="24"/>
                      <w:szCs w:val="24"/>
                    </w:rPr>
                    <w:t>plānošanas perioda Eiropas Savienības fondu gada kontroles ziņojuma un atzinum</w:t>
                  </w:r>
                  <w:r>
                    <w:rPr>
                      <w:rFonts w:ascii="Times New Roman" w:hAnsi="Times New Roman" w:cs="Times New Roman"/>
                      <w:sz w:val="24"/>
                      <w:szCs w:val="24"/>
                    </w:rPr>
                    <w:t>a par vadības un kontroles sistēmu</w:t>
                  </w:r>
                  <w:r>
                    <w:t xml:space="preserve"> </w:t>
                  </w:r>
                  <w:r w:rsidRPr="00AB6B1A">
                    <w:rPr>
                      <w:rFonts w:ascii="Times New Roman" w:hAnsi="Times New Roman" w:cs="Times New Roman"/>
                      <w:sz w:val="24"/>
                      <w:szCs w:val="24"/>
                    </w:rPr>
                    <w:t xml:space="preserve">darbības efektivitāti, izdevumu </w:t>
                  </w:r>
                  <w:proofErr w:type="spellStart"/>
                  <w:r w:rsidRPr="00AB6B1A">
                    <w:rPr>
                      <w:rFonts w:ascii="Times New Roman" w:hAnsi="Times New Roman" w:cs="Times New Roman"/>
                      <w:sz w:val="24"/>
                      <w:szCs w:val="24"/>
                    </w:rPr>
                    <w:t>attiecināmību</w:t>
                  </w:r>
                  <w:proofErr w:type="spellEnd"/>
                  <w:r w:rsidRPr="00AB6B1A">
                    <w:rPr>
                      <w:rFonts w:ascii="Times New Roman" w:hAnsi="Times New Roman" w:cs="Times New Roman"/>
                      <w:sz w:val="24"/>
                      <w:szCs w:val="24"/>
                    </w:rPr>
                    <w:t xml:space="preserve"> un atbilstību normatīvajiem aktiem</w:t>
                  </w:r>
                  <w:r>
                    <w:rPr>
                      <w:rFonts w:ascii="Times New Roman" w:hAnsi="Times New Roman" w:cs="Times New Roman"/>
                      <w:sz w:val="24"/>
                      <w:szCs w:val="24"/>
                    </w:rPr>
                    <w:t xml:space="preserve"> un</w:t>
                  </w:r>
                  <w:r w:rsidRPr="00AB6B1A">
                    <w:rPr>
                      <w:rFonts w:ascii="Times New Roman" w:hAnsi="Times New Roman" w:cs="Times New Roman"/>
                      <w:sz w:val="24"/>
                      <w:szCs w:val="24"/>
                    </w:rPr>
                    <w:t xml:space="preserve"> pārskatos sniegtās informācijas patiesumu un objektivitāti</w:t>
                  </w:r>
                  <w:r w:rsidRPr="00555FE8">
                    <w:rPr>
                      <w:rFonts w:ascii="Times New Roman" w:hAnsi="Times New Roman" w:cs="Times New Roman"/>
                      <w:sz w:val="24"/>
                      <w:szCs w:val="24"/>
                    </w:rPr>
                    <w:t xml:space="preserve"> sagatavošana un tā iesniegšana Eiropas Komisijā;</w:t>
                  </w:r>
                </w:p>
                <w:p w14:paraId="0165F152" w14:textId="77777777" w:rsidR="00EF3BC8" w:rsidRDefault="00EF3BC8" w:rsidP="00EF3BC8">
                  <w:pPr>
                    <w:numPr>
                      <w:ilvl w:val="0"/>
                      <w:numId w:val="7"/>
                    </w:numPr>
                    <w:tabs>
                      <w:tab w:val="left" w:pos="851"/>
                      <w:tab w:val="left" w:pos="1560"/>
                    </w:tabs>
                    <w:ind w:left="357" w:right="113" w:hanging="357"/>
                    <w:contextualSpacing/>
                    <w:jc w:val="both"/>
                    <w:rPr>
                      <w:rFonts w:ascii="Times New Roman" w:hAnsi="Times New Roman" w:cs="Times New Roman"/>
                      <w:sz w:val="24"/>
                      <w:szCs w:val="24"/>
                    </w:rPr>
                  </w:pPr>
                  <w:r>
                    <w:rPr>
                      <w:rFonts w:ascii="Times New Roman" w:hAnsi="Times New Roman" w:cs="Times New Roman"/>
                      <w:sz w:val="24"/>
                      <w:szCs w:val="24"/>
                    </w:rPr>
                    <w:t>2014.-2020.</w:t>
                  </w:r>
                  <w:r w:rsidRPr="00555FE8">
                    <w:rPr>
                      <w:rFonts w:ascii="Times New Roman" w:hAnsi="Times New Roman" w:cs="Times New Roman"/>
                      <w:sz w:val="24"/>
                      <w:szCs w:val="24"/>
                    </w:rPr>
                    <w:t xml:space="preserve">gada </w:t>
                  </w:r>
                  <w:r>
                    <w:rPr>
                      <w:rFonts w:ascii="Times New Roman" w:hAnsi="Times New Roman" w:cs="Times New Roman"/>
                      <w:sz w:val="24"/>
                      <w:szCs w:val="24"/>
                    </w:rPr>
                    <w:t>un/vai 2021.-</w:t>
                  </w:r>
                  <w:r w:rsidRPr="008777F0">
                    <w:rPr>
                      <w:rFonts w:ascii="Times New Roman" w:hAnsi="Times New Roman" w:cs="Times New Roman"/>
                      <w:sz w:val="24"/>
                      <w:szCs w:val="24"/>
                    </w:rPr>
                    <w:t>202</w:t>
                  </w:r>
                  <w:r>
                    <w:rPr>
                      <w:rFonts w:ascii="Times New Roman" w:hAnsi="Times New Roman" w:cs="Times New Roman"/>
                      <w:sz w:val="24"/>
                      <w:szCs w:val="24"/>
                    </w:rPr>
                    <w:t>7</w:t>
                  </w:r>
                  <w:r w:rsidRPr="008777F0">
                    <w:rPr>
                      <w:rFonts w:ascii="Times New Roman" w:hAnsi="Times New Roman" w:cs="Times New Roman"/>
                      <w:sz w:val="24"/>
                      <w:szCs w:val="24"/>
                    </w:rPr>
                    <w:t xml:space="preserve">.gada </w:t>
                  </w:r>
                  <w:r w:rsidRPr="00555FE8">
                    <w:rPr>
                      <w:rFonts w:ascii="Times New Roman" w:hAnsi="Times New Roman" w:cs="Times New Roman"/>
                      <w:sz w:val="24"/>
                      <w:szCs w:val="24"/>
                    </w:rPr>
                    <w:t>plānošanas perioda Eiropas Savienības fondu tehniskās palīdzības Finanšu ministrijai kā Eiropas Savienības fondu revīzijas iestādei īstenošana</w:t>
                  </w:r>
                  <w:r w:rsidR="00F60596">
                    <w:rPr>
                      <w:rFonts w:ascii="Times New Roman" w:hAnsi="Times New Roman" w:cs="Times New Roman"/>
                      <w:sz w:val="24"/>
                      <w:szCs w:val="24"/>
                    </w:rPr>
                    <w:t>;</w:t>
                  </w:r>
                </w:p>
                <w:p w14:paraId="5AAE67A3" w14:textId="3EE778A8" w:rsidR="00F60596" w:rsidRPr="00EF3BC8" w:rsidRDefault="00F60596" w:rsidP="00EF3BC8">
                  <w:pPr>
                    <w:numPr>
                      <w:ilvl w:val="0"/>
                      <w:numId w:val="7"/>
                    </w:numPr>
                    <w:tabs>
                      <w:tab w:val="left" w:pos="851"/>
                      <w:tab w:val="left" w:pos="1560"/>
                    </w:tabs>
                    <w:ind w:left="357" w:right="113" w:hanging="357"/>
                    <w:contextualSpacing/>
                    <w:jc w:val="both"/>
                    <w:rPr>
                      <w:rFonts w:ascii="Times New Roman" w:hAnsi="Times New Roman" w:cs="Times New Roman"/>
                      <w:sz w:val="24"/>
                      <w:szCs w:val="24"/>
                    </w:rPr>
                  </w:pPr>
                  <w:r>
                    <w:rPr>
                      <w:rFonts w:ascii="Times New Roman" w:hAnsi="Times New Roman" w:cs="Times New Roman"/>
                      <w:sz w:val="24"/>
                      <w:szCs w:val="24"/>
                    </w:rPr>
                    <w:t>Revīzijas iestādes funkcijas p</w:t>
                  </w:r>
                  <w:r w:rsidRPr="00375881">
                    <w:rPr>
                      <w:rFonts w:ascii="Times New Roman" w:hAnsi="Times New Roman" w:cs="Times New Roman"/>
                      <w:sz w:val="24"/>
                      <w:szCs w:val="24"/>
                    </w:rPr>
                    <w:t>lāno</w:t>
                  </w:r>
                  <w:r>
                    <w:rPr>
                      <w:rFonts w:ascii="Times New Roman" w:hAnsi="Times New Roman" w:cs="Times New Roman"/>
                      <w:sz w:val="24"/>
                      <w:szCs w:val="24"/>
                    </w:rPr>
                    <w:t>šana</w:t>
                  </w:r>
                  <w:r w:rsidRPr="00375881">
                    <w:rPr>
                      <w:rFonts w:ascii="Times New Roman" w:hAnsi="Times New Roman" w:cs="Times New Roman"/>
                      <w:sz w:val="24"/>
                      <w:szCs w:val="24"/>
                    </w:rPr>
                    <w:t>, vad</w:t>
                  </w:r>
                  <w:r>
                    <w:rPr>
                      <w:rFonts w:ascii="Times New Roman" w:hAnsi="Times New Roman" w:cs="Times New Roman"/>
                      <w:sz w:val="24"/>
                      <w:szCs w:val="24"/>
                    </w:rPr>
                    <w:t>ība</w:t>
                  </w:r>
                  <w:r w:rsidRPr="00375881">
                    <w:rPr>
                      <w:rFonts w:ascii="Times New Roman" w:hAnsi="Times New Roman" w:cs="Times New Roman"/>
                      <w:sz w:val="24"/>
                      <w:szCs w:val="24"/>
                    </w:rPr>
                    <w:t xml:space="preserve"> un koordinē</w:t>
                  </w:r>
                  <w:r>
                    <w:rPr>
                      <w:rFonts w:ascii="Times New Roman" w:hAnsi="Times New Roman" w:cs="Times New Roman"/>
                      <w:sz w:val="24"/>
                      <w:szCs w:val="24"/>
                    </w:rPr>
                    <w:t>šana kādā no citiem fondiem vai ārvalstu finanšu palīdzības instrumentiem</w:t>
                  </w:r>
                  <w:r w:rsidRPr="00D4380B">
                    <w:rPr>
                      <w:rFonts w:ascii="Times New Roman" w:hAnsi="Times New Roman" w:cs="Times New Roman"/>
                      <w:sz w:val="24"/>
                      <w:szCs w:val="24"/>
                    </w:rPr>
                    <w:t>.</w:t>
                  </w:r>
                </w:p>
              </w:tc>
              <w:tc>
                <w:tcPr>
                  <w:tcW w:w="1706" w:type="dxa"/>
                </w:tcPr>
                <w:p w14:paraId="6FCACA07" w14:textId="7EA54761" w:rsidR="00EF3BC8" w:rsidRDefault="00EF3BC8" w:rsidP="00EF3BC8">
                  <w:pPr>
                    <w:jc w:val="center"/>
                    <w:rPr>
                      <w:rFonts w:ascii="Times New Roman" w:hAnsi="Times New Roman" w:cs="Times New Roman"/>
                      <w:sz w:val="24"/>
                      <w:szCs w:val="24"/>
                    </w:rPr>
                  </w:pPr>
                  <w:r w:rsidRPr="008777F0">
                    <w:rPr>
                      <w:rFonts w:ascii="Times New Roman" w:hAnsi="Times New Roman" w:cs="Times New Roman"/>
                      <w:sz w:val="24"/>
                      <w:szCs w:val="24"/>
                    </w:rPr>
                    <w:t>3</w:t>
                  </w:r>
                  <w:r>
                    <w:rPr>
                      <w:rFonts w:ascii="Times New Roman" w:hAnsi="Times New Roman" w:cs="Times New Roman"/>
                      <w:sz w:val="24"/>
                      <w:szCs w:val="24"/>
                    </w:rPr>
                    <w:t>0</w:t>
                  </w:r>
                </w:p>
              </w:tc>
            </w:tr>
            <w:tr w:rsidR="00EF3BC8" w:rsidRPr="00FA5808" w14:paraId="4D13FA20" w14:textId="77777777" w:rsidTr="005915A6">
              <w:tc>
                <w:tcPr>
                  <w:tcW w:w="914" w:type="dxa"/>
                </w:tcPr>
                <w:p w14:paraId="339C3ABD" w14:textId="42EEC1FD" w:rsidR="00EF3BC8" w:rsidRDefault="00EF3BC8" w:rsidP="00EF3BC8">
                  <w:pPr>
                    <w:jc w:val="both"/>
                    <w:rPr>
                      <w:rFonts w:ascii="Times New Roman" w:hAnsi="Times New Roman" w:cs="Times New Roman"/>
                      <w:sz w:val="24"/>
                      <w:szCs w:val="24"/>
                    </w:rPr>
                  </w:pPr>
                  <w:r>
                    <w:rPr>
                      <w:rFonts w:ascii="Times New Roman" w:hAnsi="Times New Roman" w:cs="Times New Roman"/>
                      <w:sz w:val="24"/>
                      <w:szCs w:val="24"/>
                    </w:rPr>
                    <w:t>11.4.</w:t>
                  </w:r>
                </w:p>
              </w:tc>
              <w:tc>
                <w:tcPr>
                  <w:tcW w:w="7371" w:type="dxa"/>
                  <w:gridSpan w:val="2"/>
                </w:tcPr>
                <w:p w14:paraId="71120BCF" w14:textId="77777777" w:rsidR="00EF3BC8" w:rsidRPr="00EA5B01" w:rsidRDefault="00EF3BC8" w:rsidP="00EF3BC8">
                  <w:pPr>
                    <w:jc w:val="both"/>
                    <w:rPr>
                      <w:rFonts w:ascii="Times New Roman" w:hAnsi="Times New Roman" w:cs="Times New Roman"/>
                      <w:sz w:val="24"/>
                      <w:szCs w:val="24"/>
                    </w:rPr>
                  </w:pPr>
                  <w:r>
                    <w:rPr>
                      <w:rFonts w:ascii="Times New Roman" w:hAnsi="Times New Roman" w:cs="Times New Roman"/>
                      <w:sz w:val="24"/>
                      <w:szCs w:val="24"/>
                    </w:rPr>
                    <w:t>Vadīt</w:t>
                  </w:r>
                  <w:r w:rsidRPr="00CF5A49">
                    <w:rPr>
                      <w:rFonts w:ascii="Times New Roman" w:hAnsi="Times New Roman" w:cs="Times New Roman"/>
                      <w:sz w:val="24"/>
                      <w:szCs w:val="24"/>
                    </w:rPr>
                    <w:t xml:space="preserve"> un (vai) vei</w:t>
                  </w:r>
                  <w:r>
                    <w:rPr>
                      <w:rFonts w:ascii="Times New Roman" w:hAnsi="Times New Roman" w:cs="Times New Roman"/>
                      <w:sz w:val="24"/>
                      <w:szCs w:val="24"/>
                    </w:rPr>
                    <w:t>kt</w:t>
                  </w:r>
                  <w:r w:rsidRPr="00CF5A49">
                    <w:rPr>
                      <w:rFonts w:ascii="Times New Roman" w:hAnsi="Times New Roman" w:cs="Times New Roman"/>
                      <w:sz w:val="24"/>
                      <w:szCs w:val="24"/>
                    </w:rPr>
                    <w:t xml:space="preserve"> sarežģītus, liela apjoma vairāku iestāžu auditus vai auditus, kas prasa īpašu specializāciju </w:t>
                  </w:r>
                  <w:r w:rsidRPr="00566251">
                    <w:rPr>
                      <w:rFonts w:ascii="Times New Roman" w:hAnsi="Times New Roman" w:cs="Times New Roman"/>
                      <w:sz w:val="24"/>
                      <w:szCs w:val="24"/>
                    </w:rPr>
                    <w:t xml:space="preserve">un/vai </w:t>
                  </w:r>
                  <w:r>
                    <w:rPr>
                      <w:rFonts w:ascii="Times New Roman" w:hAnsi="Times New Roman" w:cs="Times New Roman"/>
                      <w:sz w:val="24"/>
                      <w:szCs w:val="24"/>
                    </w:rPr>
                    <w:t>revīzijas</w:t>
                  </w:r>
                  <w:r w:rsidRPr="00EA5B01">
                    <w:rPr>
                      <w:rFonts w:ascii="Times New Roman" w:hAnsi="Times New Roman" w:cs="Times New Roman"/>
                      <w:sz w:val="24"/>
                      <w:szCs w:val="24"/>
                    </w:rPr>
                    <w:t xml:space="preserve"> atbilstoši departamentā izstrādātajiem plāniem un iekšējām procedūrām</w:t>
                  </w:r>
                  <w:r>
                    <w:rPr>
                      <w:rFonts w:ascii="Times New Roman" w:hAnsi="Times New Roman" w:cs="Times New Roman"/>
                      <w:sz w:val="24"/>
                      <w:szCs w:val="24"/>
                    </w:rPr>
                    <w:t xml:space="preserve"> (turpmāk – </w:t>
                  </w:r>
                  <w:r w:rsidRPr="00CF5A49">
                    <w:rPr>
                      <w:rFonts w:ascii="Times New Roman" w:hAnsi="Times New Roman" w:cs="Times New Roman"/>
                      <w:b/>
                      <w:bCs/>
                      <w:sz w:val="24"/>
                      <w:szCs w:val="24"/>
                    </w:rPr>
                    <w:t>auditi</w:t>
                  </w:r>
                  <w:r>
                    <w:rPr>
                      <w:rFonts w:ascii="Times New Roman" w:hAnsi="Times New Roman" w:cs="Times New Roman"/>
                      <w:sz w:val="24"/>
                      <w:szCs w:val="24"/>
                    </w:rPr>
                    <w:t>)</w:t>
                  </w:r>
                  <w:r w:rsidRPr="00EA5B01">
                    <w:rPr>
                      <w:rFonts w:ascii="Times New Roman" w:hAnsi="Times New Roman" w:cs="Times New Roman"/>
                      <w:sz w:val="24"/>
                      <w:szCs w:val="24"/>
                    </w:rPr>
                    <w:t>:</w:t>
                  </w:r>
                </w:p>
                <w:p w14:paraId="5C5C078C" w14:textId="77777777" w:rsidR="00EF3BC8" w:rsidRPr="00EA5B01" w:rsidRDefault="00EF3BC8" w:rsidP="00EF3BC8">
                  <w:pPr>
                    <w:pStyle w:val="ListParagraph"/>
                    <w:numPr>
                      <w:ilvl w:val="0"/>
                      <w:numId w:val="8"/>
                    </w:numPr>
                    <w:ind w:left="317"/>
                    <w:jc w:val="both"/>
                    <w:rPr>
                      <w:rFonts w:ascii="Times New Roman" w:hAnsi="Times New Roman" w:cs="Times New Roman"/>
                      <w:sz w:val="24"/>
                      <w:szCs w:val="24"/>
                    </w:rPr>
                  </w:pPr>
                  <w:r w:rsidRPr="00EA5B01">
                    <w:rPr>
                      <w:rFonts w:ascii="Times New Roman" w:hAnsi="Times New Roman" w:cs="Times New Roman"/>
                      <w:sz w:val="24"/>
                      <w:szCs w:val="24"/>
                    </w:rPr>
                    <w:t>vadīt audita komandu, atbildēt par tās darba kvalitāti un efektivitāti;</w:t>
                  </w:r>
                </w:p>
                <w:p w14:paraId="519A6FBB" w14:textId="77777777" w:rsidR="00EF3BC8" w:rsidRDefault="00EF3BC8" w:rsidP="00EF3BC8">
                  <w:pPr>
                    <w:pStyle w:val="ListParagraph"/>
                    <w:numPr>
                      <w:ilvl w:val="0"/>
                      <w:numId w:val="8"/>
                    </w:numPr>
                    <w:ind w:left="317"/>
                    <w:jc w:val="both"/>
                    <w:rPr>
                      <w:rFonts w:ascii="Times New Roman" w:hAnsi="Times New Roman" w:cs="Times New Roman"/>
                      <w:bCs/>
                      <w:sz w:val="24"/>
                      <w:szCs w:val="24"/>
                    </w:rPr>
                  </w:pPr>
                  <w:r w:rsidRPr="00EA5B01">
                    <w:rPr>
                      <w:rFonts w:ascii="Times New Roman" w:hAnsi="Times New Roman" w:cs="Times New Roman"/>
                      <w:sz w:val="24"/>
                      <w:szCs w:val="24"/>
                    </w:rPr>
                    <w:t xml:space="preserve">plānot, vadīt un veikt </w:t>
                  </w:r>
                  <w:r>
                    <w:rPr>
                      <w:rFonts w:ascii="Times New Roman" w:hAnsi="Times New Roman" w:cs="Times New Roman"/>
                      <w:sz w:val="24"/>
                      <w:szCs w:val="24"/>
                    </w:rPr>
                    <w:t>auditus</w:t>
                  </w:r>
                  <w:r w:rsidRPr="00EA5B01">
                    <w:rPr>
                      <w:rFonts w:ascii="Times New Roman" w:hAnsi="Times New Roman" w:cs="Times New Roman"/>
                      <w:sz w:val="24"/>
                      <w:szCs w:val="24"/>
                    </w:rPr>
                    <w:t xml:space="preserve"> Eiropas Savienības fondu un ārvalstu finanšu palīdzības vadībā iesaistītajās institūcijās, </w:t>
                  </w:r>
                  <w:r>
                    <w:rPr>
                      <w:rFonts w:ascii="Times New Roman" w:hAnsi="Times New Roman" w:cs="Times New Roman"/>
                      <w:sz w:val="24"/>
                      <w:szCs w:val="24"/>
                    </w:rPr>
                    <w:t xml:space="preserve">sagatavot savu veikto auditu ziņojumus, </w:t>
                  </w:r>
                  <w:r w:rsidRPr="00EA5B01">
                    <w:rPr>
                      <w:rFonts w:ascii="Times New Roman" w:hAnsi="Times New Roman" w:cs="Times New Roman"/>
                      <w:sz w:val="24"/>
                      <w:szCs w:val="24"/>
                    </w:rPr>
                    <w:t xml:space="preserve">regulāri informēt par funkciju atbildīgo vecāko </w:t>
                  </w:r>
                  <w:r w:rsidRPr="00EA5B01">
                    <w:rPr>
                      <w:rFonts w:ascii="Times New Roman" w:hAnsi="Times New Roman" w:cs="Times New Roman"/>
                      <w:sz w:val="24"/>
                      <w:szCs w:val="24"/>
                    </w:rPr>
                    <w:lastRenderedPageBreak/>
                    <w:t xml:space="preserve">ekspertu par auditu un revīziju rezultātiem, </w:t>
                  </w:r>
                  <w:r w:rsidRPr="00EA5B01">
                    <w:rPr>
                      <w:rFonts w:ascii="Times New Roman" w:hAnsi="Times New Roman" w:cs="Times New Roman"/>
                      <w:bCs/>
                      <w:sz w:val="24"/>
                      <w:szCs w:val="24"/>
                    </w:rPr>
                    <w:t>atklātām būtiskām neatbilstībām</w:t>
                  </w:r>
                  <w:r w:rsidRPr="00EA5B01">
                    <w:rPr>
                      <w:rFonts w:ascii="Times New Roman" w:hAnsi="Times New Roman" w:cs="Times New Roman"/>
                      <w:sz w:val="24"/>
                      <w:szCs w:val="24"/>
                    </w:rPr>
                    <w:t xml:space="preserve"> un uzraudzīt auditu rezultātā izteikto ieteikumu ieviešanu;</w:t>
                  </w:r>
                  <w:r w:rsidRPr="00EA5B01">
                    <w:rPr>
                      <w:rFonts w:ascii="Times New Roman" w:hAnsi="Times New Roman" w:cs="Times New Roman"/>
                      <w:bCs/>
                      <w:sz w:val="24"/>
                      <w:szCs w:val="24"/>
                    </w:rPr>
                    <w:t xml:space="preserve"> </w:t>
                  </w:r>
                </w:p>
                <w:p w14:paraId="2CBD4C06" w14:textId="77777777" w:rsidR="00EF3BC8" w:rsidRDefault="00EF3BC8" w:rsidP="00EF3BC8">
                  <w:pPr>
                    <w:pStyle w:val="ListParagraph"/>
                    <w:numPr>
                      <w:ilvl w:val="0"/>
                      <w:numId w:val="8"/>
                    </w:numPr>
                    <w:ind w:left="317"/>
                    <w:jc w:val="both"/>
                    <w:rPr>
                      <w:rFonts w:ascii="Times New Roman" w:hAnsi="Times New Roman" w:cs="Times New Roman"/>
                      <w:sz w:val="24"/>
                      <w:szCs w:val="24"/>
                    </w:rPr>
                  </w:pPr>
                  <w:r w:rsidRPr="009E0936">
                    <w:rPr>
                      <w:rFonts w:ascii="Times New Roman" w:hAnsi="Times New Roman" w:cs="Times New Roman"/>
                      <w:sz w:val="24"/>
                      <w:szCs w:val="24"/>
                    </w:rPr>
                    <w:t xml:space="preserve">nodrošināt </w:t>
                  </w:r>
                  <w:r>
                    <w:rPr>
                      <w:rFonts w:ascii="Times New Roman" w:hAnsi="Times New Roman" w:cs="Times New Roman"/>
                      <w:sz w:val="24"/>
                      <w:szCs w:val="24"/>
                    </w:rPr>
                    <w:t>audita</w:t>
                  </w:r>
                  <w:r w:rsidRPr="009E0936">
                    <w:rPr>
                      <w:rFonts w:ascii="Times New Roman" w:hAnsi="Times New Roman" w:cs="Times New Roman"/>
                      <w:sz w:val="24"/>
                      <w:szCs w:val="24"/>
                    </w:rPr>
                    <w:t xml:space="preserve"> lietu noformēšanu atbilstoši departamenta noteiktajai kārtībai;</w:t>
                  </w:r>
                </w:p>
                <w:p w14:paraId="751A5C04" w14:textId="319E3538" w:rsidR="00EF3BC8" w:rsidRPr="00890AD5" w:rsidRDefault="00EF3BC8" w:rsidP="00890AD5">
                  <w:pPr>
                    <w:pStyle w:val="ListParagraph"/>
                    <w:numPr>
                      <w:ilvl w:val="0"/>
                      <w:numId w:val="8"/>
                    </w:numPr>
                    <w:ind w:left="317"/>
                    <w:jc w:val="both"/>
                    <w:rPr>
                      <w:rFonts w:ascii="Times New Roman" w:hAnsi="Times New Roman" w:cs="Times New Roman"/>
                      <w:sz w:val="24"/>
                      <w:szCs w:val="24"/>
                    </w:rPr>
                  </w:pPr>
                  <w:r w:rsidRPr="00EA5B01">
                    <w:rPr>
                      <w:rFonts w:ascii="Times New Roman" w:hAnsi="Times New Roman" w:cs="Times New Roman"/>
                      <w:sz w:val="24"/>
                      <w:szCs w:val="24"/>
                    </w:rPr>
                    <w:t xml:space="preserve">veikt informācijas </w:t>
                  </w:r>
                  <w:r>
                    <w:rPr>
                      <w:rFonts w:ascii="Times New Roman" w:hAnsi="Times New Roman" w:cs="Times New Roman"/>
                      <w:sz w:val="24"/>
                      <w:szCs w:val="24"/>
                    </w:rPr>
                    <w:t xml:space="preserve">par auditiem </w:t>
                  </w:r>
                  <w:r w:rsidRPr="00EA5B01">
                    <w:rPr>
                      <w:rFonts w:ascii="Times New Roman" w:hAnsi="Times New Roman" w:cs="Times New Roman"/>
                      <w:sz w:val="24"/>
                      <w:szCs w:val="24"/>
                    </w:rPr>
                    <w:t xml:space="preserve">uzkrāšanu, apkopošanu, sistematizēšanu un analīzi departamenta </w:t>
                  </w:r>
                  <w:r w:rsidRPr="00E65834">
                    <w:rPr>
                      <w:rFonts w:ascii="Times New Roman" w:hAnsi="Times New Roman" w:cs="Times New Roman"/>
                      <w:sz w:val="24"/>
                      <w:szCs w:val="24"/>
                    </w:rPr>
                    <w:t>datorprogramm</w:t>
                  </w:r>
                  <w:r>
                    <w:rPr>
                      <w:rFonts w:ascii="Times New Roman" w:hAnsi="Times New Roman" w:cs="Times New Roman"/>
                      <w:sz w:val="24"/>
                      <w:szCs w:val="24"/>
                    </w:rPr>
                    <w:t>ā</w:t>
                  </w:r>
                  <w:r w:rsidRPr="00E65834">
                    <w:rPr>
                      <w:rFonts w:ascii="Times New Roman" w:hAnsi="Times New Roman" w:cs="Times New Roman"/>
                      <w:sz w:val="24"/>
                      <w:szCs w:val="24"/>
                    </w:rPr>
                    <w:t xml:space="preserve"> </w:t>
                  </w:r>
                  <w:proofErr w:type="spellStart"/>
                  <w:r w:rsidRPr="00E65834">
                    <w:rPr>
                      <w:rFonts w:ascii="Times New Roman" w:hAnsi="Times New Roman" w:cs="Times New Roman"/>
                      <w:sz w:val="24"/>
                      <w:szCs w:val="24"/>
                    </w:rPr>
                    <w:t>Sim</w:t>
                  </w:r>
                  <w:r w:rsidR="00890AD5">
                    <w:rPr>
                      <w:rFonts w:ascii="Times New Roman" w:hAnsi="Times New Roman" w:cs="Times New Roman"/>
                      <w:sz w:val="24"/>
                      <w:szCs w:val="24"/>
                    </w:rPr>
                    <w:t>BASE</w:t>
                  </w:r>
                  <w:proofErr w:type="spellEnd"/>
                  <w:r w:rsidRPr="00890AD5">
                    <w:rPr>
                      <w:rFonts w:ascii="Times New Roman" w:hAnsi="Times New Roman" w:cs="Times New Roman"/>
                      <w:sz w:val="24"/>
                      <w:szCs w:val="24"/>
                    </w:rPr>
                    <w:t>;</w:t>
                  </w:r>
                </w:p>
                <w:p w14:paraId="0F48FD7E" w14:textId="77777777" w:rsidR="00EF3BC8" w:rsidRPr="00EA5B01" w:rsidRDefault="00EF3BC8" w:rsidP="00EF3BC8">
                  <w:pPr>
                    <w:pStyle w:val="ListParagraph"/>
                    <w:numPr>
                      <w:ilvl w:val="0"/>
                      <w:numId w:val="8"/>
                    </w:numPr>
                    <w:ind w:left="317"/>
                    <w:jc w:val="both"/>
                    <w:rPr>
                      <w:rFonts w:ascii="Times New Roman" w:hAnsi="Times New Roman" w:cs="Times New Roman"/>
                      <w:sz w:val="24"/>
                      <w:szCs w:val="24"/>
                    </w:rPr>
                  </w:pPr>
                  <w:r w:rsidRPr="00EA5B01">
                    <w:rPr>
                      <w:rFonts w:ascii="Times New Roman" w:hAnsi="Times New Roman" w:cs="Times New Roman"/>
                      <w:bCs/>
                      <w:sz w:val="24"/>
                      <w:szCs w:val="24"/>
                    </w:rPr>
                    <w:t xml:space="preserve">nodrošināt sadarbību un informācijas apmaiņu ar </w:t>
                  </w:r>
                  <w:proofErr w:type="spellStart"/>
                  <w:r>
                    <w:rPr>
                      <w:rFonts w:ascii="Times New Roman" w:hAnsi="Times New Roman" w:cs="Times New Roman"/>
                      <w:bCs/>
                      <w:sz w:val="24"/>
                      <w:szCs w:val="24"/>
                    </w:rPr>
                    <w:t>donorvalstu</w:t>
                  </w:r>
                  <w:proofErr w:type="spellEnd"/>
                  <w:r>
                    <w:rPr>
                      <w:rFonts w:ascii="Times New Roman" w:hAnsi="Times New Roman" w:cs="Times New Roman"/>
                      <w:bCs/>
                      <w:sz w:val="24"/>
                      <w:szCs w:val="24"/>
                    </w:rPr>
                    <w:t xml:space="preserve">, </w:t>
                  </w:r>
                  <w:r w:rsidRPr="00EA5B01">
                    <w:rPr>
                      <w:rFonts w:ascii="Times New Roman" w:hAnsi="Times New Roman" w:cs="Times New Roman"/>
                      <w:bCs/>
                      <w:sz w:val="24"/>
                      <w:szCs w:val="24"/>
                    </w:rPr>
                    <w:t>Eiropas Komisijas un Eiropas Revīzijas palātas auditoriem;</w:t>
                  </w:r>
                </w:p>
                <w:p w14:paraId="7E317DF2" w14:textId="77777777" w:rsidR="00EF3BC8" w:rsidRPr="00EA5B01" w:rsidRDefault="00EF3BC8" w:rsidP="00EF3BC8">
                  <w:pPr>
                    <w:pStyle w:val="ListParagraph"/>
                    <w:numPr>
                      <w:ilvl w:val="0"/>
                      <w:numId w:val="8"/>
                    </w:numPr>
                    <w:ind w:left="317"/>
                    <w:jc w:val="both"/>
                    <w:rPr>
                      <w:rFonts w:ascii="Times New Roman" w:hAnsi="Times New Roman" w:cs="Times New Roman"/>
                      <w:bCs/>
                      <w:sz w:val="24"/>
                      <w:szCs w:val="24"/>
                    </w:rPr>
                  </w:pPr>
                  <w:r w:rsidRPr="00EA5B01">
                    <w:rPr>
                      <w:rFonts w:ascii="Times New Roman" w:hAnsi="Times New Roman" w:cs="Times New Roman"/>
                      <w:bCs/>
                      <w:sz w:val="24"/>
                      <w:szCs w:val="24"/>
                    </w:rPr>
                    <w:t>nekavējoties informēt vadību</w:t>
                  </w:r>
                  <w:r>
                    <w:rPr>
                      <w:rFonts w:ascii="Times New Roman" w:hAnsi="Times New Roman" w:cs="Times New Roman"/>
                      <w:bCs/>
                      <w:sz w:val="24"/>
                      <w:szCs w:val="24"/>
                    </w:rPr>
                    <w:t xml:space="preserve"> par</w:t>
                  </w:r>
                  <w:r w:rsidRPr="00EA5B01">
                    <w:rPr>
                      <w:rFonts w:ascii="Times New Roman" w:hAnsi="Times New Roman" w:cs="Times New Roman"/>
                      <w:bCs/>
                      <w:sz w:val="24"/>
                      <w:szCs w:val="24"/>
                    </w:rPr>
                    <w:t xml:space="preserve"> neatkarības vai objektivitātes ietekmēšanu, jebkuru Eiropas Savienības fondu</w:t>
                  </w:r>
                  <w:r w:rsidRPr="00EA5B01">
                    <w:rPr>
                      <w:rFonts w:ascii="Times New Roman" w:hAnsi="Times New Roman" w:cs="Times New Roman"/>
                      <w:sz w:val="24"/>
                      <w:szCs w:val="24"/>
                    </w:rPr>
                    <w:t xml:space="preserve"> un ārvalstu finanšu palīdzības</w:t>
                  </w:r>
                  <w:r w:rsidRPr="00EA5B01">
                    <w:rPr>
                      <w:rFonts w:ascii="Times New Roman" w:hAnsi="Times New Roman" w:cs="Times New Roman"/>
                      <w:bCs/>
                      <w:sz w:val="24"/>
                      <w:szCs w:val="24"/>
                    </w:rPr>
                    <w:t xml:space="preserve"> ieviešanā iesaistīto institūciju vadības vai darbinieku atteikumu sniegt nepieciešamo informāciju, skaidrojumus vai dokumentus, jebkuriem citiem departamenta uzdevumu izpildi kavējošiem faktoriem;</w:t>
                  </w:r>
                </w:p>
                <w:p w14:paraId="0B864219" w14:textId="4BB9AF70" w:rsidR="00EF3BC8" w:rsidDel="00746605" w:rsidRDefault="00EF3BC8" w:rsidP="00EF3BC8">
                  <w:pPr>
                    <w:pStyle w:val="ListParagraph"/>
                    <w:numPr>
                      <w:ilvl w:val="0"/>
                      <w:numId w:val="8"/>
                    </w:numPr>
                    <w:ind w:left="317"/>
                    <w:jc w:val="both"/>
                    <w:rPr>
                      <w:rFonts w:ascii="Times New Roman" w:hAnsi="Times New Roman" w:cs="Times New Roman"/>
                      <w:sz w:val="24"/>
                      <w:szCs w:val="24"/>
                    </w:rPr>
                  </w:pPr>
                  <w:r w:rsidRPr="00EA5B01">
                    <w:rPr>
                      <w:rFonts w:ascii="Times New Roman" w:hAnsi="Times New Roman" w:cs="Times New Roman"/>
                      <w:sz w:val="24"/>
                      <w:szCs w:val="24"/>
                    </w:rPr>
                    <w:t xml:space="preserve">ievērot </w:t>
                  </w:r>
                  <w:r w:rsidRPr="00253CF9">
                    <w:rPr>
                      <w:rFonts w:ascii="Times New Roman" w:hAnsi="Times New Roman" w:cs="Times New Roman"/>
                      <w:bCs/>
                      <w:sz w:val="24"/>
                      <w:szCs w:val="24"/>
                    </w:rPr>
                    <w:t>departamentā</w:t>
                  </w:r>
                  <w:r w:rsidRPr="00EA5B01">
                    <w:rPr>
                      <w:rFonts w:ascii="Times New Roman" w:hAnsi="Times New Roman" w:cs="Times New Roman"/>
                      <w:sz w:val="24"/>
                      <w:szCs w:val="24"/>
                    </w:rPr>
                    <w:t xml:space="preserve"> noteiktās ētikas </w:t>
                  </w:r>
                  <w:r w:rsidRPr="00EF3BC8">
                    <w:rPr>
                      <w:rFonts w:ascii="Times New Roman" w:hAnsi="Times New Roman" w:cs="Times New Roman"/>
                      <w:bCs/>
                      <w:sz w:val="24"/>
                      <w:szCs w:val="24"/>
                    </w:rPr>
                    <w:t>prasības</w:t>
                  </w:r>
                  <w:r w:rsidRPr="00EA5B01">
                    <w:rPr>
                      <w:rFonts w:ascii="Times New Roman" w:hAnsi="Times New Roman" w:cs="Times New Roman"/>
                      <w:sz w:val="24"/>
                      <w:szCs w:val="24"/>
                    </w:rPr>
                    <w:t xml:space="preserve"> audita laikā un pēc </w:t>
                  </w:r>
                  <w:r w:rsidRPr="001775A8">
                    <w:rPr>
                      <w:rFonts w:ascii="Times New Roman" w:hAnsi="Times New Roman" w:cs="Times New Roman"/>
                      <w:bCs/>
                      <w:sz w:val="24"/>
                      <w:szCs w:val="24"/>
                    </w:rPr>
                    <w:t>audita</w:t>
                  </w:r>
                  <w:r w:rsidRPr="00EA5B01">
                    <w:rPr>
                      <w:rFonts w:ascii="Times New Roman" w:hAnsi="Times New Roman" w:cs="Times New Roman"/>
                      <w:sz w:val="24"/>
                      <w:szCs w:val="24"/>
                    </w:rPr>
                    <w:t xml:space="preserve"> slēgšanas.</w:t>
                  </w:r>
                </w:p>
              </w:tc>
              <w:tc>
                <w:tcPr>
                  <w:tcW w:w="1706" w:type="dxa"/>
                </w:tcPr>
                <w:p w14:paraId="38A27FF7" w14:textId="2D8C45B6" w:rsidR="00EF3BC8" w:rsidRDefault="00EF3BC8" w:rsidP="00EF3BC8">
                  <w:pPr>
                    <w:jc w:val="center"/>
                    <w:rPr>
                      <w:rFonts w:ascii="Times New Roman" w:hAnsi="Times New Roman" w:cs="Times New Roman"/>
                      <w:sz w:val="24"/>
                      <w:szCs w:val="24"/>
                    </w:rPr>
                  </w:pPr>
                  <w:r w:rsidRPr="008777F0">
                    <w:rPr>
                      <w:rFonts w:ascii="Times New Roman" w:hAnsi="Times New Roman" w:cs="Times New Roman"/>
                      <w:sz w:val="24"/>
                      <w:szCs w:val="24"/>
                    </w:rPr>
                    <w:lastRenderedPageBreak/>
                    <w:t>15</w:t>
                  </w:r>
                </w:p>
              </w:tc>
            </w:tr>
            <w:tr w:rsidR="00EF3BC8" w:rsidRPr="00FA5808" w14:paraId="5B91BAB1" w14:textId="77777777" w:rsidTr="005915A6">
              <w:tc>
                <w:tcPr>
                  <w:tcW w:w="914" w:type="dxa"/>
                </w:tcPr>
                <w:p w14:paraId="7A8DA537" w14:textId="779B1207" w:rsidR="00EF3BC8" w:rsidRDefault="00EF3BC8" w:rsidP="00EF3BC8">
                  <w:pPr>
                    <w:jc w:val="both"/>
                    <w:rPr>
                      <w:rFonts w:ascii="Times New Roman" w:hAnsi="Times New Roman" w:cs="Times New Roman"/>
                      <w:sz w:val="24"/>
                      <w:szCs w:val="24"/>
                    </w:rPr>
                  </w:pPr>
                  <w:r>
                    <w:rPr>
                      <w:rFonts w:ascii="Times New Roman" w:hAnsi="Times New Roman" w:cs="Times New Roman"/>
                      <w:sz w:val="24"/>
                      <w:szCs w:val="24"/>
                    </w:rPr>
                    <w:t>11.5.</w:t>
                  </w:r>
                </w:p>
              </w:tc>
              <w:tc>
                <w:tcPr>
                  <w:tcW w:w="7371" w:type="dxa"/>
                  <w:gridSpan w:val="2"/>
                </w:tcPr>
                <w:p w14:paraId="7DC529E3" w14:textId="0059356D" w:rsidR="00EF3BC8" w:rsidRPr="00FA5808" w:rsidRDefault="00EF3BC8" w:rsidP="00EF3BC8">
                  <w:pPr>
                    <w:jc w:val="both"/>
                    <w:rPr>
                      <w:rFonts w:ascii="Times New Roman" w:hAnsi="Times New Roman" w:cs="Times New Roman"/>
                      <w:sz w:val="24"/>
                      <w:szCs w:val="24"/>
                    </w:rPr>
                  </w:pPr>
                  <w:r w:rsidRPr="00FF6490">
                    <w:rPr>
                      <w:rFonts w:ascii="Times New Roman" w:hAnsi="Times New Roman" w:cs="Times New Roman"/>
                      <w:sz w:val="24"/>
                      <w:szCs w:val="24"/>
                    </w:rPr>
                    <w:t>Izstrādāt departamenta metodik</w:t>
                  </w:r>
                  <w:r>
                    <w:rPr>
                      <w:rFonts w:ascii="Times New Roman" w:hAnsi="Times New Roman" w:cs="Times New Roman"/>
                      <w:sz w:val="24"/>
                      <w:szCs w:val="24"/>
                    </w:rPr>
                    <w:t xml:space="preserve">u </w:t>
                  </w:r>
                  <w:r w:rsidRPr="00FF6490">
                    <w:rPr>
                      <w:rFonts w:ascii="Times New Roman" w:hAnsi="Times New Roman" w:cs="Times New Roman"/>
                      <w:sz w:val="24"/>
                      <w:szCs w:val="24"/>
                    </w:rPr>
                    <w:t>darbībām attiecībā uz pārvaldības deklarācij</w:t>
                  </w:r>
                  <w:r>
                    <w:rPr>
                      <w:rFonts w:ascii="Times New Roman" w:hAnsi="Times New Roman" w:cs="Times New Roman"/>
                      <w:sz w:val="24"/>
                      <w:szCs w:val="24"/>
                    </w:rPr>
                    <w:t>as pārbaudi.</w:t>
                  </w:r>
                </w:p>
              </w:tc>
              <w:tc>
                <w:tcPr>
                  <w:tcW w:w="1706" w:type="dxa"/>
                </w:tcPr>
                <w:p w14:paraId="0FE4E77F" w14:textId="796355D5" w:rsidR="00EF3BC8" w:rsidRPr="00FA5808" w:rsidRDefault="00EF3BC8" w:rsidP="00EF3BC8">
                  <w:pPr>
                    <w:jc w:val="center"/>
                    <w:rPr>
                      <w:rFonts w:ascii="Times New Roman" w:hAnsi="Times New Roman" w:cs="Times New Roman"/>
                      <w:sz w:val="24"/>
                      <w:szCs w:val="24"/>
                    </w:rPr>
                  </w:pPr>
                  <w:r>
                    <w:rPr>
                      <w:rFonts w:ascii="Times New Roman" w:hAnsi="Times New Roman" w:cs="Times New Roman"/>
                      <w:sz w:val="24"/>
                      <w:szCs w:val="24"/>
                    </w:rPr>
                    <w:t>5</w:t>
                  </w:r>
                </w:p>
              </w:tc>
            </w:tr>
            <w:tr w:rsidR="00EF3BC8" w:rsidRPr="00FA5808" w14:paraId="020BC76E" w14:textId="77777777" w:rsidTr="005915A6">
              <w:tc>
                <w:tcPr>
                  <w:tcW w:w="914" w:type="dxa"/>
                </w:tcPr>
                <w:p w14:paraId="00B4040D" w14:textId="55BB4A4A" w:rsidR="00EF3BC8" w:rsidRDefault="00EF3BC8" w:rsidP="00EF3BC8">
                  <w:pPr>
                    <w:jc w:val="both"/>
                    <w:rPr>
                      <w:rFonts w:ascii="Times New Roman" w:hAnsi="Times New Roman" w:cs="Times New Roman"/>
                      <w:sz w:val="24"/>
                      <w:szCs w:val="24"/>
                    </w:rPr>
                  </w:pPr>
                  <w:r>
                    <w:rPr>
                      <w:rFonts w:ascii="Times New Roman" w:hAnsi="Times New Roman" w:cs="Times New Roman"/>
                      <w:sz w:val="24"/>
                      <w:szCs w:val="24"/>
                    </w:rPr>
                    <w:t>11.6.</w:t>
                  </w:r>
                </w:p>
              </w:tc>
              <w:tc>
                <w:tcPr>
                  <w:tcW w:w="7371" w:type="dxa"/>
                  <w:gridSpan w:val="2"/>
                </w:tcPr>
                <w:p w14:paraId="0D7B1B03" w14:textId="53C11628" w:rsidR="00EF3BC8" w:rsidRDefault="00EF3BC8" w:rsidP="00EF3BC8">
                  <w:pPr>
                    <w:jc w:val="both"/>
                    <w:rPr>
                      <w:rFonts w:ascii="Times New Roman" w:hAnsi="Times New Roman" w:cs="Times New Roman"/>
                      <w:sz w:val="24"/>
                      <w:szCs w:val="24"/>
                    </w:rPr>
                  </w:pPr>
                  <w:r w:rsidRPr="008777F0">
                    <w:rPr>
                      <w:rFonts w:ascii="Times New Roman" w:hAnsi="Times New Roman" w:cs="Times New Roman"/>
                      <w:sz w:val="24"/>
                      <w:szCs w:val="24"/>
                    </w:rPr>
                    <w:t>Saskaņā ar departamenta vadības norādījumiem piedalīties normatīvo aktu, procedūru un metodiku atbilstoši Eiropas Savienības un Latvijas Republikas normatīvo aktu prasībām, kā arī saskaņā ar Starptautiskiem revīzijas standartiem</w:t>
                  </w:r>
                  <w:r w:rsidRPr="008777F0">
                    <w:rPr>
                      <w:rStyle w:val="FootnoteReference"/>
                      <w:rFonts w:ascii="Times New Roman" w:hAnsi="Times New Roman" w:cs="Times New Roman"/>
                      <w:sz w:val="24"/>
                      <w:szCs w:val="24"/>
                    </w:rPr>
                    <w:footnoteReference w:id="2"/>
                  </w:r>
                  <w:r w:rsidRPr="008777F0">
                    <w:rPr>
                      <w:rFonts w:ascii="Times New Roman" w:hAnsi="Times New Roman" w:cs="Times New Roman"/>
                      <w:sz w:val="24"/>
                      <w:szCs w:val="24"/>
                    </w:rPr>
                    <w:t xml:space="preserve"> izstrādē atbi</w:t>
                  </w:r>
                  <w:r>
                    <w:rPr>
                      <w:rFonts w:ascii="Times New Roman" w:hAnsi="Times New Roman" w:cs="Times New Roman"/>
                      <w:sz w:val="24"/>
                      <w:szCs w:val="24"/>
                    </w:rPr>
                    <w:t>lstoši departamenta kompetencei.</w:t>
                  </w:r>
                </w:p>
              </w:tc>
              <w:tc>
                <w:tcPr>
                  <w:tcW w:w="1706" w:type="dxa"/>
                </w:tcPr>
                <w:p w14:paraId="46C80244" w14:textId="78D00CAE" w:rsidR="00EF3BC8" w:rsidRPr="00FA5808" w:rsidRDefault="00EF3BC8" w:rsidP="00EF3BC8">
                  <w:pPr>
                    <w:jc w:val="center"/>
                    <w:rPr>
                      <w:rFonts w:ascii="Times New Roman" w:hAnsi="Times New Roman" w:cs="Times New Roman"/>
                      <w:sz w:val="24"/>
                      <w:szCs w:val="24"/>
                    </w:rPr>
                  </w:pPr>
                  <w:r w:rsidRPr="008777F0">
                    <w:rPr>
                      <w:rFonts w:ascii="Times New Roman" w:hAnsi="Times New Roman" w:cs="Times New Roman"/>
                      <w:sz w:val="24"/>
                      <w:szCs w:val="24"/>
                    </w:rPr>
                    <w:t>5</w:t>
                  </w:r>
                </w:p>
              </w:tc>
            </w:tr>
            <w:tr w:rsidR="00EF3BC8" w:rsidRPr="00FA5808" w14:paraId="66929E55" w14:textId="77777777" w:rsidTr="005915A6">
              <w:tc>
                <w:tcPr>
                  <w:tcW w:w="914" w:type="dxa"/>
                </w:tcPr>
                <w:p w14:paraId="18EE8527" w14:textId="505A04A4" w:rsidR="00EF3BC8" w:rsidRDefault="00EF3BC8" w:rsidP="00EF3BC8">
                  <w:pPr>
                    <w:jc w:val="both"/>
                    <w:rPr>
                      <w:rFonts w:ascii="Times New Roman" w:hAnsi="Times New Roman" w:cs="Times New Roman"/>
                      <w:sz w:val="24"/>
                      <w:szCs w:val="24"/>
                    </w:rPr>
                  </w:pPr>
                  <w:r>
                    <w:rPr>
                      <w:rFonts w:ascii="Times New Roman" w:hAnsi="Times New Roman" w:cs="Times New Roman"/>
                      <w:sz w:val="24"/>
                      <w:szCs w:val="24"/>
                    </w:rPr>
                    <w:t>11.7.</w:t>
                  </w:r>
                </w:p>
              </w:tc>
              <w:tc>
                <w:tcPr>
                  <w:tcW w:w="7371" w:type="dxa"/>
                  <w:gridSpan w:val="2"/>
                </w:tcPr>
                <w:p w14:paraId="1C5C9C2F" w14:textId="608371BC" w:rsidR="00EF3BC8" w:rsidRDefault="00EF3BC8" w:rsidP="00EF3BC8">
                  <w:pPr>
                    <w:jc w:val="both"/>
                    <w:rPr>
                      <w:rFonts w:ascii="Times New Roman" w:hAnsi="Times New Roman" w:cs="Times New Roman"/>
                      <w:sz w:val="24"/>
                      <w:szCs w:val="24"/>
                    </w:rPr>
                  </w:pPr>
                  <w:r w:rsidRPr="009E0936">
                    <w:rPr>
                      <w:rFonts w:ascii="Times New Roman" w:hAnsi="Times New Roman" w:cs="Times New Roman"/>
                      <w:sz w:val="24"/>
                      <w:szCs w:val="24"/>
                    </w:rPr>
                    <w:t>Saskaņā ar departamenta vadības norādījumiem organizēt un / vai piedalīties Eiropas Komisijas, Eiropas Revīzijas palātas</w:t>
                  </w:r>
                  <w:r>
                    <w:rPr>
                      <w:rFonts w:ascii="Times New Roman" w:hAnsi="Times New Roman" w:cs="Times New Roman"/>
                      <w:sz w:val="24"/>
                      <w:szCs w:val="24"/>
                    </w:rPr>
                    <w:t xml:space="preserve">, </w:t>
                  </w:r>
                  <w:proofErr w:type="spellStart"/>
                  <w:r>
                    <w:rPr>
                      <w:rFonts w:ascii="Times New Roman" w:hAnsi="Times New Roman" w:cs="Times New Roman"/>
                      <w:sz w:val="24"/>
                      <w:szCs w:val="24"/>
                    </w:rPr>
                    <w:t>Donorvalstu</w:t>
                  </w:r>
                  <w:proofErr w:type="spellEnd"/>
                  <w:r w:rsidRPr="009E0936">
                    <w:rPr>
                      <w:rFonts w:ascii="Times New Roman" w:hAnsi="Times New Roman" w:cs="Times New Roman"/>
                      <w:sz w:val="24"/>
                      <w:szCs w:val="24"/>
                    </w:rPr>
                    <w:t xml:space="preserve"> un citu ārējo auditoru vizītēs.</w:t>
                  </w:r>
                </w:p>
              </w:tc>
              <w:tc>
                <w:tcPr>
                  <w:tcW w:w="1706" w:type="dxa"/>
                </w:tcPr>
                <w:p w14:paraId="27E06515" w14:textId="2DAF2352" w:rsidR="00EF3BC8" w:rsidRPr="00FA5808" w:rsidRDefault="00EF3BC8" w:rsidP="00EF3BC8">
                  <w:pPr>
                    <w:jc w:val="center"/>
                    <w:rPr>
                      <w:rFonts w:ascii="Times New Roman" w:hAnsi="Times New Roman" w:cs="Times New Roman"/>
                      <w:sz w:val="24"/>
                      <w:szCs w:val="24"/>
                    </w:rPr>
                  </w:pPr>
                  <w:r>
                    <w:rPr>
                      <w:rFonts w:ascii="Times New Roman" w:hAnsi="Times New Roman" w:cs="Times New Roman"/>
                      <w:sz w:val="24"/>
                      <w:szCs w:val="24"/>
                    </w:rPr>
                    <w:t>5</w:t>
                  </w:r>
                </w:p>
              </w:tc>
            </w:tr>
            <w:tr w:rsidR="00EF3BC8" w:rsidRPr="00FA5808" w14:paraId="05ABF47C" w14:textId="77777777" w:rsidTr="005915A6">
              <w:tc>
                <w:tcPr>
                  <w:tcW w:w="914" w:type="dxa"/>
                </w:tcPr>
                <w:p w14:paraId="21D11C91" w14:textId="0D0EBCD9" w:rsidR="00EF3BC8" w:rsidRDefault="00EF3BC8" w:rsidP="00EF3BC8">
                  <w:pPr>
                    <w:jc w:val="both"/>
                    <w:rPr>
                      <w:rFonts w:ascii="Times New Roman" w:hAnsi="Times New Roman" w:cs="Times New Roman"/>
                      <w:sz w:val="24"/>
                      <w:szCs w:val="24"/>
                    </w:rPr>
                  </w:pPr>
                  <w:r>
                    <w:rPr>
                      <w:rFonts w:ascii="Times New Roman" w:hAnsi="Times New Roman" w:cs="Times New Roman"/>
                      <w:sz w:val="24"/>
                      <w:szCs w:val="24"/>
                    </w:rPr>
                    <w:t>11.8.</w:t>
                  </w:r>
                </w:p>
              </w:tc>
              <w:tc>
                <w:tcPr>
                  <w:tcW w:w="7371" w:type="dxa"/>
                  <w:gridSpan w:val="2"/>
                </w:tcPr>
                <w:p w14:paraId="65AC9CDF" w14:textId="32EADB74" w:rsidR="00EF3BC8" w:rsidRDefault="00EF3BC8" w:rsidP="00EF3BC8">
                  <w:pPr>
                    <w:jc w:val="both"/>
                    <w:rPr>
                      <w:rFonts w:ascii="Times New Roman" w:hAnsi="Times New Roman" w:cs="Times New Roman"/>
                      <w:sz w:val="24"/>
                      <w:szCs w:val="24"/>
                    </w:rPr>
                  </w:pPr>
                  <w:r w:rsidRPr="008777F0">
                    <w:rPr>
                      <w:rFonts w:ascii="Times New Roman" w:hAnsi="Times New Roman" w:cs="Times New Roman"/>
                      <w:sz w:val="24"/>
                      <w:szCs w:val="24"/>
                    </w:rPr>
                    <w:t>Saskaņā ar departamenta vadības norādījumiem pārstāvēt departamentu institūcijās, struktūrvienībās un organizācijās departamenta kompetencē esošajos jautājumos</w:t>
                  </w:r>
                  <w:r>
                    <w:rPr>
                      <w:rFonts w:ascii="Times New Roman" w:hAnsi="Times New Roman" w:cs="Times New Roman"/>
                      <w:sz w:val="24"/>
                      <w:szCs w:val="24"/>
                    </w:rPr>
                    <w:t>.</w:t>
                  </w:r>
                </w:p>
              </w:tc>
              <w:tc>
                <w:tcPr>
                  <w:tcW w:w="1706" w:type="dxa"/>
                </w:tcPr>
                <w:p w14:paraId="2A0B1185" w14:textId="76F1C2BC" w:rsidR="00EF3BC8" w:rsidRDefault="00EF3BC8" w:rsidP="00EF3BC8">
                  <w:pPr>
                    <w:jc w:val="center"/>
                    <w:rPr>
                      <w:rFonts w:ascii="Times New Roman" w:hAnsi="Times New Roman" w:cs="Times New Roman"/>
                      <w:sz w:val="24"/>
                      <w:szCs w:val="24"/>
                    </w:rPr>
                  </w:pPr>
                  <w:r w:rsidRPr="008777F0">
                    <w:rPr>
                      <w:rFonts w:ascii="Times New Roman" w:hAnsi="Times New Roman" w:cs="Times New Roman"/>
                      <w:sz w:val="24"/>
                      <w:szCs w:val="24"/>
                    </w:rPr>
                    <w:t>5</w:t>
                  </w:r>
                </w:p>
              </w:tc>
            </w:tr>
            <w:tr w:rsidR="00EF3BC8" w:rsidRPr="00FA5808" w14:paraId="232EF0E1" w14:textId="77777777" w:rsidTr="00DC157F">
              <w:trPr>
                <w:trHeight w:val="70"/>
              </w:trPr>
              <w:tc>
                <w:tcPr>
                  <w:tcW w:w="914" w:type="dxa"/>
                </w:tcPr>
                <w:p w14:paraId="30CEF25E" w14:textId="6A4BE5EC" w:rsidR="00EF3BC8" w:rsidRPr="00FA5808" w:rsidRDefault="00EF3BC8" w:rsidP="00EF3BC8">
                  <w:pPr>
                    <w:jc w:val="both"/>
                    <w:rPr>
                      <w:rFonts w:ascii="Times New Roman" w:hAnsi="Times New Roman" w:cs="Times New Roman"/>
                      <w:sz w:val="24"/>
                      <w:szCs w:val="24"/>
                    </w:rPr>
                  </w:pPr>
                  <w:r>
                    <w:rPr>
                      <w:rFonts w:ascii="Times New Roman" w:hAnsi="Times New Roman" w:cs="Times New Roman"/>
                      <w:sz w:val="24"/>
                      <w:szCs w:val="24"/>
                    </w:rPr>
                    <w:t>11.9.</w:t>
                  </w:r>
                </w:p>
              </w:tc>
              <w:tc>
                <w:tcPr>
                  <w:tcW w:w="7371" w:type="dxa"/>
                  <w:gridSpan w:val="2"/>
                </w:tcPr>
                <w:p w14:paraId="1C59738F" w14:textId="33C89F15" w:rsidR="00EF3BC8" w:rsidRDefault="00EF3BC8" w:rsidP="00EF3BC8">
                  <w:pPr>
                    <w:jc w:val="both"/>
                    <w:rPr>
                      <w:rFonts w:ascii="Times New Roman" w:hAnsi="Times New Roman" w:cs="Times New Roman"/>
                      <w:sz w:val="24"/>
                      <w:szCs w:val="24"/>
                    </w:rPr>
                  </w:pPr>
                  <w:r w:rsidRPr="008777F0">
                    <w:rPr>
                      <w:rFonts w:ascii="Times New Roman" w:hAnsi="Times New Roman" w:cs="Times New Roman"/>
                      <w:sz w:val="24"/>
                      <w:szCs w:val="24"/>
                    </w:rPr>
                    <w:t xml:space="preserve">Regulāri papildināt savas zināšanas un pilnveidot profesionālās iemaņas, dalīties pieredzē, apmācīt departamenta kolēģus, kā arī atbilstoši departamenta rīkojumam veicināt citu darbinieku karjeras veidošanu, kvalifikācijas celšanu, sekmēt mācīšanos darbavietā, sniegtu atbalstu pārmaiņu posmos, palīdzētu ieviest </w:t>
                  </w:r>
                  <w:r>
                    <w:rPr>
                      <w:rFonts w:ascii="Times New Roman" w:hAnsi="Times New Roman" w:cs="Times New Roman"/>
                      <w:sz w:val="24"/>
                      <w:szCs w:val="24"/>
                    </w:rPr>
                    <w:t>jaunus projektus vai uzdevumus.</w:t>
                  </w:r>
                </w:p>
              </w:tc>
              <w:tc>
                <w:tcPr>
                  <w:tcW w:w="1706" w:type="dxa"/>
                </w:tcPr>
                <w:p w14:paraId="2EB2FA09" w14:textId="328BBAFA" w:rsidR="00EF3BC8" w:rsidRPr="00FA5808" w:rsidRDefault="00EF3BC8" w:rsidP="00EF3BC8">
                  <w:pPr>
                    <w:jc w:val="center"/>
                    <w:rPr>
                      <w:rFonts w:ascii="Times New Roman" w:hAnsi="Times New Roman" w:cs="Times New Roman"/>
                      <w:sz w:val="24"/>
                      <w:szCs w:val="24"/>
                    </w:rPr>
                  </w:pPr>
                  <w:r>
                    <w:rPr>
                      <w:rFonts w:ascii="Times New Roman" w:hAnsi="Times New Roman" w:cs="Times New Roman"/>
                      <w:sz w:val="24"/>
                      <w:szCs w:val="24"/>
                    </w:rPr>
                    <w:t>5</w:t>
                  </w:r>
                </w:p>
              </w:tc>
            </w:tr>
            <w:tr w:rsidR="00EF3BC8" w:rsidRPr="00FA5808" w14:paraId="16121554" w14:textId="77777777" w:rsidTr="00DC157F">
              <w:trPr>
                <w:trHeight w:val="70"/>
              </w:trPr>
              <w:tc>
                <w:tcPr>
                  <w:tcW w:w="914" w:type="dxa"/>
                </w:tcPr>
                <w:p w14:paraId="450ED37D" w14:textId="62F6748B" w:rsidR="00EF3BC8" w:rsidRDefault="00EF3BC8" w:rsidP="00EF3BC8">
                  <w:pPr>
                    <w:jc w:val="both"/>
                    <w:rPr>
                      <w:rFonts w:ascii="Times New Roman" w:hAnsi="Times New Roman" w:cs="Times New Roman"/>
                      <w:sz w:val="24"/>
                      <w:szCs w:val="24"/>
                    </w:rPr>
                  </w:pPr>
                  <w:r>
                    <w:rPr>
                      <w:rFonts w:ascii="Times New Roman" w:hAnsi="Times New Roman" w:cs="Times New Roman"/>
                      <w:sz w:val="24"/>
                      <w:szCs w:val="24"/>
                    </w:rPr>
                    <w:t>11.10.</w:t>
                  </w:r>
                </w:p>
              </w:tc>
              <w:tc>
                <w:tcPr>
                  <w:tcW w:w="7371" w:type="dxa"/>
                  <w:gridSpan w:val="2"/>
                </w:tcPr>
                <w:p w14:paraId="64D436A1" w14:textId="3590D433" w:rsidR="00EF3BC8" w:rsidRDefault="00EF3BC8" w:rsidP="00EF3BC8">
                  <w:pPr>
                    <w:jc w:val="both"/>
                    <w:rPr>
                      <w:rFonts w:ascii="Times New Roman" w:hAnsi="Times New Roman" w:cs="Times New Roman"/>
                      <w:sz w:val="24"/>
                      <w:szCs w:val="24"/>
                    </w:rPr>
                  </w:pPr>
                  <w:r>
                    <w:rPr>
                      <w:rFonts w:ascii="Times New Roman" w:hAnsi="Times New Roman" w:cs="Times New Roman"/>
                      <w:sz w:val="24"/>
                      <w:szCs w:val="24"/>
                    </w:rPr>
                    <w:t>P</w:t>
                  </w:r>
                  <w:r w:rsidRPr="00A551CE">
                    <w:rPr>
                      <w:rFonts w:ascii="Times New Roman" w:hAnsi="Times New Roman" w:cs="Times New Roman"/>
                      <w:sz w:val="24"/>
                      <w:szCs w:val="24"/>
                    </w:rPr>
                    <w:t>ildīt citus departamenta vadības noteiktus līdzīga rakstura un kvalifikācijas uzdevumus.</w:t>
                  </w:r>
                </w:p>
              </w:tc>
              <w:tc>
                <w:tcPr>
                  <w:tcW w:w="1706" w:type="dxa"/>
                </w:tcPr>
                <w:p w14:paraId="3C409E9F" w14:textId="10297808" w:rsidR="00EF3BC8" w:rsidRPr="00FA5808" w:rsidRDefault="00EF3BC8" w:rsidP="00EF3BC8">
                  <w:pPr>
                    <w:jc w:val="center"/>
                    <w:rPr>
                      <w:rFonts w:ascii="Times New Roman" w:hAnsi="Times New Roman" w:cs="Times New Roman"/>
                      <w:sz w:val="24"/>
                      <w:szCs w:val="24"/>
                    </w:rPr>
                  </w:pPr>
                  <w:r>
                    <w:rPr>
                      <w:rFonts w:ascii="Times New Roman" w:hAnsi="Times New Roman" w:cs="Times New Roman"/>
                      <w:sz w:val="24"/>
                      <w:szCs w:val="24"/>
                    </w:rPr>
                    <w:t>5</w:t>
                  </w:r>
                </w:p>
              </w:tc>
            </w:tr>
          </w:tbl>
          <w:p w14:paraId="5ADBB7C3" w14:textId="77777777" w:rsidR="0076656C" w:rsidRPr="00FA5808" w:rsidRDefault="0076656C" w:rsidP="00693281">
            <w:pPr>
              <w:jc w:val="both"/>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772"/>
              <w:gridCol w:w="9214"/>
            </w:tblGrid>
            <w:tr w:rsidR="00FA5808" w14:paraId="4DAD9E66" w14:textId="77777777" w:rsidTr="00FA5808">
              <w:tc>
                <w:tcPr>
                  <w:tcW w:w="9986" w:type="dxa"/>
                  <w:gridSpan w:val="2"/>
                </w:tcPr>
                <w:p w14:paraId="3A258D61" w14:textId="77777777" w:rsidR="00FA5808" w:rsidRDefault="00FA5808" w:rsidP="00693281">
                  <w:pPr>
                    <w:jc w:val="both"/>
                    <w:rPr>
                      <w:rFonts w:ascii="Times New Roman" w:hAnsi="Times New Roman" w:cs="Times New Roman"/>
                      <w:sz w:val="24"/>
                      <w:szCs w:val="24"/>
                    </w:rPr>
                  </w:pPr>
                  <w:r>
                    <w:rPr>
                      <w:rFonts w:ascii="Times New Roman" w:hAnsi="Times New Roman" w:cs="Times New Roman"/>
                      <w:sz w:val="24"/>
                      <w:szCs w:val="24"/>
                    </w:rPr>
                    <w:t>12.KOMPETENCES</w:t>
                  </w:r>
                </w:p>
              </w:tc>
            </w:tr>
            <w:tr w:rsidR="00EF3BC8" w14:paraId="773A9E46" w14:textId="77777777" w:rsidTr="00FA5808">
              <w:tc>
                <w:tcPr>
                  <w:tcW w:w="772" w:type="dxa"/>
                </w:tcPr>
                <w:p w14:paraId="18A298EE" w14:textId="77777777" w:rsidR="00EF3BC8" w:rsidRDefault="00EF3BC8" w:rsidP="00EF3BC8">
                  <w:pPr>
                    <w:jc w:val="both"/>
                    <w:rPr>
                      <w:rFonts w:ascii="Times New Roman" w:hAnsi="Times New Roman" w:cs="Times New Roman"/>
                      <w:sz w:val="24"/>
                      <w:szCs w:val="24"/>
                    </w:rPr>
                  </w:pPr>
                  <w:r>
                    <w:rPr>
                      <w:rFonts w:ascii="Times New Roman" w:hAnsi="Times New Roman" w:cs="Times New Roman"/>
                      <w:sz w:val="24"/>
                      <w:szCs w:val="24"/>
                    </w:rPr>
                    <w:t>12.1.</w:t>
                  </w:r>
                </w:p>
              </w:tc>
              <w:tc>
                <w:tcPr>
                  <w:tcW w:w="9214" w:type="dxa"/>
                </w:tcPr>
                <w:p w14:paraId="30D1AF30" w14:textId="17245069" w:rsidR="00EF3BC8" w:rsidRDefault="00EF3BC8" w:rsidP="00EF3BC8">
                  <w:pPr>
                    <w:jc w:val="both"/>
                    <w:rPr>
                      <w:rFonts w:ascii="Times New Roman" w:hAnsi="Times New Roman" w:cs="Times New Roman"/>
                      <w:sz w:val="24"/>
                      <w:szCs w:val="24"/>
                    </w:rPr>
                  </w:pPr>
                  <w:r w:rsidRPr="000B2D02">
                    <w:rPr>
                      <w:rFonts w:ascii="Times New Roman" w:hAnsi="Times New Roman" w:cs="Times New Roman"/>
                      <w:sz w:val="24"/>
                      <w:szCs w:val="24"/>
                    </w:rPr>
                    <w:t>Komunikācija</w:t>
                  </w:r>
                </w:p>
              </w:tc>
            </w:tr>
            <w:tr w:rsidR="00EF3BC8" w14:paraId="3E848ABB" w14:textId="77777777" w:rsidTr="00FA5808">
              <w:tc>
                <w:tcPr>
                  <w:tcW w:w="772" w:type="dxa"/>
                </w:tcPr>
                <w:p w14:paraId="1ED6DB78" w14:textId="77777777" w:rsidR="00EF3BC8" w:rsidRDefault="00EF3BC8" w:rsidP="00EF3BC8">
                  <w:pPr>
                    <w:jc w:val="both"/>
                    <w:rPr>
                      <w:rFonts w:ascii="Times New Roman" w:hAnsi="Times New Roman" w:cs="Times New Roman"/>
                      <w:sz w:val="24"/>
                      <w:szCs w:val="24"/>
                    </w:rPr>
                  </w:pPr>
                  <w:r>
                    <w:rPr>
                      <w:rFonts w:ascii="Times New Roman" w:hAnsi="Times New Roman" w:cs="Times New Roman"/>
                      <w:sz w:val="24"/>
                      <w:szCs w:val="24"/>
                    </w:rPr>
                    <w:t>12.2.</w:t>
                  </w:r>
                </w:p>
              </w:tc>
              <w:tc>
                <w:tcPr>
                  <w:tcW w:w="9214" w:type="dxa"/>
                </w:tcPr>
                <w:p w14:paraId="33AE3DC5" w14:textId="672D8889" w:rsidR="00EF3BC8" w:rsidRDefault="00EF3BC8" w:rsidP="00EF3BC8">
                  <w:pPr>
                    <w:jc w:val="both"/>
                    <w:rPr>
                      <w:rFonts w:ascii="Times New Roman" w:hAnsi="Times New Roman" w:cs="Times New Roman"/>
                      <w:sz w:val="24"/>
                      <w:szCs w:val="24"/>
                    </w:rPr>
                  </w:pPr>
                  <w:r>
                    <w:rPr>
                      <w:rFonts w:ascii="Times New Roman" w:hAnsi="Times New Roman" w:cs="Times New Roman"/>
                      <w:sz w:val="24"/>
                      <w:szCs w:val="24"/>
                    </w:rPr>
                    <w:t>Analītiskā domāšana</w:t>
                  </w:r>
                </w:p>
              </w:tc>
            </w:tr>
            <w:tr w:rsidR="00EF3BC8" w14:paraId="4D4ADBEB" w14:textId="77777777" w:rsidTr="00FA5808">
              <w:tc>
                <w:tcPr>
                  <w:tcW w:w="772" w:type="dxa"/>
                </w:tcPr>
                <w:p w14:paraId="7DCAEB71" w14:textId="729ECDF4" w:rsidR="00EF3BC8" w:rsidRDefault="00EF3BC8" w:rsidP="00EF3BC8">
                  <w:pPr>
                    <w:jc w:val="both"/>
                    <w:rPr>
                      <w:rFonts w:ascii="Times New Roman" w:hAnsi="Times New Roman" w:cs="Times New Roman"/>
                      <w:sz w:val="24"/>
                      <w:szCs w:val="24"/>
                    </w:rPr>
                  </w:pPr>
                  <w:r>
                    <w:rPr>
                      <w:rFonts w:ascii="Times New Roman" w:hAnsi="Times New Roman" w:cs="Times New Roman"/>
                      <w:sz w:val="24"/>
                      <w:szCs w:val="24"/>
                    </w:rPr>
                    <w:t>12.3.</w:t>
                  </w:r>
                </w:p>
              </w:tc>
              <w:tc>
                <w:tcPr>
                  <w:tcW w:w="9214" w:type="dxa"/>
                </w:tcPr>
                <w:p w14:paraId="6CB74123" w14:textId="58DBD90B" w:rsidR="00EF3BC8" w:rsidRDefault="00EF3BC8" w:rsidP="00EF3BC8">
                  <w:pPr>
                    <w:jc w:val="both"/>
                    <w:rPr>
                      <w:rFonts w:ascii="Times New Roman" w:hAnsi="Times New Roman" w:cs="Times New Roman"/>
                      <w:sz w:val="24"/>
                      <w:szCs w:val="24"/>
                    </w:rPr>
                  </w:pPr>
                  <w:r>
                    <w:rPr>
                      <w:rFonts w:ascii="Times New Roman" w:hAnsi="Times New Roman" w:cs="Times New Roman"/>
                      <w:sz w:val="24"/>
                      <w:szCs w:val="24"/>
                    </w:rPr>
                    <w:t>Iniciatīva</w:t>
                  </w:r>
                </w:p>
              </w:tc>
            </w:tr>
            <w:tr w:rsidR="00EF3BC8" w14:paraId="096A8916" w14:textId="77777777" w:rsidTr="00FA5808">
              <w:tc>
                <w:tcPr>
                  <w:tcW w:w="772" w:type="dxa"/>
                </w:tcPr>
                <w:p w14:paraId="4BE3981E" w14:textId="52460E9E" w:rsidR="00EF3BC8" w:rsidRDefault="00EF3BC8" w:rsidP="00EF3BC8">
                  <w:pPr>
                    <w:jc w:val="both"/>
                    <w:rPr>
                      <w:rFonts w:ascii="Times New Roman" w:hAnsi="Times New Roman" w:cs="Times New Roman"/>
                      <w:sz w:val="24"/>
                      <w:szCs w:val="24"/>
                    </w:rPr>
                  </w:pPr>
                  <w:r>
                    <w:rPr>
                      <w:rFonts w:ascii="Times New Roman" w:hAnsi="Times New Roman" w:cs="Times New Roman"/>
                      <w:sz w:val="24"/>
                      <w:szCs w:val="24"/>
                    </w:rPr>
                    <w:t>12.4.</w:t>
                  </w:r>
                </w:p>
              </w:tc>
              <w:tc>
                <w:tcPr>
                  <w:tcW w:w="9214" w:type="dxa"/>
                </w:tcPr>
                <w:p w14:paraId="754F9741" w14:textId="05225CB5" w:rsidR="00EF3BC8" w:rsidRDefault="00EF3BC8" w:rsidP="00EF3BC8">
                  <w:pPr>
                    <w:jc w:val="both"/>
                    <w:rPr>
                      <w:rFonts w:ascii="Times New Roman" w:hAnsi="Times New Roman" w:cs="Times New Roman"/>
                      <w:sz w:val="24"/>
                      <w:szCs w:val="24"/>
                    </w:rPr>
                  </w:pPr>
                  <w:r>
                    <w:rPr>
                      <w:rFonts w:ascii="Times New Roman" w:hAnsi="Times New Roman" w:cs="Times New Roman"/>
                      <w:sz w:val="24"/>
                      <w:szCs w:val="24"/>
                    </w:rPr>
                    <w:t>Ētiskums</w:t>
                  </w:r>
                </w:p>
              </w:tc>
            </w:tr>
          </w:tbl>
          <w:p w14:paraId="4E901BDA" w14:textId="77777777" w:rsidR="00693281" w:rsidRDefault="00693281" w:rsidP="00693281">
            <w:pPr>
              <w:jc w:val="both"/>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756"/>
              <w:gridCol w:w="7230"/>
            </w:tblGrid>
            <w:tr w:rsidR="00FA5808" w14:paraId="76B4148E" w14:textId="77777777" w:rsidTr="001B1F78">
              <w:tc>
                <w:tcPr>
                  <w:tcW w:w="9986" w:type="dxa"/>
                  <w:gridSpan w:val="2"/>
                </w:tcPr>
                <w:p w14:paraId="09896353" w14:textId="77777777" w:rsidR="00FA5808" w:rsidRDefault="00FA5808" w:rsidP="00FA5808">
                  <w:pPr>
                    <w:jc w:val="both"/>
                    <w:rPr>
                      <w:rFonts w:ascii="Times New Roman" w:hAnsi="Times New Roman" w:cs="Times New Roman"/>
                      <w:sz w:val="24"/>
                      <w:szCs w:val="24"/>
                    </w:rPr>
                  </w:pPr>
                  <w:r>
                    <w:rPr>
                      <w:rFonts w:ascii="Times New Roman" w:hAnsi="Times New Roman" w:cs="Times New Roman"/>
                      <w:sz w:val="24"/>
                      <w:szCs w:val="24"/>
                    </w:rPr>
                    <w:t>13.PROFESIONĀLĀ KVALIFIKĀCIJA</w:t>
                  </w:r>
                </w:p>
              </w:tc>
            </w:tr>
            <w:tr w:rsidR="00EF3BC8" w14:paraId="1219F804" w14:textId="77777777" w:rsidTr="00FA5808">
              <w:tc>
                <w:tcPr>
                  <w:tcW w:w="2756" w:type="dxa"/>
                </w:tcPr>
                <w:p w14:paraId="75858EA2" w14:textId="77777777" w:rsidR="00EF3BC8" w:rsidRDefault="00EF3BC8" w:rsidP="00EF3BC8">
                  <w:pPr>
                    <w:jc w:val="both"/>
                    <w:rPr>
                      <w:rFonts w:ascii="Times New Roman" w:hAnsi="Times New Roman" w:cs="Times New Roman"/>
                      <w:sz w:val="24"/>
                      <w:szCs w:val="24"/>
                    </w:rPr>
                  </w:pPr>
                  <w:r>
                    <w:rPr>
                      <w:rFonts w:ascii="Times New Roman" w:hAnsi="Times New Roman" w:cs="Times New Roman"/>
                      <w:sz w:val="24"/>
                      <w:szCs w:val="24"/>
                    </w:rPr>
                    <w:t>13.1.IZGLĪTĪBA</w:t>
                  </w:r>
                </w:p>
              </w:tc>
              <w:tc>
                <w:tcPr>
                  <w:tcW w:w="7230" w:type="dxa"/>
                </w:tcPr>
                <w:p w14:paraId="4D092BD7" w14:textId="77777777" w:rsidR="00EF3BC8" w:rsidRPr="008777F0" w:rsidRDefault="00EF3BC8" w:rsidP="00EF3BC8">
                  <w:pPr>
                    <w:jc w:val="both"/>
                    <w:rPr>
                      <w:rFonts w:ascii="Times New Roman" w:hAnsi="Times New Roman" w:cs="Times New Roman"/>
                      <w:sz w:val="24"/>
                      <w:szCs w:val="24"/>
                    </w:rPr>
                  </w:pPr>
                  <w:r w:rsidRPr="008777F0">
                    <w:rPr>
                      <w:rFonts w:ascii="Times New Roman" w:hAnsi="Times New Roman" w:cs="Times New Roman"/>
                      <w:bCs/>
                      <w:sz w:val="24"/>
                      <w:szCs w:val="24"/>
                    </w:rPr>
                    <w:t xml:space="preserve">Augstākā akadēmiskā vai augstākā profesionālā izglītība </w:t>
                  </w:r>
                  <w:r w:rsidRPr="008777F0">
                    <w:rPr>
                      <w:rFonts w:ascii="Times New Roman" w:hAnsi="Times New Roman" w:cs="Times New Roman"/>
                      <w:bCs/>
                      <w:iCs/>
                      <w:sz w:val="24"/>
                      <w:szCs w:val="24"/>
                    </w:rPr>
                    <w:t xml:space="preserve">sociālajās, tiesību, matemātikas zinātnēs, </w:t>
                  </w:r>
                  <w:proofErr w:type="spellStart"/>
                  <w:r w:rsidRPr="008777F0">
                    <w:rPr>
                      <w:rFonts w:ascii="Times New Roman" w:hAnsi="Times New Roman" w:cs="Times New Roman"/>
                      <w:bCs/>
                      <w:iCs/>
                      <w:sz w:val="24"/>
                      <w:szCs w:val="24"/>
                    </w:rPr>
                    <w:t>komerczinībās</w:t>
                  </w:r>
                  <w:proofErr w:type="spellEnd"/>
                  <w:r w:rsidRPr="008777F0">
                    <w:rPr>
                      <w:rFonts w:ascii="Times New Roman" w:hAnsi="Times New Roman" w:cs="Times New Roman"/>
                      <w:bCs/>
                      <w:iCs/>
                      <w:sz w:val="24"/>
                      <w:szCs w:val="24"/>
                    </w:rPr>
                    <w:t xml:space="preserve"> vai inženierzinātnēs</w:t>
                  </w:r>
                  <w:r w:rsidRPr="008777F0">
                    <w:rPr>
                      <w:rFonts w:ascii="Times New Roman" w:hAnsi="Times New Roman" w:cs="Times New Roman"/>
                      <w:sz w:val="24"/>
                      <w:szCs w:val="24"/>
                    </w:rPr>
                    <w:t>, vēlams audita, grāmatvedības, ekonomikas, finanšu vai būvniecības specialitātē;</w:t>
                  </w:r>
                </w:p>
                <w:p w14:paraId="50100844" w14:textId="73E3ACD2" w:rsidR="00EF3BC8" w:rsidRDefault="00EF3BC8" w:rsidP="00EF3BC8">
                  <w:pPr>
                    <w:jc w:val="both"/>
                    <w:rPr>
                      <w:rFonts w:ascii="Times New Roman" w:hAnsi="Times New Roman" w:cs="Times New Roman"/>
                      <w:sz w:val="24"/>
                      <w:szCs w:val="24"/>
                    </w:rPr>
                  </w:pPr>
                  <w:r w:rsidRPr="008777F0">
                    <w:rPr>
                      <w:rFonts w:ascii="Times New Roman" w:hAnsi="Times New Roman" w:cs="Times New Roman"/>
                      <w:sz w:val="24"/>
                      <w:szCs w:val="24"/>
                    </w:rPr>
                    <w:t>Vēlama speciālā juridiskā izglītība.</w:t>
                  </w:r>
                </w:p>
              </w:tc>
            </w:tr>
            <w:tr w:rsidR="00EF3BC8" w14:paraId="5AD6A91D" w14:textId="77777777" w:rsidTr="00FA5808">
              <w:tc>
                <w:tcPr>
                  <w:tcW w:w="2756" w:type="dxa"/>
                </w:tcPr>
                <w:p w14:paraId="094C66BB" w14:textId="77777777" w:rsidR="00EF3BC8" w:rsidRDefault="00EF3BC8" w:rsidP="00EF3BC8">
                  <w:pPr>
                    <w:jc w:val="both"/>
                    <w:rPr>
                      <w:rFonts w:ascii="Times New Roman" w:hAnsi="Times New Roman" w:cs="Times New Roman"/>
                      <w:sz w:val="24"/>
                      <w:szCs w:val="24"/>
                    </w:rPr>
                  </w:pPr>
                  <w:r>
                    <w:rPr>
                      <w:rFonts w:ascii="Times New Roman" w:hAnsi="Times New Roman" w:cs="Times New Roman"/>
                      <w:sz w:val="24"/>
                      <w:szCs w:val="24"/>
                    </w:rPr>
                    <w:lastRenderedPageBreak/>
                    <w:t>13.2.PROFESIONĀLĀ PIEREDZE</w:t>
                  </w:r>
                </w:p>
              </w:tc>
              <w:tc>
                <w:tcPr>
                  <w:tcW w:w="7230" w:type="dxa"/>
                </w:tcPr>
                <w:p w14:paraId="7A11B91D" w14:textId="77777777" w:rsidR="00BA4336" w:rsidRPr="00BA4336" w:rsidRDefault="00BA4336" w:rsidP="00BA4336">
                  <w:pPr>
                    <w:jc w:val="both"/>
                    <w:rPr>
                      <w:rFonts w:ascii="Times New Roman" w:hAnsi="Times New Roman" w:cs="Times New Roman"/>
                      <w:bCs/>
                      <w:sz w:val="24"/>
                      <w:szCs w:val="24"/>
                    </w:rPr>
                  </w:pPr>
                  <w:r w:rsidRPr="00BA4336">
                    <w:rPr>
                      <w:rFonts w:ascii="Times New Roman" w:hAnsi="Times New Roman" w:cs="Times New Roman"/>
                      <w:bCs/>
                      <w:sz w:val="24"/>
                      <w:szCs w:val="24"/>
                    </w:rPr>
                    <w:t>1) Vismaz 5 gadu profesionālā pieredze audita, grāmatvedības, ekonomikas, finanšu, juridiskajā vai būvniecības jomā;</w:t>
                  </w:r>
                </w:p>
                <w:p w14:paraId="24220A02" w14:textId="4D9A40BF" w:rsidR="00BA4336" w:rsidRPr="008777F0" w:rsidRDefault="00BA4336" w:rsidP="00BA4336">
                  <w:pPr>
                    <w:jc w:val="both"/>
                    <w:rPr>
                      <w:rFonts w:ascii="Times New Roman" w:hAnsi="Times New Roman" w:cs="Times New Roman"/>
                      <w:bCs/>
                      <w:sz w:val="24"/>
                      <w:szCs w:val="24"/>
                    </w:rPr>
                  </w:pPr>
                  <w:r w:rsidRPr="00BA4336">
                    <w:rPr>
                      <w:rFonts w:ascii="Times New Roman" w:hAnsi="Times New Roman" w:cs="Times New Roman"/>
                      <w:bCs/>
                      <w:sz w:val="24"/>
                      <w:szCs w:val="24"/>
                    </w:rPr>
                    <w:t>2)  2 gadu pieredze auditu vai projektu vadībā</w:t>
                  </w:r>
                  <w:r>
                    <w:rPr>
                      <w:rFonts w:ascii="Times New Roman" w:hAnsi="Times New Roman" w:cs="Times New Roman"/>
                      <w:bCs/>
                      <w:sz w:val="24"/>
                      <w:szCs w:val="24"/>
                    </w:rPr>
                    <w:t>;</w:t>
                  </w:r>
                </w:p>
                <w:p w14:paraId="537F6F1E" w14:textId="11F32B63" w:rsidR="00EF3BC8" w:rsidRDefault="00BA4336" w:rsidP="00EF3BC8">
                  <w:pPr>
                    <w:jc w:val="both"/>
                    <w:rPr>
                      <w:rFonts w:ascii="Times New Roman" w:hAnsi="Times New Roman" w:cs="Times New Roman"/>
                      <w:sz w:val="24"/>
                      <w:szCs w:val="24"/>
                    </w:rPr>
                  </w:pPr>
                  <w:r>
                    <w:rPr>
                      <w:rFonts w:ascii="Times New Roman" w:hAnsi="Times New Roman" w:cs="Times New Roman"/>
                      <w:bCs/>
                      <w:sz w:val="24"/>
                      <w:szCs w:val="24"/>
                    </w:rPr>
                    <w:t xml:space="preserve">3) </w:t>
                  </w:r>
                  <w:r w:rsidR="00EF3BC8" w:rsidRPr="008777F0">
                    <w:rPr>
                      <w:rFonts w:ascii="Times New Roman" w:hAnsi="Times New Roman" w:cs="Times New Roman"/>
                      <w:bCs/>
                      <w:sz w:val="24"/>
                      <w:szCs w:val="24"/>
                    </w:rPr>
                    <w:t xml:space="preserve">Vēlama </w:t>
                  </w:r>
                  <w:r w:rsidR="00D6126C">
                    <w:rPr>
                      <w:rFonts w:ascii="Times New Roman" w:hAnsi="Times New Roman" w:cs="Times New Roman"/>
                      <w:bCs/>
                      <w:sz w:val="24"/>
                      <w:szCs w:val="24"/>
                    </w:rPr>
                    <w:t>darba</w:t>
                  </w:r>
                  <w:r w:rsidR="00EF3BC8" w:rsidRPr="008777F0">
                    <w:rPr>
                      <w:rFonts w:ascii="Times New Roman" w:hAnsi="Times New Roman" w:cs="Times New Roman"/>
                      <w:bCs/>
                      <w:sz w:val="24"/>
                      <w:szCs w:val="24"/>
                    </w:rPr>
                    <w:t xml:space="preserve"> pieredze jurista darbā.</w:t>
                  </w:r>
                </w:p>
              </w:tc>
            </w:tr>
            <w:tr w:rsidR="00EF3BC8" w14:paraId="4ED7DCD3" w14:textId="77777777" w:rsidTr="00FA5808">
              <w:tc>
                <w:tcPr>
                  <w:tcW w:w="2756" w:type="dxa"/>
                </w:tcPr>
                <w:p w14:paraId="7822A7DB" w14:textId="77777777" w:rsidR="00EF3BC8" w:rsidRDefault="00EF3BC8" w:rsidP="00EF3BC8">
                  <w:pPr>
                    <w:rPr>
                      <w:rFonts w:ascii="Times New Roman" w:hAnsi="Times New Roman" w:cs="Times New Roman"/>
                      <w:sz w:val="24"/>
                      <w:szCs w:val="24"/>
                    </w:rPr>
                  </w:pPr>
                  <w:r>
                    <w:rPr>
                      <w:rFonts w:ascii="Times New Roman" w:hAnsi="Times New Roman" w:cs="Times New Roman"/>
                      <w:sz w:val="24"/>
                      <w:szCs w:val="24"/>
                    </w:rPr>
                    <w:t>13.3.PROFESIONĀLĀS ZINĀŠANAS UN PRASMES</w:t>
                  </w:r>
                </w:p>
              </w:tc>
              <w:tc>
                <w:tcPr>
                  <w:tcW w:w="7230" w:type="dxa"/>
                </w:tcPr>
                <w:p w14:paraId="10243908" w14:textId="77777777" w:rsidR="00EF3BC8" w:rsidRPr="009E0936" w:rsidRDefault="00EF3BC8" w:rsidP="00EF3BC8">
                  <w:pPr>
                    <w:pStyle w:val="NoSpacing"/>
                    <w:numPr>
                      <w:ilvl w:val="0"/>
                      <w:numId w:val="9"/>
                    </w:numPr>
                    <w:tabs>
                      <w:tab w:val="left" w:pos="468"/>
                    </w:tabs>
                    <w:ind w:left="468" w:hanging="364"/>
                    <w:jc w:val="both"/>
                    <w:rPr>
                      <w:rFonts w:ascii="Times New Roman" w:hAnsi="Times New Roman" w:cs="Times New Roman"/>
                      <w:sz w:val="24"/>
                      <w:szCs w:val="24"/>
                    </w:rPr>
                  </w:pPr>
                  <w:r w:rsidRPr="009E0936">
                    <w:rPr>
                      <w:rFonts w:ascii="Times New Roman" w:hAnsi="Times New Roman" w:cs="Times New Roman"/>
                      <w:sz w:val="24"/>
                      <w:szCs w:val="24"/>
                    </w:rPr>
                    <w:t>tiesiskā regulējuma pārzināšana Eiropas Savienības fondu un ārvalstu finanšu palīdzības vadības un kontroles jomā;</w:t>
                  </w:r>
                </w:p>
                <w:p w14:paraId="58ACA3C6" w14:textId="77777777" w:rsidR="00EF3BC8" w:rsidRPr="009E0936" w:rsidRDefault="00EF3BC8" w:rsidP="00EF3BC8">
                  <w:pPr>
                    <w:pStyle w:val="NoSpacing"/>
                    <w:numPr>
                      <w:ilvl w:val="0"/>
                      <w:numId w:val="9"/>
                    </w:numPr>
                    <w:tabs>
                      <w:tab w:val="left" w:pos="468"/>
                    </w:tabs>
                    <w:ind w:left="468" w:hanging="364"/>
                    <w:jc w:val="both"/>
                    <w:rPr>
                      <w:rFonts w:ascii="Times New Roman" w:hAnsi="Times New Roman" w:cs="Times New Roman"/>
                      <w:sz w:val="24"/>
                      <w:szCs w:val="24"/>
                    </w:rPr>
                  </w:pPr>
                  <w:r w:rsidRPr="009E0936">
                    <w:rPr>
                      <w:rFonts w:ascii="Times New Roman" w:hAnsi="Times New Roman" w:cs="Times New Roman"/>
                      <w:sz w:val="24"/>
                      <w:szCs w:val="24"/>
                    </w:rPr>
                    <w:t>pārzināt Starptautiskos revīzijas standartus</w:t>
                  </w:r>
                  <w:r>
                    <w:rPr>
                      <w:rStyle w:val="FootnoteReference"/>
                      <w:rFonts w:ascii="Times New Roman" w:hAnsi="Times New Roman" w:cs="Times New Roman"/>
                      <w:bCs/>
                      <w:sz w:val="24"/>
                      <w:szCs w:val="24"/>
                    </w:rPr>
                    <w:footnoteReference w:id="3"/>
                  </w:r>
                  <w:r>
                    <w:rPr>
                      <w:rFonts w:ascii="Times New Roman" w:hAnsi="Times New Roman" w:cs="Times New Roman"/>
                      <w:sz w:val="24"/>
                      <w:szCs w:val="24"/>
                    </w:rPr>
                    <w:t xml:space="preserve">, </w:t>
                  </w:r>
                  <w:r w:rsidRPr="009C24A7">
                    <w:rPr>
                      <w:rFonts w:ascii="Times New Roman" w:hAnsi="Times New Roman" w:cs="Times New Roman"/>
                      <w:sz w:val="24"/>
                      <w:szCs w:val="24"/>
                    </w:rPr>
                    <w:t>Augstāko revīzijas iestāžu starptautiskos standartus</w:t>
                  </w:r>
                  <w:r>
                    <w:rPr>
                      <w:rStyle w:val="FootnoteReference"/>
                      <w:rFonts w:ascii="Times New Roman" w:hAnsi="Times New Roman" w:cs="Times New Roman"/>
                      <w:sz w:val="24"/>
                      <w:szCs w:val="24"/>
                    </w:rPr>
                    <w:footnoteReference w:id="4"/>
                  </w:r>
                  <w:r w:rsidRPr="009E0936">
                    <w:rPr>
                      <w:rFonts w:ascii="Times New Roman" w:hAnsi="Times New Roman" w:cs="Times New Roman"/>
                      <w:sz w:val="24"/>
                      <w:szCs w:val="24"/>
                    </w:rPr>
                    <w:t xml:space="preserve"> un Iekšējā audita profesionālās prakses starptautiskos standartus; </w:t>
                  </w:r>
                </w:p>
                <w:p w14:paraId="47E24758" w14:textId="7213C1C9" w:rsidR="00EF3BC8" w:rsidRPr="001F3883" w:rsidRDefault="00EF3BC8" w:rsidP="00EF3BC8">
                  <w:pPr>
                    <w:pStyle w:val="NoSpacing"/>
                    <w:numPr>
                      <w:ilvl w:val="0"/>
                      <w:numId w:val="9"/>
                    </w:numPr>
                    <w:tabs>
                      <w:tab w:val="left" w:pos="468"/>
                    </w:tabs>
                    <w:ind w:left="468" w:hanging="364"/>
                    <w:jc w:val="both"/>
                    <w:rPr>
                      <w:rFonts w:ascii="Times New Roman" w:hAnsi="Times New Roman" w:cs="Times New Roman"/>
                      <w:sz w:val="24"/>
                      <w:szCs w:val="24"/>
                    </w:rPr>
                  </w:pPr>
                  <w:r w:rsidRPr="009E0936">
                    <w:rPr>
                      <w:rFonts w:ascii="Times New Roman" w:hAnsi="Times New Roman" w:cs="Times New Roman"/>
                      <w:sz w:val="24"/>
                      <w:szCs w:val="24"/>
                      <w:lang w:eastAsia="lv-LV"/>
                    </w:rPr>
                    <w:t xml:space="preserve">valsts pārvaldes iekšējā auditora sertifikāts </w:t>
                  </w:r>
                  <w:r w:rsidRPr="009E0936">
                    <w:rPr>
                      <w:rFonts w:ascii="Times New Roman" w:hAnsi="Times New Roman" w:cs="Times New Roman"/>
                      <w:bCs/>
                      <w:sz w:val="24"/>
                      <w:szCs w:val="24"/>
                    </w:rPr>
                    <w:t xml:space="preserve">vai līdzvērtīgs audita </w:t>
                  </w:r>
                  <w:r w:rsidRPr="00EF3BC8">
                    <w:rPr>
                      <w:rFonts w:ascii="Times New Roman" w:hAnsi="Times New Roman" w:cs="Times New Roman"/>
                      <w:sz w:val="24"/>
                      <w:szCs w:val="24"/>
                    </w:rPr>
                    <w:t>kvalifikāciju</w:t>
                  </w:r>
                  <w:r w:rsidRPr="009E0936">
                    <w:rPr>
                      <w:rFonts w:ascii="Times New Roman" w:hAnsi="Times New Roman" w:cs="Times New Roman"/>
                      <w:bCs/>
                      <w:sz w:val="24"/>
                      <w:szCs w:val="24"/>
                    </w:rPr>
                    <w:t xml:space="preserve"> apliecinošs starptautiskais sertifikāts</w:t>
                  </w:r>
                  <w:r w:rsidRPr="009E0936">
                    <w:rPr>
                      <w:rFonts w:ascii="Times New Roman" w:hAnsi="Times New Roman" w:cs="Times New Roman"/>
                      <w:sz w:val="24"/>
                      <w:szCs w:val="24"/>
                    </w:rPr>
                    <w:t>.</w:t>
                  </w:r>
                </w:p>
              </w:tc>
            </w:tr>
            <w:tr w:rsidR="00EF3BC8" w14:paraId="03C25941" w14:textId="77777777" w:rsidTr="00FA5808">
              <w:tc>
                <w:tcPr>
                  <w:tcW w:w="2756" w:type="dxa"/>
                </w:tcPr>
                <w:p w14:paraId="4A3F6D08" w14:textId="77777777" w:rsidR="00EF3BC8" w:rsidRDefault="00EF3BC8" w:rsidP="00EF3BC8">
                  <w:pPr>
                    <w:rPr>
                      <w:rFonts w:ascii="Times New Roman" w:hAnsi="Times New Roman" w:cs="Times New Roman"/>
                      <w:sz w:val="24"/>
                      <w:szCs w:val="24"/>
                    </w:rPr>
                  </w:pPr>
                  <w:r>
                    <w:rPr>
                      <w:rFonts w:ascii="Times New Roman" w:hAnsi="Times New Roman" w:cs="Times New Roman"/>
                      <w:sz w:val="24"/>
                      <w:szCs w:val="24"/>
                    </w:rPr>
                    <w:t>13.4.VISPĀRĒJĀS ZINĀŠANAS UN PRASMES</w:t>
                  </w:r>
                </w:p>
              </w:tc>
              <w:tc>
                <w:tcPr>
                  <w:tcW w:w="7230" w:type="dxa"/>
                </w:tcPr>
                <w:p w14:paraId="6119564E" w14:textId="77777777" w:rsidR="00EF3BC8" w:rsidRPr="008777F0" w:rsidRDefault="00EF3BC8" w:rsidP="00EF3BC8">
                  <w:pPr>
                    <w:pStyle w:val="ListParagraph"/>
                    <w:numPr>
                      <w:ilvl w:val="0"/>
                      <w:numId w:val="10"/>
                    </w:numPr>
                    <w:ind w:left="459"/>
                    <w:jc w:val="both"/>
                    <w:rPr>
                      <w:rFonts w:ascii="Times New Roman" w:hAnsi="Times New Roman" w:cs="Times New Roman"/>
                      <w:sz w:val="24"/>
                      <w:szCs w:val="24"/>
                    </w:rPr>
                  </w:pPr>
                  <w:r w:rsidRPr="008777F0">
                    <w:rPr>
                      <w:rFonts w:ascii="Times New Roman" w:hAnsi="Times New Roman" w:cs="Times New Roman"/>
                      <w:bCs/>
                      <w:sz w:val="24"/>
                      <w:szCs w:val="24"/>
                    </w:rPr>
                    <w:t xml:space="preserve">prasme vadīt un motivēt vidēju kolektīvu un koordinēt tā darbu svarīgu un atbildīgu uzdevumu risināšanā, kā arī prasme vadīt nelielas funkcijas darbu, darba racionālas organizācijas principu pārvaldīšana, spēja </w:t>
                  </w:r>
                  <w:r>
                    <w:rPr>
                      <w:rFonts w:ascii="Times New Roman" w:hAnsi="Times New Roman" w:cs="Times New Roman"/>
                      <w:bCs/>
                      <w:sz w:val="24"/>
                      <w:szCs w:val="24"/>
                    </w:rPr>
                    <w:t>deleģēt uzdevumus un virzīt</w:t>
                  </w:r>
                  <w:r w:rsidRPr="008777F0">
                    <w:rPr>
                      <w:rFonts w:ascii="Times New Roman" w:hAnsi="Times New Roman" w:cs="Times New Roman"/>
                      <w:bCs/>
                      <w:sz w:val="24"/>
                      <w:szCs w:val="24"/>
                    </w:rPr>
                    <w:t xml:space="preserve"> komandu uz rezultātu sasniegšanu, orientācija uz attīstību</w:t>
                  </w:r>
                  <w:r w:rsidRPr="008777F0">
                    <w:rPr>
                      <w:rFonts w:ascii="Times New Roman" w:hAnsi="Times New Roman" w:cs="Times New Roman"/>
                      <w:sz w:val="24"/>
                      <w:szCs w:val="24"/>
                    </w:rPr>
                    <w:t>;</w:t>
                  </w:r>
                </w:p>
                <w:p w14:paraId="2410E5EC" w14:textId="77777777" w:rsidR="00EF3BC8" w:rsidRPr="008777F0" w:rsidRDefault="00EF3BC8" w:rsidP="00EF3BC8">
                  <w:pPr>
                    <w:pStyle w:val="ListParagraph"/>
                    <w:numPr>
                      <w:ilvl w:val="0"/>
                      <w:numId w:val="10"/>
                    </w:numPr>
                    <w:ind w:left="459"/>
                    <w:jc w:val="both"/>
                    <w:rPr>
                      <w:rFonts w:ascii="Times New Roman" w:hAnsi="Times New Roman" w:cs="Times New Roman"/>
                      <w:sz w:val="24"/>
                      <w:szCs w:val="24"/>
                    </w:rPr>
                  </w:pPr>
                  <w:r w:rsidRPr="008777F0">
                    <w:rPr>
                      <w:rFonts w:ascii="Times New Roman" w:hAnsi="Times New Roman" w:cs="Times New Roman"/>
                      <w:bCs/>
                      <w:sz w:val="24"/>
                      <w:szCs w:val="24"/>
                    </w:rPr>
                    <w:t>prasme</w:t>
                  </w:r>
                  <w:r w:rsidRPr="008777F0">
                    <w:rPr>
                      <w:rFonts w:ascii="Times New Roman" w:hAnsi="Times New Roman" w:cs="Times New Roman"/>
                      <w:sz w:val="24"/>
                      <w:szCs w:val="24"/>
                    </w:rPr>
                    <w:t xml:space="preserve"> pielietot praksē datorprogrammas pēc ievadinstruktāžas un izmantojot rokasgrāmatas;</w:t>
                  </w:r>
                </w:p>
                <w:p w14:paraId="375164AE" w14:textId="77777777" w:rsidR="00EF3BC8" w:rsidRPr="008777F0" w:rsidRDefault="00EF3BC8" w:rsidP="00EF3BC8">
                  <w:pPr>
                    <w:pStyle w:val="ListParagraph"/>
                    <w:numPr>
                      <w:ilvl w:val="0"/>
                      <w:numId w:val="10"/>
                    </w:numPr>
                    <w:ind w:left="459"/>
                    <w:jc w:val="both"/>
                    <w:rPr>
                      <w:rFonts w:ascii="Times New Roman" w:hAnsi="Times New Roman" w:cs="Times New Roman"/>
                      <w:sz w:val="24"/>
                      <w:szCs w:val="24"/>
                    </w:rPr>
                  </w:pPr>
                  <w:r w:rsidRPr="008777F0">
                    <w:rPr>
                      <w:rFonts w:ascii="Times New Roman" w:hAnsi="Times New Roman" w:cs="Times New Roman"/>
                      <w:bCs/>
                      <w:sz w:val="24"/>
                      <w:szCs w:val="24"/>
                    </w:rPr>
                    <w:t>ļoti labas angļu valodas zināšanas (C līmenis), spēja tās pielietot normatīvo aktu lasīšanā, prasme paust un aizstāvēt savu viedokli komunikācijā ar Eiropas Komisiju, Eiropas Revīzijas Palātu un citu valstu pārstāvjiem gan mutiski, gan rakstiski</w:t>
                  </w:r>
                  <w:r w:rsidRPr="008777F0">
                    <w:rPr>
                      <w:rFonts w:ascii="Times New Roman" w:hAnsi="Times New Roman" w:cs="Times New Roman"/>
                      <w:sz w:val="24"/>
                      <w:szCs w:val="24"/>
                    </w:rPr>
                    <w:t>;</w:t>
                  </w:r>
                </w:p>
                <w:p w14:paraId="7A28A156" w14:textId="489027CD" w:rsidR="00EF3BC8" w:rsidRDefault="00EF3BC8" w:rsidP="00EF3BC8">
                  <w:pPr>
                    <w:pStyle w:val="ListParagraph"/>
                    <w:numPr>
                      <w:ilvl w:val="0"/>
                      <w:numId w:val="10"/>
                    </w:numPr>
                    <w:ind w:left="459"/>
                    <w:jc w:val="both"/>
                    <w:rPr>
                      <w:rFonts w:ascii="Times New Roman" w:hAnsi="Times New Roman" w:cs="Times New Roman"/>
                      <w:sz w:val="24"/>
                      <w:szCs w:val="24"/>
                    </w:rPr>
                  </w:pPr>
                  <w:r w:rsidRPr="008777F0">
                    <w:rPr>
                      <w:rFonts w:ascii="Times New Roman" w:hAnsi="Times New Roman" w:cs="Times New Roman"/>
                      <w:sz w:val="24"/>
                      <w:szCs w:val="24"/>
                    </w:rPr>
                    <w:t xml:space="preserve">prasme lietot praksē teorētiskās </w:t>
                  </w:r>
                  <w:r w:rsidRPr="00EF3BC8">
                    <w:rPr>
                      <w:rFonts w:ascii="Times New Roman" w:hAnsi="Times New Roman" w:cs="Times New Roman"/>
                      <w:bCs/>
                      <w:sz w:val="24"/>
                      <w:szCs w:val="24"/>
                    </w:rPr>
                    <w:t>zināšanas</w:t>
                  </w:r>
                  <w:r w:rsidRPr="008777F0">
                    <w:rPr>
                      <w:rFonts w:ascii="Times New Roman" w:hAnsi="Times New Roman" w:cs="Times New Roman"/>
                      <w:sz w:val="24"/>
                      <w:szCs w:val="24"/>
                    </w:rPr>
                    <w:t>.</w:t>
                  </w:r>
                </w:p>
              </w:tc>
            </w:tr>
          </w:tbl>
          <w:p w14:paraId="51E6D393" w14:textId="77777777" w:rsidR="00FA5808" w:rsidRPr="00FA5808" w:rsidRDefault="00FA5808" w:rsidP="00191C81">
            <w:pPr>
              <w:jc w:val="both"/>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756"/>
              <w:gridCol w:w="7230"/>
            </w:tblGrid>
            <w:tr w:rsidR="00EF3BC8" w14:paraId="74D92C71" w14:textId="77777777" w:rsidTr="001B1F78">
              <w:tc>
                <w:tcPr>
                  <w:tcW w:w="2756" w:type="dxa"/>
                </w:tcPr>
                <w:p w14:paraId="1F4F9AC0" w14:textId="77777777" w:rsidR="00EF3BC8" w:rsidRDefault="00EF3BC8" w:rsidP="00EF3BC8">
                  <w:pPr>
                    <w:jc w:val="both"/>
                    <w:rPr>
                      <w:rFonts w:ascii="Times New Roman" w:hAnsi="Times New Roman" w:cs="Times New Roman"/>
                      <w:sz w:val="24"/>
                      <w:szCs w:val="24"/>
                    </w:rPr>
                  </w:pPr>
                  <w:r>
                    <w:rPr>
                      <w:rFonts w:ascii="Times New Roman" w:hAnsi="Times New Roman" w:cs="Times New Roman"/>
                      <w:sz w:val="24"/>
                      <w:szCs w:val="24"/>
                    </w:rPr>
                    <w:t>14.AMATA ATBILDĪBA</w:t>
                  </w:r>
                </w:p>
              </w:tc>
              <w:tc>
                <w:tcPr>
                  <w:tcW w:w="7230" w:type="dxa"/>
                </w:tcPr>
                <w:p w14:paraId="626B7509" w14:textId="77777777" w:rsidR="00EF3BC8" w:rsidRPr="008777F0" w:rsidRDefault="00EF3BC8" w:rsidP="00EF3BC8">
                  <w:pPr>
                    <w:spacing w:after="60"/>
                    <w:jc w:val="both"/>
                    <w:rPr>
                      <w:rFonts w:ascii="Times New Roman" w:hAnsi="Times New Roman" w:cs="Times New Roman"/>
                      <w:bCs/>
                      <w:sz w:val="24"/>
                      <w:szCs w:val="24"/>
                    </w:rPr>
                  </w:pPr>
                  <w:r w:rsidRPr="008777F0">
                    <w:rPr>
                      <w:rFonts w:ascii="Times New Roman" w:hAnsi="Times New Roman" w:cs="Times New Roman"/>
                      <w:bCs/>
                      <w:sz w:val="24"/>
                      <w:szCs w:val="24"/>
                    </w:rPr>
                    <w:t xml:space="preserve">Atbild par Eiropas Savienības fondu audita politikas īstenošanu un uzraudzību departamenta kompetences jautājumos, kas tiek ietverti Saeimas pieņemtajos likumos, Ministru kabineta akceptētajos tiesību aktos, Finanšu ministrijas vadības lēmumos. </w:t>
                  </w:r>
                </w:p>
                <w:p w14:paraId="4F75BB87" w14:textId="77777777" w:rsidR="00EF3BC8" w:rsidRPr="008777F0" w:rsidRDefault="00EF3BC8" w:rsidP="00EF3BC8">
                  <w:pPr>
                    <w:spacing w:after="60"/>
                    <w:jc w:val="both"/>
                    <w:rPr>
                      <w:rFonts w:ascii="Times New Roman" w:hAnsi="Times New Roman" w:cs="Times New Roman"/>
                      <w:bCs/>
                      <w:sz w:val="24"/>
                      <w:szCs w:val="24"/>
                    </w:rPr>
                  </w:pPr>
                  <w:r w:rsidRPr="008777F0">
                    <w:rPr>
                      <w:rFonts w:ascii="Times New Roman" w:hAnsi="Times New Roman" w:cs="Times New Roman"/>
                      <w:bCs/>
                      <w:sz w:val="24"/>
                      <w:szCs w:val="24"/>
                    </w:rPr>
                    <w:t xml:space="preserve">Atbildība par lēmumiem Eiropas Savienības fondu audita politikas plānošanas, īstenošanas un uzraudzības jautājumos, kas ietekmē Eiropas Savienības fondu revīzijas departamenta darbu un Finanšu ministrijas darbu kopumā. </w:t>
                  </w:r>
                </w:p>
                <w:p w14:paraId="72A7FB0A" w14:textId="77777777" w:rsidR="00EF3BC8" w:rsidRPr="008777F0" w:rsidRDefault="00EF3BC8" w:rsidP="00EF3BC8">
                  <w:pPr>
                    <w:spacing w:after="60"/>
                    <w:jc w:val="both"/>
                    <w:rPr>
                      <w:rFonts w:ascii="Times New Roman" w:hAnsi="Times New Roman" w:cs="Times New Roman"/>
                      <w:bCs/>
                      <w:sz w:val="24"/>
                      <w:szCs w:val="24"/>
                    </w:rPr>
                  </w:pPr>
                  <w:r w:rsidRPr="008777F0">
                    <w:rPr>
                      <w:rFonts w:ascii="Times New Roman" w:hAnsi="Times New Roman" w:cs="Times New Roman"/>
                      <w:bCs/>
                      <w:sz w:val="24"/>
                      <w:szCs w:val="24"/>
                    </w:rPr>
                    <w:t xml:space="preserve">Darba rezultātā nepieciešams uzņemties atbildību un piedalīties kopīgā lēmuma pieņemšanā par atzinuma veida izvēli un tā sniegšanu par liela apjoma </w:t>
                  </w:r>
                  <w:r>
                    <w:rPr>
                      <w:rFonts w:ascii="Times New Roman" w:hAnsi="Times New Roman" w:cs="Times New Roman"/>
                      <w:bCs/>
                      <w:sz w:val="24"/>
                      <w:szCs w:val="24"/>
                    </w:rPr>
                    <w:t>finanšu līdzekļiem</w:t>
                  </w:r>
                  <w:r w:rsidRPr="008777F0">
                    <w:rPr>
                      <w:rFonts w:ascii="Times New Roman" w:hAnsi="Times New Roman" w:cs="Times New Roman"/>
                      <w:bCs/>
                      <w:sz w:val="24"/>
                      <w:szCs w:val="24"/>
                    </w:rPr>
                    <w:t xml:space="preserve">, kas ietekmē vairāku organizāciju </w:t>
                  </w:r>
                  <w:r>
                    <w:rPr>
                      <w:rFonts w:ascii="Times New Roman" w:hAnsi="Times New Roman" w:cs="Times New Roman"/>
                      <w:bCs/>
                      <w:sz w:val="24"/>
                      <w:szCs w:val="24"/>
                    </w:rPr>
                    <w:t>darbību</w:t>
                  </w:r>
                  <w:r w:rsidRPr="008777F0">
                    <w:rPr>
                      <w:rFonts w:ascii="Times New Roman" w:hAnsi="Times New Roman" w:cs="Times New Roman"/>
                      <w:bCs/>
                      <w:sz w:val="24"/>
                      <w:szCs w:val="24"/>
                    </w:rPr>
                    <w:t xml:space="preserve">. </w:t>
                  </w:r>
                </w:p>
                <w:p w14:paraId="0C034776" w14:textId="31569609" w:rsidR="00EF3BC8" w:rsidRPr="004E6B5B" w:rsidRDefault="00EF3BC8" w:rsidP="00EF3BC8">
                  <w:pPr>
                    <w:jc w:val="both"/>
                    <w:rPr>
                      <w:rFonts w:ascii="Times New Roman" w:hAnsi="Times New Roman" w:cs="Times New Roman"/>
                      <w:sz w:val="24"/>
                      <w:szCs w:val="24"/>
                    </w:rPr>
                  </w:pPr>
                  <w:r w:rsidRPr="008777F0">
                    <w:rPr>
                      <w:rFonts w:ascii="Times New Roman" w:hAnsi="Times New Roman" w:cs="Times New Roman"/>
                      <w:bCs/>
                      <w:sz w:val="24"/>
                      <w:szCs w:val="24"/>
                    </w:rPr>
                    <w:t>Darba rezultātus Eiropas Komisijas amatpersonas ņem vērā, pieņemot lēmumu par finansiālā atbalsta Latvijai piešķiršanu. Darbs prasa organizēt un kontrolēt citu strādājošo darbu, darba plānošanu un koordināciju vairākos līmeņos.</w:t>
                  </w:r>
                </w:p>
              </w:tc>
            </w:tr>
            <w:tr w:rsidR="00EF3BC8" w14:paraId="53550D00" w14:textId="77777777" w:rsidTr="001B1F78">
              <w:tc>
                <w:tcPr>
                  <w:tcW w:w="2756" w:type="dxa"/>
                </w:tcPr>
                <w:p w14:paraId="4A8ADC31" w14:textId="77777777" w:rsidR="00EF3BC8" w:rsidRDefault="00EF3BC8" w:rsidP="00EF3BC8">
                  <w:pPr>
                    <w:rPr>
                      <w:rFonts w:ascii="Times New Roman" w:hAnsi="Times New Roman" w:cs="Times New Roman"/>
                      <w:sz w:val="24"/>
                      <w:szCs w:val="24"/>
                    </w:rPr>
                  </w:pPr>
                  <w:r>
                    <w:rPr>
                      <w:rFonts w:ascii="Times New Roman" w:hAnsi="Times New Roman" w:cs="Times New Roman"/>
                      <w:sz w:val="24"/>
                      <w:szCs w:val="24"/>
                    </w:rPr>
                    <w:t>15.AMATA TIESĪBAS</w:t>
                  </w:r>
                </w:p>
              </w:tc>
              <w:tc>
                <w:tcPr>
                  <w:tcW w:w="7230" w:type="dxa"/>
                </w:tcPr>
                <w:p w14:paraId="61C6A438" w14:textId="77777777" w:rsidR="00EF3BC8" w:rsidRPr="009612F9" w:rsidRDefault="00EF3BC8" w:rsidP="00EF3BC8">
                  <w:pPr>
                    <w:pStyle w:val="NoSpacing"/>
                    <w:numPr>
                      <w:ilvl w:val="0"/>
                      <w:numId w:val="11"/>
                    </w:numPr>
                    <w:tabs>
                      <w:tab w:val="left" w:pos="851"/>
                      <w:tab w:val="left" w:pos="993"/>
                    </w:tabs>
                    <w:ind w:left="453" w:hanging="357"/>
                    <w:jc w:val="both"/>
                    <w:rPr>
                      <w:rFonts w:ascii="Times New Roman" w:hAnsi="Times New Roman" w:cs="Times New Roman"/>
                      <w:sz w:val="24"/>
                      <w:szCs w:val="24"/>
                    </w:rPr>
                  </w:pPr>
                  <w:r w:rsidRPr="009612F9">
                    <w:rPr>
                      <w:rFonts w:ascii="Times New Roman" w:hAnsi="Times New Roman" w:cs="Times New Roman"/>
                      <w:sz w:val="24"/>
                      <w:szCs w:val="24"/>
                    </w:rPr>
                    <w:t>pieprasīt un iepazīties ar dokumentiem (arī ar to tekstiem elektroniskā formā), finanšu līdzekļiem, telpām un citām materiālajām vērtībām, kas attiecas uz veicamo auditu un darbību vai papildu revīziju, kā arī saņemt nepieciešamos skaidrojumus un izziņas no darbiniekiem, ja audits tiek veikts Eiropas Savienības fondu un ārvalstu finanšu palīdzības vadībā un kontrolē iesaistītajās iestādēs un pie finansējuma saņēmējiem;</w:t>
                  </w:r>
                </w:p>
                <w:p w14:paraId="1C96E717" w14:textId="77777777" w:rsidR="00EF3BC8" w:rsidRPr="009612F9" w:rsidRDefault="00EF3BC8" w:rsidP="00EF3BC8">
                  <w:pPr>
                    <w:pStyle w:val="NoSpacing"/>
                    <w:numPr>
                      <w:ilvl w:val="0"/>
                      <w:numId w:val="11"/>
                    </w:numPr>
                    <w:tabs>
                      <w:tab w:val="left" w:pos="851"/>
                      <w:tab w:val="left" w:pos="993"/>
                    </w:tabs>
                    <w:ind w:left="453" w:hanging="357"/>
                    <w:jc w:val="both"/>
                    <w:rPr>
                      <w:rFonts w:ascii="Times New Roman" w:hAnsi="Times New Roman" w:cs="Times New Roman"/>
                      <w:sz w:val="24"/>
                      <w:szCs w:val="24"/>
                    </w:rPr>
                  </w:pPr>
                  <w:r w:rsidRPr="009612F9">
                    <w:rPr>
                      <w:rFonts w:ascii="Times New Roman" w:hAnsi="Times New Roman" w:cs="Times New Roman"/>
                      <w:sz w:val="24"/>
                      <w:szCs w:val="24"/>
                    </w:rPr>
                    <w:t>mutiski vai rakstiski ziņot departamenta direktoram par jebkuru atteikumu uzrādīt pieprasīto informāciju vai dokumentus;</w:t>
                  </w:r>
                </w:p>
                <w:p w14:paraId="642C22AA" w14:textId="77777777" w:rsidR="00EF3BC8" w:rsidRPr="009612F9" w:rsidRDefault="00EF3BC8" w:rsidP="00EF3BC8">
                  <w:pPr>
                    <w:pStyle w:val="NoSpacing"/>
                    <w:numPr>
                      <w:ilvl w:val="0"/>
                      <w:numId w:val="11"/>
                    </w:numPr>
                    <w:tabs>
                      <w:tab w:val="left" w:pos="851"/>
                      <w:tab w:val="left" w:pos="993"/>
                    </w:tabs>
                    <w:ind w:left="453" w:hanging="357"/>
                    <w:jc w:val="both"/>
                    <w:rPr>
                      <w:rFonts w:ascii="Times New Roman" w:hAnsi="Times New Roman" w:cs="Times New Roman"/>
                      <w:sz w:val="24"/>
                      <w:szCs w:val="24"/>
                    </w:rPr>
                  </w:pPr>
                  <w:r w:rsidRPr="009612F9">
                    <w:rPr>
                      <w:rFonts w:ascii="Times New Roman" w:hAnsi="Times New Roman" w:cs="Times New Roman"/>
                      <w:sz w:val="24"/>
                      <w:szCs w:val="24"/>
                    </w:rPr>
                    <w:lastRenderedPageBreak/>
                    <w:t>saņemt informāciju un nepieciešamos skaidrojumus no valsts pārvaldes iestādēm, fiziskām un juridiskām personām par departamenta kompetencē esošiem jautājumiem;</w:t>
                  </w:r>
                </w:p>
                <w:p w14:paraId="0C3AAE46" w14:textId="77777777" w:rsidR="00EF3BC8" w:rsidRPr="009612F9" w:rsidRDefault="00EF3BC8" w:rsidP="00EF3BC8">
                  <w:pPr>
                    <w:pStyle w:val="NoSpacing"/>
                    <w:numPr>
                      <w:ilvl w:val="0"/>
                      <w:numId w:val="11"/>
                    </w:numPr>
                    <w:tabs>
                      <w:tab w:val="left" w:pos="851"/>
                      <w:tab w:val="left" w:pos="993"/>
                    </w:tabs>
                    <w:ind w:left="453" w:hanging="357"/>
                    <w:jc w:val="both"/>
                    <w:rPr>
                      <w:rFonts w:ascii="Times New Roman" w:hAnsi="Times New Roman" w:cs="Times New Roman"/>
                      <w:sz w:val="24"/>
                      <w:szCs w:val="24"/>
                    </w:rPr>
                  </w:pPr>
                  <w:r w:rsidRPr="009612F9">
                    <w:rPr>
                      <w:rFonts w:ascii="Times New Roman" w:hAnsi="Times New Roman" w:cs="Times New Roman"/>
                      <w:sz w:val="24"/>
                      <w:szCs w:val="24"/>
                    </w:rPr>
                    <w:t>savlaicīgi saņemt amata pienākumu veikšanai nepieciešamo informāciju no departamenta direktora;</w:t>
                  </w:r>
                </w:p>
                <w:p w14:paraId="423C7717" w14:textId="77777777" w:rsidR="00EF3BC8" w:rsidRPr="009612F9" w:rsidRDefault="00EF3BC8" w:rsidP="00EF3BC8">
                  <w:pPr>
                    <w:pStyle w:val="NoSpacing"/>
                    <w:numPr>
                      <w:ilvl w:val="0"/>
                      <w:numId w:val="11"/>
                    </w:numPr>
                    <w:tabs>
                      <w:tab w:val="left" w:pos="851"/>
                      <w:tab w:val="left" w:pos="993"/>
                    </w:tabs>
                    <w:ind w:left="453" w:hanging="357"/>
                    <w:jc w:val="both"/>
                    <w:rPr>
                      <w:rFonts w:ascii="Times New Roman" w:hAnsi="Times New Roman" w:cs="Times New Roman"/>
                      <w:sz w:val="24"/>
                      <w:szCs w:val="24"/>
                    </w:rPr>
                  </w:pPr>
                  <w:r w:rsidRPr="009612F9">
                    <w:rPr>
                      <w:rFonts w:ascii="Times New Roman" w:hAnsi="Times New Roman" w:cs="Times New Roman"/>
                      <w:sz w:val="24"/>
                      <w:szCs w:val="24"/>
                    </w:rPr>
                    <w:t>savlaicīgi saņemt amata pienākumu veikšanai nepieciešamo informāciju no citiem departamenta darbiniekiem;</w:t>
                  </w:r>
                </w:p>
                <w:p w14:paraId="0AE376E6" w14:textId="24B18805" w:rsidR="00EF3BC8" w:rsidRPr="004E6B5B" w:rsidRDefault="00EF3BC8" w:rsidP="00EF3BC8">
                  <w:pPr>
                    <w:pStyle w:val="NoSpacing"/>
                    <w:numPr>
                      <w:ilvl w:val="0"/>
                      <w:numId w:val="11"/>
                    </w:numPr>
                    <w:tabs>
                      <w:tab w:val="left" w:pos="851"/>
                      <w:tab w:val="left" w:pos="993"/>
                    </w:tabs>
                    <w:ind w:left="453" w:hanging="357"/>
                    <w:jc w:val="both"/>
                    <w:rPr>
                      <w:rFonts w:ascii="Times New Roman" w:hAnsi="Times New Roman" w:cs="Times New Roman"/>
                      <w:sz w:val="24"/>
                      <w:szCs w:val="24"/>
                    </w:rPr>
                  </w:pPr>
                  <w:r w:rsidRPr="009612F9">
                    <w:rPr>
                      <w:rFonts w:ascii="Times New Roman" w:hAnsi="Times New Roman" w:cs="Times New Roman"/>
                      <w:sz w:val="24"/>
                      <w:szCs w:val="24"/>
                    </w:rPr>
                    <w:t>sniegt ierosinājumus un priekšlikumus departamenta direktoram darba kvalitātes un efektivitātes uzlabošanai.</w:t>
                  </w:r>
                </w:p>
              </w:tc>
            </w:tr>
            <w:tr w:rsidR="00EF3BC8" w14:paraId="66494381" w14:textId="77777777" w:rsidTr="001B1F78">
              <w:tc>
                <w:tcPr>
                  <w:tcW w:w="2756" w:type="dxa"/>
                </w:tcPr>
                <w:p w14:paraId="00E0A2BA" w14:textId="77777777" w:rsidR="00EF3BC8" w:rsidRDefault="00EF3BC8" w:rsidP="00EF3BC8">
                  <w:pPr>
                    <w:rPr>
                      <w:rFonts w:ascii="Times New Roman" w:hAnsi="Times New Roman" w:cs="Times New Roman"/>
                      <w:sz w:val="24"/>
                      <w:szCs w:val="24"/>
                    </w:rPr>
                  </w:pPr>
                  <w:r>
                    <w:rPr>
                      <w:rFonts w:ascii="Times New Roman" w:hAnsi="Times New Roman" w:cs="Times New Roman"/>
                      <w:sz w:val="24"/>
                      <w:szCs w:val="24"/>
                    </w:rPr>
                    <w:lastRenderedPageBreak/>
                    <w:t>16.CITA INFORMĀCIJA</w:t>
                  </w:r>
                </w:p>
              </w:tc>
              <w:tc>
                <w:tcPr>
                  <w:tcW w:w="7230" w:type="dxa"/>
                </w:tcPr>
                <w:p w14:paraId="69E25B11" w14:textId="77777777" w:rsidR="00EF3BC8" w:rsidRPr="009612F9" w:rsidRDefault="00EF3BC8" w:rsidP="00EF3BC8">
                  <w:pPr>
                    <w:jc w:val="both"/>
                    <w:rPr>
                      <w:rFonts w:ascii="Times New Roman" w:hAnsi="Times New Roman" w:cs="Times New Roman"/>
                      <w:sz w:val="24"/>
                      <w:szCs w:val="24"/>
                      <w:u w:val="single"/>
                    </w:rPr>
                  </w:pPr>
                  <w:r w:rsidRPr="009612F9">
                    <w:rPr>
                      <w:rFonts w:ascii="Times New Roman" w:hAnsi="Times New Roman" w:cs="Times New Roman"/>
                      <w:sz w:val="24"/>
                      <w:szCs w:val="24"/>
                      <w:u w:val="single"/>
                    </w:rPr>
                    <w:t xml:space="preserve">Darba raksturs: </w:t>
                  </w:r>
                </w:p>
                <w:p w14:paraId="2BCC9A1B" w14:textId="77777777" w:rsidR="00EF3BC8" w:rsidRPr="009612F9" w:rsidRDefault="00EF3BC8" w:rsidP="00EF3BC8">
                  <w:pPr>
                    <w:jc w:val="both"/>
                    <w:rPr>
                      <w:rFonts w:ascii="Times New Roman" w:hAnsi="Times New Roman" w:cs="Times New Roman"/>
                      <w:sz w:val="24"/>
                      <w:szCs w:val="24"/>
                      <w:u w:val="single"/>
                    </w:rPr>
                  </w:pPr>
                  <w:r w:rsidRPr="009612F9">
                    <w:rPr>
                      <w:rFonts w:ascii="Times New Roman" w:hAnsi="Times New Roman" w:cs="Times New Roman"/>
                      <w:bCs/>
                      <w:sz w:val="24"/>
                      <w:szCs w:val="24"/>
                    </w:rPr>
                    <w:t>Intelektuāls darbs, kas saistīts ar lielu garīgu piepūli sarežģītu problēmu risināšanā, kā arī liela apjoma dažādu veidu informācijas vienlaicīgu analīzi, sazarotu loģisko atzinumu ķēžu analīzi, analīzes rezultātu izmantošanu, izvērtēšanu, risinājumu variantu izstrādi sabiedrisko un valsts interešu nodrošināšanai.</w:t>
                  </w:r>
                </w:p>
                <w:p w14:paraId="6340CC1B" w14:textId="77777777" w:rsidR="00EF3BC8" w:rsidRPr="009612F9" w:rsidRDefault="00EF3BC8" w:rsidP="00EF3BC8">
                  <w:pPr>
                    <w:jc w:val="both"/>
                    <w:rPr>
                      <w:rFonts w:ascii="Times New Roman" w:hAnsi="Times New Roman" w:cs="Times New Roman"/>
                      <w:bCs/>
                      <w:sz w:val="24"/>
                      <w:szCs w:val="24"/>
                      <w:u w:val="single"/>
                    </w:rPr>
                  </w:pPr>
                  <w:r w:rsidRPr="009612F9">
                    <w:rPr>
                      <w:rFonts w:ascii="Times New Roman" w:hAnsi="Times New Roman" w:cs="Times New Roman"/>
                      <w:bCs/>
                      <w:sz w:val="24"/>
                      <w:szCs w:val="24"/>
                      <w:u w:val="single"/>
                    </w:rPr>
                    <w:t>Veicamā darba sarežģītības pakāpe:</w:t>
                  </w:r>
                </w:p>
                <w:p w14:paraId="47E320E4" w14:textId="77777777" w:rsidR="00EF3BC8" w:rsidRPr="009612F9" w:rsidRDefault="00EF3BC8" w:rsidP="00EF3BC8">
                  <w:pPr>
                    <w:jc w:val="both"/>
                    <w:rPr>
                      <w:rFonts w:ascii="Times New Roman" w:hAnsi="Times New Roman" w:cs="Times New Roman"/>
                      <w:bCs/>
                      <w:sz w:val="24"/>
                      <w:szCs w:val="24"/>
                    </w:rPr>
                  </w:pPr>
                  <w:r w:rsidRPr="009612F9">
                    <w:rPr>
                      <w:rFonts w:ascii="Times New Roman" w:hAnsi="Times New Roman" w:cs="Times New Roman"/>
                      <w:bCs/>
                      <w:sz w:val="24"/>
                      <w:szCs w:val="24"/>
                    </w:rPr>
                    <w:t xml:space="preserve">Darba plāna izstrādāšana un tā izpildes vadīšana, organizēšana un kontrolēšana atbilstoši pienākumu sadalījumam, ievērojot normatīvos aktus, Ministru kabineta lēmumus un noteikto stratēģiju audita un revīziju jomā. </w:t>
                  </w:r>
                </w:p>
                <w:p w14:paraId="6F71B90C" w14:textId="77777777" w:rsidR="00EF3BC8" w:rsidRPr="009612F9" w:rsidRDefault="00EF3BC8" w:rsidP="00EF3BC8">
                  <w:pPr>
                    <w:jc w:val="both"/>
                    <w:rPr>
                      <w:rFonts w:ascii="Times New Roman" w:hAnsi="Times New Roman" w:cs="Times New Roman"/>
                      <w:bCs/>
                      <w:sz w:val="24"/>
                      <w:szCs w:val="24"/>
                    </w:rPr>
                  </w:pPr>
                  <w:r w:rsidRPr="009612F9">
                    <w:rPr>
                      <w:rFonts w:ascii="Times New Roman" w:hAnsi="Times New Roman" w:cs="Times New Roman"/>
                      <w:bCs/>
                      <w:sz w:val="24"/>
                      <w:szCs w:val="24"/>
                    </w:rPr>
                    <w:t xml:space="preserve">Darbs ar sarežģītām problēmām, kas prasa principiāli jaunu risinājumu meklēšanu. Iespējamas bezprecedenta situācijas. Darbs ir saistīts ar dienesta komandējumiem un konfidenciālas informācijas glabāšanu. </w:t>
                  </w:r>
                </w:p>
                <w:p w14:paraId="78D4E29D" w14:textId="77777777" w:rsidR="00EF3BC8" w:rsidRPr="009612F9" w:rsidRDefault="00EF3BC8" w:rsidP="00EF3BC8">
                  <w:pPr>
                    <w:jc w:val="both"/>
                    <w:rPr>
                      <w:rFonts w:ascii="Times New Roman" w:hAnsi="Times New Roman" w:cs="Times New Roman"/>
                      <w:bCs/>
                      <w:sz w:val="24"/>
                      <w:szCs w:val="24"/>
                    </w:rPr>
                  </w:pPr>
                  <w:r w:rsidRPr="009612F9">
                    <w:rPr>
                      <w:rFonts w:ascii="Times New Roman" w:hAnsi="Times New Roman" w:cs="Times New Roman"/>
                      <w:bCs/>
                      <w:sz w:val="24"/>
                      <w:szCs w:val="24"/>
                    </w:rPr>
                    <w:t xml:space="preserve">Amata pienākumu veikšanai nepieciešama koncentrēšanās, precizitāte, organizatora spējas, psihiska noturība un savaldība. Darba uzdevumi un rezultatīvie rādītāji ir noteikti normatīvajos aktos, kas nosaka Finanšu ministrijas darbību. </w:t>
                  </w:r>
                </w:p>
                <w:p w14:paraId="1A06988C" w14:textId="77777777" w:rsidR="00EF3BC8" w:rsidRPr="009612F9" w:rsidRDefault="00EF3BC8" w:rsidP="00EF3BC8">
                  <w:pPr>
                    <w:jc w:val="both"/>
                    <w:rPr>
                      <w:rFonts w:ascii="Times New Roman" w:hAnsi="Times New Roman" w:cs="Times New Roman"/>
                      <w:sz w:val="24"/>
                      <w:szCs w:val="24"/>
                      <w:u w:val="single"/>
                    </w:rPr>
                  </w:pPr>
                  <w:r w:rsidRPr="009612F9">
                    <w:rPr>
                      <w:rFonts w:ascii="Times New Roman" w:hAnsi="Times New Roman" w:cs="Times New Roman"/>
                      <w:sz w:val="24"/>
                      <w:szCs w:val="24"/>
                      <w:u w:val="single"/>
                    </w:rPr>
                    <w:t>Darba vide:</w:t>
                  </w:r>
                </w:p>
                <w:p w14:paraId="0A1701EA" w14:textId="77777777" w:rsidR="00EF3BC8" w:rsidRPr="009612F9" w:rsidRDefault="00EF3BC8" w:rsidP="00EF3BC8">
                  <w:pPr>
                    <w:jc w:val="both"/>
                    <w:rPr>
                      <w:rFonts w:ascii="Times New Roman" w:hAnsi="Times New Roman" w:cs="Times New Roman"/>
                      <w:sz w:val="24"/>
                      <w:szCs w:val="24"/>
                    </w:rPr>
                  </w:pPr>
                  <w:r w:rsidRPr="009612F9">
                    <w:rPr>
                      <w:rFonts w:ascii="Times New Roman" w:hAnsi="Times New Roman" w:cs="Times New Roman"/>
                      <w:sz w:val="24"/>
                      <w:szCs w:val="24"/>
                    </w:rPr>
                    <w:t>Finanšu ministrijas biroja telpās</w:t>
                  </w:r>
                  <w:r>
                    <w:rPr>
                      <w:rFonts w:ascii="Times New Roman" w:hAnsi="Times New Roman" w:cs="Times New Roman"/>
                      <w:sz w:val="24"/>
                      <w:szCs w:val="24"/>
                    </w:rPr>
                    <w:t xml:space="preserve"> (vai attālināti)</w:t>
                  </w:r>
                  <w:r w:rsidRPr="009612F9">
                    <w:rPr>
                      <w:rFonts w:ascii="Times New Roman" w:hAnsi="Times New Roman" w:cs="Times New Roman"/>
                      <w:sz w:val="24"/>
                      <w:szCs w:val="24"/>
                    </w:rPr>
                    <w:t>, citās iestādēs un projektu īstenošanas vietās.</w:t>
                  </w:r>
                </w:p>
                <w:p w14:paraId="2FB11353" w14:textId="77777777" w:rsidR="00EF3BC8" w:rsidRPr="009612F9" w:rsidRDefault="00EF3BC8" w:rsidP="00EF3BC8">
                  <w:pPr>
                    <w:jc w:val="both"/>
                    <w:rPr>
                      <w:rFonts w:ascii="Times New Roman" w:hAnsi="Times New Roman" w:cs="Times New Roman"/>
                      <w:bCs/>
                      <w:sz w:val="24"/>
                      <w:szCs w:val="24"/>
                      <w:u w:val="single"/>
                    </w:rPr>
                  </w:pPr>
                  <w:r w:rsidRPr="009612F9">
                    <w:rPr>
                      <w:rFonts w:ascii="Times New Roman" w:hAnsi="Times New Roman" w:cs="Times New Roman"/>
                      <w:bCs/>
                      <w:sz w:val="24"/>
                      <w:szCs w:val="24"/>
                      <w:u w:val="single"/>
                    </w:rPr>
                    <w:t xml:space="preserve">Darbību reglamentējošie normatīvie akti: </w:t>
                  </w:r>
                </w:p>
                <w:p w14:paraId="44CF785C" w14:textId="373F1C2A" w:rsidR="00EF3BC8" w:rsidRDefault="00EF3BC8" w:rsidP="00EF3BC8">
                  <w:pPr>
                    <w:jc w:val="both"/>
                    <w:rPr>
                      <w:rFonts w:ascii="Times New Roman" w:hAnsi="Times New Roman" w:cs="Times New Roman"/>
                      <w:sz w:val="24"/>
                      <w:szCs w:val="24"/>
                    </w:rPr>
                  </w:pPr>
                  <w:r w:rsidRPr="009612F9">
                    <w:rPr>
                      <w:rFonts w:ascii="Times New Roman" w:hAnsi="Times New Roman" w:cs="Times New Roman"/>
                      <w:bCs/>
                      <w:sz w:val="24"/>
                      <w:szCs w:val="24"/>
                    </w:rPr>
                    <w:t xml:space="preserve">Latvijas Republikas Satversme, Latvijas Republikas likumi, Ministru kabineta noteikumi, lēmumi, rīkojumi un instrukcijas, Eiropas Savienības tiesību akti, starptautiskie līgumi un konvencijas, Starptautiskie revīzijas standarti un Ētikas kodekss, Finanšu ministrijas </w:t>
                  </w:r>
                  <w:smartTag w:uri="schemas-tilde-lv/tildestengine" w:element="veidnes">
                    <w:smartTagPr>
                      <w:attr w:name="id" w:val="-1"/>
                      <w:attr w:name="baseform" w:val="nolikums"/>
                      <w:attr w:name="text" w:val="nolikums"/>
                    </w:smartTagPr>
                    <w:r w:rsidRPr="009612F9">
                      <w:rPr>
                        <w:rFonts w:ascii="Times New Roman" w:hAnsi="Times New Roman" w:cs="Times New Roman"/>
                        <w:bCs/>
                        <w:sz w:val="24"/>
                        <w:szCs w:val="24"/>
                      </w:rPr>
                      <w:t>nolikums</w:t>
                    </w:r>
                  </w:smartTag>
                  <w:r w:rsidRPr="009612F9">
                    <w:rPr>
                      <w:rFonts w:ascii="Times New Roman" w:hAnsi="Times New Roman" w:cs="Times New Roman"/>
                      <w:bCs/>
                      <w:sz w:val="24"/>
                      <w:szCs w:val="24"/>
                    </w:rPr>
                    <w:t>, instrukcijas, rīkojumi un kārtības, Eiropas Savienības</w:t>
                  </w:r>
                  <w:r>
                    <w:rPr>
                      <w:rFonts w:ascii="Times New Roman" w:hAnsi="Times New Roman" w:cs="Times New Roman"/>
                      <w:bCs/>
                      <w:sz w:val="24"/>
                      <w:szCs w:val="24"/>
                    </w:rPr>
                    <w:t xml:space="preserve"> fondu</w:t>
                  </w:r>
                  <w:r w:rsidRPr="009612F9">
                    <w:rPr>
                      <w:rFonts w:ascii="Times New Roman" w:hAnsi="Times New Roman" w:cs="Times New Roman"/>
                      <w:bCs/>
                      <w:sz w:val="24"/>
                      <w:szCs w:val="24"/>
                    </w:rPr>
                    <w:t xml:space="preserve"> revīzijas departamenta reglaments, iekšējās procedūras un kārtības, ieņemamajam amatam atbilstošais amata apraksts.</w:t>
                  </w:r>
                </w:p>
              </w:tc>
            </w:tr>
          </w:tbl>
          <w:p w14:paraId="23AF8840" w14:textId="77777777" w:rsidR="00693281" w:rsidRPr="0076656C" w:rsidRDefault="00693281" w:rsidP="00693281">
            <w:pPr>
              <w:jc w:val="both"/>
              <w:rPr>
                <w:rFonts w:ascii="Times New Roman" w:hAnsi="Times New Roman" w:cs="Times New Roman"/>
                <w:b/>
                <w:sz w:val="36"/>
                <w:szCs w:val="36"/>
              </w:rPr>
            </w:pPr>
          </w:p>
        </w:tc>
      </w:tr>
    </w:tbl>
    <w:p w14:paraId="5B007B7C" w14:textId="77777777" w:rsidR="00877F7B" w:rsidRPr="00877F7B" w:rsidRDefault="00877F7B" w:rsidP="00877F7B">
      <w:pPr>
        <w:spacing w:after="0"/>
        <w:rPr>
          <w:rFonts w:ascii="Times New Roman" w:hAnsi="Times New Roman" w:cs="Times New Roman"/>
          <w:sz w:val="24"/>
          <w:szCs w:val="24"/>
        </w:rPr>
      </w:pPr>
    </w:p>
    <w:tbl>
      <w:tblPr>
        <w:tblStyle w:val="TableGrid1"/>
        <w:tblW w:w="9923" w:type="dxa"/>
        <w:tblInd w:w="137" w:type="dxa"/>
        <w:tblLook w:val="04A0" w:firstRow="1" w:lastRow="0" w:firstColumn="1" w:lastColumn="0" w:noHBand="0" w:noVBand="1"/>
      </w:tblPr>
      <w:tblGrid>
        <w:gridCol w:w="2681"/>
        <w:gridCol w:w="1938"/>
        <w:gridCol w:w="3603"/>
        <w:gridCol w:w="1701"/>
      </w:tblGrid>
      <w:tr w:rsidR="00196CE2" w:rsidRPr="00F73893" w14:paraId="0D09EC31" w14:textId="77777777" w:rsidTr="001C25EE">
        <w:tc>
          <w:tcPr>
            <w:tcW w:w="2681" w:type="dxa"/>
            <w:tcBorders>
              <w:top w:val="single" w:sz="4" w:space="0" w:color="auto"/>
              <w:left w:val="single" w:sz="4" w:space="0" w:color="auto"/>
              <w:bottom w:val="nil"/>
              <w:right w:val="single" w:sz="4" w:space="0" w:color="auto"/>
            </w:tcBorders>
          </w:tcPr>
          <w:p w14:paraId="641E329E" w14:textId="77777777" w:rsidR="00196CE2" w:rsidRPr="00F73893" w:rsidRDefault="00196CE2" w:rsidP="001C25EE">
            <w:pPr>
              <w:rPr>
                <w:rFonts w:ascii="Times New Roman" w:eastAsia="Calibri" w:hAnsi="Times New Roman"/>
              </w:rPr>
            </w:pPr>
            <w:bookmarkStart w:id="0" w:name="_Hlk101178081"/>
            <w:r w:rsidRPr="00F73893">
              <w:rPr>
                <w:rFonts w:ascii="Times New Roman" w:eastAsia="Calibri" w:hAnsi="Times New Roman"/>
              </w:rPr>
              <w:t xml:space="preserve">STRUKTŪRVIENĪBAS </w:t>
            </w:r>
          </w:p>
        </w:tc>
        <w:tc>
          <w:tcPr>
            <w:tcW w:w="1938" w:type="dxa"/>
            <w:tcBorders>
              <w:left w:val="single" w:sz="4" w:space="0" w:color="auto"/>
            </w:tcBorders>
          </w:tcPr>
          <w:p w14:paraId="7588B821" w14:textId="77777777" w:rsidR="00196CE2" w:rsidRPr="00F73893" w:rsidRDefault="00196CE2" w:rsidP="001C25EE">
            <w:pPr>
              <w:rPr>
                <w:rFonts w:ascii="Times New Roman" w:eastAsia="Calibri" w:hAnsi="Times New Roman"/>
              </w:rPr>
            </w:pPr>
            <w:r w:rsidRPr="00F73893">
              <w:rPr>
                <w:rFonts w:ascii="Times New Roman" w:eastAsia="Calibri" w:hAnsi="Times New Roman"/>
              </w:rPr>
              <w:t>Saskaņots ALS</w:t>
            </w:r>
          </w:p>
        </w:tc>
        <w:tc>
          <w:tcPr>
            <w:tcW w:w="3603" w:type="dxa"/>
          </w:tcPr>
          <w:p w14:paraId="190CB6F0" w14:textId="4D02B334" w:rsidR="00196CE2" w:rsidRPr="00F73893" w:rsidRDefault="00196CE2" w:rsidP="001C25EE">
            <w:pPr>
              <w:jc w:val="center"/>
              <w:rPr>
                <w:rFonts w:ascii="Times New Roman" w:eastAsia="Calibri" w:hAnsi="Times New Roman"/>
              </w:rPr>
            </w:pPr>
          </w:p>
        </w:tc>
        <w:tc>
          <w:tcPr>
            <w:tcW w:w="1701" w:type="dxa"/>
          </w:tcPr>
          <w:p w14:paraId="17D2CCDD" w14:textId="77777777" w:rsidR="00196CE2" w:rsidRPr="00F73893" w:rsidRDefault="00196CE2" w:rsidP="001C25EE">
            <w:pPr>
              <w:rPr>
                <w:rFonts w:ascii="Times New Roman" w:eastAsia="Calibri" w:hAnsi="Times New Roman"/>
              </w:rPr>
            </w:pPr>
          </w:p>
        </w:tc>
      </w:tr>
      <w:tr w:rsidR="00196CE2" w:rsidRPr="00F73893" w14:paraId="674EC97F" w14:textId="77777777" w:rsidTr="001C25EE">
        <w:tc>
          <w:tcPr>
            <w:tcW w:w="2681" w:type="dxa"/>
            <w:tcBorders>
              <w:top w:val="nil"/>
              <w:bottom w:val="single" w:sz="4" w:space="0" w:color="auto"/>
            </w:tcBorders>
          </w:tcPr>
          <w:p w14:paraId="50B6C63A" w14:textId="77777777" w:rsidR="00196CE2" w:rsidRPr="00F73893" w:rsidRDefault="00196CE2" w:rsidP="001C25EE">
            <w:pPr>
              <w:rPr>
                <w:rFonts w:ascii="Times New Roman" w:eastAsia="Calibri" w:hAnsi="Times New Roman"/>
              </w:rPr>
            </w:pPr>
            <w:r w:rsidRPr="00F73893">
              <w:rPr>
                <w:rFonts w:ascii="Times New Roman" w:eastAsia="Calibri" w:hAnsi="Times New Roman"/>
              </w:rPr>
              <w:t>VADĪTĀJS</w:t>
            </w:r>
          </w:p>
        </w:tc>
        <w:tc>
          <w:tcPr>
            <w:tcW w:w="1938" w:type="dxa"/>
          </w:tcPr>
          <w:p w14:paraId="0EDF8247" w14:textId="77777777" w:rsidR="00196CE2" w:rsidRPr="00426CE4" w:rsidRDefault="00196CE2" w:rsidP="001C25EE">
            <w:pPr>
              <w:jc w:val="center"/>
              <w:rPr>
                <w:rFonts w:ascii="Times New Roman" w:eastAsia="Calibri" w:hAnsi="Times New Roman"/>
                <w:i/>
                <w:sz w:val="24"/>
                <w:szCs w:val="24"/>
              </w:rPr>
            </w:pPr>
            <w:r w:rsidRPr="00426CE4">
              <w:rPr>
                <w:rFonts w:ascii="Times New Roman" w:eastAsia="Calibri" w:hAnsi="Times New Roman"/>
                <w:i/>
                <w:sz w:val="24"/>
                <w:szCs w:val="24"/>
              </w:rPr>
              <w:t>paraksts</w:t>
            </w:r>
          </w:p>
        </w:tc>
        <w:tc>
          <w:tcPr>
            <w:tcW w:w="3603" w:type="dxa"/>
          </w:tcPr>
          <w:p w14:paraId="2F95A427" w14:textId="77777777" w:rsidR="00196CE2" w:rsidRPr="00426CE4" w:rsidRDefault="00196CE2" w:rsidP="001C25EE">
            <w:pPr>
              <w:rPr>
                <w:rFonts w:ascii="Times New Roman" w:eastAsia="Calibri" w:hAnsi="Times New Roman"/>
                <w:i/>
                <w:sz w:val="24"/>
                <w:szCs w:val="24"/>
              </w:rPr>
            </w:pPr>
            <w:r w:rsidRPr="00426CE4">
              <w:rPr>
                <w:rFonts w:ascii="Times New Roman" w:eastAsia="Calibri" w:hAnsi="Times New Roman"/>
                <w:sz w:val="24"/>
                <w:szCs w:val="24"/>
              </w:rPr>
              <w:t xml:space="preserve">               </w:t>
            </w:r>
            <w:r w:rsidRPr="00426CE4">
              <w:rPr>
                <w:rFonts w:ascii="Times New Roman" w:eastAsia="Calibri" w:hAnsi="Times New Roman"/>
                <w:i/>
                <w:sz w:val="24"/>
                <w:szCs w:val="24"/>
              </w:rPr>
              <w:t>vārds, uzvārds</w:t>
            </w:r>
          </w:p>
        </w:tc>
        <w:tc>
          <w:tcPr>
            <w:tcW w:w="1701" w:type="dxa"/>
          </w:tcPr>
          <w:p w14:paraId="1AC73527" w14:textId="77777777" w:rsidR="00196CE2" w:rsidRPr="00426CE4" w:rsidRDefault="00196CE2" w:rsidP="001C25EE">
            <w:pPr>
              <w:rPr>
                <w:rFonts w:ascii="Times New Roman" w:eastAsia="Calibri" w:hAnsi="Times New Roman"/>
                <w:i/>
                <w:sz w:val="24"/>
                <w:szCs w:val="24"/>
              </w:rPr>
            </w:pPr>
            <w:r w:rsidRPr="00426CE4">
              <w:rPr>
                <w:rFonts w:ascii="Times New Roman" w:eastAsia="Calibri" w:hAnsi="Times New Roman"/>
                <w:i/>
                <w:sz w:val="24"/>
                <w:szCs w:val="24"/>
              </w:rPr>
              <w:t xml:space="preserve">  datums</w:t>
            </w:r>
          </w:p>
        </w:tc>
      </w:tr>
      <w:tr w:rsidR="00196CE2" w:rsidRPr="00F73893" w14:paraId="7BFD5B6D" w14:textId="77777777" w:rsidTr="001C25EE">
        <w:tc>
          <w:tcPr>
            <w:tcW w:w="2681" w:type="dxa"/>
            <w:tcBorders>
              <w:top w:val="single" w:sz="4" w:space="0" w:color="auto"/>
              <w:left w:val="single" w:sz="4" w:space="0" w:color="auto"/>
              <w:bottom w:val="nil"/>
              <w:right w:val="single" w:sz="4" w:space="0" w:color="auto"/>
            </w:tcBorders>
          </w:tcPr>
          <w:p w14:paraId="5494ED0B" w14:textId="77777777" w:rsidR="00196CE2" w:rsidRPr="00F73893" w:rsidRDefault="00196CE2" w:rsidP="001C25EE">
            <w:pPr>
              <w:rPr>
                <w:rFonts w:ascii="Times New Roman" w:eastAsia="Calibri" w:hAnsi="Times New Roman"/>
                <w:sz w:val="24"/>
                <w:szCs w:val="24"/>
              </w:rPr>
            </w:pPr>
            <w:r w:rsidRPr="00F73893">
              <w:rPr>
                <w:rFonts w:ascii="Times New Roman" w:eastAsia="Calibri" w:hAnsi="Times New Roman"/>
                <w:sz w:val="24"/>
                <w:szCs w:val="24"/>
              </w:rPr>
              <w:t>DARBINIEKS</w:t>
            </w:r>
          </w:p>
        </w:tc>
        <w:tc>
          <w:tcPr>
            <w:tcW w:w="1938" w:type="dxa"/>
            <w:tcBorders>
              <w:left w:val="single" w:sz="4" w:space="0" w:color="auto"/>
            </w:tcBorders>
          </w:tcPr>
          <w:p w14:paraId="7056AC04" w14:textId="77777777" w:rsidR="00196CE2" w:rsidRPr="00F73893" w:rsidRDefault="00196CE2" w:rsidP="001C25EE">
            <w:pPr>
              <w:jc w:val="center"/>
              <w:rPr>
                <w:rFonts w:ascii="Times New Roman" w:eastAsia="Calibri" w:hAnsi="Times New Roman"/>
                <w:sz w:val="24"/>
                <w:szCs w:val="24"/>
              </w:rPr>
            </w:pPr>
            <w:r w:rsidRPr="00F73893">
              <w:rPr>
                <w:rFonts w:ascii="Times New Roman" w:eastAsia="Calibri" w:hAnsi="Times New Roman"/>
                <w:i/>
                <w:sz w:val="24"/>
                <w:szCs w:val="24"/>
              </w:rPr>
              <w:t>(paraksts)*</w:t>
            </w:r>
          </w:p>
        </w:tc>
        <w:tc>
          <w:tcPr>
            <w:tcW w:w="3603" w:type="dxa"/>
          </w:tcPr>
          <w:p w14:paraId="4811FA4E" w14:textId="77777777" w:rsidR="00196CE2" w:rsidRPr="00F73893" w:rsidRDefault="00196CE2" w:rsidP="001C25EE">
            <w:pPr>
              <w:rPr>
                <w:rFonts w:ascii="Times New Roman" w:eastAsia="Calibri" w:hAnsi="Times New Roman"/>
                <w:sz w:val="24"/>
                <w:szCs w:val="24"/>
              </w:rPr>
            </w:pPr>
          </w:p>
        </w:tc>
        <w:tc>
          <w:tcPr>
            <w:tcW w:w="1701" w:type="dxa"/>
          </w:tcPr>
          <w:p w14:paraId="74BC6F0E" w14:textId="77777777" w:rsidR="00196CE2" w:rsidRPr="00F73893" w:rsidRDefault="00196CE2" w:rsidP="001C25EE">
            <w:pPr>
              <w:rPr>
                <w:rFonts w:ascii="Times New Roman" w:eastAsia="Calibri" w:hAnsi="Times New Roman"/>
                <w:sz w:val="24"/>
                <w:szCs w:val="24"/>
              </w:rPr>
            </w:pPr>
          </w:p>
        </w:tc>
      </w:tr>
      <w:tr w:rsidR="00196CE2" w:rsidRPr="00F73893" w14:paraId="1578BE95" w14:textId="77777777" w:rsidTr="001C25EE">
        <w:tc>
          <w:tcPr>
            <w:tcW w:w="2681" w:type="dxa"/>
            <w:tcBorders>
              <w:top w:val="nil"/>
            </w:tcBorders>
          </w:tcPr>
          <w:p w14:paraId="41A961CE" w14:textId="77777777" w:rsidR="00196CE2" w:rsidRPr="00F73893" w:rsidRDefault="00196CE2" w:rsidP="001C25EE">
            <w:pPr>
              <w:rPr>
                <w:rFonts w:ascii="Times New Roman" w:eastAsia="Calibri" w:hAnsi="Times New Roman"/>
                <w:sz w:val="24"/>
                <w:szCs w:val="24"/>
              </w:rPr>
            </w:pPr>
          </w:p>
        </w:tc>
        <w:tc>
          <w:tcPr>
            <w:tcW w:w="1938" w:type="dxa"/>
          </w:tcPr>
          <w:p w14:paraId="1A19E365" w14:textId="77777777" w:rsidR="00196CE2" w:rsidRPr="00F73893" w:rsidRDefault="00196CE2" w:rsidP="001C25EE">
            <w:pPr>
              <w:rPr>
                <w:rFonts w:ascii="Times New Roman" w:eastAsia="Calibri" w:hAnsi="Times New Roman"/>
                <w:sz w:val="24"/>
                <w:szCs w:val="24"/>
              </w:rPr>
            </w:pPr>
            <w:r w:rsidRPr="00F73893">
              <w:rPr>
                <w:rFonts w:ascii="Times New Roman" w:eastAsia="Calibri" w:hAnsi="Times New Roman"/>
                <w:sz w:val="24"/>
                <w:szCs w:val="24"/>
              </w:rPr>
              <w:t xml:space="preserve">       </w:t>
            </w:r>
          </w:p>
        </w:tc>
        <w:tc>
          <w:tcPr>
            <w:tcW w:w="3603" w:type="dxa"/>
          </w:tcPr>
          <w:p w14:paraId="6E355F13" w14:textId="77777777" w:rsidR="00196CE2" w:rsidRPr="00F73893" w:rsidRDefault="00196CE2" w:rsidP="001C25EE">
            <w:pPr>
              <w:rPr>
                <w:rFonts w:ascii="Times New Roman" w:eastAsia="Calibri" w:hAnsi="Times New Roman"/>
                <w:i/>
                <w:sz w:val="24"/>
                <w:szCs w:val="24"/>
              </w:rPr>
            </w:pPr>
            <w:r w:rsidRPr="00F73893">
              <w:rPr>
                <w:rFonts w:ascii="Times New Roman" w:eastAsia="Calibri" w:hAnsi="Times New Roman"/>
                <w:sz w:val="24"/>
                <w:szCs w:val="24"/>
              </w:rPr>
              <w:t xml:space="preserve">              </w:t>
            </w:r>
            <w:r w:rsidRPr="00F73893">
              <w:rPr>
                <w:rFonts w:ascii="Times New Roman" w:eastAsia="Calibri" w:hAnsi="Times New Roman"/>
                <w:i/>
                <w:sz w:val="24"/>
                <w:szCs w:val="24"/>
              </w:rPr>
              <w:t>vārds, uzvārds</w:t>
            </w:r>
          </w:p>
        </w:tc>
        <w:tc>
          <w:tcPr>
            <w:tcW w:w="1701" w:type="dxa"/>
          </w:tcPr>
          <w:p w14:paraId="108D3D63" w14:textId="77777777" w:rsidR="00196CE2" w:rsidRPr="00F73893" w:rsidRDefault="00196CE2" w:rsidP="001C25EE">
            <w:pPr>
              <w:rPr>
                <w:rFonts w:ascii="Times New Roman" w:eastAsia="Calibri" w:hAnsi="Times New Roman"/>
                <w:i/>
                <w:sz w:val="24"/>
                <w:szCs w:val="24"/>
              </w:rPr>
            </w:pPr>
          </w:p>
        </w:tc>
      </w:tr>
    </w:tbl>
    <w:p w14:paraId="543415C5" w14:textId="77777777" w:rsidR="00196CE2" w:rsidRPr="00F73893" w:rsidRDefault="00196CE2" w:rsidP="00196CE2">
      <w:pPr>
        <w:spacing w:before="120"/>
        <w:rPr>
          <w:rFonts w:ascii="Times New Roman" w:eastAsia="Calibri" w:hAnsi="Times New Roman" w:cs="Times New Roman"/>
          <w:sz w:val="24"/>
          <w:szCs w:val="24"/>
        </w:rPr>
      </w:pPr>
      <w:r w:rsidRPr="00F73893">
        <w:rPr>
          <w:rFonts w:ascii="Times New Roman" w:eastAsia="Calibri" w:hAnsi="Times New Roman" w:cs="Times New Roman"/>
          <w:sz w:val="24"/>
          <w:szCs w:val="24"/>
        </w:rPr>
        <w:t>*Dokuments parakstīts ar drošu elektronisko parakstu un satur laika zīmogu.</w:t>
      </w:r>
    </w:p>
    <w:bookmarkEnd w:id="0"/>
    <w:p w14:paraId="5030C2C8" w14:textId="77777777" w:rsidR="00877F7B" w:rsidRPr="00877F7B" w:rsidRDefault="00877F7B" w:rsidP="00877F7B">
      <w:pPr>
        <w:rPr>
          <w:rFonts w:ascii="Times New Roman" w:hAnsi="Times New Roman" w:cs="Times New Roman"/>
          <w:sz w:val="24"/>
          <w:szCs w:val="24"/>
        </w:rPr>
      </w:pPr>
    </w:p>
    <w:sectPr w:rsidR="00877F7B" w:rsidRPr="00877F7B" w:rsidSect="0019226E">
      <w:footerReference w:type="default" r:id="rId9"/>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63DFD" w14:textId="77777777" w:rsidR="00741AF1" w:rsidRDefault="00741AF1" w:rsidP="0019226E">
      <w:pPr>
        <w:spacing w:after="0" w:line="240" w:lineRule="auto"/>
      </w:pPr>
      <w:r>
        <w:separator/>
      </w:r>
    </w:p>
  </w:endnote>
  <w:endnote w:type="continuationSeparator" w:id="0">
    <w:p w14:paraId="1FB723C7" w14:textId="77777777" w:rsidR="00741AF1" w:rsidRDefault="00741AF1" w:rsidP="00192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1707446"/>
      <w:docPartObj>
        <w:docPartGallery w:val="Page Numbers (Bottom of Page)"/>
        <w:docPartUnique/>
      </w:docPartObj>
    </w:sdtPr>
    <w:sdtEndPr>
      <w:rPr>
        <w:noProof/>
      </w:rPr>
    </w:sdtEndPr>
    <w:sdtContent>
      <w:p w14:paraId="6D23E56D" w14:textId="59759B10" w:rsidR="0019226E" w:rsidRDefault="0019226E">
        <w:pPr>
          <w:pStyle w:val="Footer"/>
          <w:jc w:val="center"/>
        </w:pPr>
        <w:r>
          <w:fldChar w:fldCharType="begin"/>
        </w:r>
        <w:r>
          <w:instrText xml:space="preserve"> PAGE   \* MERGEFORMAT </w:instrText>
        </w:r>
        <w:r>
          <w:fldChar w:fldCharType="separate"/>
        </w:r>
        <w:r w:rsidR="000C7381">
          <w:rPr>
            <w:noProof/>
          </w:rPr>
          <w:t>3</w:t>
        </w:r>
        <w:r>
          <w:rPr>
            <w:noProof/>
          </w:rPr>
          <w:fldChar w:fldCharType="end"/>
        </w:r>
      </w:p>
    </w:sdtContent>
  </w:sdt>
  <w:p w14:paraId="052EA7C5" w14:textId="77777777" w:rsidR="0019226E" w:rsidRDefault="00192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E32B0" w14:textId="77777777" w:rsidR="00741AF1" w:rsidRDefault="00741AF1" w:rsidP="0019226E">
      <w:pPr>
        <w:spacing w:after="0" w:line="240" w:lineRule="auto"/>
      </w:pPr>
      <w:r>
        <w:separator/>
      </w:r>
    </w:p>
  </w:footnote>
  <w:footnote w:type="continuationSeparator" w:id="0">
    <w:p w14:paraId="03E9F62F" w14:textId="77777777" w:rsidR="00741AF1" w:rsidRDefault="00741AF1" w:rsidP="0019226E">
      <w:pPr>
        <w:spacing w:after="0" w:line="240" w:lineRule="auto"/>
      </w:pPr>
      <w:r>
        <w:continuationSeparator/>
      </w:r>
    </w:p>
  </w:footnote>
  <w:footnote w:id="1">
    <w:p w14:paraId="03BA97CC" w14:textId="77777777" w:rsidR="00EF3BC8" w:rsidRDefault="00EF3BC8" w:rsidP="009B4122">
      <w:pPr>
        <w:pStyle w:val="FootnoteText"/>
      </w:pPr>
      <w:r>
        <w:rPr>
          <w:rStyle w:val="FootnoteReference"/>
        </w:rPr>
        <w:footnoteRef/>
      </w:r>
      <w:r>
        <w:t xml:space="preserve"> </w:t>
      </w:r>
      <w:r w:rsidRPr="00FF2739">
        <w:t>Eiropas Biroju krāpšanas apkarošanai</w:t>
      </w:r>
    </w:p>
  </w:footnote>
  <w:footnote w:id="2">
    <w:p w14:paraId="317BE369" w14:textId="77777777" w:rsidR="00EF3BC8" w:rsidRDefault="00EF3BC8" w:rsidP="005267F6">
      <w:pPr>
        <w:pStyle w:val="FootnoteText"/>
      </w:pPr>
      <w:r>
        <w:rPr>
          <w:rStyle w:val="FootnoteReference"/>
        </w:rPr>
        <w:footnoteRef/>
      </w:r>
      <w:r>
        <w:t xml:space="preserve"> </w:t>
      </w:r>
      <w:r>
        <w:rPr>
          <w:sz w:val="16"/>
          <w:szCs w:val="16"/>
        </w:rPr>
        <w:t xml:space="preserve">Starptautisko revīzijas un apliecinājuma standartu padomes izdotie standarti un </w:t>
      </w:r>
      <w:r>
        <w:rPr>
          <w:bCs/>
          <w:sz w:val="16"/>
          <w:szCs w:val="16"/>
        </w:rPr>
        <w:t>Starptautiskās</w:t>
      </w:r>
      <w:r>
        <w:rPr>
          <w:sz w:val="16"/>
          <w:szCs w:val="16"/>
        </w:rPr>
        <w:t xml:space="preserve"> grāmatvežu ētikas standartu padomes izdotais Ētikas kodekss</w:t>
      </w:r>
    </w:p>
  </w:footnote>
  <w:footnote w:id="3">
    <w:p w14:paraId="7AFE3A92" w14:textId="77777777" w:rsidR="00EF3BC8" w:rsidRDefault="00EF3BC8" w:rsidP="002A767B">
      <w:pPr>
        <w:pStyle w:val="FootnoteText"/>
      </w:pPr>
      <w:r>
        <w:rPr>
          <w:rStyle w:val="FootnoteReference"/>
        </w:rPr>
        <w:footnoteRef/>
      </w:r>
      <w:r>
        <w:t xml:space="preserve"> </w:t>
      </w:r>
      <w:r>
        <w:rPr>
          <w:sz w:val="16"/>
          <w:szCs w:val="16"/>
        </w:rPr>
        <w:t xml:space="preserve">Starptautisko revīzijas un apliecinājuma standartu padomes izdotie standarti un </w:t>
      </w:r>
      <w:r>
        <w:rPr>
          <w:bCs/>
          <w:sz w:val="16"/>
          <w:szCs w:val="16"/>
        </w:rPr>
        <w:t>Starptautiskās</w:t>
      </w:r>
      <w:r>
        <w:rPr>
          <w:sz w:val="16"/>
          <w:szCs w:val="16"/>
        </w:rPr>
        <w:t xml:space="preserve"> grāmatvežu ētikas standartu padomes izdotais Ētikas kodekss</w:t>
      </w:r>
    </w:p>
  </w:footnote>
  <w:footnote w:id="4">
    <w:p w14:paraId="0619EB4E" w14:textId="77777777" w:rsidR="00EF3BC8" w:rsidRPr="009C24A7" w:rsidRDefault="00EF3BC8">
      <w:pPr>
        <w:pStyle w:val="FootnoteText"/>
        <w:rPr>
          <w:sz w:val="16"/>
          <w:szCs w:val="16"/>
        </w:rPr>
      </w:pPr>
      <w:r>
        <w:rPr>
          <w:rStyle w:val="FootnoteReference"/>
        </w:rPr>
        <w:footnoteRef/>
      </w:r>
      <w:r>
        <w:t xml:space="preserve"> </w:t>
      </w:r>
      <w:r w:rsidRPr="009C24A7">
        <w:rPr>
          <w:sz w:val="16"/>
          <w:szCs w:val="16"/>
        </w:rPr>
        <w:t>Starptautiskās Augstāko revīzijas iestāžu organizācijas izdotie Augstāko revīzijas iestāžu starptautisk</w:t>
      </w:r>
      <w:r>
        <w:rPr>
          <w:sz w:val="16"/>
          <w:szCs w:val="16"/>
        </w:rPr>
        <w:t>ie standarti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C0931"/>
    <w:multiLevelType w:val="hybridMultilevel"/>
    <w:tmpl w:val="ABB2710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840032"/>
    <w:multiLevelType w:val="hybridMultilevel"/>
    <w:tmpl w:val="7DC2E750"/>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0B99128F"/>
    <w:multiLevelType w:val="hybridMultilevel"/>
    <w:tmpl w:val="79067BA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5B55C4"/>
    <w:multiLevelType w:val="multilevel"/>
    <w:tmpl w:val="52005B4A"/>
    <w:lvl w:ilvl="0">
      <w:start w:val="2"/>
      <w:numFmt w:val="decimal"/>
      <w:lvlText w:val="%1."/>
      <w:lvlJc w:val="left"/>
      <w:pPr>
        <w:tabs>
          <w:tab w:val="num" w:pos="1440"/>
        </w:tabs>
        <w:ind w:left="1440" w:hanging="720"/>
      </w:pPr>
      <w:rPr>
        <w:rFonts w:cs="Times New Roman" w:hint="default"/>
        <w:b w:val="0"/>
        <w:i w:val="0"/>
      </w:rPr>
    </w:lvl>
    <w:lvl w:ilvl="1">
      <w:start w:val="1"/>
      <w:numFmt w:val="decimal"/>
      <w:isLgl/>
      <w:lvlText w:val="%1.%2."/>
      <w:lvlJc w:val="left"/>
      <w:pPr>
        <w:ind w:left="1080" w:hanging="360"/>
      </w:pPr>
      <w:rPr>
        <w:rFonts w:cs="Times New Roman" w:hint="default"/>
        <w:sz w:val="20"/>
      </w:rPr>
    </w:lvl>
    <w:lvl w:ilvl="2">
      <w:start w:val="1"/>
      <w:numFmt w:val="decimal"/>
      <w:isLgl/>
      <w:lvlText w:val="%1.%2.%3."/>
      <w:lvlJc w:val="left"/>
      <w:pPr>
        <w:ind w:left="1440" w:hanging="720"/>
      </w:pPr>
      <w:rPr>
        <w:rFonts w:cs="Times New Roman" w:hint="default"/>
        <w:sz w:val="20"/>
      </w:rPr>
    </w:lvl>
    <w:lvl w:ilvl="3">
      <w:start w:val="1"/>
      <w:numFmt w:val="decimal"/>
      <w:isLgl/>
      <w:lvlText w:val="%1.%2.%3.%4."/>
      <w:lvlJc w:val="left"/>
      <w:pPr>
        <w:ind w:left="1440" w:hanging="720"/>
      </w:pPr>
      <w:rPr>
        <w:rFonts w:cs="Times New Roman" w:hint="default"/>
        <w:sz w:val="20"/>
      </w:rPr>
    </w:lvl>
    <w:lvl w:ilvl="4">
      <w:start w:val="1"/>
      <w:numFmt w:val="decimal"/>
      <w:isLgl/>
      <w:lvlText w:val="%1.%2.%3.%4.%5."/>
      <w:lvlJc w:val="left"/>
      <w:pPr>
        <w:ind w:left="1800" w:hanging="1080"/>
      </w:pPr>
      <w:rPr>
        <w:rFonts w:cs="Times New Roman" w:hint="default"/>
        <w:sz w:val="20"/>
      </w:rPr>
    </w:lvl>
    <w:lvl w:ilvl="5">
      <w:start w:val="1"/>
      <w:numFmt w:val="decimal"/>
      <w:isLgl/>
      <w:lvlText w:val="%1.%2.%3.%4.%5.%6."/>
      <w:lvlJc w:val="left"/>
      <w:pPr>
        <w:ind w:left="1800" w:hanging="1080"/>
      </w:pPr>
      <w:rPr>
        <w:rFonts w:cs="Times New Roman" w:hint="default"/>
        <w:sz w:val="20"/>
      </w:rPr>
    </w:lvl>
    <w:lvl w:ilvl="6">
      <w:start w:val="1"/>
      <w:numFmt w:val="decimal"/>
      <w:isLgl/>
      <w:lvlText w:val="%1.%2.%3.%4.%5.%6.%7."/>
      <w:lvlJc w:val="left"/>
      <w:pPr>
        <w:ind w:left="2160" w:hanging="1440"/>
      </w:pPr>
      <w:rPr>
        <w:rFonts w:cs="Times New Roman" w:hint="default"/>
        <w:sz w:val="20"/>
      </w:rPr>
    </w:lvl>
    <w:lvl w:ilvl="7">
      <w:start w:val="1"/>
      <w:numFmt w:val="decimal"/>
      <w:isLgl/>
      <w:lvlText w:val="%1.%2.%3.%4.%5.%6.%7.%8."/>
      <w:lvlJc w:val="left"/>
      <w:pPr>
        <w:ind w:left="2160" w:hanging="1440"/>
      </w:pPr>
      <w:rPr>
        <w:rFonts w:cs="Times New Roman" w:hint="default"/>
        <w:sz w:val="20"/>
      </w:rPr>
    </w:lvl>
    <w:lvl w:ilvl="8">
      <w:start w:val="1"/>
      <w:numFmt w:val="decimal"/>
      <w:isLgl/>
      <w:lvlText w:val="%1.%2.%3.%4.%5.%6.%7.%8.%9."/>
      <w:lvlJc w:val="left"/>
      <w:pPr>
        <w:ind w:left="2520" w:hanging="1800"/>
      </w:pPr>
      <w:rPr>
        <w:rFonts w:cs="Times New Roman" w:hint="default"/>
        <w:sz w:val="20"/>
      </w:rPr>
    </w:lvl>
  </w:abstractNum>
  <w:abstractNum w:abstractNumId="4" w15:restartNumberingAfterBreak="0">
    <w:nsid w:val="2218187D"/>
    <w:multiLevelType w:val="hybridMultilevel"/>
    <w:tmpl w:val="3F368D9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3406153"/>
    <w:multiLevelType w:val="hybridMultilevel"/>
    <w:tmpl w:val="F1F6000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35280F9C"/>
    <w:multiLevelType w:val="hybridMultilevel"/>
    <w:tmpl w:val="7DC2E7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33462D1"/>
    <w:multiLevelType w:val="hybridMultilevel"/>
    <w:tmpl w:val="6E54E4B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9B91179"/>
    <w:multiLevelType w:val="hybridMultilevel"/>
    <w:tmpl w:val="79BC870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A0E4CF8"/>
    <w:multiLevelType w:val="multilevel"/>
    <w:tmpl w:val="090A159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BE375FA"/>
    <w:multiLevelType w:val="multilevel"/>
    <w:tmpl w:val="F02EB648"/>
    <w:lvl w:ilvl="0">
      <w:start w:val="1"/>
      <w:numFmt w:val="decimal"/>
      <w:lvlText w:val="5.%1."/>
      <w:lvlJc w:val="left"/>
      <w:pPr>
        <w:tabs>
          <w:tab w:val="num" w:pos="1494"/>
        </w:tabs>
        <w:ind w:left="1494"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16cid:durableId="1601135985">
    <w:abstractNumId w:val="10"/>
  </w:num>
  <w:num w:numId="2" w16cid:durableId="63647022">
    <w:abstractNumId w:val="3"/>
    <w:lvlOverride w:ilvl="0">
      <w:startOverride w:val="1"/>
    </w:lvlOverride>
  </w:num>
  <w:num w:numId="3" w16cid:durableId="573003659">
    <w:abstractNumId w:val="9"/>
  </w:num>
  <w:num w:numId="4" w16cid:durableId="320929830">
    <w:abstractNumId w:val="5"/>
  </w:num>
  <w:num w:numId="5" w16cid:durableId="252974123">
    <w:abstractNumId w:val="1"/>
  </w:num>
  <w:num w:numId="6" w16cid:durableId="2005283328">
    <w:abstractNumId w:val="6"/>
  </w:num>
  <w:num w:numId="7" w16cid:durableId="2137596446">
    <w:abstractNumId w:val="7"/>
  </w:num>
  <w:num w:numId="8" w16cid:durableId="1375230910">
    <w:abstractNumId w:val="8"/>
  </w:num>
  <w:num w:numId="9" w16cid:durableId="2001498892">
    <w:abstractNumId w:val="4"/>
  </w:num>
  <w:num w:numId="10" w16cid:durableId="702050895">
    <w:abstractNumId w:val="0"/>
  </w:num>
  <w:num w:numId="11" w16cid:durableId="38366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FFD"/>
    <w:rsid w:val="0002220A"/>
    <w:rsid w:val="00024823"/>
    <w:rsid w:val="00036B3B"/>
    <w:rsid w:val="0005514E"/>
    <w:rsid w:val="00061D3B"/>
    <w:rsid w:val="000A64E2"/>
    <w:rsid w:val="000C7381"/>
    <w:rsid w:val="000F5CF7"/>
    <w:rsid w:val="001035AB"/>
    <w:rsid w:val="001038AF"/>
    <w:rsid w:val="00130DC0"/>
    <w:rsid w:val="00134228"/>
    <w:rsid w:val="001368AA"/>
    <w:rsid w:val="00143343"/>
    <w:rsid w:val="00150265"/>
    <w:rsid w:val="00191C81"/>
    <w:rsid w:val="0019226E"/>
    <w:rsid w:val="00196CE2"/>
    <w:rsid w:val="001A2566"/>
    <w:rsid w:val="001C4F6B"/>
    <w:rsid w:val="001F3883"/>
    <w:rsid w:val="002018D5"/>
    <w:rsid w:val="0020781A"/>
    <w:rsid w:val="00207FBF"/>
    <w:rsid w:val="00212315"/>
    <w:rsid w:val="00213B30"/>
    <w:rsid w:val="00230EBD"/>
    <w:rsid w:val="002345A6"/>
    <w:rsid w:val="00257620"/>
    <w:rsid w:val="002670A0"/>
    <w:rsid w:val="00271752"/>
    <w:rsid w:val="002A2301"/>
    <w:rsid w:val="002C08C8"/>
    <w:rsid w:val="002C3C29"/>
    <w:rsid w:val="00334913"/>
    <w:rsid w:val="003365AF"/>
    <w:rsid w:val="00343FB8"/>
    <w:rsid w:val="003453CE"/>
    <w:rsid w:val="003637D2"/>
    <w:rsid w:val="0036454A"/>
    <w:rsid w:val="0038018C"/>
    <w:rsid w:val="003D0B70"/>
    <w:rsid w:val="003E16BB"/>
    <w:rsid w:val="004161DB"/>
    <w:rsid w:val="00435AA0"/>
    <w:rsid w:val="004712D4"/>
    <w:rsid w:val="00485FFD"/>
    <w:rsid w:val="00487EDB"/>
    <w:rsid w:val="00495C92"/>
    <w:rsid w:val="004A074A"/>
    <w:rsid w:val="004B0B96"/>
    <w:rsid w:val="004E610C"/>
    <w:rsid w:val="004E6B5B"/>
    <w:rsid w:val="004F0448"/>
    <w:rsid w:val="00506E20"/>
    <w:rsid w:val="00512D0C"/>
    <w:rsid w:val="00540FC8"/>
    <w:rsid w:val="00541DF6"/>
    <w:rsid w:val="00560BE5"/>
    <w:rsid w:val="005732CD"/>
    <w:rsid w:val="00574CA5"/>
    <w:rsid w:val="005855FC"/>
    <w:rsid w:val="005915A6"/>
    <w:rsid w:val="00591E70"/>
    <w:rsid w:val="00596557"/>
    <w:rsid w:val="005A73C8"/>
    <w:rsid w:val="005C098F"/>
    <w:rsid w:val="005C253B"/>
    <w:rsid w:val="005C2988"/>
    <w:rsid w:val="005E52A1"/>
    <w:rsid w:val="005E5CA1"/>
    <w:rsid w:val="005F18F8"/>
    <w:rsid w:val="006211C4"/>
    <w:rsid w:val="00637F13"/>
    <w:rsid w:val="006533B2"/>
    <w:rsid w:val="00664F9A"/>
    <w:rsid w:val="00690C75"/>
    <w:rsid w:val="00693281"/>
    <w:rsid w:val="006A2602"/>
    <w:rsid w:val="006C0896"/>
    <w:rsid w:val="006C65AB"/>
    <w:rsid w:val="00710F4F"/>
    <w:rsid w:val="00711B1E"/>
    <w:rsid w:val="0071693F"/>
    <w:rsid w:val="007252CF"/>
    <w:rsid w:val="00741AF1"/>
    <w:rsid w:val="00746605"/>
    <w:rsid w:val="00756049"/>
    <w:rsid w:val="007635D6"/>
    <w:rsid w:val="0076656C"/>
    <w:rsid w:val="007746C3"/>
    <w:rsid w:val="007A6F4D"/>
    <w:rsid w:val="007B0290"/>
    <w:rsid w:val="007C4E9B"/>
    <w:rsid w:val="007E2CAE"/>
    <w:rsid w:val="007E36F2"/>
    <w:rsid w:val="007F3A95"/>
    <w:rsid w:val="0083602D"/>
    <w:rsid w:val="00836BD9"/>
    <w:rsid w:val="0085021A"/>
    <w:rsid w:val="00877F7B"/>
    <w:rsid w:val="00883175"/>
    <w:rsid w:val="008843C2"/>
    <w:rsid w:val="00885370"/>
    <w:rsid w:val="008870DB"/>
    <w:rsid w:val="00887F51"/>
    <w:rsid w:val="00890AD5"/>
    <w:rsid w:val="00890C39"/>
    <w:rsid w:val="00893B51"/>
    <w:rsid w:val="0089582A"/>
    <w:rsid w:val="008D60E2"/>
    <w:rsid w:val="008D7439"/>
    <w:rsid w:val="008E20B6"/>
    <w:rsid w:val="008E221E"/>
    <w:rsid w:val="008E7D2B"/>
    <w:rsid w:val="00915E91"/>
    <w:rsid w:val="00935078"/>
    <w:rsid w:val="009561CA"/>
    <w:rsid w:val="00970DC8"/>
    <w:rsid w:val="00972DB3"/>
    <w:rsid w:val="00975886"/>
    <w:rsid w:val="00987AA1"/>
    <w:rsid w:val="009A0AF0"/>
    <w:rsid w:val="009A736D"/>
    <w:rsid w:val="009B3077"/>
    <w:rsid w:val="009E5168"/>
    <w:rsid w:val="009F3DEB"/>
    <w:rsid w:val="009F671A"/>
    <w:rsid w:val="00A2292D"/>
    <w:rsid w:val="00A36FF1"/>
    <w:rsid w:val="00A41E38"/>
    <w:rsid w:val="00A47653"/>
    <w:rsid w:val="00A60709"/>
    <w:rsid w:val="00A70BB8"/>
    <w:rsid w:val="00A80379"/>
    <w:rsid w:val="00A86B07"/>
    <w:rsid w:val="00AB479B"/>
    <w:rsid w:val="00AB59F5"/>
    <w:rsid w:val="00AB6EE7"/>
    <w:rsid w:val="00AC0747"/>
    <w:rsid w:val="00B0265D"/>
    <w:rsid w:val="00B067BB"/>
    <w:rsid w:val="00B26DB6"/>
    <w:rsid w:val="00B3765C"/>
    <w:rsid w:val="00B906AA"/>
    <w:rsid w:val="00BA4336"/>
    <w:rsid w:val="00BB3033"/>
    <w:rsid w:val="00BD67F6"/>
    <w:rsid w:val="00BD6DEE"/>
    <w:rsid w:val="00BE3DAE"/>
    <w:rsid w:val="00BF12AF"/>
    <w:rsid w:val="00C019EE"/>
    <w:rsid w:val="00C1299F"/>
    <w:rsid w:val="00C14E66"/>
    <w:rsid w:val="00C14E85"/>
    <w:rsid w:val="00C161CB"/>
    <w:rsid w:val="00C317A0"/>
    <w:rsid w:val="00C40CB5"/>
    <w:rsid w:val="00C531DC"/>
    <w:rsid w:val="00C63155"/>
    <w:rsid w:val="00C754AF"/>
    <w:rsid w:val="00C87684"/>
    <w:rsid w:val="00C9377D"/>
    <w:rsid w:val="00CB364E"/>
    <w:rsid w:val="00CD2B58"/>
    <w:rsid w:val="00CE7ED7"/>
    <w:rsid w:val="00CF4098"/>
    <w:rsid w:val="00D109A0"/>
    <w:rsid w:val="00D300F2"/>
    <w:rsid w:val="00D47F8A"/>
    <w:rsid w:val="00D5005C"/>
    <w:rsid w:val="00D5636D"/>
    <w:rsid w:val="00D60F87"/>
    <w:rsid w:val="00D6126C"/>
    <w:rsid w:val="00D800B8"/>
    <w:rsid w:val="00D831AF"/>
    <w:rsid w:val="00DA31E5"/>
    <w:rsid w:val="00DC157F"/>
    <w:rsid w:val="00DC6AC0"/>
    <w:rsid w:val="00DE62AF"/>
    <w:rsid w:val="00E00352"/>
    <w:rsid w:val="00E112CB"/>
    <w:rsid w:val="00E3443D"/>
    <w:rsid w:val="00E471CE"/>
    <w:rsid w:val="00E54AED"/>
    <w:rsid w:val="00E572EB"/>
    <w:rsid w:val="00E65C7A"/>
    <w:rsid w:val="00E76546"/>
    <w:rsid w:val="00E959AC"/>
    <w:rsid w:val="00ED3E17"/>
    <w:rsid w:val="00EF3BC8"/>
    <w:rsid w:val="00F00795"/>
    <w:rsid w:val="00F16056"/>
    <w:rsid w:val="00F222D5"/>
    <w:rsid w:val="00F26D58"/>
    <w:rsid w:val="00F30DBC"/>
    <w:rsid w:val="00F313C9"/>
    <w:rsid w:val="00F43854"/>
    <w:rsid w:val="00F5090F"/>
    <w:rsid w:val="00F528F3"/>
    <w:rsid w:val="00F60596"/>
    <w:rsid w:val="00F778B7"/>
    <w:rsid w:val="00F77BF3"/>
    <w:rsid w:val="00FA02A1"/>
    <w:rsid w:val="00FA5808"/>
    <w:rsid w:val="00FD7864"/>
    <w:rsid w:val="00FE09CA"/>
    <w:rsid w:val="00FF3B3C"/>
    <w:rsid w:val="00FF62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686F829"/>
  <w15:docId w15:val="{BF0217AE-222E-40B8-901F-FD0A3A38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D3B"/>
  </w:style>
  <w:style w:type="paragraph" w:styleId="Heading1">
    <w:name w:val="heading 1"/>
    <w:basedOn w:val="Normal"/>
    <w:next w:val="Normal"/>
    <w:link w:val="Heading1Char"/>
    <w:uiPriority w:val="99"/>
    <w:qFormat/>
    <w:rsid w:val="00061D3B"/>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061D3B"/>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061D3B"/>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061D3B"/>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061D3B"/>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061D3B"/>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061D3B"/>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061D3B"/>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061D3B"/>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D3B"/>
    <w:rPr>
      <w:smallCaps/>
      <w:spacing w:val="5"/>
      <w:sz w:val="36"/>
      <w:szCs w:val="36"/>
    </w:rPr>
  </w:style>
  <w:style w:type="character" w:customStyle="1" w:styleId="Heading2Char">
    <w:name w:val="Heading 2 Char"/>
    <w:basedOn w:val="DefaultParagraphFont"/>
    <w:link w:val="Heading2"/>
    <w:uiPriority w:val="9"/>
    <w:semiHidden/>
    <w:rsid w:val="00061D3B"/>
    <w:rPr>
      <w:smallCaps/>
      <w:sz w:val="28"/>
      <w:szCs w:val="28"/>
    </w:rPr>
  </w:style>
  <w:style w:type="character" w:customStyle="1" w:styleId="Heading3Char">
    <w:name w:val="Heading 3 Char"/>
    <w:basedOn w:val="DefaultParagraphFont"/>
    <w:link w:val="Heading3"/>
    <w:uiPriority w:val="9"/>
    <w:semiHidden/>
    <w:rsid w:val="00061D3B"/>
    <w:rPr>
      <w:i/>
      <w:iCs/>
      <w:smallCaps/>
      <w:spacing w:val="5"/>
      <w:sz w:val="26"/>
      <w:szCs w:val="26"/>
    </w:rPr>
  </w:style>
  <w:style w:type="character" w:customStyle="1" w:styleId="Heading4Char">
    <w:name w:val="Heading 4 Char"/>
    <w:basedOn w:val="DefaultParagraphFont"/>
    <w:link w:val="Heading4"/>
    <w:uiPriority w:val="9"/>
    <w:semiHidden/>
    <w:rsid w:val="00061D3B"/>
    <w:rPr>
      <w:b/>
      <w:bCs/>
      <w:spacing w:val="5"/>
      <w:sz w:val="24"/>
      <w:szCs w:val="24"/>
    </w:rPr>
  </w:style>
  <w:style w:type="character" w:customStyle="1" w:styleId="Heading5Char">
    <w:name w:val="Heading 5 Char"/>
    <w:basedOn w:val="DefaultParagraphFont"/>
    <w:link w:val="Heading5"/>
    <w:uiPriority w:val="9"/>
    <w:semiHidden/>
    <w:rsid w:val="00061D3B"/>
    <w:rPr>
      <w:i/>
      <w:iCs/>
      <w:sz w:val="24"/>
      <w:szCs w:val="24"/>
    </w:rPr>
  </w:style>
  <w:style w:type="character" w:customStyle="1" w:styleId="Heading6Char">
    <w:name w:val="Heading 6 Char"/>
    <w:basedOn w:val="DefaultParagraphFont"/>
    <w:link w:val="Heading6"/>
    <w:uiPriority w:val="9"/>
    <w:semiHidden/>
    <w:rsid w:val="00061D3B"/>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061D3B"/>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061D3B"/>
    <w:rPr>
      <w:b/>
      <w:bCs/>
      <w:color w:val="7F7F7F" w:themeColor="text1" w:themeTint="80"/>
      <w:sz w:val="20"/>
      <w:szCs w:val="20"/>
    </w:rPr>
  </w:style>
  <w:style w:type="character" w:customStyle="1" w:styleId="Heading9Char">
    <w:name w:val="Heading 9 Char"/>
    <w:basedOn w:val="DefaultParagraphFont"/>
    <w:link w:val="Heading9"/>
    <w:uiPriority w:val="9"/>
    <w:semiHidden/>
    <w:rsid w:val="00061D3B"/>
    <w:rPr>
      <w:b/>
      <w:bCs/>
      <w:i/>
      <w:iCs/>
      <w:color w:val="7F7F7F" w:themeColor="text1" w:themeTint="80"/>
      <w:sz w:val="18"/>
      <w:szCs w:val="18"/>
    </w:rPr>
  </w:style>
  <w:style w:type="paragraph" w:styleId="Title">
    <w:name w:val="Title"/>
    <w:basedOn w:val="Normal"/>
    <w:next w:val="Normal"/>
    <w:link w:val="TitleChar"/>
    <w:uiPriority w:val="99"/>
    <w:qFormat/>
    <w:rsid w:val="00061D3B"/>
    <w:pPr>
      <w:spacing w:after="300" w:line="240" w:lineRule="auto"/>
      <w:contextualSpacing/>
    </w:pPr>
    <w:rPr>
      <w:smallCaps/>
      <w:sz w:val="52"/>
      <w:szCs w:val="52"/>
    </w:rPr>
  </w:style>
  <w:style w:type="character" w:customStyle="1" w:styleId="TitleChar">
    <w:name w:val="Title Char"/>
    <w:basedOn w:val="DefaultParagraphFont"/>
    <w:link w:val="Title"/>
    <w:uiPriority w:val="99"/>
    <w:rsid w:val="00061D3B"/>
    <w:rPr>
      <w:smallCaps/>
      <w:sz w:val="52"/>
      <w:szCs w:val="52"/>
    </w:rPr>
  </w:style>
  <w:style w:type="paragraph" w:styleId="Subtitle">
    <w:name w:val="Subtitle"/>
    <w:basedOn w:val="Normal"/>
    <w:next w:val="Normal"/>
    <w:link w:val="SubtitleChar"/>
    <w:uiPriority w:val="11"/>
    <w:qFormat/>
    <w:rsid w:val="00061D3B"/>
    <w:rPr>
      <w:i/>
      <w:iCs/>
      <w:smallCaps/>
      <w:spacing w:val="10"/>
      <w:sz w:val="28"/>
      <w:szCs w:val="28"/>
    </w:rPr>
  </w:style>
  <w:style w:type="character" w:customStyle="1" w:styleId="SubtitleChar">
    <w:name w:val="Subtitle Char"/>
    <w:basedOn w:val="DefaultParagraphFont"/>
    <w:link w:val="Subtitle"/>
    <w:uiPriority w:val="11"/>
    <w:rsid w:val="00061D3B"/>
    <w:rPr>
      <w:i/>
      <w:iCs/>
      <w:smallCaps/>
      <w:spacing w:val="10"/>
      <w:sz w:val="28"/>
      <w:szCs w:val="28"/>
    </w:rPr>
  </w:style>
  <w:style w:type="character" w:styleId="Strong">
    <w:name w:val="Strong"/>
    <w:uiPriority w:val="22"/>
    <w:qFormat/>
    <w:rsid w:val="00061D3B"/>
    <w:rPr>
      <w:b/>
      <w:bCs/>
    </w:rPr>
  </w:style>
  <w:style w:type="character" w:styleId="Emphasis">
    <w:name w:val="Emphasis"/>
    <w:uiPriority w:val="20"/>
    <w:qFormat/>
    <w:rsid w:val="00061D3B"/>
    <w:rPr>
      <w:b/>
      <w:bCs/>
      <w:i/>
      <w:iCs/>
      <w:spacing w:val="10"/>
    </w:rPr>
  </w:style>
  <w:style w:type="paragraph" w:styleId="NoSpacing">
    <w:name w:val="No Spacing"/>
    <w:basedOn w:val="Normal"/>
    <w:uiPriority w:val="1"/>
    <w:qFormat/>
    <w:rsid w:val="00061D3B"/>
    <w:pPr>
      <w:spacing w:after="0" w:line="240" w:lineRule="auto"/>
    </w:pPr>
  </w:style>
  <w:style w:type="paragraph" w:styleId="ListParagraph">
    <w:name w:val="List Paragraph"/>
    <w:basedOn w:val="Normal"/>
    <w:uiPriority w:val="34"/>
    <w:qFormat/>
    <w:rsid w:val="00061D3B"/>
    <w:pPr>
      <w:ind w:left="720"/>
      <w:contextualSpacing/>
    </w:pPr>
  </w:style>
  <w:style w:type="paragraph" w:styleId="Quote">
    <w:name w:val="Quote"/>
    <w:basedOn w:val="Normal"/>
    <w:next w:val="Normal"/>
    <w:link w:val="QuoteChar"/>
    <w:uiPriority w:val="29"/>
    <w:qFormat/>
    <w:rsid w:val="00061D3B"/>
    <w:rPr>
      <w:i/>
      <w:iCs/>
    </w:rPr>
  </w:style>
  <w:style w:type="character" w:customStyle="1" w:styleId="QuoteChar">
    <w:name w:val="Quote Char"/>
    <w:basedOn w:val="DefaultParagraphFont"/>
    <w:link w:val="Quote"/>
    <w:uiPriority w:val="29"/>
    <w:rsid w:val="00061D3B"/>
    <w:rPr>
      <w:i/>
      <w:iCs/>
    </w:rPr>
  </w:style>
  <w:style w:type="paragraph" w:styleId="IntenseQuote">
    <w:name w:val="Intense Quote"/>
    <w:basedOn w:val="Normal"/>
    <w:next w:val="Normal"/>
    <w:link w:val="IntenseQuoteChar"/>
    <w:uiPriority w:val="30"/>
    <w:qFormat/>
    <w:rsid w:val="00061D3B"/>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061D3B"/>
    <w:rPr>
      <w:i/>
      <w:iCs/>
    </w:rPr>
  </w:style>
  <w:style w:type="character" w:styleId="SubtleEmphasis">
    <w:name w:val="Subtle Emphasis"/>
    <w:uiPriority w:val="19"/>
    <w:qFormat/>
    <w:rsid w:val="00061D3B"/>
    <w:rPr>
      <w:i/>
      <w:iCs/>
    </w:rPr>
  </w:style>
  <w:style w:type="character" w:styleId="IntenseEmphasis">
    <w:name w:val="Intense Emphasis"/>
    <w:uiPriority w:val="21"/>
    <w:qFormat/>
    <w:rsid w:val="00061D3B"/>
    <w:rPr>
      <w:b/>
      <w:bCs/>
      <w:i/>
      <w:iCs/>
    </w:rPr>
  </w:style>
  <w:style w:type="character" w:styleId="SubtleReference">
    <w:name w:val="Subtle Reference"/>
    <w:basedOn w:val="DefaultParagraphFont"/>
    <w:uiPriority w:val="31"/>
    <w:qFormat/>
    <w:rsid w:val="00061D3B"/>
    <w:rPr>
      <w:smallCaps/>
    </w:rPr>
  </w:style>
  <w:style w:type="character" w:styleId="IntenseReference">
    <w:name w:val="Intense Reference"/>
    <w:uiPriority w:val="32"/>
    <w:qFormat/>
    <w:rsid w:val="00061D3B"/>
    <w:rPr>
      <w:b/>
      <w:bCs/>
      <w:smallCaps/>
    </w:rPr>
  </w:style>
  <w:style w:type="character" w:styleId="BookTitle">
    <w:name w:val="Book Title"/>
    <w:basedOn w:val="DefaultParagraphFont"/>
    <w:uiPriority w:val="33"/>
    <w:qFormat/>
    <w:rsid w:val="00061D3B"/>
    <w:rPr>
      <w:i/>
      <w:iCs/>
      <w:smallCaps/>
      <w:spacing w:val="5"/>
    </w:rPr>
  </w:style>
  <w:style w:type="paragraph" w:styleId="TOCHeading">
    <w:name w:val="TOC Heading"/>
    <w:basedOn w:val="Heading1"/>
    <w:next w:val="Normal"/>
    <w:uiPriority w:val="39"/>
    <w:semiHidden/>
    <w:unhideWhenUsed/>
    <w:qFormat/>
    <w:rsid w:val="00061D3B"/>
    <w:pPr>
      <w:outlineLvl w:val="9"/>
    </w:pPr>
    <w:rPr>
      <w:lang w:bidi="en-US"/>
    </w:rPr>
  </w:style>
  <w:style w:type="table" w:styleId="TableGrid">
    <w:name w:val="Table Grid"/>
    <w:basedOn w:val="TableNormal"/>
    <w:uiPriority w:val="59"/>
    <w:rsid w:val="00CE7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1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E38"/>
    <w:rPr>
      <w:rFonts w:ascii="Tahoma" w:hAnsi="Tahoma" w:cs="Tahoma"/>
      <w:sz w:val="16"/>
      <w:szCs w:val="16"/>
    </w:rPr>
  </w:style>
  <w:style w:type="paragraph" w:customStyle="1" w:styleId="Default">
    <w:name w:val="Default"/>
    <w:rsid w:val="00E572E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B0B96"/>
    <w:rPr>
      <w:sz w:val="16"/>
      <w:szCs w:val="16"/>
    </w:rPr>
  </w:style>
  <w:style w:type="paragraph" w:styleId="CommentText">
    <w:name w:val="annotation text"/>
    <w:basedOn w:val="Normal"/>
    <w:link w:val="CommentTextChar"/>
    <w:uiPriority w:val="99"/>
    <w:unhideWhenUsed/>
    <w:rsid w:val="004B0B96"/>
    <w:pPr>
      <w:spacing w:line="240" w:lineRule="auto"/>
    </w:pPr>
    <w:rPr>
      <w:sz w:val="20"/>
      <w:szCs w:val="20"/>
    </w:rPr>
  </w:style>
  <w:style w:type="character" w:customStyle="1" w:styleId="CommentTextChar">
    <w:name w:val="Comment Text Char"/>
    <w:basedOn w:val="DefaultParagraphFont"/>
    <w:link w:val="CommentText"/>
    <w:uiPriority w:val="99"/>
    <w:rsid w:val="004B0B96"/>
    <w:rPr>
      <w:sz w:val="20"/>
      <w:szCs w:val="20"/>
    </w:rPr>
  </w:style>
  <w:style w:type="paragraph" w:styleId="CommentSubject">
    <w:name w:val="annotation subject"/>
    <w:basedOn w:val="CommentText"/>
    <w:next w:val="CommentText"/>
    <w:link w:val="CommentSubjectChar"/>
    <w:uiPriority w:val="99"/>
    <w:semiHidden/>
    <w:unhideWhenUsed/>
    <w:rsid w:val="004B0B96"/>
    <w:rPr>
      <w:b/>
      <w:bCs/>
    </w:rPr>
  </w:style>
  <w:style w:type="character" w:customStyle="1" w:styleId="CommentSubjectChar">
    <w:name w:val="Comment Subject Char"/>
    <w:basedOn w:val="CommentTextChar"/>
    <w:link w:val="CommentSubject"/>
    <w:uiPriority w:val="99"/>
    <w:semiHidden/>
    <w:rsid w:val="004B0B96"/>
    <w:rPr>
      <w:b/>
      <w:bCs/>
      <w:sz w:val="20"/>
      <w:szCs w:val="20"/>
    </w:rPr>
  </w:style>
  <w:style w:type="paragraph" w:styleId="Header">
    <w:name w:val="header"/>
    <w:basedOn w:val="Normal"/>
    <w:link w:val="HeaderChar"/>
    <w:uiPriority w:val="99"/>
    <w:unhideWhenUsed/>
    <w:rsid w:val="0019226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9226E"/>
  </w:style>
  <w:style w:type="paragraph" w:styleId="Footer">
    <w:name w:val="footer"/>
    <w:basedOn w:val="Normal"/>
    <w:link w:val="FooterChar"/>
    <w:uiPriority w:val="99"/>
    <w:unhideWhenUsed/>
    <w:rsid w:val="0019226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9226E"/>
  </w:style>
  <w:style w:type="paragraph" w:styleId="Revision">
    <w:name w:val="Revision"/>
    <w:hidden/>
    <w:uiPriority w:val="99"/>
    <w:semiHidden/>
    <w:rsid w:val="00150265"/>
    <w:pPr>
      <w:spacing w:after="0" w:line="240" w:lineRule="auto"/>
    </w:pPr>
  </w:style>
  <w:style w:type="table" w:customStyle="1" w:styleId="TableGrid1">
    <w:name w:val="Table Grid1"/>
    <w:basedOn w:val="TableNormal"/>
    <w:next w:val="TableGrid"/>
    <w:uiPriority w:val="59"/>
    <w:rsid w:val="00196CE2"/>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F3BC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F3BC8"/>
    <w:rPr>
      <w:rFonts w:ascii="Times New Roman" w:eastAsia="Times New Roman" w:hAnsi="Times New Roman" w:cs="Times New Roman"/>
      <w:sz w:val="20"/>
      <w:szCs w:val="20"/>
    </w:rPr>
  </w:style>
  <w:style w:type="character" w:styleId="FootnoteReference">
    <w:name w:val="footnote reference"/>
    <w:uiPriority w:val="99"/>
    <w:semiHidden/>
    <w:unhideWhenUsed/>
    <w:rsid w:val="00EF3B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834442">
      <w:bodyDiv w:val="1"/>
      <w:marLeft w:val="0"/>
      <w:marRight w:val="0"/>
      <w:marTop w:val="0"/>
      <w:marBottom w:val="0"/>
      <w:divBdr>
        <w:top w:val="none" w:sz="0" w:space="0" w:color="auto"/>
        <w:left w:val="none" w:sz="0" w:space="0" w:color="auto"/>
        <w:bottom w:val="none" w:sz="0" w:space="0" w:color="auto"/>
        <w:right w:val="none" w:sz="0" w:space="0" w:color="auto"/>
      </w:divBdr>
    </w:div>
    <w:div w:id="64712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ADE39-3AFA-4C9A-AE13-4B01606E1ED3}">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7950</Words>
  <Characters>4532</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Finanšu ministrija</Company>
  <LinksUpToDate>false</LinksUpToDate>
  <CharactersWithSpaces>12458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pn-krisa</dc:creator>
  <cp:keywords/>
  <dc:description/>
  <cp:lastModifiedBy>Santa Roziņa</cp:lastModifiedBy>
  <cp:revision>4</cp:revision>
  <cp:lastPrinted>2015-01-08T12:12:00Z</cp:lastPrinted>
  <dcterms:created xsi:type="dcterms:W3CDTF">2025-09-02T06:45:00Z</dcterms:created>
  <dcterms:modified xsi:type="dcterms:W3CDTF">2025-09-02T06:51:00Z</dcterms:modified>
</cp:coreProperties>
</file>