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BF789" w14:textId="77777777" w:rsidR="00E279B8" w:rsidRDefault="00E279B8" w:rsidP="00B33183">
      <w:pPr>
        <w:pStyle w:val="Subtitle"/>
        <w:jc w:val="center"/>
      </w:pPr>
    </w:p>
    <w:p w14:paraId="409411F8" w14:textId="77777777" w:rsidR="00E279B8" w:rsidRDefault="00E279B8" w:rsidP="00B33183">
      <w:pPr>
        <w:pStyle w:val="Subtitle"/>
      </w:pPr>
    </w:p>
    <w:p w14:paraId="0B8230B6" w14:textId="7962C44A" w:rsidR="00E279B8" w:rsidRDefault="001451E5" w:rsidP="00B33183">
      <w:pPr>
        <w:pStyle w:val="Logo"/>
        <w:tabs>
          <w:tab w:val="left" w:pos="2400"/>
          <w:tab w:val="left" w:pos="6282"/>
          <w:tab w:val="left" w:pos="7185"/>
          <w:tab w:val="right" w:pos="9288"/>
        </w:tabs>
        <w:spacing w:before="0" w:after="120"/>
        <w:jc w:val="left"/>
      </w:pPr>
      <w:r>
        <w:rPr>
          <w:lang w:val="lv-LV" w:eastAsia="lv-LV"/>
        </w:rPr>
        <mc:AlternateContent>
          <mc:Choice Requires="wps">
            <w:drawing>
              <wp:anchor distT="0" distB="0" distL="114300" distR="114300" simplePos="0" relativeHeight="251660288" behindDoc="0" locked="0" layoutInCell="1" allowOverlap="1" wp14:anchorId="53B0BD58" wp14:editId="2389DE9C">
                <wp:simplePos x="0" y="0"/>
                <wp:positionH relativeFrom="margin">
                  <wp:posOffset>317068</wp:posOffset>
                </wp:positionH>
                <wp:positionV relativeFrom="paragraph">
                  <wp:posOffset>546456</wp:posOffset>
                </wp:positionV>
                <wp:extent cx="5334000" cy="15944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334000" cy="1594485"/>
                        </a:xfrm>
                        <a:prstGeom prst="rect">
                          <a:avLst/>
                        </a:prstGeom>
                        <a:solidFill>
                          <a:schemeClr val="lt1"/>
                        </a:solidFill>
                        <a:ln w="6350">
                          <a:noFill/>
                        </a:ln>
                      </wps:spPr>
                      <wps:txbx>
                        <w:txbxContent>
                          <w:p w14:paraId="05780F94" w14:textId="14079DA0" w:rsidR="0049308C" w:rsidRPr="001451E5" w:rsidRDefault="0049308C" w:rsidP="00993753">
                            <w:pPr>
                              <w:ind w:left="0"/>
                              <w:jc w:val="center"/>
                              <w:rPr>
                                <w:rFonts w:ascii="Times New Roman" w:hAnsi="Times New Roman" w:cs="Times New Roman"/>
                                <w:b/>
                                <w:sz w:val="48"/>
                                <w:szCs w:val="48"/>
                                <w:lang w:val="lv-LV"/>
                              </w:rPr>
                            </w:pPr>
                            <w:r w:rsidRPr="001451E5">
                              <w:rPr>
                                <w:rFonts w:ascii="Times New Roman" w:hAnsi="Times New Roman" w:cs="Times New Roman"/>
                                <w:b/>
                                <w:sz w:val="48"/>
                                <w:szCs w:val="48"/>
                                <w:lang w:val="lv-LV"/>
                              </w:rPr>
                              <w:t xml:space="preserve">Informatīvais ziņojums par </w:t>
                            </w:r>
                            <w:r w:rsidR="001665A6">
                              <w:rPr>
                                <w:rFonts w:ascii="Times New Roman" w:hAnsi="Times New Roman" w:cs="Times New Roman"/>
                                <w:b/>
                                <w:sz w:val="48"/>
                                <w:szCs w:val="48"/>
                                <w:lang w:val="lv-LV"/>
                              </w:rPr>
                              <w:t>neatkarīgo institūciju</w:t>
                            </w:r>
                            <w:r w:rsidRPr="001451E5">
                              <w:rPr>
                                <w:rFonts w:ascii="Times New Roman" w:hAnsi="Times New Roman" w:cs="Times New Roman"/>
                                <w:b/>
                                <w:sz w:val="48"/>
                                <w:szCs w:val="48"/>
                                <w:lang w:val="lv-LV"/>
                              </w:rPr>
                              <w:t xml:space="preserve"> prioritārajiem pasākumiem 2019., 2020. un 2021.gadam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B0BD58" id="_x0000_t202" coordsize="21600,21600" o:spt="202" path="m,l,21600r21600,l21600,xe">
                <v:stroke joinstyle="miter"/>
                <v:path gradientshapeok="t" o:connecttype="rect"/>
              </v:shapetype>
              <v:shape id="Text Box 4" o:spid="_x0000_s1026" type="#_x0000_t202" style="position:absolute;left:0;text-align:left;margin-left:24.95pt;margin-top:43.05pt;width:420pt;height:125.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" fillcolor="white [3201]" stroked="f" strokeweight=".5pt">
                <v:textbox>
                  <w:txbxContent>
                    <w:p w14:paraId="05780F94" w14:textId="14079DA0" w:rsidR="0049308C" w:rsidRPr="001451E5" w:rsidRDefault="0049308C" w:rsidP="00993753">
                      <w:pPr>
                        <w:ind w:left="0"/>
                        <w:jc w:val="center"/>
                        <w:rPr>
                          <w:rFonts w:ascii="Times New Roman" w:hAnsi="Times New Roman" w:cs="Times New Roman"/>
                          <w:b/>
                          <w:sz w:val="48"/>
                          <w:szCs w:val="48"/>
                          <w:lang w:val="lv-LV"/>
                        </w:rPr>
                      </w:pPr>
                      <w:r w:rsidRPr="001451E5">
                        <w:rPr>
                          <w:rFonts w:ascii="Times New Roman" w:hAnsi="Times New Roman" w:cs="Times New Roman"/>
                          <w:b/>
                          <w:sz w:val="48"/>
                          <w:szCs w:val="48"/>
                          <w:lang w:val="lv-LV"/>
                        </w:rPr>
                        <w:t xml:space="preserve">Informatīvais ziņojums par </w:t>
                      </w:r>
                      <w:r w:rsidR="001665A6">
                        <w:rPr>
                          <w:rFonts w:ascii="Times New Roman" w:hAnsi="Times New Roman" w:cs="Times New Roman"/>
                          <w:b/>
                          <w:sz w:val="48"/>
                          <w:szCs w:val="48"/>
                          <w:lang w:val="lv-LV"/>
                        </w:rPr>
                        <w:t>neatkarīgo institūciju</w:t>
                      </w:r>
                      <w:r w:rsidRPr="001451E5">
                        <w:rPr>
                          <w:rFonts w:ascii="Times New Roman" w:hAnsi="Times New Roman" w:cs="Times New Roman"/>
                          <w:b/>
                          <w:sz w:val="48"/>
                          <w:szCs w:val="48"/>
                          <w:lang w:val="lv-LV"/>
                        </w:rPr>
                        <w:t xml:space="preserve"> prioritārajiem pasākumiem 2019., 2020. un 2021.gadam</w:t>
                      </w:r>
                    </w:p>
                  </w:txbxContent>
                </v:textbox>
                <w10:wrap anchorx="margin"/>
              </v:shape>
            </w:pict>
          </mc:Fallback>
        </mc:AlternateContent>
      </w:r>
      <w:r w:rsidR="000B615F">
        <w:rPr>
          <w:lang w:val="lv-LV" w:eastAsia="lv-LV"/>
        </w:rPr>
        <w:drawing>
          <wp:anchor distT="0" distB="0" distL="114300" distR="114300" simplePos="0" relativeHeight="251659264" behindDoc="0" locked="0" layoutInCell="1" allowOverlap="1" wp14:anchorId="075E08B1" wp14:editId="2CF0C5BF">
            <wp:simplePos x="0" y="0"/>
            <wp:positionH relativeFrom="column">
              <wp:posOffset>3686176</wp:posOffset>
            </wp:positionH>
            <wp:positionV relativeFrom="paragraph">
              <wp:posOffset>3080385</wp:posOffset>
            </wp:positionV>
            <wp:extent cx="2218848" cy="2125550"/>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M logo.png"/>
                    <pic:cNvPicPr/>
                  </pic:nvPicPr>
                  <pic:blipFill>
                    <a:blip r:embed="rId8">
                      <a:extLst>
                        <a:ext uri="{28A0092B-C50C-407E-A947-70E740481C1C}">
                          <a14:useLocalDpi xmlns:a14="http://schemas.microsoft.com/office/drawing/2010/main" val="0"/>
                        </a:ext>
                      </a:extLst>
                    </a:blip>
                    <a:stretch>
                      <a:fillRect/>
                    </a:stretch>
                  </pic:blipFill>
                  <pic:spPr>
                    <a:xfrm>
                      <a:off x="0" y="0"/>
                      <a:ext cx="2225532" cy="2131953"/>
                    </a:xfrm>
                    <a:prstGeom prst="rect">
                      <a:avLst/>
                    </a:prstGeom>
                  </pic:spPr>
                </pic:pic>
              </a:graphicData>
            </a:graphic>
            <wp14:sizeRelH relativeFrom="margin">
              <wp14:pctWidth>0</wp14:pctWidth>
            </wp14:sizeRelH>
            <wp14:sizeRelV relativeFrom="margin">
              <wp14:pctHeight>0</wp14:pctHeight>
            </wp14:sizeRelV>
          </wp:anchor>
        </w:drawing>
      </w:r>
      <w:r w:rsidR="00993753">
        <w:tab/>
      </w:r>
      <w:r w:rsidR="00993753">
        <w:tab/>
      </w:r>
      <w:r w:rsidR="00993753">
        <w:tab/>
      </w:r>
      <w:r w:rsidR="00993753">
        <w:tab/>
      </w:r>
    </w:p>
    <w:p w14:paraId="1C9372E3" w14:textId="76E1A723" w:rsidR="00B33183" w:rsidRDefault="00B33183" w:rsidP="00B33183">
      <w:pPr>
        <w:pStyle w:val="Logo"/>
        <w:tabs>
          <w:tab w:val="left" w:pos="2400"/>
          <w:tab w:val="left" w:pos="6282"/>
          <w:tab w:val="left" w:pos="7185"/>
          <w:tab w:val="right" w:pos="9288"/>
        </w:tabs>
        <w:spacing w:before="0" w:after="120"/>
        <w:jc w:val="left"/>
      </w:pPr>
    </w:p>
    <w:p w14:paraId="5FAB2DDA" w14:textId="4ABEB3E4" w:rsidR="00B33183" w:rsidRDefault="00B33183" w:rsidP="00B33183">
      <w:pPr>
        <w:pStyle w:val="Logo"/>
        <w:tabs>
          <w:tab w:val="left" w:pos="2400"/>
          <w:tab w:val="left" w:pos="6282"/>
          <w:tab w:val="left" w:pos="7185"/>
          <w:tab w:val="right" w:pos="9288"/>
        </w:tabs>
        <w:spacing w:before="0" w:after="120"/>
        <w:jc w:val="left"/>
      </w:pPr>
    </w:p>
    <w:p w14:paraId="450AF7A9" w14:textId="77777777" w:rsidR="00B33183" w:rsidRDefault="00B33183" w:rsidP="00B33183">
      <w:pPr>
        <w:pStyle w:val="Logo"/>
        <w:tabs>
          <w:tab w:val="left" w:pos="2400"/>
          <w:tab w:val="left" w:pos="6282"/>
          <w:tab w:val="left" w:pos="7185"/>
          <w:tab w:val="right" w:pos="9288"/>
        </w:tabs>
        <w:spacing w:before="0" w:after="120"/>
        <w:jc w:val="left"/>
      </w:pPr>
    </w:p>
    <w:p w14:paraId="50CBE4B6" w14:textId="77777777" w:rsidR="00B33183" w:rsidRDefault="00B33183" w:rsidP="00B33183">
      <w:pPr>
        <w:pStyle w:val="Contactinfo"/>
        <w:spacing w:after="120"/>
        <w:rPr>
          <w:rFonts w:ascii="Times New Roman" w:hAnsi="Times New Roman" w:cs="Times New Roman"/>
        </w:rPr>
      </w:pPr>
    </w:p>
    <w:p w14:paraId="3911FD8C" w14:textId="207115DE" w:rsidR="00E279B8" w:rsidRPr="000B615F" w:rsidRDefault="00B10ACC" w:rsidP="00B33183">
      <w:pPr>
        <w:pStyle w:val="Contactinfo"/>
        <w:spacing w:after="120"/>
        <w:rPr>
          <w:rFonts w:ascii="Times New Roman" w:hAnsi="Times New Roman" w:cs="Times New Roman"/>
        </w:rPr>
      </w:pPr>
      <w:r>
        <w:rPr>
          <w:rFonts w:ascii="Times New Roman" w:hAnsi="Times New Roman" w:cs="Times New Roman"/>
        </w:rPr>
        <w:t>2019</w:t>
      </w:r>
      <w:proofErr w:type="gramStart"/>
      <w:r w:rsidR="008B4FD0">
        <w:rPr>
          <w:rFonts w:ascii="Times New Roman" w:hAnsi="Times New Roman" w:cs="Times New Roman"/>
          <w:caps w:val="0"/>
        </w:rPr>
        <w:t>.</w:t>
      </w:r>
      <w:r w:rsidR="000B615F">
        <w:rPr>
          <w:rFonts w:ascii="Times New Roman" w:hAnsi="Times New Roman" w:cs="Times New Roman"/>
          <w:caps w:val="0"/>
        </w:rPr>
        <w:t>gads</w:t>
      </w:r>
      <w:proofErr w:type="gramEnd"/>
    </w:p>
    <w:p w14:paraId="0238BF20" w14:textId="77777777" w:rsidR="00907CBB" w:rsidRDefault="00907CBB" w:rsidP="00B33183">
      <w:pPr>
        <w:rPr>
          <w:noProof/>
        </w:rPr>
      </w:pPr>
    </w:p>
    <w:p w14:paraId="5608EB3E" w14:textId="77777777" w:rsidR="00993753" w:rsidRDefault="00993753" w:rsidP="00B33183">
      <w:pPr>
        <w:rPr>
          <w:noProof/>
        </w:rPr>
      </w:pPr>
    </w:p>
    <w:p w14:paraId="2F358158" w14:textId="77777777" w:rsidR="00993753" w:rsidRDefault="00993753" w:rsidP="00B33183">
      <w:pPr>
        <w:rPr>
          <w:noProof/>
        </w:rPr>
      </w:pPr>
    </w:p>
    <w:p w14:paraId="32AFD2F4" w14:textId="77777777" w:rsidR="000B615F" w:rsidRDefault="000B615F" w:rsidP="00B33183">
      <w:pPr>
        <w:rPr>
          <w:noProof/>
        </w:rPr>
      </w:pPr>
    </w:p>
    <w:p w14:paraId="1E3CA725" w14:textId="77777777" w:rsidR="00993753" w:rsidRDefault="00993753" w:rsidP="00B33183">
      <w:pPr>
        <w:rPr>
          <w:noProof/>
        </w:rPr>
      </w:pPr>
    </w:p>
    <w:p w14:paraId="17E4FB61" w14:textId="77777777" w:rsidR="00DF58CC" w:rsidRDefault="00DF58CC" w:rsidP="00B33183">
      <w:pPr>
        <w:rPr>
          <w:noProof/>
        </w:rPr>
      </w:pPr>
    </w:p>
    <w:p w14:paraId="468C6FE9" w14:textId="77777777" w:rsidR="00DF58CC" w:rsidRDefault="00DF58CC" w:rsidP="00B33183">
      <w:pPr>
        <w:rPr>
          <w:noProof/>
        </w:rPr>
      </w:pPr>
    </w:p>
    <w:p w14:paraId="14AE15EA" w14:textId="77777777" w:rsidR="00DF58CC" w:rsidRDefault="00DF58CC" w:rsidP="00B33183">
      <w:pPr>
        <w:ind w:firstLine="648"/>
        <w:jc w:val="both"/>
        <w:rPr>
          <w:rFonts w:ascii="Times New Roman" w:hAnsi="Times New Roman" w:cs="Times New Roman"/>
          <w:sz w:val="24"/>
          <w:szCs w:val="24"/>
        </w:rPr>
      </w:pPr>
    </w:p>
    <w:p w14:paraId="0F3C3B7C" w14:textId="2488EBEC" w:rsidR="00726B86" w:rsidRDefault="00DF58CC" w:rsidP="00C57236">
      <w:pPr>
        <w:spacing w:after="0"/>
        <w:ind w:left="0" w:right="74" w:firstLine="709"/>
        <w:jc w:val="both"/>
        <w:rPr>
          <w:rFonts w:ascii="Times New Roman" w:hAnsi="Times New Roman" w:cs="Times New Roman"/>
          <w:sz w:val="24"/>
          <w:szCs w:val="24"/>
          <w:lang w:val="lv-LV"/>
        </w:rPr>
      </w:pPr>
      <w:r w:rsidRPr="001451E5">
        <w:rPr>
          <w:rFonts w:ascii="Times New Roman" w:hAnsi="Times New Roman" w:cs="Times New Roman"/>
          <w:sz w:val="24"/>
          <w:szCs w:val="24"/>
          <w:lang w:val="lv-LV"/>
        </w:rPr>
        <w:lastRenderedPageBreak/>
        <w:t>Pamatojoties uz Likumu par budžetu un</w:t>
      </w:r>
      <w:r w:rsidR="004526A1" w:rsidRPr="001451E5">
        <w:rPr>
          <w:rFonts w:ascii="Times New Roman" w:hAnsi="Times New Roman" w:cs="Times New Roman"/>
          <w:sz w:val="24"/>
          <w:szCs w:val="24"/>
          <w:lang w:val="lv-LV"/>
        </w:rPr>
        <w:t xml:space="preserve"> finanšu vadību</w:t>
      </w:r>
      <w:r w:rsidR="00995C3D">
        <w:rPr>
          <w:rFonts w:ascii="Times New Roman" w:hAnsi="Times New Roman" w:cs="Times New Roman"/>
          <w:sz w:val="24"/>
          <w:szCs w:val="24"/>
          <w:lang w:val="lv-LV"/>
        </w:rPr>
        <w:t xml:space="preserve"> (turpmāk – LBFV)</w:t>
      </w:r>
      <w:r w:rsidRPr="001451E5">
        <w:rPr>
          <w:rFonts w:ascii="Times New Roman" w:hAnsi="Times New Roman" w:cs="Times New Roman"/>
          <w:sz w:val="24"/>
          <w:szCs w:val="24"/>
          <w:lang w:val="lv-LV"/>
        </w:rPr>
        <w:t xml:space="preserve">, </w:t>
      </w:r>
      <w:r w:rsidR="00165024">
        <w:rPr>
          <w:rFonts w:ascii="Times New Roman" w:hAnsi="Times New Roman" w:cs="Times New Roman"/>
          <w:sz w:val="24"/>
          <w:szCs w:val="24"/>
          <w:lang w:val="lv-LV"/>
        </w:rPr>
        <w:t xml:space="preserve">kā arī </w:t>
      </w:r>
      <w:r w:rsidRPr="001451E5">
        <w:rPr>
          <w:rFonts w:ascii="Times New Roman" w:hAnsi="Times New Roman" w:cs="Times New Roman"/>
          <w:sz w:val="24"/>
          <w:szCs w:val="24"/>
          <w:lang w:val="lv-LV"/>
        </w:rPr>
        <w:t xml:space="preserve">saskaņā ar 2012.gada 11.decembra Ministru kabineta (turpmāk – MK) noteikumiem Nr.867 “Kārtība, kādā nosakāms maksimāli pieļaujamais valsts budžeta izdevumu kopapjoms un maksimāli pieļaujamais valsts budžeta izdevumu kopējais apjoms katrai ministrijai un citām centrālajām valsts iestādēm vidējam termiņam” (turpmāk – MK noteikumi Nr.867) un </w:t>
      </w:r>
      <w:r w:rsidR="00995C3D" w:rsidRPr="00995C3D">
        <w:rPr>
          <w:rFonts w:ascii="Times New Roman" w:hAnsi="Times New Roman" w:cs="Times New Roman"/>
          <w:sz w:val="24"/>
          <w:szCs w:val="24"/>
          <w:lang w:val="lv-LV"/>
        </w:rPr>
        <w:t>Ministru kabineta 2018.gada 12.marta rīkojum</w:t>
      </w:r>
      <w:r w:rsidR="00C57236">
        <w:rPr>
          <w:rFonts w:ascii="Times New Roman" w:hAnsi="Times New Roman" w:cs="Times New Roman"/>
          <w:sz w:val="24"/>
          <w:szCs w:val="24"/>
          <w:lang w:val="lv-LV"/>
        </w:rPr>
        <w:t>u</w:t>
      </w:r>
      <w:r w:rsidR="00995C3D" w:rsidRPr="00995C3D">
        <w:rPr>
          <w:rFonts w:ascii="Times New Roman" w:hAnsi="Times New Roman" w:cs="Times New Roman"/>
          <w:sz w:val="24"/>
          <w:szCs w:val="24"/>
          <w:lang w:val="lv-LV"/>
        </w:rPr>
        <w:t xml:space="preserve"> Nr.101 “Par likumprojekta “Par vidēja termiņa budžeta ietvaru 2019., 2020. un 2021.gadam” un likumprojekta “Par valsts budžetu 2019.gadam” sagatavošanas grafiku”</w:t>
      </w:r>
      <w:r w:rsidRPr="001451E5">
        <w:rPr>
          <w:rFonts w:ascii="Times New Roman" w:hAnsi="Times New Roman" w:cs="Times New Roman"/>
          <w:sz w:val="24"/>
          <w:szCs w:val="24"/>
          <w:lang w:val="lv-LV"/>
        </w:rPr>
        <w:t>, Finanšu ministrija</w:t>
      </w:r>
      <w:r w:rsidR="00250E05">
        <w:rPr>
          <w:rFonts w:ascii="Times New Roman" w:hAnsi="Times New Roman" w:cs="Times New Roman"/>
          <w:sz w:val="24"/>
          <w:szCs w:val="24"/>
          <w:lang w:val="lv-LV"/>
        </w:rPr>
        <w:t xml:space="preserve"> (turpmāk – </w:t>
      </w:r>
      <w:r w:rsidR="00165024">
        <w:rPr>
          <w:rFonts w:ascii="Times New Roman" w:hAnsi="Times New Roman" w:cs="Times New Roman"/>
          <w:sz w:val="24"/>
          <w:szCs w:val="24"/>
          <w:lang w:val="lv-LV"/>
        </w:rPr>
        <w:t>FM)</w:t>
      </w:r>
      <w:r w:rsidR="00781BD8" w:rsidRPr="001451E5">
        <w:rPr>
          <w:rFonts w:ascii="Times New Roman" w:hAnsi="Times New Roman" w:cs="Times New Roman"/>
          <w:sz w:val="24"/>
          <w:szCs w:val="24"/>
          <w:lang w:val="lv-LV"/>
        </w:rPr>
        <w:t xml:space="preserve"> </w:t>
      </w:r>
      <w:r w:rsidRPr="001451E5">
        <w:rPr>
          <w:rFonts w:ascii="Times New Roman" w:hAnsi="Times New Roman" w:cs="Times New Roman"/>
          <w:sz w:val="24"/>
          <w:szCs w:val="24"/>
          <w:lang w:val="lv-LV"/>
        </w:rPr>
        <w:t xml:space="preserve">ir sagatavojusi informatīvo ziņojumu </w:t>
      </w:r>
      <w:r w:rsidR="00822D13">
        <w:rPr>
          <w:rFonts w:ascii="Times New Roman" w:hAnsi="Times New Roman" w:cs="Times New Roman"/>
          <w:sz w:val="24"/>
          <w:szCs w:val="24"/>
          <w:lang w:val="lv-LV"/>
        </w:rPr>
        <w:t>p</w:t>
      </w:r>
      <w:r w:rsidR="00822D13" w:rsidRPr="00822D13">
        <w:rPr>
          <w:rFonts w:ascii="Times New Roman" w:hAnsi="Times New Roman" w:cs="Times New Roman"/>
          <w:sz w:val="24"/>
          <w:szCs w:val="24"/>
          <w:lang w:val="lv-LV"/>
        </w:rPr>
        <w:t>ar neatkarīgo institūciju prioritārajiem pasākumiem</w:t>
      </w:r>
      <w:r w:rsidR="00822D13">
        <w:rPr>
          <w:rFonts w:ascii="Times New Roman" w:hAnsi="Times New Roman" w:cs="Times New Roman"/>
          <w:sz w:val="24"/>
          <w:szCs w:val="24"/>
          <w:lang w:val="lv-LV"/>
        </w:rPr>
        <w:t xml:space="preserve"> </w:t>
      </w:r>
      <w:r w:rsidRPr="001451E5">
        <w:rPr>
          <w:rFonts w:ascii="Times New Roman" w:hAnsi="Times New Roman" w:cs="Times New Roman"/>
          <w:sz w:val="24"/>
          <w:szCs w:val="24"/>
          <w:lang w:val="lv-LV"/>
        </w:rPr>
        <w:t xml:space="preserve">(turpmāk – </w:t>
      </w:r>
      <w:r w:rsidR="005730E7" w:rsidRPr="001451E5">
        <w:rPr>
          <w:rFonts w:ascii="Times New Roman" w:hAnsi="Times New Roman" w:cs="Times New Roman"/>
          <w:sz w:val="24"/>
          <w:szCs w:val="24"/>
          <w:lang w:val="lv-LV"/>
        </w:rPr>
        <w:t>PP</w:t>
      </w:r>
      <w:r w:rsidRPr="001451E5">
        <w:rPr>
          <w:rFonts w:ascii="Times New Roman" w:hAnsi="Times New Roman" w:cs="Times New Roman"/>
          <w:sz w:val="24"/>
          <w:szCs w:val="24"/>
          <w:lang w:val="lv-LV"/>
        </w:rPr>
        <w:t>) 2019., 2020. un 2021.gadam.</w:t>
      </w:r>
      <w:r w:rsidR="002272ED">
        <w:rPr>
          <w:rFonts w:ascii="Times New Roman" w:hAnsi="Times New Roman" w:cs="Times New Roman"/>
          <w:sz w:val="24"/>
          <w:szCs w:val="24"/>
          <w:lang w:val="lv-LV"/>
        </w:rPr>
        <w:t xml:space="preserve"> </w:t>
      </w:r>
    </w:p>
    <w:p w14:paraId="75B44537" w14:textId="77777777" w:rsidR="00C57236" w:rsidRDefault="00C57236" w:rsidP="00C57236">
      <w:pPr>
        <w:spacing w:after="0"/>
        <w:ind w:left="0" w:right="74" w:firstLine="709"/>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009A1E6B" w:rsidRPr="008D05C0">
        <w:rPr>
          <w:rFonts w:ascii="Times New Roman" w:hAnsi="Times New Roman" w:cs="Times New Roman"/>
          <w:sz w:val="24"/>
          <w:szCs w:val="24"/>
          <w:lang w:val="lv-LV"/>
        </w:rPr>
        <w:t xml:space="preserve">askaņā ar </w:t>
      </w:r>
      <w:r w:rsidR="003415F1">
        <w:rPr>
          <w:rFonts w:ascii="Times New Roman" w:hAnsi="Times New Roman" w:cs="Times New Roman"/>
          <w:sz w:val="24"/>
          <w:szCs w:val="24"/>
          <w:lang w:val="lv-LV"/>
        </w:rPr>
        <w:t>LBFV</w:t>
      </w:r>
      <w:r w:rsidR="009A1E6B" w:rsidRPr="008D05C0">
        <w:rPr>
          <w:rFonts w:ascii="Times New Roman" w:hAnsi="Times New Roman" w:cs="Times New Roman"/>
          <w:sz w:val="24"/>
          <w:szCs w:val="24"/>
          <w:lang w:val="lv-LV"/>
        </w:rPr>
        <w:t xml:space="preserve"> 16.</w:t>
      </w:r>
      <w:r w:rsidR="00CE3401" w:rsidRPr="00995C3D">
        <w:rPr>
          <w:rFonts w:ascii="Times New Roman" w:hAnsi="Times New Roman" w:cs="Times New Roman"/>
          <w:sz w:val="24"/>
          <w:szCs w:val="24"/>
          <w:vertAlign w:val="superscript"/>
          <w:lang w:val="lv-LV"/>
        </w:rPr>
        <w:t>1</w:t>
      </w:r>
      <w:r w:rsidR="009A1E6B" w:rsidRPr="008D05C0">
        <w:rPr>
          <w:rFonts w:ascii="Times New Roman" w:hAnsi="Times New Roman" w:cs="Times New Roman"/>
          <w:sz w:val="24"/>
          <w:szCs w:val="24"/>
          <w:lang w:val="lv-LV"/>
        </w:rPr>
        <w:t xml:space="preserve"> panta </w:t>
      </w:r>
      <w:r w:rsidR="009A1E6B">
        <w:rPr>
          <w:rFonts w:ascii="Times New Roman" w:hAnsi="Times New Roman" w:cs="Times New Roman"/>
          <w:sz w:val="24"/>
          <w:szCs w:val="24"/>
          <w:lang w:val="lv-LV"/>
        </w:rPr>
        <w:t>trešo</w:t>
      </w:r>
      <w:r w:rsidR="009A1E6B" w:rsidRPr="008D05C0">
        <w:rPr>
          <w:rFonts w:ascii="Times New Roman" w:hAnsi="Times New Roman" w:cs="Times New Roman"/>
          <w:sz w:val="24"/>
          <w:szCs w:val="24"/>
          <w:lang w:val="lv-LV"/>
        </w:rPr>
        <w:t xml:space="preserve"> daļu</w:t>
      </w:r>
      <w:r w:rsidR="009A1E6B">
        <w:rPr>
          <w:rFonts w:ascii="Times New Roman" w:hAnsi="Times New Roman" w:cs="Times New Roman"/>
          <w:sz w:val="24"/>
          <w:szCs w:val="24"/>
          <w:lang w:val="lv-LV"/>
        </w:rPr>
        <w:t xml:space="preserve"> </w:t>
      </w:r>
      <w:r w:rsidR="009A1E6B" w:rsidRPr="009A1E6B">
        <w:rPr>
          <w:rFonts w:ascii="Times New Roman" w:hAnsi="Times New Roman" w:cs="Times New Roman"/>
          <w:sz w:val="24"/>
          <w:szCs w:val="24"/>
          <w:lang w:val="lv-LV"/>
        </w:rPr>
        <w:t>Saeimai, Valsts prezidenta kancelejai, Augstākajai tiesai, Satversmes</w:t>
      </w:r>
      <w:r w:rsidR="00995C3D">
        <w:rPr>
          <w:rFonts w:ascii="Times New Roman" w:hAnsi="Times New Roman" w:cs="Times New Roman"/>
          <w:sz w:val="24"/>
          <w:szCs w:val="24"/>
          <w:lang w:val="lv-LV"/>
        </w:rPr>
        <w:t xml:space="preserve"> tiesai, Tieslietu ministrijai (</w:t>
      </w:r>
      <w:r w:rsidR="009A1E6B" w:rsidRPr="009A1E6B">
        <w:rPr>
          <w:rFonts w:ascii="Times New Roman" w:hAnsi="Times New Roman" w:cs="Times New Roman"/>
          <w:sz w:val="24"/>
          <w:szCs w:val="24"/>
          <w:lang w:val="lv-LV"/>
        </w:rPr>
        <w:t>par zemesgrāmatu nodaļām, rajonu (p</w:t>
      </w:r>
      <w:r w:rsidR="00995C3D">
        <w:rPr>
          <w:rFonts w:ascii="Times New Roman" w:hAnsi="Times New Roman" w:cs="Times New Roman"/>
          <w:sz w:val="24"/>
          <w:szCs w:val="24"/>
          <w:lang w:val="lv-LV"/>
        </w:rPr>
        <w:t>ilsētu) tiesām un apgabaltiesām)</w:t>
      </w:r>
      <w:r w:rsidR="009A1E6B" w:rsidRPr="009A1E6B">
        <w:rPr>
          <w:rFonts w:ascii="Times New Roman" w:hAnsi="Times New Roman" w:cs="Times New Roman"/>
          <w:sz w:val="24"/>
          <w:szCs w:val="24"/>
          <w:lang w:val="lv-LV"/>
        </w:rPr>
        <w:t xml:space="preserve">, Valsts kontrolei, Nacionālajai elektronisko plašsaziņas līdzekļu padomei, </w:t>
      </w:r>
      <w:proofErr w:type="spellStart"/>
      <w:r w:rsidR="009A1E6B" w:rsidRPr="009A1E6B">
        <w:rPr>
          <w:rFonts w:ascii="Times New Roman" w:hAnsi="Times New Roman" w:cs="Times New Roman"/>
          <w:sz w:val="24"/>
          <w:szCs w:val="24"/>
          <w:lang w:val="lv-LV"/>
        </w:rPr>
        <w:t>Tiesībsarga</w:t>
      </w:r>
      <w:proofErr w:type="spellEnd"/>
      <w:r w:rsidR="009A1E6B" w:rsidRPr="009A1E6B">
        <w:rPr>
          <w:rFonts w:ascii="Times New Roman" w:hAnsi="Times New Roman" w:cs="Times New Roman"/>
          <w:sz w:val="24"/>
          <w:szCs w:val="24"/>
          <w:lang w:val="lv-LV"/>
        </w:rPr>
        <w:t xml:space="preserve"> birojam, Sabiedrisko pakalpojumu regulēšanas komisijai un Ģenerālprokuratūrai ir tiesības iesniegt priekšlikumus par </w:t>
      </w:r>
      <w:r w:rsidR="003415F1">
        <w:rPr>
          <w:rFonts w:ascii="Times New Roman" w:hAnsi="Times New Roman" w:cs="Times New Roman"/>
          <w:sz w:val="24"/>
          <w:szCs w:val="24"/>
          <w:lang w:val="lv-LV"/>
        </w:rPr>
        <w:t>PP</w:t>
      </w:r>
      <w:r w:rsidR="009A1E6B" w:rsidRPr="009A1E6B">
        <w:rPr>
          <w:rFonts w:ascii="Times New Roman" w:hAnsi="Times New Roman" w:cs="Times New Roman"/>
          <w:sz w:val="24"/>
          <w:szCs w:val="24"/>
          <w:lang w:val="lv-LV"/>
        </w:rPr>
        <w:t xml:space="preserve"> neatkarīgi</w:t>
      </w:r>
      <w:r w:rsidR="009A1E6B">
        <w:rPr>
          <w:rFonts w:ascii="Times New Roman" w:hAnsi="Times New Roman" w:cs="Times New Roman"/>
          <w:sz w:val="24"/>
          <w:szCs w:val="24"/>
          <w:lang w:val="lv-LV"/>
        </w:rPr>
        <w:t>, vai</w:t>
      </w:r>
      <w:r w:rsidR="009A1E6B" w:rsidRPr="009A1E6B">
        <w:rPr>
          <w:rFonts w:ascii="Times New Roman" w:hAnsi="Times New Roman" w:cs="Times New Roman"/>
          <w:sz w:val="24"/>
          <w:szCs w:val="24"/>
          <w:lang w:val="lv-LV"/>
        </w:rPr>
        <w:t xml:space="preserve"> nākamajos saimnieciskajos gados atbilstoši aktuālajām makroekonomiskās attīstības prognozēm būs pieejami līdzekļi </w:t>
      </w:r>
      <w:r w:rsidR="003415F1">
        <w:rPr>
          <w:rFonts w:ascii="Times New Roman" w:hAnsi="Times New Roman" w:cs="Times New Roman"/>
          <w:sz w:val="24"/>
          <w:szCs w:val="24"/>
          <w:lang w:val="lv-LV"/>
        </w:rPr>
        <w:t>PP</w:t>
      </w:r>
      <w:r w:rsidR="009A1E6B" w:rsidRPr="009A1E6B">
        <w:rPr>
          <w:rFonts w:ascii="Times New Roman" w:hAnsi="Times New Roman" w:cs="Times New Roman"/>
          <w:sz w:val="24"/>
          <w:szCs w:val="24"/>
          <w:lang w:val="lv-LV"/>
        </w:rPr>
        <w:t xml:space="preserve"> finansēšanai.</w:t>
      </w:r>
    </w:p>
    <w:p w14:paraId="055112F0" w14:textId="7D16FB51" w:rsidR="00A92A25" w:rsidRPr="008D05C0" w:rsidRDefault="00C57236" w:rsidP="00C57236">
      <w:pPr>
        <w:spacing w:after="0"/>
        <w:ind w:left="0" w:right="74" w:firstLine="709"/>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3415F1">
        <w:rPr>
          <w:rFonts w:ascii="Times New Roman" w:hAnsi="Times New Roman" w:cs="Times New Roman"/>
          <w:sz w:val="24"/>
          <w:szCs w:val="24"/>
          <w:lang w:val="lv-LV"/>
        </w:rPr>
        <w:t>tbilstoši MK noteikumu Nr.867 44.punktam,</w:t>
      </w:r>
      <w:r w:rsidR="00246EE2">
        <w:rPr>
          <w:rFonts w:ascii="Times New Roman" w:hAnsi="Times New Roman" w:cs="Times New Roman"/>
          <w:sz w:val="24"/>
          <w:szCs w:val="24"/>
          <w:lang w:val="lv-LV"/>
        </w:rPr>
        <w:t xml:space="preserve"> f</w:t>
      </w:r>
      <w:r w:rsidR="00246EE2" w:rsidRPr="00246EE2">
        <w:rPr>
          <w:rFonts w:ascii="Times New Roman" w:hAnsi="Times New Roman" w:cs="Times New Roman"/>
          <w:sz w:val="24"/>
          <w:szCs w:val="24"/>
          <w:lang w:val="lv-LV"/>
        </w:rPr>
        <w:t xml:space="preserve">inanšu ministrs saskaņā ar vidēja termiņa budžeta ietvara likuma projekta un gadskārtējā valsts budžeta likuma projekta izstrādes un iesniegšanas grafikā noteikto termiņu iesniedz </w:t>
      </w:r>
      <w:r w:rsidR="00246EE2">
        <w:rPr>
          <w:rFonts w:ascii="Times New Roman" w:hAnsi="Times New Roman" w:cs="Times New Roman"/>
          <w:sz w:val="24"/>
          <w:szCs w:val="24"/>
          <w:lang w:val="lv-LV"/>
        </w:rPr>
        <w:t>MK</w:t>
      </w:r>
      <w:r w:rsidR="00246EE2" w:rsidRPr="00246EE2">
        <w:rPr>
          <w:rFonts w:ascii="Times New Roman" w:hAnsi="Times New Roman" w:cs="Times New Roman"/>
          <w:sz w:val="24"/>
          <w:szCs w:val="24"/>
          <w:lang w:val="lv-LV"/>
        </w:rPr>
        <w:t xml:space="preserve"> Valsts prezidenta kancelejas, Augstākās tiesas, Satversmes tiesas, zemesgrāmatu nodaļu, rajonu (pilsētu) tiesu, apgabaltiesu, Valsts kontroles, Nacionālās elektronisko plašsaziņas līdzekļu padomes, </w:t>
      </w:r>
      <w:proofErr w:type="spellStart"/>
      <w:r w:rsidR="00246EE2" w:rsidRPr="00246EE2">
        <w:rPr>
          <w:rFonts w:ascii="Times New Roman" w:hAnsi="Times New Roman" w:cs="Times New Roman"/>
          <w:sz w:val="24"/>
          <w:szCs w:val="24"/>
          <w:lang w:val="lv-LV"/>
        </w:rPr>
        <w:t>Tiesībsarga</w:t>
      </w:r>
      <w:proofErr w:type="spellEnd"/>
      <w:r w:rsidR="00246EE2" w:rsidRPr="00246EE2">
        <w:rPr>
          <w:rFonts w:ascii="Times New Roman" w:hAnsi="Times New Roman" w:cs="Times New Roman"/>
          <w:sz w:val="24"/>
          <w:szCs w:val="24"/>
          <w:lang w:val="lv-LV"/>
        </w:rPr>
        <w:t xml:space="preserve"> biroja, Sabiedrisko pakalpojumu regulēšanas komisijas un Ģenerālprokuratūras </w:t>
      </w:r>
      <w:r w:rsidR="003415F1">
        <w:rPr>
          <w:rFonts w:ascii="Times New Roman" w:hAnsi="Times New Roman" w:cs="Times New Roman"/>
          <w:sz w:val="24"/>
          <w:szCs w:val="24"/>
          <w:lang w:val="lv-LV"/>
        </w:rPr>
        <w:t>PP</w:t>
      </w:r>
      <w:r w:rsidR="00246EE2">
        <w:rPr>
          <w:rFonts w:ascii="Times New Roman" w:hAnsi="Times New Roman" w:cs="Times New Roman"/>
          <w:sz w:val="24"/>
          <w:szCs w:val="24"/>
          <w:lang w:val="lv-LV"/>
        </w:rPr>
        <w:t xml:space="preserve"> </w:t>
      </w:r>
      <w:r w:rsidR="00246EE2" w:rsidRPr="00246EE2">
        <w:rPr>
          <w:rFonts w:ascii="Times New Roman" w:hAnsi="Times New Roman" w:cs="Times New Roman"/>
          <w:sz w:val="24"/>
          <w:szCs w:val="24"/>
          <w:lang w:val="lv-LV"/>
        </w:rPr>
        <w:t>bez izvērtēšanas.</w:t>
      </w:r>
    </w:p>
    <w:p w14:paraId="7468B372" w14:textId="7F9F8376" w:rsidR="003B3D1F" w:rsidRPr="001451E5" w:rsidRDefault="003B3D1F" w:rsidP="00C57236">
      <w:pPr>
        <w:tabs>
          <w:tab w:val="left" w:pos="2590"/>
        </w:tabs>
        <w:spacing w:after="0"/>
        <w:ind w:left="0" w:right="74" w:firstLine="885"/>
        <w:jc w:val="both"/>
        <w:rPr>
          <w:rFonts w:ascii="Times New Roman" w:hAnsi="Times New Roman" w:cs="Times New Roman"/>
          <w:b/>
          <w:sz w:val="24"/>
          <w:szCs w:val="24"/>
          <w:lang w:val="lv-LV"/>
        </w:rPr>
      </w:pPr>
      <w:r w:rsidRPr="001451E5">
        <w:rPr>
          <w:rFonts w:ascii="Times New Roman" w:hAnsi="Times New Roman" w:cs="Times New Roman"/>
          <w:sz w:val="24"/>
          <w:szCs w:val="24"/>
          <w:lang w:val="lv-LV"/>
        </w:rPr>
        <w:t xml:space="preserve">Neatkarīgo institūciju kopējie pieprasījumi </w:t>
      </w:r>
      <w:r w:rsidR="0049308C">
        <w:rPr>
          <w:rFonts w:ascii="Times New Roman" w:hAnsi="Times New Roman" w:cs="Times New Roman"/>
          <w:sz w:val="24"/>
          <w:szCs w:val="24"/>
          <w:lang w:val="lv-LV"/>
        </w:rPr>
        <w:t>PP</w:t>
      </w:r>
      <w:r w:rsidR="00A76DA9">
        <w:rPr>
          <w:rFonts w:ascii="Times New Roman" w:hAnsi="Times New Roman" w:cs="Times New Roman"/>
          <w:sz w:val="24"/>
          <w:szCs w:val="24"/>
          <w:lang w:val="lv-LV"/>
        </w:rPr>
        <w:t xml:space="preserve"> veido 2019.gadam 28,5</w:t>
      </w:r>
      <w:r w:rsidRPr="001451E5">
        <w:rPr>
          <w:rFonts w:ascii="Times New Roman" w:hAnsi="Times New Roman" w:cs="Times New Roman"/>
          <w:sz w:val="24"/>
          <w:szCs w:val="24"/>
          <w:lang w:val="lv-LV"/>
        </w:rPr>
        <w:t xml:space="preserve"> milj. </w:t>
      </w:r>
      <w:r w:rsidRPr="001451E5">
        <w:rPr>
          <w:rFonts w:ascii="Times New Roman" w:hAnsi="Times New Roman" w:cs="Times New Roman"/>
          <w:i/>
          <w:sz w:val="24"/>
          <w:szCs w:val="24"/>
          <w:lang w:val="lv-LV"/>
        </w:rPr>
        <w:t>euro</w:t>
      </w:r>
      <w:r w:rsidR="00A76DA9">
        <w:rPr>
          <w:rFonts w:ascii="Times New Roman" w:hAnsi="Times New Roman" w:cs="Times New Roman"/>
          <w:sz w:val="24"/>
          <w:szCs w:val="24"/>
          <w:lang w:val="lv-LV"/>
        </w:rPr>
        <w:t>, 2020.gadam 30</w:t>
      </w:r>
      <w:r w:rsidRPr="001451E5">
        <w:rPr>
          <w:rFonts w:ascii="Times New Roman" w:hAnsi="Times New Roman" w:cs="Times New Roman"/>
          <w:sz w:val="24"/>
          <w:szCs w:val="24"/>
          <w:lang w:val="lv-LV"/>
        </w:rPr>
        <w:t xml:space="preserve">,3 milj. </w:t>
      </w:r>
      <w:r w:rsidRPr="001451E5">
        <w:rPr>
          <w:rFonts w:ascii="Times New Roman" w:hAnsi="Times New Roman" w:cs="Times New Roman"/>
          <w:i/>
          <w:sz w:val="24"/>
          <w:szCs w:val="24"/>
          <w:lang w:val="lv-LV"/>
        </w:rPr>
        <w:t>euro</w:t>
      </w:r>
      <w:r w:rsidR="00A76DA9">
        <w:rPr>
          <w:rFonts w:ascii="Times New Roman" w:hAnsi="Times New Roman" w:cs="Times New Roman"/>
          <w:sz w:val="24"/>
          <w:szCs w:val="24"/>
          <w:lang w:val="lv-LV"/>
        </w:rPr>
        <w:t xml:space="preserve"> un 2021.gadam 39,8</w:t>
      </w:r>
      <w:r w:rsidRPr="001451E5">
        <w:rPr>
          <w:rFonts w:ascii="Times New Roman" w:hAnsi="Times New Roman" w:cs="Times New Roman"/>
          <w:sz w:val="24"/>
          <w:szCs w:val="24"/>
          <w:lang w:val="lv-LV"/>
        </w:rPr>
        <w:t xml:space="preserve">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w:t>
      </w:r>
    </w:p>
    <w:p w14:paraId="343B2129" w14:textId="12D21FE2" w:rsidR="00870394" w:rsidRDefault="003B3D1F" w:rsidP="00C57236">
      <w:pPr>
        <w:ind w:left="74" w:right="74" w:firstLine="646"/>
        <w:jc w:val="both"/>
        <w:rPr>
          <w:rFonts w:ascii="Times New Roman" w:hAnsi="Times New Roman" w:cs="Times New Roman"/>
          <w:sz w:val="24"/>
          <w:szCs w:val="24"/>
          <w:lang w:val="lv-LV"/>
        </w:rPr>
      </w:pPr>
      <w:r w:rsidRPr="001451E5">
        <w:rPr>
          <w:rFonts w:ascii="Times New Roman" w:hAnsi="Times New Roman" w:cs="Times New Roman"/>
          <w:sz w:val="24"/>
          <w:szCs w:val="24"/>
          <w:lang w:val="lv-LV"/>
        </w:rPr>
        <w:t xml:space="preserve">Kopā neatkarīgās institūcijas iesniegušas 42 pieprasījumus </w:t>
      </w:r>
      <w:r w:rsidR="00F17DAE">
        <w:rPr>
          <w:rFonts w:ascii="Times New Roman" w:hAnsi="Times New Roman" w:cs="Times New Roman"/>
          <w:sz w:val="24"/>
          <w:szCs w:val="24"/>
          <w:lang w:val="lv-LV"/>
        </w:rPr>
        <w:t>PP</w:t>
      </w:r>
      <w:r w:rsidRPr="001451E5">
        <w:rPr>
          <w:rFonts w:ascii="Times New Roman" w:hAnsi="Times New Roman" w:cs="Times New Roman"/>
          <w:sz w:val="24"/>
          <w:szCs w:val="24"/>
          <w:lang w:val="lv-LV"/>
        </w:rPr>
        <w:t xml:space="preserve"> 2019.–2021.gadam, tai skaitā divus pieprasījumus starpnozaru </w:t>
      </w:r>
      <w:r w:rsidR="00F17DAE">
        <w:rPr>
          <w:rFonts w:ascii="Times New Roman" w:hAnsi="Times New Roman" w:cs="Times New Roman"/>
          <w:sz w:val="24"/>
          <w:szCs w:val="24"/>
          <w:lang w:val="lv-LV"/>
        </w:rPr>
        <w:t>PP</w:t>
      </w:r>
      <w:r w:rsidRPr="001451E5">
        <w:rPr>
          <w:rFonts w:ascii="Times New Roman" w:hAnsi="Times New Roman" w:cs="Times New Roman"/>
          <w:sz w:val="24"/>
          <w:szCs w:val="24"/>
          <w:lang w:val="lv-LV"/>
        </w:rPr>
        <w:t>.</w:t>
      </w:r>
    </w:p>
    <w:p w14:paraId="225E2E84" w14:textId="3E7F49B3" w:rsidR="003B3D1F" w:rsidRPr="001451E5" w:rsidRDefault="00BC64D7" w:rsidP="003415F1">
      <w:pPr>
        <w:ind w:left="74" w:right="74"/>
        <w:jc w:val="right"/>
        <w:rPr>
          <w:rFonts w:ascii="Times New Roman" w:hAnsi="Times New Roman" w:cs="Times New Roman"/>
          <w:sz w:val="24"/>
          <w:szCs w:val="24"/>
          <w:lang w:val="lv-LV"/>
        </w:rPr>
      </w:pPr>
      <w:r w:rsidRPr="001451E5">
        <w:rPr>
          <w:rFonts w:ascii="Times New Roman" w:hAnsi="Times New Roman" w:cs="Times New Roman"/>
          <w:sz w:val="24"/>
          <w:szCs w:val="24"/>
          <w:lang w:val="lv-LV"/>
        </w:rPr>
        <w:t>Attēls Nr.</w:t>
      </w:r>
      <w:r w:rsidR="004F18BD">
        <w:rPr>
          <w:rFonts w:ascii="Times New Roman" w:hAnsi="Times New Roman" w:cs="Times New Roman"/>
          <w:sz w:val="24"/>
          <w:szCs w:val="24"/>
          <w:lang w:val="lv-LV"/>
        </w:rPr>
        <w:t>1</w:t>
      </w:r>
    </w:p>
    <w:p w14:paraId="122B2FA2" w14:textId="18792A50" w:rsidR="00BC64D7" w:rsidRPr="001451E5" w:rsidRDefault="00BC64D7" w:rsidP="00F14EC4">
      <w:pPr>
        <w:spacing w:before="60"/>
        <w:ind w:left="74" w:right="74"/>
        <w:jc w:val="center"/>
        <w:rPr>
          <w:rFonts w:ascii="Times New Roman" w:hAnsi="Times New Roman" w:cs="Times New Roman"/>
          <w:i/>
          <w:sz w:val="24"/>
          <w:szCs w:val="24"/>
          <w:lang w:val="lv-LV"/>
        </w:rPr>
      </w:pPr>
      <w:r w:rsidRPr="001451E5">
        <w:rPr>
          <w:rFonts w:ascii="Times New Roman" w:hAnsi="Times New Roman" w:cs="Times New Roman"/>
          <w:b/>
          <w:sz w:val="24"/>
          <w:szCs w:val="24"/>
          <w:lang w:val="lv-LV"/>
        </w:rPr>
        <w:t xml:space="preserve">Neatkarīgo institūciju papildu finansējuma pieprasījumi 2019.–2021.gadam sadalījumā pa </w:t>
      </w:r>
      <w:r w:rsidR="0016546E">
        <w:rPr>
          <w:rFonts w:ascii="Times New Roman" w:hAnsi="Times New Roman" w:cs="Times New Roman"/>
          <w:b/>
          <w:sz w:val="24"/>
          <w:szCs w:val="24"/>
          <w:lang w:val="lv-LV"/>
        </w:rPr>
        <w:t>PP</w:t>
      </w:r>
      <w:r w:rsidRPr="001451E5">
        <w:rPr>
          <w:rFonts w:ascii="Times New Roman" w:hAnsi="Times New Roman" w:cs="Times New Roman"/>
          <w:b/>
          <w:sz w:val="24"/>
          <w:szCs w:val="24"/>
          <w:lang w:val="lv-LV"/>
        </w:rPr>
        <w:t xml:space="preserve"> veidiem, </w:t>
      </w:r>
      <w:r w:rsidRPr="001451E5">
        <w:rPr>
          <w:rFonts w:ascii="Times New Roman" w:hAnsi="Times New Roman" w:cs="Times New Roman"/>
          <w:sz w:val="24"/>
          <w:szCs w:val="24"/>
          <w:lang w:val="lv-LV"/>
        </w:rPr>
        <w:t xml:space="preserve">milj. </w:t>
      </w:r>
      <w:r w:rsidRPr="001451E5">
        <w:rPr>
          <w:rFonts w:ascii="Times New Roman" w:hAnsi="Times New Roman" w:cs="Times New Roman"/>
          <w:i/>
          <w:sz w:val="24"/>
          <w:szCs w:val="24"/>
          <w:lang w:val="lv-LV"/>
        </w:rPr>
        <w:t>euro</w:t>
      </w:r>
    </w:p>
    <w:p w14:paraId="7714927B" w14:textId="26A5193F" w:rsidR="008B0BEC" w:rsidRPr="001451E5" w:rsidRDefault="001F5512" w:rsidP="00493BCF">
      <w:pPr>
        <w:ind w:left="74" w:right="74"/>
        <w:rPr>
          <w:rFonts w:ascii="Times New Roman" w:hAnsi="Times New Roman" w:cs="Times New Roman"/>
          <w:sz w:val="24"/>
          <w:szCs w:val="24"/>
          <w:lang w:val="lv-LV"/>
        </w:rPr>
      </w:pPr>
      <w:r>
        <w:rPr>
          <w:noProof/>
          <w:lang w:val="lv-LV" w:eastAsia="lv-LV"/>
        </w:rPr>
        <mc:AlternateContent>
          <mc:Choice Requires="wps">
            <w:drawing>
              <wp:anchor distT="0" distB="0" distL="114300" distR="114300" simplePos="0" relativeHeight="251666432" behindDoc="0" locked="0" layoutInCell="1" allowOverlap="1" wp14:anchorId="2520D2D4" wp14:editId="7078362F">
                <wp:simplePos x="0" y="0"/>
                <wp:positionH relativeFrom="column">
                  <wp:posOffset>776732</wp:posOffset>
                </wp:positionH>
                <wp:positionV relativeFrom="paragraph">
                  <wp:posOffset>569874</wp:posOffset>
                </wp:positionV>
                <wp:extent cx="1019175" cy="371475"/>
                <wp:effectExtent l="0" t="0" r="9525" b="9525"/>
                <wp:wrapNone/>
                <wp:docPr id="20" name="TextBox 2"/>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E2D0D84" w14:textId="77777777" w:rsidR="00A76DA9" w:rsidRPr="001F5512" w:rsidRDefault="00A76DA9" w:rsidP="001F5512">
                            <w:pPr>
                              <w:pStyle w:val="NormalWeb"/>
                              <w:jc w:val="center"/>
                              <w:rPr>
                                <w:color w:val="000000" w:themeColor="dark1"/>
                                <w:sz w:val="30"/>
                                <w:szCs w:val="30"/>
                              </w:rPr>
                            </w:pPr>
                            <w:r w:rsidRPr="001F5512">
                              <w:rPr>
                                <w:color w:val="000000" w:themeColor="dark1"/>
                                <w:sz w:val="30"/>
                                <w:szCs w:val="30"/>
                                <w:lang w:val="el-GR"/>
                              </w:rPr>
                              <w:t>Σ</w:t>
                            </w:r>
                            <w:r w:rsidRPr="001F5512">
                              <w:rPr>
                                <w:color w:val="000000" w:themeColor="dark1"/>
                                <w:sz w:val="30"/>
                                <w:szCs w:val="30"/>
                              </w:rPr>
                              <w:t xml:space="preserve"> 28,5</w:t>
                            </w:r>
                          </w:p>
                          <w:p w14:paraId="1B5CD726" w14:textId="65E06FC7" w:rsidR="00F14EC4" w:rsidRPr="001F5512" w:rsidRDefault="00F14EC4" w:rsidP="001F5512">
                            <w:pPr>
                              <w:pStyle w:val="NormalWeb"/>
                              <w:spacing w:before="0" w:beforeAutospacing="0" w:after="0" w:afterAutospacing="0"/>
                              <w:jc w:val="center"/>
                              <w:rPr>
                                <w:sz w:val="30"/>
                                <w:szCs w:val="30"/>
                              </w:rPr>
                            </w:pPr>
                          </w:p>
                        </w:txbxContent>
                      </wps:txbx>
                      <wps:bodyPr vertOverflow="clip" horzOverflow="clip" wrap="square" rtlCol="0" anchor="t"/>
                    </wps:wsp>
                  </a:graphicData>
                </a:graphic>
              </wp:anchor>
            </w:drawing>
          </mc:Choice>
          <mc:Fallback>
            <w:pict>
              <v:shape w14:anchorId="2520D2D4" id="TextBox 2" o:spid="_x0000_s1027" type="#_x0000_t202" style="position:absolute;left:0;text-align:left;margin-left:61.15pt;margin-top:44.85pt;width:80.2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" fillcolor="white [3201]" stroked="f">
                <v:textbox>
                  <w:txbxContent>
                    <w:p w14:paraId="6E2D0D84" w14:textId="77777777" w:rsidR="00A76DA9" w:rsidRPr="001F5512" w:rsidRDefault="00A76DA9" w:rsidP="001F5512">
                      <w:pPr>
                        <w:pStyle w:val="NormalWeb"/>
                        <w:jc w:val="center"/>
                        <w:rPr>
                          <w:color w:val="000000" w:themeColor="dark1"/>
                          <w:sz w:val="30"/>
                          <w:szCs w:val="30"/>
                        </w:rPr>
                      </w:pPr>
                      <w:r w:rsidRPr="001F5512">
                        <w:rPr>
                          <w:color w:val="000000" w:themeColor="dark1"/>
                          <w:sz w:val="30"/>
                          <w:szCs w:val="30"/>
                          <w:lang w:val="el-GR"/>
                        </w:rPr>
                        <w:t>Σ</w:t>
                      </w:r>
                      <w:r w:rsidRPr="001F5512">
                        <w:rPr>
                          <w:color w:val="000000" w:themeColor="dark1"/>
                          <w:sz w:val="30"/>
                          <w:szCs w:val="30"/>
                        </w:rPr>
                        <w:t xml:space="preserve"> 28,5</w:t>
                      </w:r>
                    </w:p>
                    <w:p w14:paraId="1B5CD726" w14:textId="65E06FC7" w:rsidR="00F14EC4" w:rsidRPr="001F5512" w:rsidRDefault="00F14EC4" w:rsidP="001F5512">
                      <w:pPr>
                        <w:pStyle w:val="NormalWeb"/>
                        <w:spacing w:before="0" w:beforeAutospacing="0" w:after="0" w:afterAutospacing="0"/>
                        <w:jc w:val="center"/>
                        <w:rPr>
                          <w:sz w:val="30"/>
                          <w:szCs w:val="30"/>
                        </w:rPr>
                      </w:pPr>
                    </w:p>
                  </w:txbxContent>
                </v:textbox>
              </v:shape>
            </w:pict>
          </mc:Fallback>
        </mc:AlternateContent>
      </w:r>
      <w:r>
        <w:rPr>
          <w:noProof/>
          <w:lang w:val="lv-LV" w:eastAsia="lv-LV"/>
        </w:rPr>
        <mc:AlternateContent>
          <mc:Choice Requires="wps">
            <w:drawing>
              <wp:anchor distT="0" distB="0" distL="114300" distR="114300" simplePos="0" relativeHeight="251667456" behindDoc="0" locked="0" layoutInCell="1" allowOverlap="1" wp14:anchorId="24FA2108" wp14:editId="2E00E128">
                <wp:simplePos x="0" y="0"/>
                <wp:positionH relativeFrom="column">
                  <wp:posOffset>2572512</wp:posOffset>
                </wp:positionH>
                <wp:positionV relativeFrom="paragraph">
                  <wp:posOffset>466725</wp:posOffset>
                </wp:positionV>
                <wp:extent cx="1019175" cy="371475"/>
                <wp:effectExtent l="0" t="0" r="9525" b="9525"/>
                <wp:wrapNone/>
                <wp:docPr id="21" name="TextBox 3"/>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DD048C9" w14:textId="77777777" w:rsidR="00A76DA9" w:rsidRPr="001F5512" w:rsidRDefault="00A76DA9" w:rsidP="001F5512">
                            <w:pPr>
                              <w:pStyle w:val="NormalWeb"/>
                              <w:jc w:val="center"/>
                              <w:rPr>
                                <w:color w:val="000000" w:themeColor="dark1"/>
                                <w:sz w:val="30"/>
                                <w:szCs w:val="30"/>
                              </w:rPr>
                            </w:pPr>
                            <w:r w:rsidRPr="001F5512">
                              <w:rPr>
                                <w:color w:val="000000" w:themeColor="dark1"/>
                                <w:sz w:val="30"/>
                                <w:szCs w:val="30"/>
                                <w:lang w:val="el-GR"/>
                              </w:rPr>
                              <w:t>Σ</w:t>
                            </w:r>
                            <w:r w:rsidRPr="001F5512">
                              <w:rPr>
                                <w:color w:val="000000" w:themeColor="dark1"/>
                                <w:sz w:val="30"/>
                                <w:szCs w:val="30"/>
                              </w:rPr>
                              <w:t xml:space="preserve"> 30,3</w:t>
                            </w:r>
                          </w:p>
                          <w:p w14:paraId="1AC602F2" w14:textId="374B43E5" w:rsidR="00F14EC4" w:rsidRPr="001F5512" w:rsidRDefault="00F14EC4" w:rsidP="001F5512">
                            <w:pPr>
                              <w:pStyle w:val="NormalWeb"/>
                              <w:spacing w:before="0" w:beforeAutospacing="0" w:after="0" w:afterAutospacing="0"/>
                              <w:jc w:val="center"/>
                              <w:rPr>
                                <w:sz w:val="30"/>
                                <w:szCs w:val="30"/>
                              </w:rPr>
                            </w:pPr>
                          </w:p>
                        </w:txbxContent>
                      </wps:txbx>
                      <wps:bodyPr vertOverflow="clip" horzOverflow="clip" wrap="square" rtlCol="0" anchor="t"/>
                    </wps:wsp>
                  </a:graphicData>
                </a:graphic>
              </wp:anchor>
            </w:drawing>
          </mc:Choice>
          <mc:Fallback>
            <w:pict>
              <v:shape w14:anchorId="24FA2108" id="TextBox 3" o:spid="_x0000_s1028" type="#_x0000_t202" style="position:absolute;left:0;text-align:left;margin-left:202.55pt;margin-top:36.75pt;width:80.2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" fillcolor="white [3201]" stroked="f">
                <v:textbox>
                  <w:txbxContent>
                    <w:p w14:paraId="0DD048C9" w14:textId="77777777" w:rsidR="00A76DA9" w:rsidRPr="001F5512" w:rsidRDefault="00A76DA9" w:rsidP="001F5512">
                      <w:pPr>
                        <w:pStyle w:val="NormalWeb"/>
                        <w:jc w:val="center"/>
                        <w:rPr>
                          <w:color w:val="000000" w:themeColor="dark1"/>
                          <w:sz w:val="30"/>
                          <w:szCs w:val="30"/>
                        </w:rPr>
                      </w:pPr>
                      <w:r w:rsidRPr="001F5512">
                        <w:rPr>
                          <w:color w:val="000000" w:themeColor="dark1"/>
                          <w:sz w:val="30"/>
                          <w:szCs w:val="30"/>
                          <w:lang w:val="el-GR"/>
                        </w:rPr>
                        <w:t>Σ</w:t>
                      </w:r>
                      <w:r w:rsidRPr="001F5512">
                        <w:rPr>
                          <w:color w:val="000000" w:themeColor="dark1"/>
                          <w:sz w:val="30"/>
                          <w:szCs w:val="30"/>
                        </w:rPr>
                        <w:t xml:space="preserve"> 30,3</w:t>
                      </w:r>
                    </w:p>
                    <w:p w14:paraId="1AC602F2" w14:textId="374B43E5" w:rsidR="00F14EC4" w:rsidRPr="001F5512" w:rsidRDefault="00F14EC4" w:rsidP="001F5512">
                      <w:pPr>
                        <w:pStyle w:val="NormalWeb"/>
                        <w:spacing w:before="0" w:beforeAutospacing="0" w:after="0" w:afterAutospacing="0"/>
                        <w:jc w:val="center"/>
                        <w:rPr>
                          <w:sz w:val="30"/>
                          <w:szCs w:val="30"/>
                        </w:rPr>
                      </w:pPr>
                    </w:p>
                  </w:txbxContent>
                </v:textbox>
              </v:shape>
            </w:pict>
          </mc:Fallback>
        </mc:AlternateContent>
      </w:r>
      <w:r w:rsidR="006B04E1">
        <w:rPr>
          <w:noProof/>
          <w:lang w:val="lv-LV" w:eastAsia="lv-LV"/>
        </w:rPr>
        <mc:AlternateContent>
          <mc:Choice Requires="wps">
            <w:drawing>
              <wp:anchor distT="0" distB="0" distL="114300" distR="114300" simplePos="0" relativeHeight="251668480" behindDoc="0" locked="0" layoutInCell="1" allowOverlap="1" wp14:anchorId="54F54B44" wp14:editId="655339C7">
                <wp:simplePos x="0" y="0"/>
                <wp:positionH relativeFrom="column">
                  <wp:posOffset>4371162</wp:posOffset>
                </wp:positionH>
                <wp:positionV relativeFrom="paragraph">
                  <wp:posOffset>15850</wp:posOffset>
                </wp:positionV>
                <wp:extent cx="1019175" cy="371475"/>
                <wp:effectExtent l="0" t="0" r="9525" b="9525"/>
                <wp:wrapNone/>
                <wp:docPr id="22" name="TextBox 4"/>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36DBD8B" w14:textId="77777777" w:rsidR="00A76DA9" w:rsidRPr="001F5512" w:rsidRDefault="00A76DA9" w:rsidP="001F5512">
                            <w:pPr>
                              <w:pStyle w:val="NormalWeb"/>
                              <w:jc w:val="center"/>
                              <w:rPr>
                                <w:color w:val="000000" w:themeColor="dark1"/>
                                <w:sz w:val="30"/>
                                <w:szCs w:val="30"/>
                              </w:rPr>
                            </w:pPr>
                            <w:r w:rsidRPr="001F5512">
                              <w:rPr>
                                <w:color w:val="000000" w:themeColor="dark1"/>
                                <w:sz w:val="30"/>
                                <w:szCs w:val="30"/>
                                <w:lang w:val="el-GR"/>
                              </w:rPr>
                              <w:t>Σ</w:t>
                            </w:r>
                            <w:r w:rsidRPr="001F5512">
                              <w:rPr>
                                <w:color w:val="000000" w:themeColor="dark1"/>
                                <w:sz w:val="30"/>
                                <w:szCs w:val="30"/>
                              </w:rPr>
                              <w:t xml:space="preserve"> 39,8</w:t>
                            </w:r>
                          </w:p>
                          <w:p w14:paraId="72E8C1DA" w14:textId="3E5C3BC5" w:rsidR="00F14EC4" w:rsidRPr="001F5512" w:rsidRDefault="00F14EC4" w:rsidP="001F5512">
                            <w:pPr>
                              <w:pStyle w:val="NormalWeb"/>
                              <w:spacing w:before="0" w:beforeAutospacing="0" w:after="0" w:afterAutospacing="0"/>
                              <w:jc w:val="center"/>
                              <w:rPr>
                                <w:sz w:val="30"/>
                                <w:szCs w:val="30"/>
                              </w:rPr>
                            </w:pPr>
                          </w:p>
                        </w:txbxContent>
                      </wps:txbx>
                      <wps:bodyPr vertOverflow="clip" horzOverflow="clip" wrap="square" rtlCol="0" anchor="t"/>
                    </wps:wsp>
                  </a:graphicData>
                </a:graphic>
              </wp:anchor>
            </w:drawing>
          </mc:Choice>
          <mc:Fallback>
            <w:pict>
              <v:shape w14:anchorId="54F54B44" id="TextBox 4" o:spid="_x0000_s1029" type="#_x0000_t202" style="position:absolute;left:0;text-align:left;margin-left:344.2pt;margin-top:1.25pt;width:80.2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" fillcolor="white [3201]" stroked="f">
                <v:textbox>
                  <w:txbxContent>
                    <w:p w14:paraId="736DBD8B" w14:textId="77777777" w:rsidR="00A76DA9" w:rsidRPr="001F5512" w:rsidRDefault="00A76DA9" w:rsidP="001F5512">
                      <w:pPr>
                        <w:pStyle w:val="NormalWeb"/>
                        <w:jc w:val="center"/>
                        <w:rPr>
                          <w:color w:val="000000" w:themeColor="dark1"/>
                          <w:sz w:val="30"/>
                          <w:szCs w:val="30"/>
                        </w:rPr>
                      </w:pPr>
                      <w:r w:rsidRPr="001F5512">
                        <w:rPr>
                          <w:color w:val="000000" w:themeColor="dark1"/>
                          <w:sz w:val="30"/>
                          <w:szCs w:val="30"/>
                          <w:lang w:val="el-GR"/>
                        </w:rPr>
                        <w:t>Σ</w:t>
                      </w:r>
                      <w:r w:rsidRPr="001F5512">
                        <w:rPr>
                          <w:color w:val="000000" w:themeColor="dark1"/>
                          <w:sz w:val="30"/>
                          <w:szCs w:val="30"/>
                        </w:rPr>
                        <w:t xml:space="preserve"> 39,8</w:t>
                      </w:r>
                    </w:p>
                    <w:p w14:paraId="72E8C1DA" w14:textId="3E5C3BC5" w:rsidR="00F14EC4" w:rsidRPr="001F5512" w:rsidRDefault="00F14EC4" w:rsidP="001F5512">
                      <w:pPr>
                        <w:pStyle w:val="NormalWeb"/>
                        <w:spacing w:before="0" w:beforeAutospacing="0" w:after="0" w:afterAutospacing="0"/>
                        <w:jc w:val="center"/>
                        <w:rPr>
                          <w:sz w:val="30"/>
                          <w:szCs w:val="30"/>
                        </w:rPr>
                      </w:pPr>
                    </w:p>
                  </w:txbxContent>
                </v:textbox>
              </v:shape>
            </w:pict>
          </mc:Fallback>
        </mc:AlternateContent>
      </w:r>
      <w:r w:rsidR="008B0BEC">
        <w:rPr>
          <w:noProof/>
          <w:lang w:val="lv-LV" w:eastAsia="lv-LV"/>
        </w:rPr>
        <w:drawing>
          <wp:inline distT="0" distB="0" distL="0" distR="0" wp14:anchorId="1E20F7AD" wp14:editId="162F3CF8">
            <wp:extent cx="5867400" cy="3002508"/>
            <wp:effectExtent l="0" t="0" r="0" b="762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A8472B" w14:textId="77777777" w:rsidR="00C57236" w:rsidRPr="001451E5" w:rsidRDefault="00C57236" w:rsidP="001B00A1">
      <w:pPr>
        <w:tabs>
          <w:tab w:val="left" w:pos="2590"/>
        </w:tabs>
        <w:spacing w:before="60" w:after="0"/>
        <w:ind w:left="0" w:right="74" w:firstLine="885"/>
        <w:jc w:val="both"/>
        <w:rPr>
          <w:rFonts w:ascii="Times New Roman" w:hAnsi="Times New Roman" w:cs="Times New Roman"/>
          <w:sz w:val="24"/>
          <w:szCs w:val="24"/>
          <w:lang w:val="lv-LV"/>
        </w:rPr>
      </w:pPr>
      <w:r w:rsidRPr="001451E5">
        <w:rPr>
          <w:rFonts w:ascii="Times New Roman" w:hAnsi="Times New Roman" w:cs="Times New Roman"/>
          <w:sz w:val="24"/>
          <w:szCs w:val="24"/>
          <w:lang w:val="lv-LV"/>
        </w:rPr>
        <w:lastRenderedPageBreak/>
        <w:t xml:space="preserve">Pieprasījumus </w:t>
      </w:r>
      <w:r>
        <w:rPr>
          <w:rFonts w:ascii="Times New Roman" w:hAnsi="Times New Roman" w:cs="Times New Roman"/>
          <w:sz w:val="24"/>
          <w:szCs w:val="24"/>
          <w:lang w:val="lv-LV"/>
        </w:rPr>
        <w:t>PP</w:t>
      </w:r>
      <w:r w:rsidRPr="001451E5">
        <w:rPr>
          <w:rFonts w:ascii="Times New Roman" w:hAnsi="Times New Roman" w:cs="Times New Roman"/>
          <w:sz w:val="24"/>
          <w:szCs w:val="24"/>
          <w:lang w:val="lv-LV"/>
        </w:rPr>
        <w:t xml:space="preserve"> iesniedza 8 neatkarīgās institūcijas – </w:t>
      </w:r>
      <w:proofErr w:type="spellStart"/>
      <w:r w:rsidRPr="001451E5">
        <w:rPr>
          <w:rFonts w:ascii="Times New Roman" w:hAnsi="Times New Roman" w:cs="Times New Roman"/>
          <w:sz w:val="24"/>
          <w:szCs w:val="24"/>
          <w:lang w:val="lv-LV"/>
        </w:rPr>
        <w:t>Tiesībsarga</w:t>
      </w:r>
      <w:proofErr w:type="spellEnd"/>
      <w:r w:rsidRPr="001451E5">
        <w:rPr>
          <w:rFonts w:ascii="Times New Roman" w:hAnsi="Times New Roman" w:cs="Times New Roman"/>
          <w:sz w:val="24"/>
          <w:szCs w:val="24"/>
          <w:lang w:val="lv-LV"/>
        </w:rPr>
        <w:t xml:space="preserve"> birojs, Tieslietu ministrija (Zemesgrāmatu nodaļas, rajonu (pilsētu) tiesas, apgabaltiesas), Tieslietu ministrija (Satversmes aizsardzības birojs), Tieslietu ministrija (Datu valsts inspekcija), Valsts kontrole, Satversmes tiesa, Prokuratūra, Radio un televīzija. Tieslietu ministrija (Zemesgrāmatu nodaļas, rajonu (pilsētu) tiesas, apgabaltiesas) </w:t>
      </w:r>
      <w:r>
        <w:rPr>
          <w:rFonts w:ascii="Times New Roman" w:hAnsi="Times New Roman" w:cs="Times New Roman"/>
          <w:sz w:val="24"/>
          <w:szCs w:val="24"/>
          <w:lang w:val="lv-LV"/>
        </w:rPr>
        <w:t xml:space="preserve">kopā </w:t>
      </w:r>
      <w:r w:rsidRPr="001451E5">
        <w:rPr>
          <w:rFonts w:ascii="Times New Roman" w:hAnsi="Times New Roman" w:cs="Times New Roman"/>
          <w:sz w:val="24"/>
          <w:szCs w:val="24"/>
          <w:lang w:val="lv-LV"/>
        </w:rPr>
        <w:t xml:space="preserve">ar Prokuratūru, Satversmes tiesu un Augstāko tiesu iesniegusi divus starpnozaru </w:t>
      </w:r>
      <w:r>
        <w:rPr>
          <w:rFonts w:ascii="Times New Roman" w:hAnsi="Times New Roman" w:cs="Times New Roman"/>
          <w:sz w:val="24"/>
          <w:szCs w:val="24"/>
          <w:lang w:val="lv-LV"/>
        </w:rPr>
        <w:t>PP</w:t>
      </w:r>
      <w:r w:rsidRPr="001451E5">
        <w:rPr>
          <w:rFonts w:ascii="Times New Roman" w:hAnsi="Times New Roman" w:cs="Times New Roman"/>
          <w:sz w:val="24"/>
          <w:szCs w:val="24"/>
          <w:lang w:val="lv-LV"/>
        </w:rPr>
        <w:t xml:space="preserve">. Neatkarīgo institūciju pieprasījumi </w:t>
      </w:r>
      <w:r>
        <w:rPr>
          <w:rFonts w:ascii="Times New Roman" w:hAnsi="Times New Roman" w:cs="Times New Roman"/>
          <w:sz w:val="24"/>
          <w:szCs w:val="24"/>
          <w:lang w:val="lv-LV"/>
        </w:rPr>
        <w:t>PP</w:t>
      </w:r>
      <w:r w:rsidRPr="001451E5">
        <w:rPr>
          <w:rFonts w:ascii="Times New Roman" w:hAnsi="Times New Roman" w:cs="Times New Roman"/>
          <w:sz w:val="24"/>
          <w:szCs w:val="24"/>
          <w:lang w:val="lv-LV"/>
        </w:rPr>
        <w:t xml:space="preserve"> apkopoti un pievienoti informatīvajam ziņojumam (</w:t>
      </w:r>
      <w:r w:rsidRPr="00A92A25">
        <w:rPr>
          <w:rFonts w:ascii="Times New Roman" w:hAnsi="Times New Roman" w:cs="Times New Roman"/>
          <w:sz w:val="24"/>
          <w:szCs w:val="24"/>
          <w:lang w:val="lv-LV"/>
        </w:rPr>
        <w:t>skat. 1. un 2.pielikumu</w:t>
      </w:r>
      <w:r w:rsidRPr="001451E5">
        <w:rPr>
          <w:rFonts w:ascii="Times New Roman" w:hAnsi="Times New Roman" w:cs="Times New Roman"/>
          <w:sz w:val="24"/>
          <w:szCs w:val="24"/>
          <w:lang w:val="lv-LV"/>
        </w:rPr>
        <w:t>).</w:t>
      </w:r>
    </w:p>
    <w:p w14:paraId="0613DD08" w14:textId="5F71D9F0" w:rsidR="00335774" w:rsidRDefault="00F14EC4" w:rsidP="00F634D1">
      <w:pPr>
        <w:tabs>
          <w:tab w:val="left" w:pos="2590"/>
        </w:tabs>
        <w:ind w:left="0" w:right="74" w:firstLine="709"/>
        <w:jc w:val="both"/>
        <w:rPr>
          <w:rFonts w:ascii="Times New Roman" w:hAnsi="Times New Roman" w:cs="Times New Roman"/>
          <w:sz w:val="24"/>
          <w:szCs w:val="24"/>
          <w:lang w:val="lv-LV"/>
        </w:rPr>
      </w:pPr>
      <w:r w:rsidRPr="001451E5">
        <w:rPr>
          <w:rFonts w:ascii="Times New Roman" w:hAnsi="Times New Roman" w:cs="Times New Roman"/>
          <w:sz w:val="24"/>
          <w:szCs w:val="24"/>
          <w:lang w:val="lv-LV"/>
        </w:rPr>
        <w:t xml:space="preserve">Attēls </w:t>
      </w:r>
      <w:r w:rsidR="00870394">
        <w:rPr>
          <w:rFonts w:ascii="Times New Roman" w:hAnsi="Times New Roman" w:cs="Times New Roman"/>
          <w:sz w:val="24"/>
          <w:szCs w:val="24"/>
          <w:lang w:val="lv-LV"/>
        </w:rPr>
        <w:t xml:space="preserve">Nr.2 </w:t>
      </w:r>
      <w:r w:rsidRPr="001451E5">
        <w:rPr>
          <w:rFonts w:ascii="Times New Roman" w:hAnsi="Times New Roman" w:cs="Times New Roman"/>
          <w:sz w:val="24"/>
          <w:szCs w:val="24"/>
          <w:lang w:val="lv-LV"/>
        </w:rPr>
        <w:t xml:space="preserve">parāda, ka lielāko finansējumu </w:t>
      </w:r>
      <w:r>
        <w:rPr>
          <w:rFonts w:ascii="Times New Roman" w:hAnsi="Times New Roman" w:cs="Times New Roman"/>
          <w:sz w:val="24"/>
          <w:szCs w:val="24"/>
          <w:lang w:val="lv-LV"/>
        </w:rPr>
        <w:t>PP</w:t>
      </w:r>
      <w:r w:rsidRPr="001451E5">
        <w:rPr>
          <w:rFonts w:ascii="Times New Roman" w:hAnsi="Times New Roman" w:cs="Times New Roman"/>
          <w:sz w:val="24"/>
          <w:szCs w:val="24"/>
          <w:lang w:val="lv-LV"/>
        </w:rPr>
        <w:t xml:space="preserve"> īstenošanai pieprasījusi Tieslietu ministrija (Zemesgrāmatu nodaļas, rajonu (pilsētu) tiesas un apgabaltiesas), at</w:t>
      </w:r>
      <w:r w:rsidR="001559D9">
        <w:rPr>
          <w:rFonts w:ascii="Times New Roman" w:hAnsi="Times New Roman" w:cs="Times New Roman"/>
          <w:sz w:val="24"/>
          <w:szCs w:val="24"/>
          <w:lang w:val="lv-LV"/>
        </w:rPr>
        <w:t>tiecīgi 2019.gadam – 20,2 milj. </w:t>
      </w:r>
      <w:proofErr w:type="spellStart"/>
      <w:r w:rsidRPr="001451E5">
        <w:rPr>
          <w:rFonts w:ascii="Times New Roman" w:hAnsi="Times New Roman" w:cs="Times New Roman"/>
          <w:i/>
          <w:sz w:val="24"/>
          <w:szCs w:val="24"/>
          <w:lang w:val="lv-LV"/>
        </w:rPr>
        <w:t>euro</w:t>
      </w:r>
      <w:proofErr w:type="spellEnd"/>
      <w:r w:rsidRPr="001451E5">
        <w:rPr>
          <w:rFonts w:ascii="Times New Roman" w:hAnsi="Times New Roman" w:cs="Times New Roman"/>
          <w:sz w:val="24"/>
          <w:szCs w:val="24"/>
          <w:lang w:val="lv-LV"/>
        </w:rPr>
        <w:t xml:space="preserve">, 2020.gadam – 17,1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un 2021.gadam – 19,1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Nacionālo elektronisko plašsaziņas līdzekļu padome (Radio un Televīzija) 2019.gadam – 3,8 milj. </w:t>
      </w:r>
      <w:proofErr w:type="spellStart"/>
      <w:r w:rsidRPr="001451E5">
        <w:rPr>
          <w:rFonts w:ascii="Times New Roman" w:hAnsi="Times New Roman" w:cs="Times New Roman"/>
          <w:i/>
          <w:sz w:val="24"/>
          <w:szCs w:val="24"/>
          <w:lang w:val="lv-LV"/>
        </w:rPr>
        <w:t>euro</w:t>
      </w:r>
      <w:proofErr w:type="spellEnd"/>
      <w:r w:rsidR="001559D9">
        <w:rPr>
          <w:rFonts w:ascii="Times New Roman" w:hAnsi="Times New Roman" w:cs="Times New Roman"/>
          <w:sz w:val="24"/>
          <w:szCs w:val="24"/>
          <w:lang w:val="lv-LV"/>
        </w:rPr>
        <w:t>, 2020.gadam – 9,5 </w:t>
      </w:r>
      <w:r w:rsidRPr="001451E5">
        <w:rPr>
          <w:rFonts w:ascii="Times New Roman" w:hAnsi="Times New Roman" w:cs="Times New Roman"/>
          <w:sz w:val="24"/>
          <w:szCs w:val="24"/>
          <w:lang w:val="lv-LV"/>
        </w:rPr>
        <w:t xml:space="preserve">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un 2021.gadam – 17,1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un Tieslietu ministrija (</w:t>
      </w:r>
      <w:r w:rsidR="000357E2">
        <w:rPr>
          <w:rFonts w:ascii="Times New Roman" w:hAnsi="Times New Roman" w:cs="Times New Roman"/>
          <w:sz w:val="24"/>
          <w:szCs w:val="24"/>
          <w:lang w:val="lv-LV"/>
        </w:rPr>
        <w:t>Datu valsts inspekcija</w:t>
      </w:r>
      <w:r w:rsidRPr="001451E5">
        <w:rPr>
          <w:rFonts w:ascii="Times New Roman" w:hAnsi="Times New Roman" w:cs="Times New Roman"/>
          <w:sz w:val="24"/>
          <w:szCs w:val="24"/>
          <w:lang w:val="lv-LV"/>
        </w:rPr>
        <w:t>) 2019.gadam – 1,</w:t>
      </w:r>
      <w:r w:rsidR="000357E2">
        <w:rPr>
          <w:rFonts w:ascii="Times New Roman" w:hAnsi="Times New Roman" w:cs="Times New Roman"/>
          <w:sz w:val="24"/>
          <w:szCs w:val="24"/>
          <w:lang w:val="lv-LV"/>
        </w:rPr>
        <w:t>6</w:t>
      </w:r>
      <w:r w:rsidRPr="001451E5">
        <w:rPr>
          <w:rFonts w:ascii="Times New Roman" w:hAnsi="Times New Roman" w:cs="Times New Roman"/>
          <w:sz w:val="24"/>
          <w:szCs w:val="24"/>
          <w:lang w:val="lv-LV"/>
        </w:rPr>
        <w:t xml:space="preserve">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2020. un 2021.gadam – </w:t>
      </w:r>
      <w:r w:rsidR="000357E2">
        <w:rPr>
          <w:rFonts w:ascii="Times New Roman" w:hAnsi="Times New Roman" w:cs="Times New Roman"/>
          <w:sz w:val="24"/>
          <w:szCs w:val="24"/>
          <w:lang w:val="lv-LV"/>
        </w:rPr>
        <w:t>1,7</w:t>
      </w:r>
      <w:r w:rsidRPr="001451E5">
        <w:rPr>
          <w:rFonts w:ascii="Times New Roman" w:hAnsi="Times New Roman" w:cs="Times New Roman"/>
          <w:sz w:val="24"/>
          <w:szCs w:val="24"/>
          <w:lang w:val="lv-LV"/>
        </w:rPr>
        <w:t xml:space="preserve"> milj. </w:t>
      </w:r>
      <w:proofErr w:type="spellStart"/>
      <w:r w:rsidRPr="001451E5">
        <w:rPr>
          <w:rFonts w:ascii="Times New Roman" w:hAnsi="Times New Roman" w:cs="Times New Roman"/>
          <w:i/>
          <w:sz w:val="24"/>
          <w:szCs w:val="24"/>
          <w:lang w:val="lv-LV"/>
        </w:rPr>
        <w:t>euro</w:t>
      </w:r>
      <w:proofErr w:type="spellEnd"/>
      <w:r w:rsidRPr="001451E5">
        <w:rPr>
          <w:rFonts w:ascii="Times New Roman" w:hAnsi="Times New Roman" w:cs="Times New Roman"/>
          <w:sz w:val="24"/>
          <w:szCs w:val="24"/>
          <w:lang w:val="lv-LV"/>
        </w:rPr>
        <w:t xml:space="preserve"> ik gadu.</w:t>
      </w:r>
    </w:p>
    <w:p w14:paraId="2DB4A4DE" w14:textId="09BF90DF" w:rsidR="003B3D1F" w:rsidRPr="001451E5" w:rsidRDefault="00684C00" w:rsidP="005F4CC4">
      <w:pPr>
        <w:tabs>
          <w:tab w:val="left" w:pos="2590"/>
        </w:tabs>
        <w:spacing w:after="60"/>
        <w:ind w:left="74" w:right="74"/>
        <w:jc w:val="right"/>
        <w:rPr>
          <w:rFonts w:ascii="Times New Roman" w:hAnsi="Times New Roman" w:cs="Times New Roman"/>
          <w:sz w:val="24"/>
          <w:szCs w:val="24"/>
          <w:lang w:val="lv-LV"/>
        </w:rPr>
      </w:pPr>
      <w:r w:rsidRPr="001451E5">
        <w:rPr>
          <w:rFonts w:ascii="Times New Roman" w:hAnsi="Times New Roman" w:cs="Times New Roman"/>
          <w:sz w:val="24"/>
          <w:szCs w:val="24"/>
          <w:lang w:val="lv-LV"/>
        </w:rPr>
        <w:t>Attēls Nr.</w:t>
      </w:r>
      <w:r w:rsidR="00F634D1">
        <w:rPr>
          <w:rFonts w:ascii="Times New Roman" w:hAnsi="Times New Roman" w:cs="Times New Roman"/>
          <w:sz w:val="24"/>
          <w:szCs w:val="24"/>
          <w:lang w:val="lv-LV"/>
        </w:rPr>
        <w:t>2</w:t>
      </w:r>
    </w:p>
    <w:p w14:paraId="06259DE3" w14:textId="575E05F4" w:rsidR="00684C00" w:rsidRPr="001451E5" w:rsidRDefault="00157DAD" w:rsidP="005F4CC4">
      <w:pPr>
        <w:tabs>
          <w:tab w:val="left" w:pos="2590"/>
        </w:tabs>
        <w:ind w:left="74" w:right="74"/>
        <w:jc w:val="center"/>
        <w:rPr>
          <w:rFonts w:ascii="Times New Roman" w:hAnsi="Times New Roman" w:cs="Times New Roman"/>
          <w:i/>
          <w:sz w:val="24"/>
          <w:szCs w:val="24"/>
          <w:lang w:val="lv-LV"/>
        </w:rPr>
      </w:pPr>
      <w:r w:rsidRPr="001451E5">
        <w:rPr>
          <w:rFonts w:ascii="Times New Roman" w:hAnsi="Times New Roman" w:cs="Times New Roman"/>
          <w:b/>
          <w:sz w:val="24"/>
          <w:szCs w:val="24"/>
          <w:lang w:val="lv-LV"/>
        </w:rPr>
        <w:t xml:space="preserve">Neatkarīgo institūciju pieprasījumi </w:t>
      </w:r>
      <w:r w:rsidR="0016546E">
        <w:rPr>
          <w:rFonts w:ascii="Times New Roman" w:hAnsi="Times New Roman" w:cs="Times New Roman"/>
          <w:b/>
          <w:sz w:val="24"/>
          <w:szCs w:val="24"/>
          <w:lang w:val="lv-LV"/>
        </w:rPr>
        <w:t xml:space="preserve">PP </w:t>
      </w:r>
      <w:r w:rsidRPr="001451E5">
        <w:rPr>
          <w:rFonts w:ascii="Times New Roman" w:hAnsi="Times New Roman" w:cs="Times New Roman"/>
          <w:b/>
          <w:sz w:val="24"/>
          <w:szCs w:val="24"/>
          <w:lang w:val="lv-LV"/>
        </w:rPr>
        <w:t>2019.-2021.gadam,</w:t>
      </w:r>
      <w:r w:rsidRPr="001451E5">
        <w:rPr>
          <w:rFonts w:ascii="Times New Roman" w:hAnsi="Times New Roman" w:cs="Times New Roman"/>
          <w:sz w:val="24"/>
          <w:szCs w:val="24"/>
          <w:lang w:val="lv-LV"/>
        </w:rPr>
        <w:t xml:space="preserve"> milj. </w:t>
      </w:r>
      <w:r w:rsidRPr="001451E5">
        <w:rPr>
          <w:rFonts w:ascii="Times New Roman" w:hAnsi="Times New Roman" w:cs="Times New Roman"/>
          <w:i/>
          <w:sz w:val="24"/>
          <w:szCs w:val="24"/>
          <w:lang w:val="lv-LV"/>
        </w:rPr>
        <w:t>euro</w:t>
      </w:r>
    </w:p>
    <w:p w14:paraId="6C26BAA5" w14:textId="52E65C07" w:rsidR="00157E28" w:rsidRPr="001451E5" w:rsidRDefault="000357E2" w:rsidP="00B33183">
      <w:pPr>
        <w:tabs>
          <w:tab w:val="left" w:pos="2590"/>
        </w:tabs>
        <w:ind w:right="74"/>
        <w:jc w:val="center"/>
        <w:rPr>
          <w:rFonts w:ascii="Times New Roman" w:hAnsi="Times New Roman" w:cs="Times New Roman"/>
          <w:sz w:val="24"/>
          <w:szCs w:val="24"/>
          <w:lang w:val="lv-LV"/>
        </w:rPr>
      </w:pPr>
      <w:r>
        <w:rPr>
          <w:noProof/>
          <w:lang w:val="lv-LV" w:eastAsia="lv-LV"/>
        </w:rPr>
        <w:drawing>
          <wp:inline distT="0" distB="0" distL="0" distR="0" wp14:anchorId="6A656CE8" wp14:editId="3BB5F6ED">
            <wp:extent cx="5806440" cy="2771249"/>
            <wp:effectExtent l="0" t="0" r="3810" b="1016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68386E" w14:textId="03BC0FBB" w:rsidR="00A378C4" w:rsidRPr="001451E5" w:rsidRDefault="00A378C4" w:rsidP="00335774">
      <w:pPr>
        <w:spacing w:before="240" w:after="0"/>
        <w:ind w:left="0" w:right="74"/>
        <w:jc w:val="both"/>
        <w:rPr>
          <w:rFonts w:ascii="Times New Roman" w:hAnsi="Times New Roman"/>
          <w:sz w:val="24"/>
          <w:lang w:val="lv-LV"/>
        </w:rPr>
      </w:pPr>
      <w:r w:rsidRPr="001451E5">
        <w:rPr>
          <w:rFonts w:ascii="Times New Roman" w:hAnsi="Times New Roman" w:cs="Times New Roman"/>
          <w:i/>
          <w:sz w:val="24"/>
          <w:szCs w:val="24"/>
          <w:lang w:val="lv-LV"/>
        </w:rPr>
        <w:t>Tieslietu ministrija</w:t>
      </w:r>
      <w:r w:rsidR="00CE3401">
        <w:rPr>
          <w:rFonts w:ascii="Times New Roman" w:hAnsi="Times New Roman" w:cs="Times New Roman"/>
          <w:i/>
          <w:sz w:val="24"/>
          <w:szCs w:val="24"/>
          <w:lang w:val="lv-LV"/>
        </w:rPr>
        <w:t>s</w:t>
      </w:r>
      <w:r w:rsidRPr="001451E5">
        <w:rPr>
          <w:rFonts w:ascii="Times New Roman" w:hAnsi="Times New Roman" w:cs="Times New Roman"/>
          <w:i/>
          <w:sz w:val="24"/>
          <w:szCs w:val="24"/>
          <w:lang w:val="lv-LV"/>
        </w:rPr>
        <w:t xml:space="preserve"> (Zemesgrāmatu nodaļas, rajonu (pilsētu) tiesas un apgabaltiesas)</w:t>
      </w:r>
      <w:r w:rsidRPr="001451E5">
        <w:rPr>
          <w:rFonts w:ascii="Times New Roman" w:hAnsi="Times New Roman"/>
          <w:sz w:val="24"/>
          <w:lang w:val="lv-LV"/>
        </w:rPr>
        <w:t xml:space="preserve"> prioritāro pasākumu sarakstā kā svarīgākie (pirmie trīs) norādīti šādi pasākumi:</w:t>
      </w:r>
    </w:p>
    <w:p w14:paraId="7749B703" w14:textId="77777777" w:rsidR="00A378C4" w:rsidRPr="001451E5" w:rsidRDefault="002D55D8" w:rsidP="00676E52">
      <w:pPr>
        <w:pStyle w:val="ListParagraph"/>
        <w:numPr>
          <w:ilvl w:val="0"/>
          <w:numId w:val="17"/>
        </w:numPr>
        <w:spacing w:after="0"/>
        <w:ind w:left="714" w:right="0" w:hanging="357"/>
        <w:contextualSpacing w:val="0"/>
        <w:jc w:val="both"/>
        <w:rPr>
          <w:rFonts w:ascii="Times New Roman" w:hAnsi="Times New Roman"/>
          <w:sz w:val="24"/>
          <w:lang w:val="lv-LV"/>
        </w:rPr>
      </w:pPr>
      <w:r w:rsidRPr="001451E5">
        <w:rPr>
          <w:rFonts w:ascii="Times New Roman" w:hAnsi="Times New Roman"/>
          <w:sz w:val="24"/>
          <w:lang w:val="lv-LV"/>
        </w:rPr>
        <w:t>Apsardzes nodrošināšana valsts noslēpuma objektos</w:t>
      </w:r>
      <w:r w:rsidR="00A378C4" w:rsidRPr="001451E5">
        <w:rPr>
          <w:rFonts w:ascii="Times New Roman" w:hAnsi="Times New Roman"/>
          <w:sz w:val="24"/>
          <w:lang w:val="lv-LV"/>
        </w:rPr>
        <w:t xml:space="preserve"> (19_01_</w:t>
      </w:r>
      <w:r w:rsidRPr="001451E5">
        <w:rPr>
          <w:rFonts w:ascii="Times New Roman" w:hAnsi="Times New Roman"/>
          <w:sz w:val="24"/>
          <w:lang w:val="lv-LV"/>
        </w:rPr>
        <w:t>P</w:t>
      </w:r>
      <w:r w:rsidR="00A378C4" w:rsidRPr="001451E5">
        <w:rPr>
          <w:rFonts w:ascii="Times New Roman" w:hAnsi="Times New Roman"/>
          <w:sz w:val="24"/>
          <w:lang w:val="lv-LV"/>
        </w:rPr>
        <w:t>_N).</w:t>
      </w:r>
      <w:r w:rsidRPr="001451E5">
        <w:rPr>
          <w:rFonts w:ascii="Times New Roman" w:hAnsi="Times New Roman"/>
          <w:sz w:val="24"/>
          <w:lang w:val="lv-LV"/>
        </w:rPr>
        <w:t xml:space="preserve"> </w:t>
      </w:r>
      <w:r w:rsidR="00A378C4" w:rsidRPr="001451E5">
        <w:rPr>
          <w:rFonts w:ascii="Times New Roman" w:hAnsi="Times New Roman"/>
          <w:sz w:val="24"/>
          <w:lang w:val="lv-LV"/>
        </w:rPr>
        <w:t>Pasākumam nepieciešamais finansējums 2019.</w:t>
      </w:r>
      <w:r w:rsidRPr="001451E5">
        <w:rPr>
          <w:rFonts w:ascii="Times New Roman" w:hAnsi="Times New Roman"/>
          <w:sz w:val="24"/>
          <w:lang w:val="lv-LV"/>
        </w:rPr>
        <w:t>, 2020. un 2021.</w:t>
      </w:r>
      <w:r w:rsidR="00A378C4" w:rsidRPr="001451E5">
        <w:rPr>
          <w:rFonts w:ascii="Times New Roman" w:hAnsi="Times New Roman"/>
          <w:sz w:val="24"/>
          <w:lang w:val="lv-LV"/>
        </w:rPr>
        <w:t xml:space="preserve">gadam </w:t>
      </w:r>
      <w:r w:rsidRPr="001451E5">
        <w:rPr>
          <w:rFonts w:ascii="Times New Roman" w:hAnsi="Times New Roman"/>
          <w:sz w:val="24"/>
          <w:lang w:val="lv-LV"/>
        </w:rPr>
        <w:t>0,2</w:t>
      </w:r>
      <w:r w:rsidR="00A378C4" w:rsidRPr="001451E5">
        <w:rPr>
          <w:rFonts w:ascii="Times New Roman" w:hAnsi="Times New Roman"/>
          <w:sz w:val="24"/>
          <w:lang w:val="lv-LV"/>
        </w:rPr>
        <w:t xml:space="preserve"> milj. </w:t>
      </w:r>
      <w:r w:rsidR="00A378C4" w:rsidRPr="001451E5">
        <w:rPr>
          <w:rFonts w:ascii="Times New Roman" w:hAnsi="Times New Roman"/>
          <w:i/>
          <w:sz w:val="24"/>
          <w:lang w:val="lv-LV"/>
        </w:rPr>
        <w:t>euro</w:t>
      </w:r>
      <w:r w:rsidRPr="001451E5">
        <w:rPr>
          <w:rFonts w:ascii="Times New Roman" w:hAnsi="Times New Roman"/>
          <w:sz w:val="24"/>
          <w:lang w:val="lv-LV"/>
        </w:rPr>
        <w:t xml:space="preserve"> ik gadu</w:t>
      </w:r>
      <w:r w:rsidR="00A378C4" w:rsidRPr="001451E5">
        <w:rPr>
          <w:rFonts w:ascii="Times New Roman" w:hAnsi="Times New Roman"/>
          <w:sz w:val="24"/>
          <w:lang w:val="lv-LV"/>
        </w:rPr>
        <w:t>;</w:t>
      </w:r>
    </w:p>
    <w:p w14:paraId="61FEF33C" w14:textId="77777777" w:rsidR="00A378C4" w:rsidRPr="001451E5" w:rsidRDefault="00B91665" w:rsidP="00676E52">
      <w:pPr>
        <w:pStyle w:val="ListParagraph"/>
        <w:numPr>
          <w:ilvl w:val="0"/>
          <w:numId w:val="17"/>
        </w:numPr>
        <w:spacing w:after="0"/>
        <w:ind w:left="714" w:right="0" w:hanging="357"/>
        <w:contextualSpacing w:val="0"/>
        <w:jc w:val="both"/>
        <w:rPr>
          <w:rFonts w:ascii="Times New Roman" w:hAnsi="Times New Roman"/>
          <w:sz w:val="24"/>
          <w:lang w:val="lv-LV"/>
        </w:rPr>
      </w:pPr>
      <w:r w:rsidRPr="001451E5">
        <w:rPr>
          <w:rFonts w:ascii="Times New Roman" w:hAnsi="Times New Roman"/>
          <w:sz w:val="24"/>
          <w:lang w:val="lv-LV"/>
        </w:rPr>
        <w:t xml:space="preserve">Operatīvās darbības rezultātā no elektronisko sakaru komersantiem iegūtās informācijas aizsardzības nodrošināšana (19_02_P_N). Pasākumam nepieciešamais finansējums 2019.gadam 1,0 milj. </w:t>
      </w:r>
      <w:r w:rsidRPr="001451E5">
        <w:rPr>
          <w:rFonts w:ascii="Times New Roman" w:hAnsi="Times New Roman"/>
          <w:i/>
          <w:sz w:val="24"/>
          <w:lang w:val="lv-LV"/>
        </w:rPr>
        <w:t>euro</w:t>
      </w:r>
      <w:r w:rsidRPr="001451E5">
        <w:rPr>
          <w:rFonts w:ascii="Times New Roman" w:hAnsi="Times New Roman"/>
          <w:sz w:val="24"/>
          <w:lang w:val="lv-LV"/>
        </w:rPr>
        <w:t xml:space="preserve">, 2020. un 2021.gadam 0,7 milj. </w:t>
      </w:r>
      <w:r w:rsidRPr="001451E5">
        <w:rPr>
          <w:rFonts w:ascii="Times New Roman" w:hAnsi="Times New Roman"/>
          <w:i/>
          <w:sz w:val="24"/>
          <w:lang w:val="lv-LV"/>
        </w:rPr>
        <w:t>euro</w:t>
      </w:r>
      <w:r w:rsidRPr="001451E5">
        <w:rPr>
          <w:rFonts w:ascii="Times New Roman" w:hAnsi="Times New Roman"/>
          <w:sz w:val="24"/>
          <w:lang w:val="lv-LV"/>
        </w:rPr>
        <w:t xml:space="preserve"> </w:t>
      </w:r>
      <w:r w:rsidR="002D55D8" w:rsidRPr="001451E5">
        <w:rPr>
          <w:rFonts w:ascii="Times New Roman" w:hAnsi="Times New Roman"/>
          <w:sz w:val="24"/>
          <w:lang w:val="lv-LV"/>
        </w:rPr>
        <w:t>ik gadu;</w:t>
      </w:r>
    </w:p>
    <w:p w14:paraId="0CC63C76" w14:textId="401CB1A7" w:rsidR="002D55D8" w:rsidRDefault="002D55D8" w:rsidP="00676E52">
      <w:pPr>
        <w:pStyle w:val="ListParagraph"/>
        <w:numPr>
          <w:ilvl w:val="0"/>
          <w:numId w:val="17"/>
        </w:numPr>
        <w:ind w:left="714" w:right="0" w:hanging="357"/>
        <w:contextualSpacing w:val="0"/>
        <w:jc w:val="both"/>
        <w:rPr>
          <w:rFonts w:ascii="Times New Roman" w:hAnsi="Times New Roman"/>
          <w:sz w:val="24"/>
          <w:lang w:val="lv-LV"/>
        </w:rPr>
      </w:pPr>
      <w:r w:rsidRPr="001451E5">
        <w:rPr>
          <w:rFonts w:ascii="Times New Roman" w:hAnsi="Times New Roman"/>
          <w:sz w:val="24"/>
          <w:lang w:val="lv-LV"/>
        </w:rPr>
        <w:t xml:space="preserve">Tiesu iestāžu Madonā centralizācija (19_03_P_N). Pasākumam nepieciešamais finansējums 2019., 2020. un 2021.gadam 0,2 milj. </w:t>
      </w:r>
      <w:proofErr w:type="spellStart"/>
      <w:r w:rsidRPr="001451E5">
        <w:rPr>
          <w:rFonts w:ascii="Times New Roman" w:hAnsi="Times New Roman"/>
          <w:i/>
          <w:sz w:val="24"/>
          <w:lang w:val="lv-LV"/>
        </w:rPr>
        <w:t>euro</w:t>
      </w:r>
      <w:proofErr w:type="spellEnd"/>
      <w:r w:rsidRPr="001451E5">
        <w:rPr>
          <w:rFonts w:ascii="Times New Roman" w:hAnsi="Times New Roman"/>
          <w:sz w:val="24"/>
          <w:lang w:val="lv-LV"/>
        </w:rPr>
        <w:t xml:space="preserve"> ik gadu.</w:t>
      </w:r>
    </w:p>
    <w:p w14:paraId="0CE8D1A3" w14:textId="77777777" w:rsidR="00A550DF" w:rsidRPr="001451E5" w:rsidRDefault="00A550DF" w:rsidP="00A550DF">
      <w:pPr>
        <w:spacing w:after="0"/>
        <w:ind w:left="0" w:right="0"/>
        <w:jc w:val="both"/>
        <w:rPr>
          <w:rFonts w:ascii="Times New Roman" w:hAnsi="Times New Roman"/>
          <w:sz w:val="24"/>
          <w:lang w:val="lv-LV"/>
        </w:rPr>
      </w:pPr>
      <w:r w:rsidRPr="001451E5">
        <w:rPr>
          <w:rFonts w:ascii="Times New Roman" w:hAnsi="Times New Roman"/>
          <w:i/>
          <w:sz w:val="24"/>
          <w:lang w:val="lv-LV"/>
        </w:rPr>
        <w:t>Radio un Televīzija</w:t>
      </w:r>
      <w:r>
        <w:rPr>
          <w:rFonts w:ascii="Times New Roman" w:hAnsi="Times New Roman"/>
          <w:i/>
          <w:sz w:val="24"/>
          <w:lang w:val="lv-LV"/>
        </w:rPr>
        <w:t>s</w:t>
      </w:r>
      <w:r w:rsidRPr="001451E5">
        <w:rPr>
          <w:rFonts w:ascii="Times New Roman" w:hAnsi="Times New Roman"/>
          <w:i/>
          <w:sz w:val="24"/>
          <w:lang w:val="lv-LV"/>
        </w:rPr>
        <w:t xml:space="preserve"> (Nacionālo elektronisko plašsaziņas līdzekļu padome)</w:t>
      </w:r>
      <w:r w:rsidRPr="001451E5">
        <w:rPr>
          <w:rFonts w:ascii="Times New Roman" w:hAnsi="Times New Roman"/>
          <w:sz w:val="24"/>
          <w:lang w:val="lv-LV"/>
        </w:rPr>
        <w:t xml:space="preserve"> prioritāro pasākumu sarakstā kā svarīgākie (pirmie trīs) norādīti šādi pasākumi:</w:t>
      </w:r>
    </w:p>
    <w:p w14:paraId="5ABF22E5" w14:textId="77777777" w:rsidR="00A550DF" w:rsidRPr="001451E5" w:rsidRDefault="00A550DF" w:rsidP="00A550DF">
      <w:pPr>
        <w:pStyle w:val="ListParagraph"/>
        <w:numPr>
          <w:ilvl w:val="0"/>
          <w:numId w:val="17"/>
        </w:numPr>
        <w:spacing w:after="0"/>
        <w:ind w:left="714" w:right="0" w:hanging="357"/>
        <w:contextualSpacing w:val="0"/>
        <w:jc w:val="both"/>
        <w:rPr>
          <w:rFonts w:ascii="Times New Roman" w:hAnsi="Times New Roman"/>
          <w:sz w:val="24"/>
          <w:lang w:val="lv-LV"/>
        </w:rPr>
      </w:pPr>
      <w:r w:rsidRPr="001451E5">
        <w:rPr>
          <w:rFonts w:ascii="Times New Roman" w:hAnsi="Times New Roman"/>
          <w:sz w:val="24"/>
          <w:lang w:val="lv-LV"/>
        </w:rPr>
        <w:t xml:space="preserve">Programmu izlaides kompleksa (PIK) nomaiņa, nodrošinot LTV apraidi HD formātā (47_01_P_N). Pasākumam nepieciešamais finansējums 2019.gadam 1,1 milj. </w:t>
      </w:r>
      <w:proofErr w:type="spellStart"/>
      <w:r w:rsidRPr="001451E5">
        <w:rPr>
          <w:rFonts w:ascii="Times New Roman" w:hAnsi="Times New Roman"/>
          <w:i/>
          <w:sz w:val="24"/>
          <w:lang w:val="lv-LV"/>
        </w:rPr>
        <w:t>euro</w:t>
      </w:r>
      <w:proofErr w:type="spellEnd"/>
      <w:r w:rsidRPr="001451E5">
        <w:rPr>
          <w:rFonts w:ascii="Times New Roman" w:hAnsi="Times New Roman"/>
          <w:sz w:val="24"/>
          <w:lang w:val="lv-LV"/>
        </w:rPr>
        <w:t xml:space="preserve"> un 2021.gadam 0,1 milj. </w:t>
      </w:r>
      <w:proofErr w:type="spellStart"/>
      <w:r w:rsidRPr="001451E5">
        <w:rPr>
          <w:rFonts w:ascii="Times New Roman" w:hAnsi="Times New Roman"/>
          <w:i/>
          <w:sz w:val="24"/>
          <w:lang w:val="lv-LV"/>
        </w:rPr>
        <w:t>euro</w:t>
      </w:r>
      <w:proofErr w:type="spellEnd"/>
      <w:r w:rsidRPr="001451E5">
        <w:rPr>
          <w:rFonts w:ascii="Times New Roman" w:hAnsi="Times New Roman"/>
          <w:sz w:val="24"/>
          <w:lang w:val="lv-LV"/>
        </w:rPr>
        <w:t>;</w:t>
      </w:r>
    </w:p>
    <w:p w14:paraId="71AA8C5F" w14:textId="77777777" w:rsidR="00A550DF" w:rsidRPr="001451E5" w:rsidRDefault="00A550DF" w:rsidP="00A550DF">
      <w:pPr>
        <w:pStyle w:val="ListParagraph"/>
        <w:numPr>
          <w:ilvl w:val="0"/>
          <w:numId w:val="17"/>
        </w:numPr>
        <w:spacing w:after="0"/>
        <w:ind w:left="714" w:right="0" w:hanging="357"/>
        <w:contextualSpacing w:val="0"/>
        <w:jc w:val="both"/>
        <w:rPr>
          <w:rFonts w:ascii="Times New Roman" w:hAnsi="Times New Roman"/>
          <w:sz w:val="24"/>
          <w:lang w:val="lv-LV"/>
        </w:rPr>
      </w:pPr>
      <w:r w:rsidRPr="001451E5">
        <w:rPr>
          <w:rFonts w:ascii="Times New Roman" w:hAnsi="Times New Roman"/>
          <w:sz w:val="24"/>
          <w:lang w:val="lv-LV"/>
        </w:rPr>
        <w:lastRenderedPageBreak/>
        <w:t xml:space="preserve">Latvijas Radio drošības pasākumu īstenošana, apsardzes nodrošināšana un IT infrastruktūras atjaunošana (47_02_P_N). Pasākumam nepieciešamais finansējums 2019., 2020. un 2021.gadam 0,2 milj. </w:t>
      </w:r>
      <w:proofErr w:type="spellStart"/>
      <w:r w:rsidRPr="001451E5">
        <w:rPr>
          <w:rFonts w:ascii="Times New Roman" w:hAnsi="Times New Roman"/>
          <w:i/>
          <w:sz w:val="24"/>
          <w:lang w:val="lv-LV"/>
        </w:rPr>
        <w:t>euro</w:t>
      </w:r>
      <w:proofErr w:type="spellEnd"/>
      <w:r w:rsidRPr="001451E5">
        <w:rPr>
          <w:rFonts w:ascii="Times New Roman" w:hAnsi="Times New Roman"/>
          <w:sz w:val="24"/>
          <w:lang w:val="lv-LV"/>
        </w:rPr>
        <w:t xml:space="preserve"> ik gadu;</w:t>
      </w:r>
    </w:p>
    <w:p w14:paraId="36D808E8" w14:textId="77777777" w:rsidR="00A550DF" w:rsidRPr="001451E5" w:rsidRDefault="00A550DF" w:rsidP="00A550DF">
      <w:pPr>
        <w:pStyle w:val="ListParagraph"/>
        <w:numPr>
          <w:ilvl w:val="0"/>
          <w:numId w:val="17"/>
        </w:numPr>
        <w:spacing w:after="0"/>
        <w:ind w:right="0"/>
        <w:contextualSpacing w:val="0"/>
        <w:jc w:val="both"/>
        <w:rPr>
          <w:rFonts w:ascii="Times New Roman" w:hAnsi="Times New Roman"/>
          <w:sz w:val="24"/>
          <w:lang w:val="lv-LV"/>
        </w:rPr>
      </w:pPr>
      <w:r w:rsidRPr="001451E5">
        <w:rPr>
          <w:rFonts w:ascii="Times New Roman" w:hAnsi="Times New Roman"/>
          <w:sz w:val="24"/>
          <w:lang w:val="lv-LV"/>
        </w:rPr>
        <w:t xml:space="preserve">Satura veidošana un programmu attīstība komerciālajos elektroniskajos plašsaziņas līdzekļos (47_03_P_N). Pasākumam nepieciešamais finansējums 2019., 2020. un 2021.gadam 0,2 milj. </w:t>
      </w:r>
      <w:proofErr w:type="spellStart"/>
      <w:r w:rsidRPr="001451E5">
        <w:rPr>
          <w:rFonts w:ascii="Times New Roman" w:hAnsi="Times New Roman"/>
          <w:i/>
          <w:sz w:val="24"/>
          <w:lang w:val="lv-LV"/>
        </w:rPr>
        <w:t>euro</w:t>
      </w:r>
      <w:proofErr w:type="spellEnd"/>
      <w:r w:rsidRPr="001451E5">
        <w:rPr>
          <w:rFonts w:ascii="Times New Roman" w:hAnsi="Times New Roman"/>
          <w:sz w:val="24"/>
          <w:lang w:val="lv-LV"/>
        </w:rPr>
        <w:t xml:space="preserve"> ik gadu.</w:t>
      </w:r>
    </w:p>
    <w:p w14:paraId="4DA5E283" w14:textId="77777777" w:rsidR="00A550DF" w:rsidRPr="001451E5" w:rsidRDefault="00A550DF" w:rsidP="00A550DF">
      <w:pPr>
        <w:spacing w:before="60" w:after="0"/>
        <w:ind w:left="0" w:right="0"/>
        <w:jc w:val="both"/>
        <w:rPr>
          <w:rFonts w:ascii="Times New Roman" w:hAnsi="Times New Roman"/>
          <w:sz w:val="24"/>
          <w:lang w:val="lv-LV"/>
        </w:rPr>
      </w:pPr>
      <w:r w:rsidRPr="001451E5">
        <w:rPr>
          <w:rFonts w:ascii="Times New Roman" w:hAnsi="Times New Roman" w:cs="Times New Roman"/>
          <w:i/>
          <w:sz w:val="24"/>
          <w:szCs w:val="24"/>
          <w:lang w:val="lv-LV"/>
        </w:rPr>
        <w:t>Tieslietu ministrija (</w:t>
      </w:r>
      <w:r>
        <w:rPr>
          <w:rFonts w:ascii="Times New Roman" w:hAnsi="Times New Roman" w:cs="Times New Roman"/>
          <w:i/>
          <w:sz w:val="24"/>
          <w:szCs w:val="24"/>
          <w:lang w:val="lv-LV"/>
        </w:rPr>
        <w:t>Datu valsts inspekcija</w:t>
      </w:r>
      <w:r w:rsidRPr="001451E5">
        <w:rPr>
          <w:rFonts w:ascii="Times New Roman" w:hAnsi="Times New Roman" w:cs="Times New Roman"/>
          <w:i/>
          <w:sz w:val="24"/>
          <w:szCs w:val="24"/>
          <w:lang w:val="lv-LV"/>
        </w:rPr>
        <w:t xml:space="preserve">) </w:t>
      </w:r>
      <w:r w:rsidRPr="001451E5">
        <w:rPr>
          <w:rFonts w:ascii="Times New Roman" w:hAnsi="Times New Roman"/>
          <w:sz w:val="24"/>
          <w:lang w:val="lv-LV"/>
        </w:rPr>
        <w:t xml:space="preserve">prioritāro </w:t>
      </w:r>
      <w:r>
        <w:rPr>
          <w:rFonts w:ascii="Times New Roman" w:hAnsi="Times New Roman"/>
          <w:sz w:val="24"/>
          <w:lang w:val="lv-LV"/>
        </w:rPr>
        <w:t>pasākumu sarakstā kā svarīgākā un vienīgā prioritāte norādīta</w:t>
      </w:r>
      <w:r w:rsidRPr="001451E5">
        <w:rPr>
          <w:rFonts w:ascii="Times New Roman" w:hAnsi="Times New Roman"/>
          <w:sz w:val="24"/>
          <w:lang w:val="lv-LV"/>
        </w:rPr>
        <w:t>:</w:t>
      </w:r>
    </w:p>
    <w:p w14:paraId="6FEF8C49" w14:textId="77777777" w:rsidR="00A550DF" w:rsidRPr="001451E5" w:rsidRDefault="00A550DF" w:rsidP="00A550DF">
      <w:pPr>
        <w:pStyle w:val="ListParagraph"/>
        <w:numPr>
          <w:ilvl w:val="0"/>
          <w:numId w:val="22"/>
        </w:numPr>
        <w:spacing w:after="0"/>
        <w:ind w:right="0"/>
        <w:contextualSpacing w:val="0"/>
        <w:jc w:val="both"/>
        <w:rPr>
          <w:rFonts w:ascii="Times New Roman" w:hAnsi="Times New Roman"/>
          <w:sz w:val="24"/>
          <w:lang w:val="lv-LV"/>
        </w:rPr>
      </w:pPr>
      <w:r w:rsidRPr="00D50F67">
        <w:rPr>
          <w:rFonts w:ascii="Times New Roman" w:hAnsi="Times New Roman"/>
          <w:sz w:val="24"/>
          <w:lang w:val="lv-LV"/>
        </w:rPr>
        <w:t>Vispārīgās datu aizsardzības regulas piemērošana un tās noteikto funkciju nodrošināšana</w:t>
      </w:r>
      <w:r w:rsidRPr="001451E5">
        <w:rPr>
          <w:rFonts w:ascii="Times New Roman" w:hAnsi="Times New Roman"/>
          <w:sz w:val="24"/>
          <w:lang w:val="lv-LV"/>
        </w:rPr>
        <w:t xml:space="preserve"> (19_01_P_</w:t>
      </w:r>
      <w:r>
        <w:rPr>
          <w:rFonts w:ascii="Times New Roman" w:hAnsi="Times New Roman"/>
          <w:sz w:val="24"/>
          <w:lang w:val="lv-LV"/>
        </w:rPr>
        <w:t>DVI</w:t>
      </w:r>
      <w:r w:rsidRPr="001451E5">
        <w:rPr>
          <w:rFonts w:ascii="Times New Roman" w:hAnsi="Times New Roman"/>
          <w:sz w:val="24"/>
          <w:lang w:val="lv-LV"/>
        </w:rPr>
        <w:t>). Pasākumam nepieciešamais finansējums 2019.gadam 1,</w:t>
      </w:r>
      <w:r>
        <w:rPr>
          <w:rFonts w:ascii="Times New Roman" w:hAnsi="Times New Roman"/>
          <w:sz w:val="24"/>
          <w:lang w:val="lv-LV"/>
        </w:rPr>
        <w:t>6</w:t>
      </w:r>
      <w:r w:rsidRPr="001451E5">
        <w:rPr>
          <w:rFonts w:ascii="Times New Roman" w:hAnsi="Times New Roman"/>
          <w:sz w:val="24"/>
          <w:lang w:val="lv-LV"/>
        </w:rPr>
        <w:t xml:space="preserve"> milj. </w:t>
      </w:r>
      <w:proofErr w:type="spellStart"/>
      <w:r w:rsidRPr="001451E5">
        <w:rPr>
          <w:rFonts w:ascii="Times New Roman" w:hAnsi="Times New Roman"/>
          <w:i/>
          <w:sz w:val="24"/>
          <w:lang w:val="lv-LV"/>
        </w:rPr>
        <w:t>euro</w:t>
      </w:r>
      <w:proofErr w:type="spellEnd"/>
      <w:r w:rsidRPr="001451E5">
        <w:rPr>
          <w:rFonts w:ascii="Times New Roman" w:hAnsi="Times New Roman"/>
          <w:sz w:val="24"/>
          <w:lang w:val="lv-LV"/>
        </w:rPr>
        <w:t>, 2020.</w:t>
      </w:r>
      <w:r>
        <w:rPr>
          <w:rFonts w:ascii="Times New Roman" w:hAnsi="Times New Roman"/>
          <w:sz w:val="24"/>
          <w:lang w:val="lv-LV"/>
        </w:rPr>
        <w:t xml:space="preserve"> un</w:t>
      </w:r>
      <w:r w:rsidRPr="001451E5">
        <w:rPr>
          <w:rFonts w:ascii="Times New Roman" w:hAnsi="Times New Roman"/>
          <w:sz w:val="24"/>
          <w:lang w:val="lv-LV"/>
        </w:rPr>
        <w:t xml:space="preserve"> 2021.gadam </w:t>
      </w:r>
      <w:r>
        <w:rPr>
          <w:rFonts w:ascii="Times New Roman" w:hAnsi="Times New Roman"/>
          <w:sz w:val="24"/>
          <w:lang w:val="lv-LV"/>
        </w:rPr>
        <w:t>1,7</w:t>
      </w:r>
      <w:r w:rsidRPr="001451E5">
        <w:rPr>
          <w:rFonts w:ascii="Times New Roman" w:hAnsi="Times New Roman"/>
          <w:sz w:val="24"/>
          <w:lang w:val="lv-LV"/>
        </w:rPr>
        <w:t xml:space="preserve"> milj. </w:t>
      </w:r>
      <w:proofErr w:type="spellStart"/>
      <w:r w:rsidRPr="001451E5">
        <w:rPr>
          <w:rFonts w:ascii="Times New Roman" w:hAnsi="Times New Roman"/>
          <w:i/>
          <w:sz w:val="24"/>
          <w:lang w:val="lv-LV"/>
        </w:rPr>
        <w:t>euro</w:t>
      </w:r>
      <w:proofErr w:type="spellEnd"/>
      <w:r>
        <w:rPr>
          <w:rFonts w:ascii="Times New Roman" w:hAnsi="Times New Roman"/>
          <w:i/>
          <w:sz w:val="24"/>
          <w:lang w:val="lv-LV"/>
        </w:rPr>
        <w:t xml:space="preserve"> </w:t>
      </w:r>
      <w:r>
        <w:rPr>
          <w:rFonts w:ascii="Times New Roman" w:hAnsi="Times New Roman"/>
          <w:sz w:val="24"/>
          <w:lang w:val="lv-LV"/>
        </w:rPr>
        <w:t>ik gadu.</w:t>
      </w:r>
    </w:p>
    <w:p w14:paraId="66C09B83" w14:textId="084AF24E" w:rsidR="004E7A19" w:rsidRPr="001451E5" w:rsidRDefault="004E7A19" w:rsidP="00676E52">
      <w:pPr>
        <w:tabs>
          <w:tab w:val="left" w:pos="0"/>
          <w:tab w:val="left" w:pos="993"/>
        </w:tabs>
        <w:spacing w:before="120" w:after="0"/>
        <w:ind w:left="0" w:right="74" w:firstLine="709"/>
        <w:jc w:val="both"/>
        <w:rPr>
          <w:rFonts w:ascii="Times New Roman" w:hAnsi="Times New Roman" w:cs="Times New Roman"/>
          <w:sz w:val="24"/>
          <w:szCs w:val="24"/>
          <w:lang w:val="lv-LV"/>
        </w:rPr>
      </w:pPr>
      <w:r w:rsidRPr="001451E5">
        <w:rPr>
          <w:rFonts w:ascii="Times New Roman" w:hAnsi="Times New Roman" w:cs="Times New Roman"/>
          <w:sz w:val="24"/>
          <w:szCs w:val="24"/>
          <w:lang w:val="lv-LV"/>
        </w:rPr>
        <w:t xml:space="preserve">Atsevišķi jāpiemin </w:t>
      </w:r>
      <w:r w:rsidR="008B4FD0">
        <w:rPr>
          <w:rFonts w:ascii="Times New Roman" w:hAnsi="Times New Roman" w:cs="Times New Roman"/>
          <w:sz w:val="24"/>
          <w:szCs w:val="24"/>
          <w:lang w:val="lv-LV"/>
        </w:rPr>
        <w:t xml:space="preserve">neatkarīgo institūciju </w:t>
      </w:r>
      <w:r w:rsidRPr="001451E5">
        <w:rPr>
          <w:rFonts w:ascii="Times New Roman" w:hAnsi="Times New Roman" w:cs="Times New Roman"/>
          <w:sz w:val="24"/>
          <w:szCs w:val="24"/>
          <w:lang w:val="lv-LV"/>
        </w:rPr>
        <w:t>starpnozaru</w:t>
      </w:r>
      <w:r w:rsidR="008B4FD0">
        <w:rPr>
          <w:rFonts w:ascii="Times New Roman" w:hAnsi="Times New Roman" w:cs="Times New Roman"/>
          <w:sz w:val="24"/>
          <w:szCs w:val="24"/>
          <w:lang w:val="lv-LV"/>
        </w:rPr>
        <w:t xml:space="preserve"> prioritārie pasākumi, kas propor</w:t>
      </w:r>
      <w:r w:rsidR="008B4FD0" w:rsidRPr="001451E5">
        <w:rPr>
          <w:rFonts w:ascii="Times New Roman" w:hAnsi="Times New Roman" w:cs="Times New Roman"/>
          <w:sz w:val="24"/>
          <w:szCs w:val="24"/>
          <w:lang w:val="lv-LV"/>
        </w:rPr>
        <w:t>cionāli</w:t>
      </w:r>
      <w:r w:rsidRPr="001451E5">
        <w:rPr>
          <w:rFonts w:ascii="Times New Roman" w:hAnsi="Times New Roman" w:cs="Times New Roman"/>
          <w:sz w:val="24"/>
          <w:szCs w:val="24"/>
          <w:lang w:val="lv-LV"/>
        </w:rPr>
        <w:t xml:space="preserve"> </w:t>
      </w:r>
      <w:r w:rsidR="00F17DAE">
        <w:rPr>
          <w:rFonts w:ascii="Times New Roman" w:hAnsi="Times New Roman" w:cs="Times New Roman"/>
          <w:sz w:val="24"/>
          <w:szCs w:val="24"/>
          <w:lang w:val="lv-LV"/>
        </w:rPr>
        <w:t>veido</w:t>
      </w:r>
      <w:r w:rsidR="00F17DAE" w:rsidRPr="001451E5">
        <w:rPr>
          <w:rFonts w:ascii="Times New Roman" w:hAnsi="Times New Roman" w:cs="Times New Roman"/>
          <w:sz w:val="24"/>
          <w:szCs w:val="24"/>
          <w:lang w:val="lv-LV"/>
        </w:rPr>
        <w:t xml:space="preserve"> </w:t>
      </w:r>
      <w:r w:rsidR="00D5390D">
        <w:rPr>
          <w:rFonts w:ascii="Times New Roman" w:hAnsi="Times New Roman" w:cs="Times New Roman"/>
          <w:sz w:val="24"/>
          <w:szCs w:val="24"/>
          <w:lang w:val="lv-LV"/>
        </w:rPr>
        <w:t>ap</w:t>
      </w:r>
      <w:r w:rsidRPr="001451E5">
        <w:rPr>
          <w:rFonts w:ascii="Times New Roman" w:hAnsi="Times New Roman" w:cs="Times New Roman"/>
          <w:sz w:val="24"/>
          <w:szCs w:val="24"/>
          <w:lang w:val="lv-LV"/>
        </w:rPr>
        <w:t xml:space="preserve"> pusi no neatkarīgo institūciju </w:t>
      </w:r>
      <w:r w:rsidR="00F17DAE">
        <w:rPr>
          <w:rFonts w:ascii="Times New Roman" w:hAnsi="Times New Roman" w:cs="Times New Roman"/>
          <w:sz w:val="24"/>
          <w:szCs w:val="24"/>
          <w:lang w:val="lv-LV"/>
        </w:rPr>
        <w:t>PP</w:t>
      </w:r>
      <w:r w:rsidR="008B4FD0">
        <w:rPr>
          <w:rFonts w:ascii="Times New Roman" w:hAnsi="Times New Roman" w:cs="Times New Roman"/>
          <w:sz w:val="24"/>
          <w:szCs w:val="24"/>
          <w:lang w:val="lv-LV"/>
        </w:rPr>
        <w:t xml:space="preserve"> pieprasījumiem, kā redzams </w:t>
      </w:r>
      <w:r w:rsidRPr="00A92A25">
        <w:rPr>
          <w:rFonts w:ascii="Times New Roman" w:hAnsi="Times New Roman" w:cs="Times New Roman"/>
          <w:sz w:val="24"/>
          <w:szCs w:val="24"/>
          <w:lang w:val="lv-LV"/>
        </w:rPr>
        <w:t>Attēlā Nr.</w:t>
      </w:r>
      <w:r w:rsidR="008D05C0" w:rsidRPr="008D05C0">
        <w:rPr>
          <w:rFonts w:ascii="Times New Roman" w:hAnsi="Times New Roman" w:cs="Times New Roman"/>
          <w:sz w:val="24"/>
          <w:szCs w:val="24"/>
          <w:lang w:val="lv-LV"/>
        </w:rPr>
        <w:t>1</w:t>
      </w:r>
      <w:r w:rsidRPr="001451E5">
        <w:rPr>
          <w:rFonts w:ascii="Times New Roman" w:hAnsi="Times New Roman" w:cs="Times New Roman"/>
          <w:sz w:val="24"/>
          <w:szCs w:val="24"/>
          <w:lang w:val="lv-LV"/>
        </w:rPr>
        <w:t>.</w:t>
      </w:r>
    </w:p>
    <w:p w14:paraId="061ACC62" w14:textId="55AA1EEE" w:rsidR="004E7A19" w:rsidRDefault="004E7A19" w:rsidP="00676E52">
      <w:pPr>
        <w:pStyle w:val="ListParagraph"/>
        <w:numPr>
          <w:ilvl w:val="0"/>
          <w:numId w:val="23"/>
        </w:numPr>
        <w:tabs>
          <w:tab w:val="left" w:pos="0"/>
          <w:tab w:val="left" w:pos="993"/>
        </w:tabs>
        <w:spacing w:after="0"/>
        <w:ind w:left="992" w:right="74" w:hanging="567"/>
        <w:contextualSpacing w:val="0"/>
        <w:jc w:val="both"/>
        <w:rPr>
          <w:rFonts w:ascii="Times New Roman" w:hAnsi="Times New Roman" w:cs="Times New Roman"/>
          <w:sz w:val="24"/>
          <w:szCs w:val="24"/>
          <w:lang w:val="lv-LV"/>
        </w:rPr>
      </w:pPr>
      <w:r w:rsidRPr="001451E5">
        <w:rPr>
          <w:rFonts w:ascii="Times New Roman" w:hAnsi="Times New Roman" w:cs="Times New Roman"/>
          <w:sz w:val="24"/>
          <w:szCs w:val="24"/>
          <w:lang w:val="lv-LV"/>
        </w:rPr>
        <w:t>Tiesnešu un prokuroru atalgojuma palielināšana (19_01_H_N)</w:t>
      </w:r>
      <w:r w:rsidR="00CE3401">
        <w:rPr>
          <w:rFonts w:ascii="Times New Roman" w:hAnsi="Times New Roman" w:cs="Times New Roman"/>
          <w:sz w:val="24"/>
          <w:szCs w:val="24"/>
          <w:lang w:val="lv-LV"/>
        </w:rPr>
        <w:t>.</w:t>
      </w:r>
      <w:r w:rsidRPr="001451E5">
        <w:rPr>
          <w:rFonts w:ascii="Times New Roman" w:hAnsi="Times New Roman" w:cs="Times New Roman"/>
          <w:sz w:val="24"/>
          <w:szCs w:val="24"/>
          <w:lang w:val="lv-LV"/>
        </w:rPr>
        <w:t xml:space="preserve"> Tieslietu ministrija, Prokuratūra, Satversmes tiesa kā pasākumam nepieciešamo finansējumu norāda 2019.gadam 8,9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2020.gadam 6,3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2021.gadam 8,4 milj. </w:t>
      </w:r>
      <w:r w:rsidRPr="001451E5">
        <w:rPr>
          <w:rFonts w:ascii="Times New Roman" w:hAnsi="Times New Roman" w:cs="Times New Roman"/>
          <w:i/>
          <w:sz w:val="24"/>
          <w:szCs w:val="24"/>
          <w:lang w:val="lv-LV"/>
        </w:rPr>
        <w:t>euro</w:t>
      </w:r>
      <w:r w:rsidR="002D5411">
        <w:rPr>
          <w:rFonts w:ascii="Times New Roman" w:hAnsi="Times New Roman" w:cs="Times New Roman"/>
          <w:sz w:val="24"/>
          <w:szCs w:val="24"/>
          <w:lang w:val="lv-LV"/>
        </w:rPr>
        <w:t>.</w:t>
      </w:r>
    </w:p>
    <w:p w14:paraId="6150E2CD" w14:textId="0239C42E" w:rsidR="002D5411" w:rsidRPr="002D5411" w:rsidRDefault="002D5411" w:rsidP="002D5411">
      <w:pPr>
        <w:tabs>
          <w:tab w:val="left" w:pos="0"/>
          <w:tab w:val="left" w:pos="993"/>
        </w:tabs>
        <w:spacing w:after="0"/>
        <w:ind w:left="0" w:right="74" w:firstLine="709"/>
        <w:jc w:val="both"/>
        <w:rPr>
          <w:rFonts w:ascii="Times New Roman" w:hAnsi="Times New Roman" w:cs="Times New Roman"/>
          <w:sz w:val="24"/>
          <w:szCs w:val="24"/>
          <w:lang w:val="lv-LV"/>
        </w:rPr>
      </w:pPr>
      <w:r w:rsidRPr="00773971">
        <w:rPr>
          <w:rFonts w:ascii="Times New Roman" w:hAnsi="Times New Roman" w:cs="Times New Roman"/>
          <w:sz w:val="24"/>
          <w:szCs w:val="24"/>
          <w:lang w:val="lv-LV"/>
        </w:rPr>
        <w:t xml:space="preserve">Jāatzīmē, ka pieprasītais papildu finansējums tiesnešu un prokuroru atalgojuma palielināšanai Tieslietu ministrijai 2019.gadam </w:t>
      </w:r>
      <w:r w:rsidR="005D43B7" w:rsidRPr="00773971">
        <w:rPr>
          <w:rFonts w:ascii="Times New Roman" w:hAnsi="Times New Roman" w:cs="Times New Roman"/>
          <w:sz w:val="24"/>
          <w:szCs w:val="24"/>
          <w:lang w:val="lv-LV"/>
        </w:rPr>
        <w:t>4,2 milj.</w:t>
      </w:r>
      <w:r w:rsidRPr="00773971">
        <w:rPr>
          <w:rFonts w:ascii="Times New Roman" w:hAnsi="Times New Roman" w:cs="Times New Roman"/>
          <w:i/>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sz w:val="24"/>
          <w:szCs w:val="24"/>
          <w:lang w:val="lv-LV"/>
        </w:rPr>
        <w:t xml:space="preserve">,  2020.gadam </w:t>
      </w:r>
      <w:r w:rsidR="005D43B7" w:rsidRPr="00773971">
        <w:rPr>
          <w:rFonts w:ascii="Times New Roman" w:hAnsi="Times New Roman" w:cs="Times New Roman"/>
          <w:sz w:val="24"/>
          <w:szCs w:val="24"/>
          <w:lang w:val="lv-LV"/>
        </w:rPr>
        <w:t>2,8 milj.</w:t>
      </w:r>
      <w:r w:rsidRPr="00773971">
        <w:rPr>
          <w:rFonts w:ascii="Times New Roman" w:hAnsi="Times New Roman" w:cs="Times New Roman"/>
          <w:i/>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sz w:val="24"/>
          <w:szCs w:val="24"/>
          <w:lang w:val="lv-LV"/>
        </w:rPr>
        <w:t xml:space="preserve">  un 2021.gadam </w:t>
      </w:r>
      <w:r w:rsidR="005D43B7" w:rsidRPr="00773971">
        <w:rPr>
          <w:rFonts w:ascii="Times New Roman" w:hAnsi="Times New Roman" w:cs="Times New Roman"/>
          <w:sz w:val="24"/>
          <w:szCs w:val="24"/>
          <w:lang w:val="lv-LV"/>
        </w:rPr>
        <w:t>3,9 milj.</w:t>
      </w:r>
      <w:r w:rsidRPr="00773971">
        <w:rPr>
          <w:rFonts w:ascii="Times New Roman" w:hAnsi="Times New Roman" w:cs="Times New Roman"/>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sz w:val="24"/>
          <w:szCs w:val="24"/>
          <w:lang w:val="lv-LV"/>
        </w:rPr>
        <w:t xml:space="preserve">,  Satversmes tiesai 2019.gadam </w:t>
      </w:r>
      <w:r w:rsidR="00773971" w:rsidRPr="00773971">
        <w:rPr>
          <w:rFonts w:ascii="Times New Roman" w:hAnsi="Times New Roman" w:cs="Times New Roman"/>
          <w:sz w:val="24"/>
          <w:szCs w:val="24"/>
          <w:lang w:val="lv-LV"/>
        </w:rPr>
        <w:t>0,1 milj.</w:t>
      </w:r>
      <w:r w:rsidRPr="00773971">
        <w:rPr>
          <w:rFonts w:ascii="Times New Roman" w:hAnsi="Times New Roman" w:cs="Times New Roman"/>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sz w:val="24"/>
          <w:szCs w:val="24"/>
          <w:lang w:val="lv-LV"/>
        </w:rPr>
        <w:t xml:space="preserve">, 2020.gadam </w:t>
      </w:r>
      <w:r w:rsidR="001559D9">
        <w:rPr>
          <w:rFonts w:ascii="Times New Roman" w:hAnsi="Times New Roman" w:cs="Times New Roman"/>
          <w:sz w:val="24"/>
          <w:szCs w:val="24"/>
          <w:lang w:val="lv-LV"/>
        </w:rPr>
        <w:t>0,1 </w:t>
      </w:r>
      <w:r w:rsidR="00773971" w:rsidRPr="00773971">
        <w:rPr>
          <w:rFonts w:ascii="Times New Roman" w:hAnsi="Times New Roman" w:cs="Times New Roman"/>
          <w:sz w:val="24"/>
          <w:szCs w:val="24"/>
          <w:lang w:val="lv-LV"/>
        </w:rPr>
        <w:t>milj.</w:t>
      </w:r>
      <w:r w:rsidR="001559D9">
        <w:rPr>
          <w:rFonts w:ascii="Times New Roman" w:hAnsi="Times New Roman" w:cs="Times New Roman"/>
          <w:sz w:val="24"/>
          <w:szCs w:val="24"/>
          <w:lang w:val="lv-LV"/>
        </w:rPr>
        <w:t>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sz w:val="24"/>
          <w:szCs w:val="24"/>
          <w:lang w:val="lv-LV"/>
        </w:rPr>
        <w:t xml:space="preserve">  un 2021.gadam </w:t>
      </w:r>
      <w:r w:rsidR="00773971" w:rsidRPr="00773971">
        <w:rPr>
          <w:rFonts w:ascii="Times New Roman" w:hAnsi="Times New Roman" w:cs="Times New Roman"/>
          <w:sz w:val="24"/>
          <w:szCs w:val="24"/>
          <w:lang w:val="lv-LV"/>
        </w:rPr>
        <w:t>0,1 milj.</w:t>
      </w:r>
      <w:r w:rsidRPr="00773971">
        <w:rPr>
          <w:rFonts w:ascii="Times New Roman" w:hAnsi="Times New Roman" w:cs="Times New Roman"/>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i/>
          <w:sz w:val="24"/>
          <w:szCs w:val="24"/>
          <w:lang w:val="lv-LV"/>
        </w:rPr>
        <w:t xml:space="preserve"> </w:t>
      </w:r>
      <w:r w:rsidR="00773971" w:rsidRPr="00773971">
        <w:rPr>
          <w:rFonts w:ascii="Times New Roman" w:hAnsi="Times New Roman" w:cs="Times New Roman"/>
          <w:sz w:val="24"/>
          <w:szCs w:val="24"/>
          <w:lang w:val="lv-LV"/>
        </w:rPr>
        <w:t>un Prokuratūrai  2019.gadam 4,</w:t>
      </w:r>
      <w:r w:rsidRPr="00773971">
        <w:rPr>
          <w:rFonts w:ascii="Times New Roman" w:hAnsi="Times New Roman" w:cs="Times New Roman"/>
          <w:sz w:val="24"/>
          <w:szCs w:val="24"/>
          <w:lang w:val="lv-LV"/>
        </w:rPr>
        <w:t>6</w:t>
      </w:r>
      <w:r w:rsidR="00773971" w:rsidRPr="00773971">
        <w:rPr>
          <w:rFonts w:ascii="Times New Roman" w:hAnsi="Times New Roman" w:cs="Times New Roman"/>
          <w:sz w:val="24"/>
          <w:szCs w:val="24"/>
          <w:lang w:val="lv-LV"/>
        </w:rPr>
        <w:t xml:space="preserve"> milj.</w:t>
      </w:r>
      <w:r w:rsidRPr="00773971">
        <w:rPr>
          <w:rFonts w:ascii="Times New Roman" w:hAnsi="Times New Roman" w:cs="Times New Roman"/>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sz w:val="24"/>
          <w:szCs w:val="24"/>
          <w:lang w:val="lv-LV"/>
        </w:rPr>
        <w:t>, 2020.gadam 3</w:t>
      </w:r>
      <w:r w:rsidR="00773971" w:rsidRPr="00773971">
        <w:rPr>
          <w:rFonts w:ascii="Times New Roman" w:hAnsi="Times New Roman" w:cs="Times New Roman"/>
          <w:sz w:val="24"/>
          <w:szCs w:val="24"/>
          <w:lang w:val="lv-LV"/>
        </w:rPr>
        <w:t>,4 milj.</w:t>
      </w:r>
      <w:r w:rsidRPr="00773971">
        <w:rPr>
          <w:rFonts w:ascii="Times New Roman" w:hAnsi="Times New Roman" w:cs="Times New Roman"/>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00773971" w:rsidRPr="00773971">
        <w:rPr>
          <w:rFonts w:ascii="Times New Roman" w:hAnsi="Times New Roman" w:cs="Times New Roman"/>
          <w:sz w:val="24"/>
          <w:szCs w:val="24"/>
          <w:lang w:val="lv-LV"/>
        </w:rPr>
        <w:t xml:space="preserve">  un 2021.gadam 4,</w:t>
      </w:r>
      <w:r w:rsidRPr="00773971">
        <w:rPr>
          <w:rFonts w:ascii="Times New Roman" w:hAnsi="Times New Roman" w:cs="Times New Roman"/>
          <w:sz w:val="24"/>
          <w:szCs w:val="24"/>
          <w:lang w:val="lv-LV"/>
        </w:rPr>
        <w:t>4</w:t>
      </w:r>
      <w:r w:rsidR="00773971" w:rsidRPr="00773971">
        <w:rPr>
          <w:rFonts w:ascii="Times New Roman" w:hAnsi="Times New Roman" w:cs="Times New Roman"/>
          <w:sz w:val="24"/>
          <w:szCs w:val="24"/>
          <w:lang w:val="lv-LV"/>
        </w:rPr>
        <w:t xml:space="preserve"> milj.</w:t>
      </w:r>
      <w:r w:rsidRPr="00773971">
        <w:rPr>
          <w:rFonts w:ascii="Times New Roman" w:hAnsi="Times New Roman" w:cs="Times New Roman"/>
          <w:sz w:val="24"/>
          <w:szCs w:val="24"/>
          <w:lang w:val="lv-LV"/>
        </w:rPr>
        <w:t xml:space="preserve"> </w:t>
      </w:r>
      <w:proofErr w:type="spellStart"/>
      <w:r w:rsidRPr="00773971">
        <w:rPr>
          <w:rFonts w:ascii="Times New Roman" w:hAnsi="Times New Roman" w:cs="Times New Roman"/>
          <w:i/>
          <w:sz w:val="24"/>
          <w:szCs w:val="24"/>
          <w:lang w:val="lv-LV"/>
        </w:rPr>
        <w:t>euro</w:t>
      </w:r>
      <w:proofErr w:type="spellEnd"/>
      <w:r w:rsidRPr="00773971">
        <w:rPr>
          <w:rFonts w:ascii="Times New Roman" w:hAnsi="Times New Roman" w:cs="Times New Roman"/>
          <w:sz w:val="24"/>
          <w:szCs w:val="24"/>
          <w:lang w:val="lv-LV"/>
        </w:rPr>
        <w:t xml:space="preserve"> atbilstoši likumam “Grozījumi Valsts un pašvaldību institūciju amatpersonu un darbinieku atlīdzības likumā” (</w:t>
      </w:r>
      <w:r w:rsidR="00FD0A47">
        <w:rPr>
          <w:rFonts w:ascii="Times New Roman" w:hAnsi="Times New Roman" w:cs="Times New Roman"/>
          <w:sz w:val="24"/>
          <w:szCs w:val="24"/>
          <w:lang w:val="lv-LV"/>
        </w:rPr>
        <w:t>stājies spēkā 2019.gada 1.janvārī)</w:t>
      </w:r>
      <w:r w:rsidRPr="00773971">
        <w:rPr>
          <w:rFonts w:ascii="Times New Roman" w:hAnsi="Times New Roman" w:cs="Times New Roman"/>
          <w:sz w:val="24"/>
          <w:szCs w:val="24"/>
          <w:lang w:val="lv-LV"/>
        </w:rPr>
        <w:t xml:space="preserve"> ir iekļauts Finanšu ministrijas 2018.gada 18.decembra</w:t>
      </w:r>
      <w:r w:rsidR="00484865" w:rsidRPr="00773971">
        <w:rPr>
          <w:rFonts w:ascii="Times New Roman" w:hAnsi="Times New Roman" w:cs="Times New Roman"/>
          <w:sz w:val="24"/>
          <w:szCs w:val="24"/>
          <w:lang w:val="lv-LV"/>
        </w:rPr>
        <w:t xml:space="preserve"> rīkojumā Nr.</w:t>
      </w:r>
      <w:r w:rsidRPr="00773971">
        <w:rPr>
          <w:rFonts w:ascii="Times New Roman" w:hAnsi="Times New Roman" w:cs="Times New Roman"/>
          <w:sz w:val="24"/>
          <w:szCs w:val="24"/>
          <w:lang w:val="lv-LV"/>
        </w:rPr>
        <w:t>488 “Par valsts pagaidu budžetu 2019.gadam” un attiecīgi  aktualizētajās budžeta bāzēs 2019., 2020. un 2021.gadam.</w:t>
      </w:r>
    </w:p>
    <w:p w14:paraId="4D1F6C45" w14:textId="31070AF4" w:rsidR="004E7A19" w:rsidRDefault="004E7A19" w:rsidP="00870394">
      <w:pPr>
        <w:pStyle w:val="ListParagraph"/>
        <w:numPr>
          <w:ilvl w:val="0"/>
          <w:numId w:val="23"/>
        </w:numPr>
        <w:tabs>
          <w:tab w:val="left" w:pos="0"/>
          <w:tab w:val="left" w:pos="993"/>
        </w:tabs>
        <w:spacing w:before="120" w:after="0"/>
        <w:ind w:left="992" w:right="74" w:hanging="567"/>
        <w:contextualSpacing w:val="0"/>
        <w:jc w:val="both"/>
        <w:rPr>
          <w:rFonts w:ascii="Times New Roman" w:hAnsi="Times New Roman" w:cs="Times New Roman"/>
          <w:sz w:val="24"/>
          <w:szCs w:val="24"/>
          <w:lang w:val="lv-LV"/>
        </w:rPr>
      </w:pPr>
      <w:r w:rsidRPr="001451E5">
        <w:rPr>
          <w:rFonts w:ascii="Times New Roman" w:hAnsi="Times New Roman" w:cs="Times New Roman"/>
          <w:sz w:val="24"/>
          <w:szCs w:val="24"/>
          <w:lang w:val="lv-LV"/>
        </w:rPr>
        <w:t>Tiesu sistēmas darbinieku mēnešalgu paaugstināšana (19_02_H_N)</w:t>
      </w:r>
      <w:r w:rsidR="00FD0A47">
        <w:rPr>
          <w:rFonts w:ascii="Times New Roman" w:hAnsi="Times New Roman" w:cs="Times New Roman"/>
          <w:sz w:val="24"/>
          <w:szCs w:val="24"/>
          <w:lang w:val="lv-LV"/>
        </w:rPr>
        <w:t>.</w:t>
      </w:r>
      <w:r w:rsidRPr="001451E5">
        <w:rPr>
          <w:rFonts w:ascii="Times New Roman" w:hAnsi="Times New Roman" w:cs="Times New Roman"/>
          <w:sz w:val="24"/>
          <w:szCs w:val="24"/>
          <w:lang w:val="lv-LV"/>
        </w:rPr>
        <w:t xml:space="preserve"> Tieslietu ministrija, Prokuratūra, Satversmes tiesa, Augstākā tiesa kā pasākumam nepieciešamo finansējumu norāda 7,9 milj. </w:t>
      </w:r>
      <w:r w:rsidRPr="001451E5">
        <w:rPr>
          <w:rFonts w:ascii="Times New Roman" w:hAnsi="Times New Roman" w:cs="Times New Roman"/>
          <w:i/>
          <w:sz w:val="24"/>
          <w:szCs w:val="24"/>
          <w:lang w:val="lv-LV"/>
        </w:rPr>
        <w:t>euro</w:t>
      </w:r>
      <w:r w:rsidRPr="001451E5">
        <w:rPr>
          <w:rFonts w:ascii="Times New Roman" w:hAnsi="Times New Roman" w:cs="Times New Roman"/>
          <w:sz w:val="24"/>
          <w:szCs w:val="24"/>
          <w:lang w:val="lv-LV"/>
        </w:rPr>
        <w:t xml:space="preserve"> 2019., 2020. un 2021.gadam ik gadu.</w:t>
      </w:r>
    </w:p>
    <w:p w14:paraId="35AD9454" w14:textId="31A3B80A" w:rsidR="001C799D" w:rsidRDefault="00F2495D" w:rsidP="001C799D">
      <w:pPr>
        <w:tabs>
          <w:tab w:val="left" w:pos="0"/>
          <w:tab w:val="left" w:pos="567"/>
        </w:tabs>
        <w:spacing w:after="0"/>
        <w:ind w:left="0" w:right="74"/>
        <w:jc w:val="both"/>
        <w:rPr>
          <w:rFonts w:ascii="Times New Roman" w:hAnsi="Times New Roman" w:cs="Times New Roman"/>
          <w:sz w:val="24"/>
          <w:szCs w:val="24"/>
          <w:lang w:val="lv-LV"/>
        </w:rPr>
      </w:pPr>
      <w:r>
        <w:rPr>
          <w:rFonts w:ascii="Times New Roman" w:hAnsi="Times New Roman" w:cs="Times New Roman"/>
          <w:sz w:val="24"/>
          <w:szCs w:val="24"/>
          <w:lang w:val="lv-LV"/>
        </w:rPr>
        <w:tab/>
      </w:r>
      <w:r w:rsidRPr="00F109FB">
        <w:rPr>
          <w:rFonts w:ascii="Times New Roman" w:hAnsi="Times New Roman" w:cs="Times New Roman"/>
          <w:sz w:val="24"/>
          <w:szCs w:val="24"/>
          <w:lang w:val="lv-LV"/>
        </w:rPr>
        <w:t>Jāatzīmē, ka starp</w:t>
      </w:r>
      <w:r w:rsidR="001C799D" w:rsidRPr="00F109FB">
        <w:rPr>
          <w:rFonts w:ascii="Times New Roman" w:hAnsi="Times New Roman" w:cs="Times New Roman"/>
          <w:sz w:val="24"/>
          <w:szCs w:val="24"/>
          <w:lang w:val="lv-LV"/>
        </w:rPr>
        <w:t>nozaru prioritārajam pasākumam “Tiesnešu un prokuroru atalgojuma palielināšanai (19_01_H_N)” Tieslietu ministrija (Zemesgrāmatu nodaļas, rajonu (pilsētu) tiesas un apgabaltiesas) ir radusi finansējumu arī sava budžeta ietvaros, attiecīgi 2019.gadam</w:t>
      </w:r>
      <w:r w:rsidR="001559D9">
        <w:rPr>
          <w:rFonts w:ascii="Times New Roman" w:hAnsi="Times New Roman" w:cs="Times New Roman"/>
          <w:sz w:val="24"/>
          <w:szCs w:val="24"/>
          <w:lang w:val="lv-LV"/>
        </w:rPr>
        <w:t xml:space="preserve"> 0,1 milj. </w:t>
      </w:r>
      <w:proofErr w:type="spellStart"/>
      <w:r w:rsidR="001C799D" w:rsidRPr="00F109FB">
        <w:rPr>
          <w:rFonts w:ascii="Times New Roman" w:hAnsi="Times New Roman" w:cs="Times New Roman"/>
          <w:i/>
          <w:sz w:val="24"/>
          <w:szCs w:val="24"/>
          <w:lang w:val="lv-LV"/>
        </w:rPr>
        <w:t>euro</w:t>
      </w:r>
      <w:proofErr w:type="spellEnd"/>
      <w:r w:rsidR="001C799D" w:rsidRPr="00F109FB">
        <w:rPr>
          <w:rFonts w:ascii="Times New Roman" w:hAnsi="Times New Roman" w:cs="Times New Roman"/>
          <w:sz w:val="24"/>
          <w:szCs w:val="24"/>
          <w:lang w:val="lv-LV"/>
        </w:rPr>
        <w:t xml:space="preserve">, 2020. un 2021.gadam 5,2 milj. </w:t>
      </w:r>
      <w:proofErr w:type="spellStart"/>
      <w:r w:rsidR="001C799D" w:rsidRPr="00F109FB">
        <w:rPr>
          <w:rFonts w:ascii="Times New Roman" w:hAnsi="Times New Roman" w:cs="Times New Roman"/>
          <w:i/>
          <w:sz w:val="24"/>
          <w:szCs w:val="24"/>
          <w:lang w:val="lv-LV"/>
        </w:rPr>
        <w:t>euro</w:t>
      </w:r>
      <w:proofErr w:type="spellEnd"/>
      <w:r w:rsidR="001C799D" w:rsidRPr="00F109FB">
        <w:rPr>
          <w:rFonts w:ascii="Times New Roman" w:hAnsi="Times New Roman" w:cs="Times New Roman"/>
          <w:sz w:val="24"/>
          <w:szCs w:val="24"/>
          <w:lang w:val="lv-LV"/>
        </w:rPr>
        <w:t xml:space="preserve"> ik gadu.</w:t>
      </w:r>
    </w:p>
    <w:p w14:paraId="41E277A5" w14:textId="14086606" w:rsidR="00C401DD" w:rsidRDefault="00C401DD" w:rsidP="00C401DD">
      <w:pPr>
        <w:tabs>
          <w:tab w:val="left" w:pos="0"/>
          <w:tab w:val="left" w:pos="567"/>
        </w:tabs>
        <w:spacing w:after="0"/>
        <w:ind w:left="0" w:right="74"/>
        <w:jc w:val="both"/>
        <w:rPr>
          <w:rFonts w:ascii="Times New Roman" w:hAnsi="Times New Roman" w:cs="Times New Roman"/>
          <w:sz w:val="24"/>
          <w:szCs w:val="24"/>
          <w:lang w:val="lv-LV"/>
        </w:rPr>
      </w:pPr>
      <w:r>
        <w:rPr>
          <w:rFonts w:ascii="Times New Roman" w:hAnsi="Times New Roman" w:cs="Times New Roman"/>
          <w:sz w:val="24"/>
          <w:szCs w:val="24"/>
          <w:lang w:val="lv-LV"/>
        </w:rPr>
        <w:tab/>
      </w:r>
      <w:r w:rsidR="00870394">
        <w:rPr>
          <w:rFonts w:ascii="Times New Roman" w:hAnsi="Times New Roman" w:cs="Times New Roman"/>
          <w:sz w:val="24"/>
          <w:szCs w:val="24"/>
          <w:lang w:val="lv-LV"/>
        </w:rPr>
        <w:t xml:space="preserve">Jāatzīmē, ka </w:t>
      </w:r>
      <w:r w:rsidR="00870394" w:rsidRPr="00870394">
        <w:rPr>
          <w:rFonts w:ascii="Times New Roman" w:hAnsi="Times New Roman" w:cs="Times New Roman"/>
          <w:sz w:val="24"/>
          <w:szCs w:val="24"/>
          <w:lang w:val="lv-LV"/>
        </w:rPr>
        <w:t xml:space="preserve">neatkarīgo institūciju iesniegtajos PP ir pieprasītas </w:t>
      </w:r>
      <w:r w:rsidR="00870394">
        <w:rPr>
          <w:rFonts w:ascii="Times New Roman" w:hAnsi="Times New Roman" w:cs="Times New Roman"/>
          <w:sz w:val="24"/>
          <w:szCs w:val="24"/>
          <w:lang w:val="lv-LV"/>
        </w:rPr>
        <w:t xml:space="preserve">arī </w:t>
      </w:r>
      <w:r w:rsidR="00870394" w:rsidRPr="00870394">
        <w:rPr>
          <w:rFonts w:ascii="Times New Roman" w:hAnsi="Times New Roman" w:cs="Times New Roman"/>
          <w:sz w:val="24"/>
          <w:szCs w:val="24"/>
          <w:lang w:val="lv-LV"/>
        </w:rPr>
        <w:t xml:space="preserve">papildu </w:t>
      </w:r>
      <w:r w:rsidR="00870394">
        <w:rPr>
          <w:rFonts w:ascii="Times New Roman" w:hAnsi="Times New Roman" w:cs="Times New Roman"/>
          <w:sz w:val="24"/>
          <w:szCs w:val="24"/>
          <w:lang w:val="lv-LV"/>
        </w:rPr>
        <w:t>amata vietas.</w:t>
      </w:r>
      <w:r>
        <w:rPr>
          <w:rFonts w:ascii="Times New Roman" w:hAnsi="Times New Roman" w:cs="Times New Roman"/>
          <w:sz w:val="24"/>
          <w:szCs w:val="24"/>
          <w:lang w:val="lv-LV"/>
        </w:rPr>
        <w:t xml:space="preserve"> </w:t>
      </w:r>
      <w:r w:rsidR="00272634">
        <w:rPr>
          <w:rFonts w:ascii="Times New Roman" w:hAnsi="Times New Roman" w:cs="Times New Roman"/>
          <w:sz w:val="24"/>
          <w:szCs w:val="24"/>
          <w:lang w:val="lv-LV"/>
        </w:rPr>
        <w:t>N</w:t>
      </w:r>
      <w:r w:rsidRPr="00C401DD">
        <w:rPr>
          <w:rFonts w:ascii="Times New Roman" w:hAnsi="Times New Roman" w:cs="Times New Roman"/>
          <w:sz w:val="24"/>
          <w:szCs w:val="24"/>
          <w:lang w:val="lv-LV"/>
        </w:rPr>
        <w:t>eatkarīgās inst</w:t>
      </w:r>
      <w:r w:rsidR="00272634">
        <w:rPr>
          <w:rFonts w:ascii="Times New Roman" w:hAnsi="Times New Roman" w:cs="Times New Roman"/>
          <w:sz w:val="24"/>
          <w:szCs w:val="24"/>
          <w:lang w:val="lv-LV"/>
        </w:rPr>
        <w:t>itūcijas kopumā pieprasījušas 4</w:t>
      </w:r>
      <w:r w:rsidRPr="00C401DD">
        <w:rPr>
          <w:rFonts w:ascii="Times New Roman" w:hAnsi="Times New Roman" w:cs="Times New Roman"/>
          <w:sz w:val="24"/>
          <w:szCs w:val="24"/>
          <w:lang w:val="lv-LV"/>
        </w:rPr>
        <w:t>2 papildu amata vietas</w:t>
      </w:r>
      <w:r w:rsidR="00272634">
        <w:rPr>
          <w:rFonts w:ascii="Times New Roman" w:hAnsi="Times New Roman" w:cs="Times New Roman"/>
          <w:sz w:val="24"/>
          <w:szCs w:val="24"/>
          <w:lang w:val="lv-LV"/>
        </w:rPr>
        <w:t xml:space="preserve"> </w:t>
      </w:r>
      <w:r w:rsidR="00272634" w:rsidRPr="001451E5">
        <w:rPr>
          <w:rFonts w:ascii="Times New Roman" w:hAnsi="Times New Roman" w:cs="Times New Roman"/>
          <w:sz w:val="24"/>
          <w:szCs w:val="24"/>
          <w:lang w:val="lv-LV"/>
        </w:rPr>
        <w:t>2019., 2020. un 2021.gadam ik gadu</w:t>
      </w:r>
      <w:r w:rsidR="00272634">
        <w:rPr>
          <w:rFonts w:ascii="Times New Roman" w:hAnsi="Times New Roman" w:cs="Times New Roman"/>
          <w:sz w:val="24"/>
          <w:szCs w:val="24"/>
          <w:lang w:val="lv-LV"/>
        </w:rPr>
        <w:t>.</w:t>
      </w:r>
      <w:r w:rsidR="003E7E8A">
        <w:rPr>
          <w:rFonts w:ascii="Times New Roman" w:hAnsi="Times New Roman" w:cs="Times New Roman"/>
          <w:sz w:val="24"/>
          <w:szCs w:val="24"/>
          <w:lang w:val="lv-LV"/>
        </w:rPr>
        <w:t xml:space="preserve"> Attiecīgi papildu amata vietas pieprasījusi Prokuratūra – 2019., 2020. un 2021.gadam 16 amata vietas ik gadu, Tieslietu ministrija (Datu valsts inspekcija) – 2019., 2020., 2021.gadam 15 amata vietas ik gadu, </w:t>
      </w:r>
      <w:r w:rsidR="003E7E8A" w:rsidRPr="003E7E8A">
        <w:rPr>
          <w:rFonts w:ascii="Times New Roman" w:hAnsi="Times New Roman" w:cs="Times New Roman"/>
          <w:sz w:val="24"/>
          <w:szCs w:val="24"/>
          <w:lang w:val="lv-LV"/>
        </w:rPr>
        <w:t>Radio un Televīzija (Nacionālo elektronisko plašsaziņas līdzekļu padome)</w:t>
      </w:r>
      <w:r w:rsidR="00234E3F">
        <w:rPr>
          <w:rFonts w:ascii="Times New Roman" w:hAnsi="Times New Roman" w:cs="Times New Roman"/>
          <w:sz w:val="24"/>
          <w:szCs w:val="24"/>
          <w:lang w:val="lv-LV"/>
        </w:rPr>
        <w:t xml:space="preserve"> – </w:t>
      </w:r>
      <w:r w:rsidR="00C020F4">
        <w:rPr>
          <w:rFonts w:ascii="Times New Roman" w:hAnsi="Times New Roman" w:cs="Times New Roman"/>
          <w:sz w:val="24"/>
          <w:szCs w:val="24"/>
          <w:lang w:val="lv-LV"/>
        </w:rPr>
        <w:t xml:space="preserve"> </w:t>
      </w:r>
      <w:r w:rsidR="00234E3F">
        <w:rPr>
          <w:rFonts w:ascii="Times New Roman" w:hAnsi="Times New Roman" w:cs="Times New Roman"/>
          <w:sz w:val="24"/>
          <w:szCs w:val="24"/>
          <w:lang w:val="lv-LV"/>
        </w:rPr>
        <w:t xml:space="preserve">2019., 2020. un 2021.gadam </w:t>
      </w:r>
      <w:r w:rsidR="00C020F4">
        <w:rPr>
          <w:rFonts w:ascii="Times New Roman" w:hAnsi="Times New Roman" w:cs="Times New Roman"/>
          <w:sz w:val="24"/>
          <w:szCs w:val="24"/>
          <w:lang w:val="lv-LV"/>
        </w:rPr>
        <w:t>10 amata vietas ik gadu, kā arī Satversmes tiesa – 2019., 2020. un 2021.gadam pieprasījusi vienu amata vietu ik gadu.</w:t>
      </w:r>
    </w:p>
    <w:p w14:paraId="0FB6C50A" w14:textId="3C6C7C23" w:rsidR="008B4FD0" w:rsidRPr="007242DC" w:rsidRDefault="008B4FD0" w:rsidP="001B00A1">
      <w:pPr>
        <w:ind w:left="0"/>
        <w:jc w:val="both"/>
        <w:rPr>
          <w:rFonts w:ascii="Times New Roman" w:eastAsia="Calibri" w:hAnsi="Times New Roman" w:cs="Times New Roman"/>
          <w:sz w:val="18"/>
          <w:szCs w:val="18"/>
          <w:lang w:val="lv-LV"/>
        </w:rPr>
      </w:pPr>
    </w:p>
    <w:p w14:paraId="28E32B99" w14:textId="77777777" w:rsidR="007242DC" w:rsidRPr="007242DC" w:rsidRDefault="007242DC" w:rsidP="001B00A1">
      <w:pPr>
        <w:ind w:left="0"/>
        <w:jc w:val="both"/>
        <w:rPr>
          <w:rFonts w:ascii="Times New Roman" w:eastAsia="Calibri" w:hAnsi="Times New Roman" w:cs="Times New Roman"/>
          <w:sz w:val="18"/>
          <w:szCs w:val="18"/>
          <w:lang w:val="lv-LV"/>
        </w:rPr>
      </w:pPr>
    </w:p>
    <w:p w14:paraId="64BBB418" w14:textId="51AE52F8" w:rsidR="00AB7C5F" w:rsidRPr="001451E5" w:rsidRDefault="00F634D1" w:rsidP="00F634D1">
      <w:pPr>
        <w:ind w:right="474" w:firstLine="779"/>
        <w:jc w:val="both"/>
        <w:rPr>
          <w:rFonts w:ascii="Times New Roman" w:hAnsi="Times New Roman"/>
          <w:sz w:val="24"/>
          <w:szCs w:val="24"/>
          <w:lang w:val="lv-LV"/>
        </w:rPr>
      </w:pPr>
      <w:r>
        <w:rPr>
          <w:rFonts w:ascii="Times New Roman" w:eastAsia="Calibri" w:hAnsi="Times New Roman" w:cs="Times New Roman"/>
          <w:sz w:val="24"/>
          <w:szCs w:val="24"/>
          <w:lang w:val="lv-LV"/>
        </w:rPr>
        <w:t>M</w:t>
      </w:r>
      <w:r w:rsidR="00AB7C5F" w:rsidRPr="001451E5">
        <w:rPr>
          <w:rFonts w:ascii="Times New Roman" w:eastAsia="Calibri" w:hAnsi="Times New Roman" w:cs="Times New Roman"/>
          <w:sz w:val="24"/>
          <w:szCs w:val="24"/>
          <w:lang w:val="lv-LV"/>
        </w:rPr>
        <w:t xml:space="preserve">inistrs                                                                                                        </w:t>
      </w:r>
      <w:r w:rsidR="00A26A30">
        <w:rPr>
          <w:rFonts w:ascii="Times New Roman" w:eastAsia="Calibri" w:hAnsi="Times New Roman" w:cs="Times New Roman"/>
          <w:sz w:val="24"/>
          <w:szCs w:val="24"/>
          <w:lang w:val="lv-LV"/>
        </w:rPr>
        <w:t>Jānis Reirs</w:t>
      </w:r>
    </w:p>
    <w:p w14:paraId="0FF8F069" w14:textId="151B5C95" w:rsidR="004E7A19" w:rsidRDefault="004E7A19" w:rsidP="00B33183">
      <w:pPr>
        <w:ind w:right="0"/>
        <w:jc w:val="both"/>
        <w:rPr>
          <w:rFonts w:ascii="Times New Roman" w:hAnsi="Times New Roman"/>
          <w:sz w:val="24"/>
        </w:rPr>
      </w:pPr>
    </w:p>
    <w:p w14:paraId="7899B49B" w14:textId="77777777" w:rsidR="00AB7C5F" w:rsidRPr="007242DC" w:rsidRDefault="00AB7C5F" w:rsidP="00676E52">
      <w:pPr>
        <w:spacing w:after="0"/>
        <w:ind w:left="74" w:right="74"/>
        <w:rPr>
          <w:rFonts w:ascii="Times New Roman" w:hAnsi="Times New Roman" w:cs="Times New Roman"/>
          <w:sz w:val="18"/>
          <w:szCs w:val="18"/>
        </w:rPr>
      </w:pPr>
      <w:bookmarkStart w:id="0" w:name="_GoBack"/>
      <w:bookmarkEnd w:id="0"/>
      <w:r w:rsidRPr="007242DC">
        <w:rPr>
          <w:rFonts w:ascii="Times New Roman" w:hAnsi="Times New Roman" w:cs="Times New Roman"/>
          <w:sz w:val="18"/>
          <w:szCs w:val="18"/>
        </w:rPr>
        <w:t>Aija Freiberga, 67083874</w:t>
      </w:r>
    </w:p>
    <w:p w14:paraId="4DE26010" w14:textId="1863A736" w:rsidR="00ED61AA" w:rsidRPr="007242DC" w:rsidRDefault="007242DC" w:rsidP="008B4FD0">
      <w:pPr>
        <w:ind w:left="74" w:right="74"/>
        <w:rPr>
          <w:rFonts w:ascii="Times New Roman" w:hAnsi="Times New Roman" w:cs="Times New Roman"/>
          <w:sz w:val="18"/>
          <w:szCs w:val="18"/>
        </w:rPr>
      </w:pPr>
      <w:hyperlink r:id="rId11" w:history="1">
        <w:r w:rsidR="00AB7C5F" w:rsidRPr="007242DC">
          <w:rPr>
            <w:rStyle w:val="Hyperlink"/>
            <w:rFonts w:ascii="Times New Roman" w:hAnsi="Times New Roman" w:cs="Times New Roman"/>
            <w:sz w:val="18"/>
            <w:szCs w:val="18"/>
          </w:rPr>
          <w:t>aija.freiberga@fm.gov.lv</w:t>
        </w:r>
      </w:hyperlink>
      <w:r w:rsidR="00AB7C5F" w:rsidRPr="007242DC">
        <w:rPr>
          <w:rFonts w:ascii="Times New Roman" w:hAnsi="Times New Roman" w:cs="Times New Roman"/>
          <w:sz w:val="18"/>
          <w:szCs w:val="18"/>
        </w:rPr>
        <w:t xml:space="preserve"> </w:t>
      </w:r>
    </w:p>
    <w:sectPr w:rsidR="00ED61AA" w:rsidRPr="007242DC" w:rsidSect="00882470">
      <w:headerReference w:type="default" r:id="rId12"/>
      <w:footerReference w:type="default" r:id="rId13"/>
      <w:headerReference w:type="first" r:id="rId14"/>
      <w:footerReference w:type="first" r:id="rId15"/>
      <w:pgSz w:w="12240" w:h="15840"/>
      <w:pgMar w:top="1418"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8880F" w14:textId="77777777" w:rsidR="00A61D18" w:rsidRDefault="00A61D18">
      <w:r>
        <w:separator/>
      </w:r>
    </w:p>
    <w:p w14:paraId="73C8924B" w14:textId="77777777" w:rsidR="00A61D18" w:rsidRDefault="00A61D18"/>
  </w:endnote>
  <w:endnote w:type="continuationSeparator" w:id="0">
    <w:p w14:paraId="765B973A" w14:textId="77777777" w:rsidR="00A61D18" w:rsidRDefault="00A61D18">
      <w:r>
        <w:continuationSeparator/>
      </w:r>
    </w:p>
    <w:p w14:paraId="32C59005" w14:textId="77777777" w:rsidR="00A61D18" w:rsidRDefault="00A61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DD96" w14:textId="49375B8E" w:rsidR="0049308C" w:rsidRPr="00E71FFF" w:rsidRDefault="0049308C" w:rsidP="00E71FFF">
    <w:pPr>
      <w:pStyle w:val="Footer"/>
      <w:ind w:left="0"/>
      <w:rPr>
        <w:rFonts w:ascii="Times New Roman" w:hAnsi="Times New Roman" w:cs="Times New Roman"/>
        <w:sz w:val="20"/>
        <w:szCs w:val="20"/>
      </w:rPr>
    </w:pPr>
    <w:r>
      <w:rPr>
        <w:rFonts w:ascii="Times New Roman" w:hAnsi="Times New Roman" w:cs="Times New Roman"/>
        <w:sz w:val="20"/>
        <w:szCs w:val="20"/>
      </w:rPr>
      <w:t>FMzin_</w:t>
    </w:r>
    <w:r w:rsidR="00F634D1">
      <w:rPr>
        <w:rFonts w:ascii="Times New Roman" w:hAnsi="Times New Roman" w:cs="Times New Roman"/>
        <w:sz w:val="20"/>
        <w:szCs w:val="20"/>
      </w:rPr>
      <w:t>0</w:t>
    </w:r>
    <w:r w:rsidR="00751F5C">
      <w:rPr>
        <w:rFonts w:ascii="Times New Roman" w:hAnsi="Times New Roman" w:cs="Times New Roman"/>
        <w:sz w:val="20"/>
        <w:szCs w:val="20"/>
      </w:rPr>
      <w:t>102</w:t>
    </w:r>
    <w:r w:rsidR="008B4FD0">
      <w:rPr>
        <w:rFonts w:ascii="Times New Roman" w:hAnsi="Times New Roman" w:cs="Times New Roman"/>
        <w:sz w:val="20"/>
        <w:szCs w:val="20"/>
      </w:rPr>
      <w:t>19</w:t>
    </w:r>
    <w:r w:rsidRPr="00E71FFF">
      <w:rPr>
        <w:rFonts w:ascii="Times New Roman" w:hAnsi="Times New Roman" w:cs="Times New Roman"/>
        <w:sz w:val="20"/>
        <w:szCs w:val="20"/>
      </w:rPr>
      <w:t>_PP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D011" w14:textId="77777777" w:rsidR="0049308C" w:rsidRDefault="0049308C">
    <w:pPr>
      <w:pStyle w:val="Footer"/>
    </w:pPr>
  </w:p>
  <w:p w14:paraId="26A7F21F" w14:textId="77777777" w:rsidR="0049308C" w:rsidRDefault="00493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E9D01" w14:textId="77777777" w:rsidR="00A61D18" w:rsidRDefault="00A61D18">
      <w:r>
        <w:separator/>
      </w:r>
    </w:p>
    <w:p w14:paraId="225A12CC" w14:textId="77777777" w:rsidR="00A61D18" w:rsidRDefault="00A61D18"/>
  </w:footnote>
  <w:footnote w:type="continuationSeparator" w:id="0">
    <w:p w14:paraId="4C521CB5" w14:textId="77777777" w:rsidR="00A61D18" w:rsidRDefault="00A61D18">
      <w:r>
        <w:continuationSeparator/>
      </w:r>
    </w:p>
    <w:p w14:paraId="052423A6" w14:textId="77777777" w:rsidR="00A61D18" w:rsidRDefault="00A61D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05399"/>
      <w:docPartObj>
        <w:docPartGallery w:val="Page Numbers (Top of Page)"/>
        <w:docPartUnique/>
      </w:docPartObj>
    </w:sdtPr>
    <w:sdtEndPr>
      <w:rPr>
        <w:rFonts w:ascii="Times New Roman" w:hAnsi="Times New Roman" w:cs="Times New Roman"/>
        <w:noProof/>
        <w:sz w:val="24"/>
        <w:szCs w:val="24"/>
      </w:rPr>
    </w:sdtEndPr>
    <w:sdtContent>
      <w:p w14:paraId="6E3C1E66" w14:textId="7BFDA345" w:rsidR="0049308C" w:rsidRPr="00AB33B0" w:rsidRDefault="0049308C">
        <w:pPr>
          <w:pStyle w:val="Header"/>
          <w:rPr>
            <w:rFonts w:ascii="Times New Roman" w:hAnsi="Times New Roman" w:cs="Times New Roman"/>
            <w:sz w:val="24"/>
            <w:szCs w:val="24"/>
          </w:rPr>
        </w:pPr>
        <w:r w:rsidRPr="00AB33B0">
          <w:rPr>
            <w:rFonts w:ascii="Times New Roman" w:hAnsi="Times New Roman" w:cs="Times New Roman"/>
            <w:sz w:val="24"/>
            <w:szCs w:val="24"/>
          </w:rPr>
          <w:fldChar w:fldCharType="begin"/>
        </w:r>
        <w:r w:rsidRPr="00AB33B0">
          <w:rPr>
            <w:rFonts w:ascii="Times New Roman" w:hAnsi="Times New Roman" w:cs="Times New Roman"/>
            <w:sz w:val="24"/>
            <w:szCs w:val="24"/>
          </w:rPr>
          <w:instrText xml:space="preserve"> PAGE   \* MERGEFORMAT </w:instrText>
        </w:r>
        <w:r w:rsidRPr="00AB33B0">
          <w:rPr>
            <w:rFonts w:ascii="Times New Roman" w:hAnsi="Times New Roman" w:cs="Times New Roman"/>
            <w:sz w:val="24"/>
            <w:szCs w:val="24"/>
          </w:rPr>
          <w:fldChar w:fldCharType="separate"/>
        </w:r>
        <w:r w:rsidR="007242DC">
          <w:rPr>
            <w:rFonts w:ascii="Times New Roman" w:hAnsi="Times New Roman" w:cs="Times New Roman"/>
            <w:noProof/>
            <w:sz w:val="24"/>
            <w:szCs w:val="24"/>
          </w:rPr>
          <w:t>3</w:t>
        </w:r>
        <w:r w:rsidRPr="00AB33B0">
          <w:rPr>
            <w:rFonts w:ascii="Times New Roman" w:hAnsi="Times New Roman" w:cs="Times New Roman"/>
            <w:noProof/>
            <w:sz w:val="24"/>
            <w:szCs w:val="24"/>
          </w:rPr>
          <w:fldChar w:fldCharType="end"/>
        </w:r>
      </w:p>
    </w:sdtContent>
  </w:sdt>
  <w:p w14:paraId="136713D6" w14:textId="77777777" w:rsidR="0049308C" w:rsidRDefault="00493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D8BB" w14:textId="77777777" w:rsidR="0049308C" w:rsidRDefault="0049308C">
    <w:pPr>
      <w:pStyle w:val="Header"/>
    </w:pPr>
    <w:r>
      <w:rPr>
        <w:noProof/>
        <w:lang w:val="lv-LV" w:eastAsia="lv-LV"/>
      </w:rPr>
      <mc:AlternateContent>
        <mc:Choice Requires="wpg">
          <w:drawing>
            <wp:anchor distT="0" distB="0" distL="114300" distR="114300" simplePos="0" relativeHeight="251659264" behindDoc="1" locked="0" layoutInCell="1" allowOverlap="1" wp14:anchorId="1973DF23" wp14:editId="0D4404C7">
              <wp:simplePos x="0" y="0"/>
              <wp:positionH relativeFrom="page">
                <wp:posOffset>352425</wp:posOffset>
              </wp:positionH>
              <wp:positionV relativeFrom="page">
                <wp:posOffset>457200</wp:posOffset>
              </wp:positionV>
              <wp:extent cx="228600" cy="9144000"/>
              <wp:effectExtent l="0" t="0" r="3175" b="635"/>
              <wp:wrapNone/>
              <wp:docPr id="2" name="Group 2" descr="Decorative sidebar for cover page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6"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EF04B9C" id="Group 2" o:spid="_x0000_s1026" alt="Decorative sidebar for cover page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dd8047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" fillcolor="#94b6d2 [3204]" stroked="f" strokeweight="1pt">
                <v:path arrowok="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A7D9D"/>
    <w:multiLevelType w:val="hybridMultilevel"/>
    <w:tmpl w:val="8B1E9700"/>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1" w15:restartNumberingAfterBreak="0">
    <w:nsid w:val="0C4E3F85"/>
    <w:multiLevelType w:val="hybridMultilevel"/>
    <w:tmpl w:val="B2444AFA"/>
    <w:lvl w:ilvl="0" w:tplc="C00ABE58">
      <w:start w:val="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0DB45A1C"/>
    <w:multiLevelType w:val="hybridMultilevel"/>
    <w:tmpl w:val="5F9A25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3" w15:restartNumberingAfterBreak="0">
    <w:nsid w:val="0FE3238C"/>
    <w:multiLevelType w:val="hybridMultilevel"/>
    <w:tmpl w:val="D9C600A6"/>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12534107"/>
    <w:multiLevelType w:val="hybridMultilevel"/>
    <w:tmpl w:val="D6B09B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5" w15:restartNumberingAfterBreak="0">
    <w:nsid w:val="18082084"/>
    <w:multiLevelType w:val="hybridMultilevel"/>
    <w:tmpl w:val="1CC62F4A"/>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0E4134B"/>
    <w:multiLevelType w:val="hybridMultilevel"/>
    <w:tmpl w:val="C3647DE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17"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17EA2"/>
    <w:multiLevelType w:val="hybridMultilevel"/>
    <w:tmpl w:val="6ED20354"/>
    <w:lvl w:ilvl="0" w:tplc="1C66E40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494116E3"/>
    <w:multiLevelType w:val="hybridMultilevel"/>
    <w:tmpl w:val="924027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F790843"/>
    <w:multiLevelType w:val="hybridMultilevel"/>
    <w:tmpl w:val="3930374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21" w15:restartNumberingAfterBreak="0">
    <w:nsid w:val="65DE5300"/>
    <w:multiLevelType w:val="hybridMultilevel"/>
    <w:tmpl w:val="E1B6BAC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111DC3"/>
    <w:multiLevelType w:val="hybridMultilevel"/>
    <w:tmpl w:val="E2A46824"/>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23" w15:restartNumberingAfterBreak="0">
    <w:nsid w:val="76877437"/>
    <w:multiLevelType w:val="hybridMultilevel"/>
    <w:tmpl w:val="7CFA0726"/>
    <w:lvl w:ilvl="0" w:tplc="0EA2AEEE">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3"/>
  </w:num>
  <w:num w:numId="14">
    <w:abstractNumId w:val="18"/>
  </w:num>
  <w:num w:numId="15">
    <w:abstractNumId w:val="12"/>
  </w:num>
  <w:num w:numId="16">
    <w:abstractNumId w:val="11"/>
  </w:num>
  <w:num w:numId="17">
    <w:abstractNumId w:val="21"/>
  </w:num>
  <w:num w:numId="18">
    <w:abstractNumId w:val="10"/>
  </w:num>
  <w:num w:numId="19">
    <w:abstractNumId w:val="22"/>
  </w:num>
  <w:num w:numId="20">
    <w:abstractNumId w:val="14"/>
  </w:num>
  <w:num w:numId="21">
    <w:abstractNumId w:val="16"/>
  </w:num>
  <w:num w:numId="22">
    <w:abstractNumId w:val="2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20"/>
    <w:rsid w:val="00020A3F"/>
    <w:rsid w:val="00026E66"/>
    <w:rsid w:val="000339CA"/>
    <w:rsid w:val="000357E2"/>
    <w:rsid w:val="00051A96"/>
    <w:rsid w:val="00053EF7"/>
    <w:rsid w:val="00060701"/>
    <w:rsid w:val="00067E02"/>
    <w:rsid w:val="00070E18"/>
    <w:rsid w:val="0007116C"/>
    <w:rsid w:val="00072FE0"/>
    <w:rsid w:val="0008286C"/>
    <w:rsid w:val="00086BAE"/>
    <w:rsid w:val="00090693"/>
    <w:rsid w:val="00096268"/>
    <w:rsid w:val="000A70CE"/>
    <w:rsid w:val="000B615F"/>
    <w:rsid w:val="000C3839"/>
    <w:rsid w:val="000C443E"/>
    <w:rsid w:val="000E43FB"/>
    <w:rsid w:val="000E54C1"/>
    <w:rsid w:val="000F3F9F"/>
    <w:rsid w:val="00100AE6"/>
    <w:rsid w:val="00103DF3"/>
    <w:rsid w:val="00107CB6"/>
    <w:rsid w:val="001119A7"/>
    <w:rsid w:val="00113C6A"/>
    <w:rsid w:val="00123290"/>
    <w:rsid w:val="001235F0"/>
    <w:rsid w:val="0013333F"/>
    <w:rsid w:val="001451E5"/>
    <w:rsid w:val="001531B1"/>
    <w:rsid w:val="0015369D"/>
    <w:rsid w:val="001559D9"/>
    <w:rsid w:val="00157DAD"/>
    <w:rsid w:val="00157E28"/>
    <w:rsid w:val="00165024"/>
    <w:rsid w:val="0016546E"/>
    <w:rsid w:val="001665A6"/>
    <w:rsid w:val="00171D25"/>
    <w:rsid w:val="00176864"/>
    <w:rsid w:val="00182954"/>
    <w:rsid w:val="001912D4"/>
    <w:rsid w:val="00192677"/>
    <w:rsid w:val="00193898"/>
    <w:rsid w:val="001A5775"/>
    <w:rsid w:val="001B00A1"/>
    <w:rsid w:val="001C3E1A"/>
    <w:rsid w:val="001C64C4"/>
    <w:rsid w:val="001C799D"/>
    <w:rsid w:val="001D3E9B"/>
    <w:rsid w:val="001D5715"/>
    <w:rsid w:val="001E0572"/>
    <w:rsid w:val="001E21B2"/>
    <w:rsid w:val="001E5B5F"/>
    <w:rsid w:val="001E69D0"/>
    <w:rsid w:val="001F5512"/>
    <w:rsid w:val="00203A7D"/>
    <w:rsid w:val="002272ED"/>
    <w:rsid w:val="002276A0"/>
    <w:rsid w:val="00234E3F"/>
    <w:rsid w:val="00243400"/>
    <w:rsid w:val="00246EE2"/>
    <w:rsid w:val="00250B56"/>
    <w:rsid w:val="00250E05"/>
    <w:rsid w:val="00272634"/>
    <w:rsid w:val="0027286D"/>
    <w:rsid w:val="0028752A"/>
    <w:rsid w:val="002B02B6"/>
    <w:rsid w:val="002B21AE"/>
    <w:rsid w:val="002D349F"/>
    <w:rsid w:val="002D5411"/>
    <w:rsid w:val="002D55D8"/>
    <w:rsid w:val="002E7B64"/>
    <w:rsid w:val="002F0055"/>
    <w:rsid w:val="00312DD5"/>
    <w:rsid w:val="00334E8F"/>
    <w:rsid w:val="00335774"/>
    <w:rsid w:val="0033593E"/>
    <w:rsid w:val="00336FB0"/>
    <w:rsid w:val="003415F1"/>
    <w:rsid w:val="0035124E"/>
    <w:rsid w:val="003544BD"/>
    <w:rsid w:val="00374675"/>
    <w:rsid w:val="00381D48"/>
    <w:rsid w:val="00385E96"/>
    <w:rsid w:val="003861F1"/>
    <w:rsid w:val="00387BC9"/>
    <w:rsid w:val="00391E32"/>
    <w:rsid w:val="003B3D1F"/>
    <w:rsid w:val="003B3ED1"/>
    <w:rsid w:val="003E7E8A"/>
    <w:rsid w:val="003F69E9"/>
    <w:rsid w:val="004061BE"/>
    <w:rsid w:val="00407A5A"/>
    <w:rsid w:val="004105E6"/>
    <w:rsid w:val="004129F8"/>
    <w:rsid w:val="00421C41"/>
    <w:rsid w:val="004270FD"/>
    <w:rsid w:val="00441063"/>
    <w:rsid w:val="004526A1"/>
    <w:rsid w:val="004534A5"/>
    <w:rsid w:val="004566FA"/>
    <w:rsid w:val="00456814"/>
    <w:rsid w:val="00461656"/>
    <w:rsid w:val="00461F4E"/>
    <w:rsid w:val="00480EB7"/>
    <w:rsid w:val="00484865"/>
    <w:rsid w:val="00492A99"/>
    <w:rsid w:val="0049308C"/>
    <w:rsid w:val="00493BCF"/>
    <w:rsid w:val="00495232"/>
    <w:rsid w:val="004A47D4"/>
    <w:rsid w:val="004A4EC4"/>
    <w:rsid w:val="004B6B8A"/>
    <w:rsid w:val="004C070A"/>
    <w:rsid w:val="004C6DEC"/>
    <w:rsid w:val="004D1823"/>
    <w:rsid w:val="004D676D"/>
    <w:rsid w:val="004E362E"/>
    <w:rsid w:val="004E7A19"/>
    <w:rsid w:val="004F18BD"/>
    <w:rsid w:val="00530395"/>
    <w:rsid w:val="005331CA"/>
    <w:rsid w:val="00543A28"/>
    <w:rsid w:val="0054490D"/>
    <w:rsid w:val="00544F2F"/>
    <w:rsid w:val="005504AE"/>
    <w:rsid w:val="00550D02"/>
    <w:rsid w:val="005530F4"/>
    <w:rsid w:val="00553BC6"/>
    <w:rsid w:val="005618CD"/>
    <w:rsid w:val="00571070"/>
    <w:rsid w:val="005730E7"/>
    <w:rsid w:val="0057444E"/>
    <w:rsid w:val="00574C78"/>
    <w:rsid w:val="00590E62"/>
    <w:rsid w:val="00596885"/>
    <w:rsid w:val="005A101D"/>
    <w:rsid w:val="005B1460"/>
    <w:rsid w:val="005B3339"/>
    <w:rsid w:val="005C4E57"/>
    <w:rsid w:val="005D43B7"/>
    <w:rsid w:val="005F0867"/>
    <w:rsid w:val="005F4CC4"/>
    <w:rsid w:val="005F4CF5"/>
    <w:rsid w:val="005F50F7"/>
    <w:rsid w:val="005F64F8"/>
    <w:rsid w:val="005F7F38"/>
    <w:rsid w:val="006003DA"/>
    <w:rsid w:val="00603C46"/>
    <w:rsid w:val="006135B3"/>
    <w:rsid w:val="006247CA"/>
    <w:rsid w:val="0063030A"/>
    <w:rsid w:val="00647D7A"/>
    <w:rsid w:val="00652CD0"/>
    <w:rsid w:val="00653EB5"/>
    <w:rsid w:val="0065694F"/>
    <w:rsid w:val="00660B21"/>
    <w:rsid w:val="006616B4"/>
    <w:rsid w:val="00676E52"/>
    <w:rsid w:val="00684C00"/>
    <w:rsid w:val="00690A27"/>
    <w:rsid w:val="00694336"/>
    <w:rsid w:val="006A2407"/>
    <w:rsid w:val="006A27A6"/>
    <w:rsid w:val="006B04E1"/>
    <w:rsid w:val="006B3D0F"/>
    <w:rsid w:val="006C489C"/>
    <w:rsid w:val="006D383A"/>
    <w:rsid w:val="006E60F3"/>
    <w:rsid w:val="006E7FDB"/>
    <w:rsid w:val="006F1602"/>
    <w:rsid w:val="006F1719"/>
    <w:rsid w:val="00700717"/>
    <w:rsid w:val="00702478"/>
    <w:rsid w:val="00714CE5"/>
    <w:rsid w:val="007242DC"/>
    <w:rsid w:val="0072570B"/>
    <w:rsid w:val="00726B86"/>
    <w:rsid w:val="007321A3"/>
    <w:rsid w:val="00736E05"/>
    <w:rsid w:val="007374A3"/>
    <w:rsid w:val="0073799C"/>
    <w:rsid w:val="007503E0"/>
    <w:rsid w:val="00751F5C"/>
    <w:rsid w:val="00752277"/>
    <w:rsid w:val="007526F3"/>
    <w:rsid w:val="00753A32"/>
    <w:rsid w:val="00765FBA"/>
    <w:rsid w:val="00765FD9"/>
    <w:rsid w:val="00773971"/>
    <w:rsid w:val="007801C5"/>
    <w:rsid w:val="00781BD8"/>
    <w:rsid w:val="00793FB6"/>
    <w:rsid w:val="007A43F2"/>
    <w:rsid w:val="007B0BE8"/>
    <w:rsid w:val="007B3984"/>
    <w:rsid w:val="007B7ABD"/>
    <w:rsid w:val="007C0E0B"/>
    <w:rsid w:val="007C2546"/>
    <w:rsid w:val="007C5C40"/>
    <w:rsid w:val="007D7486"/>
    <w:rsid w:val="007D7AC3"/>
    <w:rsid w:val="007E3C04"/>
    <w:rsid w:val="007F0642"/>
    <w:rsid w:val="0080671D"/>
    <w:rsid w:val="00811760"/>
    <w:rsid w:val="00822A8D"/>
    <w:rsid w:val="00822D13"/>
    <w:rsid w:val="0082356D"/>
    <w:rsid w:val="0082519D"/>
    <w:rsid w:val="00825831"/>
    <w:rsid w:val="00826D5C"/>
    <w:rsid w:val="00831731"/>
    <w:rsid w:val="00845B7F"/>
    <w:rsid w:val="00847241"/>
    <w:rsid w:val="00851B81"/>
    <w:rsid w:val="00852FE0"/>
    <w:rsid w:val="00864623"/>
    <w:rsid w:val="00870394"/>
    <w:rsid w:val="008722A5"/>
    <w:rsid w:val="00874542"/>
    <w:rsid w:val="0087475E"/>
    <w:rsid w:val="00877BC3"/>
    <w:rsid w:val="00882470"/>
    <w:rsid w:val="00884518"/>
    <w:rsid w:val="00892C37"/>
    <w:rsid w:val="00897FF7"/>
    <w:rsid w:val="008B0BEC"/>
    <w:rsid w:val="008B3161"/>
    <w:rsid w:val="008B446A"/>
    <w:rsid w:val="008B4FD0"/>
    <w:rsid w:val="008D05C0"/>
    <w:rsid w:val="008D0F40"/>
    <w:rsid w:val="008D6590"/>
    <w:rsid w:val="008E102D"/>
    <w:rsid w:val="008F5AF5"/>
    <w:rsid w:val="00907CBB"/>
    <w:rsid w:val="00913AE4"/>
    <w:rsid w:val="00932EDC"/>
    <w:rsid w:val="00952C84"/>
    <w:rsid w:val="00967C2B"/>
    <w:rsid w:val="009705F8"/>
    <w:rsid w:val="00976A9B"/>
    <w:rsid w:val="00986487"/>
    <w:rsid w:val="009927DA"/>
    <w:rsid w:val="00993753"/>
    <w:rsid w:val="0099384F"/>
    <w:rsid w:val="0099385A"/>
    <w:rsid w:val="00995C3D"/>
    <w:rsid w:val="00997E28"/>
    <w:rsid w:val="009A1E6B"/>
    <w:rsid w:val="009A32A1"/>
    <w:rsid w:val="009A47A7"/>
    <w:rsid w:val="009B235D"/>
    <w:rsid w:val="009B3A71"/>
    <w:rsid w:val="009F195E"/>
    <w:rsid w:val="009F2691"/>
    <w:rsid w:val="00A11634"/>
    <w:rsid w:val="00A2548A"/>
    <w:rsid w:val="00A26A30"/>
    <w:rsid w:val="00A31CAE"/>
    <w:rsid w:val="00A378C4"/>
    <w:rsid w:val="00A37C40"/>
    <w:rsid w:val="00A43F02"/>
    <w:rsid w:val="00A550DF"/>
    <w:rsid w:val="00A57539"/>
    <w:rsid w:val="00A600C5"/>
    <w:rsid w:val="00A61D18"/>
    <w:rsid w:val="00A65B77"/>
    <w:rsid w:val="00A70B3E"/>
    <w:rsid w:val="00A72CC5"/>
    <w:rsid w:val="00A76DA9"/>
    <w:rsid w:val="00A84613"/>
    <w:rsid w:val="00A92A25"/>
    <w:rsid w:val="00AA3EB6"/>
    <w:rsid w:val="00AB33B0"/>
    <w:rsid w:val="00AB7C5F"/>
    <w:rsid w:val="00AC6C4E"/>
    <w:rsid w:val="00AD3D56"/>
    <w:rsid w:val="00AF776D"/>
    <w:rsid w:val="00B01671"/>
    <w:rsid w:val="00B03F75"/>
    <w:rsid w:val="00B10ACC"/>
    <w:rsid w:val="00B135C3"/>
    <w:rsid w:val="00B16031"/>
    <w:rsid w:val="00B20633"/>
    <w:rsid w:val="00B2137B"/>
    <w:rsid w:val="00B33183"/>
    <w:rsid w:val="00B42545"/>
    <w:rsid w:val="00B475C2"/>
    <w:rsid w:val="00B53621"/>
    <w:rsid w:val="00B55F12"/>
    <w:rsid w:val="00B579DE"/>
    <w:rsid w:val="00B67252"/>
    <w:rsid w:val="00B71957"/>
    <w:rsid w:val="00B800C1"/>
    <w:rsid w:val="00B83213"/>
    <w:rsid w:val="00B85877"/>
    <w:rsid w:val="00B862E7"/>
    <w:rsid w:val="00B87079"/>
    <w:rsid w:val="00B90B2B"/>
    <w:rsid w:val="00B91665"/>
    <w:rsid w:val="00BB5188"/>
    <w:rsid w:val="00BC64D7"/>
    <w:rsid w:val="00BD3DC5"/>
    <w:rsid w:val="00BF020C"/>
    <w:rsid w:val="00C020F4"/>
    <w:rsid w:val="00C07551"/>
    <w:rsid w:val="00C20051"/>
    <w:rsid w:val="00C20C02"/>
    <w:rsid w:val="00C21871"/>
    <w:rsid w:val="00C21BA8"/>
    <w:rsid w:val="00C22066"/>
    <w:rsid w:val="00C34E0D"/>
    <w:rsid w:val="00C401DD"/>
    <w:rsid w:val="00C41938"/>
    <w:rsid w:val="00C4717D"/>
    <w:rsid w:val="00C54BE5"/>
    <w:rsid w:val="00C57236"/>
    <w:rsid w:val="00C61E9C"/>
    <w:rsid w:val="00C62CE3"/>
    <w:rsid w:val="00C647F6"/>
    <w:rsid w:val="00C64B77"/>
    <w:rsid w:val="00C6525E"/>
    <w:rsid w:val="00C80D53"/>
    <w:rsid w:val="00C9612D"/>
    <w:rsid w:val="00CB51E9"/>
    <w:rsid w:val="00CB5473"/>
    <w:rsid w:val="00CB75AA"/>
    <w:rsid w:val="00CC344E"/>
    <w:rsid w:val="00CC5AAF"/>
    <w:rsid w:val="00CC6923"/>
    <w:rsid w:val="00CD6F04"/>
    <w:rsid w:val="00CE3401"/>
    <w:rsid w:val="00CF0AF5"/>
    <w:rsid w:val="00CF2A52"/>
    <w:rsid w:val="00D06BFE"/>
    <w:rsid w:val="00D12F63"/>
    <w:rsid w:val="00D3264C"/>
    <w:rsid w:val="00D343AE"/>
    <w:rsid w:val="00D405ED"/>
    <w:rsid w:val="00D44398"/>
    <w:rsid w:val="00D448FA"/>
    <w:rsid w:val="00D47840"/>
    <w:rsid w:val="00D50F67"/>
    <w:rsid w:val="00D5390D"/>
    <w:rsid w:val="00D63FBB"/>
    <w:rsid w:val="00D74994"/>
    <w:rsid w:val="00D835D5"/>
    <w:rsid w:val="00D915DA"/>
    <w:rsid w:val="00D9403F"/>
    <w:rsid w:val="00DA0B66"/>
    <w:rsid w:val="00DA2793"/>
    <w:rsid w:val="00DA2819"/>
    <w:rsid w:val="00DC2E40"/>
    <w:rsid w:val="00DC308D"/>
    <w:rsid w:val="00DC7220"/>
    <w:rsid w:val="00DE1DAC"/>
    <w:rsid w:val="00DE6929"/>
    <w:rsid w:val="00DE7DD2"/>
    <w:rsid w:val="00DF58CC"/>
    <w:rsid w:val="00E11D78"/>
    <w:rsid w:val="00E17598"/>
    <w:rsid w:val="00E236F8"/>
    <w:rsid w:val="00E2372F"/>
    <w:rsid w:val="00E279B8"/>
    <w:rsid w:val="00E309EA"/>
    <w:rsid w:val="00E35CA0"/>
    <w:rsid w:val="00E45A28"/>
    <w:rsid w:val="00E527CB"/>
    <w:rsid w:val="00E65FA0"/>
    <w:rsid w:val="00E71FFF"/>
    <w:rsid w:val="00E756E6"/>
    <w:rsid w:val="00E80555"/>
    <w:rsid w:val="00E87A51"/>
    <w:rsid w:val="00EA05B8"/>
    <w:rsid w:val="00EA5C2E"/>
    <w:rsid w:val="00EB203B"/>
    <w:rsid w:val="00EB2A3D"/>
    <w:rsid w:val="00EC020E"/>
    <w:rsid w:val="00EC5937"/>
    <w:rsid w:val="00ED61AA"/>
    <w:rsid w:val="00ED7C39"/>
    <w:rsid w:val="00EF0945"/>
    <w:rsid w:val="00F029C5"/>
    <w:rsid w:val="00F04DEC"/>
    <w:rsid w:val="00F060B0"/>
    <w:rsid w:val="00F109FB"/>
    <w:rsid w:val="00F10CFB"/>
    <w:rsid w:val="00F14EC4"/>
    <w:rsid w:val="00F16261"/>
    <w:rsid w:val="00F17DAE"/>
    <w:rsid w:val="00F225FE"/>
    <w:rsid w:val="00F23978"/>
    <w:rsid w:val="00F248B0"/>
    <w:rsid w:val="00F2495D"/>
    <w:rsid w:val="00F32421"/>
    <w:rsid w:val="00F379B5"/>
    <w:rsid w:val="00F42A2A"/>
    <w:rsid w:val="00F518D8"/>
    <w:rsid w:val="00F562FD"/>
    <w:rsid w:val="00F634D1"/>
    <w:rsid w:val="00F6635A"/>
    <w:rsid w:val="00F70096"/>
    <w:rsid w:val="00F744BD"/>
    <w:rsid w:val="00F84010"/>
    <w:rsid w:val="00F852B6"/>
    <w:rsid w:val="00F85D42"/>
    <w:rsid w:val="00F91E50"/>
    <w:rsid w:val="00FA443D"/>
    <w:rsid w:val="00FA7B12"/>
    <w:rsid w:val="00FB371C"/>
    <w:rsid w:val="00FB42A0"/>
    <w:rsid w:val="00FC3E92"/>
    <w:rsid w:val="00FC41E3"/>
    <w:rsid w:val="00FD0A47"/>
    <w:rsid w:val="00FD46D4"/>
    <w:rsid w:val="00FD592F"/>
    <w:rsid w:val="00FE092F"/>
    <w:rsid w:val="00FF224C"/>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6A01D67"/>
  <w15:chartTrackingRefBased/>
  <w15:docId w15:val="{FFE20EFD-891A-4C7A-8005-0E0A83BB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33F"/>
    <w:pPr>
      <w:spacing w:after="120" w:line="240" w:lineRule="auto"/>
      <w:ind w:left="72" w:right="72"/>
    </w:pPr>
  </w:style>
  <w:style w:type="paragraph" w:styleId="Heading1">
    <w:name w:val="heading 1"/>
    <w:basedOn w:val="Normal"/>
    <w:next w:val="Normal"/>
    <w:link w:val="Heading1Char"/>
    <w:uiPriority w:val="1"/>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13333F"/>
    <w:pPr>
      <w:keepNext/>
      <w:keepLines/>
      <w:spacing w:before="120"/>
      <w:outlineLvl w:val="1"/>
    </w:pPr>
    <w:rPr>
      <w:rFonts w:asciiTheme="majorHAnsi" w:eastAsiaTheme="majorEastAsia" w:hAnsiTheme="majorHAnsi" w:cstheme="majorBidi"/>
      <w:caps/>
      <w:color w:val="B85A22" w:themeColor="accent2" w:themeShade="BF"/>
      <w:sz w:val="24"/>
      <w:szCs w:val="24"/>
    </w:rPr>
  </w:style>
  <w:style w:type="paragraph" w:styleId="Heading3">
    <w:name w:val="heading 3"/>
    <w:basedOn w:val="Normal"/>
    <w:next w:val="Normal"/>
    <w:link w:val="Heading3Char"/>
    <w:uiPriority w:val="1"/>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Heading4">
    <w:name w:val="heading 4"/>
    <w:basedOn w:val="Normal"/>
    <w:next w:val="Normal"/>
    <w:link w:val="Heading4Char"/>
    <w:uiPriority w:val="9"/>
    <w:semiHidden/>
    <w:unhideWhenUsed/>
    <w:pPr>
      <w:keepNext/>
      <w:keepLines/>
      <w:spacing w:before="120" w:after="0"/>
      <w:outlineLvl w:val="3"/>
    </w:pPr>
    <w:rPr>
      <w:rFonts w:asciiTheme="majorHAnsi" w:eastAsiaTheme="majorEastAsia" w:hAnsiTheme="majorHAnsi" w:cstheme="majorBidi"/>
      <w:caps/>
      <w:sz w:val="24"/>
      <w:szCs w:val="24"/>
    </w:rPr>
  </w:style>
  <w:style w:type="paragraph" w:styleId="Heading5">
    <w:name w:val="heading 5"/>
    <w:basedOn w:val="Normal"/>
    <w:next w:val="Normal"/>
    <w:link w:val="Heading5Char"/>
    <w:uiPriority w:val="9"/>
    <w:semiHidden/>
    <w:unhideWhenUsed/>
    <w:qFormat/>
    <w:pPr>
      <w:keepNext/>
      <w:keepLines/>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33F"/>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13333F"/>
    <w:rPr>
      <w:rFonts w:asciiTheme="majorHAnsi" w:eastAsiaTheme="majorEastAsia" w:hAnsiTheme="majorHAnsi" w:cstheme="majorBidi"/>
      <w:caps/>
      <w:color w:val="B85A22" w:themeColor="accent2" w:themeShade="BF"/>
      <w:sz w:val="24"/>
      <w:szCs w:val="24"/>
    </w:rPr>
  </w:style>
  <w:style w:type="character" w:customStyle="1" w:styleId="Heading3Char">
    <w:name w:val="Heading 3 Char"/>
    <w:basedOn w:val="DefaultParagraphFont"/>
    <w:link w:val="Heading3"/>
    <w:uiPriority w:val="1"/>
    <w:rsid w:val="0013333F"/>
    <w:rPr>
      <w:rFonts w:asciiTheme="majorHAnsi" w:eastAsiaTheme="majorEastAsia" w:hAnsiTheme="majorHAnsi" w:cstheme="majorBidi"/>
      <w:caps/>
      <w:color w:val="555A3C" w:themeColor="accent3" w:themeShade="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13333F"/>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99"/>
    <w:unhideWhenUsed/>
    <w:pPr>
      <w:spacing w:after="0"/>
      <w:jc w:val="right"/>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after="0"/>
    </w:pPr>
  </w:style>
  <w:style w:type="table"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355D7E"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3333F"/>
    <w:rPr>
      <w:i/>
      <w:iCs/>
      <w:color w:val="355D7E" w:themeColor="accent1" w:themeShade="80"/>
    </w:rPr>
  </w:style>
  <w:style w:type="character" w:styleId="IntenseReference">
    <w:name w:val="Intense Reference"/>
    <w:basedOn w:val="DefaultParagraphFont"/>
    <w:uiPriority w:val="32"/>
    <w:semiHidden/>
    <w:unhideWhenUsed/>
    <w:rsid w:val="0013333F"/>
    <w:rPr>
      <w:b/>
      <w:bCs/>
      <w:caps w:val="0"/>
      <w:smallCaps/>
      <w:color w:val="355D7E" w:themeColor="accent1" w:themeShade="80"/>
      <w:spacing w:val="5"/>
    </w:rPr>
  </w:style>
  <w:style w:type="paragraph" w:styleId="BlockText">
    <w:name w:val="Block Text"/>
    <w:basedOn w:val="Normal"/>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Hyperlink">
    <w:name w:val="Hyperlink"/>
    <w:basedOn w:val="DefaultParagraphFont"/>
    <w:uiPriority w:val="99"/>
    <w:unhideWhenUsed/>
    <w:rsid w:val="0013333F"/>
    <w:rPr>
      <w:color w:val="7C5F1D" w:themeColor="accent4" w:themeShade="80"/>
      <w:u w:val="single"/>
    </w:rPr>
  </w:style>
  <w:style w:type="character" w:customStyle="1" w:styleId="UnresolvedMention">
    <w:name w:val="Unresolved Mention"/>
    <w:basedOn w:val="DefaultParagraphFont"/>
    <w:uiPriority w:val="99"/>
    <w:semiHidden/>
    <w:unhideWhenUsed/>
    <w:rsid w:val="0013333F"/>
    <w:rPr>
      <w:color w:val="595959" w:themeColor="text1" w:themeTint="A6"/>
      <w:shd w:val="clear" w:color="auto" w:fill="E6E6E6"/>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unhideWhenUsed/>
    <w:qFormat/>
    <w:rsid w:val="00F6635A"/>
    <w:pPr>
      <w:ind w:left="720"/>
      <w:contextualSpacing/>
    </w:p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ED61AA"/>
  </w:style>
  <w:style w:type="table" w:customStyle="1" w:styleId="GridTable1Light-Accent21">
    <w:name w:val="Grid Table 1 Light - Accent 21"/>
    <w:basedOn w:val="TableNormal"/>
    <w:next w:val="GridTable1Light-Accent2"/>
    <w:uiPriority w:val="46"/>
    <w:rsid w:val="0063030A"/>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451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E5"/>
    <w:rPr>
      <w:rFonts w:ascii="Segoe UI" w:hAnsi="Segoe UI" w:cs="Segoe UI"/>
      <w:sz w:val="18"/>
      <w:szCs w:val="18"/>
    </w:rPr>
  </w:style>
  <w:style w:type="character" w:styleId="CommentReference">
    <w:name w:val="annotation reference"/>
    <w:basedOn w:val="DefaultParagraphFont"/>
    <w:uiPriority w:val="99"/>
    <w:semiHidden/>
    <w:unhideWhenUsed/>
    <w:rsid w:val="00D47840"/>
    <w:rPr>
      <w:sz w:val="16"/>
      <w:szCs w:val="16"/>
    </w:rPr>
  </w:style>
  <w:style w:type="paragraph" w:styleId="CommentText">
    <w:name w:val="annotation text"/>
    <w:basedOn w:val="Normal"/>
    <w:link w:val="CommentTextChar"/>
    <w:uiPriority w:val="99"/>
    <w:semiHidden/>
    <w:unhideWhenUsed/>
    <w:rsid w:val="00D47840"/>
    <w:rPr>
      <w:sz w:val="20"/>
      <w:szCs w:val="20"/>
    </w:rPr>
  </w:style>
  <w:style w:type="character" w:customStyle="1" w:styleId="CommentTextChar">
    <w:name w:val="Comment Text Char"/>
    <w:basedOn w:val="DefaultParagraphFont"/>
    <w:link w:val="CommentText"/>
    <w:uiPriority w:val="99"/>
    <w:semiHidden/>
    <w:rsid w:val="00D47840"/>
    <w:rPr>
      <w:sz w:val="20"/>
      <w:szCs w:val="20"/>
    </w:rPr>
  </w:style>
  <w:style w:type="paragraph" w:styleId="CommentSubject">
    <w:name w:val="annotation subject"/>
    <w:basedOn w:val="CommentText"/>
    <w:next w:val="CommentText"/>
    <w:link w:val="CommentSubjectChar"/>
    <w:uiPriority w:val="99"/>
    <w:semiHidden/>
    <w:unhideWhenUsed/>
    <w:rsid w:val="00D47840"/>
    <w:rPr>
      <w:b/>
      <w:bCs/>
    </w:rPr>
  </w:style>
  <w:style w:type="character" w:customStyle="1" w:styleId="CommentSubjectChar">
    <w:name w:val="Comment Subject Char"/>
    <w:basedOn w:val="CommentTextChar"/>
    <w:link w:val="CommentSubject"/>
    <w:uiPriority w:val="99"/>
    <w:semiHidden/>
    <w:rsid w:val="00D47840"/>
    <w:rPr>
      <w:b/>
      <w:bCs/>
      <w:sz w:val="20"/>
      <w:szCs w:val="20"/>
    </w:rPr>
  </w:style>
  <w:style w:type="paragraph" w:styleId="Revision">
    <w:name w:val="Revision"/>
    <w:hidden/>
    <w:uiPriority w:val="99"/>
    <w:semiHidden/>
    <w:rsid w:val="00793FB6"/>
    <w:pPr>
      <w:spacing w:after="0" w:line="240" w:lineRule="auto"/>
    </w:pPr>
  </w:style>
  <w:style w:type="paragraph" w:styleId="NormalWeb">
    <w:name w:val="Normal (Web)"/>
    <w:basedOn w:val="Normal"/>
    <w:uiPriority w:val="99"/>
    <w:semiHidden/>
    <w:unhideWhenUsed/>
    <w:rsid w:val="00603C46"/>
    <w:pPr>
      <w:spacing w:before="100" w:beforeAutospacing="1" w:after="100" w:afterAutospacing="1"/>
      <w:ind w:left="0" w:right="0"/>
    </w:pPr>
    <w:rPr>
      <w:rFonts w:ascii="Times New Roman" w:hAnsi="Times New Roman" w:cs="Times New Roman"/>
      <w:kern w:val="0"/>
      <w:sz w:val="24"/>
      <w:szCs w:val="24"/>
      <w:lang w:val="lv-LV" w:eastAsia="lv-LV"/>
      <w14:ligatures w14:val="none"/>
    </w:rPr>
  </w:style>
  <w:style w:type="paragraph" w:styleId="FootnoteText">
    <w:name w:val="footnote text"/>
    <w:basedOn w:val="Normal"/>
    <w:link w:val="FootnoteTextChar"/>
    <w:uiPriority w:val="99"/>
    <w:semiHidden/>
    <w:unhideWhenUsed/>
    <w:rsid w:val="004C070A"/>
    <w:pPr>
      <w:spacing w:after="0"/>
    </w:pPr>
    <w:rPr>
      <w:sz w:val="20"/>
      <w:szCs w:val="20"/>
    </w:rPr>
  </w:style>
  <w:style w:type="character" w:customStyle="1" w:styleId="FootnoteTextChar">
    <w:name w:val="Footnote Text Char"/>
    <w:basedOn w:val="DefaultParagraphFont"/>
    <w:link w:val="FootnoteText"/>
    <w:uiPriority w:val="99"/>
    <w:semiHidden/>
    <w:rsid w:val="004C070A"/>
    <w:rPr>
      <w:sz w:val="20"/>
      <w:szCs w:val="20"/>
    </w:rPr>
  </w:style>
  <w:style w:type="character" w:styleId="FootnoteReference">
    <w:name w:val="footnote reference"/>
    <w:basedOn w:val="DefaultParagraphFont"/>
    <w:uiPriority w:val="99"/>
    <w:semiHidden/>
    <w:unhideWhenUsed/>
    <w:rsid w:val="004C0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1573">
      <w:bodyDiv w:val="1"/>
      <w:marLeft w:val="0"/>
      <w:marRight w:val="0"/>
      <w:marTop w:val="0"/>
      <w:marBottom w:val="0"/>
      <w:divBdr>
        <w:top w:val="none" w:sz="0" w:space="0" w:color="auto"/>
        <w:left w:val="none" w:sz="0" w:space="0" w:color="auto"/>
        <w:bottom w:val="none" w:sz="0" w:space="0" w:color="auto"/>
        <w:right w:val="none" w:sz="0" w:space="0" w:color="auto"/>
      </w:divBdr>
    </w:div>
    <w:div w:id="236282327">
      <w:bodyDiv w:val="1"/>
      <w:marLeft w:val="0"/>
      <w:marRight w:val="0"/>
      <w:marTop w:val="0"/>
      <w:marBottom w:val="0"/>
      <w:divBdr>
        <w:top w:val="none" w:sz="0" w:space="0" w:color="auto"/>
        <w:left w:val="none" w:sz="0" w:space="0" w:color="auto"/>
        <w:bottom w:val="none" w:sz="0" w:space="0" w:color="auto"/>
        <w:right w:val="none" w:sz="0" w:space="0" w:color="auto"/>
      </w:divBdr>
    </w:div>
    <w:div w:id="296640673">
      <w:bodyDiv w:val="1"/>
      <w:marLeft w:val="0"/>
      <w:marRight w:val="0"/>
      <w:marTop w:val="0"/>
      <w:marBottom w:val="0"/>
      <w:divBdr>
        <w:top w:val="none" w:sz="0" w:space="0" w:color="auto"/>
        <w:left w:val="none" w:sz="0" w:space="0" w:color="auto"/>
        <w:bottom w:val="none" w:sz="0" w:space="0" w:color="auto"/>
        <w:right w:val="none" w:sz="0" w:space="0" w:color="auto"/>
      </w:divBdr>
    </w:div>
    <w:div w:id="365297854">
      <w:bodyDiv w:val="1"/>
      <w:marLeft w:val="0"/>
      <w:marRight w:val="0"/>
      <w:marTop w:val="0"/>
      <w:marBottom w:val="0"/>
      <w:divBdr>
        <w:top w:val="none" w:sz="0" w:space="0" w:color="auto"/>
        <w:left w:val="none" w:sz="0" w:space="0" w:color="auto"/>
        <w:bottom w:val="none" w:sz="0" w:space="0" w:color="auto"/>
        <w:right w:val="none" w:sz="0" w:space="0" w:color="auto"/>
      </w:divBdr>
    </w:div>
    <w:div w:id="549536016">
      <w:bodyDiv w:val="1"/>
      <w:marLeft w:val="0"/>
      <w:marRight w:val="0"/>
      <w:marTop w:val="0"/>
      <w:marBottom w:val="0"/>
      <w:divBdr>
        <w:top w:val="none" w:sz="0" w:space="0" w:color="auto"/>
        <w:left w:val="none" w:sz="0" w:space="0" w:color="auto"/>
        <w:bottom w:val="none" w:sz="0" w:space="0" w:color="auto"/>
        <w:right w:val="none" w:sz="0" w:space="0" w:color="auto"/>
      </w:divBdr>
    </w:div>
    <w:div w:id="834027531">
      <w:bodyDiv w:val="1"/>
      <w:marLeft w:val="0"/>
      <w:marRight w:val="0"/>
      <w:marTop w:val="0"/>
      <w:marBottom w:val="0"/>
      <w:divBdr>
        <w:top w:val="none" w:sz="0" w:space="0" w:color="auto"/>
        <w:left w:val="none" w:sz="0" w:space="0" w:color="auto"/>
        <w:bottom w:val="none" w:sz="0" w:space="0" w:color="auto"/>
        <w:right w:val="none" w:sz="0" w:space="0" w:color="auto"/>
      </w:divBdr>
    </w:div>
    <w:div w:id="933367897">
      <w:bodyDiv w:val="1"/>
      <w:marLeft w:val="0"/>
      <w:marRight w:val="0"/>
      <w:marTop w:val="0"/>
      <w:marBottom w:val="0"/>
      <w:divBdr>
        <w:top w:val="none" w:sz="0" w:space="0" w:color="auto"/>
        <w:left w:val="none" w:sz="0" w:space="0" w:color="auto"/>
        <w:bottom w:val="none" w:sz="0" w:space="0" w:color="auto"/>
        <w:right w:val="none" w:sz="0" w:space="0" w:color="auto"/>
      </w:divBdr>
    </w:div>
    <w:div w:id="1314946095">
      <w:bodyDiv w:val="1"/>
      <w:marLeft w:val="0"/>
      <w:marRight w:val="0"/>
      <w:marTop w:val="0"/>
      <w:marBottom w:val="0"/>
      <w:divBdr>
        <w:top w:val="none" w:sz="0" w:space="0" w:color="auto"/>
        <w:left w:val="none" w:sz="0" w:space="0" w:color="auto"/>
        <w:bottom w:val="none" w:sz="0" w:space="0" w:color="auto"/>
        <w:right w:val="none" w:sz="0" w:space="0" w:color="auto"/>
      </w:divBdr>
    </w:div>
    <w:div w:id="1518542260">
      <w:bodyDiv w:val="1"/>
      <w:marLeft w:val="0"/>
      <w:marRight w:val="0"/>
      <w:marTop w:val="0"/>
      <w:marBottom w:val="0"/>
      <w:divBdr>
        <w:top w:val="none" w:sz="0" w:space="0" w:color="auto"/>
        <w:left w:val="none" w:sz="0" w:space="0" w:color="auto"/>
        <w:bottom w:val="none" w:sz="0" w:space="0" w:color="auto"/>
        <w:right w:val="none" w:sz="0" w:space="0" w:color="auto"/>
      </w:divBdr>
    </w:div>
    <w:div w:id="1649631280">
      <w:bodyDiv w:val="1"/>
      <w:marLeft w:val="0"/>
      <w:marRight w:val="0"/>
      <w:marTop w:val="0"/>
      <w:marBottom w:val="0"/>
      <w:divBdr>
        <w:top w:val="none" w:sz="0" w:space="0" w:color="auto"/>
        <w:left w:val="none" w:sz="0" w:space="0" w:color="auto"/>
        <w:bottom w:val="none" w:sz="0" w:space="0" w:color="auto"/>
        <w:right w:val="none" w:sz="0" w:space="0" w:color="auto"/>
      </w:divBdr>
    </w:div>
    <w:div w:id="1826236178">
      <w:bodyDiv w:val="1"/>
      <w:marLeft w:val="0"/>
      <w:marRight w:val="0"/>
      <w:marTop w:val="0"/>
      <w:marBottom w:val="0"/>
      <w:divBdr>
        <w:top w:val="none" w:sz="0" w:space="0" w:color="auto"/>
        <w:left w:val="none" w:sz="0" w:space="0" w:color="auto"/>
        <w:bottom w:val="none" w:sz="0" w:space="0" w:color="auto"/>
        <w:right w:val="none" w:sz="0" w:space="0" w:color="auto"/>
      </w:divBdr>
    </w:div>
    <w:div w:id="1968243046">
      <w:bodyDiv w:val="1"/>
      <w:marLeft w:val="0"/>
      <w:marRight w:val="0"/>
      <w:marTop w:val="0"/>
      <w:marBottom w:val="0"/>
      <w:divBdr>
        <w:top w:val="none" w:sz="0" w:space="0" w:color="auto"/>
        <w:left w:val="none" w:sz="0" w:space="0" w:color="auto"/>
        <w:bottom w:val="none" w:sz="0" w:space="0" w:color="auto"/>
        <w:right w:val="none" w:sz="0" w:space="0" w:color="auto"/>
      </w:divBdr>
    </w:div>
    <w:div w:id="20419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ja.freiberga@f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Downloads\tf0399204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d-freib\Desktop\grafiku%20fail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bpad\Bud&#382;eta_att&#299;st&#299;bas_noda&#316;a\BUDZETI\BUDZETS_2019\Priorit&#257;rie%20pas&#257;kumi\4_Arh&#299;vs\excel%20faili%20grafikiem\grafiku%20fails_1511201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63677033367153E-2"/>
          <c:y val="3.534987903357429E-2"/>
          <c:w val="0.92112639447309042"/>
          <c:h val="0.78251145075448081"/>
        </c:manualLayout>
      </c:layout>
      <c:barChart>
        <c:barDir val="col"/>
        <c:grouping val="stacked"/>
        <c:varyColors val="0"/>
        <c:ser>
          <c:idx val="0"/>
          <c:order val="0"/>
          <c:tx>
            <c:strRef>
              <c:f>'Attēls Nr.8'!$A$9</c:f>
              <c:strCache>
                <c:ptCount val="1"/>
                <c:pt idx="0">
                  <c:v>Vienas ministrijas ietvaros īstenots prioritārais pasākums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6350" cap="flat" cmpd="sng" algn="ctr">
              <a:solidFill>
                <a:schemeClr val="accent6"/>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'Attēls Nr.8'!$B$8:$D$8</c:f>
              <c:numCache>
                <c:formatCode>General</c:formatCode>
                <c:ptCount val="3"/>
                <c:pt idx="0">
                  <c:v>2019</c:v>
                </c:pt>
                <c:pt idx="1">
                  <c:v>2020</c:v>
                </c:pt>
                <c:pt idx="2">
                  <c:v>2021</c:v>
                </c:pt>
              </c:numCache>
            </c:numRef>
          </c:cat>
          <c:val>
            <c:numRef>
              <c:f>'Attēls Nr.8'!$B$9:$D$9</c:f>
              <c:numCache>
                <c:formatCode>0.0</c:formatCode>
                <c:ptCount val="3"/>
                <c:pt idx="0">
                  <c:v>11.825581</c:v>
                </c:pt>
                <c:pt idx="1">
                  <c:v>16.155992000000001</c:v>
                </c:pt>
                <c:pt idx="2">
                  <c:v>23.559286</c:v>
                </c:pt>
              </c:numCache>
            </c:numRef>
          </c:val>
          <c:extLst>
            <c:ext xmlns:c16="http://schemas.microsoft.com/office/drawing/2014/chart" uri="{C3380CC4-5D6E-409C-BE32-E72D297353CC}">
              <c16:uniqueId val="{00000000-9125-46E8-BB5E-3E2D90D1F1C0}"/>
            </c:ext>
          </c:extLst>
        </c:ser>
        <c:ser>
          <c:idx val="1"/>
          <c:order val="1"/>
          <c:tx>
            <c:strRef>
              <c:f>'Attēls Nr.8'!$A$10</c:f>
              <c:strCache>
                <c:ptCount val="1"/>
                <c:pt idx="0">
                  <c:v>Starpnozaru prioritārais pasākums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'Attēls Nr.8'!$B$8:$D$8</c:f>
              <c:numCache>
                <c:formatCode>General</c:formatCode>
                <c:ptCount val="3"/>
                <c:pt idx="0">
                  <c:v>2019</c:v>
                </c:pt>
                <c:pt idx="1">
                  <c:v>2020</c:v>
                </c:pt>
                <c:pt idx="2">
                  <c:v>2021</c:v>
                </c:pt>
              </c:numCache>
            </c:numRef>
          </c:cat>
          <c:val>
            <c:numRef>
              <c:f>'Attēls Nr.8'!$B$10:$D$10</c:f>
              <c:numCache>
                <c:formatCode>0.0</c:formatCode>
                <c:ptCount val="3"/>
                <c:pt idx="0">
                  <c:v>16.709138569647759</c:v>
                </c:pt>
                <c:pt idx="1">
                  <c:v>14.097429999999999</c:v>
                </c:pt>
                <c:pt idx="2">
                  <c:v>16.227578102514553</c:v>
                </c:pt>
              </c:numCache>
            </c:numRef>
          </c:val>
          <c:extLst>
            <c:ext xmlns:c16="http://schemas.microsoft.com/office/drawing/2014/chart" uri="{C3380CC4-5D6E-409C-BE32-E72D297353CC}">
              <c16:uniqueId val="{00000001-9125-46E8-BB5E-3E2D90D1F1C0}"/>
            </c:ext>
          </c:extLst>
        </c:ser>
        <c:dLbls>
          <c:showLegendKey val="0"/>
          <c:showVal val="0"/>
          <c:showCatName val="0"/>
          <c:showSerName val="0"/>
          <c:showPercent val="0"/>
          <c:showBubbleSize val="0"/>
        </c:dLbls>
        <c:gapWidth val="150"/>
        <c:overlap val="100"/>
        <c:axId val="1656457631"/>
        <c:axId val="1656460127"/>
      </c:barChart>
      <c:catAx>
        <c:axId val="165645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656460127"/>
        <c:crosses val="autoZero"/>
        <c:auto val="1"/>
        <c:lblAlgn val="ctr"/>
        <c:lblOffset val="100"/>
        <c:noMultiLvlLbl val="0"/>
      </c:catAx>
      <c:valAx>
        <c:axId val="165646012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656457631"/>
        <c:crosses val="autoZero"/>
        <c:crossBetween val="between"/>
      </c:valAx>
      <c:spPr>
        <a:noFill/>
        <a:ln>
          <a:noFill/>
        </a:ln>
        <a:effectLst/>
      </c:spPr>
    </c:plotArea>
    <c:legend>
      <c:legendPos val="b"/>
      <c:layout>
        <c:manualLayout>
          <c:xMode val="edge"/>
          <c:yMode val="edge"/>
          <c:x val="7.1209943676025247E-2"/>
          <c:y val="0.89987279610457993"/>
          <c:w val="0.89999990021614606"/>
          <c:h val="5.7027861483908107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50270378626527E-2"/>
          <c:y val="3.133902430871878E-2"/>
          <c:w val="0.93228914748717773"/>
          <c:h val="0.76775847552496068"/>
        </c:manualLayout>
      </c:layout>
      <c:barChart>
        <c:barDir val="col"/>
        <c:grouping val="clustered"/>
        <c:varyColors val="0"/>
        <c:ser>
          <c:idx val="0"/>
          <c:order val="0"/>
          <c:tx>
            <c:strRef>
              <c:f>'Attēls Nr.9'!$B$15</c:f>
              <c:strCache>
                <c:ptCount val="1"/>
                <c:pt idx="0">
                  <c:v>2019</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6350" cap="flat" cmpd="sng" algn="ctr">
              <a:solidFill>
                <a:schemeClr val="accent5"/>
              </a:solidFill>
              <a:prstDash val="solid"/>
              <a:miter lim="800000"/>
            </a:ln>
            <a:effectLst/>
          </c:spPr>
          <c:invertIfNegative val="0"/>
          <c:dLbls>
            <c:dLbl>
              <c:idx val="7"/>
              <c:layout>
                <c:manualLayout>
                  <c:x val="-1.6552862478688309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F1F-4A1F-86A9-566016EF25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'Attēls Nr.9'!$A$16:$A$23</c:f>
              <c:strCache>
                <c:ptCount val="8"/>
                <c:pt idx="0">
                  <c:v>TM (Tiesas)</c:v>
                </c:pt>
                <c:pt idx="1">
                  <c:v>RunTV</c:v>
                </c:pt>
                <c:pt idx="2">
                  <c:v>TM (DVI)</c:v>
                </c:pt>
                <c:pt idx="3">
                  <c:v>TM (SAB)</c:v>
                </c:pt>
                <c:pt idx="4">
                  <c:v>Prokuratūra</c:v>
                </c:pt>
                <c:pt idx="5">
                  <c:v>ST</c:v>
                </c:pt>
                <c:pt idx="6">
                  <c:v>Vko</c:v>
                </c:pt>
                <c:pt idx="7">
                  <c:v>TB</c:v>
                </c:pt>
              </c:strCache>
            </c:strRef>
          </c:cat>
          <c:val>
            <c:numRef>
              <c:f>'Attēls Nr.9'!$B$16:$B$23</c:f>
              <c:numCache>
                <c:formatCode>0.0</c:formatCode>
                <c:ptCount val="8"/>
                <c:pt idx="0">
                  <c:v>20.17745756964776</c:v>
                </c:pt>
                <c:pt idx="1">
                  <c:v>3.7798889999999998</c:v>
                </c:pt>
                <c:pt idx="2">
                  <c:v>1.646944</c:v>
                </c:pt>
                <c:pt idx="3">
                  <c:v>1.298856</c:v>
                </c:pt>
                <c:pt idx="4">
                  <c:v>0.89983299999999999</c:v>
                </c:pt>
                <c:pt idx="5">
                  <c:v>0.36470900000000001</c:v>
                </c:pt>
                <c:pt idx="6">
                  <c:v>0.329928</c:v>
                </c:pt>
                <c:pt idx="7" formatCode="0.00">
                  <c:v>3.7102999999999997E-2</c:v>
                </c:pt>
              </c:numCache>
            </c:numRef>
          </c:val>
          <c:extLst>
            <c:ext xmlns:c16="http://schemas.microsoft.com/office/drawing/2014/chart" uri="{C3380CC4-5D6E-409C-BE32-E72D297353CC}">
              <c16:uniqueId val="{00000001-FF1F-4A1F-86A9-566016EF25A6}"/>
            </c:ext>
          </c:extLst>
        </c:ser>
        <c:ser>
          <c:idx val="1"/>
          <c:order val="1"/>
          <c:tx>
            <c:strRef>
              <c:f>'Attēls Nr.9'!$C$15</c:f>
              <c:strCache>
                <c:ptCount val="1"/>
                <c:pt idx="0">
                  <c:v>2020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c:spPr>
          <c:invertIfNegative val="0"/>
          <c:dLbls>
            <c:dLbl>
              <c:idx val="7"/>
              <c:layout>
                <c:manualLayout>
                  <c:x val="-9.9317174872130352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F1F-4A1F-86A9-566016EF25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'Attēls Nr.9'!$A$16:$A$23</c:f>
              <c:strCache>
                <c:ptCount val="8"/>
                <c:pt idx="0">
                  <c:v>TM (Tiesas)</c:v>
                </c:pt>
                <c:pt idx="1">
                  <c:v>RunTV</c:v>
                </c:pt>
                <c:pt idx="2">
                  <c:v>TM (DVI)</c:v>
                </c:pt>
                <c:pt idx="3">
                  <c:v>TM (SAB)</c:v>
                </c:pt>
                <c:pt idx="4">
                  <c:v>Prokuratūra</c:v>
                </c:pt>
                <c:pt idx="5">
                  <c:v>ST</c:v>
                </c:pt>
                <c:pt idx="6">
                  <c:v>Vko</c:v>
                </c:pt>
                <c:pt idx="7">
                  <c:v>TB</c:v>
                </c:pt>
              </c:strCache>
            </c:strRef>
          </c:cat>
          <c:val>
            <c:numRef>
              <c:f>'Attēls Nr.9'!$C$16:$C$23</c:f>
              <c:numCache>
                <c:formatCode>0.0</c:formatCode>
                <c:ptCount val="8"/>
                <c:pt idx="0">
                  <c:v>17.070478000000001</c:v>
                </c:pt>
                <c:pt idx="1">
                  <c:v>9.5497250000000005</c:v>
                </c:pt>
                <c:pt idx="2">
                  <c:v>1.664075</c:v>
                </c:pt>
                <c:pt idx="3">
                  <c:v>0.91606799999999999</c:v>
                </c:pt>
                <c:pt idx="4">
                  <c:v>0.728765</c:v>
                </c:pt>
                <c:pt idx="5">
                  <c:v>0.10072</c:v>
                </c:pt>
                <c:pt idx="6">
                  <c:v>0.214588</c:v>
                </c:pt>
                <c:pt idx="7" formatCode="0.00">
                  <c:v>9.0030000000000006E-3</c:v>
                </c:pt>
              </c:numCache>
            </c:numRef>
          </c:val>
          <c:extLst>
            <c:ext xmlns:c16="http://schemas.microsoft.com/office/drawing/2014/chart" uri="{C3380CC4-5D6E-409C-BE32-E72D297353CC}">
              <c16:uniqueId val="{00000003-FF1F-4A1F-86A9-566016EF25A6}"/>
            </c:ext>
          </c:extLst>
        </c:ser>
        <c:ser>
          <c:idx val="2"/>
          <c:order val="2"/>
          <c:tx>
            <c:strRef>
              <c:f>'Attēls Nr.9'!$D$15</c:f>
              <c:strCache>
                <c:ptCount val="1"/>
                <c:pt idx="0">
                  <c:v>2021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6350" cap="flat" cmpd="sng" algn="ctr">
              <a:solidFill>
                <a:schemeClr val="accent6"/>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'Attēls Nr.9'!$A$16:$A$23</c:f>
              <c:strCache>
                <c:ptCount val="8"/>
                <c:pt idx="0">
                  <c:v>TM (Tiesas)</c:v>
                </c:pt>
                <c:pt idx="1">
                  <c:v>RunTV</c:v>
                </c:pt>
                <c:pt idx="2">
                  <c:v>TM (DVI)</c:v>
                </c:pt>
                <c:pt idx="3">
                  <c:v>TM (SAB)</c:v>
                </c:pt>
                <c:pt idx="4">
                  <c:v>Prokuratūra</c:v>
                </c:pt>
                <c:pt idx="5">
                  <c:v>ST</c:v>
                </c:pt>
                <c:pt idx="6">
                  <c:v>Vko</c:v>
                </c:pt>
                <c:pt idx="7">
                  <c:v>TB</c:v>
                </c:pt>
              </c:strCache>
            </c:strRef>
          </c:cat>
          <c:val>
            <c:numRef>
              <c:f>'Attēls Nr.9'!$D$16:$D$23</c:f>
              <c:numCache>
                <c:formatCode>0.0</c:formatCode>
                <c:ptCount val="8"/>
                <c:pt idx="0">
                  <c:v>19.102955102514553</c:v>
                </c:pt>
                <c:pt idx="1">
                  <c:v>17.148927</c:v>
                </c:pt>
                <c:pt idx="2">
                  <c:v>1.664075</c:v>
                </c:pt>
                <c:pt idx="3">
                  <c:v>0.89709099999999997</c:v>
                </c:pt>
                <c:pt idx="4">
                  <c:v>0.63000500000000004</c:v>
                </c:pt>
                <c:pt idx="5">
                  <c:v>0.10072</c:v>
                </c:pt>
                <c:pt idx="6">
                  <c:v>0.23408799999999999</c:v>
                </c:pt>
                <c:pt idx="7" formatCode="0.00">
                  <c:v>9.0030000000000006E-3</c:v>
                </c:pt>
              </c:numCache>
            </c:numRef>
          </c:val>
          <c:extLst>
            <c:ext xmlns:c16="http://schemas.microsoft.com/office/drawing/2014/chart" uri="{C3380CC4-5D6E-409C-BE32-E72D297353CC}">
              <c16:uniqueId val="{00000004-FF1F-4A1F-86A9-566016EF25A6}"/>
            </c:ext>
          </c:extLst>
        </c:ser>
        <c:dLbls>
          <c:showLegendKey val="0"/>
          <c:showVal val="0"/>
          <c:showCatName val="0"/>
          <c:showSerName val="0"/>
          <c:showPercent val="0"/>
          <c:showBubbleSize val="0"/>
        </c:dLbls>
        <c:gapWidth val="158"/>
        <c:axId val="1970628927"/>
        <c:axId val="1970632671"/>
      </c:barChart>
      <c:catAx>
        <c:axId val="197062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970632671"/>
        <c:crosses val="autoZero"/>
        <c:auto val="1"/>
        <c:lblAlgn val="ctr"/>
        <c:lblOffset val="100"/>
        <c:noMultiLvlLbl val="0"/>
      </c:catAx>
      <c:valAx>
        <c:axId val="1970632671"/>
        <c:scaling>
          <c:orientation val="minMax"/>
          <c:max val="24"/>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970628927"/>
        <c:crosses val="autoZero"/>
        <c:crossBetween val="between"/>
        <c:majorUnit val="4"/>
      </c:valAx>
      <c:spPr>
        <a:noFill/>
        <a:ln>
          <a:noFill/>
        </a:ln>
        <a:effectLst/>
      </c:spPr>
    </c:plotArea>
    <c:legend>
      <c:legendPos val="b"/>
      <c:layout>
        <c:manualLayout>
          <c:xMode val="edge"/>
          <c:yMode val="edge"/>
          <c:x val="0.2161753156839647"/>
          <c:y val="0.91722507954427202"/>
          <c:w val="0.56206177967911486"/>
          <c:h val="5.4578582098709624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79C56-684B-496D-BDE5-C7DB9A81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tf03992044.dotx</Template>
  <TotalTime>148</TotalTime>
  <Pages>4</Pages>
  <Words>5015</Words>
  <Characters>2860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Informatīvais ziņojums par neatkarīgo institūciju prioritārajiem pasākumiem 2019., 2020. un 2021.gadam</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neatkarīgo institūciju prioritārajiem pasākumiem 2019., 2020. un 2021.gadam</dc:title>
  <dc:creator>Aija Freiberga</dc:creator>
  <cp:keywords/>
  <dc:description>aija.freiberga@fm.gov.lv
67083874</dc:description>
  <cp:lastModifiedBy>Klinta Stafecka</cp:lastModifiedBy>
  <cp:revision>18</cp:revision>
  <cp:lastPrinted>2019-02-01T11:39:00Z</cp:lastPrinted>
  <dcterms:created xsi:type="dcterms:W3CDTF">2019-01-30T14:27:00Z</dcterms:created>
  <dcterms:modified xsi:type="dcterms:W3CDTF">2019-02-01T11:50:00Z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2018-04-07T12:27:56.5276527Z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