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73CC8" w14:textId="32F413FA" w:rsidR="00D25367" w:rsidRDefault="00815279" w:rsidP="00D25367">
      <w:pPr>
        <w:pStyle w:val="Adrtexte"/>
        <w:rPr>
          <w:lang w:val="lv-LV"/>
        </w:rPr>
      </w:pPr>
      <w:r>
        <w:rPr>
          <w:b/>
          <w:bCs/>
          <w:caps/>
          <w:noProof/>
          <w:color w:val="4472C4" w:themeColor="accent1"/>
          <w:spacing w:val="60"/>
          <w:sz w:val="36"/>
          <w:szCs w:val="36"/>
          <w:lang w:val="lv-LV" w:eastAsia="lv-LV"/>
        </w:rPr>
        <w:drawing>
          <wp:anchor distT="0" distB="0" distL="114300" distR="114300" simplePos="0" relativeHeight="251669504" behindDoc="0" locked="0" layoutInCell="1" allowOverlap="1" wp14:anchorId="33DD7155" wp14:editId="58AF1F3B">
            <wp:simplePos x="0" y="0"/>
            <wp:positionH relativeFrom="page">
              <wp:align>center</wp:align>
            </wp:positionH>
            <wp:positionV relativeFrom="paragraph">
              <wp:posOffset>-256540</wp:posOffset>
            </wp:positionV>
            <wp:extent cx="1296899" cy="1428750"/>
            <wp:effectExtent l="0" t="0" r="0" b="0"/>
            <wp:wrapNone/>
            <wp:docPr id="1579183991" name="Picture 2" descr="Attēls, kurā ir klipkopa, teksts, zīmotne, ilustrācij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183991" name="Picture 2" descr="Attēls, kurā ir klipkopa, teksts, zīmotne, ilustrācija&#10;&#10;Apraksts ģenerēts automātisk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6899" cy="1428750"/>
                    </a:xfrm>
                    <a:prstGeom prst="rect">
                      <a:avLst/>
                    </a:prstGeom>
                    <a:noFill/>
                  </pic:spPr>
                </pic:pic>
              </a:graphicData>
            </a:graphic>
            <wp14:sizeRelH relativeFrom="margin">
              <wp14:pctWidth>0</wp14:pctWidth>
            </wp14:sizeRelH>
            <wp14:sizeRelV relativeFrom="margin">
              <wp14:pctHeight>0</wp14:pctHeight>
            </wp14:sizeRelV>
          </wp:anchor>
        </w:drawing>
      </w:r>
      <w:r>
        <w:rPr>
          <w:b/>
          <w:bCs/>
          <w:caps/>
          <w:noProof/>
          <w:color w:val="4472C4" w:themeColor="accent1"/>
          <w:spacing w:val="60"/>
          <w:sz w:val="36"/>
          <w:szCs w:val="36"/>
          <w:lang w:val="lv-LV" w:eastAsia="lv-LV"/>
        </w:rPr>
        <mc:AlternateContent>
          <mc:Choice Requires="wps">
            <w:drawing>
              <wp:anchor distT="0" distB="0" distL="114300" distR="114300" simplePos="0" relativeHeight="251671552" behindDoc="0" locked="0" layoutInCell="1" allowOverlap="1" wp14:anchorId="4208B247" wp14:editId="53D69F26">
                <wp:simplePos x="0" y="0"/>
                <wp:positionH relativeFrom="page">
                  <wp:align>center</wp:align>
                </wp:positionH>
                <wp:positionV relativeFrom="paragraph">
                  <wp:posOffset>-720090</wp:posOffset>
                </wp:positionV>
                <wp:extent cx="1263650" cy="463550"/>
                <wp:effectExtent l="0" t="0" r="12700" b="12700"/>
                <wp:wrapNone/>
                <wp:docPr id="165482451" name="Rectangle 9"/>
                <wp:cNvGraphicFramePr/>
                <a:graphic xmlns:a="http://schemas.openxmlformats.org/drawingml/2006/main">
                  <a:graphicData uri="http://schemas.microsoft.com/office/word/2010/wordprocessingShape">
                    <wps:wsp>
                      <wps:cNvSpPr/>
                      <wps:spPr>
                        <a:xfrm>
                          <a:off x="0" y="0"/>
                          <a:ext cx="1263650" cy="463550"/>
                        </a:xfrm>
                        <a:prstGeom prst="rect">
                          <a:avLst/>
                        </a:prstGeom>
                        <a:solidFill>
                          <a:srgbClr val="003366"/>
                        </a:solidFill>
                        <a:ln>
                          <a:solidFill>
                            <a:srgbClr val="00336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B26AC" id="Rectangle 9" o:spid="_x0000_s1026" style="position:absolute;margin-left:0;margin-top:-56.7pt;width:99.5pt;height:36.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" fillcolor="#036" strokecolor="#036" strokeweight="1pt">
                <w10:wrap anchorx="page"/>
              </v:rect>
            </w:pict>
          </mc:Fallback>
        </mc:AlternateContent>
      </w:r>
    </w:p>
    <w:p w14:paraId="02B3B19B" w14:textId="77777777" w:rsidR="00D25367" w:rsidRDefault="00D25367" w:rsidP="00D25367">
      <w:pPr>
        <w:pStyle w:val="Adrtexte"/>
        <w:rPr>
          <w:lang w:val="lv-LV"/>
        </w:rPr>
      </w:pPr>
    </w:p>
    <w:p w14:paraId="42B13EFB" w14:textId="77777777" w:rsidR="00D25367" w:rsidRDefault="00D25367" w:rsidP="00D25367">
      <w:pPr>
        <w:pStyle w:val="Adrtexte"/>
        <w:rPr>
          <w:lang w:val="lv-LV"/>
        </w:rPr>
      </w:pPr>
    </w:p>
    <w:p w14:paraId="24C9FB74" w14:textId="77777777" w:rsidR="00D25367" w:rsidRDefault="00D25367" w:rsidP="003C4F85">
      <w:pPr>
        <w:pStyle w:val="BodyText"/>
      </w:pPr>
    </w:p>
    <w:p w14:paraId="3F75392B" w14:textId="7D86AEFD" w:rsidR="00815279" w:rsidRDefault="00815279" w:rsidP="00815279">
      <w:pPr>
        <w:pStyle w:val="Adrtexte"/>
        <w:rPr>
          <w:lang w:val="lv-LV"/>
        </w:rPr>
      </w:pPr>
    </w:p>
    <w:p w14:paraId="0F1EF047" w14:textId="77777777" w:rsidR="00815279" w:rsidRDefault="00815279" w:rsidP="00815279">
      <w:pPr>
        <w:pStyle w:val="Adrtexte"/>
        <w:rPr>
          <w:lang w:val="lv-LV"/>
        </w:rPr>
      </w:pPr>
    </w:p>
    <w:p w14:paraId="30F49C7A" w14:textId="77777777" w:rsidR="00815279" w:rsidRDefault="00815279" w:rsidP="00815279">
      <w:pPr>
        <w:pStyle w:val="Adrtexte"/>
        <w:rPr>
          <w:lang w:val="lv-LV"/>
        </w:rPr>
      </w:pPr>
    </w:p>
    <w:p w14:paraId="3323AF24" w14:textId="77777777" w:rsidR="00815279" w:rsidRDefault="00815279" w:rsidP="00815279">
      <w:pPr>
        <w:rPr>
          <w:rFonts w:cs="Arial"/>
          <w:b/>
          <w:bCs/>
          <w:caps/>
          <w:color w:val="4472C4" w:themeColor="accent1"/>
          <w:spacing w:val="60"/>
          <w:sz w:val="36"/>
          <w:szCs w:val="36"/>
        </w:rPr>
      </w:pPr>
    </w:p>
    <w:p w14:paraId="7B02C21B" w14:textId="77777777" w:rsidR="00815279" w:rsidRDefault="00815279" w:rsidP="00815279">
      <w:pPr>
        <w:rPr>
          <w:rFonts w:cs="Arial"/>
          <w:b/>
          <w:bCs/>
          <w:caps/>
          <w:color w:val="4472C4" w:themeColor="accent1"/>
          <w:spacing w:val="60"/>
          <w:sz w:val="36"/>
          <w:szCs w:val="36"/>
        </w:rPr>
      </w:pPr>
    </w:p>
    <w:p w14:paraId="73C05A91" w14:textId="77777777" w:rsidR="00D25367" w:rsidRDefault="00D25367" w:rsidP="00D25367">
      <w:pPr>
        <w:rPr>
          <w:rFonts w:cs="Arial"/>
          <w:b/>
          <w:bCs/>
          <w:caps/>
          <w:color w:val="4472C4" w:themeColor="accent1"/>
          <w:spacing w:val="60"/>
          <w:sz w:val="36"/>
          <w:szCs w:val="36"/>
        </w:rPr>
      </w:pPr>
    </w:p>
    <w:p w14:paraId="355F6D2E" w14:textId="77777777" w:rsidR="00D25367" w:rsidRDefault="00D25367" w:rsidP="00D25367">
      <w:pPr>
        <w:rPr>
          <w:rFonts w:cs="Arial"/>
          <w:b/>
          <w:bCs/>
          <w:caps/>
          <w:color w:val="4472C4" w:themeColor="accent1"/>
          <w:spacing w:val="60"/>
          <w:sz w:val="36"/>
          <w:szCs w:val="36"/>
        </w:rPr>
      </w:pPr>
    </w:p>
    <w:p w14:paraId="28EC44F8" w14:textId="77777777" w:rsidR="00D25367" w:rsidRDefault="00D25367" w:rsidP="00D25367">
      <w:pPr>
        <w:rPr>
          <w:rFonts w:cs="Arial"/>
          <w:b/>
          <w:bCs/>
          <w:caps/>
          <w:color w:val="4472C4" w:themeColor="accent1"/>
          <w:spacing w:val="60"/>
          <w:sz w:val="36"/>
          <w:szCs w:val="36"/>
        </w:rPr>
      </w:pPr>
    </w:p>
    <w:p w14:paraId="0B1EADF9" w14:textId="77777777" w:rsidR="00D25367" w:rsidRPr="004D7000" w:rsidRDefault="00D25367" w:rsidP="00D25367">
      <w:pPr>
        <w:rPr>
          <w:rFonts w:ascii="Times New Roman" w:hAnsi="Times New Roman" w:cs="Times New Roman"/>
          <w:b/>
          <w:bCs/>
          <w:caps/>
          <w:color w:val="4472C4" w:themeColor="accent1"/>
          <w:spacing w:val="60"/>
          <w:sz w:val="36"/>
          <w:szCs w:val="36"/>
        </w:rPr>
      </w:pPr>
    </w:p>
    <w:p w14:paraId="3304CEB3" w14:textId="36B6F9BB" w:rsidR="00D25367" w:rsidRPr="004D7000" w:rsidRDefault="00815279" w:rsidP="00D25367">
      <w:pPr>
        <w:jc w:val="center"/>
        <w:rPr>
          <w:rFonts w:ascii="Times New Roman" w:hAnsi="Times New Roman" w:cs="Times New Roman"/>
          <w:b/>
          <w:color w:val="2F5496"/>
          <w:sz w:val="40"/>
          <w:szCs w:val="40"/>
        </w:rPr>
      </w:pPr>
      <w:r w:rsidRPr="004D7000">
        <w:rPr>
          <w:rFonts w:ascii="Times New Roman" w:hAnsi="Times New Roman" w:cs="Times New Roman"/>
          <w:b/>
          <w:bCs/>
          <w:caps/>
          <w:noProof/>
          <w:color w:val="4472C4" w:themeColor="accent1"/>
          <w:spacing w:val="60"/>
          <w:sz w:val="36"/>
          <w:szCs w:val="36"/>
          <w:lang w:eastAsia="lv-LV"/>
        </w:rPr>
        <mc:AlternateContent>
          <mc:Choice Requires="wps">
            <w:drawing>
              <wp:anchor distT="0" distB="0" distL="114300" distR="114300" simplePos="0" relativeHeight="251673600" behindDoc="0" locked="0" layoutInCell="1" allowOverlap="1" wp14:anchorId="2C021A00" wp14:editId="432BB022">
                <wp:simplePos x="0" y="0"/>
                <wp:positionH relativeFrom="page">
                  <wp:align>left</wp:align>
                </wp:positionH>
                <wp:positionV relativeFrom="paragraph">
                  <wp:posOffset>450215</wp:posOffset>
                </wp:positionV>
                <wp:extent cx="795130" cy="477078"/>
                <wp:effectExtent l="0" t="0" r="24130" b="18415"/>
                <wp:wrapNone/>
                <wp:docPr id="1835036973" name="Rectangle 9"/>
                <wp:cNvGraphicFramePr/>
                <a:graphic xmlns:a="http://schemas.openxmlformats.org/drawingml/2006/main">
                  <a:graphicData uri="http://schemas.microsoft.com/office/word/2010/wordprocessingShape">
                    <wps:wsp>
                      <wps:cNvSpPr/>
                      <wps:spPr>
                        <a:xfrm>
                          <a:off x="0" y="0"/>
                          <a:ext cx="795130" cy="477078"/>
                        </a:xfrm>
                        <a:prstGeom prst="rect">
                          <a:avLst/>
                        </a:prstGeom>
                        <a:solidFill>
                          <a:srgbClr val="003366"/>
                        </a:solidFill>
                        <a:ln>
                          <a:solidFill>
                            <a:srgbClr val="00336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624BF5" id="Rectangle 9" o:spid="_x0000_s1026" style="position:absolute;margin-left:0;margin-top:35.45pt;width:62.6pt;height:37.55pt;z-index:251673600;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" fillcolor="#036" strokecolor="#036" strokeweight="1pt">
                <w10:wrap anchorx="page"/>
              </v:rect>
            </w:pict>
          </mc:Fallback>
        </mc:AlternateContent>
      </w:r>
    </w:p>
    <w:p w14:paraId="7BE5A21D" w14:textId="69D67D90" w:rsidR="00815279" w:rsidRPr="004D7000" w:rsidRDefault="00E043A0" w:rsidP="00815279">
      <w:pPr>
        <w:jc w:val="center"/>
        <w:rPr>
          <w:rFonts w:ascii="Times New Roman" w:hAnsi="Times New Roman" w:cs="Times New Roman"/>
          <w:b/>
          <w:color w:val="003366"/>
          <w:sz w:val="48"/>
          <w:szCs w:val="48"/>
        </w:rPr>
      </w:pPr>
      <w:r w:rsidRPr="004D7000">
        <w:rPr>
          <w:rFonts w:ascii="Times New Roman" w:hAnsi="Times New Roman" w:cs="Times New Roman"/>
          <w:b/>
          <w:color w:val="003366"/>
          <w:sz w:val="48"/>
          <w:szCs w:val="48"/>
        </w:rPr>
        <w:t xml:space="preserve">Pašvaldību iekšējais </w:t>
      </w:r>
      <w:r w:rsidR="00815279" w:rsidRPr="004D7000">
        <w:rPr>
          <w:rFonts w:ascii="Times New Roman" w:hAnsi="Times New Roman" w:cs="Times New Roman"/>
          <w:b/>
          <w:color w:val="003366"/>
          <w:sz w:val="48"/>
          <w:szCs w:val="48"/>
        </w:rPr>
        <w:t>audit</w:t>
      </w:r>
      <w:r w:rsidRPr="004D7000">
        <w:rPr>
          <w:rFonts w:ascii="Times New Roman" w:hAnsi="Times New Roman" w:cs="Times New Roman"/>
          <w:b/>
          <w:color w:val="003366"/>
          <w:sz w:val="48"/>
          <w:szCs w:val="48"/>
        </w:rPr>
        <w:t>s</w:t>
      </w:r>
    </w:p>
    <w:p w14:paraId="4E30FEB6" w14:textId="514E0A3A" w:rsidR="00D25367" w:rsidRPr="004D7000" w:rsidRDefault="00815279" w:rsidP="00815279">
      <w:pPr>
        <w:jc w:val="center"/>
        <w:rPr>
          <w:rFonts w:ascii="Times New Roman" w:hAnsi="Times New Roman" w:cs="Times New Roman"/>
          <w:b/>
          <w:color w:val="003366"/>
          <w:sz w:val="48"/>
          <w:szCs w:val="48"/>
        </w:rPr>
      </w:pPr>
      <w:r w:rsidRPr="004D7000">
        <w:rPr>
          <w:rFonts w:ascii="Times New Roman" w:hAnsi="Times New Roman" w:cs="Times New Roman"/>
          <w:b/>
          <w:color w:val="003366"/>
          <w:sz w:val="48"/>
          <w:szCs w:val="48"/>
        </w:rPr>
        <w:t>Rokasgrāmata</w:t>
      </w:r>
    </w:p>
    <w:p w14:paraId="48A85A1E" w14:textId="77777777" w:rsidR="00D25367" w:rsidRPr="004D7000" w:rsidRDefault="00D25367" w:rsidP="00D25367">
      <w:pPr>
        <w:rPr>
          <w:rFonts w:ascii="Times New Roman" w:hAnsi="Times New Roman" w:cs="Times New Roman"/>
          <w:b/>
          <w:bCs/>
          <w:caps/>
          <w:color w:val="4472C4" w:themeColor="accent1"/>
          <w:spacing w:val="60"/>
          <w:sz w:val="36"/>
          <w:szCs w:val="36"/>
        </w:rPr>
      </w:pPr>
    </w:p>
    <w:p w14:paraId="7D960E1B" w14:textId="77777777" w:rsidR="00D25367" w:rsidRPr="004D7000" w:rsidRDefault="00D25367" w:rsidP="00D25367">
      <w:pPr>
        <w:rPr>
          <w:rFonts w:ascii="Times New Roman" w:hAnsi="Times New Roman" w:cs="Times New Roman"/>
          <w:b/>
          <w:bCs/>
          <w:caps/>
          <w:color w:val="4472C4" w:themeColor="accent1"/>
          <w:spacing w:val="60"/>
          <w:sz w:val="36"/>
          <w:szCs w:val="36"/>
        </w:rPr>
      </w:pPr>
    </w:p>
    <w:p w14:paraId="00A82084" w14:textId="77777777" w:rsidR="00D25367" w:rsidRPr="004D7000" w:rsidRDefault="00D25367" w:rsidP="00D25367">
      <w:pPr>
        <w:rPr>
          <w:rFonts w:ascii="Times New Roman" w:hAnsi="Times New Roman" w:cs="Times New Roman"/>
          <w:b/>
          <w:bCs/>
          <w:caps/>
          <w:color w:val="4472C4" w:themeColor="accent1"/>
          <w:spacing w:val="60"/>
          <w:sz w:val="36"/>
          <w:szCs w:val="36"/>
        </w:rPr>
      </w:pPr>
    </w:p>
    <w:p w14:paraId="4CF4216C" w14:textId="77777777" w:rsidR="00F42931" w:rsidRPr="004D7000" w:rsidRDefault="00F42931" w:rsidP="00D25367">
      <w:pPr>
        <w:rPr>
          <w:rFonts w:ascii="Times New Roman" w:hAnsi="Times New Roman" w:cs="Times New Roman"/>
          <w:b/>
          <w:bCs/>
          <w:caps/>
          <w:color w:val="4472C4" w:themeColor="accent1"/>
          <w:spacing w:val="60"/>
          <w:sz w:val="36"/>
          <w:szCs w:val="36"/>
        </w:rPr>
      </w:pPr>
    </w:p>
    <w:p w14:paraId="0CD16EF6" w14:textId="6EA61E4E" w:rsidR="009C5A18" w:rsidRPr="004D7000" w:rsidRDefault="009C5A18" w:rsidP="00D25367">
      <w:pPr>
        <w:rPr>
          <w:rFonts w:ascii="Times New Roman" w:hAnsi="Times New Roman" w:cs="Times New Roman"/>
          <w:b/>
          <w:bCs/>
          <w:caps/>
          <w:color w:val="4472C4" w:themeColor="accent1"/>
          <w:spacing w:val="60"/>
          <w:sz w:val="36"/>
          <w:szCs w:val="36"/>
        </w:rPr>
      </w:pPr>
    </w:p>
    <w:p w14:paraId="75E58168" w14:textId="77777777" w:rsidR="00D906B3" w:rsidRPr="004D7000" w:rsidRDefault="00D906B3" w:rsidP="00D25367">
      <w:pPr>
        <w:rPr>
          <w:rFonts w:ascii="Times New Roman" w:hAnsi="Times New Roman" w:cs="Times New Roman"/>
          <w:b/>
          <w:bCs/>
          <w:caps/>
          <w:color w:val="4472C4" w:themeColor="accent1"/>
          <w:spacing w:val="60"/>
          <w:sz w:val="36"/>
          <w:szCs w:val="36"/>
        </w:rPr>
      </w:pPr>
    </w:p>
    <w:p w14:paraId="599A912F" w14:textId="77777777" w:rsidR="009C5A18" w:rsidRPr="004D7000" w:rsidRDefault="009C5A18" w:rsidP="00D25367">
      <w:pPr>
        <w:rPr>
          <w:rFonts w:ascii="Times New Roman" w:hAnsi="Times New Roman" w:cs="Times New Roman"/>
          <w:b/>
          <w:bCs/>
          <w:caps/>
          <w:color w:val="4472C4" w:themeColor="accent1"/>
          <w:spacing w:val="60"/>
          <w:sz w:val="36"/>
          <w:szCs w:val="36"/>
        </w:rPr>
      </w:pPr>
    </w:p>
    <w:p w14:paraId="19C08C4C" w14:textId="66FA3E5F" w:rsidR="00D25367" w:rsidRPr="004D7000" w:rsidRDefault="00D25367" w:rsidP="00D25367">
      <w:pPr>
        <w:rPr>
          <w:rFonts w:ascii="Times New Roman" w:hAnsi="Times New Roman" w:cs="Times New Roman"/>
          <w:b/>
          <w:bCs/>
          <w:caps/>
          <w:color w:val="4472C4" w:themeColor="accent1"/>
          <w:spacing w:val="60"/>
          <w:sz w:val="36"/>
          <w:szCs w:val="36"/>
        </w:rPr>
      </w:pPr>
    </w:p>
    <w:p w14:paraId="0AD2F962" w14:textId="07E230BE" w:rsidR="009C5A18" w:rsidRPr="004D7000" w:rsidRDefault="00D25367" w:rsidP="00F42931">
      <w:pPr>
        <w:jc w:val="center"/>
        <w:rPr>
          <w:rFonts w:ascii="Times New Roman" w:hAnsi="Times New Roman" w:cs="Times New Roman"/>
          <w:b/>
          <w:bCs/>
          <w:caps/>
          <w:color w:val="003366"/>
          <w:spacing w:val="60"/>
          <w:sz w:val="28"/>
          <w:szCs w:val="28"/>
        </w:rPr>
        <w:sectPr w:rsidR="009C5A18" w:rsidRPr="004D7000" w:rsidSect="009C5A18">
          <w:headerReference w:type="default" r:id="rId11"/>
          <w:footerReference w:type="default" r:id="rId12"/>
          <w:pgSz w:w="11906" w:h="16838"/>
          <w:pgMar w:top="1134" w:right="851" w:bottom="1134" w:left="1701" w:header="709" w:footer="709" w:gutter="0"/>
          <w:cols w:space="708"/>
          <w:titlePg/>
          <w:docGrid w:linePitch="360"/>
        </w:sectPr>
      </w:pPr>
      <w:r w:rsidRPr="004D7000">
        <w:rPr>
          <w:rFonts w:ascii="Times New Roman" w:hAnsi="Times New Roman" w:cs="Times New Roman"/>
          <w:b/>
          <w:bCs/>
          <w:caps/>
          <w:color w:val="003366"/>
          <w:spacing w:val="60"/>
          <w:sz w:val="28"/>
          <w:szCs w:val="28"/>
        </w:rPr>
        <w:t>Rīga, 202</w:t>
      </w:r>
      <w:r w:rsidR="00575F79">
        <w:rPr>
          <w:rFonts w:ascii="Times New Roman" w:hAnsi="Times New Roman" w:cs="Times New Roman"/>
          <w:b/>
          <w:bCs/>
          <w:caps/>
          <w:color w:val="003366"/>
          <w:spacing w:val="60"/>
          <w:sz w:val="28"/>
          <w:szCs w:val="28"/>
        </w:rPr>
        <w:t>4</w:t>
      </w:r>
    </w:p>
    <w:p w14:paraId="45034D35" w14:textId="77777777" w:rsidR="002D77E9" w:rsidRPr="00842AB1" w:rsidRDefault="002B4E50" w:rsidP="00517B75">
      <w:pPr>
        <w:pStyle w:val="Zilieteksti"/>
        <w:rPr>
          <w:rFonts w:ascii="Times New Roman" w:hAnsi="Times New Roman" w:cs="Times New Roman"/>
          <w:sz w:val="24"/>
          <w:szCs w:val="28"/>
        </w:rPr>
      </w:pPr>
      <w:r w:rsidRPr="00842AB1">
        <w:rPr>
          <w:rFonts w:ascii="Times New Roman" w:hAnsi="Times New Roman" w:cs="Times New Roman"/>
          <w:sz w:val="24"/>
          <w:szCs w:val="28"/>
          <w:lang w:val="lv-LV" w:eastAsia="lv-LV"/>
        </w:rPr>
        <w:lastRenderedPageBreak/>
        <mc:AlternateContent>
          <mc:Choice Requires="wps">
            <w:drawing>
              <wp:anchor distT="0" distB="0" distL="114300" distR="114300" simplePos="0" relativeHeight="251521024" behindDoc="0" locked="0" layoutInCell="1" allowOverlap="1" wp14:anchorId="097C2CB7" wp14:editId="5218AD9B">
                <wp:simplePos x="0" y="0"/>
                <wp:positionH relativeFrom="page">
                  <wp:posOffset>-1905</wp:posOffset>
                </wp:positionH>
                <wp:positionV relativeFrom="paragraph">
                  <wp:posOffset>52070</wp:posOffset>
                </wp:positionV>
                <wp:extent cx="495300" cy="382270"/>
                <wp:effectExtent l="0" t="0" r="0" b="0"/>
                <wp:wrapNone/>
                <wp:docPr id="19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382270"/>
                        </a:xfrm>
                        <a:prstGeom prst="rect">
                          <a:avLst/>
                        </a:prstGeom>
                        <a:solidFill>
                          <a:srgbClr val="CFF9D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CC94E44" id="Rectangle 50" o:spid="_x0000_s1026" style="position:absolute;margin-left:-.15pt;margin-top:4.1pt;width:39pt;height:30.1pt;z-index:25152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" fillcolor="#cff9d0" stroked="f" strokeweight="1pt">
                <v:path arrowok="t"/>
                <w10:wrap anchorx="page"/>
              </v:rect>
            </w:pict>
          </mc:Fallback>
        </mc:AlternateContent>
      </w:r>
      <w:r w:rsidRPr="00842AB1">
        <w:rPr>
          <w:rFonts w:ascii="Times New Roman" w:hAnsi="Times New Roman" w:cs="Times New Roman"/>
          <w:sz w:val="24"/>
          <w:szCs w:val="28"/>
        </w:rPr>
        <w:t>Izmantotie saīsinājumi</w:t>
      </w:r>
    </w:p>
    <w:tbl>
      <w:tblPr>
        <w:tblStyle w:val="GridTable1Light-Accent11"/>
        <w:tblW w:w="9351" w:type="dxa"/>
        <w:tblLook w:val="04A0" w:firstRow="1" w:lastRow="0" w:firstColumn="1" w:lastColumn="0" w:noHBand="0" w:noVBand="1"/>
      </w:tblPr>
      <w:tblGrid>
        <w:gridCol w:w="1696"/>
        <w:gridCol w:w="7655"/>
      </w:tblGrid>
      <w:tr w:rsidR="00EA508A" w:rsidRPr="004D7000" w14:paraId="673EA5A3" w14:textId="77777777" w:rsidTr="00517B75">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696" w:type="dxa"/>
            <w:shd w:val="clear" w:color="auto" w:fill="E7E6E6" w:themeFill="background2"/>
            <w:vAlign w:val="center"/>
          </w:tcPr>
          <w:p w14:paraId="131BD296" w14:textId="77777777" w:rsidR="00EA508A" w:rsidRPr="00842AB1" w:rsidRDefault="00EA508A" w:rsidP="00573C19">
            <w:pPr>
              <w:pStyle w:val="Zilieteksti"/>
              <w:spacing w:after="40"/>
              <w:jc w:val="center"/>
              <w:rPr>
                <w:rFonts w:ascii="Times New Roman" w:hAnsi="Times New Roman" w:cs="Times New Roman"/>
                <w:b/>
                <w:sz w:val="24"/>
                <w:szCs w:val="24"/>
              </w:rPr>
            </w:pPr>
            <w:r w:rsidRPr="00842AB1">
              <w:rPr>
                <w:rFonts w:ascii="Times New Roman" w:hAnsi="Times New Roman" w:cs="Times New Roman"/>
                <w:b/>
                <w:sz w:val="24"/>
                <w:szCs w:val="24"/>
              </w:rPr>
              <w:t>Saīsinājums</w:t>
            </w:r>
          </w:p>
        </w:tc>
        <w:tc>
          <w:tcPr>
            <w:tcW w:w="7655" w:type="dxa"/>
            <w:shd w:val="clear" w:color="auto" w:fill="E7E6E6" w:themeFill="background2"/>
            <w:vAlign w:val="center"/>
          </w:tcPr>
          <w:p w14:paraId="2D6A6F5A" w14:textId="77777777" w:rsidR="00EA508A" w:rsidRPr="00842AB1" w:rsidRDefault="00EA508A" w:rsidP="00573C19">
            <w:pPr>
              <w:pStyle w:val="Zilieteksti"/>
              <w:spacing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842AB1">
              <w:rPr>
                <w:rFonts w:ascii="Times New Roman" w:hAnsi="Times New Roman" w:cs="Times New Roman"/>
                <w:b/>
                <w:sz w:val="24"/>
                <w:szCs w:val="24"/>
              </w:rPr>
              <w:t>Skaidrojums</w:t>
            </w:r>
          </w:p>
        </w:tc>
      </w:tr>
      <w:tr w:rsidR="002B4F43" w:rsidRPr="004D7000" w14:paraId="6AA6DE97" w14:textId="77777777" w:rsidTr="002C046F">
        <w:trPr>
          <w:trHeight w:val="70"/>
        </w:trPr>
        <w:tc>
          <w:tcPr>
            <w:cnfStyle w:val="001000000000" w:firstRow="0" w:lastRow="0" w:firstColumn="1" w:lastColumn="0" w:oddVBand="0" w:evenVBand="0" w:oddHBand="0" w:evenHBand="0" w:firstRowFirstColumn="0" w:firstRowLastColumn="0" w:lastRowFirstColumn="0" w:lastRowLastColumn="0"/>
            <w:tcW w:w="1696" w:type="dxa"/>
          </w:tcPr>
          <w:p w14:paraId="15A7175C" w14:textId="472501D7" w:rsidR="002B4F43" w:rsidRPr="00842AB1" w:rsidRDefault="002B4F43" w:rsidP="00573C19">
            <w:pPr>
              <w:pStyle w:val="BodyText"/>
              <w:spacing w:after="40"/>
              <w:rPr>
                <w:rFonts w:ascii="Times New Roman" w:eastAsia="Calibri" w:hAnsi="Times New Roman"/>
                <w:b w:val="0"/>
                <w:bCs w:val="0"/>
                <w:color w:val="000000"/>
                <w:sz w:val="24"/>
                <w:lang w:val="lv-LV"/>
              </w:rPr>
            </w:pPr>
            <w:r w:rsidRPr="00842AB1">
              <w:rPr>
                <w:rFonts w:ascii="Times New Roman" w:eastAsia="Calibri" w:hAnsi="Times New Roman"/>
                <w:color w:val="000000"/>
                <w:sz w:val="24"/>
                <w:lang w:val="lv-LV"/>
              </w:rPr>
              <w:t>CIA</w:t>
            </w:r>
          </w:p>
        </w:tc>
        <w:tc>
          <w:tcPr>
            <w:tcW w:w="7655" w:type="dxa"/>
          </w:tcPr>
          <w:p w14:paraId="4637EDB4" w14:textId="4A4D2E8C" w:rsidR="002B4F43" w:rsidRPr="00842AB1" w:rsidRDefault="004B1270" w:rsidP="00573C19">
            <w:pPr>
              <w:pStyle w:val="BodyText"/>
              <w:spacing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lang w:val="lv-LV"/>
              </w:rPr>
            </w:pPr>
            <w:r w:rsidRPr="00842AB1">
              <w:rPr>
                <w:rFonts w:ascii="Times New Roman" w:eastAsia="Calibri" w:hAnsi="Times New Roman"/>
                <w:color w:val="000000"/>
                <w:sz w:val="24"/>
                <w:lang w:val="lv-LV"/>
              </w:rPr>
              <w:t>Sertificēts iekšējais auditors</w:t>
            </w:r>
            <w:r w:rsidR="002B4F43" w:rsidRPr="00842AB1">
              <w:rPr>
                <w:rFonts w:ascii="Times New Roman" w:eastAsia="Calibri" w:hAnsi="Times New Roman"/>
                <w:color w:val="000000"/>
                <w:sz w:val="24"/>
                <w:lang w:val="lv-LV"/>
              </w:rPr>
              <w:t xml:space="preserve"> (</w:t>
            </w:r>
            <w:proofErr w:type="spellStart"/>
            <w:r w:rsidR="002B4F43" w:rsidRPr="00842AB1">
              <w:rPr>
                <w:rFonts w:ascii="Times New Roman" w:eastAsia="Calibri" w:hAnsi="Times New Roman"/>
                <w:i/>
                <w:iCs/>
                <w:color w:val="000000"/>
                <w:sz w:val="24"/>
                <w:lang w:val="lv-LV"/>
              </w:rPr>
              <w:t>Ce</w:t>
            </w:r>
            <w:r w:rsidRPr="00842AB1">
              <w:rPr>
                <w:rFonts w:ascii="Times New Roman" w:eastAsia="Calibri" w:hAnsi="Times New Roman"/>
                <w:i/>
                <w:iCs/>
                <w:color w:val="000000"/>
                <w:sz w:val="24"/>
                <w:lang w:val="lv-LV"/>
              </w:rPr>
              <w:t>rtified</w:t>
            </w:r>
            <w:proofErr w:type="spellEnd"/>
            <w:r w:rsidRPr="00842AB1">
              <w:rPr>
                <w:rFonts w:ascii="Times New Roman" w:eastAsia="Calibri" w:hAnsi="Times New Roman"/>
                <w:i/>
                <w:iCs/>
                <w:color w:val="000000"/>
                <w:sz w:val="24"/>
                <w:lang w:val="lv-LV"/>
              </w:rPr>
              <w:t xml:space="preserve"> </w:t>
            </w:r>
            <w:proofErr w:type="spellStart"/>
            <w:r w:rsidRPr="00842AB1">
              <w:rPr>
                <w:rFonts w:ascii="Times New Roman" w:eastAsia="Calibri" w:hAnsi="Times New Roman"/>
                <w:i/>
                <w:iCs/>
                <w:color w:val="000000"/>
                <w:sz w:val="24"/>
                <w:lang w:val="lv-LV"/>
              </w:rPr>
              <w:t>Internal</w:t>
            </w:r>
            <w:proofErr w:type="spellEnd"/>
            <w:r w:rsidRPr="00842AB1">
              <w:rPr>
                <w:rFonts w:ascii="Times New Roman" w:eastAsia="Calibri" w:hAnsi="Times New Roman"/>
                <w:i/>
                <w:iCs/>
                <w:color w:val="000000"/>
                <w:sz w:val="24"/>
                <w:lang w:val="lv-LV"/>
              </w:rPr>
              <w:t xml:space="preserve"> Audi</w:t>
            </w:r>
            <w:r w:rsidR="005C1357" w:rsidRPr="00842AB1">
              <w:rPr>
                <w:rFonts w:ascii="Times New Roman" w:eastAsia="Calibri" w:hAnsi="Times New Roman"/>
                <w:i/>
                <w:iCs/>
                <w:color w:val="000000"/>
                <w:sz w:val="24"/>
                <w:lang w:val="lv-LV"/>
              </w:rPr>
              <w:t>tor</w:t>
            </w:r>
            <w:r w:rsidR="002B4F43" w:rsidRPr="00842AB1">
              <w:rPr>
                <w:rFonts w:ascii="Times New Roman" w:eastAsia="Calibri" w:hAnsi="Times New Roman"/>
                <w:color w:val="000000"/>
                <w:sz w:val="24"/>
                <w:lang w:val="lv-LV"/>
              </w:rPr>
              <w:t>)</w:t>
            </w:r>
          </w:p>
        </w:tc>
      </w:tr>
      <w:tr w:rsidR="002B4F43" w:rsidRPr="004D7000" w14:paraId="745DEBD9" w14:textId="77777777" w:rsidTr="002C046F">
        <w:trPr>
          <w:trHeight w:val="85"/>
        </w:trPr>
        <w:tc>
          <w:tcPr>
            <w:cnfStyle w:val="001000000000" w:firstRow="0" w:lastRow="0" w:firstColumn="1" w:lastColumn="0" w:oddVBand="0" w:evenVBand="0" w:oddHBand="0" w:evenHBand="0" w:firstRowFirstColumn="0" w:firstRowLastColumn="0" w:lastRowFirstColumn="0" w:lastRowLastColumn="0"/>
            <w:tcW w:w="1696" w:type="dxa"/>
          </w:tcPr>
          <w:p w14:paraId="1EB63CA5" w14:textId="0BEFC276" w:rsidR="002B4F43" w:rsidRPr="00842AB1" w:rsidRDefault="002B4F43" w:rsidP="00573C19">
            <w:pPr>
              <w:pStyle w:val="BodyText"/>
              <w:spacing w:after="40"/>
              <w:rPr>
                <w:rFonts w:ascii="Times New Roman" w:eastAsia="Calibri" w:hAnsi="Times New Roman"/>
                <w:color w:val="000000"/>
                <w:sz w:val="24"/>
                <w:lang w:val="lv-LV"/>
              </w:rPr>
            </w:pPr>
            <w:r w:rsidRPr="00842AB1">
              <w:rPr>
                <w:rFonts w:ascii="Times New Roman" w:eastAsia="Calibri" w:hAnsi="Times New Roman"/>
                <w:color w:val="000000"/>
                <w:sz w:val="24"/>
                <w:lang w:val="lv-LV"/>
              </w:rPr>
              <w:t>CISA</w:t>
            </w:r>
          </w:p>
        </w:tc>
        <w:tc>
          <w:tcPr>
            <w:tcW w:w="7655" w:type="dxa"/>
          </w:tcPr>
          <w:p w14:paraId="50414E19" w14:textId="150C85F5" w:rsidR="002B4F43" w:rsidRPr="00842AB1" w:rsidRDefault="002B4F43" w:rsidP="00573C19">
            <w:pPr>
              <w:pStyle w:val="BodyText"/>
              <w:spacing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lang w:val="lv-LV"/>
              </w:rPr>
            </w:pPr>
            <w:r w:rsidRPr="00842AB1">
              <w:rPr>
                <w:rFonts w:ascii="Times New Roman" w:eastAsia="Calibri" w:hAnsi="Times New Roman"/>
                <w:color w:val="000000"/>
                <w:sz w:val="24"/>
                <w:lang w:val="lv-LV"/>
              </w:rPr>
              <w:t>Sertificēts informācijas sistēmu auditors (</w:t>
            </w:r>
            <w:r w:rsidRPr="00842AB1">
              <w:rPr>
                <w:rFonts w:ascii="Times New Roman" w:eastAsia="Calibri" w:hAnsi="Times New Roman"/>
                <w:i/>
                <w:iCs/>
                <w:color w:val="000000"/>
                <w:sz w:val="24"/>
              </w:rPr>
              <w:t>Certified Information Systems Auditor</w:t>
            </w:r>
            <w:r w:rsidRPr="00842AB1">
              <w:rPr>
                <w:rFonts w:ascii="Times New Roman" w:eastAsia="Calibri" w:hAnsi="Times New Roman"/>
                <w:color w:val="000000"/>
                <w:sz w:val="24"/>
                <w:lang w:val="lv-LV"/>
              </w:rPr>
              <w:t>)</w:t>
            </w:r>
          </w:p>
        </w:tc>
      </w:tr>
      <w:tr w:rsidR="004D0E17" w:rsidRPr="004D7000" w14:paraId="0BD12907" w14:textId="77777777" w:rsidTr="002C046F">
        <w:trPr>
          <w:trHeight w:val="85"/>
        </w:trPr>
        <w:tc>
          <w:tcPr>
            <w:cnfStyle w:val="001000000000" w:firstRow="0" w:lastRow="0" w:firstColumn="1" w:lastColumn="0" w:oddVBand="0" w:evenVBand="0" w:oddHBand="0" w:evenHBand="0" w:firstRowFirstColumn="0" w:firstRowLastColumn="0" w:lastRowFirstColumn="0" w:lastRowLastColumn="0"/>
            <w:tcW w:w="1696" w:type="dxa"/>
          </w:tcPr>
          <w:p w14:paraId="52978870" w14:textId="448BB129" w:rsidR="004D0E17" w:rsidRPr="00842AB1" w:rsidRDefault="004D0E17" w:rsidP="00573C19">
            <w:pPr>
              <w:pStyle w:val="BodyText"/>
              <w:spacing w:after="40"/>
              <w:rPr>
                <w:rFonts w:ascii="Times New Roman" w:eastAsia="Calibri" w:hAnsi="Times New Roman"/>
                <w:color w:val="000000"/>
                <w:sz w:val="24"/>
                <w:lang w:val="lv-LV"/>
              </w:rPr>
            </w:pPr>
            <w:r w:rsidRPr="00842AB1">
              <w:rPr>
                <w:rFonts w:ascii="Times New Roman" w:eastAsia="Calibri" w:hAnsi="Times New Roman"/>
                <w:color w:val="000000"/>
                <w:sz w:val="24"/>
                <w:lang w:val="lv-LV"/>
              </w:rPr>
              <w:t>EK</w:t>
            </w:r>
          </w:p>
        </w:tc>
        <w:tc>
          <w:tcPr>
            <w:tcW w:w="7655" w:type="dxa"/>
          </w:tcPr>
          <w:p w14:paraId="1A5A0DD3" w14:textId="68B8A558" w:rsidR="004D0E17" w:rsidRPr="00842AB1" w:rsidRDefault="004D0E17" w:rsidP="00573C19">
            <w:pPr>
              <w:pStyle w:val="BodyText"/>
              <w:spacing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lang w:val="lv-LV"/>
              </w:rPr>
            </w:pPr>
            <w:r w:rsidRPr="00842AB1">
              <w:rPr>
                <w:rFonts w:ascii="Times New Roman" w:eastAsia="Calibri" w:hAnsi="Times New Roman"/>
                <w:color w:val="000000"/>
                <w:sz w:val="24"/>
                <w:lang w:val="lv-LV"/>
              </w:rPr>
              <w:t>Eiropas Komisija</w:t>
            </w:r>
          </w:p>
        </w:tc>
      </w:tr>
      <w:tr w:rsidR="002B4F43" w:rsidRPr="004D7000" w14:paraId="5C0C0E33" w14:textId="77777777" w:rsidTr="004A70FD">
        <w:trPr>
          <w:trHeight w:val="70"/>
        </w:trPr>
        <w:tc>
          <w:tcPr>
            <w:cnfStyle w:val="001000000000" w:firstRow="0" w:lastRow="0" w:firstColumn="1" w:lastColumn="0" w:oddVBand="0" w:evenVBand="0" w:oddHBand="0" w:evenHBand="0" w:firstRowFirstColumn="0" w:firstRowLastColumn="0" w:lastRowFirstColumn="0" w:lastRowLastColumn="0"/>
            <w:tcW w:w="1696" w:type="dxa"/>
          </w:tcPr>
          <w:p w14:paraId="3E293D22" w14:textId="5204712B" w:rsidR="002B4F43" w:rsidRPr="00842AB1" w:rsidRDefault="002B4F43" w:rsidP="00573C19">
            <w:pPr>
              <w:pStyle w:val="BodyText"/>
              <w:spacing w:after="40"/>
              <w:rPr>
                <w:rFonts w:ascii="Times New Roman" w:eastAsia="Calibri" w:hAnsi="Times New Roman"/>
                <w:b w:val="0"/>
                <w:bCs w:val="0"/>
                <w:color w:val="000000"/>
                <w:sz w:val="24"/>
                <w:lang w:val="lv-LV"/>
              </w:rPr>
            </w:pPr>
            <w:r w:rsidRPr="00842AB1">
              <w:rPr>
                <w:rFonts w:ascii="Times New Roman" w:eastAsia="Calibri" w:hAnsi="Times New Roman"/>
                <w:color w:val="000000"/>
                <w:sz w:val="24"/>
                <w:lang w:val="lv-LV"/>
              </w:rPr>
              <w:t>ES</w:t>
            </w:r>
          </w:p>
        </w:tc>
        <w:tc>
          <w:tcPr>
            <w:tcW w:w="7655" w:type="dxa"/>
          </w:tcPr>
          <w:p w14:paraId="4F1B0E9A" w14:textId="0F767011" w:rsidR="002B4F43" w:rsidRPr="00842AB1" w:rsidRDefault="002B4F43" w:rsidP="00573C19">
            <w:pPr>
              <w:pStyle w:val="BodyText"/>
              <w:spacing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lang w:val="lv-LV"/>
              </w:rPr>
            </w:pPr>
            <w:r w:rsidRPr="00842AB1">
              <w:rPr>
                <w:rFonts w:ascii="Times New Roman" w:eastAsia="Calibri" w:hAnsi="Times New Roman"/>
                <w:color w:val="000000"/>
                <w:sz w:val="24"/>
                <w:lang w:val="lv-LV"/>
              </w:rPr>
              <w:t>Eiropas Savienība</w:t>
            </w:r>
          </w:p>
        </w:tc>
      </w:tr>
      <w:tr w:rsidR="002B4F43" w:rsidRPr="004D7000" w14:paraId="63C40C58" w14:textId="77777777" w:rsidTr="002C046F">
        <w:trPr>
          <w:trHeight w:val="242"/>
        </w:trPr>
        <w:tc>
          <w:tcPr>
            <w:cnfStyle w:val="001000000000" w:firstRow="0" w:lastRow="0" w:firstColumn="1" w:lastColumn="0" w:oddVBand="0" w:evenVBand="0" w:oddHBand="0" w:evenHBand="0" w:firstRowFirstColumn="0" w:firstRowLastColumn="0" w:lastRowFirstColumn="0" w:lastRowLastColumn="0"/>
            <w:tcW w:w="1696" w:type="dxa"/>
          </w:tcPr>
          <w:p w14:paraId="6A9E3515" w14:textId="18C1D5C7" w:rsidR="002B4F43" w:rsidRPr="00842AB1" w:rsidRDefault="002B4F43" w:rsidP="00573C19">
            <w:pPr>
              <w:pStyle w:val="BodyText"/>
              <w:spacing w:after="40"/>
              <w:rPr>
                <w:rFonts w:ascii="Times New Roman" w:eastAsia="Calibri" w:hAnsi="Times New Roman"/>
                <w:color w:val="000000"/>
                <w:sz w:val="24"/>
                <w:lang w:val="lv-LV"/>
              </w:rPr>
            </w:pPr>
            <w:r w:rsidRPr="00842AB1">
              <w:rPr>
                <w:rFonts w:ascii="Times New Roman" w:eastAsia="Calibri" w:hAnsi="Times New Roman"/>
                <w:color w:val="000000"/>
                <w:sz w:val="24"/>
                <w:lang w:val="lv-LV"/>
              </w:rPr>
              <w:t>IA</w:t>
            </w:r>
          </w:p>
        </w:tc>
        <w:tc>
          <w:tcPr>
            <w:tcW w:w="7655" w:type="dxa"/>
          </w:tcPr>
          <w:p w14:paraId="52676615" w14:textId="5F330244" w:rsidR="002B4F43" w:rsidRPr="00842AB1" w:rsidRDefault="002B4F43" w:rsidP="00573C19">
            <w:pPr>
              <w:pStyle w:val="BodyText"/>
              <w:spacing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lang w:val="lv-LV"/>
              </w:rPr>
            </w:pPr>
            <w:r w:rsidRPr="00842AB1">
              <w:rPr>
                <w:rFonts w:ascii="Times New Roman" w:eastAsia="Calibri" w:hAnsi="Times New Roman"/>
                <w:color w:val="000000"/>
                <w:sz w:val="24"/>
                <w:lang w:val="lv-LV"/>
              </w:rPr>
              <w:t>Iekšējais audits</w:t>
            </w:r>
          </w:p>
        </w:tc>
      </w:tr>
      <w:tr w:rsidR="00F72932" w:rsidRPr="004D7000" w14:paraId="55FC8806" w14:textId="77777777" w:rsidTr="002C046F">
        <w:trPr>
          <w:trHeight w:val="242"/>
        </w:trPr>
        <w:tc>
          <w:tcPr>
            <w:cnfStyle w:val="001000000000" w:firstRow="0" w:lastRow="0" w:firstColumn="1" w:lastColumn="0" w:oddVBand="0" w:evenVBand="0" w:oddHBand="0" w:evenHBand="0" w:firstRowFirstColumn="0" w:firstRowLastColumn="0" w:lastRowFirstColumn="0" w:lastRowLastColumn="0"/>
            <w:tcW w:w="1696" w:type="dxa"/>
          </w:tcPr>
          <w:p w14:paraId="45480B09" w14:textId="3C236AD0" w:rsidR="00F72932" w:rsidRPr="00842AB1" w:rsidRDefault="00F72932" w:rsidP="00573C19">
            <w:pPr>
              <w:pStyle w:val="BodyText"/>
              <w:spacing w:after="40"/>
              <w:rPr>
                <w:rFonts w:ascii="Times New Roman" w:eastAsia="Calibri" w:hAnsi="Times New Roman"/>
                <w:color w:val="000000"/>
                <w:sz w:val="24"/>
                <w:lang w:val="lv-LV"/>
              </w:rPr>
            </w:pPr>
            <w:r w:rsidRPr="00842AB1">
              <w:rPr>
                <w:rFonts w:ascii="Times New Roman" w:eastAsia="Calibri" w:hAnsi="Times New Roman"/>
                <w:color w:val="000000"/>
                <w:sz w:val="24"/>
                <w:lang w:val="lv-LV"/>
              </w:rPr>
              <w:t>IA</w:t>
            </w:r>
            <w:r w:rsidR="00AA54CD" w:rsidRPr="00842AB1">
              <w:rPr>
                <w:rFonts w:ascii="Times New Roman" w:eastAsia="Calibri" w:hAnsi="Times New Roman"/>
                <w:color w:val="000000"/>
                <w:sz w:val="24"/>
                <w:lang w:val="lv-LV"/>
              </w:rPr>
              <w:t>N</w:t>
            </w:r>
          </w:p>
        </w:tc>
        <w:tc>
          <w:tcPr>
            <w:tcW w:w="7655" w:type="dxa"/>
          </w:tcPr>
          <w:p w14:paraId="77DC357A" w14:textId="0C6354B0" w:rsidR="00F72932" w:rsidRPr="00842AB1" w:rsidRDefault="00F72932" w:rsidP="00573C19">
            <w:pPr>
              <w:pStyle w:val="BodyText"/>
              <w:spacing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lang w:val="lv-LV"/>
              </w:rPr>
            </w:pPr>
            <w:r w:rsidRPr="00842AB1">
              <w:rPr>
                <w:rFonts w:ascii="Times New Roman" w:eastAsia="Calibri" w:hAnsi="Times New Roman"/>
                <w:color w:val="000000"/>
                <w:sz w:val="24"/>
                <w:lang w:val="lv-LV"/>
              </w:rPr>
              <w:t>Iekšējā audita nodaļa</w:t>
            </w:r>
          </w:p>
        </w:tc>
      </w:tr>
      <w:tr w:rsidR="00252352" w:rsidRPr="004D7000" w14:paraId="5C9142E9" w14:textId="77777777" w:rsidTr="002C046F">
        <w:trPr>
          <w:trHeight w:val="242"/>
        </w:trPr>
        <w:tc>
          <w:tcPr>
            <w:cnfStyle w:val="001000000000" w:firstRow="0" w:lastRow="0" w:firstColumn="1" w:lastColumn="0" w:oddVBand="0" w:evenVBand="0" w:oddHBand="0" w:evenHBand="0" w:firstRowFirstColumn="0" w:firstRowLastColumn="0" w:lastRowFirstColumn="0" w:lastRowLastColumn="0"/>
            <w:tcW w:w="1696" w:type="dxa"/>
          </w:tcPr>
          <w:p w14:paraId="256B66BE" w14:textId="148A8816" w:rsidR="00252352" w:rsidRPr="00842AB1" w:rsidRDefault="00252352" w:rsidP="00573C19">
            <w:pPr>
              <w:pStyle w:val="BodyText"/>
              <w:spacing w:after="40"/>
              <w:rPr>
                <w:rFonts w:ascii="Times New Roman" w:eastAsia="Calibri" w:hAnsi="Times New Roman"/>
                <w:color w:val="000000"/>
                <w:sz w:val="24"/>
                <w:lang w:val="lv-LV"/>
              </w:rPr>
            </w:pPr>
            <w:r w:rsidRPr="00842AB1">
              <w:rPr>
                <w:rFonts w:ascii="Times New Roman" w:eastAsia="Calibri" w:hAnsi="Times New Roman"/>
                <w:color w:val="000000"/>
                <w:sz w:val="24"/>
                <w:lang w:val="lv-LV"/>
              </w:rPr>
              <w:t>IAS</w:t>
            </w:r>
          </w:p>
        </w:tc>
        <w:tc>
          <w:tcPr>
            <w:tcW w:w="7655" w:type="dxa"/>
          </w:tcPr>
          <w:p w14:paraId="24514358" w14:textId="168357AF" w:rsidR="00252352" w:rsidRPr="00842AB1" w:rsidRDefault="00252352" w:rsidP="00573C19">
            <w:pPr>
              <w:pStyle w:val="BodyText"/>
              <w:spacing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lang w:val="lv-LV"/>
              </w:rPr>
            </w:pPr>
            <w:r w:rsidRPr="00842AB1">
              <w:rPr>
                <w:rFonts w:ascii="Times New Roman" w:eastAsia="Calibri" w:hAnsi="Times New Roman"/>
                <w:color w:val="000000"/>
                <w:sz w:val="24"/>
                <w:lang w:val="lv-LV"/>
              </w:rPr>
              <w:t>Iekšējā audita s</w:t>
            </w:r>
            <w:r w:rsidR="000758D9" w:rsidRPr="00842AB1">
              <w:rPr>
                <w:rFonts w:ascii="Times New Roman" w:eastAsia="Calibri" w:hAnsi="Times New Roman"/>
                <w:color w:val="000000"/>
                <w:sz w:val="24"/>
                <w:lang w:val="lv-LV"/>
              </w:rPr>
              <w:t>istēma</w:t>
            </w:r>
          </w:p>
        </w:tc>
      </w:tr>
      <w:tr w:rsidR="002B4F43" w:rsidRPr="004D7000" w14:paraId="7BF68C0D" w14:textId="77777777" w:rsidTr="004A70FD">
        <w:trPr>
          <w:trHeight w:val="70"/>
        </w:trPr>
        <w:tc>
          <w:tcPr>
            <w:cnfStyle w:val="001000000000" w:firstRow="0" w:lastRow="0" w:firstColumn="1" w:lastColumn="0" w:oddVBand="0" w:evenVBand="0" w:oddHBand="0" w:evenHBand="0" w:firstRowFirstColumn="0" w:firstRowLastColumn="0" w:lastRowFirstColumn="0" w:lastRowLastColumn="0"/>
            <w:tcW w:w="1696" w:type="dxa"/>
          </w:tcPr>
          <w:p w14:paraId="731A6834" w14:textId="42EAD5C7" w:rsidR="002B4F43" w:rsidRPr="00842AB1" w:rsidRDefault="002B4F43" w:rsidP="00573C19">
            <w:pPr>
              <w:pStyle w:val="BodyText"/>
              <w:spacing w:after="40"/>
              <w:rPr>
                <w:rFonts w:ascii="Times New Roman" w:eastAsia="Calibri" w:hAnsi="Times New Roman"/>
                <w:color w:val="000000"/>
                <w:sz w:val="24"/>
                <w:lang w:val="lv-LV"/>
              </w:rPr>
            </w:pPr>
            <w:r w:rsidRPr="00842AB1">
              <w:rPr>
                <w:rFonts w:ascii="Times New Roman" w:eastAsia="Calibri" w:hAnsi="Times New Roman"/>
                <w:color w:val="000000"/>
                <w:sz w:val="24"/>
                <w:lang w:val="lv-LV"/>
              </w:rPr>
              <w:t>IAI</w:t>
            </w:r>
          </w:p>
        </w:tc>
        <w:tc>
          <w:tcPr>
            <w:tcW w:w="7655" w:type="dxa"/>
          </w:tcPr>
          <w:p w14:paraId="571C83BB" w14:textId="4617FC6C" w:rsidR="002B4F43" w:rsidRPr="00842AB1" w:rsidRDefault="002B4F43" w:rsidP="00573C19">
            <w:pPr>
              <w:pStyle w:val="BodyText"/>
              <w:spacing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lang w:val="lv-LV"/>
              </w:rPr>
            </w:pPr>
            <w:r w:rsidRPr="00842AB1">
              <w:rPr>
                <w:rFonts w:ascii="Times New Roman" w:eastAsia="Calibri" w:hAnsi="Times New Roman"/>
                <w:color w:val="000000"/>
                <w:sz w:val="24"/>
                <w:lang w:val="lv-LV"/>
              </w:rPr>
              <w:t>Iekšējo auditoru institūts</w:t>
            </w:r>
          </w:p>
        </w:tc>
      </w:tr>
      <w:tr w:rsidR="002B4F43" w:rsidRPr="004D7000" w14:paraId="2FC144F7" w14:textId="77777777" w:rsidTr="002C046F">
        <w:trPr>
          <w:trHeight w:val="7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35DFDECF" w14:textId="213B9FDE" w:rsidR="002B4F43" w:rsidRPr="00842AB1" w:rsidRDefault="002B4F43" w:rsidP="00573C19">
            <w:pPr>
              <w:pStyle w:val="BodyText"/>
              <w:spacing w:after="40"/>
              <w:rPr>
                <w:rFonts w:ascii="Times New Roman" w:eastAsia="Calibri" w:hAnsi="Times New Roman"/>
                <w:color w:val="000000"/>
                <w:sz w:val="24"/>
                <w:lang w:val="lv-LV"/>
              </w:rPr>
            </w:pPr>
            <w:r w:rsidRPr="00842AB1">
              <w:rPr>
                <w:rFonts w:ascii="Times New Roman" w:eastAsia="Calibri" w:hAnsi="Times New Roman"/>
                <w:color w:val="000000"/>
                <w:sz w:val="24"/>
                <w:lang w:val="lv-LV"/>
              </w:rPr>
              <w:t>IKS</w:t>
            </w:r>
          </w:p>
        </w:tc>
        <w:tc>
          <w:tcPr>
            <w:tcW w:w="7655" w:type="dxa"/>
            <w:vAlign w:val="center"/>
          </w:tcPr>
          <w:p w14:paraId="687370F5" w14:textId="0770B8F4" w:rsidR="002B4F43" w:rsidRPr="00842AB1" w:rsidRDefault="002B4F43" w:rsidP="00573C19">
            <w:pPr>
              <w:pStyle w:val="BodyText"/>
              <w:spacing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lang w:val="lv-LV"/>
              </w:rPr>
            </w:pPr>
            <w:r w:rsidRPr="00842AB1">
              <w:rPr>
                <w:rFonts w:ascii="Times New Roman" w:eastAsia="Calibri" w:hAnsi="Times New Roman"/>
                <w:color w:val="000000"/>
                <w:sz w:val="24"/>
                <w:lang w:val="lv-LV"/>
              </w:rPr>
              <w:t>Iekšējā kontroles sistēma</w:t>
            </w:r>
          </w:p>
        </w:tc>
      </w:tr>
      <w:tr w:rsidR="005369E0" w:rsidRPr="004D7000" w14:paraId="2F089EA7" w14:textId="77777777" w:rsidTr="002C046F">
        <w:trPr>
          <w:trHeight w:val="7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2DEF4228" w14:textId="3FDDE551" w:rsidR="005369E0" w:rsidRPr="00842AB1" w:rsidRDefault="005369E0" w:rsidP="00573C19">
            <w:pPr>
              <w:pStyle w:val="BodyText"/>
              <w:spacing w:after="40"/>
              <w:rPr>
                <w:rFonts w:ascii="Times New Roman" w:eastAsia="Calibri" w:hAnsi="Times New Roman"/>
                <w:color w:val="000000"/>
                <w:sz w:val="24"/>
                <w:lang w:val="lv-LV"/>
              </w:rPr>
            </w:pPr>
            <w:r w:rsidRPr="00842AB1">
              <w:rPr>
                <w:rFonts w:ascii="Times New Roman" w:eastAsia="Calibri" w:hAnsi="Times New Roman"/>
                <w:color w:val="000000"/>
                <w:sz w:val="24"/>
                <w:lang w:val="lv-LV"/>
              </w:rPr>
              <w:t>IT</w:t>
            </w:r>
          </w:p>
        </w:tc>
        <w:tc>
          <w:tcPr>
            <w:tcW w:w="7655" w:type="dxa"/>
            <w:vAlign w:val="center"/>
          </w:tcPr>
          <w:p w14:paraId="4EC9CEA0" w14:textId="42A01C5A" w:rsidR="005369E0" w:rsidRPr="00842AB1" w:rsidRDefault="005369E0" w:rsidP="00573C19">
            <w:pPr>
              <w:pStyle w:val="BodyText"/>
              <w:spacing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lang w:val="lv-LV"/>
              </w:rPr>
            </w:pPr>
            <w:r w:rsidRPr="00842AB1">
              <w:rPr>
                <w:rFonts w:ascii="Times New Roman" w:eastAsia="Calibri" w:hAnsi="Times New Roman"/>
                <w:color w:val="000000"/>
                <w:sz w:val="24"/>
                <w:lang w:val="lv-LV"/>
              </w:rPr>
              <w:t>Informācijas tehnoloģijas</w:t>
            </w:r>
          </w:p>
        </w:tc>
      </w:tr>
      <w:tr w:rsidR="00AA54CD" w:rsidRPr="004D7000" w14:paraId="6697C0C6" w14:textId="77777777" w:rsidTr="002C046F">
        <w:trPr>
          <w:trHeight w:val="7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15F6D6F2" w14:textId="7B8CE8AF" w:rsidR="00AA54CD" w:rsidRPr="00842AB1" w:rsidRDefault="00AA54CD" w:rsidP="00573C19">
            <w:pPr>
              <w:pStyle w:val="BodyText"/>
              <w:spacing w:after="40"/>
              <w:rPr>
                <w:rFonts w:ascii="Times New Roman" w:eastAsia="Calibri" w:hAnsi="Times New Roman"/>
                <w:color w:val="000000"/>
                <w:sz w:val="24"/>
                <w:lang w:val="lv-LV"/>
              </w:rPr>
            </w:pPr>
            <w:r w:rsidRPr="00842AB1">
              <w:rPr>
                <w:rFonts w:ascii="Times New Roman" w:eastAsia="Calibri" w:hAnsi="Times New Roman"/>
                <w:color w:val="000000"/>
                <w:sz w:val="24"/>
                <w:lang w:val="lv-LV"/>
              </w:rPr>
              <w:t>Standarti</w:t>
            </w:r>
          </w:p>
        </w:tc>
        <w:tc>
          <w:tcPr>
            <w:tcW w:w="7655" w:type="dxa"/>
            <w:vAlign w:val="center"/>
          </w:tcPr>
          <w:p w14:paraId="39A0BDA2" w14:textId="0E85F977" w:rsidR="00AA54CD" w:rsidRPr="00842AB1" w:rsidRDefault="00AA54CD" w:rsidP="00573C19">
            <w:pPr>
              <w:pStyle w:val="BodyText"/>
              <w:spacing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lang w:val="lv-LV"/>
              </w:rPr>
            </w:pPr>
            <w:r w:rsidRPr="00842AB1">
              <w:rPr>
                <w:rFonts w:ascii="Times New Roman" w:eastAsia="Calibri" w:hAnsi="Times New Roman"/>
                <w:color w:val="000000"/>
                <w:sz w:val="24"/>
                <w:lang w:val="lv-LV"/>
              </w:rPr>
              <w:t>Iekšējā audita profesionālās prakses starptautiskie standarti</w:t>
            </w:r>
          </w:p>
        </w:tc>
      </w:tr>
    </w:tbl>
    <w:p w14:paraId="18CE4EE4" w14:textId="18136AB3" w:rsidR="00CE0E26" w:rsidRPr="004D7000" w:rsidRDefault="00573C19" w:rsidP="00D25367">
      <w:pPr>
        <w:pStyle w:val="Adrtexte"/>
        <w:rPr>
          <w:rFonts w:ascii="Times New Roman" w:hAnsi="Times New Roman" w:cs="Times New Roman"/>
          <w:lang w:val="lv-LV"/>
        </w:rPr>
      </w:pPr>
      <w:r w:rsidRPr="00842AB1">
        <w:rPr>
          <w:rFonts w:ascii="Times New Roman" w:hAnsi="Times New Roman" w:cs="Times New Roman"/>
          <w:noProof/>
          <w:sz w:val="24"/>
          <w:szCs w:val="28"/>
          <w:lang w:val="lv-LV" w:eastAsia="lv-LV"/>
        </w:rPr>
        <mc:AlternateContent>
          <mc:Choice Requires="wps">
            <w:drawing>
              <wp:anchor distT="0" distB="0" distL="114300" distR="114300" simplePos="0" relativeHeight="252256256" behindDoc="0" locked="0" layoutInCell="1" allowOverlap="1" wp14:anchorId="1B25D862" wp14:editId="3BF104D5">
                <wp:simplePos x="0" y="0"/>
                <wp:positionH relativeFrom="page">
                  <wp:align>left</wp:align>
                </wp:positionH>
                <wp:positionV relativeFrom="paragraph">
                  <wp:posOffset>191679</wp:posOffset>
                </wp:positionV>
                <wp:extent cx="495300" cy="416460"/>
                <wp:effectExtent l="0" t="0" r="0" b="3175"/>
                <wp:wrapNone/>
                <wp:docPr id="204910613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416460"/>
                        </a:xfrm>
                        <a:prstGeom prst="rect">
                          <a:avLst/>
                        </a:prstGeom>
                        <a:solidFill>
                          <a:srgbClr val="CFF9D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068FDBE" id="Rectangle 50" o:spid="_x0000_s1026" style="position:absolute;margin-left:0;margin-top:15.1pt;width:39pt;height:32.8pt;z-index:2522562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" fillcolor="#cff9d0" stroked="f" strokeweight="1pt">
                <v:path arrowok="t"/>
                <w10:wrap anchorx="page"/>
              </v:rect>
            </w:pict>
          </mc:Fallback>
        </mc:AlternateContent>
      </w:r>
    </w:p>
    <w:p w14:paraId="55851921" w14:textId="61A52899" w:rsidR="00E23E1A" w:rsidRPr="00842AB1" w:rsidRDefault="00F10FF3" w:rsidP="00842AB1">
      <w:pPr>
        <w:rPr>
          <w:rFonts w:ascii="Times New Roman" w:hAnsi="Times New Roman" w:cs="Times New Roman"/>
          <w:b/>
          <w:noProof/>
          <w:color w:val="2F5496"/>
          <w:sz w:val="24"/>
          <w:szCs w:val="28"/>
          <w:lang w:val="pt-PT"/>
        </w:rPr>
      </w:pPr>
      <w:r w:rsidRPr="00842AB1">
        <w:rPr>
          <w:rFonts w:ascii="Times New Roman" w:hAnsi="Times New Roman" w:cs="Times New Roman"/>
          <w:b/>
          <w:noProof/>
          <w:color w:val="2F5496"/>
          <w:sz w:val="24"/>
          <w:szCs w:val="28"/>
          <w:lang w:val="pt-PT"/>
        </w:rPr>
        <w:t>Izmantotie apzīmējumi</w:t>
      </w:r>
    </w:p>
    <w:tbl>
      <w:tblPr>
        <w:tblStyle w:val="PlainTable2"/>
        <w:tblW w:w="0" w:type="auto"/>
        <w:tblLook w:val="04A0" w:firstRow="1" w:lastRow="0" w:firstColumn="1" w:lastColumn="0" w:noHBand="0" w:noVBand="1"/>
      </w:tblPr>
      <w:tblGrid>
        <w:gridCol w:w="1129"/>
        <w:gridCol w:w="8215"/>
      </w:tblGrid>
      <w:tr w:rsidR="00573C19" w14:paraId="5A5FDDD2" w14:textId="77777777" w:rsidTr="00573C19">
        <w:trPr>
          <w:cnfStyle w:val="100000000000" w:firstRow="1" w:lastRow="0" w:firstColumn="0" w:lastColumn="0" w:oddVBand="0" w:evenVBand="0" w:oddHBand="0"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1129" w:type="dxa"/>
          </w:tcPr>
          <w:p w14:paraId="6951D3DD" w14:textId="24E2B904" w:rsidR="00573C19" w:rsidRDefault="00573C19" w:rsidP="00573C19">
            <w:pPr>
              <w:rPr>
                <w:rFonts w:ascii="Times New Roman" w:hAnsi="Times New Roman" w:cs="Times New Roman"/>
                <w:sz w:val="24"/>
                <w:szCs w:val="28"/>
              </w:rPr>
            </w:pPr>
            <w:r w:rsidRPr="007D3198">
              <w:rPr>
                <w:rFonts w:ascii="Times New Roman" w:hAnsi="Times New Roman" w:cs="Times New Roman"/>
                <w:noProof/>
                <w:color w:val="000000"/>
                <w:sz w:val="24"/>
                <w:szCs w:val="24"/>
                <w:lang w:eastAsia="lv-LV"/>
              </w:rPr>
              <w:drawing>
                <wp:anchor distT="0" distB="0" distL="114300" distR="114300" simplePos="0" relativeHeight="252252160" behindDoc="0" locked="0" layoutInCell="1" allowOverlap="1" wp14:anchorId="28E08E12" wp14:editId="2DE7AE56">
                  <wp:simplePos x="0" y="0"/>
                  <wp:positionH relativeFrom="margin">
                    <wp:posOffset>-48713</wp:posOffset>
                  </wp:positionH>
                  <wp:positionV relativeFrom="paragraph">
                    <wp:posOffset>101510</wp:posOffset>
                  </wp:positionV>
                  <wp:extent cx="618490" cy="464820"/>
                  <wp:effectExtent l="0" t="0" r="0" b="0"/>
                  <wp:wrapNone/>
                  <wp:docPr id="414255369" name="Attēls 414255369"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8490" cy="4648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15" w:type="dxa"/>
          </w:tcPr>
          <w:p w14:paraId="0339C5A4" w14:textId="7AD6A9B9" w:rsidR="00573C19" w:rsidRPr="00573C19" w:rsidRDefault="00573C19" w:rsidP="00573C19">
            <w:pPr>
              <w:spacing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8"/>
              </w:rPr>
            </w:pPr>
            <w:r w:rsidRPr="00573C19">
              <w:rPr>
                <w:rStyle w:val="Hyperlink"/>
                <w:rFonts w:ascii="Times New Roman" w:hAnsi="Times New Roman" w:cs="Times New Roman"/>
                <w:b w:val="0"/>
                <w:bCs w:val="0"/>
                <w:noProof/>
                <w:color w:val="000000"/>
                <w:sz w:val="24"/>
                <w:szCs w:val="28"/>
                <w:u w:val="none"/>
              </w:rPr>
              <w:t>Rokasgrāmatai ir ieteikuma raksturs, un katra pašvaldība pati var izvēlēties un noteikt IAN darba organizāciju, kā arī konsultāciju pakalpojumu būtību un apjomu. Praktiski ieteikumi IAN darba organizācijai atzīmēti ar speciālu simbolu (skatīt šī paragrāfa simbolu).</w:t>
            </w:r>
          </w:p>
        </w:tc>
      </w:tr>
      <w:tr w:rsidR="00573C19" w14:paraId="37C7FBC9" w14:textId="77777777" w:rsidTr="00573C19">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129" w:type="dxa"/>
          </w:tcPr>
          <w:p w14:paraId="2ACDB8CE" w14:textId="744F1926" w:rsidR="00573C19" w:rsidRDefault="00573C19" w:rsidP="00CE0E26">
            <w:pPr>
              <w:rPr>
                <w:rFonts w:ascii="Times New Roman" w:hAnsi="Times New Roman" w:cs="Times New Roman"/>
                <w:sz w:val="24"/>
                <w:szCs w:val="28"/>
              </w:rPr>
            </w:pPr>
            <w:r w:rsidRPr="00392A8E">
              <w:rPr>
                <w:rFonts w:ascii="Times New Roman" w:hAnsi="Times New Roman" w:cs="Times New Roman"/>
                <w:noProof/>
                <w:color w:val="000000"/>
                <w:sz w:val="24"/>
                <w:szCs w:val="32"/>
                <w:lang w:eastAsia="lv-LV"/>
              </w:rPr>
              <w:drawing>
                <wp:anchor distT="0" distB="0" distL="114300" distR="114300" simplePos="0" relativeHeight="252254208" behindDoc="0" locked="0" layoutInCell="1" allowOverlap="1" wp14:anchorId="1984CEE1" wp14:editId="3F38DF6D">
                  <wp:simplePos x="0" y="0"/>
                  <wp:positionH relativeFrom="margin">
                    <wp:posOffset>17909</wp:posOffset>
                  </wp:positionH>
                  <wp:positionV relativeFrom="paragraph">
                    <wp:posOffset>193675</wp:posOffset>
                  </wp:positionV>
                  <wp:extent cx="567240" cy="489857"/>
                  <wp:effectExtent l="0" t="0" r="4445" b="5715"/>
                  <wp:wrapNone/>
                  <wp:docPr id="131373993" name="Attēls 131373993" descr="A picture containing circle, drawing,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055" name="Picture 1" descr="A picture containing circle, drawing, graphics,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7240" cy="489857"/>
                          </a:xfrm>
                          <a:prstGeom prst="rect">
                            <a:avLst/>
                          </a:prstGeom>
                        </pic:spPr>
                      </pic:pic>
                    </a:graphicData>
                  </a:graphic>
                  <wp14:sizeRelH relativeFrom="margin">
                    <wp14:pctWidth>0</wp14:pctWidth>
                  </wp14:sizeRelH>
                  <wp14:sizeRelV relativeFrom="margin">
                    <wp14:pctHeight>0</wp14:pctHeight>
                  </wp14:sizeRelV>
                </wp:anchor>
              </w:drawing>
            </w:r>
          </w:p>
        </w:tc>
        <w:tc>
          <w:tcPr>
            <w:tcW w:w="8215" w:type="dxa"/>
          </w:tcPr>
          <w:p w14:paraId="31377674" w14:textId="147CC471" w:rsidR="00573C19" w:rsidRPr="00573C19" w:rsidRDefault="00573C19" w:rsidP="00573C19">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8"/>
              </w:rPr>
            </w:pPr>
            <w:r w:rsidRPr="00573C19">
              <w:rPr>
                <w:rFonts w:ascii="Times New Roman" w:hAnsi="Times New Roman" w:cs="Times New Roman"/>
                <w:color w:val="000000"/>
                <w:sz w:val="24"/>
                <w:szCs w:val="28"/>
              </w:rPr>
              <w:t>Rokasgrāmatas pielikumos (kas ir kā atsevišķi faili) iekļauti dažādu formu paraugi, kas ir atzīmēti ar šī paragrāfa simbolu. Pielikumā iekļautās formas ir pieejamas arī elektroniskā formātā, dodot iespēju izveidot standarta audita lietu digitālā formātā. Piedāvātie formu paraugi var tikt mainīti, ņemot vērā IAN darba organizācijas specifiku. Rokasgrāmatas pielikumi ir indeksēti, piemēram, RG2_P1.</w:t>
            </w:r>
          </w:p>
        </w:tc>
      </w:tr>
      <w:tr w:rsidR="00BF3C2F" w14:paraId="03E53CFF" w14:textId="77777777" w:rsidTr="005F65CE">
        <w:trPr>
          <w:trHeight w:val="675"/>
        </w:trPr>
        <w:tc>
          <w:tcPr>
            <w:cnfStyle w:val="001000000000" w:firstRow="0" w:lastRow="0" w:firstColumn="1" w:lastColumn="0" w:oddVBand="0" w:evenVBand="0" w:oddHBand="0" w:evenHBand="0" w:firstRowFirstColumn="0" w:firstRowLastColumn="0" w:lastRowFirstColumn="0" w:lastRowLastColumn="0"/>
            <w:tcW w:w="1129" w:type="dxa"/>
          </w:tcPr>
          <w:tbl>
            <w:tblPr>
              <w:tblStyle w:val="GridTable1Light-Accent11"/>
              <w:tblpPr w:leftFromText="180" w:rightFromText="180" w:vertAnchor="text" w:horzAnchor="margin" w:tblpY="60"/>
              <w:tblOverlap w:val="never"/>
              <w:tblW w:w="0" w:type="auto"/>
              <w:shd w:val="clear" w:color="auto" w:fill="F2F2F2" w:themeFill="background1" w:themeFillShade="F2"/>
              <w:tblLook w:val="04A0" w:firstRow="1" w:lastRow="0" w:firstColumn="1" w:lastColumn="0" w:noHBand="0" w:noVBand="1"/>
            </w:tblPr>
            <w:tblGrid>
              <w:gridCol w:w="844"/>
            </w:tblGrid>
            <w:tr w:rsidR="00BF3C2F" w:rsidRPr="00CE7F61" w14:paraId="6D82EE76" w14:textId="77777777" w:rsidTr="005F65CE">
              <w:trPr>
                <w:cnfStyle w:val="100000000000" w:firstRow="1" w:lastRow="0" w:firstColumn="0" w:lastColumn="0" w:oddVBand="0" w:evenVBand="0" w:oddHBand="0"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844" w:type="dxa"/>
                  <w:tcBorders>
                    <w:top w:val="single" w:sz="6" w:space="0" w:color="B4C6E7" w:themeColor="accent1" w:themeTint="66"/>
                    <w:left w:val="single" w:sz="48" w:space="0" w:color="2F5496" w:themeColor="accent1" w:themeShade="BF"/>
                    <w:bottom w:val="single" w:sz="6" w:space="0" w:color="B4C6E7" w:themeColor="accent1" w:themeTint="66"/>
                    <w:right w:val="single" w:sz="6" w:space="0" w:color="B4C6E7" w:themeColor="accent1" w:themeTint="66"/>
                  </w:tcBorders>
                  <w:shd w:val="clear" w:color="auto" w:fill="F2F2F2" w:themeFill="background1" w:themeFillShade="F2"/>
                </w:tcPr>
                <w:p w14:paraId="7D56297F" w14:textId="77777777" w:rsidR="00BF3C2F" w:rsidRPr="00CE7F61" w:rsidRDefault="00BF3C2F" w:rsidP="005F65CE">
                  <w:pPr>
                    <w:pStyle w:val="BodyText"/>
                    <w:rPr>
                      <w:rFonts w:ascii="Times New Roman" w:hAnsi="Times New Roman"/>
                      <w:color w:val="5E6175"/>
                      <w:sz w:val="24"/>
                      <w:szCs w:val="32"/>
                      <w:lang w:val="lv-LV"/>
                    </w:rPr>
                  </w:pPr>
                </w:p>
              </w:tc>
            </w:tr>
          </w:tbl>
          <w:p w14:paraId="5303127D" w14:textId="77777777" w:rsidR="00BF3C2F" w:rsidRPr="00392A8E" w:rsidRDefault="00BF3C2F" w:rsidP="005F65CE">
            <w:pPr>
              <w:rPr>
                <w:rFonts w:ascii="Times New Roman" w:hAnsi="Times New Roman" w:cs="Times New Roman"/>
                <w:noProof/>
                <w:color w:val="000000"/>
                <w:sz w:val="24"/>
                <w:szCs w:val="32"/>
                <w:lang w:eastAsia="lv-LV"/>
              </w:rPr>
            </w:pPr>
          </w:p>
        </w:tc>
        <w:tc>
          <w:tcPr>
            <w:tcW w:w="8215" w:type="dxa"/>
          </w:tcPr>
          <w:p w14:paraId="37E9155C" w14:textId="77777777" w:rsidR="00BF3C2F" w:rsidRPr="00573C19" w:rsidRDefault="00BF3C2F" w:rsidP="005F65CE">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8"/>
              </w:rPr>
            </w:pPr>
            <w:r>
              <w:rPr>
                <w:rFonts w:ascii="Times New Roman" w:hAnsi="Times New Roman" w:cs="Times New Roman"/>
                <w:color w:val="000000"/>
                <w:sz w:val="24"/>
                <w:szCs w:val="28"/>
              </w:rPr>
              <w:t>Kvadrātos ar zilu malu ir iekļautas S</w:t>
            </w:r>
            <w:r w:rsidRPr="00E67EE3">
              <w:rPr>
                <w:rFonts w:ascii="Times New Roman" w:hAnsi="Times New Roman" w:cs="Times New Roman"/>
                <w:color w:val="000000"/>
                <w:sz w:val="24"/>
                <w:szCs w:val="28"/>
              </w:rPr>
              <w:t>tandartu projektā iekļautās prasības un ieviešanas apsvērumi</w:t>
            </w:r>
            <w:r>
              <w:rPr>
                <w:rFonts w:ascii="Times New Roman" w:hAnsi="Times New Roman" w:cs="Times New Roman"/>
                <w:color w:val="000000"/>
                <w:sz w:val="24"/>
                <w:szCs w:val="28"/>
              </w:rPr>
              <w:t xml:space="preserve">, kurus var izmantot </w:t>
            </w:r>
            <w:r w:rsidRPr="00E67EE3">
              <w:rPr>
                <w:rFonts w:ascii="Times New Roman" w:hAnsi="Times New Roman" w:cs="Times New Roman"/>
                <w:color w:val="000000"/>
                <w:sz w:val="24"/>
                <w:szCs w:val="28"/>
              </w:rPr>
              <w:t>kā labās prakses piemēr</w:t>
            </w:r>
            <w:r>
              <w:rPr>
                <w:rFonts w:ascii="Times New Roman" w:hAnsi="Times New Roman" w:cs="Times New Roman"/>
                <w:color w:val="000000"/>
                <w:sz w:val="24"/>
                <w:szCs w:val="28"/>
              </w:rPr>
              <w:t xml:space="preserve">us. </w:t>
            </w:r>
          </w:p>
        </w:tc>
      </w:tr>
      <w:tr w:rsidR="00BF3C2F" w14:paraId="5088011B" w14:textId="77777777" w:rsidTr="005F65CE">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129" w:type="dxa"/>
          </w:tcPr>
          <w:tbl>
            <w:tblPr>
              <w:tblStyle w:val="GridTable1Light-Accent11"/>
              <w:tblpPr w:leftFromText="180" w:rightFromText="180" w:vertAnchor="text" w:horzAnchor="margin" w:tblpY="59"/>
              <w:tblOverlap w:val="never"/>
              <w:tblW w:w="0" w:type="auto"/>
              <w:tblLook w:val="04A0" w:firstRow="1" w:lastRow="0" w:firstColumn="1" w:lastColumn="0" w:noHBand="0" w:noVBand="1"/>
            </w:tblPr>
            <w:tblGrid>
              <w:gridCol w:w="848"/>
            </w:tblGrid>
            <w:tr w:rsidR="00BF3C2F" w:rsidRPr="00CE7F61" w14:paraId="1C8B7D16" w14:textId="77777777" w:rsidTr="005F65CE">
              <w:trPr>
                <w:cnfStyle w:val="100000000000" w:firstRow="1" w:lastRow="0" w:firstColumn="0" w:lastColumn="0" w:oddVBand="0" w:evenVBand="0" w:oddHBand="0"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848" w:type="dxa"/>
                  <w:tcBorders>
                    <w:left w:val="single" w:sz="48" w:space="0" w:color="C45911" w:themeColor="accent2" w:themeShade="BF"/>
                    <w:bottom w:val="single" w:sz="4" w:space="0" w:color="BDD6EE" w:themeColor="accent5" w:themeTint="66"/>
                  </w:tcBorders>
                  <w:shd w:val="clear" w:color="auto" w:fill="F2F2F2" w:themeFill="background1" w:themeFillShade="F2"/>
                </w:tcPr>
                <w:p w14:paraId="0C61BC8F" w14:textId="77777777" w:rsidR="00BF3C2F" w:rsidRPr="00CE7F61" w:rsidRDefault="00BF3C2F" w:rsidP="005F65CE">
                  <w:pPr>
                    <w:pStyle w:val="BodyText"/>
                    <w:spacing w:after="40"/>
                    <w:rPr>
                      <w:rFonts w:ascii="Times New Roman" w:hAnsi="Times New Roman"/>
                      <w:sz w:val="24"/>
                      <w:szCs w:val="32"/>
                      <w:lang w:val="lv-LV"/>
                    </w:rPr>
                  </w:pPr>
                </w:p>
              </w:tc>
            </w:tr>
          </w:tbl>
          <w:p w14:paraId="2E4A853E" w14:textId="77777777" w:rsidR="00BF3C2F" w:rsidRPr="00392A8E" w:rsidRDefault="00BF3C2F" w:rsidP="005F65CE">
            <w:pPr>
              <w:rPr>
                <w:rFonts w:ascii="Times New Roman" w:hAnsi="Times New Roman" w:cs="Times New Roman"/>
                <w:noProof/>
                <w:color w:val="000000"/>
                <w:sz w:val="24"/>
                <w:szCs w:val="32"/>
                <w:lang w:eastAsia="lv-LV"/>
              </w:rPr>
            </w:pPr>
          </w:p>
        </w:tc>
        <w:tc>
          <w:tcPr>
            <w:tcW w:w="8215" w:type="dxa"/>
          </w:tcPr>
          <w:p w14:paraId="7BE6639A" w14:textId="77777777" w:rsidR="00BF3C2F" w:rsidRPr="00573C19" w:rsidRDefault="00BF3C2F" w:rsidP="005F65CE">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8"/>
              </w:rPr>
            </w:pPr>
            <w:r>
              <w:rPr>
                <w:rFonts w:ascii="Times New Roman" w:hAnsi="Times New Roman" w:cs="Times New Roman"/>
                <w:color w:val="000000"/>
                <w:sz w:val="24"/>
                <w:szCs w:val="28"/>
              </w:rPr>
              <w:t xml:space="preserve">Kvadrātos ar oranžu malu ir iekļauti </w:t>
            </w:r>
            <w:r w:rsidRPr="006322B5">
              <w:rPr>
                <w:rFonts w:ascii="Times New Roman" w:hAnsi="Times New Roman" w:cs="Times New Roman"/>
                <w:color w:val="000000"/>
                <w:sz w:val="24"/>
                <w:szCs w:val="28"/>
              </w:rPr>
              <w:t xml:space="preserve">dokumentu piemēri, kas var tikt izmantoti iekšējā audita </w:t>
            </w:r>
            <w:r>
              <w:rPr>
                <w:rFonts w:ascii="Times New Roman" w:hAnsi="Times New Roman" w:cs="Times New Roman"/>
                <w:color w:val="000000"/>
                <w:sz w:val="24"/>
                <w:szCs w:val="28"/>
              </w:rPr>
              <w:t>darba plānošanā un realizācijā.</w:t>
            </w:r>
          </w:p>
        </w:tc>
      </w:tr>
      <w:tr w:rsidR="00BF3C2F" w14:paraId="30C7D57F" w14:textId="77777777" w:rsidTr="00573C19">
        <w:trPr>
          <w:trHeight w:val="675"/>
        </w:trPr>
        <w:tc>
          <w:tcPr>
            <w:cnfStyle w:val="001000000000" w:firstRow="0" w:lastRow="0" w:firstColumn="1" w:lastColumn="0" w:oddVBand="0" w:evenVBand="0" w:oddHBand="0" w:evenHBand="0" w:firstRowFirstColumn="0" w:firstRowLastColumn="0" w:lastRowFirstColumn="0" w:lastRowLastColumn="0"/>
            <w:tcW w:w="1129" w:type="dxa"/>
          </w:tcPr>
          <w:tbl>
            <w:tblPr>
              <w:tblStyle w:val="GridTable1Light-Accent11"/>
              <w:tblW w:w="0" w:type="auto"/>
              <w:tblBorders>
                <w:top w:val="single" w:sz="6" w:space="0" w:color="B4C6E7" w:themeColor="accent1" w:themeTint="66"/>
                <w:left w:val="single" w:sz="48" w:space="0" w:color="538135" w:themeColor="accent6" w:themeShade="BF"/>
                <w:bottom w:val="single" w:sz="6" w:space="0" w:color="B4C6E7" w:themeColor="accent1" w:themeTint="66"/>
                <w:right w:val="single" w:sz="6" w:space="0" w:color="B4C6E7" w:themeColor="accent1" w:themeTint="66"/>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45"/>
            </w:tblGrid>
            <w:tr w:rsidR="00B0770F" w:rsidRPr="00392A8E" w14:paraId="6C1349BE" w14:textId="77777777" w:rsidTr="00B0770F">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845" w:type="dxa"/>
                  <w:tcBorders>
                    <w:bottom w:val="none" w:sz="0" w:space="0" w:color="auto"/>
                  </w:tcBorders>
                  <w:shd w:val="clear" w:color="auto" w:fill="F2F2F2" w:themeFill="background1" w:themeFillShade="F2"/>
                </w:tcPr>
                <w:p w14:paraId="52BB0748" w14:textId="77777777" w:rsidR="00B0770F" w:rsidRPr="00392A8E" w:rsidRDefault="00B0770F" w:rsidP="00B0770F">
                  <w:pPr>
                    <w:pStyle w:val="BodyText"/>
                    <w:spacing w:after="240"/>
                    <w:rPr>
                      <w:rFonts w:ascii="Times New Roman" w:hAnsi="Times New Roman"/>
                      <w:sz w:val="24"/>
                      <w:szCs w:val="32"/>
                      <w:lang w:val="lv-LV"/>
                    </w:rPr>
                  </w:pPr>
                </w:p>
              </w:tc>
            </w:tr>
          </w:tbl>
          <w:p w14:paraId="1D24ACB6" w14:textId="77777777" w:rsidR="00BF3C2F" w:rsidRPr="00392A8E" w:rsidRDefault="00BF3C2F" w:rsidP="00BF3C2F">
            <w:pPr>
              <w:rPr>
                <w:rFonts w:ascii="Times New Roman" w:hAnsi="Times New Roman" w:cs="Times New Roman"/>
                <w:noProof/>
                <w:color w:val="000000"/>
                <w:sz w:val="24"/>
                <w:szCs w:val="32"/>
                <w:lang w:eastAsia="lv-LV"/>
              </w:rPr>
            </w:pPr>
          </w:p>
        </w:tc>
        <w:tc>
          <w:tcPr>
            <w:tcW w:w="8215" w:type="dxa"/>
          </w:tcPr>
          <w:p w14:paraId="23027825" w14:textId="3B00F024" w:rsidR="00BF3C2F" w:rsidRPr="00573C19" w:rsidRDefault="00BF3C2F" w:rsidP="00BF3C2F">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8"/>
              </w:rPr>
            </w:pPr>
            <w:r>
              <w:rPr>
                <w:rFonts w:ascii="Times New Roman" w:hAnsi="Times New Roman" w:cs="Times New Roman"/>
                <w:color w:val="000000"/>
                <w:sz w:val="24"/>
                <w:szCs w:val="28"/>
              </w:rPr>
              <w:t>Kvadrātos ar zaļu malu ir iekļaut</w:t>
            </w:r>
            <w:r w:rsidR="00F80F3D">
              <w:rPr>
                <w:rFonts w:ascii="Times New Roman" w:hAnsi="Times New Roman" w:cs="Times New Roman"/>
                <w:color w:val="000000"/>
                <w:sz w:val="24"/>
                <w:szCs w:val="28"/>
              </w:rPr>
              <w:t>as obligātās prasības, kas saskaņā ar Standartiem jāi</w:t>
            </w:r>
            <w:r w:rsidR="00F839C5">
              <w:rPr>
                <w:rFonts w:ascii="Times New Roman" w:hAnsi="Times New Roman" w:cs="Times New Roman"/>
                <w:color w:val="000000"/>
                <w:sz w:val="24"/>
                <w:szCs w:val="28"/>
              </w:rPr>
              <w:t xml:space="preserve">evēro IAN. </w:t>
            </w:r>
          </w:p>
        </w:tc>
      </w:tr>
      <w:tr w:rsidR="003864BD" w14:paraId="5E01E339" w14:textId="77777777" w:rsidTr="00573C19">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129" w:type="dxa"/>
          </w:tcPr>
          <w:p w14:paraId="0E65D6AD" w14:textId="77777777" w:rsidR="003864BD" w:rsidRPr="00392A8E" w:rsidRDefault="003864BD" w:rsidP="00B0770F">
            <w:pPr>
              <w:pStyle w:val="BodyText"/>
              <w:spacing w:after="240"/>
              <w:rPr>
                <w:rFonts w:ascii="Times New Roman" w:hAnsi="Times New Roman"/>
                <w:sz w:val="24"/>
                <w:szCs w:val="32"/>
                <w:lang w:val="lv-LV"/>
              </w:rPr>
            </w:pPr>
          </w:p>
        </w:tc>
        <w:tc>
          <w:tcPr>
            <w:tcW w:w="8215" w:type="dxa"/>
          </w:tcPr>
          <w:p w14:paraId="73E97386" w14:textId="554A51F3" w:rsidR="003864BD" w:rsidRDefault="003864BD" w:rsidP="00BF3C2F">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8"/>
              </w:rPr>
            </w:pPr>
            <w:r>
              <w:rPr>
                <w:rFonts w:ascii="Times New Roman" w:hAnsi="Times New Roman" w:cs="Times New Roman"/>
                <w:color w:val="000000"/>
                <w:sz w:val="24"/>
                <w:szCs w:val="28"/>
              </w:rPr>
              <w:t xml:space="preserve">MS Excel tabulās ar zaļu krāsu atzīmēti lauki datu ievadam, bet ar dzeltenu krāsu atzīmētas </w:t>
            </w:r>
            <w:r w:rsidR="007F68BC">
              <w:rPr>
                <w:rFonts w:ascii="Times New Roman" w:hAnsi="Times New Roman" w:cs="Times New Roman"/>
                <w:color w:val="000000"/>
                <w:sz w:val="24"/>
                <w:szCs w:val="28"/>
              </w:rPr>
              <w:t>formulas.</w:t>
            </w:r>
          </w:p>
        </w:tc>
      </w:tr>
      <w:tr w:rsidR="00DB5484" w14:paraId="4B8840E8" w14:textId="77777777" w:rsidTr="00573C19">
        <w:trPr>
          <w:trHeight w:val="675"/>
        </w:trPr>
        <w:tc>
          <w:tcPr>
            <w:cnfStyle w:val="001000000000" w:firstRow="0" w:lastRow="0" w:firstColumn="1" w:lastColumn="0" w:oddVBand="0" w:evenVBand="0" w:oddHBand="0" w:evenHBand="0" w:firstRowFirstColumn="0" w:firstRowLastColumn="0" w:lastRowFirstColumn="0" w:lastRowLastColumn="0"/>
            <w:tcW w:w="1129" w:type="dxa"/>
          </w:tcPr>
          <w:p w14:paraId="40C59919" w14:textId="77777777" w:rsidR="00DB5484" w:rsidRPr="00392A8E" w:rsidRDefault="00DB5484" w:rsidP="00B0770F">
            <w:pPr>
              <w:pStyle w:val="BodyText"/>
              <w:spacing w:after="240"/>
              <w:rPr>
                <w:rFonts w:ascii="Times New Roman" w:hAnsi="Times New Roman"/>
                <w:sz w:val="24"/>
                <w:szCs w:val="32"/>
                <w:lang w:val="lv-LV"/>
              </w:rPr>
            </w:pPr>
          </w:p>
        </w:tc>
        <w:tc>
          <w:tcPr>
            <w:tcW w:w="8215" w:type="dxa"/>
          </w:tcPr>
          <w:p w14:paraId="778F3244" w14:textId="39D5A068" w:rsidR="00DB5484" w:rsidRDefault="000F25BC" w:rsidP="00BF3C2F">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8"/>
              </w:rPr>
            </w:pPr>
            <w:r>
              <w:rPr>
                <w:rFonts w:ascii="Times New Roman" w:hAnsi="Times New Roman" w:cs="Times New Roman"/>
                <w:color w:val="000000"/>
                <w:sz w:val="24"/>
                <w:szCs w:val="28"/>
              </w:rPr>
              <w:t xml:space="preserve">Tukšu formu faila nosaukums sākas ar RG2. Atsevišķām formām </w:t>
            </w:r>
            <w:r w:rsidR="00C94183">
              <w:rPr>
                <w:rFonts w:ascii="Times New Roman" w:hAnsi="Times New Roman" w:cs="Times New Roman"/>
                <w:color w:val="000000"/>
                <w:sz w:val="24"/>
                <w:szCs w:val="28"/>
              </w:rPr>
              <w:t>tiek piedāvāti aizpildīti piemēri, šajos gadījumos faila nosaukums sākas ar PIEM.RG2</w:t>
            </w:r>
            <w:r w:rsidR="005323B9">
              <w:rPr>
                <w:rFonts w:ascii="Times New Roman" w:hAnsi="Times New Roman" w:cs="Times New Roman"/>
                <w:color w:val="000000"/>
                <w:sz w:val="24"/>
                <w:szCs w:val="28"/>
              </w:rPr>
              <w:t>.</w:t>
            </w:r>
          </w:p>
        </w:tc>
      </w:tr>
    </w:tbl>
    <w:p w14:paraId="458EA583" w14:textId="3D8E49BC" w:rsidR="008654DB" w:rsidRPr="00842AB1" w:rsidRDefault="0058379B" w:rsidP="00CE0E26">
      <w:pPr>
        <w:rPr>
          <w:rFonts w:ascii="Times New Roman" w:hAnsi="Times New Roman" w:cs="Times New Roman"/>
          <w:sz w:val="24"/>
          <w:szCs w:val="28"/>
        </w:rPr>
      </w:pPr>
      <w:r w:rsidRPr="00842AB1">
        <w:rPr>
          <w:rFonts w:ascii="Times New Roman" w:hAnsi="Times New Roman" w:cs="Times New Roman"/>
          <w:noProof/>
          <w:sz w:val="24"/>
          <w:szCs w:val="28"/>
          <w:lang w:eastAsia="lv-LV"/>
        </w:rPr>
        <mc:AlternateContent>
          <mc:Choice Requires="wps">
            <w:drawing>
              <wp:anchor distT="0" distB="0" distL="114300" distR="114300" simplePos="0" relativeHeight="251532288" behindDoc="0" locked="0" layoutInCell="1" allowOverlap="1" wp14:anchorId="6039B919" wp14:editId="16AF89B7">
                <wp:simplePos x="0" y="0"/>
                <wp:positionH relativeFrom="page">
                  <wp:align>left</wp:align>
                </wp:positionH>
                <wp:positionV relativeFrom="paragraph">
                  <wp:posOffset>334010</wp:posOffset>
                </wp:positionV>
                <wp:extent cx="495300" cy="416460"/>
                <wp:effectExtent l="0" t="0" r="0" b="3175"/>
                <wp:wrapNone/>
                <wp:docPr id="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416460"/>
                        </a:xfrm>
                        <a:prstGeom prst="rect">
                          <a:avLst/>
                        </a:prstGeom>
                        <a:solidFill>
                          <a:srgbClr val="CFF9D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4B2BEF1" id="Rectangle 50" o:spid="_x0000_s1026" style="position:absolute;margin-left:0;margin-top:26.3pt;width:39pt;height:32.8pt;z-index:251532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" fillcolor="#cff9d0" stroked="f" strokeweight="1pt">
                <v:path arrowok="t"/>
                <w10:wrap anchorx="page"/>
              </v:rect>
            </w:pict>
          </mc:Fallback>
        </mc:AlternateContent>
      </w:r>
    </w:p>
    <w:p w14:paraId="701F5267" w14:textId="377C7B2D" w:rsidR="00CE0E26" w:rsidRPr="00842AB1" w:rsidRDefault="00CE0E26" w:rsidP="00517B75">
      <w:pPr>
        <w:pStyle w:val="Zilieteksti"/>
        <w:rPr>
          <w:rFonts w:ascii="Times New Roman" w:hAnsi="Times New Roman" w:cs="Times New Roman"/>
          <w:sz w:val="24"/>
          <w:szCs w:val="28"/>
          <w:lang w:val="pt-PT"/>
        </w:rPr>
      </w:pPr>
      <w:r w:rsidRPr="00842AB1">
        <w:rPr>
          <w:rFonts w:ascii="Times New Roman" w:hAnsi="Times New Roman" w:cs="Times New Roman"/>
          <w:sz w:val="24"/>
          <w:szCs w:val="28"/>
          <w:lang w:val="pt-PT"/>
        </w:rPr>
        <w:t>Iekļautās tabulas</w:t>
      </w:r>
    </w:p>
    <w:p w14:paraId="36B2B84E" w14:textId="0186E2DD" w:rsidR="00134E7B" w:rsidRPr="00134E7B" w:rsidRDefault="00434E70">
      <w:pPr>
        <w:pStyle w:val="TableofFigures"/>
        <w:tabs>
          <w:tab w:val="right" w:leader="dot" w:pos="9344"/>
        </w:tabs>
        <w:rPr>
          <w:rFonts w:ascii="Times New Roman" w:eastAsiaTheme="minorEastAsia" w:hAnsi="Times New Roman" w:cs="Times New Roman"/>
          <w:noProof/>
          <w:color w:val="000000"/>
          <w:kern w:val="2"/>
          <w:sz w:val="28"/>
          <w:szCs w:val="28"/>
          <w:lang w:eastAsia="lv-LV"/>
          <w14:ligatures w14:val="standardContextual"/>
        </w:rPr>
      </w:pPr>
      <w:r w:rsidRPr="00842AB1">
        <w:rPr>
          <w:rFonts w:ascii="Times New Roman" w:hAnsi="Times New Roman" w:cs="Times New Roman"/>
          <w:sz w:val="24"/>
          <w:szCs w:val="28"/>
        </w:rPr>
        <w:fldChar w:fldCharType="begin"/>
      </w:r>
      <w:r w:rsidRPr="00842AB1">
        <w:rPr>
          <w:rFonts w:ascii="Times New Roman" w:hAnsi="Times New Roman" w:cs="Times New Roman"/>
          <w:sz w:val="24"/>
          <w:szCs w:val="28"/>
        </w:rPr>
        <w:instrText xml:space="preserve"> TOC \h \z \c "Tabula" </w:instrText>
      </w:r>
      <w:r w:rsidRPr="00842AB1">
        <w:rPr>
          <w:rFonts w:ascii="Times New Roman" w:hAnsi="Times New Roman" w:cs="Times New Roman"/>
          <w:sz w:val="24"/>
          <w:szCs w:val="28"/>
        </w:rPr>
        <w:fldChar w:fldCharType="separate"/>
      </w:r>
      <w:hyperlink w:anchor="_Toc144717893" w:history="1">
        <w:r w:rsidR="00134E7B" w:rsidRPr="00134E7B">
          <w:rPr>
            <w:rStyle w:val="Hyperlink"/>
            <w:rFonts w:ascii="Times New Roman" w:hAnsi="Times New Roman" w:cs="Times New Roman"/>
            <w:noProof/>
            <w:color w:val="000000"/>
            <w:sz w:val="24"/>
            <w:szCs w:val="28"/>
          </w:rPr>
          <w:t>Tabula 1. Kopsavilkums par darbībām, kas saistītas ar ētikas principu ievērošanu</w:t>
        </w:r>
        <w:r w:rsidR="00134E7B" w:rsidRPr="00134E7B">
          <w:rPr>
            <w:rFonts w:ascii="Times New Roman" w:hAnsi="Times New Roman" w:cs="Times New Roman"/>
            <w:noProof/>
            <w:webHidden/>
            <w:color w:val="000000"/>
            <w:sz w:val="24"/>
            <w:szCs w:val="28"/>
          </w:rPr>
          <w:tab/>
        </w:r>
        <w:r w:rsidR="00134E7B" w:rsidRPr="00134E7B">
          <w:rPr>
            <w:rFonts w:ascii="Times New Roman" w:hAnsi="Times New Roman" w:cs="Times New Roman"/>
            <w:noProof/>
            <w:webHidden/>
            <w:color w:val="000000"/>
            <w:sz w:val="24"/>
            <w:szCs w:val="28"/>
          </w:rPr>
          <w:fldChar w:fldCharType="begin"/>
        </w:r>
        <w:r w:rsidR="00134E7B" w:rsidRPr="00134E7B">
          <w:rPr>
            <w:rFonts w:ascii="Times New Roman" w:hAnsi="Times New Roman" w:cs="Times New Roman"/>
            <w:noProof/>
            <w:webHidden/>
            <w:color w:val="000000"/>
            <w:sz w:val="24"/>
            <w:szCs w:val="28"/>
          </w:rPr>
          <w:instrText xml:space="preserve"> PAGEREF _Toc144717893 \h </w:instrText>
        </w:r>
        <w:r w:rsidR="00134E7B" w:rsidRPr="00134E7B">
          <w:rPr>
            <w:rFonts w:ascii="Times New Roman" w:hAnsi="Times New Roman" w:cs="Times New Roman"/>
            <w:noProof/>
            <w:webHidden/>
            <w:color w:val="000000"/>
            <w:sz w:val="24"/>
            <w:szCs w:val="28"/>
          </w:rPr>
        </w:r>
        <w:r w:rsidR="00134E7B" w:rsidRPr="00134E7B">
          <w:rPr>
            <w:rFonts w:ascii="Times New Roman" w:hAnsi="Times New Roman" w:cs="Times New Roman"/>
            <w:noProof/>
            <w:webHidden/>
            <w:color w:val="000000"/>
            <w:sz w:val="24"/>
            <w:szCs w:val="28"/>
          </w:rPr>
          <w:fldChar w:fldCharType="separate"/>
        </w:r>
        <w:r w:rsidR="00134E7B" w:rsidRPr="00134E7B">
          <w:rPr>
            <w:rFonts w:ascii="Times New Roman" w:hAnsi="Times New Roman" w:cs="Times New Roman"/>
            <w:noProof/>
            <w:webHidden/>
            <w:color w:val="000000"/>
            <w:sz w:val="24"/>
            <w:szCs w:val="28"/>
          </w:rPr>
          <w:t>8</w:t>
        </w:r>
        <w:r w:rsidR="00134E7B" w:rsidRPr="00134E7B">
          <w:rPr>
            <w:rFonts w:ascii="Times New Roman" w:hAnsi="Times New Roman" w:cs="Times New Roman"/>
            <w:noProof/>
            <w:webHidden/>
            <w:color w:val="000000"/>
            <w:sz w:val="24"/>
            <w:szCs w:val="28"/>
          </w:rPr>
          <w:fldChar w:fldCharType="end"/>
        </w:r>
      </w:hyperlink>
    </w:p>
    <w:p w14:paraId="0155475B" w14:textId="081B5A05" w:rsidR="00134E7B" w:rsidRPr="00134E7B" w:rsidRDefault="00134E7B">
      <w:pPr>
        <w:pStyle w:val="TableofFigures"/>
        <w:tabs>
          <w:tab w:val="right" w:leader="dot" w:pos="9344"/>
        </w:tabs>
        <w:rPr>
          <w:rFonts w:ascii="Times New Roman" w:eastAsiaTheme="minorEastAsia" w:hAnsi="Times New Roman" w:cs="Times New Roman"/>
          <w:noProof/>
          <w:color w:val="000000"/>
          <w:kern w:val="2"/>
          <w:sz w:val="28"/>
          <w:szCs w:val="28"/>
          <w:lang w:eastAsia="lv-LV"/>
          <w14:ligatures w14:val="standardContextual"/>
        </w:rPr>
      </w:pPr>
      <w:hyperlink w:anchor="_Toc144717894" w:history="1">
        <w:r w:rsidRPr="00134E7B">
          <w:rPr>
            <w:rStyle w:val="Hyperlink"/>
            <w:rFonts w:ascii="Times New Roman" w:hAnsi="Times New Roman" w:cs="Times New Roman"/>
            <w:noProof/>
            <w:color w:val="000000"/>
            <w:sz w:val="24"/>
            <w:szCs w:val="28"/>
          </w:rPr>
          <w:t>Tabula 2. Kopsavilkums par IAN pārvaldību</w:t>
        </w:r>
        <w:r w:rsidRPr="00134E7B">
          <w:rPr>
            <w:rFonts w:ascii="Times New Roman" w:hAnsi="Times New Roman" w:cs="Times New Roman"/>
            <w:noProof/>
            <w:webHidden/>
            <w:color w:val="000000"/>
            <w:sz w:val="24"/>
            <w:szCs w:val="28"/>
          </w:rPr>
          <w:tab/>
        </w:r>
        <w:r w:rsidRPr="00134E7B">
          <w:rPr>
            <w:rFonts w:ascii="Times New Roman" w:hAnsi="Times New Roman" w:cs="Times New Roman"/>
            <w:noProof/>
            <w:webHidden/>
            <w:color w:val="000000"/>
            <w:sz w:val="24"/>
            <w:szCs w:val="28"/>
          </w:rPr>
          <w:fldChar w:fldCharType="begin"/>
        </w:r>
        <w:r w:rsidRPr="00134E7B">
          <w:rPr>
            <w:rFonts w:ascii="Times New Roman" w:hAnsi="Times New Roman" w:cs="Times New Roman"/>
            <w:noProof/>
            <w:webHidden/>
            <w:color w:val="000000"/>
            <w:sz w:val="24"/>
            <w:szCs w:val="28"/>
          </w:rPr>
          <w:instrText xml:space="preserve"> PAGEREF _Toc144717894 \h </w:instrText>
        </w:r>
        <w:r w:rsidRPr="00134E7B">
          <w:rPr>
            <w:rFonts w:ascii="Times New Roman" w:hAnsi="Times New Roman" w:cs="Times New Roman"/>
            <w:noProof/>
            <w:webHidden/>
            <w:color w:val="000000"/>
            <w:sz w:val="24"/>
            <w:szCs w:val="28"/>
          </w:rPr>
        </w:r>
        <w:r w:rsidRPr="00134E7B">
          <w:rPr>
            <w:rFonts w:ascii="Times New Roman" w:hAnsi="Times New Roman" w:cs="Times New Roman"/>
            <w:noProof/>
            <w:webHidden/>
            <w:color w:val="000000"/>
            <w:sz w:val="24"/>
            <w:szCs w:val="28"/>
          </w:rPr>
          <w:fldChar w:fldCharType="separate"/>
        </w:r>
        <w:r w:rsidRPr="00134E7B">
          <w:rPr>
            <w:rFonts w:ascii="Times New Roman" w:hAnsi="Times New Roman" w:cs="Times New Roman"/>
            <w:noProof/>
            <w:webHidden/>
            <w:color w:val="000000"/>
            <w:sz w:val="24"/>
            <w:szCs w:val="28"/>
          </w:rPr>
          <w:t>13</w:t>
        </w:r>
        <w:r w:rsidRPr="00134E7B">
          <w:rPr>
            <w:rFonts w:ascii="Times New Roman" w:hAnsi="Times New Roman" w:cs="Times New Roman"/>
            <w:noProof/>
            <w:webHidden/>
            <w:color w:val="000000"/>
            <w:sz w:val="24"/>
            <w:szCs w:val="28"/>
          </w:rPr>
          <w:fldChar w:fldCharType="end"/>
        </w:r>
      </w:hyperlink>
    </w:p>
    <w:p w14:paraId="3F9F1852" w14:textId="486394FA" w:rsidR="00134E7B" w:rsidRPr="00134E7B" w:rsidRDefault="00134E7B">
      <w:pPr>
        <w:pStyle w:val="TableofFigures"/>
        <w:tabs>
          <w:tab w:val="right" w:leader="dot" w:pos="9344"/>
        </w:tabs>
        <w:rPr>
          <w:rFonts w:ascii="Times New Roman" w:eastAsiaTheme="minorEastAsia" w:hAnsi="Times New Roman" w:cs="Times New Roman"/>
          <w:noProof/>
          <w:color w:val="000000"/>
          <w:kern w:val="2"/>
          <w:sz w:val="28"/>
          <w:szCs w:val="28"/>
          <w:lang w:eastAsia="lv-LV"/>
          <w14:ligatures w14:val="standardContextual"/>
        </w:rPr>
      </w:pPr>
      <w:hyperlink w:anchor="_Toc144717895" w:history="1">
        <w:r w:rsidRPr="00134E7B">
          <w:rPr>
            <w:rStyle w:val="Hyperlink"/>
            <w:rFonts w:ascii="Times New Roman" w:hAnsi="Times New Roman" w:cs="Times New Roman"/>
            <w:noProof/>
            <w:color w:val="000000"/>
            <w:sz w:val="24"/>
            <w:szCs w:val="28"/>
          </w:rPr>
          <w:t>Tabula 3. Kopsavilkums par IAN vadību</w:t>
        </w:r>
        <w:r w:rsidRPr="00134E7B">
          <w:rPr>
            <w:rFonts w:ascii="Times New Roman" w:hAnsi="Times New Roman" w:cs="Times New Roman"/>
            <w:noProof/>
            <w:webHidden/>
            <w:color w:val="000000"/>
            <w:sz w:val="24"/>
            <w:szCs w:val="28"/>
          </w:rPr>
          <w:tab/>
        </w:r>
        <w:r w:rsidRPr="00134E7B">
          <w:rPr>
            <w:rFonts w:ascii="Times New Roman" w:hAnsi="Times New Roman" w:cs="Times New Roman"/>
            <w:noProof/>
            <w:webHidden/>
            <w:color w:val="000000"/>
            <w:sz w:val="24"/>
            <w:szCs w:val="28"/>
          </w:rPr>
          <w:fldChar w:fldCharType="begin"/>
        </w:r>
        <w:r w:rsidRPr="00134E7B">
          <w:rPr>
            <w:rFonts w:ascii="Times New Roman" w:hAnsi="Times New Roman" w:cs="Times New Roman"/>
            <w:noProof/>
            <w:webHidden/>
            <w:color w:val="000000"/>
            <w:sz w:val="24"/>
            <w:szCs w:val="28"/>
          </w:rPr>
          <w:instrText xml:space="preserve"> PAGEREF _Toc144717895 \h </w:instrText>
        </w:r>
        <w:r w:rsidRPr="00134E7B">
          <w:rPr>
            <w:rFonts w:ascii="Times New Roman" w:hAnsi="Times New Roman" w:cs="Times New Roman"/>
            <w:noProof/>
            <w:webHidden/>
            <w:color w:val="000000"/>
            <w:sz w:val="24"/>
            <w:szCs w:val="28"/>
          </w:rPr>
        </w:r>
        <w:r w:rsidRPr="00134E7B">
          <w:rPr>
            <w:rFonts w:ascii="Times New Roman" w:hAnsi="Times New Roman" w:cs="Times New Roman"/>
            <w:noProof/>
            <w:webHidden/>
            <w:color w:val="000000"/>
            <w:sz w:val="24"/>
            <w:szCs w:val="28"/>
          </w:rPr>
          <w:fldChar w:fldCharType="separate"/>
        </w:r>
        <w:r w:rsidRPr="00134E7B">
          <w:rPr>
            <w:rFonts w:ascii="Times New Roman" w:hAnsi="Times New Roman" w:cs="Times New Roman"/>
            <w:noProof/>
            <w:webHidden/>
            <w:color w:val="000000"/>
            <w:sz w:val="24"/>
            <w:szCs w:val="28"/>
          </w:rPr>
          <w:t>31</w:t>
        </w:r>
        <w:r w:rsidRPr="00134E7B">
          <w:rPr>
            <w:rFonts w:ascii="Times New Roman" w:hAnsi="Times New Roman" w:cs="Times New Roman"/>
            <w:noProof/>
            <w:webHidden/>
            <w:color w:val="000000"/>
            <w:sz w:val="24"/>
            <w:szCs w:val="28"/>
          </w:rPr>
          <w:fldChar w:fldCharType="end"/>
        </w:r>
      </w:hyperlink>
    </w:p>
    <w:p w14:paraId="5574C659" w14:textId="52C71B99" w:rsidR="00134E7B" w:rsidRPr="00134E7B" w:rsidRDefault="00134E7B">
      <w:pPr>
        <w:pStyle w:val="TableofFigures"/>
        <w:tabs>
          <w:tab w:val="right" w:leader="dot" w:pos="9344"/>
        </w:tabs>
        <w:rPr>
          <w:rFonts w:ascii="Times New Roman" w:eastAsiaTheme="minorEastAsia" w:hAnsi="Times New Roman" w:cs="Times New Roman"/>
          <w:noProof/>
          <w:color w:val="000000"/>
          <w:kern w:val="2"/>
          <w:sz w:val="28"/>
          <w:szCs w:val="28"/>
          <w:lang w:eastAsia="lv-LV"/>
          <w14:ligatures w14:val="standardContextual"/>
        </w:rPr>
      </w:pPr>
      <w:hyperlink w:anchor="_Toc144717896" w:history="1">
        <w:r w:rsidRPr="00134E7B">
          <w:rPr>
            <w:rStyle w:val="Hyperlink"/>
            <w:rFonts w:ascii="Times New Roman" w:hAnsi="Times New Roman" w:cs="Times New Roman"/>
            <w:noProof/>
            <w:color w:val="000000"/>
            <w:sz w:val="24"/>
            <w:szCs w:val="28"/>
          </w:rPr>
          <w:t>Tabula 4. Kopsavilkums par iekšējā audita veikšanu, uzraudzību, dokumentēšanu un ziņošanu</w:t>
        </w:r>
        <w:r w:rsidRPr="00134E7B">
          <w:rPr>
            <w:rFonts w:ascii="Times New Roman" w:hAnsi="Times New Roman" w:cs="Times New Roman"/>
            <w:noProof/>
            <w:webHidden/>
            <w:color w:val="000000"/>
            <w:sz w:val="24"/>
            <w:szCs w:val="28"/>
          </w:rPr>
          <w:tab/>
        </w:r>
        <w:r w:rsidRPr="00134E7B">
          <w:rPr>
            <w:rFonts w:ascii="Times New Roman" w:hAnsi="Times New Roman" w:cs="Times New Roman"/>
            <w:noProof/>
            <w:webHidden/>
            <w:color w:val="000000"/>
            <w:sz w:val="24"/>
            <w:szCs w:val="28"/>
          </w:rPr>
          <w:fldChar w:fldCharType="begin"/>
        </w:r>
        <w:r w:rsidRPr="00134E7B">
          <w:rPr>
            <w:rFonts w:ascii="Times New Roman" w:hAnsi="Times New Roman" w:cs="Times New Roman"/>
            <w:noProof/>
            <w:webHidden/>
            <w:color w:val="000000"/>
            <w:sz w:val="24"/>
            <w:szCs w:val="28"/>
          </w:rPr>
          <w:instrText xml:space="preserve"> PAGEREF _Toc144717896 \h </w:instrText>
        </w:r>
        <w:r w:rsidRPr="00134E7B">
          <w:rPr>
            <w:rFonts w:ascii="Times New Roman" w:hAnsi="Times New Roman" w:cs="Times New Roman"/>
            <w:noProof/>
            <w:webHidden/>
            <w:color w:val="000000"/>
            <w:sz w:val="24"/>
            <w:szCs w:val="28"/>
          </w:rPr>
        </w:r>
        <w:r w:rsidRPr="00134E7B">
          <w:rPr>
            <w:rFonts w:ascii="Times New Roman" w:hAnsi="Times New Roman" w:cs="Times New Roman"/>
            <w:noProof/>
            <w:webHidden/>
            <w:color w:val="000000"/>
            <w:sz w:val="24"/>
            <w:szCs w:val="28"/>
          </w:rPr>
          <w:fldChar w:fldCharType="separate"/>
        </w:r>
        <w:r w:rsidRPr="00134E7B">
          <w:rPr>
            <w:rFonts w:ascii="Times New Roman" w:hAnsi="Times New Roman" w:cs="Times New Roman"/>
            <w:noProof/>
            <w:webHidden/>
            <w:color w:val="000000"/>
            <w:sz w:val="24"/>
            <w:szCs w:val="28"/>
          </w:rPr>
          <w:t>46</w:t>
        </w:r>
        <w:r w:rsidRPr="00134E7B">
          <w:rPr>
            <w:rFonts w:ascii="Times New Roman" w:hAnsi="Times New Roman" w:cs="Times New Roman"/>
            <w:noProof/>
            <w:webHidden/>
            <w:color w:val="000000"/>
            <w:sz w:val="24"/>
            <w:szCs w:val="28"/>
          </w:rPr>
          <w:fldChar w:fldCharType="end"/>
        </w:r>
      </w:hyperlink>
    </w:p>
    <w:p w14:paraId="03CF3208" w14:textId="16B0E7EF" w:rsidR="002F6413" w:rsidRPr="00842AB1" w:rsidRDefault="00434E70" w:rsidP="00CE0E26">
      <w:pPr>
        <w:rPr>
          <w:rFonts w:ascii="Times New Roman" w:hAnsi="Times New Roman" w:cs="Times New Roman"/>
          <w:sz w:val="24"/>
          <w:szCs w:val="28"/>
        </w:rPr>
      </w:pPr>
      <w:r w:rsidRPr="00842AB1">
        <w:rPr>
          <w:rFonts w:ascii="Times New Roman" w:hAnsi="Times New Roman" w:cs="Times New Roman"/>
          <w:b/>
          <w:bCs/>
          <w:noProof/>
          <w:sz w:val="24"/>
          <w:szCs w:val="28"/>
        </w:rPr>
        <w:fldChar w:fldCharType="end"/>
      </w:r>
    </w:p>
    <w:p w14:paraId="5BAC4CC0" w14:textId="1BBE7CB7" w:rsidR="00B7335A" w:rsidRPr="0058379B" w:rsidRDefault="00634C8D" w:rsidP="0058379B">
      <w:pPr>
        <w:rPr>
          <w:rFonts w:ascii="Times New Roman" w:hAnsi="Times New Roman" w:cs="Times New Roman"/>
          <w:b/>
          <w:noProof/>
          <w:color w:val="2F5496"/>
          <w:sz w:val="24"/>
          <w:szCs w:val="28"/>
          <w:lang w:val="pt-PT"/>
        </w:rPr>
      </w:pPr>
      <w:r w:rsidRPr="00842AB1">
        <w:rPr>
          <w:rFonts w:ascii="Times New Roman" w:hAnsi="Times New Roman" w:cs="Times New Roman"/>
          <w:b/>
          <w:noProof/>
          <w:color w:val="2F5496"/>
          <w:sz w:val="24"/>
          <w:szCs w:val="28"/>
          <w:lang w:val="pt-PT"/>
        </w:rPr>
        <w:lastRenderedPageBreak/>
        <mc:AlternateContent>
          <mc:Choice Requires="wps">
            <w:drawing>
              <wp:anchor distT="0" distB="0" distL="114300" distR="114300" simplePos="0" relativeHeight="251540480" behindDoc="0" locked="0" layoutInCell="1" allowOverlap="1" wp14:anchorId="19AB9D07" wp14:editId="5541C9ED">
                <wp:simplePos x="0" y="0"/>
                <wp:positionH relativeFrom="page">
                  <wp:posOffset>9779</wp:posOffset>
                </wp:positionH>
                <wp:positionV relativeFrom="paragraph">
                  <wp:posOffset>-55120</wp:posOffset>
                </wp:positionV>
                <wp:extent cx="495300" cy="416460"/>
                <wp:effectExtent l="0" t="0" r="0" b="3175"/>
                <wp:wrapNone/>
                <wp:docPr id="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416460"/>
                        </a:xfrm>
                        <a:prstGeom prst="rect">
                          <a:avLst/>
                        </a:prstGeom>
                        <a:solidFill>
                          <a:srgbClr val="CFF9D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A4D42E8" id="Rectangle 50" o:spid="_x0000_s1026" style="position:absolute;margin-left:.75pt;margin-top:-4.35pt;width:39pt;height:32.8pt;z-index:251540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" fillcolor="#cff9d0" stroked="f" strokeweight="1pt">
                <v:path arrowok="t"/>
                <w10:wrap anchorx="page"/>
              </v:rect>
            </w:pict>
          </mc:Fallback>
        </mc:AlternateContent>
      </w:r>
      <w:r w:rsidR="00CE0E26" w:rsidRPr="00842AB1">
        <w:rPr>
          <w:rFonts w:ascii="Times New Roman" w:hAnsi="Times New Roman" w:cs="Times New Roman"/>
          <w:b/>
          <w:noProof/>
          <w:color w:val="2F5496"/>
          <w:sz w:val="24"/>
          <w:szCs w:val="28"/>
          <w:lang w:val="pt-PT"/>
        </w:rPr>
        <w:t xml:space="preserve">Iekļautie attēli </w:t>
      </w:r>
    </w:p>
    <w:p w14:paraId="5A2DFDFF" w14:textId="7C71D56A" w:rsidR="00134E7B" w:rsidRPr="00134E7B" w:rsidRDefault="00B7335A">
      <w:pPr>
        <w:pStyle w:val="TableofFigures"/>
        <w:tabs>
          <w:tab w:val="right" w:leader="dot" w:pos="9344"/>
        </w:tabs>
        <w:rPr>
          <w:rStyle w:val="Hyperlink"/>
          <w:rFonts w:ascii="Times New Roman" w:hAnsi="Times New Roman" w:cs="Times New Roman"/>
          <w:color w:val="000000"/>
          <w:sz w:val="24"/>
          <w:szCs w:val="28"/>
        </w:rPr>
      </w:pPr>
      <w:r w:rsidRPr="00134E7B">
        <w:rPr>
          <w:rStyle w:val="Hyperlink"/>
          <w:noProof/>
          <w:color w:val="000000"/>
        </w:rPr>
        <w:fldChar w:fldCharType="begin"/>
      </w:r>
      <w:r w:rsidRPr="00134E7B">
        <w:rPr>
          <w:rStyle w:val="Hyperlink"/>
          <w:noProof/>
          <w:color w:val="000000"/>
        </w:rPr>
        <w:instrText xml:space="preserve"> TOC \h \z \c "Attēls" </w:instrText>
      </w:r>
      <w:r w:rsidRPr="00134E7B">
        <w:rPr>
          <w:rStyle w:val="Hyperlink"/>
          <w:noProof/>
          <w:color w:val="000000"/>
        </w:rPr>
        <w:fldChar w:fldCharType="separate"/>
      </w:r>
      <w:hyperlink w:anchor="_Toc144717897" w:history="1">
        <w:r w:rsidR="00134E7B" w:rsidRPr="00134E7B">
          <w:rPr>
            <w:rStyle w:val="Hyperlink"/>
            <w:rFonts w:ascii="Times New Roman" w:hAnsi="Times New Roman" w:cs="Times New Roman"/>
            <w:noProof/>
            <w:color w:val="000000"/>
            <w:sz w:val="24"/>
            <w:szCs w:val="28"/>
          </w:rPr>
          <w:t>Attēls 1. IAN reglamenta izveidošanas nosacījumi</w:t>
        </w:r>
        <w:r w:rsidR="00134E7B" w:rsidRPr="00134E7B">
          <w:rPr>
            <w:rStyle w:val="Hyperlink"/>
            <w:rFonts w:ascii="Times New Roman" w:hAnsi="Times New Roman" w:cs="Times New Roman"/>
            <w:webHidden/>
            <w:color w:val="000000"/>
            <w:sz w:val="24"/>
            <w:szCs w:val="28"/>
          </w:rPr>
          <w:tab/>
        </w:r>
        <w:r w:rsidR="00134E7B" w:rsidRPr="00134E7B">
          <w:rPr>
            <w:rStyle w:val="Hyperlink"/>
            <w:rFonts w:ascii="Times New Roman" w:hAnsi="Times New Roman" w:cs="Times New Roman"/>
            <w:webHidden/>
            <w:color w:val="000000"/>
            <w:sz w:val="24"/>
            <w:szCs w:val="28"/>
          </w:rPr>
          <w:fldChar w:fldCharType="begin"/>
        </w:r>
        <w:r w:rsidR="00134E7B" w:rsidRPr="00134E7B">
          <w:rPr>
            <w:rStyle w:val="Hyperlink"/>
            <w:rFonts w:ascii="Times New Roman" w:hAnsi="Times New Roman" w:cs="Times New Roman"/>
            <w:webHidden/>
            <w:color w:val="000000"/>
            <w:sz w:val="24"/>
            <w:szCs w:val="28"/>
          </w:rPr>
          <w:instrText xml:space="preserve"> PAGEREF _Toc144717897 \h </w:instrText>
        </w:r>
        <w:r w:rsidR="00134E7B" w:rsidRPr="00134E7B">
          <w:rPr>
            <w:rStyle w:val="Hyperlink"/>
            <w:rFonts w:ascii="Times New Roman" w:hAnsi="Times New Roman" w:cs="Times New Roman"/>
            <w:webHidden/>
            <w:color w:val="000000"/>
            <w:sz w:val="24"/>
            <w:szCs w:val="28"/>
          </w:rPr>
        </w:r>
        <w:r w:rsidR="00134E7B" w:rsidRPr="00134E7B">
          <w:rPr>
            <w:rStyle w:val="Hyperlink"/>
            <w:rFonts w:ascii="Times New Roman" w:hAnsi="Times New Roman" w:cs="Times New Roman"/>
            <w:webHidden/>
            <w:color w:val="000000"/>
            <w:sz w:val="24"/>
            <w:szCs w:val="28"/>
          </w:rPr>
          <w:fldChar w:fldCharType="separate"/>
        </w:r>
        <w:r w:rsidR="00134E7B" w:rsidRPr="00134E7B">
          <w:rPr>
            <w:rStyle w:val="Hyperlink"/>
            <w:rFonts w:ascii="Times New Roman" w:hAnsi="Times New Roman" w:cs="Times New Roman"/>
            <w:webHidden/>
            <w:color w:val="000000"/>
            <w:sz w:val="24"/>
            <w:szCs w:val="28"/>
          </w:rPr>
          <w:t>21</w:t>
        </w:r>
        <w:r w:rsidR="00134E7B" w:rsidRPr="00134E7B">
          <w:rPr>
            <w:rStyle w:val="Hyperlink"/>
            <w:rFonts w:ascii="Times New Roman" w:hAnsi="Times New Roman" w:cs="Times New Roman"/>
            <w:webHidden/>
            <w:color w:val="000000"/>
            <w:sz w:val="24"/>
            <w:szCs w:val="28"/>
          </w:rPr>
          <w:fldChar w:fldCharType="end"/>
        </w:r>
      </w:hyperlink>
    </w:p>
    <w:p w14:paraId="3175FE92" w14:textId="52F52DF9" w:rsidR="00134E7B" w:rsidRPr="00134E7B" w:rsidRDefault="00134E7B">
      <w:pPr>
        <w:pStyle w:val="TableofFigures"/>
        <w:tabs>
          <w:tab w:val="right" w:leader="dot" w:pos="9344"/>
        </w:tabs>
        <w:rPr>
          <w:rStyle w:val="Hyperlink"/>
          <w:rFonts w:ascii="Times New Roman" w:hAnsi="Times New Roman" w:cs="Times New Roman"/>
          <w:color w:val="000000"/>
          <w:sz w:val="24"/>
          <w:szCs w:val="28"/>
        </w:rPr>
      </w:pPr>
      <w:hyperlink w:anchor="_Toc144717898" w:history="1">
        <w:r w:rsidRPr="00134E7B">
          <w:rPr>
            <w:rStyle w:val="Hyperlink"/>
            <w:rFonts w:ascii="Times New Roman" w:hAnsi="Times New Roman" w:cs="Times New Roman"/>
            <w:noProof/>
            <w:color w:val="000000"/>
            <w:sz w:val="24"/>
            <w:szCs w:val="28"/>
          </w:rPr>
          <w:t>Attēls 2. Iekšējā audita ilgtermiņa plāna izstrāde</w:t>
        </w:r>
        <w:r w:rsidRPr="00134E7B">
          <w:rPr>
            <w:rStyle w:val="Hyperlink"/>
            <w:rFonts w:ascii="Times New Roman" w:hAnsi="Times New Roman" w:cs="Times New Roman"/>
            <w:webHidden/>
            <w:color w:val="000000"/>
            <w:sz w:val="24"/>
            <w:szCs w:val="28"/>
          </w:rPr>
          <w:tab/>
        </w:r>
        <w:r w:rsidRPr="00134E7B">
          <w:rPr>
            <w:rStyle w:val="Hyperlink"/>
            <w:rFonts w:ascii="Times New Roman" w:hAnsi="Times New Roman" w:cs="Times New Roman"/>
            <w:webHidden/>
            <w:color w:val="000000"/>
            <w:sz w:val="24"/>
            <w:szCs w:val="28"/>
          </w:rPr>
          <w:fldChar w:fldCharType="begin"/>
        </w:r>
        <w:r w:rsidRPr="00134E7B">
          <w:rPr>
            <w:rStyle w:val="Hyperlink"/>
            <w:rFonts w:ascii="Times New Roman" w:hAnsi="Times New Roman" w:cs="Times New Roman"/>
            <w:webHidden/>
            <w:color w:val="000000"/>
            <w:sz w:val="24"/>
            <w:szCs w:val="28"/>
          </w:rPr>
          <w:instrText xml:space="preserve"> PAGEREF _Toc144717898 \h </w:instrText>
        </w:r>
        <w:r w:rsidRPr="00134E7B">
          <w:rPr>
            <w:rStyle w:val="Hyperlink"/>
            <w:rFonts w:ascii="Times New Roman" w:hAnsi="Times New Roman" w:cs="Times New Roman"/>
            <w:webHidden/>
            <w:color w:val="000000"/>
            <w:sz w:val="24"/>
            <w:szCs w:val="28"/>
          </w:rPr>
        </w:r>
        <w:r w:rsidRPr="00134E7B">
          <w:rPr>
            <w:rStyle w:val="Hyperlink"/>
            <w:rFonts w:ascii="Times New Roman" w:hAnsi="Times New Roman" w:cs="Times New Roman"/>
            <w:webHidden/>
            <w:color w:val="000000"/>
            <w:sz w:val="24"/>
            <w:szCs w:val="28"/>
          </w:rPr>
          <w:fldChar w:fldCharType="separate"/>
        </w:r>
        <w:r w:rsidRPr="00134E7B">
          <w:rPr>
            <w:rStyle w:val="Hyperlink"/>
            <w:rFonts w:ascii="Times New Roman" w:hAnsi="Times New Roman" w:cs="Times New Roman"/>
            <w:webHidden/>
            <w:color w:val="000000"/>
            <w:sz w:val="24"/>
            <w:szCs w:val="28"/>
          </w:rPr>
          <w:t>36</w:t>
        </w:r>
        <w:r w:rsidRPr="00134E7B">
          <w:rPr>
            <w:rStyle w:val="Hyperlink"/>
            <w:rFonts w:ascii="Times New Roman" w:hAnsi="Times New Roman" w:cs="Times New Roman"/>
            <w:webHidden/>
            <w:color w:val="000000"/>
            <w:sz w:val="24"/>
            <w:szCs w:val="28"/>
          </w:rPr>
          <w:fldChar w:fldCharType="end"/>
        </w:r>
      </w:hyperlink>
    </w:p>
    <w:p w14:paraId="16B40633" w14:textId="57E3E4CB" w:rsidR="00134E7B" w:rsidRPr="00134E7B" w:rsidRDefault="00134E7B">
      <w:pPr>
        <w:pStyle w:val="TableofFigures"/>
        <w:tabs>
          <w:tab w:val="right" w:leader="dot" w:pos="9344"/>
        </w:tabs>
        <w:rPr>
          <w:rStyle w:val="Hyperlink"/>
          <w:rFonts w:ascii="Times New Roman" w:hAnsi="Times New Roman" w:cs="Times New Roman"/>
          <w:color w:val="000000"/>
          <w:sz w:val="24"/>
          <w:szCs w:val="28"/>
        </w:rPr>
      </w:pPr>
      <w:hyperlink w:anchor="_Toc144717899" w:history="1">
        <w:r w:rsidRPr="00134E7B">
          <w:rPr>
            <w:rStyle w:val="Hyperlink"/>
            <w:rFonts w:ascii="Times New Roman" w:hAnsi="Times New Roman" w:cs="Times New Roman"/>
            <w:noProof/>
            <w:color w:val="000000"/>
            <w:sz w:val="24"/>
            <w:szCs w:val="28"/>
          </w:rPr>
          <w:t>Attēls 3. Iekšējā audita gada plāna izstrāde</w:t>
        </w:r>
        <w:r w:rsidRPr="00134E7B">
          <w:rPr>
            <w:rStyle w:val="Hyperlink"/>
            <w:rFonts w:ascii="Times New Roman" w:hAnsi="Times New Roman" w:cs="Times New Roman"/>
            <w:webHidden/>
            <w:color w:val="000000"/>
            <w:sz w:val="24"/>
            <w:szCs w:val="28"/>
          </w:rPr>
          <w:tab/>
        </w:r>
        <w:r w:rsidRPr="00134E7B">
          <w:rPr>
            <w:rStyle w:val="Hyperlink"/>
            <w:rFonts w:ascii="Times New Roman" w:hAnsi="Times New Roman" w:cs="Times New Roman"/>
            <w:webHidden/>
            <w:color w:val="000000"/>
            <w:sz w:val="24"/>
            <w:szCs w:val="28"/>
          </w:rPr>
          <w:fldChar w:fldCharType="begin"/>
        </w:r>
        <w:r w:rsidRPr="00134E7B">
          <w:rPr>
            <w:rStyle w:val="Hyperlink"/>
            <w:rFonts w:ascii="Times New Roman" w:hAnsi="Times New Roman" w:cs="Times New Roman"/>
            <w:webHidden/>
            <w:color w:val="000000"/>
            <w:sz w:val="24"/>
            <w:szCs w:val="28"/>
          </w:rPr>
          <w:instrText xml:space="preserve"> PAGEREF _Toc144717899 \h </w:instrText>
        </w:r>
        <w:r w:rsidRPr="00134E7B">
          <w:rPr>
            <w:rStyle w:val="Hyperlink"/>
            <w:rFonts w:ascii="Times New Roman" w:hAnsi="Times New Roman" w:cs="Times New Roman"/>
            <w:webHidden/>
            <w:color w:val="000000"/>
            <w:sz w:val="24"/>
            <w:szCs w:val="28"/>
          </w:rPr>
        </w:r>
        <w:r w:rsidRPr="00134E7B">
          <w:rPr>
            <w:rStyle w:val="Hyperlink"/>
            <w:rFonts w:ascii="Times New Roman" w:hAnsi="Times New Roman" w:cs="Times New Roman"/>
            <w:webHidden/>
            <w:color w:val="000000"/>
            <w:sz w:val="24"/>
            <w:szCs w:val="28"/>
          </w:rPr>
          <w:fldChar w:fldCharType="separate"/>
        </w:r>
        <w:r w:rsidRPr="00134E7B">
          <w:rPr>
            <w:rStyle w:val="Hyperlink"/>
            <w:rFonts w:ascii="Times New Roman" w:hAnsi="Times New Roman" w:cs="Times New Roman"/>
            <w:webHidden/>
            <w:color w:val="000000"/>
            <w:sz w:val="24"/>
            <w:szCs w:val="28"/>
          </w:rPr>
          <w:t>41</w:t>
        </w:r>
        <w:r w:rsidRPr="00134E7B">
          <w:rPr>
            <w:rStyle w:val="Hyperlink"/>
            <w:rFonts w:ascii="Times New Roman" w:hAnsi="Times New Roman" w:cs="Times New Roman"/>
            <w:webHidden/>
            <w:color w:val="000000"/>
            <w:sz w:val="24"/>
            <w:szCs w:val="28"/>
          </w:rPr>
          <w:fldChar w:fldCharType="end"/>
        </w:r>
      </w:hyperlink>
    </w:p>
    <w:p w14:paraId="135EA03B" w14:textId="09D9C6DC" w:rsidR="00134E7B" w:rsidRPr="00134E7B" w:rsidRDefault="00134E7B">
      <w:pPr>
        <w:pStyle w:val="TableofFigures"/>
        <w:tabs>
          <w:tab w:val="right" w:leader="dot" w:pos="9344"/>
        </w:tabs>
        <w:rPr>
          <w:rStyle w:val="Hyperlink"/>
          <w:rFonts w:ascii="Times New Roman" w:hAnsi="Times New Roman" w:cs="Times New Roman"/>
          <w:color w:val="000000"/>
          <w:sz w:val="24"/>
          <w:szCs w:val="28"/>
        </w:rPr>
      </w:pPr>
      <w:hyperlink w:anchor="_Toc144717900" w:history="1">
        <w:r w:rsidRPr="00134E7B">
          <w:rPr>
            <w:rStyle w:val="Hyperlink"/>
            <w:rFonts w:ascii="Times New Roman" w:hAnsi="Times New Roman" w:cs="Times New Roman"/>
            <w:noProof/>
            <w:color w:val="000000"/>
            <w:sz w:val="24"/>
            <w:szCs w:val="28"/>
          </w:rPr>
          <w:t>Attēls 4. Iekšējā audita gada pārskata sagatavošana</w:t>
        </w:r>
        <w:r w:rsidRPr="00134E7B">
          <w:rPr>
            <w:rStyle w:val="Hyperlink"/>
            <w:rFonts w:ascii="Times New Roman" w:hAnsi="Times New Roman" w:cs="Times New Roman"/>
            <w:webHidden/>
            <w:color w:val="000000"/>
            <w:sz w:val="24"/>
            <w:szCs w:val="28"/>
          </w:rPr>
          <w:tab/>
        </w:r>
        <w:r w:rsidRPr="00134E7B">
          <w:rPr>
            <w:rStyle w:val="Hyperlink"/>
            <w:rFonts w:ascii="Times New Roman" w:hAnsi="Times New Roman" w:cs="Times New Roman"/>
            <w:webHidden/>
            <w:color w:val="000000"/>
            <w:sz w:val="24"/>
            <w:szCs w:val="28"/>
          </w:rPr>
          <w:fldChar w:fldCharType="begin"/>
        </w:r>
        <w:r w:rsidRPr="00134E7B">
          <w:rPr>
            <w:rStyle w:val="Hyperlink"/>
            <w:rFonts w:ascii="Times New Roman" w:hAnsi="Times New Roman" w:cs="Times New Roman"/>
            <w:webHidden/>
            <w:color w:val="000000"/>
            <w:sz w:val="24"/>
            <w:szCs w:val="28"/>
          </w:rPr>
          <w:instrText xml:space="preserve"> PAGEREF _Toc144717900 \h </w:instrText>
        </w:r>
        <w:r w:rsidRPr="00134E7B">
          <w:rPr>
            <w:rStyle w:val="Hyperlink"/>
            <w:rFonts w:ascii="Times New Roman" w:hAnsi="Times New Roman" w:cs="Times New Roman"/>
            <w:webHidden/>
            <w:color w:val="000000"/>
            <w:sz w:val="24"/>
            <w:szCs w:val="28"/>
          </w:rPr>
        </w:r>
        <w:r w:rsidRPr="00134E7B">
          <w:rPr>
            <w:rStyle w:val="Hyperlink"/>
            <w:rFonts w:ascii="Times New Roman" w:hAnsi="Times New Roman" w:cs="Times New Roman"/>
            <w:webHidden/>
            <w:color w:val="000000"/>
            <w:sz w:val="24"/>
            <w:szCs w:val="28"/>
          </w:rPr>
          <w:fldChar w:fldCharType="separate"/>
        </w:r>
        <w:r w:rsidRPr="00134E7B">
          <w:rPr>
            <w:rStyle w:val="Hyperlink"/>
            <w:rFonts w:ascii="Times New Roman" w:hAnsi="Times New Roman" w:cs="Times New Roman"/>
            <w:webHidden/>
            <w:color w:val="000000"/>
            <w:sz w:val="24"/>
            <w:szCs w:val="28"/>
          </w:rPr>
          <w:t>42</w:t>
        </w:r>
        <w:r w:rsidRPr="00134E7B">
          <w:rPr>
            <w:rStyle w:val="Hyperlink"/>
            <w:rFonts w:ascii="Times New Roman" w:hAnsi="Times New Roman" w:cs="Times New Roman"/>
            <w:webHidden/>
            <w:color w:val="000000"/>
            <w:sz w:val="24"/>
            <w:szCs w:val="28"/>
          </w:rPr>
          <w:fldChar w:fldCharType="end"/>
        </w:r>
      </w:hyperlink>
    </w:p>
    <w:p w14:paraId="3035B8C6" w14:textId="76B760ED" w:rsidR="00134E7B" w:rsidRPr="00134E7B" w:rsidRDefault="00134E7B">
      <w:pPr>
        <w:pStyle w:val="TableofFigures"/>
        <w:tabs>
          <w:tab w:val="right" w:leader="dot" w:pos="9344"/>
        </w:tabs>
        <w:rPr>
          <w:rStyle w:val="Hyperlink"/>
          <w:rFonts w:ascii="Times New Roman" w:hAnsi="Times New Roman" w:cs="Times New Roman"/>
          <w:color w:val="000000"/>
          <w:sz w:val="24"/>
          <w:szCs w:val="28"/>
        </w:rPr>
      </w:pPr>
      <w:hyperlink w:anchor="_Toc144717901" w:history="1">
        <w:r w:rsidRPr="00134E7B">
          <w:rPr>
            <w:rStyle w:val="Hyperlink"/>
            <w:rFonts w:ascii="Times New Roman" w:hAnsi="Times New Roman" w:cs="Times New Roman"/>
            <w:noProof/>
            <w:color w:val="000000"/>
            <w:sz w:val="24"/>
            <w:szCs w:val="28"/>
          </w:rPr>
          <w:t>Attēls 5. Auditējamās sistēmas analīze un darba uzdevuma sastādīšana</w:t>
        </w:r>
        <w:r w:rsidRPr="00134E7B">
          <w:rPr>
            <w:rStyle w:val="Hyperlink"/>
            <w:rFonts w:ascii="Times New Roman" w:hAnsi="Times New Roman" w:cs="Times New Roman"/>
            <w:webHidden/>
            <w:color w:val="000000"/>
            <w:sz w:val="24"/>
            <w:szCs w:val="28"/>
          </w:rPr>
          <w:tab/>
        </w:r>
        <w:r w:rsidRPr="00134E7B">
          <w:rPr>
            <w:rStyle w:val="Hyperlink"/>
            <w:rFonts w:ascii="Times New Roman" w:hAnsi="Times New Roman" w:cs="Times New Roman"/>
            <w:webHidden/>
            <w:color w:val="000000"/>
            <w:sz w:val="24"/>
            <w:szCs w:val="28"/>
          </w:rPr>
          <w:fldChar w:fldCharType="begin"/>
        </w:r>
        <w:r w:rsidRPr="00134E7B">
          <w:rPr>
            <w:rStyle w:val="Hyperlink"/>
            <w:rFonts w:ascii="Times New Roman" w:hAnsi="Times New Roman" w:cs="Times New Roman"/>
            <w:webHidden/>
            <w:color w:val="000000"/>
            <w:sz w:val="24"/>
            <w:szCs w:val="28"/>
          </w:rPr>
          <w:instrText xml:space="preserve"> PAGEREF _Toc144717901 \h </w:instrText>
        </w:r>
        <w:r w:rsidRPr="00134E7B">
          <w:rPr>
            <w:rStyle w:val="Hyperlink"/>
            <w:rFonts w:ascii="Times New Roman" w:hAnsi="Times New Roman" w:cs="Times New Roman"/>
            <w:webHidden/>
            <w:color w:val="000000"/>
            <w:sz w:val="24"/>
            <w:szCs w:val="28"/>
          </w:rPr>
        </w:r>
        <w:r w:rsidRPr="00134E7B">
          <w:rPr>
            <w:rStyle w:val="Hyperlink"/>
            <w:rFonts w:ascii="Times New Roman" w:hAnsi="Times New Roman" w:cs="Times New Roman"/>
            <w:webHidden/>
            <w:color w:val="000000"/>
            <w:sz w:val="24"/>
            <w:szCs w:val="28"/>
          </w:rPr>
          <w:fldChar w:fldCharType="separate"/>
        </w:r>
        <w:r w:rsidRPr="00134E7B">
          <w:rPr>
            <w:rStyle w:val="Hyperlink"/>
            <w:rFonts w:ascii="Times New Roman" w:hAnsi="Times New Roman" w:cs="Times New Roman"/>
            <w:webHidden/>
            <w:color w:val="000000"/>
            <w:sz w:val="24"/>
            <w:szCs w:val="28"/>
          </w:rPr>
          <w:t>49</w:t>
        </w:r>
        <w:r w:rsidRPr="00134E7B">
          <w:rPr>
            <w:rStyle w:val="Hyperlink"/>
            <w:rFonts w:ascii="Times New Roman" w:hAnsi="Times New Roman" w:cs="Times New Roman"/>
            <w:webHidden/>
            <w:color w:val="000000"/>
            <w:sz w:val="24"/>
            <w:szCs w:val="28"/>
          </w:rPr>
          <w:fldChar w:fldCharType="end"/>
        </w:r>
      </w:hyperlink>
    </w:p>
    <w:p w14:paraId="17FE4665" w14:textId="48AD4E7C" w:rsidR="00134E7B" w:rsidRPr="00134E7B" w:rsidRDefault="00134E7B">
      <w:pPr>
        <w:pStyle w:val="TableofFigures"/>
        <w:tabs>
          <w:tab w:val="right" w:leader="dot" w:pos="9344"/>
        </w:tabs>
        <w:rPr>
          <w:rStyle w:val="Hyperlink"/>
          <w:rFonts w:ascii="Times New Roman" w:hAnsi="Times New Roman" w:cs="Times New Roman"/>
          <w:color w:val="000000"/>
          <w:sz w:val="24"/>
          <w:szCs w:val="28"/>
        </w:rPr>
      </w:pPr>
      <w:hyperlink w:anchor="_Toc144717902" w:history="1">
        <w:r w:rsidRPr="00134E7B">
          <w:rPr>
            <w:rStyle w:val="Hyperlink"/>
            <w:rFonts w:ascii="Times New Roman" w:hAnsi="Times New Roman" w:cs="Times New Roman"/>
            <w:noProof/>
            <w:color w:val="000000"/>
            <w:sz w:val="24"/>
            <w:szCs w:val="28"/>
          </w:rPr>
          <w:t>Attēls 6. Iekšējā audita veikšana</w:t>
        </w:r>
        <w:r w:rsidRPr="00134E7B">
          <w:rPr>
            <w:rStyle w:val="Hyperlink"/>
            <w:rFonts w:ascii="Times New Roman" w:hAnsi="Times New Roman" w:cs="Times New Roman"/>
            <w:webHidden/>
            <w:color w:val="000000"/>
            <w:sz w:val="24"/>
            <w:szCs w:val="28"/>
          </w:rPr>
          <w:tab/>
        </w:r>
        <w:r w:rsidRPr="00134E7B">
          <w:rPr>
            <w:rStyle w:val="Hyperlink"/>
            <w:rFonts w:ascii="Times New Roman" w:hAnsi="Times New Roman" w:cs="Times New Roman"/>
            <w:webHidden/>
            <w:color w:val="000000"/>
            <w:sz w:val="24"/>
            <w:szCs w:val="28"/>
          </w:rPr>
          <w:fldChar w:fldCharType="begin"/>
        </w:r>
        <w:r w:rsidRPr="00134E7B">
          <w:rPr>
            <w:rStyle w:val="Hyperlink"/>
            <w:rFonts w:ascii="Times New Roman" w:hAnsi="Times New Roman" w:cs="Times New Roman"/>
            <w:webHidden/>
            <w:color w:val="000000"/>
            <w:sz w:val="24"/>
            <w:szCs w:val="28"/>
          </w:rPr>
          <w:instrText xml:space="preserve"> PAGEREF _Toc144717902 \h </w:instrText>
        </w:r>
        <w:r w:rsidRPr="00134E7B">
          <w:rPr>
            <w:rStyle w:val="Hyperlink"/>
            <w:rFonts w:ascii="Times New Roman" w:hAnsi="Times New Roman" w:cs="Times New Roman"/>
            <w:webHidden/>
            <w:color w:val="000000"/>
            <w:sz w:val="24"/>
            <w:szCs w:val="28"/>
          </w:rPr>
        </w:r>
        <w:r w:rsidRPr="00134E7B">
          <w:rPr>
            <w:rStyle w:val="Hyperlink"/>
            <w:rFonts w:ascii="Times New Roman" w:hAnsi="Times New Roman" w:cs="Times New Roman"/>
            <w:webHidden/>
            <w:color w:val="000000"/>
            <w:sz w:val="24"/>
            <w:szCs w:val="28"/>
          </w:rPr>
          <w:fldChar w:fldCharType="separate"/>
        </w:r>
        <w:r w:rsidRPr="00134E7B">
          <w:rPr>
            <w:rStyle w:val="Hyperlink"/>
            <w:rFonts w:ascii="Times New Roman" w:hAnsi="Times New Roman" w:cs="Times New Roman"/>
            <w:webHidden/>
            <w:color w:val="000000"/>
            <w:sz w:val="24"/>
            <w:szCs w:val="28"/>
          </w:rPr>
          <w:t>54</w:t>
        </w:r>
        <w:r w:rsidRPr="00134E7B">
          <w:rPr>
            <w:rStyle w:val="Hyperlink"/>
            <w:rFonts w:ascii="Times New Roman" w:hAnsi="Times New Roman" w:cs="Times New Roman"/>
            <w:webHidden/>
            <w:color w:val="000000"/>
            <w:sz w:val="24"/>
            <w:szCs w:val="28"/>
          </w:rPr>
          <w:fldChar w:fldCharType="end"/>
        </w:r>
      </w:hyperlink>
    </w:p>
    <w:p w14:paraId="10DF4897" w14:textId="2C8B1600" w:rsidR="00134E7B" w:rsidRPr="00134E7B" w:rsidRDefault="00134E7B">
      <w:pPr>
        <w:pStyle w:val="TableofFigures"/>
        <w:tabs>
          <w:tab w:val="right" w:leader="dot" w:pos="9344"/>
        </w:tabs>
        <w:rPr>
          <w:rStyle w:val="Hyperlink"/>
          <w:rFonts w:ascii="Times New Roman" w:hAnsi="Times New Roman" w:cs="Times New Roman"/>
          <w:color w:val="000000"/>
          <w:sz w:val="24"/>
          <w:szCs w:val="28"/>
        </w:rPr>
      </w:pPr>
      <w:hyperlink w:anchor="_Toc144717903" w:history="1">
        <w:r w:rsidRPr="00134E7B">
          <w:rPr>
            <w:rStyle w:val="Hyperlink"/>
            <w:rFonts w:ascii="Times New Roman" w:hAnsi="Times New Roman" w:cs="Times New Roman"/>
            <w:noProof/>
            <w:color w:val="000000"/>
            <w:sz w:val="24"/>
            <w:szCs w:val="28"/>
          </w:rPr>
          <w:t>Attēls 7. Iekšējā audita ziņojumu apstiprināšana</w:t>
        </w:r>
        <w:r w:rsidRPr="00134E7B">
          <w:rPr>
            <w:rStyle w:val="Hyperlink"/>
            <w:rFonts w:ascii="Times New Roman" w:hAnsi="Times New Roman" w:cs="Times New Roman"/>
            <w:webHidden/>
            <w:color w:val="000000"/>
            <w:sz w:val="24"/>
            <w:szCs w:val="28"/>
          </w:rPr>
          <w:tab/>
        </w:r>
        <w:r w:rsidRPr="00134E7B">
          <w:rPr>
            <w:rStyle w:val="Hyperlink"/>
            <w:rFonts w:ascii="Times New Roman" w:hAnsi="Times New Roman" w:cs="Times New Roman"/>
            <w:webHidden/>
            <w:color w:val="000000"/>
            <w:sz w:val="24"/>
            <w:szCs w:val="28"/>
          </w:rPr>
          <w:fldChar w:fldCharType="begin"/>
        </w:r>
        <w:r w:rsidRPr="00134E7B">
          <w:rPr>
            <w:rStyle w:val="Hyperlink"/>
            <w:rFonts w:ascii="Times New Roman" w:hAnsi="Times New Roman" w:cs="Times New Roman"/>
            <w:webHidden/>
            <w:color w:val="000000"/>
            <w:sz w:val="24"/>
            <w:szCs w:val="28"/>
          </w:rPr>
          <w:instrText xml:space="preserve"> PAGEREF _Toc144717903 \h </w:instrText>
        </w:r>
        <w:r w:rsidRPr="00134E7B">
          <w:rPr>
            <w:rStyle w:val="Hyperlink"/>
            <w:rFonts w:ascii="Times New Roman" w:hAnsi="Times New Roman" w:cs="Times New Roman"/>
            <w:webHidden/>
            <w:color w:val="000000"/>
            <w:sz w:val="24"/>
            <w:szCs w:val="28"/>
          </w:rPr>
        </w:r>
        <w:r w:rsidRPr="00134E7B">
          <w:rPr>
            <w:rStyle w:val="Hyperlink"/>
            <w:rFonts w:ascii="Times New Roman" w:hAnsi="Times New Roman" w:cs="Times New Roman"/>
            <w:webHidden/>
            <w:color w:val="000000"/>
            <w:sz w:val="24"/>
            <w:szCs w:val="28"/>
          </w:rPr>
          <w:fldChar w:fldCharType="separate"/>
        </w:r>
        <w:r w:rsidRPr="00134E7B">
          <w:rPr>
            <w:rStyle w:val="Hyperlink"/>
            <w:rFonts w:ascii="Times New Roman" w:hAnsi="Times New Roman" w:cs="Times New Roman"/>
            <w:webHidden/>
            <w:color w:val="000000"/>
            <w:sz w:val="24"/>
            <w:szCs w:val="28"/>
          </w:rPr>
          <w:t>62</w:t>
        </w:r>
        <w:r w:rsidRPr="00134E7B">
          <w:rPr>
            <w:rStyle w:val="Hyperlink"/>
            <w:rFonts w:ascii="Times New Roman" w:hAnsi="Times New Roman" w:cs="Times New Roman"/>
            <w:webHidden/>
            <w:color w:val="000000"/>
            <w:sz w:val="24"/>
            <w:szCs w:val="28"/>
          </w:rPr>
          <w:fldChar w:fldCharType="end"/>
        </w:r>
      </w:hyperlink>
    </w:p>
    <w:p w14:paraId="60F08FA9" w14:textId="7A02A616" w:rsidR="00134E7B" w:rsidRPr="00134E7B" w:rsidRDefault="00134E7B">
      <w:pPr>
        <w:pStyle w:val="TableofFigures"/>
        <w:tabs>
          <w:tab w:val="right" w:leader="dot" w:pos="9344"/>
        </w:tabs>
        <w:rPr>
          <w:rStyle w:val="Hyperlink"/>
          <w:rFonts w:ascii="Times New Roman" w:hAnsi="Times New Roman" w:cs="Times New Roman"/>
          <w:color w:val="000000"/>
          <w:sz w:val="24"/>
          <w:szCs w:val="28"/>
        </w:rPr>
      </w:pPr>
      <w:hyperlink w:anchor="_Toc144717904" w:history="1">
        <w:r w:rsidRPr="00134E7B">
          <w:rPr>
            <w:rStyle w:val="Hyperlink"/>
            <w:rFonts w:ascii="Times New Roman" w:hAnsi="Times New Roman" w:cs="Times New Roman"/>
            <w:noProof/>
            <w:color w:val="000000"/>
            <w:sz w:val="24"/>
            <w:szCs w:val="28"/>
          </w:rPr>
          <w:t>Attēls 8. Iekšējā audita ieteikumu ieviešanas kontrole</w:t>
        </w:r>
        <w:r w:rsidRPr="00134E7B">
          <w:rPr>
            <w:rStyle w:val="Hyperlink"/>
            <w:rFonts w:ascii="Times New Roman" w:hAnsi="Times New Roman" w:cs="Times New Roman"/>
            <w:webHidden/>
            <w:color w:val="000000"/>
            <w:sz w:val="24"/>
            <w:szCs w:val="28"/>
          </w:rPr>
          <w:tab/>
        </w:r>
        <w:r w:rsidRPr="00134E7B">
          <w:rPr>
            <w:rStyle w:val="Hyperlink"/>
            <w:rFonts w:ascii="Times New Roman" w:hAnsi="Times New Roman" w:cs="Times New Roman"/>
            <w:webHidden/>
            <w:color w:val="000000"/>
            <w:sz w:val="24"/>
            <w:szCs w:val="28"/>
          </w:rPr>
          <w:fldChar w:fldCharType="begin"/>
        </w:r>
        <w:r w:rsidRPr="00134E7B">
          <w:rPr>
            <w:rStyle w:val="Hyperlink"/>
            <w:rFonts w:ascii="Times New Roman" w:hAnsi="Times New Roman" w:cs="Times New Roman"/>
            <w:webHidden/>
            <w:color w:val="000000"/>
            <w:sz w:val="24"/>
            <w:szCs w:val="28"/>
          </w:rPr>
          <w:instrText xml:space="preserve"> PAGEREF _Toc144717904 \h </w:instrText>
        </w:r>
        <w:r w:rsidRPr="00134E7B">
          <w:rPr>
            <w:rStyle w:val="Hyperlink"/>
            <w:rFonts w:ascii="Times New Roman" w:hAnsi="Times New Roman" w:cs="Times New Roman"/>
            <w:webHidden/>
            <w:color w:val="000000"/>
            <w:sz w:val="24"/>
            <w:szCs w:val="28"/>
          </w:rPr>
        </w:r>
        <w:r w:rsidRPr="00134E7B">
          <w:rPr>
            <w:rStyle w:val="Hyperlink"/>
            <w:rFonts w:ascii="Times New Roman" w:hAnsi="Times New Roman" w:cs="Times New Roman"/>
            <w:webHidden/>
            <w:color w:val="000000"/>
            <w:sz w:val="24"/>
            <w:szCs w:val="28"/>
          </w:rPr>
          <w:fldChar w:fldCharType="separate"/>
        </w:r>
        <w:r w:rsidRPr="00134E7B">
          <w:rPr>
            <w:rStyle w:val="Hyperlink"/>
            <w:rFonts w:ascii="Times New Roman" w:hAnsi="Times New Roman" w:cs="Times New Roman"/>
            <w:webHidden/>
            <w:color w:val="000000"/>
            <w:sz w:val="24"/>
            <w:szCs w:val="28"/>
          </w:rPr>
          <w:t>65</w:t>
        </w:r>
        <w:r w:rsidRPr="00134E7B">
          <w:rPr>
            <w:rStyle w:val="Hyperlink"/>
            <w:rFonts w:ascii="Times New Roman" w:hAnsi="Times New Roman" w:cs="Times New Roman"/>
            <w:webHidden/>
            <w:color w:val="000000"/>
            <w:sz w:val="24"/>
            <w:szCs w:val="28"/>
          </w:rPr>
          <w:fldChar w:fldCharType="end"/>
        </w:r>
      </w:hyperlink>
    </w:p>
    <w:p w14:paraId="6A7B236E" w14:textId="07C43930" w:rsidR="00CB04D9" w:rsidRPr="00134E7B" w:rsidRDefault="00B7335A" w:rsidP="00CB04D9">
      <w:pPr>
        <w:pStyle w:val="BodyText"/>
        <w:rPr>
          <w:rStyle w:val="Hyperlink"/>
          <w:rFonts w:eastAsiaTheme="minorHAnsi"/>
          <w:noProof/>
          <w:color w:val="000000"/>
          <w:sz w:val="24"/>
          <w:szCs w:val="28"/>
          <w:lang w:val="lv-LV"/>
        </w:rPr>
        <w:sectPr w:rsidR="00CB04D9" w:rsidRPr="00134E7B" w:rsidSect="004A70FD">
          <w:pgSz w:w="11906" w:h="16838"/>
          <w:pgMar w:top="1134" w:right="851" w:bottom="1134" w:left="1701" w:header="283" w:footer="709" w:gutter="0"/>
          <w:cols w:space="708"/>
          <w:docGrid w:linePitch="360"/>
        </w:sectPr>
      </w:pPr>
      <w:r w:rsidRPr="00134E7B">
        <w:rPr>
          <w:rStyle w:val="Hyperlink"/>
          <w:rFonts w:eastAsiaTheme="minorHAnsi"/>
          <w:noProof/>
          <w:color w:val="000000"/>
        </w:rPr>
        <w:fldChar w:fldCharType="end"/>
      </w:r>
    </w:p>
    <w:p w14:paraId="110B224F" w14:textId="77777777" w:rsidR="00CE0E26" w:rsidRPr="00842AB1" w:rsidRDefault="004A70FD" w:rsidP="00517B75">
      <w:pPr>
        <w:pStyle w:val="Zilieteksti"/>
        <w:rPr>
          <w:rFonts w:ascii="Times New Roman" w:hAnsi="Times New Roman" w:cs="Times New Roman"/>
          <w:sz w:val="28"/>
          <w:szCs w:val="28"/>
        </w:rPr>
      </w:pPr>
      <w:r w:rsidRPr="00842AB1">
        <w:rPr>
          <w:rFonts w:ascii="Times New Roman" w:hAnsi="Times New Roman" w:cs="Times New Roman"/>
          <w:sz w:val="24"/>
          <w:szCs w:val="28"/>
          <w:lang w:val="lv-LV" w:eastAsia="lv-LV"/>
        </w:rPr>
        <w:lastRenderedPageBreak/>
        <mc:AlternateContent>
          <mc:Choice Requires="wps">
            <w:drawing>
              <wp:anchor distT="0" distB="0" distL="114300" distR="114300" simplePos="0" relativeHeight="251526144" behindDoc="0" locked="0" layoutInCell="1" allowOverlap="1" wp14:anchorId="7A47330D" wp14:editId="17C8FA6A">
                <wp:simplePos x="0" y="0"/>
                <wp:positionH relativeFrom="page">
                  <wp:posOffset>11826</wp:posOffset>
                </wp:positionH>
                <wp:positionV relativeFrom="paragraph">
                  <wp:posOffset>17472</wp:posOffset>
                </wp:positionV>
                <wp:extent cx="495300" cy="382270"/>
                <wp:effectExtent l="0" t="0" r="0" b="0"/>
                <wp:wrapNone/>
                <wp:docPr id="18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382270"/>
                        </a:xfrm>
                        <a:prstGeom prst="rect">
                          <a:avLst/>
                        </a:prstGeom>
                        <a:solidFill>
                          <a:srgbClr val="CFF9D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24AA9BF" id="Rectangle 53" o:spid="_x0000_s1026" style="position:absolute;margin-left:.95pt;margin-top:1.4pt;width:39pt;height:30.1pt;z-index:251526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" fillcolor="#cff9d0" stroked="f" strokeweight="1pt">
                <v:path arrowok="t"/>
                <w10:wrap anchorx="page"/>
              </v:rect>
            </w:pict>
          </mc:Fallback>
        </mc:AlternateContent>
      </w:r>
      <w:r w:rsidRPr="00842AB1">
        <w:rPr>
          <w:rFonts w:ascii="Times New Roman" w:hAnsi="Times New Roman" w:cs="Times New Roman"/>
          <w:sz w:val="24"/>
          <w:szCs w:val="28"/>
        </w:rPr>
        <w:t xml:space="preserve">SATURS </w:t>
      </w:r>
    </w:p>
    <w:bookmarkStart w:id="0" w:name="_Hlk125707549" w:displacedByCustomXml="next"/>
    <w:sdt>
      <w:sdtPr>
        <w:rPr>
          <w:rFonts w:ascii="Times New Roman" w:eastAsiaTheme="minorHAnsi" w:hAnsi="Times New Roman" w:cs="Times New Roman"/>
          <w:color w:val="5E6175"/>
          <w:sz w:val="24"/>
          <w:szCs w:val="28"/>
          <w:lang w:val="lv-LV"/>
        </w:rPr>
        <w:id w:val="-387658249"/>
        <w:docPartObj>
          <w:docPartGallery w:val="Table of Contents"/>
          <w:docPartUnique/>
        </w:docPartObj>
      </w:sdtPr>
      <w:sdtEndPr>
        <w:rPr>
          <w:b/>
          <w:bCs/>
          <w:noProof/>
          <w:sz w:val="20"/>
          <w:szCs w:val="22"/>
        </w:rPr>
      </w:sdtEndPr>
      <w:sdtContent>
        <w:sdt>
          <w:sdtPr>
            <w:rPr>
              <w:rFonts w:ascii="Times New Roman" w:eastAsiaTheme="minorHAnsi" w:hAnsi="Times New Roman" w:cs="Times New Roman"/>
              <w:color w:val="5E6175"/>
              <w:sz w:val="24"/>
              <w:szCs w:val="28"/>
              <w:lang w:val="lv-LV"/>
            </w:rPr>
            <w:id w:val="-397673605"/>
            <w:docPartObj>
              <w:docPartGallery w:val="Table of Contents"/>
              <w:docPartUnique/>
            </w:docPartObj>
          </w:sdtPr>
          <w:sdtEndPr>
            <w:rPr>
              <w:b/>
              <w:bCs/>
              <w:noProof/>
              <w:sz w:val="20"/>
              <w:szCs w:val="22"/>
            </w:rPr>
          </w:sdtEndPr>
          <w:sdtContent>
            <w:p w14:paraId="095920B4" w14:textId="77777777" w:rsidR="00C17E7D" w:rsidRPr="00842AB1" w:rsidRDefault="00C17E7D" w:rsidP="001D0AA3">
              <w:pPr>
                <w:pStyle w:val="TOCHeading"/>
                <w:spacing w:before="0"/>
                <w:rPr>
                  <w:rFonts w:ascii="Times New Roman" w:hAnsi="Times New Roman" w:cs="Times New Roman"/>
                  <w:sz w:val="24"/>
                  <w:szCs w:val="24"/>
                </w:rPr>
              </w:pPr>
            </w:p>
            <w:bookmarkStart w:id="1" w:name="_Hlk140610789"/>
            <w:p w14:paraId="543C77BC" w14:textId="678FFDCF" w:rsidR="00AA7BA4" w:rsidRPr="00AA7BA4" w:rsidRDefault="00C17E7D">
              <w:pPr>
                <w:pStyle w:val="TOC1"/>
                <w:tabs>
                  <w:tab w:val="right" w:leader="dot" w:pos="9344"/>
                </w:tabs>
                <w:rPr>
                  <w:rFonts w:ascii="Times New Roman" w:eastAsiaTheme="minorEastAsia" w:hAnsi="Times New Roman" w:cs="Times New Roman"/>
                  <w:noProof/>
                  <w:color w:val="000000" w:themeColor="text1"/>
                  <w:kern w:val="2"/>
                  <w:sz w:val="24"/>
                  <w:szCs w:val="24"/>
                  <w:lang w:eastAsia="lv-LV"/>
                  <w14:ligatures w14:val="standardContextual"/>
                </w:rPr>
              </w:pPr>
              <w:r w:rsidRPr="00AA7BA4">
                <w:rPr>
                  <w:rFonts w:ascii="Times New Roman" w:hAnsi="Times New Roman" w:cs="Times New Roman"/>
                  <w:color w:val="000000" w:themeColor="text1"/>
                  <w:sz w:val="24"/>
                  <w:szCs w:val="24"/>
                </w:rPr>
                <w:fldChar w:fldCharType="begin"/>
              </w:r>
              <w:r w:rsidRPr="00AA7BA4">
                <w:rPr>
                  <w:rFonts w:ascii="Times New Roman" w:hAnsi="Times New Roman" w:cs="Times New Roman"/>
                  <w:color w:val="000000" w:themeColor="text1"/>
                  <w:sz w:val="24"/>
                  <w:szCs w:val="24"/>
                </w:rPr>
                <w:instrText xml:space="preserve"> TOC \o "1-3" \h \z \u </w:instrText>
              </w:r>
              <w:r w:rsidRPr="00AA7BA4">
                <w:rPr>
                  <w:rFonts w:ascii="Times New Roman" w:hAnsi="Times New Roman" w:cs="Times New Roman"/>
                  <w:color w:val="000000" w:themeColor="text1"/>
                  <w:sz w:val="24"/>
                  <w:szCs w:val="24"/>
                </w:rPr>
                <w:fldChar w:fldCharType="separate"/>
              </w:r>
              <w:hyperlink w:anchor="_Toc145424500" w:history="1">
                <w:r w:rsidR="00AA7BA4" w:rsidRPr="00AA7BA4">
                  <w:rPr>
                    <w:rStyle w:val="Hyperlink"/>
                    <w:rFonts w:ascii="Times New Roman" w:hAnsi="Times New Roman" w:cs="Times New Roman"/>
                    <w:noProof/>
                    <w:color w:val="000000" w:themeColor="text1"/>
                    <w:sz w:val="24"/>
                    <w:szCs w:val="24"/>
                  </w:rPr>
                  <w:t>Ievads</w:t>
                </w:r>
                <w:r w:rsidR="00AA7BA4" w:rsidRPr="00AA7BA4">
                  <w:rPr>
                    <w:rFonts w:ascii="Times New Roman" w:hAnsi="Times New Roman" w:cs="Times New Roman"/>
                    <w:noProof/>
                    <w:webHidden/>
                    <w:color w:val="000000" w:themeColor="text1"/>
                    <w:sz w:val="24"/>
                    <w:szCs w:val="24"/>
                  </w:rPr>
                  <w:tab/>
                </w:r>
                <w:r w:rsidR="00AA7BA4" w:rsidRPr="00AA7BA4">
                  <w:rPr>
                    <w:rFonts w:ascii="Times New Roman" w:hAnsi="Times New Roman" w:cs="Times New Roman"/>
                    <w:noProof/>
                    <w:webHidden/>
                    <w:color w:val="000000" w:themeColor="text1"/>
                    <w:sz w:val="24"/>
                    <w:szCs w:val="24"/>
                  </w:rPr>
                  <w:fldChar w:fldCharType="begin"/>
                </w:r>
                <w:r w:rsidR="00AA7BA4" w:rsidRPr="00AA7BA4">
                  <w:rPr>
                    <w:rFonts w:ascii="Times New Roman" w:hAnsi="Times New Roman" w:cs="Times New Roman"/>
                    <w:noProof/>
                    <w:webHidden/>
                    <w:color w:val="000000" w:themeColor="text1"/>
                    <w:sz w:val="24"/>
                    <w:szCs w:val="24"/>
                  </w:rPr>
                  <w:instrText xml:space="preserve"> PAGEREF _Toc145424500 \h </w:instrText>
                </w:r>
                <w:r w:rsidR="00AA7BA4" w:rsidRPr="00AA7BA4">
                  <w:rPr>
                    <w:rFonts w:ascii="Times New Roman" w:hAnsi="Times New Roman" w:cs="Times New Roman"/>
                    <w:noProof/>
                    <w:webHidden/>
                    <w:color w:val="000000" w:themeColor="text1"/>
                    <w:sz w:val="24"/>
                    <w:szCs w:val="24"/>
                  </w:rPr>
                </w:r>
                <w:r w:rsidR="00AA7BA4" w:rsidRPr="00AA7BA4">
                  <w:rPr>
                    <w:rFonts w:ascii="Times New Roman" w:hAnsi="Times New Roman" w:cs="Times New Roman"/>
                    <w:noProof/>
                    <w:webHidden/>
                    <w:color w:val="000000" w:themeColor="text1"/>
                    <w:sz w:val="24"/>
                    <w:szCs w:val="24"/>
                  </w:rPr>
                  <w:fldChar w:fldCharType="separate"/>
                </w:r>
                <w:r w:rsidR="00AA7BA4" w:rsidRPr="00AA7BA4">
                  <w:rPr>
                    <w:rFonts w:ascii="Times New Roman" w:hAnsi="Times New Roman" w:cs="Times New Roman"/>
                    <w:noProof/>
                    <w:webHidden/>
                    <w:color w:val="000000" w:themeColor="text1"/>
                    <w:sz w:val="24"/>
                    <w:szCs w:val="24"/>
                  </w:rPr>
                  <w:t>6</w:t>
                </w:r>
                <w:r w:rsidR="00AA7BA4" w:rsidRPr="00AA7BA4">
                  <w:rPr>
                    <w:rFonts w:ascii="Times New Roman" w:hAnsi="Times New Roman" w:cs="Times New Roman"/>
                    <w:noProof/>
                    <w:webHidden/>
                    <w:color w:val="000000" w:themeColor="text1"/>
                    <w:sz w:val="24"/>
                    <w:szCs w:val="24"/>
                  </w:rPr>
                  <w:fldChar w:fldCharType="end"/>
                </w:r>
              </w:hyperlink>
            </w:p>
            <w:p w14:paraId="2ECA5AC3" w14:textId="3CC5E183" w:rsidR="00AA7BA4" w:rsidRPr="00AA7BA4" w:rsidRDefault="00AA7BA4">
              <w:pPr>
                <w:pStyle w:val="TOC1"/>
                <w:tabs>
                  <w:tab w:val="left" w:pos="440"/>
                  <w:tab w:val="right" w:leader="dot" w:pos="9344"/>
                </w:tabs>
                <w:rPr>
                  <w:rFonts w:ascii="Times New Roman" w:eastAsiaTheme="minorEastAsia" w:hAnsi="Times New Roman" w:cs="Times New Roman"/>
                  <w:noProof/>
                  <w:color w:val="000000" w:themeColor="text1"/>
                  <w:kern w:val="2"/>
                  <w:sz w:val="24"/>
                  <w:szCs w:val="24"/>
                  <w:lang w:eastAsia="lv-LV"/>
                  <w14:ligatures w14:val="standardContextual"/>
                </w:rPr>
              </w:pPr>
              <w:hyperlink w:anchor="_Toc145424501" w:history="1">
                <w:r w:rsidRPr="00AA7BA4">
                  <w:rPr>
                    <w:rStyle w:val="Hyperlink"/>
                    <w:rFonts w:ascii="Times New Roman" w:hAnsi="Times New Roman" w:cs="Times New Roman"/>
                    <w:noProof/>
                    <w:color w:val="000000" w:themeColor="text1"/>
                    <w:sz w:val="24"/>
                    <w:szCs w:val="24"/>
                  </w:rPr>
                  <w:t>1.</w:t>
                </w:r>
                <w:r w:rsidRPr="00AA7BA4">
                  <w:rPr>
                    <w:rFonts w:ascii="Times New Roman" w:eastAsiaTheme="minorEastAsia" w:hAnsi="Times New Roman" w:cs="Times New Roman"/>
                    <w:noProof/>
                    <w:color w:val="000000" w:themeColor="text1"/>
                    <w:kern w:val="2"/>
                    <w:sz w:val="24"/>
                    <w:szCs w:val="24"/>
                    <w:lang w:eastAsia="lv-LV"/>
                    <w14:ligatures w14:val="standardContextual"/>
                  </w:rPr>
                  <w:tab/>
                </w:r>
                <w:r w:rsidRPr="00AA7BA4">
                  <w:rPr>
                    <w:rStyle w:val="Hyperlink"/>
                    <w:rFonts w:ascii="Times New Roman" w:hAnsi="Times New Roman" w:cs="Times New Roman"/>
                    <w:noProof/>
                    <w:color w:val="000000" w:themeColor="text1"/>
                    <w:sz w:val="24"/>
                    <w:szCs w:val="24"/>
                  </w:rPr>
                  <w:t>Ētika un profesionālisms</w:t>
                </w:r>
                <w:r w:rsidRPr="00AA7BA4">
                  <w:rPr>
                    <w:rFonts w:ascii="Times New Roman" w:hAnsi="Times New Roman" w:cs="Times New Roman"/>
                    <w:noProof/>
                    <w:webHidden/>
                    <w:color w:val="000000" w:themeColor="text1"/>
                    <w:sz w:val="24"/>
                    <w:szCs w:val="24"/>
                  </w:rPr>
                  <w:tab/>
                </w:r>
                <w:r w:rsidRPr="00AA7BA4">
                  <w:rPr>
                    <w:rFonts w:ascii="Times New Roman" w:hAnsi="Times New Roman" w:cs="Times New Roman"/>
                    <w:noProof/>
                    <w:webHidden/>
                    <w:color w:val="000000" w:themeColor="text1"/>
                    <w:sz w:val="24"/>
                    <w:szCs w:val="24"/>
                  </w:rPr>
                  <w:fldChar w:fldCharType="begin"/>
                </w:r>
                <w:r w:rsidRPr="00AA7BA4">
                  <w:rPr>
                    <w:rFonts w:ascii="Times New Roman" w:hAnsi="Times New Roman" w:cs="Times New Roman"/>
                    <w:noProof/>
                    <w:webHidden/>
                    <w:color w:val="000000" w:themeColor="text1"/>
                    <w:sz w:val="24"/>
                    <w:szCs w:val="24"/>
                  </w:rPr>
                  <w:instrText xml:space="preserve"> PAGEREF _Toc145424501 \h </w:instrText>
                </w:r>
                <w:r w:rsidRPr="00AA7BA4">
                  <w:rPr>
                    <w:rFonts w:ascii="Times New Roman" w:hAnsi="Times New Roman" w:cs="Times New Roman"/>
                    <w:noProof/>
                    <w:webHidden/>
                    <w:color w:val="000000" w:themeColor="text1"/>
                    <w:sz w:val="24"/>
                    <w:szCs w:val="24"/>
                  </w:rPr>
                </w:r>
                <w:r w:rsidRPr="00AA7BA4">
                  <w:rPr>
                    <w:rFonts w:ascii="Times New Roman" w:hAnsi="Times New Roman" w:cs="Times New Roman"/>
                    <w:noProof/>
                    <w:webHidden/>
                    <w:color w:val="000000" w:themeColor="text1"/>
                    <w:sz w:val="24"/>
                    <w:szCs w:val="24"/>
                  </w:rPr>
                  <w:fldChar w:fldCharType="separate"/>
                </w:r>
                <w:r w:rsidRPr="00AA7BA4">
                  <w:rPr>
                    <w:rFonts w:ascii="Times New Roman" w:hAnsi="Times New Roman" w:cs="Times New Roman"/>
                    <w:noProof/>
                    <w:webHidden/>
                    <w:color w:val="000000" w:themeColor="text1"/>
                    <w:sz w:val="24"/>
                    <w:szCs w:val="24"/>
                  </w:rPr>
                  <w:t>9</w:t>
                </w:r>
                <w:r w:rsidRPr="00AA7BA4">
                  <w:rPr>
                    <w:rFonts w:ascii="Times New Roman" w:hAnsi="Times New Roman" w:cs="Times New Roman"/>
                    <w:noProof/>
                    <w:webHidden/>
                    <w:color w:val="000000" w:themeColor="text1"/>
                    <w:sz w:val="24"/>
                    <w:szCs w:val="24"/>
                  </w:rPr>
                  <w:fldChar w:fldCharType="end"/>
                </w:r>
              </w:hyperlink>
            </w:p>
            <w:p w14:paraId="2408C129" w14:textId="3CEA7A04" w:rsidR="00AA7BA4" w:rsidRPr="00AA7BA4" w:rsidRDefault="00AA7BA4">
              <w:pPr>
                <w:pStyle w:val="TOC2"/>
                <w:tabs>
                  <w:tab w:val="left" w:pos="880"/>
                  <w:tab w:val="right" w:leader="dot" w:pos="9344"/>
                </w:tabs>
                <w:rPr>
                  <w:rFonts w:ascii="Times New Roman" w:eastAsiaTheme="minorEastAsia" w:hAnsi="Times New Roman" w:cs="Times New Roman"/>
                  <w:noProof/>
                  <w:color w:val="000000" w:themeColor="text1"/>
                  <w:kern w:val="2"/>
                  <w:sz w:val="24"/>
                  <w:szCs w:val="24"/>
                  <w:lang w:eastAsia="lv-LV"/>
                  <w14:ligatures w14:val="standardContextual"/>
                </w:rPr>
              </w:pPr>
              <w:hyperlink w:anchor="_Toc145424502" w:history="1">
                <w:r w:rsidRPr="00AA7BA4">
                  <w:rPr>
                    <w:rStyle w:val="Hyperlink"/>
                    <w:rFonts w:ascii="Times New Roman" w:hAnsi="Times New Roman" w:cs="Times New Roman"/>
                    <w:noProof/>
                    <w:color w:val="000000" w:themeColor="text1"/>
                    <w:sz w:val="24"/>
                    <w:szCs w:val="24"/>
                  </w:rPr>
                  <w:t>1.1.</w:t>
                </w:r>
                <w:r w:rsidRPr="00AA7BA4">
                  <w:rPr>
                    <w:rFonts w:ascii="Times New Roman" w:eastAsiaTheme="minorEastAsia" w:hAnsi="Times New Roman" w:cs="Times New Roman"/>
                    <w:noProof/>
                    <w:color w:val="000000" w:themeColor="text1"/>
                    <w:kern w:val="2"/>
                    <w:sz w:val="24"/>
                    <w:szCs w:val="24"/>
                    <w:lang w:eastAsia="lv-LV"/>
                    <w14:ligatures w14:val="standardContextual"/>
                  </w:rPr>
                  <w:tab/>
                </w:r>
                <w:r w:rsidRPr="00AA7BA4">
                  <w:rPr>
                    <w:rStyle w:val="Hyperlink"/>
                    <w:rFonts w:ascii="Times New Roman" w:hAnsi="Times New Roman" w:cs="Times New Roman"/>
                    <w:noProof/>
                    <w:color w:val="000000" w:themeColor="text1"/>
                    <w:sz w:val="24"/>
                    <w:szCs w:val="24"/>
                  </w:rPr>
                  <w:t>Kopsavilkums par iekšējā audita ētikas principu ievērošanu</w:t>
                </w:r>
                <w:r w:rsidRPr="00AA7BA4">
                  <w:rPr>
                    <w:rFonts w:ascii="Times New Roman" w:hAnsi="Times New Roman" w:cs="Times New Roman"/>
                    <w:noProof/>
                    <w:webHidden/>
                    <w:color w:val="000000" w:themeColor="text1"/>
                    <w:sz w:val="24"/>
                    <w:szCs w:val="24"/>
                  </w:rPr>
                  <w:tab/>
                </w:r>
                <w:r w:rsidRPr="00AA7BA4">
                  <w:rPr>
                    <w:rFonts w:ascii="Times New Roman" w:hAnsi="Times New Roman" w:cs="Times New Roman"/>
                    <w:noProof/>
                    <w:webHidden/>
                    <w:color w:val="000000" w:themeColor="text1"/>
                    <w:sz w:val="24"/>
                    <w:szCs w:val="24"/>
                  </w:rPr>
                  <w:fldChar w:fldCharType="begin"/>
                </w:r>
                <w:r w:rsidRPr="00AA7BA4">
                  <w:rPr>
                    <w:rFonts w:ascii="Times New Roman" w:hAnsi="Times New Roman" w:cs="Times New Roman"/>
                    <w:noProof/>
                    <w:webHidden/>
                    <w:color w:val="000000" w:themeColor="text1"/>
                    <w:sz w:val="24"/>
                    <w:szCs w:val="24"/>
                  </w:rPr>
                  <w:instrText xml:space="preserve"> PAGEREF _Toc145424502 \h </w:instrText>
                </w:r>
                <w:r w:rsidRPr="00AA7BA4">
                  <w:rPr>
                    <w:rFonts w:ascii="Times New Roman" w:hAnsi="Times New Roman" w:cs="Times New Roman"/>
                    <w:noProof/>
                    <w:webHidden/>
                    <w:color w:val="000000" w:themeColor="text1"/>
                    <w:sz w:val="24"/>
                    <w:szCs w:val="24"/>
                  </w:rPr>
                </w:r>
                <w:r w:rsidRPr="00AA7BA4">
                  <w:rPr>
                    <w:rFonts w:ascii="Times New Roman" w:hAnsi="Times New Roman" w:cs="Times New Roman"/>
                    <w:noProof/>
                    <w:webHidden/>
                    <w:color w:val="000000" w:themeColor="text1"/>
                    <w:sz w:val="24"/>
                    <w:szCs w:val="24"/>
                  </w:rPr>
                  <w:fldChar w:fldCharType="separate"/>
                </w:r>
                <w:r w:rsidRPr="00AA7BA4">
                  <w:rPr>
                    <w:rFonts w:ascii="Times New Roman" w:hAnsi="Times New Roman" w:cs="Times New Roman"/>
                    <w:noProof/>
                    <w:webHidden/>
                    <w:color w:val="000000" w:themeColor="text1"/>
                    <w:sz w:val="24"/>
                    <w:szCs w:val="24"/>
                  </w:rPr>
                  <w:t>9</w:t>
                </w:r>
                <w:r w:rsidRPr="00AA7BA4">
                  <w:rPr>
                    <w:rFonts w:ascii="Times New Roman" w:hAnsi="Times New Roman" w:cs="Times New Roman"/>
                    <w:noProof/>
                    <w:webHidden/>
                    <w:color w:val="000000" w:themeColor="text1"/>
                    <w:sz w:val="24"/>
                    <w:szCs w:val="24"/>
                  </w:rPr>
                  <w:fldChar w:fldCharType="end"/>
                </w:r>
              </w:hyperlink>
            </w:p>
            <w:p w14:paraId="7EE6FEF5" w14:textId="755ABC81" w:rsidR="00AA7BA4" w:rsidRPr="00AA7BA4" w:rsidRDefault="00AA7BA4">
              <w:pPr>
                <w:pStyle w:val="TOC2"/>
                <w:tabs>
                  <w:tab w:val="left" w:pos="880"/>
                  <w:tab w:val="right" w:leader="dot" w:pos="9344"/>
                </w:tabs>
                <w:rPr>
                  <w:rFonts w:ascii="Times New Roman" w:eastAsiaTheme="minorEastAsia" w:hAnsi="Times New Roman" w:cs="Times New Roman"/>
                  <w:noProof/>
                  <w:color w:val="000000" w:themeColor="text1"/>
                  <w:kern w:val="2"/>
                  <w:sz w:val="24"/>
                  <w:szCs w:val="24"/>
                  <w:lang w:eastAsia="lv-LV"/>
                  <w14:ligatures w14:val="standardContextual"/>
                </w:rPr>
              </w:pPr>
              <w:hyperlink w:anchor="_Toc145424503" w:history="1">
                <w:r w:rsidRPr="00AA7BA4">
                  <w:rPr>
                    <w:rStyle w:val="Hyperlink"/>
                    <w:rFonts w:ascii="Times New Roman" w:hAnsi="Times New Roman" w:cs="Times New Roman"/>
                    <w:noProof/>
                    <w:color w:val="000000" w:themeColor="text1"/>
                    <w:sz w:val="24"/>
                    <w:szCs w:val="24"/>
                  </w:rPr>
                  <w:t>1.2.</w:t>
                </w:r>
                <w:r w:rsidRPr="00AA7BA4">
                  <w:rPr>
                    <w:rFonts w:ascii="Times New Roman" w:eastAsiaTheme="minorEastAsia" w:hAnsi="Times New Roman" w:cs="Times New Roman"/>
                    <w:noProof/>
                    <w:color w:val="000000" w:themeColor="text1"/>
                    <w:kern w:val="2"/>
                    <w:sz w:val="24"/>
                    <w:szCs w:val="24"/>
                    <w:lang w:eastAsia="lv-LV"/>
                    <w14:ligatures w14:val="standardContextual"/>
                  </w:rPr>
                  <w:tab/>
                </w:r>
                <w:r w:rsidRPr="00AA7BA4">
                  <w:rPr>
                    <w:rStyle w:val="Hyperlink"/>
                    <w:rFonts w:ascii="Times New Roman" w:hAnsi="Times New Roman" w:cs="Times New Roman"/>
                    <w:noProof/>
                    <w:color w:val="000000" w:themeColor="text1"/>
                    <w:sz w:val="24"/>
                    <w:szCs w:val="24"/>
                  </w:rPr>
                  <w:t>Ētikas kodeksa ievērošana</w:t>
                </w:r>
                <w:r w:rsidRPr="00AA7BA4">
                  <w:rPr>
                    <w:rFonts w:ascii="Times New Roman" w:hAnsi="Times New Roman" w:cs="Times New Roman"/>
                    <w:noProof/>
                    <w:webHidden/>
                    <w:color w:val="000000" w:themeColor="text1"/>
                    <w:sz w:val="24"/>
                    <w:szCs w:val="24"/>
                  </w:rPr>
                  <w:tab/>
                </w:r>
                <w:r w:rsidRPr="00AA7BA4">
                  <w:rPr>
                    <w:rFonts w:ascii="Times New Roman" w:hAnsi="Times New Roman" w:cs="Times New Roman"/>
                    <w:noProof/>
                    <w:webHidden/>
                    <w:color w:val="000000" w:themeColor="text1"/>
                    <w:sz w:val="24"/>
                    <w:szCs w:val="24"/>
                  </w:rPr>
                  <w:fldChar w:fldCharType="begin"/>
                </w:r>
                <w:r w:rsidRPr="00AA7BA4">
                  <w:rPr>
                    <w:rFonts w:ascii="Times New Roman" w:hAnsi="Times New Roman" w:cs="Times New Roman"/>
                    <w:noProof/>
                    <w:webHidden/>
                    <w:color w:val="000000" w:themeColor="text1"/>
                    <w:sz w:val="24"/>
                    <w:szCs w:val="24"/>
                  </w:rPr>
                  <w:instrText xml:space="preserve"> PAGEREF _Toc145424503 \h </w:instrText>
                </w:r>
                <w:r w:rsidRPr="00AA7BA4">
                  <w:rPr>
                    <w:rFonts w:ascii="Times New Roman" w:hAnsi="Times New Roman" w:cs="Times New Roman"/>
                    <w:noProof/>
                    <w:webHidden/>
                    <w:color w:val="000000" w:themeColor="text1"/>
                    <w:sz w:val="24"/>
                    <w:szCs w:val="24"/>
                  </w:rPr>
                </w:r>
                <w:r w:rsidRPr="00AA7BA4">
                  <w:rPr>
                    <w:rFonts w:ascii="Times New Roman" w:hAnsi="Times New Roman" w:cs="Times New Roman"/>
                    <w:noProof/>
                    <w:webHidden/>
                    <w:color w:val="000000" w:themeColor="text1"/>
                    <w:sz w:val="24"/>
                    <w:szCs w:val="24"/>
                  </w:rPr>
                  <w:fldChar w:fldCharType="separate"/>
                </w:r>
                <w:r w:rsidRPr="00AA7BA4">
                  <w:rPr>
                    <w:rFonts w:ascii="Times New Roman" w:hAnsi="Times New Roman" w:cs="Times New Roman"/>
                    <w:noProof/>
                    <w:webHidden/>
                    <w:color w:val="000000" w:themeColor="text1"/>
                    <w:sz w:val="24"/>
                    <w:szCs w:val="24"/>
                  </w:rPr>
                  <w:t>9</w:t>
                </w:r>
                <w:r w:rsidRPr="00AA7BA4">
                  <w:rPr>
                    <w:rFonts w:ascii="Times New Roman" w:hAnsi="Times New Roman" w:cs="Times New Roman"/>
                    <w:noProof/>
                    <w:webHidden/>
                    <w:color w:val="000000" w:themeColor="text1"/>
                    <w:sz w:val="24"/>
                    <w:szCs w:val="24"/>
                  </w:rPr>
                  <w:fldChar w:fldCharType="end"/>
                </w:r>
              </w:hyperlink>
            </w:p>
            <w:p w14:paraId="7ECFFEA0" w14:textId="6985C6EC" w:rsidR="00AA7BA4" w:rsidRPr="00AA7BA4" w:rsidRDefault="00AA7BA4">
              <w:pPr>
                <w:pStyle w:val="TOC2"/>
                <w:tabs>
                  <w:tab w:val="left" w:pos="880"/>
                  <w:tab w:val="right" w:leader="dot" w:pos="9344"/>
                </w:tabs>
                <w:rPr>
                  <w:rFonts w:ascii="Times New Roman" w:eastAsiaTheme="minorEastAsia" w:hAnsi="Times New Roman" w:cs="Times New Roman"/>
                  <w:noProof/>
                  <w:color w:val="000000" w:themeColor="text1"/>
                  <w:kern w:val="2"/>
                  <w:sz w:val="24"/>
                  <w:szCs w:val="24"/>
                  <w:lang w:eastAsia="lv-LV"/>
                  <w14:ligatures w14:val="standardContextual"/>
                </w:rPr>
              </w:pPr>
              <w:hyperlink w:anchor="_Toc145424504" w:history="1">
                <w:r w:rsidRPr="00AA7BA4">
                  <w:rPr>
                    <w:rStyle w:val="Hyperlink"/>
                    <w:rFonts w:ascii="Times New Roman" w:hAnsi="Times New Roman" w:cs="Times New Roman"/>
                    <w:noProof/>
                    <w:color w:val="000000" w:themeColor="text1"/>
                    <w:sz w:val="24"/>
                    <w:szCs w:val="24"/>
                  </w:rPr>
                  <w:t>1.3.</w:t>
                </w:r>
                <w:r w:rsidRPr="00AA7BA4">
                  <w:rPr>
                    <w:rFonts w:ascii="Times New Roman" w:eastAsiaTheme="minorEastAsia" w:hAnsi="Times New Roman" w:cs="Times New Roman"/>
                    <w:noProof/>
                    <w:color w:val="000000" w:themeColor="text1"/>
                    <w:kern w:val="2"/>
                    <w:sz w:val="24"/>
                    <w:szCs w:val="24"/>
                    <w:lang w:eastAsia="lv-LV"/>
                    <w14:ligatures w14:val="standardContextual"/>
                  </w:rPr>
                  <w:tab/>
                </w:r>
                <w:r w:rsidRPr="00AA7BA4">
                  <w:rPr>
                    <w:rStyle w:val="Hyperlink"/>
                    <w:rFonts w:ascii="Times New Roman" w:hAnsi="Times New Roman" w:cs="Times New Roman"/>
                    <w:noProof/>
                    <w:color w:val="000000" w:themeColor="text1"/>
                    <w:sz w:val="24"/>
                    <w:szCs w:val="24"/>
                  </w:rPr>
                  <w:t>Ētikas principu labās prakses piemēri</w:t>
                </w:r>
                <w:r w:rsidRPr="00AA7BA4">
                  <w:rPr>
                    <w:rFonts w:ascii="Times New Roman" w:hAnsi="Times New Roman" w:cs="Times New Roman"/>
                    <w:noProof/>
                    <w:webHidden/>
                    <w:color w:val="000000" w:themeColor="text1"/>
                    <w:sz w:val="24"/>
                    <w:szCs w:val="24"/>
                  </w:rPr>
                  <w:tab/>
                </w:r>
                <w:r w:rsidRPr="00AA7BA4">
                  <w:rPr>
                    <w:rFonts w:ascii="Times New Roman" w:hAnsi="Times New Roman" w:cs="Times New Roman"/>
                    <w:noProof/>
                    <w:webHidden/>
                    <w:color w:val="000000" w:themeColor="text1"/>
                    <w:sz w:val="24"/>
                    <w:szCs w:val="24"/>
                  </w:rPr>
                  <w:fldChar w:fldCharType="begin"/>
                </w:r>
                <w:r w:rsidRPr="00AA7BA4">
                  <w:rPr>
                    <w:rFonts w:ascii="Times New Roman" w:hAnsi="Times New Roman" w:cs="Times New Roman"/>
                    <w:noProof/>
                    <w:webHidden/>
                    <w:color w:val="000000" w:themeColor="text1"/>
                    <w:sz w:val="24"/>
                    <w:szCs w:val="24"/>
                  </w:rPr>
                  <w:instrText xml:space="preserve"> PAGEREF _Toc145424504 \h </w:instrText>
                </w:r>
                <w:r w:rsidRPr="00AA7BA4">
                  <w:rPr>
                    <w:rFonts w:ascii="Times New Roman" w:hAnsi="Times New Roman" w:cs="Times New Roman"/>
                    <w:noProof/>
                    <w:webHidden/>
                    <w:color w:val="000000" w:themeColor="text1"/>
                    <w:sz w:val="24"/>
                    <w:szCs w:val="24"/>
                  </w:rPr>
                </w:r>
                <w:r w:rsidRPr="00AA7BA4">
                  <w:rPr>
                    <w:rFonts w:ascii="Times New Roman" w:hAnsi="Times New Roman" w:cs="Times New Roman"/>
                    <w:noProof/>
                    <w:webHidden/>
                    <w:color w:val="000000" w:themeColor="text1"/>
                    <w:sz w:val="24"/>
                    <w:szCs w:val="24"/>
                  </w:rPr>
                  <w:fldChar w:fldCharType="separate"/>
                </w:r>
                <w:r w:rsidRPr="00AA7BA4">
                  <w:rPr>
                    <w:rFonts w:ascii="Times New Roman" w:hAnsi="Times New Roman" w:cs="Times New Roman"/>
                    <w:noProof/>
                    <w:webHidden/>
                    <w:color w:val="000000" w:themeColor="text1"/>
                    <w:sz w:val="24"/>
                    <w:szCs w:val="24"/>
                  </w:rPr>
                  <w:t>11</w:t>
                </w:r>
                <w:r w:rsidRPr="00AA7BA4">
                  <w:rPr>
                    <w:rFonts w:ascii="Times New Roman" w:hAnsi="Times New Roman" w:cs="Times New Roman"/>
                    <w:noProof/>
                    <w:webHidden/>
                    <w:color w:val="000000" w:themeColor="text1"/>
                    <w:sz w:val="24"/>
                    <w:szCs w:val="24"/>
                  </w:rPr>
                  <w:fldChar w:fldCharType="end"/>
                </w:r>
              </w:hyperlink>
            </w:p>
            <w:p w14:paraId="0C68499F" w14:textId="0CC050C5" w:rsidR="00AA7BA4" w:rsidRPr="00AA7BA4" w:rsidRDefault="00AA7BA4">
              <w:pPr>
                <w:pStyle w:val="TOC1"/>
                <w:tabs>
                  <w:tab w:val="left" w:pos="440"/>
                  <w:tab w:val="right" w:leader="dot" w:pos="9344"/>
                </w:tabs>
                <w:rPr>
                  <w:rFonts w:ascii="Times New Roman" w:eastAsiaTheme="minorEastAsia" w:hAnsi="Times New Roman" w:cs="Times New Roman"/>
                  <w:noProof/>
                  <w:color w:val="000000" w:themeColor="text1"/>
                  <w:kern w:val="2"/>
                  <w:sz w:val="24"/>
                  <w:szCs w:val="24"/>
                  <w:lang w:eastAsia="lv-LV"/>
                  <w14:ligatures w14:val="standardContextual"/>
                </w:rPr>
              </w:pPr>
              <w:hyperlink w:anchor="_Toc145424505" w:history="1">
                <w:r w:rsidRPr="00AA7BA4">
                  <w:rPr>
                    <w:rStyle w:val="Hyperlink"/>
                    <w:rFonts w:ascii="Times New Roman" w:hAnsi="Times New Roman" w:cs="Times New Roman"/>
                    <w:noProof/>
                    <w:color w:val="000000" w:themeColor="text1"/>
                    <w:sz w:val="24"/>
                    <w:szCs w:val="24"/>
                  </w:rPr>
                  <w:t>2.</w:t>
                </w:r>
                <w:r w:rsidRPr="00AA7BA4">
                  <w:rPr>
                    <w:rFonts w:ascii="Times New Roman" w:eastAsiaTheme="minorEastAsia" w:hAnsi="Times New Roman" w:cs="Times New Roman"/>
                    <w:noProof/>
                    <w:color w:val="000000" w:themeColor="text1"/>
                    <w:kern w:val="2"/>
                    <w:sz w:val="24"/>
                    <w:szCs w:val="24"/>
                    <w:lang w:eastAsia="lv-LV"/>
                    <w14:ligatures w14:val="standardContextual"/>
                  </w:rPr>
                  <w:tab/>
                </w:r>
                <w:r w:rsidRPr="00AA7BA4">
                  <w:rPr>
                    <w:rStyle w:val="Hyperlink"/>
                    <w:rFonts w:ascii="Times New Roman" w:hAnsi="Times New Roman" w:cs="Times New Roman"/>
                    <w:noProof/>
                    <w:color w:val="000000" w:themeColor="text1"/>
                    <w:sz w:val="24"/>
                    <w:szCs w:val="24"/>
                  </w:rPr>
                  <w:t>Iekšējā audita nodaļas pārvaldība</w:t>
                </w:r>
                <w:r w:rsidRPr="00AA7BA4">
                  <w:rPr>
                    <w:rFonts w:ascii="Times New Roman" w:hAnsi="Times New Roman" w:cs="Times New Roman"/>
                    <w:noProof/>
                    <w:webHidden/>
                    <w:color w:val="000000" w:themeColor="text1"/>
                    <w:sz w:val="24"/>
                    <w:szCs w:val="24"/>
                  </w:rPr>
                  <w:tab/>
                </w:r>
                <w:r w:rsidRPr="00AA7BA4">
                  <w:rPr>
                    <w:rFonts w:ascii="Times New Roman" w:hAnsi="Times New Roman" w:cs="Times New Roman"/>
                    <w:noProof/>
                    <w:webHidden/>
                    <w:color w:val="000000" w:themeColor="text1"/>
                    <w:sz w:val="24"/>
                    <w:szCs w:val="24"/>
                  </w:rPr>
                  <w:fldChar w:fldCharType="begin"/>
                </w:r>
                <w:r w:rsidRPr="00AA7BA4">
                  <w:rPr>
                    <w:rFonts w:ascii="Times New Roman" w:hAnsi="Times New Roman" w:cs="Times New Roman"/>
                    <w:noProof/>
                    <w:webHidden/>
                    <w:color w:val="000000" w:themeColor="text1"/>
                    <w:sz w:val="24"/>
                    <w:szCs w:val="24"/>
                  </w:rPr>
                  <w:instrText xml:space="preserve"> PAGEREF _Toc145424505 \h </w:instrText>
                </w:r>
                <w:r w:rsidRPr="00AA7BA4">
                  <w:rPr>
                    <w:rFonts w:ascii="Times New Roman" w:hAnsi="Times New Roman" w:cs="Times New Roman"/>
                    <w:noProof/>
                    <w:webHidden/>
                    <w:color w:val="000000" w:themeColor="text1"/>
                    <w:sz w:val="24"/>
                    <w:szCs w:val="24"/>
                  </w:rPr>
                </w:r>
                <w:r w:rsidRPr="00AA7BA4">
                  <w:rPr>
                    <w:rFonts w:ascii="Times New Roman" w:hAnsi="Times New Roman" w:cs="Times New Roman"/>
                    <w:noProof/>
                    <w:webHidden/>
                    <w:color w:val="000000" w:themeColor="text1"/>
                    <w:sz w:val="24"/>
                    <w:szCs w:val="24"/>
                  </w:rPr>
                  <w:fldChar w:fldCharType="separate"/>
                </w:r>
                <w:r w:rsidRPr="00AA7BA4">
                  <w:rPr>
                    <w:rFonts w:ascii="Times New Roman" w:hAnsi="Times New Roman" w:cs="Times New Roman"/>
                    <w:noProof/>
                    <w:webHidden/>
                    <w:color w:val="000000" w:themeColor="text1"/>
                    <w:sz w:val="24"/>
                    <w:szCs w:val="24"/>
                  </w:rPr>
                  <w:t>14</w:t>
                </w:r>
                <w:r w:rsidRPr="00AA7BA4">
                  <w:rPr>
                    <w:rFonts w:ascii="Times New Roman" w:hAnsi="Times New Roman" w:cs="Times New Roman"/>
                    <w:noProof/>
                    <w:webHidden/>
                    <w:color w:val="000000" w:themeColor="text1"/>
                    <w:sz w:val="24"/>
                    <w:szCs w:val="24"/>
                  </w:rPr>
                  <w:fldChar w:fldCharType="end"/>
                </w:r>
              </w:hyperlink>
            </w:p>
            <w:p w14:paraId="17DD183B" w14:textId="7EA938B2" w:rsidR="00AA7BA4" w:rsidRPr="00AA7BA4" w:rsidRDefault="00AA7BA4">
              <w:pPr>
                <w:pStyle w:val="TOC2"/>
                <w:tabs>
                  <w:tab w:val="left" w:pos="880"/>
                  <w:tab w:val="right" w:leader="dot" w:pos="9344"/>
                </w:tabs>
                <w:rPr>
                  <w:rFonts w:ascii="Times New Roman" w:eastAsiaTheme="minorEastAsia" w:hAnsi="Times New Roman" w:cs="Times New Roman"/>
                  <w:noProof/>
                  <w:color w:val="000000" w:themeColor="text1"/>
                  <w:kern w:val="2"/>
                  <w:sz w:val="24"/>
                  <w:szCs w:val="24"/>
                  <w:lang w:eastAsia="lv-LV"/>
                  <w14:ligatures w14:val="standardContextual"/>
                </w:rPr>
              </w:pPr>
              <w:hyperlink w:anchor="_Toc145424506" w:history="1">
                <w:r w:rsidRPr="00AA7BA4">
                  <w:rPr>
                    <w:rStyle w:val="Hyperlink"/>
                    <w:rFonts w:ascii="Times New Roman" w:hAnsi="Times New Roman" w:cs="Times New Roman"/>
                    <w:noProof/>
                    <w:color w:val="000000" w:themeColor="text1"/>
                    <w:sz w:val="24"/>
                    <w:szCs w:val="24"/>
                  </w:rPr>
                  <w:t>2.1.</w:t>
                </w:r>
                <w:r w:rsidRPr="00AA7BA4">
                  <w:rPr>
                    <w:rFonts w:ascii="Times New Roman" w:eastAsiaTheme="minorEastAsia" w:hAnsi="Times New Roman" w:cs="Times New Roman"/>
                    <w:noProof/>
                    <w:color w:val="000000" w:themeColor="text1"/>
                    <w:kern w:val="2"/>
                    <w:sz w:val="24"/>
                    <w:szCs w:val="24"/>
                    <w:lang w:eastAsia="lv-LV"/>
                    <w14:ligatures w14:val="standardContextual"/>
                  </w:rPr>
                  <w:tab/>
                </w:r>
                <w:r w:rsidRPr="00AA7BA4">
                  <w:rPr>
                    <w:rStyle w:val="Hyperlink"/>
                    <w:rFonts w:ascii="Times New Roman" w:hAnsi="Times New Roman" w:cs="Times New Roman"/>
                    <w:noProof/>
                    <w:color w:val="000000" w:themeColor="text1"/>
                    <w:sz w:val="24"/>
                    <w:szCs w:val="24"/>
                  </w:rPr>
                  <w:t>Kopsavilkums par iekšējā audita nodaļas pārvaldību</w:t>
                </w:r>
                <w:r w:rsidRPr="00AA7BA4">
                  <w:rPr>
                    <w:rFonts w:ascii="Times New Roman" w:hAnsi="Times New Roman" w:cs="Times New Roman"/>
                    <w:noProof/>
                    <w:webHidden/>
                    <w:color w:val="000000" w:themeColor="text1"/>
                    <w:sz w:val="24"/>
                    <w:szCs w:val="24"/>
                  </w:rPr>
                  <w:tab/>
                </w:r>
                <w:r w:rsidRPr="00AA7BA4">
                  <w:rPr>
                    <w:rFonts w:ascii="Times New Roman" w:hAnsi="Times New Roman" w:cs="Times New Roman"/>
                    <w:noProof/>
                    <w:webHidden/>
                    <w:color w:val="000000" w:themeColor="text1"/>
                    <w:sz w:val="24"/>
                    <w:szCs w:val="24"/>
                  </w:rPr>
                  <w:fldChar w:fldCharType="begin"/>
                </w:r>
                <w:r w:rsidRPr="00AA7BA4">
                  <w:rPr>
                    <w:rFonts w:ascii="Times New Roman" w:hAnsi="Times New Roman" w:cs="Times New Roman"/>
                    <w:noProof/>
                    <w:webHidden/>
                    <w:color w:val="000000" w:themeColor="text1"/>
                    <w:sz w:val="24"/>
                    <w:szCs w:val="24"/>
                  </w:rPr>
                  <w:instrText xml:space="preserve"> PAGEREF _Toc145424506 \h </w:instrText>
                </w:r>
                <w:r w:rsidRPr="00AA7BA4">
                  <w:rPr>
                    <w:rFonts w:ascii="Times New Roman" w:hAnsi="Times New Roman" w:cs="Times New Roman"/>
                    <w:noProof/>
                    <w:webHidden/>
                    <w:color w:val="000000" w:themeColor="text1"/>
                    <w:sz w:val="24"/>
                    <w:szCs w:val="24"/>
                  </w:rPr>
                </w:r>
                <w:r w:rsidRPr="00AA7BA4">
                  <w:rPr>
                    <w:rFonts w:ascii="Times New Roman" w:hAnsi="Times New Roman" w:cs="Times New Roman"/>
                    <w:noProof/>
                    <w:webHidden/>
                    <w:color w:val="000000" w:themeColor="text1"/>
                    <w:sz w:val="24"/>
                    <w:szCs w:val="24"/>
                  </w:rPr>
                  <w:fldChar w:fldCharType="separate"/>
                </w:r>
                <w:r w:rsidRPr="00AA7BA4">
                  <w:rPr>
                    <w:rFonts w:ascii="Times New Roman" w:hAnsi="Times New Roman" w:cs="Times New Roman"/>
                    <w:noProof/>
                    <w:webHidden/>
                    <w:color w:val="000000" w:themeColor="text1"/>
                    <w:sz w:val="24"/>
                    <w:szCs w:val="24"/>
                  </w:rPr>
                  <w:t>14</w:t>
                </w:r>
                <w:r w:rsidRPr="00AA7BA4">
                  <w:rPr>
                    <w:rFonts w:ascii="Times New Roman" w:hAnsi="Times New Roman" w:cs="Times New Roman"/>
                    <w:noProof/>
                    <w:webHidden/>
                    <w:color w:val="000000" w:themeColor="text1"/>
                    <w:sz w:val="24"/>
                    <w:szCs w:val="24"/>
                  </w:rPr>
                  <w:fldChar w:fldCharType="end"/>
                </w:r>
              </w:hyperlink>
            </w:p>
            <w:p w14:paraId="17F73D25" w14:textId="057571D6" w:rsidR="00AA7BA4" w:rsidRPr="00AA7BA4" w:rsidRDefault="00AA7BA4">
              <w:pPr>
                <w:pStyle w:val="TOC2"/>
                <w:tabs>
                  <w:tab w:val="left" w:pos="880"/>
                  <w:tab w:val="right" w:leader="dot" w:pos="9344"/>
                </w:tabs>
                <w:rPr>
                  <w:rFonts w:ascii="Times New Roman" w:eastAsiaTheme="minorEastAsia" w:hAnsi="Times New Roman" w:cs="Times New Roman"/>
                  <w:noProof/>
                  <w:color w:val="000000" w:themeColor="text1"/>
                  <w:kern w:val="2"/>
                  <w:sz w:val="24"/>
                  <w:szCs w:val="24"/>
                  <w:lang w:eastAsia="lv-LV"/>
                  <w14:ligatures w14:val="standardContextual"/>
                </w:rPr>
              </w:pPr>
              <w:hyperlink w:anchor="_Toc145424507" w:history="1">
                <w:r w:rsidRPr="00AA7BA4">
                  <w:rPr>
                    <w:rStyle w:val="Hyperlink"/>
                    <w:rFonts w:ascii="Times New Roman" w:hAnsi="Times New Roman" w:cs="Times New Roman"/>
                    <w:noProof/>
                    <w:color w:val="000000" w:themeColor="text1"/>
                    <w:sz w:val="24"/>
                    <w:szCs w:val="24"/>
                  </w:rPr>
                  <w:t>2.2.</w:t>
                </w:r>
                <w:r w:rsidRPr="00AA7BA4">
                  <w:rPr>
                    <w:rFonts w:ascii="Times New Roman" w:eastAsiaTheme="minorEastAsia" w:hAnsi="Times New Roman" w:cs="Times New Roman"/>
                    <w:noProof/>
                    <w:color w:val="000000" w:themeColor="text1"/>
                    <w:kern w:val="2"/>
                    <w:sz w:val="24"/>
                    <w:szCs w:val="24"/>
                    <w:lang w:eastAsia="lv-LV"/>
                    <w14:ligatures w14:val="standardContextual"/>
                  </w:rPr>
                  <w:tab/>
                </w:r>
                <w:r w:rsidRPr="00AA7BA4">
                  <w:rPr>
                    <w:rStyle w:val="Hyperlink"/>
                    <w:rFonts w:ascii="Times New Roman" w:hAnsi="Times New Roman" w:cs="Times New Roman"/>
                    <w:noProof/>
                    <w:color w:val="000000" w:themeColor="text1"/>
                    <w:sz w:val="24"/>
                    <w:szCs w:val="24"/>
                  </w:rPr>
                  <w:t>Iekšējā audita nodaļa</w:t>
                </w:r>
                <w:r w:rsidRPr="00AA7BA4">
                  <w:rPr>
                    <w:rFonts w:ascii="Times New Roman" w:hAnsi="Times New Roman" w:cs="Times New Roman"/>
                    <w:noProof/>
                    <w:webHidden/>
                    <w:color w:val="000000" w:themeColor="text1"/>
                    <w:sz w:val="24"/>
                    <w:szCs w:val="24"/>
                  </w:rPr>
                  <w:tab/>
                </w:r>
                <w:r w:rsidRPr="00AA7BA4">
                  <w:rPr>
                    <w:rFonts w:ascii="Times New Roman" w:hAnsi="Times New Roman" w:cs="Times New Roman"/>
                    <w:noProof/>
                    <w:webHidden/>
                    <w:color w:val="000000" w:themeColor="text1"/>
                    <w:sz w:val="24"/>
                    <w:szCs w:val="24"/>
                  </w:rPr>
                  <w:fldChar w:fldCharType="begin"/>
                </w:r>
                <w:r w:rsidRPr="00AA7BA4">
                  <w:rPr>
                    <w:rFonts w:ascii="Times New Roman" w:hAnsi="Times New Roman" w:cs="Times New Roman"/>
                    <w:noProof/>
                    <w:webHidden/>
                    <w:color w:val="000000" w:themeColor="text1"/>
                    <w:sz w:val="24"/>
                    <w:szCs w:val="24"/>
                  </w:rPr>
                  <w:instrText xml:space="preserve"> PAGEREF _Toc145424507 \h </w:instrText>
                </w:r>
                <w:r w:rsidRPr="00AA7BA4">
                  <w:rPr>
                    <w:rFonts w:ascii="Times New Roman" w:hAnsi="Times New Roman" w:cs="Times New Roman"/>
                    <w:noProof/>
                    <w:webHidden/>
                    <w:color w:val="000000" w:themeColor="text1"/>
                    <w:sz w:val="24"/>
                    <w:szCs w:val="24"/>
                  </w:rPr>
                </w:r>
                <w:r w:rsidRPr="00AA7BA4">
                  <w:rPr>
                    <w:rFonts w:ascii="Times New Roman" w:hAnsi="Times New Roman" w:cs="Times New Roman"/>
                    <w:noProof/>
                    <w:webHidden/>
                    <w:color w:val="000000" w:themeColor="text1"/>
                    <w:sz w:val="24"/>
                    <w:szCs w:val="24"/>
                  </w:rPr>
                  <w:fldChar w:fldCharType="separate"/>
                </w:r>
                <w:r w:rsidRPr="00AA7BA4">
                  <w:rPr>
                    <w:rFonts w:ascii="Times New Roman" w:hAnsi="Times New Roman" w:cs="Times New Roman"/>
                    <w:noProof/>
                    <w:webHidden/>
                    <w:color w:val="000000" w:themeColor="text1"/>
                    <w:sz w:val="24"/>
                    <w:szCs w:val="24"/>
                  </w:rPr>
                  <w:t>16</w:t>
                </w:r>
                <w:r w:rsidRPr="00AA7BA4">
                  <w:rPr>
                    <w:rFonts w:ascii="Times New Roman" w:hAnsi="Times New Roman" w:cs="Times New Roman"/>
                    <w:noProof/>
                    <w:webHidden/>
                    <w:color w:val="000000" w:themeColor="text1"/>
                    <w:sz w:val="24"/>
                    <w:szCs w:val="24"/>
                  </w:rPr>
                  <w:fldChar w:fldCharType="end"/>
                </w:r>
              </w:hyperlink>
            </w:p>
            <w:p w14:paraId="02F16047" w14:textId="25F295B9" w:rsidR="00AA7BA4" w:rsidRPr="00AA7BA4" w:rsidRDefault="00AA7BA4">
              <w:pPr>
                <w:pStyle w:val="TOC2"/>
                <w:tabs>
                  <w:tab w:val="left" w:pos="880"/>
                  <w:tab w:val="right" w:leader="dot" w:pos="9344"/>
                </w:tabs>
                <w:rPr>
                  <w:rFonts w:ascii="Times New Roman" w:eastAsiaTheme="minorEastAsia" w:hAnsi="Times New Roman" w:cs="Times New Roman"/>
                  <w:noProof/>
                  <w:color w:val="000000" w:themeColor="text1"/>
                  <w:kern w:val="2"/>
                  <w:sz w:val="24"/>
                  <w:szCs w:val="24"/>
                  <w:lang w:eastAsia="lv-LV"/>
                  <w14:ligatures w14:val="standardContextual"/>
                </w:rPr>
              </w:pPr>
              <w:hyperlink w:anchor="_Toc145424508" w:history="1">
                <w:r w:rsidRPr="00AA7BA4">
                  <w:rPr>
                    <w:rStyle w:val="Hyperlink"/>
                    <w:rFonts w:ascii="Times New Roman" w:hAnsi="Times New Roman" w:cs="Times New Roman"/>
                    <w:noProof/>
                    <w:color w:val="000000" w:themeColor="text1"/>
                    <w:sz w:val="24"/>
                    <w:szCs w:val="24"/>
                  </w:rPr>
                  <w:t>2.3.</w:t>
                </w:r>
                <w:r w:rsidRPr="00AA7BA4">
                  <w:rPr>
                    <w:rFonts w:ascii="Times New Roman" w:eastAsiaTheme="minorEastAsia" w:hAnsi="Times New Roman" w:cs="Times New Roman"/>
                    <w:noProof/>
                    <w:color w:val="000000" w:themeColor="text1"/>
                    <w:kern w:val="2"/>
                    <w:sz w:val="24"/>
                    <w:szCs w:val="24"/>
                    <w:lang w:eastAsia="lv-LV"/>
                    <w14:ligatures w14:val="standardContextual"/>
                  </w:rPr>
                  <w:tab/>
                </w:r>
                <w:r w:rsidRPr="00AA7BA4">
                  <w:rPr>
                    <w:rStyle w:val="Hyperlink"/>
                    <w:rFonts w:ascii="Times New Roman" w:hAnsi="Times New Roman" w:cs="Times New Roman"/>
                    <w:noProof/>
                    <w:color w:val="000000" w:themeColor="text1"/>
                    <w:sz w:val="24"/>
                    <w:szCs w:val="24"/>
                  </w:rPr>
                  <w:t>Iekšējā audita nodaļas reglaments un vadības atbalsts</w:t>
                </w:r>
                <w:r w:rsidRPr="00AA7BA4">
                  <w:rPr>
                    <w:rFonts w:ascii="Times New Roman" w:hAnsi="Times New Roman" w:cs="Times New Roman"/>
                    <w:noProof/>
                    <w:webHidden/>
                    <w:color w:val="000000" w:themeColor="text1"/>
                    <w:sz w:val="24"/>
                    <w:szCs w:val="24"/>
                  </w:rPr>
                  <w:tab/>
                </w:r>
                <w:r w:rsidRPr="00AA7BA4">
                  <w:rPr>
                    <w:rFonts w:ascii="Times New Roman" w:hAnsi="Times New Roman" w:cs="Times New Roman"/>
                    <w:noProof/>
                    <w:webHidden/>
                    <w:color w:val="000000" w:themeColor="text1"/>
                    <w:sz w:val="24"/>
                    <w:szCs w:val="24"/>
                  </w:rPr>
                  <w:fldChar w:fldCharType="begin"/>
                </w:r>
                <w:r w:rsidRPr="00AA7BA4">
                  <w:rPr>
                    <w:rFonts w:ascii="Times New Roman" w:hAnsi="Times New Roman" w:cs="Times New Roman"/>
                    <w:noProof/>
                    <w:webHidden/>
                    <w:color w:val="000000" w:themeColor="text1"/>
                    <w:sz w:val="24"/>
                    <w:szCs w:val="24"/>
                  </w:rPr>
                  <w:instrText xml:space="preserve"> PAGEREF _Toc145424508 \h </w:instrText>
                </w:r>
                <w:r w:rsidRPr="00AA7BA4">
                  <w:rPr>
                    <w:rFonts w:ascii="Times New Roman" w:hAnsi="Times New Roman" w:cs="Times New Roman"/>
                    <w:noProof/>
                    <w:webHidden/>
                    <w:color w:val="000000" w:themeColor="text1"/>
                    <w:sz w:val="24"/>
                    <w:szCs w:val="24"/>
                  </w:rPr>
                </w:r>
                <w:r w:rsidRPr="00AA7BA4">
                  <w:rPr>
                    <w:rFonts w:ascii="Times New Roman" w:hAnsi="Times New Roman" w:cs="Times New Roman"/>
                    <w:noProof/>
                    <w:webHidden/>
                    <w:color w:val="000000" w:themeColor="text1"/>
                    <w:sz w:val="24"/>
                    <w:szCs w:val="24"/>
                  </w:rPr>
                  <w:fldChar w:fldCharType="separate"/>
                </w:r>
                <w:r w:rsidRPr="00AA7BA4">
                  <w:rPr>
                    <w:rFonts w:ascii="Times New Roman" w:hAnsi="Times New Roman" w:cs="Times New Roman"/>
                    <w:noProof/>
                    <w:webHidden/>
                    <w:color w:val="000000" w:themeColor="text1"/>
                    <w:sz w:val="24"/>
                    <w:szCs w:val="24"/>
                  </w:rPr>
                  <w:t>21</w:t>
                </w:r>
                <w:r w:rsidRPr="00AA7BA4">
                  <w:rPr>
                    <w:rFonts w:ascii="Times New Roman" w:hAnsi="Times New Roman" w:cs="Times New Roman"/>
                    <w:noProof/>
                    <w:webHidden/>
                    <w:color w:val="000000" w:themeColor="text1"/>
                    <w:sz w:val="24"/>
                    <w:szCs w:val="24"/>
                  </w:rPr>
                  <w:fldChar w:fldCharType="end"/>
                </w:r>
              </w:hyperlink>
            </w:p>
            <w:p w14:paraId="0107413D" w14:textId="32317983" w:rsidR="00AA7BA4" w:rsidRPr="00AA7BA4" w:rsidRDefault="00AA7BA4">
              <w:pPr>
                <w:pStyle w:val="TOC2"/>
                <w:tabs>
                  <w:tab w:val="left" w:pos="880"/>
                  <w:tab w:val="right" w:leader="dot" w:pos="9344"/>
                </w:tabs>
                <w:rPr>
                  <w:rFonts w:ascii="Times New Roman" w:eastAsiaTheme="minorEastAsia" w:hAnsi="Times New Roman" w:cs="Times New Roman"/>
                  <w:noProof/>
                  <w:color w:val="000000" w:themeColor="text1"/>
                  <w:kern w:val="2"/>
                  <w:sz w:val="24"/>
                  <w:szCs w:val="24"/>
                  <w:lang w:eastAsia="lv-LV"/>
                  <w14:ligatures w14:val="standardContextual"/>
                </w:rPr>
              </w:pPr>
              <w:hyperlink w:anchor="_Toc145424509" w:history="1">
                <w:r w:rsidRPr="00AA7BA4">
                  <w:rPr>
                    <w:rStyle w:val="Hyperlink"/>
                    <w:rFonts w:ascii="Times New Roman" w:hAnsi="Times New Roman" w:cs="Times New Roman"/>
                    <w:noProof/>
                    <w:color w:val="000000" w:themeColor="text1"/>
                    <w:sz w:val="24"/>
                    <w:szCs w:val="24"/>
                  </w:rPr>
                  <w:t>2.4.</w:t>
                </w:r>
                <w:r w:rsidRPr="00AA7BA4">
                  <w:rPr>
                    <w:rFonts w:ascii="Times New Roman" w:eastAsiaTheme="minorEastAsia" w:hAnsi="Times New Roman" w:cs="Times New Roman"/>
                    <w:noProof/>
                    <w:color w:val="000000" w:themeColor="text1"/>
                    <w:kern w:val="2"/>
                    <w:sz w:val="24"/>
                    <w:szCs w:val="24"/>
                    <w:lang w:eastAsia="lv-LV"/>
                    <w14:ligatures w14:val="standardContextual"/>
                  </w:rPr>
                  <w:tab/>
                </w:r>
                <w:r w:rsidRPr="00AA7BA4">
                  <w:rPr>
                    <w:rStyle w:val="Hyperlink"/>
                    <w:rFonts w:ascii="Times New Roman" w:hAnsi="Times New Roman" w:cs="Times New Roman"/>
                    <w:noProof/>
                    <w:color w:val="000000" w:themeColor="text1"/>
                    <w:sz w:val="24"/>
                    <w:szCs w:val="24"/>
                  </w:rPr>
                  <w:t>Iekšējā audita vide un auditējamās sistēmas</w:t>
                </w:r>
                <w:r w:rsidRPr="00AA7BA4">
                  <w:rPr>
                    <w:rFonts w:ascii="Times New Roman" w:hAnsi="Times New Roman" w:cs="Times New Roman"/>
                    <w:noProof/>
                    <w:webHidden/>
                    <w:color w:val="000000" w:themeColor="text1"/>
                    <w:sz w:val="24"/>
                    <w:szCs w:val="24"/>
                  </w:rPr>
                  <w:tab/>
                </w:r>
                <w:r w:rsidRPr="00AA7BA4">
                  <w:rPr>
                    <w:rFonts w:ascii="Times New Roman" w:hAnsi="Times New Roman" w:cs="Times New Roman"/>
                    <w:noProof/>
                    <w:webHidden/>
                    <w:color w:val="000000" w:themeColor="text1"/>
                    <w:sz w:val="24"/>
                    <w:szCs w:val="24"/>
                  </w:rPr>
                  <w:fldChar w:fldCharType="begin"/>
                </w:r>
                <w:r w:rsidRPr="00AA7BA4">
                  <w:rPr>
                    <w:rFonts w:ascii="Times New Roman" w:hAnsi="Times New Roman" w:cs="Times New Roman"/>
                    <w:noProof/>
                    <w:webHidden/>
                    <w:color w:val="000000" w:themeColor="text1"/>
                    <w:sz w:val="24"/>
                    <w:szCs w:val="24"/>
                  </w:rPr>
                  <w:instrText xml:space="preserve"> PAGEREF _Toc145424509 \h </w:instrText>
                </w:r>
                <w:r w:rsidRPr="00AA7BA4">
                  <w:rPr>
                    <w:rFonts w:ascii="Times New Roman" w:hAnsi="Times New Roman" w:cs="Times New Roman"/>
                    <w:noProof/>
                    <w:webHidden/>
                    <w:color w:val="000000" w:themeColor="text1"/>
                    <w:sz w:val="24"/>
                    <w:szCs w:val="24"/>
                  </w:rPr>
                </w:r>
                <w:r w:rsidRPr="00AA7BA4">
                  <w:rPr>
                    <w:rFonts w:ascii="Times New Roman" w:hAnsi="Times New Roman" w:cs="Times New Roman"/>
                    <w:noProof/>
                    <w:webHidden/>
                    <w:color w:val="000000" w:themeColor="text1"/>
                    <w:sz w:val="24"/>
                    <w:szCs w:val="24"/>
                  </w:rPr>
                  <w:fldChar w:fldCharType="separate"/>
                </w:r>
                <w:r w:rsidRPr="00AA7BA4">
                  <w:rPr>
                    <w:rFonts w:ascii="Times New Roman" w:hAnsi="Times New Roman" w:cs="Times New Roman"/>
                    <w:noProof/>
                    <w:webHidden/>
                    <w:color w:val="000000" w:themeColor="text1"/>
                    <w:sz w:val="24"/>
                    <w:szCs w:val="24"/>
                  </w:rPr>
                  <w:t>24</w:t>
                </w:r>
                <w:r w:rsidRPr="00AA7BA4">
                  <w:rPr>
                    <w:rFonts w:ascii="Times New Roman" w:hAnsi="Times New Roman" w:cs="Times New Roman"/>
                    <w:noProof/>
                    <w:webHidden/>
                    <w:color w:val="000000" w:themeColor="text1"/>
                    <w:sz w:val="24"/>
                    <w:szCs w:val="24"/>
                  </w:rPr>
                  <w:fldChar w:fldCharType="end"/>
                </w:r>
              </w:hyperlink>
            </w:p>
            <w:p w14:paraId="0E5E728B" w14:textId="5874344A" w:rsidR="00AA7BA4" w:rsidRPr="00AA7BA4" w:rsidRDefault="00AA7BA4">
              <w:pPr>
                <w:pStyle w:val="TOC2"/>
                <w:tabs>
                  <w:tab w:val="left" w:pos="880"/>
                  <w:tab w:val="right" w:leader="dot" w:pos="9344"/>
                </w:tabs>
                <w:rPr>
                  <w:rFonts w:ascii="Times New Roman" w:eastAsiaTheme="minorEastAsia" w:hAnsi="Times New Roman" w:cs="Times New Roman"/>
                  <w:noProof/>
                  <w:color w:val="000000" w:themeColor="text1"/>
                  <w:kern w:val="2"/>
                  <w:sz w:val="24"/>
                  <w:szCs w:val="24"/>
                  <w:lang w:eastAsia="lv-LV"/>
                  <w14:ligatures w14:val="standardContextual"/>
                </w:rPr>
              </w:pPr>
              <w:hyperlink w:anchor="_Toc145424510" w:history="1">
                <w:r w:rsidRPr="00AA7BA4">
                  <w:rPr>
                    <w:rStyle w:val="Hyperlink"/>
                    <w:rFonts w:ascii="Times New Roman" w:hAnsi="Times New Roman" w:cs="Times New Roman"/>
                    <w:noProof/>
                    <w:color w:val="000000" w:themeColor="text1"/>
                    <w:sz w:val="24"/>
                    <w:szCs w:val="24"/>
                  </w:rPr>
                  <w:t>2.5.</w:t>
                </w:r>
                <w:r w:rsidRPr="00AA7BA4">
                  <w:rPr>
                    <w:rFonts w:ascii="Times New Roman" w:eastAsiaTheme="minorEastAsia" w:hAnsi="Times New Roman" w:cs="Times New Roman"/>
                    <w:noProof/>
                    <w:color w:val="000000" w:themeColor="text1"/>
                    <w:kern w:val="2"/>
                    <w:sz w:val="24"/>
                    <w:szCs w:val="24"/>
                    <w:lang w:eastAsia="lv-LV"/>
                    <w14:ligatures w14:val="standardContextual"/>
                  </w:rPr>
                  <w:tab/>
                </w:r>
                <w:r w:rsidRPr="00AA7BA4">
                  <w:rPr>
                    <w:rStyle w:val="Hyperlink"/>
                    <w:rFonts w:ascii="Times New Roman" w:hAnsi="Times New Roman" w:cs="Times New Roman"/>
                    <w:noProof/>
                    <w:color w:val="000000" w:themeColor="text1"/>
                    <w:sz w:val="24"/>
                    <w:szCs w:val="24"/>
                  </w:rPr>
                  <w:t>Iekšējā audita kvalitātes nodrošināšana</w:t>
                </w:r>
                <w:r w:rsidRPr="00AA7BA4">
                  <w:rPr>
                    <w:rFonts w:ascii="Times New Roman" w:hAnsi="Times New Roman" w:cs="Times New Roman"/>
                    <w:noProof/>
                    <w:webHidden/>
                    <w:color w:val="000000" w:themeColor="text1"/>
                    <w:sz w:val="24"/>
                    <w:szCs w:val="24"/>
                  </w:rPr>
                  <w:tab/>
                </w:r>
                <w:r w:rsidRPr="00AA7BA4">
                  <w:rPr>
                    <w:rFonts w:ascii="Times New Roman" w:hAnsi="Times New Roman" w:cs="Times New Roman"/>
                    <w:noProof/>
                    <w:webHidden/>
                    <w:color w:val="000000" w:themeColor="text1"/>
                    <w:sz w:val="24"/>
                    <w:szCs w:val="24"/>
                  </w:rPr>
                  <w:fldChar w:fldCharType="begin"/>
                </w:r>
                <w:r w:rsidRPr="00AA7BA4">
                  <w:rPr>
                    <w:rFonts w:ascii="Times New Roman" w:hAnsi="Times New Roman" w:cs="Times New Roman"/>
                    <w:noProof/>
                    <w:webHidden/>
                    <w:color w:val="000000" w:themeColor="text1"/>
                    <w:sz w:val="24"/>
                    <w:szCs w:val="24"/>
                  </w:rPr>
                  <w:instrText xml:space="preserve"> PAGEREF _Toc145424510 \h </w:instrText>
                </w:r>
                <w:r w:rsidRPr="00AA7BA4">
                  <w:rPr>
                    <w:rFonts w:ascii="Times New Roman" w:hAnsi="Times New Roman" w:cs="Times New Roman"/>
                    <w:noProof/>
                    <w:webHidden/>
                    <w:color w:val="000000" w:themeColor="text1"/>
                    <w:sz w:val="24"/>
                    <w:szCs w:val="24"/>
                  </w:rPr>
                </w:r>
                <w:r w:rsidRPr="00AA7BA4">
                  <w:rPr>
                    <w:rFonts w:ascii="Times New Roman" w:hAnsi="Times New Roman" w:cs="Times New Roman"/>
                    <w:noProof/>
                    <w:webHidden/>
                    <w:color w:val="000000" w:themeColor="text1"/>
                    <w:sz w:val="24"/>
                    <w:szCs w:val="24"/>
                  </w:rPr>
                  <w:fldChar w:fldCharType="separate"/>
                </w:r>
                <w:r w:rsidRPr="00AA7BA4">
                  <w:rPr>
                    <w:rFonts w:ascii="Times New Roman" w:hAnsi="Times New Roman" w:cs="Times New Roman"/>
                    <w:noProof/>
                    <w:webHidden/>
                    <w:color w:val="000000" w:themeColor="text1"/>
                    <w:sz w:val="24"/>
                    <w:szCs w:val="24"/>
                  </w:rPr>
                  <w:t>25</w:t>
                </w:r>
                <w:r w:rsidRPr="00AA7BA4">
                  <w:rPr>
                    <w:rFonts w:ascii="Times New Roman" w:hAnsi="Times New Roman" w:cs="Times New Roman"/>
                    <w:noProof/>
                    <w:webHidden/>
                    <w:color w:val="000000" w:themeColor="text1"/>
                    <w:sz w:val="24"/>
                    <w:szCs w:val="24"/>
                  </w:rPr>
                  <w:fldChar w:fldCharType="end"/>
                </w:r>
              </w:hyperlink>
            </w:p>
            <w:p w14:paraId="585CFD81" w14:textId="40C4E177" w:rsidR="00AA7BA4" w:rsidRPr="00AA7BA4" w:rsidRDefault="00AA7BA4">
              <w:pPr>
                <w:pStyle w:val="TOC2"/>
                <w:tabs>
                  <w:tab w:val="left" w:pos="880"/>
                  <w:tab w:val="right" w:leader="dot" w:pos="9344"/>
                </w:tabs>
                <w:rPr>
                  <w:rFonts w:ascii="Times New Roman" w:eastAsiaTheme="minorEastAsia" w:hAnsi="Times New Roman" w:cs="Times New Roman"/>
                  <w:noProof/>
                  <w:color w:val="000000" w:themeColor="text1"/>
                  <w:kern w:val="2"/>
                  <w:sz w:val="24"/>
                  <w:szCs w:val="24"/>
                  <w:lang w:eastAsia="lv-LV"/>
                  <w14:ligatures w14:val="standardContextual"/>
                </w:rPr>
              </w:pPr>
              <w:hyperlink w:anchor="_Toc145424511" w:history="1">
                <w:r w:rsidRPr="00AA7BA4">
                  <w:rPr>
                    <w:rStyle w:val="Hyperlink"/>
                    <w:rFonts w:ascii="Times New Roman" w:hAnsi="Times New Roman" w:cs="Times New Roman"/>
                    <w:noProof/>
                    <w:color w:val="000000" w:themeColor="text1"/>
                    <w:sz w:val="24"/>
                    <w:szCs w:val="24"/>
                  </w:rPr>
                  <w:t>2.6.</w:t>
                </w:r>
                <w:r w:rsidRPr="00AA7BA4">
                  <w:rPr>
                    <w:rFonts w:ascii="Times New Roman" w:eastAsiaTheme="minorEastAsia" w:hAnsi="Times New Roman" w:cs="Times New Roman"/>
                    <w:noProof/>
                    <w:color w:val="000000" w:themeColor="text1"/>
                    <w:kern w:val="2"/>
                    <w:sz w:val="24"/>
                    <w:szCs w:val="24"/>
                    <w:lang w:eastAsia="lv-LV"/>
                    <w14:ligatures w14:val="standardContextual"/>
                  </w:rPr>
                  <w:tab/>
                </w:r>
                <w:r w:rsidRPr="00AA7BA4">
                  <w:rPr>
                    <w:rStyle w:val="Hyperlink"/>
                    <w:rFonts w:ascii="Times New Roman" w:hAnsi="Times New Roman" w:cs="Times New Roman"/>
                    <w:noProof/>
                    <w:color w:val="000000" w:themeColor="text1"/>
                    <w:sz w:val="24"/>
                    <w:szCs w:val="24"/>
                  </w:rPr>
                  <w:t>Iekšējā audita sadarbība ar citiem pārliecības sniedzējiem</w:t>
                </w:r>
                <w:r w:rsidRPr="00AA7BA4">
                  <w:rPr>
                    <w:rFonts w:ascii="Times New Roman" w:hAnsi="Times New Roman" w:cs="Times New Roman"/>
                    <w:noProof/>
                    <w:webHidden/>
                    <w:color w:val="000000" w:themeColor="text1"/>
                    <w:sz w:val="24"/>
                    <w:szCs w:val="24"/>
                  </w:rPr>
                  <w:tab/>
                </w:r>
                <w:r w:rsidRPr="00AA7BA4">
                  <w:rPr>
                    <w:rFonts w:ascii="Times New Roman" w:hAnsi="Times New Roman" w:cs="Times New Roman"/>
                    <w:noProof/>
                    <w:webHidden/>
                    <w:color w:val="000000" w:themeColor="text1"/>
                    <w:sz w:val="24"/>
                    <w:szCs w:val="24"/>
                  </w:rPr>
                  <w:fldChar w:fldCharType="begin"/>
                </w:r>
                <w:r w:rsidRPr="00AA7BA4">
                  <w:rPr>
                    <w:rFonts w:ascii="Times New Roman" w:hAnsi="Times New Roman" w:cs="Times New Roman"/>
                    <w:noProof/>
                    <w:webHidden/>
                    <w:color w:val="000000" w:themeColor="text1"/>
                    <w:sz w:val="24"/>
                    <w:szCs w:val="24"/>
                  </w:rPr>
                  <w:instrText xml:space="preserve"> PAGEREF _Toc145424511 \h </w:instrText>
                </w:r>
                <w:r w:rsidRPr="00AA7BA4">
                  <w:rPr>
                    <w:rFonts w:ascii="Times New Roman" w:hAnsi="Times New Roman" w:cs="Times New Roman"/>
                    <w:noProof/>
                    <w:webHidden/>
                    <w:color w:val="000000" w:themeColor="text1"/>
                    <w:sz w:val="24"/>
                    <w:szCs w:val="24"/>
                  </w:rPr>
                </w:r>
                <w:r w:rsidRPr="00AA7BA4">
                  <w:rPr>
                    <w:rFonts w:ascii="Times New Roman" w:hAnsi="Times New Roman" w:cs="Times New Roman"/>
                    <w:noProof/>
                    <w:webHidden/>
                    <w:color w:val="000000" w:themeColor="text1"/>
                    <w:sz w:val="24"/>
                    <w:szCs w:val="24"/>
                  </w:rPr>
                  <w:fldChar w:fldCharType="separate"/>
                </w:r>
                <w:r w:rsidRPr="00AA7BA4">
                  <w:rPr>
                    <w:rFonts w:ascii="Times New Roman" w:hAnsi="Times New Roman" w:cs="Times New Roman"/>
                    <w:noProof/>
                    <w:webHidden/>
                    <w:color w:val="000000" w:themeColor="text1"/>
                    <w:sz w:val="24"/>
                    <w:szCs w:val="24"/>
                  </w:rPr>
                  <w:t>30</w:t>
                </w:r>
                <w:r w:rsidRPr="00AA7BA4">
                  <w:rPr>
                    <w:rFonts w:ascii="Times New Roman" w:hAnsi="Times New Roman" w:cs="Times New Roman"/>
                    <w:noProof/>
                    <w:webHidden/>
                    <w:color w:val="000000" w:themeColor="text1"/>
                    <w:sz w:val="24"/>
                    <w:szCs w:val="24"/>
                  </w:rPr>
                  <w:fldChar w:fldCharType="end"/>
                </w:r>
              </w:hyperlink>
            </w:p>
            <w:p w14:paraId="027621BA" w14:textId="0E40268E" w:rsidR="00AA7BA4" w:rsidRPr="00AA7BA4" w:rsidRDefault="00AA7BA4">
              <w:pPr>
                <w:pStyle w:val="TOC1"/>
                <w:tabs>
                  <w:tab w:val="left" w:pos="440"/>
                  <w:tab w:val="right" w:leader="dot" w:pos="9344"/>
                </w:tabs>
                <w:rPr>
                  <w:rFonts w:ascii="Times New Roman" w:eastAsiaTheme="minorEastAsia" w:hAnsi="Times New Roman" w:cs="Times New Roman"/>
                  <w:noProof/>
                  <w:color w:val="000000" w:themeColor="text1"/>
                  <w:kern w:val="2"/>
                  <w:sz w:val="24"/>
                  <w:szCs w:val="24"/>
                  <w:lang w:eastAsia="lv-LV"/>
                  <w14:ligatures w14:val="standardContextual"/>
                </w:rPr>
              </w:pPr>
              <w:hyperlink w:anchor="_Toc145424512" w:history="1">
                <w:r w:rsidRPr="00AA7BA4">
                  <w:rPr>
                    <w:rStyle w:val="Hyperlink"/>
                    <w:rFonts w:ascii="Times New Roman" w:hAnsi="Times New Roman" w:cs="Times New Roman"/>
                    <w:noProof/>
                    <w:color w:val="000000" w:themeColor="text1"/>
                    <w:sz w:val="24"/>
                    <w:szCs w:val="24"/>
                  </w:rPr>
                  <w:t>3.</w:t>
                </w:r>
                <w:r w:rsidRPr="00AA7BA4">
                  <w:rPr>
                    <w:rFonts w:ascii="Times New Roman" w:eastAsiaTheme="minorEastAsia" w:hAnsi="Times New Roman" w:cs="Times New Roman"/>
                    <w:noProof/>
                    <w:color w:val="000000" w:themeColor="text1"/>
                    <w:kern w:val="2"/>
                    <w:sz w:val="24"/>
                    <w:szCs w:val="24"/>
                    <w:lang w:eastAsia="lv-LV"/>
                    <w14:ligatures w14:val="standardContextual"/>
                  </w:rPr>
                  <w:tab/>
                </w:r>
                <w:r w:rsidRPr="00AA7BA4">
                  <w:rPr>
                    <w:rStyle w:val="Hyperlink"/>
                    <w:rFonts w:ascii="Times New Roman" w:hAnsi="Times New Roman" w:cs="Times New Roman"/>
                    <w:noProof/>
                    <w:color w:val="000000" w:themeColor="text1"/>
                    <w:sz w:val="24"/>
                    <w:szCs w:val="24"/>
                  </w:rPr>
                  <w:t>Iekšējā audita nodaļas vadība</w:t>
                </w:r>
                <w:r w:rsidRPr="00AA7BA4">
                  <w:rPr>
                    <w:rFonts w:ascii="Times New Roman" w:hAnsi="Times New Roman" w:cs="Times New Roman"/>
                    <w:noProof/>
                    <w:webHidden/>
                    <w:color w:val="000000" w:themeColor="text1"/>
                    <w:sz w:val="24"/>
                    <w:szCs w:val="24"/>
                  </w:rPr>
                  <w:tab/>
                </w:r>
                <w:r w:rsidRPr="00AA7BA4">
                  <w:rPr>
                    <w:rFonts w:ascii="Times New Roman" w:hAnsi="Times New Roman" w:cs="Times New Roman"/>
                    <w:noProof/>
                    <w:webHidden/>
                    <w:color w:val="000000" w:themeColor="text1"/>
                    <w:sz w:val="24"/>
                    <w:szCs w:val="24"/>
                  </w:rPr>
                  <w:fldChar w:fldCharType="begin"/>
                </w:r>
                <w:r w:rsidRPr="00AA7BA4">
                  <w:rPr>
                    <w:rFonts w:ascii="Times New Roman" w:hAnsi="Times New Roman" w:cs="Times New Roman"/>
                    <w:noProof/>
                    <w:webHidden/>
                    <w:color w:val="000000" w:themeColor="text1"/>
                    <w:sz w:val="24"/>
                    <w:szCs w:val="24"/>
                  </w:rPr>
                  <w:instrText xml:space="preserve"> PAGEREF _Toc145424512 \h </w:instrText>
                </w:r>
                <w:r w:rsidRPr="00AA7BA4">
                  <w:rPr>
                    <w:rFonts w:ascii="Times New Roman" w:hAnsi="Times New Roman" w:cs="Times New Roman"/>
                    <w:noProof/>
                    <w:webHidden/>
                    <w:color w:val="000000" w:themeColor="text1"/>
                    <w:sz w:val="24"/>
                    <w:szCs w:val="24"/>
                  </w:rPr>
                </w:r>
                <w:r w:rsidRPr="00AA7BA4">
                  <w:rPr>
                    <w:rFonts w:ascii="Times New Roman" w:hAnsi="Times New Roman" w:cs="Times New Roman"/>
                    <w:noProof/>
                    <w:webHidden/>
                    <w:color w:val="000000" w:themeColor="text1"/>
                    <w:sz w:val="24"/>
                    <w:szCs w:val="24"/>
                  </w:rPr>
                  <w:fldChar w:fldCharType="separate"/>
                </w:r>
                <w:r w:rsidRPr="00AA7BA4">
                  <w:rPr>
                    <w:rFonts w:ascii="Times New Roman" w:hAnsi="Times New Roman" w:cs="Times New Roman"/>
                    <w:noProof/>
                    <w:webHidden/>
                    <w:color w:val="000000" w:themeColor="text1"/>
                    <w:sz w:val="24"/>
                    <w:szCs w:val="24"/>
                  </w:rPr>
                  <w:t>32</w:t>
                </w:r>
                <w:r w:rsidRPr="00AA7BA4">
                  <w:rPr>
                    <w:rFonts w:ascii="Times New Roman" w:hAnsi="Times New Roman" w:cs="Times New Roman"/>
                    <w:noProof/>
                    <w:webHidden/>
                    <w:color w:val="000000" w:themeColor="text1"/>
                    <w:sz w:val="24"/>
                    <w:szCs w:val="24"/>
                  </w:rPr>
                  <w:fldChar w:fldCharType="end"/>
                </w:r>
              </w:hyperlink>
            </w:p>
            <w:p w14:paraId="08F89CCA" w14:textId="3D0B3120" w:rsidR="00AA7BA4" w:rsidRPr="00AA7BA4" w:rsidRDefault="00AA7BA4">
              <w:pPr>
                <w:pStyle w:val="TOC2"/>
                <w:tabs>
                  <w:tab w:val="left" w:pos="880"/>
                  <w:tab w:val="right" w:leader="dot" w:pos="9344"/>
                </w:tabs>
                <w:rPr>
                  <w:rFonts w:ascii="Times New Roman" w:eastAsiaTheme="minorEastAsia" w:hAnsi="Times New Roman" w:cs="Times New Roman"/>
                  <w:noProof/>
                  <w:color w:val="000000" w:themeColor="text1"/>
                  <w:kern w:val="2"/>
                  <w:sz w:val="24"/>
                  <w:szCs w:val="24"/>
                  <w:lang w:eastAsia="lv-LV"/>
                  <w14:ligatures w14:val="standardContextual"/>
                </w:rPr>
              </w:pPr>
              <w:hyperlink w:anchor="_Toc145424513" w:history="1">
                <w:r w:rsidRPr="00AA7BA4">
                  <w:rPr>
                    <w:rStyle w:val="Hyperlink"/>
                    <w:rFonts w:ascii="Times New Roman" w:hAnsi="Times New Roman" w:cs="Times New Roman"/>
                    <w:noProof/>
                    <w:color w:val="000000" w:themeColor="text1"/>
                    <w:sz w:val="24"/>
                    <w:szCs w:val="24"/>
                  </w:rPr>
                  <w:t>3.1.</w:t>
                </w:r>
                <w:r w:rsidRPr="00AA7BA4">
                  <w:rPr>
                    <w:rFonts w:ascii="Times New Roman" w:eastAsiaTheme="minorEastAsia" w:hAnsi="Times New Roman" w:cs="Times New Roman"/>
                    <w:noProof/>
                    <w:color w:val="000000" w:themeColor="text1"/>
                    <w:kern w:val="2"/>
                    <w:sz w:val="24"/>
                    <w:szCs w:val="24"/>
                    <w:lang w:eastAsia="lv-LV"/>
                    <w14:ligatures w14:val="standardContextual"/>
                  </w:rPr>
                  <w:tab/>
                </w:r>
                <w:r w:rsidRPr="00AA7BA4">
                  <w:rPr>
                    <w:rStyle w:val="Hyperlink"/>
                    <w:rFonts w:ascii="Times New Roman" w:hAnsi="Times New Roman" w:cs="Times New Roman"/>
                    <w:noProof/>
                    <w:color w:val="000000" w:themeColor="text1"/>
                    <w:sz w:val="24"/>
                    <w:szCs w:val="24"/>
                  </w:rPr>
                  <w:t>Kopsavilkums par iekšējā audita nodaļas vadību</w:t>
                </w:r>
                <w:r w:rsidRPr="00AA7BA4">
                  <w:rPr>
                    <w:rFonts w:ascii="Times New Roman" w:hAnsi="Times New Roman" w:cs="Times New Roman"/>
                    <w:noProof/>
                    <w:webHidden/>
                    <w:color w:val="000000" w:themeColor="text1"/>
                    <w:sz w:val="24"/>
                    <w:szCs w:val="24"/>
                  </w:rPr>
                  <w:tab/>
                </w:r>
                <w:r w:rsidRPr="00AA7BA4">
                  <w:rPr>
                    <w:rFonts w:ascii="Times New Roman" w:hAnsi="Times New Roman" w:cs="Times New Roman"/>
                    <w:noProof/>
                    <w:webHidden/>
                    <w:color w:val="000000" w:themeColor="text1"/>
                    <w:sz w:val="24"/>
                    <w:szCs w:val="24"/>
                  </w:rPr>
                  <w:fldChar w:fldCharType="begin"/>
                </w:r>
                <w:r w:rsidRPr="00AA7BA4">
                  <w:rPr>
                    <w:rFonts w:ascii="Times New Roman" w:hAnsi="Times New Roman" w:cs="Times New Roman"/>
                    <w:noProof/>
                    <w:webHidden/>
                    <w:color w:val="000000" w:themeColor="text1"/>
                    <w:sz w:val="24"/>
                    <w:szCs w:val="24"/>
                  </w:rPr>
                  <w:instrText xml:space="preserve"> PAGEREF _Toc145424513 \h </w:instrText>
                </w:r>
                <w:r w:rsidRPr="00AA7BA4">
                  <w:rPr>
                    <w:rFonts w:ascii="Times New Roman" w:hAnsi="Times New Roman" w:cs="Times New Roman"/>
                    <w:noProof/>
                    <w:webHidden/>
                    <w:color w:val="000000" w:themeColor="text1"/>
                    <w:sz w:val="24"/>
                    <w:szCs w:val="24"/>
                  </w:rPr>
                </w:r>
                <w:r w:rsidRPr="00AA7BA4">
                  <w:rPr>
                    <w:rFonts w:ascii="Times New Roman" w:hAnsi="Times New Roman" w:cs="Times New Roman"/>
                    <w:noProof/>
                    <w:webHidden/>
                    <w:color w:val="000000" w:themeColor="text1"/>
                    <w:sz w:val="24"/>
                    <w:szCs w:val="24"/>
                  </w:rPr>
                  <w:fldChar w:fldCharType="separate"/>
                </w:r>
                <w:r w:rsidRPr="00AA7BA4">
                  <w:rPr>
                    <w:rFonts w:ascii="Times New Roman" w:hAnsi="Times New Roman" w:cs="Times New Roman"/>
                    <w:noProof/>
                    <w:webHidden/>
                    <w:color w:val="000000" w:themeColor="text1"/>
                    <w:sz w:val="24"/>
                    <w:szCs w:val="24"/>
                  </w:rPr>
                  <w:t>32</w:t>
                </w:r>
                <w:r w:rsidRPr="00AA7BA4">
                  <w:rPr>
                    <w:rFonts w:ascii="Times New Roman" w:hAnsi="Times New Roman" w:cs="Times New Roman"/>
                    <w:noProof/>
                    <w:webHidden/>
                    <w:color w:val="000000" w:themeColor="text1"/>
                    <w:sz w:val="24"/>
                    <w:szCs w:val="24"/>
                  </w:rPr>
                  <w:fldChar w:fldCharType="end"/>
                </w:r>
              </w:hyperlink>
            </w:p>
            <w:p w14:paraId="44A3980C" w14:textId="4AFFFBC5" w:rsidR="00AA7BA4" w:rsidRPr="00AA7BA4" w:rsidRDefault="00AA7BA4">
              <w:pPr>
                <w:pStyle w:val="TOC2"/>
                <w:tabs>
                  <w:tab w:val="left" w:pos="880"/>
                  <w:tab w:val="right" w:leader="dot" w:pos="9344"/>
                </w:tabs>
                <w:rPr>
                  <w:rFonts w:ascii="Times New Roman" w:eastAsiaTheme="minorEastAsia" w:hAnsi="Times New Roman" w:cs="Times New Roman"/>
                  <w:noProof/>
                  <w:color w:val="000000" w:themeColor="text1"/>
                  <w:kern w:val="2"/>
                  <w:sz w:val="24"/>
                  <w:szCs w:val="24"/>
                  <w:lang w:eastAsia="lv-LV"/>
                  <w14:ligatures w14:val="standardContextual"/>
                </w:rPr>
              </w:pPr>
              <w:hyperlink w:anchor="_Toc145424514" w:history="1">
                <w:r w:rsidRPr="00AA7BA4">
                  <w:rPr>
                    <w:rStyle w:val="Hyperlink"/>
                    <w:rFonts w:ascii="Times New Roman" w:hAnsi="Times New Roman" w:cs="Times New Roman"/>
                    <w:noProof/>
                    <w:color w:val="000000" w:themeColor="text1"/>
                    <w:sz w:val="24"/>
                    <w:szCs w:val="24"/>
                  </w:rPr>
                  <w:t>3.2.</w:t>
                </w:r>
                <w:r w:rsidRPr="00AA7BA4">
                  <w:rPr>
                    <w:rFonts w:ascii="Times New Roman" w:eastAsiaTheme="minorEastAsia" w:hAnsi="Times New Roman" w:cs="Times New Roman"/>
                    <w:noProof/>
                    <w:color w:val="000000" w:themeColor="text1"/>
                    <w:kern w:val="2"/>
                    <w:sz w:val="24"/>
                    <w:szCs w:val="24"/>
                    <w:lang w:eastAsia="lv-LV"/>
                    <w14:ligatures w14:val="standardContextual"/>
                  </w:rPr>
                  <w:tab/>
                </w:r>
                <w:r w:rsidRPr="00AA7BA4">
                  <w:rPr>
                    <w:rStyle w:val="Hyperlink"/>
                    <w:rFonts w:ascii="Times New Roman" w:hAnsi="Times New Roman" w:cs="Times New Roman"/>
                    <w:noProof/>
                    <w:color w:val="000000" w:themeColor="text1"/>
                    <w:sz w:val="24"/>
                    <w:szCs w:val="24"/>
                  </w:rPr>
                  <w:t>Iekšējā audita stratēģija</w:t>
                </w:r>
                <w:r w:rsidRPr="00AA7BA4">
                  <w:rPr>
                    <w:rFonts w:ascii="Times New Roman" w:hAnsi="Times New Roman" w:cs="Times New Roman"/>
                    <w:noProof/>
                    <w:webHidden/>
                    <w:color w:val="000000" w:themeColor="text1"/>
                    <w:sz w:val="24"/>
                    <w:szCs w:val="24"/>
                  </w:rPr>
                  <w:tab/>
                </w:r>
                <w:r w:rsidRPr="00AA7BA4">
                  <w:rPr>
                    <w:rFonts w:ascii="Times New Roman" w:hAnsi="Times New Roman" w:cs="Times New Roman"/>
                    <w:noProof/>
                    <w:webHidden/>
                    <w:color w:val="000000" w:themeColor="text1"/>
                    <w:sz w:val="24"/>
                    <w:szCs w:val="24"/>
                  </w:rPr>
                  <w:fldChar w:fldCharType="begin"/>
                </w:r>
                <w:r w:rsidRPr="00AA7BA4">
                  <w:rPr>
                    <w:rFonts w:ascii="Times New Roman" w:hAnsi="Times New Roman" w:cs="Times New Roman"/>
                    <w:noProof/>
                    <w:webHidden/>
                    <w:color w:val="000000" w:themeColor="text1"/>
                    <w:sz w:val="24"/>
                    <w:szCs w:val="24"/>
                  </w:rPr>
                  <w:instrText xml:space="preserve"> PAGEREF _Toc145424514 \h </w:instrText>
                </w:r>
                <w:r w:rsidRPr="00AA7BA4">
                  <w:rPr>
                    <w:rFonts w:ascii="Times New Roman" w:hAnsi="Times New Roman" w:cs="Times New Roman"/>
                    <w:noProof/>
                    <w:webHidden/>
                    <w:color w:val="000000" w:themeColor="text1"/>
                    <w:sz w:val="24"/>
                    <w:szCs w:val="24"/>
                  </w:rPr>
                </w:r>
                <w:r w:rsidRPr="00AA7BA4">
                  <w:rPr>
                    <w:rFonts w:ascii="Times New Roman" w:hAnsi="Times New Roman" w:cs="Times New Roman"/>
                    <w:noProof/>
                    <w:webHidden/>
                    <w:color w:val="000000" w:themeColor="text1"/>
                    <w:sz w:val="24"/>
                    <w:szCs w:val="24"/>
                  </w:rPr>
                  <w:fldChar w:fldCharType="separate"/>
                </w:r>
                <w:r w:rsidRPr="00AA7BA4">
                  <w:rPr>
                    <w:rFonts w:ascii="Times New Roman" w:hAnsi="Times New Roman" w:cs="Times New Roman"/>
                    <w:noProof/>
                    <w:webHidden/>
                    <w:color w:val="000000" w:themeColor="text1"/>
                    <w:sz w:val="24"/>
                    <w:szCs w:val="24"/>
                  </w:rPr>
                  <w:t>33</w:t>
                </w:r>
                <w:r w:rsidRPr="00AA7BA4">
                  <w:rPr>
                    <w:rFonts w:ascii="Times New Roman" w:hAnsi="Times New Roman" w:cs="Times New Roman"/>
                    <w:noProof/>
                    <w:webHidden/>
                    <w:color w:val="000000" w:themeColor="text1"/>
                    <w:sz w:val="24"/>
                    <w:szCs w:val="24"/>
                  </w:rPr>
                  <w:fldChar w:fldCharType="end"/>
                </w:r>
              </w:hyperlink>
            </w:p>
            <w:p w14:paraId="530CEAB4" w14:textId="3858CD44" w:rsidR="00AA7BA4" w:rsidRPr="00AA7BA4" w:rsidRDefault="00AA7BA4">
              <w:pPr>
                <w:pStyle w:val="TOC2"/>
                <w:tabs>
                  <w:tab w:val="left" w:pos="880"/>
                  <w:tab w:val="right" w:leader="dot" w:pos="9344"/>
                </w:tabs>
                <w:rPr>
                  <w:rFonts w:ascii="Times New Roman" w:eastAsiaTheme="minorEastAsia" w:hAnsi="Times New Roman" w:cs="Times New Roman"/>
                  <w:noProof/>
                  <w:color w:val="000000" w:themeColor="text1"/>
                  <w:kern w:val="2"/>
                  <w:sz w:val="24"/>
                  <w:szCs w:val="24"/>
                  <w:lang w:eastAsia="lv-LV"/>
                  <w14:ligatures w14:val="standardContextual"/>
                </w:rPr>
              </w:pPr>
              <w:hyperlink w:anchor="_Toc145424515" w:history="1">
                <w:r w:rsidRPr="00AA7BA4">
                  <w:rPr>
                    <w:rStyle w:val="Hyperlink"/>
                    <w:rFonts w:ascii="Times New Roman" w:hAnsi="Times New Roman" w:cs="Times New Roman"/>
                    <w:noProof/>
                    <w:color w:val="000000" w:themeColor="text1"/>
                    <w:sz w:val="24"/>
                    <w:szCs w:val="24"/>
                  </w:rPr>
                  <w:t>3.3.</w:t>
                </w:r>
                <w:r w:rsidRPr="00AA7BA4">
                  <w:rPr>
                    <w:rFonts w:ascii="Times New Roman" w:eastAsiaTheme="minorEastAsia" w:hAnsi="Times New Roman" w:cs="Times New Roman"/>
                    <w:noProof/>
                    <w:color w:val="000000" w:themeColor="text1"/>
                    <w:kern w:val="2"/>
                    <w:sz w:val="24"/>
                    <w:szCs w:val="24"/>
                    <w:lang w:eastAsia="lv-LV"/>
                    <w14:ligatures w14:val="standardContextual"/>
                  </w:rPr>
                  <w:tab/>
                </w:r>
                <w:r w:rsidRPr="00AA7BA4">
                  <w:rPr>
                    <w:rStyle w:val="Hyperlink"/>
                    <w:rFonts w:ascii="Times New Roman" w:hAnsi="Times New Roman" w:cs="Times New Roman"/>
                    <w:noProof/>
                    <w:color w:val="000000" w:themeColor="text1"/>
                    <w:sz w:val="24"/>
                    <w:szCs w:val="24"/>
                  </w:rPr>
                  <w:t>Iekšējā audita ilgtermiņa plāns</w:t>
                </w:r>
                <w:r w:rsidRPr="00AA7BA4">
                  <w:rPr>
                    <w:rFonts w:ascii="Times New Roman" w:hAnsi="Times New Roman" w:cs="Times New Roman"/>
                    <w:noProof/>
                    <w:webHidden/>
                    <w:color w:val="000000" w:themeColor="text1"/>
                    <w:sz w:val="24"/>
                    <w:szCs w:val="24"/>
                  </w:rPr>
                  <w:tab/>
                </w:r>
                <w:r w:rsidRPr="00AA7BA4">
                  <w:rPr>
                    <w:rFonts w:ascii="Times New Roman" w:hAnsi="Times New Roman" w:cs="Times New Roman"/>
                    <w:noProof/>
                    <w:webHidden/>
                    <w:color w:val="000000" w:themeColor="text1"/>
                    <w:sz w:val="24"/>
                    <w:szCs w:val="24"/>
                  </w:rPr>
                  <w:fldChar w:fldCharType="begin"/>
                </w:r>
                <w:r w:rsidRPr="00AA7BA4">
                  <w:rPr>
                    <w:rFonts w:ascii="Times New Roman" w:hAnsi="Times New Roman" w:cs="Times New Roman"/>
                    <w:noProof/>
                    <w:webHidden/>
                    <w:color w:val="000000" w:themeColor="text1"/>
                    <w:sz w:val="24"/>
                    <w:szCs w:val="24"/>
                  </w:rPr>
                  <w:instrText xml:space="preserve"> PAGEREF _Toc145424515 \h </w:instrText>
                </w:r>
                <w:r w:rsidRPr="00AA7BA4">
                  <w:rPr>
                    <w:rFonts w:ascii="Times New Roman" w:hAnsi="Times New Roman" w:cs="Times New Roman"/>
                    <w:noProof/>
                    <w:webHidden/>
                    <w:color w:val="000000" w:themeColor="text1"/>
                    <w:sz w:val="24"/>
                    <w:szCs w:val="24"/>
                  </w:rPr>
                </w:r>
                <w:r w:rsidRPr="00AA7BA4">
                  <w:rPr>
                    <w:rFonts w:ascii="Times New Roman" w:hAnsi="Times New Roman" w:cs="Times New Roman"/>
                    <w:noProof/>
                    <w:webHidden/>
                    <w:color w:val="000000" w:themeColor="text1"/>
                    <w:sz w:val="24"/>
                    <w:szCs w:val="24"/>
                  </w:rPr>
                  <w:fldChar w:fldCharType="separate"/>
                </w:r>
                <w:r w:rsidRPr="00AA7BA4">
                  <w:rPr>
                    <w:rFonts w:ascii="Times New Roman" w:hAnsi="Times New Roman" w:cs="Times New Roman"/>
                    <w:noProof/>
                    <w:webHidden/>
                    <w:color w:val="000000" w:themeColor="text1"/>
                    <w:sz w:val="24"/>
                    <w:szCs w:val="24"/>
                  </w:rPr>
                  <w:t>36</w:t>
                </w:r>
                <w:r w:rsidRPr="00AA7BA4">
                  <w:rPr>
                    <w:rFonts w:ascii="Times New Roman" w:hAnsi="Times New Roman" w:cs="Times New Roman"/>
                    <w:noProof/>
                    <w:webHidden/>
                    <w:color w:val="000000" w:themeColor="text1"/>
                    <w:sz w:val="24"/>
                    <w:szCs w:val="24"/>
                  </w:rPr>
                  <w:fldChar w:fldCharType="end"/>
                </w:r>
              </w:hyperlink>
            </w:p>
            <w:p w14:paraId="3194CA97" w14:textId="0649A2A1" w:rsidR="00AA7BA4" w:rsidRPr="00AA7BA4" w:rsidRDefault="00AA7BA4">
              <w:pPr>
                <w:pStyle w:val="TOC2"/>
                <w:tabs>
                  <w:tab w:val="left" w:pos="880"/>
                  <w:tab w:val="right" w:leader="dot" w:pos="9344"/>
                </w:tabs>
                <w:rPr>
                  <w:rFonts w:ascii="Times New Roman" w:eastAsiaTheme="minorEastAsia" w:hAnsi="Times New Roman" w:cs="Times New Roman"/>
                  <w:noProof/>
                  <w:color w:val="000000" w:themeColor="text1"/>
                  <w:kern w:val="2"/>
                  <w:sz w:val="24"/>
                  <w:szCs w:val="24"/>
                  <w:lang w:eastAsia="lv-LV"/>
                  <w14:ligatures w14:val="standardContextual"/>
                </w:rPr>
              </w:pPr>
              <w:hyperlink w:anchor="_Toc145424516" w:history="1">
                <w:r w:rsidRPr="00AA7BA4">
                  <w:rPr>
                    <w:rStyle w:val="Hyperlink"/>
                    <w:rFonts w:ascii="Times New Roman" w:hAnsi="Times New Roman" w:cs="Times New Roman"/>
                    <w:noProof/>
                    <w:color w:val="000000" w:themeColor="text1"/>
                    <w:sz w:val="24"/>
                    <w:szCs w:val="24"/>
                  </w:rPr>
                  <w:t>3.4.</w:t>
                </w:r>
                <w:r w:rsidRPr="00AA7BA4">
                  <w:rPr>
                    <w:rFonts w:ascii="Times New Roman" w:eastAsiaTheme="minorEastAsia" w:hAnsi="Times New Roman" w:cs="Times New Roman"/>
                    <w:noProof/>
                    <w:color w:val="000000" w:themeColor="text1"/>
                    <w:kern w:val="2"/>
                    <w:sz w:val="24"/>
                    <w:szCs w:val="24"/>
                    <w:lang w:eastAsia="lv-LV"/>
                    <w14:ligatures w14:val="standardContextual"/>
                  </w:rPr>
                  <w:tab/>
                </w:r>
                <w:r w:rsidRPr="00AA7BA4">
                  <w:rPr>
                    <w:rStyle w:val="Hyperlink"/>
                    <w:rFonts w:ascii="Times New Roman" w:hAnsi="Times New Roman" w:cs="Times New Roman"/>
                    <w:noProof/>
                    <w:color w:val="000000" w:themeColor="text1"/>
                    <w:sz w:val="24"/>
                    <w:szCs w:val="24"/>
                  </w:rPr>
                  <w:t>Iekšējā audita gada plāns</w:t>
                </w:r>
                <w:r w:rsidRPr="00AA7BA4">
                  <w:rPr>
                    <w:rFonts w:ascii="Times New Roman" w:hAnsi="Times New Roman" w:cs="Times New Roman"/>
                    <w:noProof/>
                    <w:webHidden/>
                    <w:color w:val="000000" w:themeColor="text1"/>
                    <w:sz w:val="24"/>
                    <w:szCs w:val="24"/>
                  </w:rPr>
                  <w:tab/>
                </w:r>
                <w:r w:rsidRPr="00AA7BA4">
                  <w:rPr>
                    <w:rFonts w:ascii="Times New Roman" w:hAnsi="Times New Roman" w:cs="Times New Roman"/>
                    <w:noProof/>
                    <w:webHidden/>
                    <w:color w:val="000000" w:themeColor="text1"/>
                    <w:sz w:val="24"/>
                    <w:szCs w:val="24"/>
                  </w:rPr>
                  <w:fldChar w:fldCharType="begin"/>
                </w:r>
                <w:r w:rsidRPr="00AA7BA4">
                  <w:rPr>
                    <w:rFonts w:ascii="Times New Roman" w:hAnsi="Times New Roman" w:cs="Times New Roman"/>
                    <w:noProof/>
                    <w:webHidden/>
                    <w:color w:val="000000" w:themeColor="text1"/>
                    <w:sz w:val="24"/>
                    <w:szCs w:val="24"/>
                  </w:rPr>
                  <w:instrText xml:space="preserve"> PAGEREF _Toc145424516 \h </w:instrText>
                </w:r>
                <w:r w:rsidRPr="00AA7BA4">
                  <w:rPr>
                    <w:rFonts w:ascii="Times New Roman" w:hAnsi="Times New Roman" w:cs="Times New Roman"/>
                    <w:noProof/>
                    <w:webHidden/>
                    <w:color w:val="000000" w:themeColor="text1"/>
                    <w:sz w:val="24"/>
                    <w:szCs w:val="24"/>
                  </w:rPr>
                </w:r>
                <w:r w:rsidRPr="00AA7BA4">
                  <w:rPr>
                    <w:rFonts w:ascii="Times New Roman" w:hAnsi="Times New Roman" w:cs="Times New Roman"/>
                    <w:noProof/>
                    <w:webHidden/>
                    <w:color w:val="000000" w:themeColor="text1"/>
                    <w:sz w:val="24"/>
                    <w:szCs w:val="24"/>
                  </w:rPr>
                  <w:fldChar w:fldCharType="separate"/>
                </w:r>
                <w:r w:rsidRPr="00AA7BA4">
                  <w:rPr>
                    <w:rFonts w:ascii="Times New Roman" w:hAnsi="Times New Roman" w:cs="Times New Roman"/>
                    <w:noProof/>
                    <w:webHidden/>
                    <w:color w:val="000000" w:themeColor="text1"/>
                    <w:sz w:val="24"/>
                    <w:szCs w:val="24"/>
                  </w:rPr>
                  <w:t>41</w:t>
                </w:r>
                <w:r w:rsidRPr="00AA7BA4">
                  <w:rPr>
                    <w:rFonts w:ascii="Times New Roman" w:hAnsi="Times New Roman" w:cs="Times New Roman"/>
                    <w:noProof/>
                    <w:webHidden/>
                    <w:color w:val="000000" w:themeColor="text1"/>
                    <w:sz w:val="24"/>
                    <w:szCs w:val="24"/>
                  </w:rPr>
                  <w:fldChar w:fldCharType="end"/>
                </w:r>
              </w:hyperlink>
            </w:p>
            <w:p w14:paraId="342CDC79" w14:textId="4B4BA2E2" w:rsidR="00AA7BA4" w:rsidRPr="00AA7BA4" w:rsidRDefault="00AA7BA4">
              <w:pPr>
                <w:pStyle w:val="TOC2"/>
                <w:tabs>
                  <w:tab w:val="left" w:pos="880"/>
                  <w:tab w:val="right" w:leader="dot" w:pos="9344"/>
                </w:tabs>
                <w:rPr>
                  <w:rFonts w:ascii="Times New Roman" w:eastAsiaTheme="minorEastAsia" w:hAnsi="Times New Roman" w:cs="Times New Roman"/>
                  <w:noProof/>
                  <w:color w:val="000000" w:themeColor="text1"/>
                  <w:kern w:val="2"/>
                  <w:sz w:val="24"/>
                  <w:szCs w:val="24"/>
                  <w:lang w:eastAsia="lv-LV"/>
                  <w14:ligatures w14:val="standardContextual"/>
                </w:rPr>
              </w:pPr>
              <w:hyperlink w:anchor="_Toc145424517" w:history="1">
                <w:r w:rsidRPr="00AA7BA4">
                  <w:rPr>
                    <w:rStyle w:val="Hyperlink"/>
                    <w:rFonts w:ascii="Times New Roman" w:hAnsi="Times New Roman" w:cs="Times New Roman"/>
                    <w:noProof/>
                    <w:color w:val="000000" w:themeColor="text1"/>
                    <w:sz w:val="24"/>
                    <w:szCs w:val="24"/>
                  </w:rPr>
                  <w:t>3.5.</w:t>
                </w:r>
                <w:r w:rsidRPr="00AA7BA4">
                  <w:rPr>
                    <w:rFonts w:ascii="Times New Roman" w:eastAsiaTheme="minorEastAsia" w:hAnsi="Times New Roman" w:cs="Times New Roman"/>
                    <w:noProof/>
                    <w:color w:val="000000" w:themeColor="text1"/>
                    <w:kern w:val="2"/>
                    <w:sz w:val="24"/>
                    <w:szCs w:val="24"/>
                    <w:lang w:eastAsia="lv-LV"/>
                    <w14:ligatures w14:val="standardContextual"/>
                  </w:rPr>
                  <w:tab/>
                </w:r>
                <w:r w:rsidRPr="00AA7BA4">
                  <w:rPr>
                    <w:rStyle w:val="Hyperlink"/>
                    <w:rFonts w:ascii="Times New Roman" w:hAnsi="Times New Roman" w:cs="Times New Roman"/>
                    <w:noProof/>
                    <w:color w:val="000000" w:themeColor="text1"/>
                    <w:sz w:val="24"/>
                    <w:szCs w:val="24"/>
                  </w:rPr>
                  <w:t>Iekšējā audita gada pārskats</w:t>
                </w:r>
                <w:r w:rsidRPr="00AA7BA4">
                  <w:rPr>
                    <w:rFonts w:ascii="Times New Roman" w:hAnsi="Times New Roman" w:cs="Times New Roman"/>
                    <w:noProof/>
                    <w:webHidden/>
                    <w:color w:val="000000" w:themeColor="text1"/>
                    <w:sz w:val="24"/>
                    <w:szCs w:val="24"/>
                  </w:rPr>
                  <w:tab/>
                </w:r>
                <w:r w:rsidRPr="00AA7BA4">
                  <w:rPr>
                    <w:rFonts w:ascii="Times New Roman" w:hAnsi="Times New Roman" w:cs="Times New Roman"/>
                    <w:noProof/>
                    <w:webHidden/>
                    <w:color w:val="000000" w:themeColor="text1"/>
                    <w:sz w:val="24"/>
                    <w:szCs w:val="24"/>
                  </w:rPr>
                  <w:fldChar w:fldCharType="begin"/>
                </w:r>
                <w:r w:rsidRPr="00AA7BA4">
                  <w:rPr>
                    <w:rFonts w:ascii="Times New Roman" w:hAnsi="Times New Roman" w:cs="Times New Roman"/>
                    <w:noProof/>
                    <w:webHidden/>
                    <w:color w:val="000000" w:themeColor="text1"/>
                    <w:sz w:val="24"/>
                    <w:szCs w:val="24"/>
                  </w:rPr>
                  <w:instrText xml:space="preserve"> PAGEREF _Toc145424517 \h </w:instrText>
                </w:r>
                <w:r w:rsidRPr="00AA7BA4">
                  <w:rPr>
                    <w:rFonts w:ascii="Times New Roman" w:hAnsi="Times New Roman" w:cs="Times New Roman"/>
                    <w:noProof/>
                    <w:webHidden/>
                    <w:color w:val="000000" w:themeColor="text1"/>
                    <w:sz w:val="24"/>
                    <w:szCs w:val="24"/>
                  </w:rPr>
                </w:r>
                <w:r w:rsidRPr="00AA7BA4">
                  <w:rPr>
                    <w:rFonts w:ascii="Times New Roman" w:hAnsi="Times New Roman" w:cs="Times New Roman"/>
                    <w:noProof/>
                    <w:webHidden/>
                    <w:color w:val="000000" w:themeColor="text1"/>
                    <w:sz w:val="24"/>
                    <w:szCs w:val="24"/>
                  </w:rPr>
                  <w:fldChar w:fldCharType="separate"/>
                </w:r>
                <w:r w:rsidRPr="00AA7BA4">
                  <w:rPr>
                    <w:rFonts w:ascii="Times New Roman" w:hAnsi="Times New Roman" w:cs="Times New Roman"/>
                    <w:noProof/>
                    <w:webHidden/>
                    <w:color w:val="000000" w:themeColor="text1"/>
                    <w:sz w:val="24"/>
                    <w:szCs w:val="24"/>
                  </w:rPr>
                  <w:t>43</w:t>
                </w:r>
                <w:r w:rsidRPr="00AA7BA4">
                  <w:rPr>
                    <w:rFonts w:ascii="Times New Roman" w:hAnsi="Times New Roman" w:cs="Times New Roman"/>
                    <w:noProof/>
                    <w:webHidden/>
                    <w:color w:val="000000" w:themeColor="text1"/>
                    <w:sz w:val="24"/>
                    <w:szCs w:val="24"/>
                  </w:rPr>
                  <w:fldChar w:fldCharType="end"/>
                </w:r>
              </w:hyperlink>
            </w:p>
            <w:p w14:paraId="3812CABA" w14:textId="496BFB06" w:rsidR="00AA7BA4" w:rsidRPr="00AA7BA4" w:rsidRDefault="00AA7BA4">
              <w:pPr>
                <w:pStyle w:val="TOC1"/>
                <w:tabs>
                  <w:tab w:val="left" w:pos="440"/>
                  <w:tab w:val="right" w:leader="dot" w:pos="9344"/>
                </w:tabs>
                <w:rPr>
                  <w:rFonts w:ascii="Times New Roman" w:eastAsiaTheme="minorEastAsia" w:hAnsi="Times New Roman" w:cs="Times New Roman"/>
                  <w:noProof/>
                  <w:color w:val="000000" w:themeColor="text1"/>
                  <w:kern w:val="2"/>
                  <w:sz w:val="24"/>
                  <w:szCs w:val="24"/>
                  <w:lang w:eastAsia="lv-LV"/>
                  <w14:ligatures w14:val="standardContextual"/>
                </w:rPr>
              </w:pPr>
              <w:hyperlink w:anchor="_Toc145424518" w:history="1">
                <w:r w:rsidRPr="00AA7BA4">
                  <w:rPr>
                    <w:rStyle w:val="Hyperlink"/>
                    <w:rFonts w:ascii="Times New Roman" w:hAnsi="Times New Roman" w:cs="Times New Roman"/>
                    <w:noProof/>
                    <w:color w:val="000000" w:themeColor="text1"/>
                    <w:sz w:val="24"/>
                    <w:szCs w:val="24"/>
                  </w:rPr>
                  <w:t>4.</w:t>
                </w:r>
                <w:r w:rsidRPr="00AA7BA4">
                  <w:rPr>
                    <w:rFonts w:ascii="Times New Roman" w:eastAsiaTheme="minorEastAsia" w:hAnsi="Times New Roman" w:cs="Times New Roman"/>
                    <w:noProof/>
                    <w:color w:val="000000" w:themeColor="text1"/>
                    <w:kern w:val="2"/>
                    <w:sz w:val="24"/>
                    <w:szCs w:val="24"/>
                    <w:lang w:eastAsia="lv-LV"/>
                    <w14:ligatures w14:val="standardContextual"/>
                  </w:rPr>
                  <w:tab/>
                </w:r>
                <w:r w:rsidRPr="00AA7BA4">
                  <w:rPr>
                    <w:rStyle w:val="Hyperlink"/>
                    <w:rFonts w:ascii="Times New Roman" w:hAnsi="Times New Roman" w:cs="Times New Roman"/>
                    <w:noProof/>
                    <w:color w:val="000000" w:themeColor="text1"/>
                    <w:sz w:val="24"/>
                    <w:szCs w:val="24"/>
                  </w:rPr>
                  <w:t xml:space="preserve">Iekšējā audita veikšana, uzraudzība, dokumentēšana </w:t>
                </w:r>
                <w:r>
                  <w:rPr>
                    <w:rStyle w:val="Hyperlink"/>
                    <w:rFonts w:ascii="Times New Roman" w:hAnsi="Times New Roman" w:cs="Times New Roman"/>
                    <w:noProof/>
                    <w:color w:val="000000" w:themeColor="text1"/>
                    <w:sz w:val="24"/>
                    <w:szCs w:val="24"/>
                  </w:rPr>
                  <w:t>un</w:t>
                </w:r>
                <w:r w:rsidRPr="00AA7BA4">
                  <w:rPr>
                    <w:rStyle w:val="Hyperlink"/>
                    <w:rFonts w:ascii="Times New Roman" w:hAnsi="Times New Roman" w:cs="Times New Roman"/>
                    <w:noProof/>
                    <w:color w:val="000000" w:themeColor="text1"/>
                    <w:sz w:val="24"/>
                    <w:szCs w:val="24"/>
                  </w:rPr>
                  <w:t xml:space="preserve"> ziņošana</w:t>
                </w:r>
                <w:r w:rsidRPr="00AA7BA4">
                  <w:rPr>
                    <w:rFonts w:ascii="Times New Roman" w:hAnsi="Times New Roman" w:cs="Times New Roman"/>
                    <w:noProof/>
                    <w:webHidden/>
                    <w:color w:val="000000" w:themeColor="text1"/>
                    <w:sz w:val="24"/>
                    <w:szCs w:val="24"/>
                  </w:rPr>
                  <w:tab/>
                </w:r>
                <w:r w:rsidRPr="00AA7BA4">
                  <w:rPr>
                    <w:rFonts w:ascii="Times New Roman" w:hAnsi="Times New Roman" w:cs="Times New Roman"/>
                    <w:noProof/>
                    <w:webHidden/>
                    <w:color w:val="000000" w:themeColor="text1"/>
                    <w:sz w:val="24"/>
                    <w:szCs w:val="24"/>
                  </w:rPr>
                  <w:fldChar w:fldCharType="begin"/>
                </w:r>
                <w:r w:rsidRPr="00AA7BA4">
                  <w:rPr>
                    <w:rFonts w:ascii="Times New Roman" w:hAnsi="Times New Roman" w:cs="Times New Roman"/>
                    <w:noProof/>
                    <w:webHidden/>
                    <w:color w:val="000000" w:themeColor="text1"/>
                    <w:sz w:val="24"/>
                    <w:szCs w:val="24"/>
                  </w:rPr>
                  <w:instrText xml:space="preserve"> PAGEREF _Toc145424518 \h </w:instrText>
                </w:r>
                <w:r w:rsidRPr="00AA7BA4">
                  <w:rPr>
                    <w:rFonts w:ascii="Times New Roman" w:hAnsi="Times New Roman" w:cs="Times New Roman"/>
                    <w:noProof/>
                    <w:webHidden/>
                    <w:color w:val="000000" w:themeColor="text1"/>
                    <w:sz w:val="24"/>
                    <w:szCs w:val="24"/>
                  </w:rPr>
                </w:r>
                <w:r w:rsidRPr="00AA7BA4">
                  <w:rPr>
                    <w:rFonts w:ascii="Times New Roman" w:hAnsi="Times New Roman" w:cs="Times New Roman"/>
                    <w:noProof/>
                    <w:webHidden/>
                    <w:color w:val="000000" w:themeColor="text1"/>
                    <w:sz w:val="24"/>
                    <w:szCs w:val="24"/>
                  </w:rPr>
                  <w:fldChar w:fldCharType="separate"/>
                </w:r>
                <w:r w:rsidRPr="00AA7BA4">
                  <w:rPr>
                    <w:rFonts w:ascii="Times New Roman" w:hAnsi="Times New Roman" w:cs="Times New Roman"/>
                    <w:noProof/>
                    <w:webHidden/>
                    <w:color w:val="000000" w:themeColor="text1"/>
                    <w:sz w:val="24"/>
                    <w:szCs w:val="24"/>
                  </w:rPr>
                  <w:t>47</w:t>
                </w:r>
                <w:r w:rsidRPr="00AA7BA4">
                  <w:rPr>
                    <w:rFonts w:ascii="Times New Roman" w:hAnsi="Times New Roman" w:cs="Times New Roman"/>
                    <w:noProof/>
                    <w:webHidden/>
                    <w:color w:val="000000" w:themeColor="text1"/>
                    <w:sz w:val="24"/>
                    <w:szCs w:val="24"/>
                  </w:rPr>
                  <w:fldChar w:fldCharType="end"/>
                </w:r>
              </w:hyperlink>
            </w:p>
            <w:p w14:paraId="43F800F6" w14:textId="1E2A869C" w:rsidR="00AA7BA4" w:rsidRPr="00AA7BA4" w:rsidRDefault="00AA7BA4">
              <w:pPr>
                <w:pStyle w:val="TOC2"/>
                <w:tabs>
                  <w:tab w:val="left" w:pos="880"/>
                  <w:tab w:val="right" w:leader="dot" w:pos="9344"/>
                </w:tabs>
                <w:rPr>
                  <w:rFonts w:ascii="Times New Roman" w:eastAsiaTheme="minorEastAsia" w:hAnsi="Times New Roman" w:cs="Times New Roman"/>
                  <w:noProof/>
                  <w:color w:val="000000" w:themeColor="text1"/>
                  <w:kern w:val="2"/>
                  <w:sz w:val="24"/>
                  <w:szCs w:val="24"/>
                  <w:lang w:eastAsia="lv-LV"/>
                  <w14:ligatures w14:val="standardContextual"/>
                </w:rPr>
              </w:pPr>
              <w:hyperlink w:anchor="_Toc145424519" w:history="1">
                <w:r w:rsidRPr="00AA7BA4">
                  <w:rPr>
                    <w:rStyle w:val="Hyperlink"/>
                    <w:rFonts w:ascii="Times New Roman" w:hAnsi="Times New Roman" w:cs="Times New Roman"/>
                    <w:noProof/>
                    <w:color w:val="000000" w:themeColor="text1"/>
                    <w:sz w:val="24"/>
                    <w:szCs w:val="24"/>
                  </w:rPr>
                  <w:t>4.1.</w:t>
                </w:r>
                <w:r w:rsidRPr="00AA7BA4">
                  <w:rPr>
                    <w:rFonts w:ascii="Times New Roman" w:eastAsiaTheme="minorEastAsia" w:hAnsi="Times New Roman" w:cs="Times New Roman"/>
                    <w:noProof/>
                    <w:color w:val="000000" w:themeColor="text1"/>
                    <w:kern w:val="2"/>
                    <w:sz w:val="24"/>
                    <w:szCs w:val="24"/>
                    <w:lang w:eastAsia="lv-LV"/>
                    <w14:ligatures w14:val="standardContextual"/>
                  </w:rPr>
                  <w:tab/>
                </w:r>
                <w:r w:rsidRPr="00AA7BA4">
                  <w:rPr>
                    <w:rStyle w:val="Hyperlink"/>
                    <w:rFonts w:ascii="Times New Roman" w:hAnsi="Times New Roman" w:cs="Times New Roman"/>
                    <w:noProof/>
                    <w:color w:val="000000" w:themeColor="text1"/>
                    <w:sz w:val="24"/>
                    <w:szCs w:val="24"/>
                  </w:rPr>
                  <w:t>Kopsavilkums par iekšējā audita veikšanu, uzraudzību, dokumentēšanu un ziņošanu</w:t>
                </w:r>
                <w:r w:rsidRPr="00AA7BA4">
                  <w:rPr>
                    <w:rFonts w:ascii="Times New Roman" w:hAnsi="Times New Roman" w:cs="Times New Roman"/>
                    <w:noProof/>
                    <w:webHidden/>
                    <w:color w:val="000000" w:themeColor="text1"/>
                    <w:sz w:val="24"/>
                    <w:szCs w:val="24"/>
                  </w:rPr>
                  <w:tab/>
                </w:r>
                <w:r w:rsidRPr="00AA7BA4">
                  <w:rPr>
                    <w:rFonts w:ascii="Times New Roman" w:hAnsi="Times New Roman" w:cs="Times New Roman"/>
                    <w:noProof/>
                    <w:webHidden/>
                    <w:color w:val="000000" w:themeColor="text1"/>
                    <w:sz w:val="24"/>
                    <w:szCs w:val="24"/>
                  </w:rPr>
                  <w:fldChar w:fldCharType="begin"/>
                </w:r>
                <w:r w:rsidRPr="00AA7BA4">
                  <w:rPr>
                    <w:rFonts w:ascii="Times New Roman" w:hAnsi="Times New Roman" w:cs="Times New Roman"/>
                    <w:noProof/>
                    <w:webHidden/>
                    <w:color w:val="000000" w:themeColor="text1"/>
                    <w:sz w:val="24"/>
                    <w:szCs w:val="24"/>
                  </w:rPr>
                  <w:instrText xml:space="preserve"> PAGEREF _Toc145424519 \h </w:instrText>
                </w:r>
                <w:r w:rsidRPr="00AA7BA4">
                  <w:rPr>
                    <w:rFonts w:ascii="Times New Roman" w:hAnsi="Times New Roman" w:cs="Times New Roman"/>
                    <w:noProof/>
                    <w:webHidden/>
                    <w:color w:val="000000" w:themeColor="text1"/>
                    <w:sz w:val="24"/>
                    <w:szCs w:val="24"/>
                  </w:rPr>
                </w:r>
                <w:r w:rsidRPr="00AA7BA4">
                  <w:rPr>
                    <w:rFonts w:ascii="Times New Roman" w:hAnsi="Times New Roman" w:cs="Times New Roman"/>
                    <w:noProof/>
                    <w:webHidden/>
                    <w:color w:val="000000" w:themeColor="text1"/>
                    <w:sz w:val="24"/>
                    <w:szCs w:val="24"/>
                  </w:rPr>
                  <w:fldChar w:fldCharType="separate"/>
                </w:r>
                <w:r w:rsidRPr="00AA7BA4">
                  <w:rPr>
                    <w:rFonts w:ascii="Times New Roman" w:hAnsi="Times New Roman" w:cs="Times New Roman"/>
                    <w:noProof/>
                    <w:webHidden/>
                    <w:color w:val="000000" w:themeColor="text1"/>
                    <w:sz w:val="24"/>
                    <w:szCs w:val="24"/>
                  </w:rPr>
                  <w:t>47</w:t>
                </w:r>
                <w:r w:rsidRPr="00AA7BA4">
                  <w:rPr>
                    <w:rFonts w:ascii="Times New Roman" w:hAnsi="Times New Roman" w:cs="Times New Roman"/>
                    <w:noProof/>
                    <w:webHidden/>
                    <w:color w:val="000000" w:themeColor="text1"/>
                    <w:sz w:val="24"/>
                    <w:szCs w:val="24"/>
                  </w:rPr>
                  <w:fldChar w:fldCharType="end"/>
                </w:r>
              </w:hyperlink>
            </w:p>
            <w:p w14:paraId="1C49AA79" w14:textId="249A1406" w:rsidR="00AA7BA4" w:rsidRPr="00AA7BA4" w:rsidRDefault="00AA7BA4">
              <w:pPr>
                <w:pStyle w:val="TOC2"/>
                <w:tabs>
                  <w:tab w:val="left" w:pos="880"/>
                  <w:tab w:val="right" w:leader="dot" w:pos="9344"/>
                </w:tabs>
                <w:rPr>
                  <w:rFonts w:ascii="Times New Roman" w:eastAsiaTheme="minorEastAsia" w:hAnsi="Times New Roman" w:cs="Times New Roman"/>
                  <w:noProof/>
                  <w:color w:val="000000" w:themeColor="text1"/>
                  <w:kern w:val="2"/>
                  <w:sz w:val="24"/>
                  <w:szCs w:val="24"/>
                  <w:lang w:eastAsia="lv-LV"/>
                  <w14:ligatures w14:val="standardContextual"/>
                </w:rPr>
              </w:pPr>
              <w:hyperlink w:anchor="_Toc145424520" w:history="1">
                <w:r w:rsidRPr="00AA7BA4">
                  <w:rPr>
                    <w:rStyle w:val="Hyperlink"/>
                    <w:rFonts w:ascii="Times New Roman" w:hAnsi="Times New Roman" w:cs="Times New Roman"/>
                    <w:noProof/>
                    <w:color w:val="000000" w:themeColor="text1"/>
                    <w:sz w:val="24"/>
                    <w:szCs w:val="24"/>
                  </w:rPr>
                  <w:t>4.2.</w:t>
                </w:r>
                <w:r w:rsidRPr="00AA7BA4">
                  <w:rPr>
                    <w:rFonts w:ascii="Times New Roman" w:eastAsiaTheme="minorEastAsia" w:hAnsi="Times New Roman" w:cs="Times New Roman"/>
                    <w:noProof/>
                    <w:color w:val="000000" w:themeColor="text1"/>
                    <w:kern w:val="2"/>
                    <w:sz w:val="24"/>
                    <w:szCs w:val="24"/>
                    <w:lang w:eastAsia="lv-LV"/>
                    <w14:ligatures w14:val="standardContextual"/>
                  </w:rPr>
                  <w:tab/>
                </w:r>
                <w:r w:rsidRPr="00AA7BA4">
                  <w:rPr>
                    <w:rStyle w:val="Hyperlink"/>
                    <w:rFonts w:ascii="Times New Roman" w:hAnsi="Times New Roman" w:cs="Times New Roman"/>
                    <w:noProof/>
                    <w:color w:val="000000" w:themeColor="text1"/>
                    <w:sz w:val="24"/>
                    <w:szCs w:val="24"/>
                  </w:rPr>
                  <w:t>Iekšējā audita darba plānošana</w:t>
                </w:r>
                <w:r w:rsidRPr="00AA7BA4">
                  <w:rPr>
                    <w:rFonts w:ascii="Times New Roman" w:hAnsi="Times New Roman" w:cs="Times New Roman"/>
                    <w:noProof/>
                    <w:webHidden/>
                    <w:color w:val="000000" w:themeColor="text1"/>
                    <w:sz w:val="24"/>
                    <w:szCs w:val="24"/>
                  </w:rPr>
                  <w:tab/>
                </w:r>
                <w:r w:rsidRPr="00AA7BA4">
                  <w:rPr>
                    <w:rFonts w:ascii="Times New Roman" w:hAnsi="Times New Roman" w:cs="Times New Roman"/>
                    <w:noProof/>
                    <w:webHidden/>
                    <w:color w:val="000000" w:themeColor="text1"/>
                    <w:sz w:val="24"/>
                    <w:szCs w:val="24"/>
                  </w:rPr>
                  <w:fldChar w:fldCharType="begin"/>
                </w:r>
                <w:r w:rsidRPr="00AA7BA4">
                  <w:rPr>
                    <w:rFonts w:ascii="Times New Roman" w:hAnsi="Times New Roman" w:cs="Times New Roman"/>
                    <w:noProof/>
                    <w:webHidden/>
                    <w:color w:val="000000" w:themeColor="text1"/>
                    <w:sz w:val="24"/>
                    <w:szCs w:val="24"/>
                  </w:rPr>
                  <w:instrText xml:space="preserve"> PAGEREF _Toc145424520 \h </w:instrText>
                </w:r>
                <w:r w:rsidRPr="00AA7BA4">
                  <w:rPr>
                    <w:rFonts w:ascii="Times New Roman" w:hAnsi="Times New Roman" w:cs="Times New Roman"/>
                    <w:noProof/>
                    <w:webHidden/>
                    <w:color w:val="000000" w:themeColor="text1"/>
                    <w:sz w:val="24"/>
                    <w:szCs w:val="24"/>
                  </w:rPr>
                </w:r>
                <w:r w:rsidRPr="00AA7BA4">
                  <w:rPr>
                    <w:rFonts w:ascii="Times New Roman" w:hAnsi="Times New Roman" w:cs="Times New Roman"/>
                    <w:noProof/>
                    <w:webHidden/>
                    <w:color w:val="000000" w:themeColor="text1"/>
                    <w:sz w:val="24"/>
                    <w:szCs w:val="24"/>
                  </w:rPr>
                  <w:fldChar w:fldCharType="separate"/>
                </w:r>
                <w:r w:rsidRPr="00AA7BA4">
                  <w:rPr>
                    <w:rFonts w:ascii="Times New Roman" w:hAnsi="Times New Roman" w:cs="Times New Roman"/>
                    <w:noProof/>
                    <w:webHidden/>
                    <w:color w:val="000000" w:themeColor="text1"/>
                    <w:sz w:val="24"/>
                    <w:szCs w:val="24"/>
                  </w:rPr>
                  <w:t>48</w:t>
                </w:r>
                <w:r w:rsidRPr="00AA7BA4">
                  <w:rPr>
                    <w:rFonts w:ascii="Times New Roman" w:hAnsi="Times New Roman" w:cs="Times New Roman"/>
                    <w:noProof/>
                    <w:webHidden/>
                    <w:color w:val="000000" w:themeColor="text1"/>
                    <w:sz w:val="24"/>
                    <w:szCs w:val="24"/>
                  </w:rPr>
                  <w:fldChar w:fldCharType="end"/>
                </w:r>
              </w:hyperlink>
            </w:p>
            <w:p w14:paraId="511D93E9" w14:textId="0C9E774F" w:rsidR="00AA7BA4" w:rsidRPr="00AA7BA4" w:rsidRDefault="00AA7BA4">
              <w:pPr>
                <w:pStyle w:val="TOC2"/>
                <w:tabs>
                  <w:tab w:val="left" w:pos="880"/>
                  <w:tab w:val="right" w:leader="dot" w:pos="9344"/>
                </w:tabs>
                <w:rPr>
                  <w:rFonts w:ascii="Times New Roman" w:eastAsiaTheme="minorEastAsia" w:hAnsi="Times New Roman" w:cs="Times New Roman"/>
                  <w:noProof/>
                  <w:color w:val="000000" w:themeColor="text1"/>
                  <w:kern w:val="2"/>
                  <w:sz w:val="24"/>
                  <w:szCs w:val="24"/>
                  <w:lang w:eastAsia="lv-LV"/>
                  <w14:ligatures w14:val="standardContextual"/>
                </w:rPr>
              </w:pPr>
              <w:hyperlink w:anchor="_Toc145424521" w:history="1">
                <w:r w:rsidRPr="00AA7BA4">
                  <w:rPr>
                    <w:rStyle w:val="Hyperlink"/>
                    <w:rFonts w:ascii="Times New Roman" w:hAnsi="Times New Roman" w:cs="Times New Roman"/>
                    <w:noProof/>
                    <w:color w:val="000000" w:themeColor="text1"/>
                    <w:sz w:val="24"/>
                    <w:szCs w:val="24"/>
                  </w:rPr>
                  <w:t>4.3.</w:t>
                </w:r>
                <w:r w:rsidRPr="00AA7BA4">
                  <w:rPr>
                    <w:rFonts w:ascii="Times New Roman" w:eastAsiaTheme="minorEastAsia" w:hAnsi="Times New Roman" w:cs="Times New Roman"/>
                    <w:noProof/>
                    <w:color w:val="000000" w:themeColor="text1"/>
                    <w:kern w:val="2"/>
                    <w:sz w:val="24"/>
                    <w:szCs w:val="24"/>
                    <w:lang w:eastAsia="lv-LV"/>
                    <w14:ligatures w14:val="standardContextual"/>
                  </w:rPr>
                  <w:tab/>
                </w:r>
                <w:r w:rsidRPr="00AA7BA4">
                  <w:rPr>
                    <w:rStyle w:val="Hyperlink"/>
                    <w:rFonts w:ascii="Times New Roman" w:hAnsi="Times New Roman" w:cs="Times New Roman"/>
                    <w:noProof/>
                    <w:color w:val="000000" w:themeColor="text1"/>
                    <w:sz w:val="24"/>
                    <w:szCs w:val="24"/>
                  </w:rPr>
                  <w:t>Iekšējā audita realizācija</w:t>
                </w:r>
                <w:r w:rsidRPr="00AA7BA4">
                  <w:rPr>
                    <w:rFonts w:ascii="Times New Roman" w:hAnsi="Times New Roman" w:cs="Times New Roman"/>
                    <w:noProof/>
                    <w:webHidden/>
                    <w:color w:val="000000" w:themeColor="text1"/>
                    <w:sz w:val="24"/>
                    <w:szCs w:val="24"/>
                  </w:rPr>
                  <w:tab/>
                </w:r>
                <w:r w:rsidRPr="00AA7BA4">
                  <w:rPr>
                    <w:rFonts w:ascii="Times New Roman" w:hAnsi="Times New Roman" w:cs="Times New Roman"/>
                    <w:noProof/>
                    <w:webHidden/>
                    <w:color w:val="000000" w:themeColor="text1"/>
                    <w:sz w:val="24"/>
                    <w:szCs w:val="24"/>
                  </w:rPr>
                  <w:fldChar w:fldCharType="begin"/>
                </w:r>
                <w:r w:rsidRPr="00AA7BA4">
                  <w:rPr>
                    <w:rFonts w:ascii="Times New Roman" w:hAnsi="Times New Roman" w:cs="Times New Roman"/>
                    <w:noProof/>
                    <w:webHidden/>
                    <w:color w:val="000000" w:themeColor="text1"/>
                    <w:sz w:val="24"/>
                    <w:szCs w:val="24"/>
                  </w:rPr>
                  <w:instrText xml:space="preserve"> PAGEREF _Toc145424521 \h </w:instrText>
                </w:r>
                <w:r w:rsidRPr="00AA7BA4">
                  <w:rPr>
                    <w:rFonts w:ascii="Times New Roman" w:hAnsi="Times New Roman" w:cs="Times New Roman"/>
                    <w:noProof/>
                    <w:webHidden/>
                    <w:color w:val="000000" w:themeColor="text1"/>
                    <w:sz w:val="24"/>
                    <w:szCs w:val="24"/>
                  </w:rPr>
                </w:r>
                <w:r w:rsidRPr="00AA7BA4">
                  <w:rPr>
                    <w:rFonts w:ascii="Times New Roman" w:hAnsi="Times New Roman" w:cs="Times New Roman"/>
                    <w:noProof/>
                    <w:webHidden/>
                    <w:color w:val="000000" w:themeColor="text1"/>
                    <w:sz w:val="24"/>
                    <w:szCs w:val="24"/>
                  </w:rPr>
                  <w:fldChar w:fldCharType="separate"/>
                </w:r>
                <w:r w:rsidRPr="00AA7BA4">
                  <w:rPr>
                    <w:rFonts w:ascii="Times New Roman" w:hAnsi="Times New Roman" w:cs="Times New Roman"/>
                    <w:noProof/>
                    <w:webHidden/>
                    <w:color w:val="000000" w:themeColor="text1"/>
                    <w:sz w:val="24"/>
                    <w:szCs w:val="24"/>
                  </w:rPr>
                  <w:t>54</w:t>
                </w:r>
                <w:r w:rsidRPr="00AA7BA4">
                  <w:rPr>
                    <w:rFonts w:ascii="Times New Roman" w:hAnsi="Times New Roman" w:cs="Times New Roman"/>
                    <w:noProof/>
                    <w:webHidden/>
                    <w:color w:val="000000" w:themeColor="text1"/>
                    <w:sz w:val="24"/>
                    <w:szCs w:val="24"/>
                  </w:rPr>
                  <w:fldChar w:fldCharType="end"/>
                </w:r>
              </w:hyperlink>
            </w:p>
            <w:p w14:paraId="76C03512" w14:textId="23EA28C0" w:rsidR="00AA7BA4" w:rsidRPr="00AA7BA4" w:rsidRDefault="00AA7BA4">
              <w:pPr>
                <w:pStyle w:val="TOC2"/>
                <w:tabs>
                  <w:tab w:val="left" w:pos="880"/>
                  <w:tab w:val="right" w:leader="dot" w:pos="9344"/>
                </w:tabs>
                <w:rPr>
                  <w:rFonts w:ascii="Times New Roman" w:eastAsiaTheme="minorEastAsia" w:hAnsi="Times New Roman" w:cs="Times New Roman"/>
                  <w:noProof/>
                  <w:color w:val="000000" w:themeColor="text1"/>
                  <w:kern w:val="2"/>
                  <w:sz w:val="24"/>
                  <w:szCs w:val="24"/>
                  <w:lang w:eastAsia="lv-LV"/>
                  <w14:ligatures w14:val="standardContextual"/>
                </w:rPr>
              </w:pPr>
              <w:hyperlink w:anchor="_Toc145424522" w:history="1">
                <w:r w:rsidRPr="00AA7BA4">
                  <w:rPr>
                    <w:rStyle w:val="Hyperlink"/>
                    <w:rFonts w:ascii="Times New Roman" w:hAnsi="Times New Roman" w:cs="Times New Roman"/>
                    <w:noProof/>
                    <w:color w:val="000000" w:themeColor="text1"/>
                    <w:sz w:val="24"/>
                    <w:szCs w:val="24"/>
                  </w:rPr>
                  <w:t>4.4.</w:t>
                </w:r>
                <w:r w:rsidRPr="00AA7BA4">
                  <w:rPr>
                    <w:rFonts w:ascii="Times New Roman" w:eastAsiaTheme="minorEastAsia" w:hAnsi="Times New Roman" w:cs="Times New Roman"/>
                    <w:noProof/>
                    <w:color w:val="000000" w:themeColor="text1"/>
                    <w:kern w:val="2"/>
                    <w:sz w:val="24"/>
                    <w:szCs w:val="24"/>
                    <w:lang w:eastAsia="lv-LV"/>
                    <w14:ligatures w14:val="standardContextual"/>
                  </w:rPr>
                  <w:tab/>
                </w:r>
                <w:r w:rsidRPr="00AA7BA4">
                  <w:rPr>
                    <w:rStyle w:val="Hyperlink"/>
                    <w:rFonts w:ascii="Times New Roman" w:hAnsi="Times New Roman" w:cs="Times New Roman"/>
                    <w:noProof/>
                    <w:color w:val="000000" w:themeColor="text1"/>
                    <w:sz w:val="24"/>
                    <w:szCs w:val="24"/>
                  </w:rPr>
                  <w:t>Iekšējā audita ziņojumu sagatavošana</w:t>
                </w:r>
                <w:r w:rsidRPr="00AA7BA4">
                  <w:rPr>
                    <w:rFonts w:ascii="Times New Roman" w:hAnsi="Times New Roman" w:cs="Times New Roman"/>
                    <w:noProof/>
                    <w:webHidden/>
                    <w:color w:val="000000" w:themeColor="text1"/>
                    <w:sz w:val="24"/>
                    <w:szCs w:val="24"/>
                  </w:rPr>
                  <w:tab/>
                </w:r>
                <w:r w:rsidRPr="00AA7BA4">
                  <w:rPr>
                    <w:rFonts w:ascii="Times New Roman" w:hAnsi="Times New Roman" w:cs="Times New Roman"/>
                    <w:noProof/>
                    <w:webHidden/>
                    <w:color w:val="000000" w:themeColor="text1"/>
                    <w:sz w:val="24"/>
                    <w:szCs w:val="24"/>
                  </w:rPr>
                  <w:fldChar w:fldCharType="begin"/>
                </w:r>
                <w:r w:rsidRPr="00AA7BA4">
                  <w:rPr>
                    <w:rFonts w:ascii="Times New Roman" w:hAnsi="Times New Roman" w:cs="Times New Roman"/>
                    <w:noProof/>
                    <w:webHidden/>
                    <w:color w:val="000000" w:themeColor="text1"/>
                    <w:sz w:val="24"/>
                    <w:szCs w:val="24"/>
                  </w:rPr>
                  <w:instrText xml:space="preserve"> PAGEREF _Toc145424522 \h </w:instrText>
                </w:r>
                <w:r w:rsidRPr="00AA7BA4">
                  <w:rPr>
                    <w:rFonts w:ascii="Times New Roman" w:hAnsi="Times New Roman" w:cs="Times New Roman"/>
                    <w:noProof/>
                    <w:webHidden/>
                    <w:color w:val="000000" w:themeColor="text1"/>
                    <w:sz w:val="24"/>
                    <w:szCs w:val="24"/>
                  </w:rPr>
                </w:r>
                <w:r w:rsidRPr="00AA7BA4">
                  <w:rPr>
                    <w:rFonts w:ascii="Times New Roman" w:hAnsi="Times New Roman" w:cs="Times New Roman"/>
                    <w:noProof/>
                    <w:webHidden/>
                    <w:color w:val="000000" w:themeColor="text1"/>
                    <w:sz w:val="24"/>
                    <w:szCs w:val="24"/>
                  </w:rPr>
                  <w:fldChar w:fldCharType="separate"/>
                </w:r>
                <w:r w:rsidRPr="00AA7BA4">
                  <w:rPr>
                    <w:rFonts w:ascii="Times New Roman" w:hAnsi="Times New Roman" w:cs="Times New Roman"/>
                    <w:noProof/>
                    <w:webHidden/>
                    <w:color w:val="000000" w:themeColor="text1"/>
                    <w:sz w:val="24"/>
                    <w:szCs w:val="24"/>
                  </w:rPr>
                  <w:t>60</w:t>
                </w:r>
                <w:r w:rsidRPr="00AA7BA4">
                  <w:rPr>
                    <w:rFonts w:ascii="Times New Roman" w:hAnsi="Times New Roman" w:cs="Times New Roman"/>
                    <w:noProof/>
                    <w:webHidden/>
                    <w:color w:val="000000" w:themeColor="text1"/>
                    <w:sz w:val="24"/>
                    <w:szCs w:val="24"/>
                  </w:rPr>
                  <w:fldChar w:fldCharType="end"/>
                </w:r>
              </w:hyperlink>
            </w:p>
            <w:p w14:paraId="46C0F52A" w14:textId="2988850A" w:rsidR="00AA7BA4" w:rsidRPr="00AA7BA4" w:rsidRDefault="00AA7BA4">
              <w:pPr>
                <w:pStyle w:val="TOC2"/>
                <w:tabs>
                  <w:tab w:val="left" w:pos="880"/>
                  <w:tab w:val="right" w:leader="dot" w:pos="9344"/>
                </w:tabs>
                <w:rPr>
                  <w:rFonts w:ascii="Times New Roman" w:eastAsiaTheme="minorEastAsia" w:hAnsi="Times New Roman" w:cs="Times New Roman"/>
                  <w:noProof/>
                  <w:color w:val="000000" w:themeColor="text1"/>
                  <w:kern w:val="2"/>
                  <w:sz w:val="24"/>
                  <w:szCs w:val="24"/>
                  <w:lang w:eastAsia="lv-LV"/>
                  <w14:ligatures w14:val="standardContextual"/>
                </w:rPr>
              </w:pPr>
              <w:hyperlink w:anchor="_Toc145424523" w:history="1">
                <w:r w:rsidRPr="00AA7BA4">
                  <w:rPr>
                    <w:rStyle w:val="Hyperlink"/>
                    <w:rFonts w:ascii="Times New Roman" w:hAnsi="Times New Roman" w:cs="Times New Roman"/>
                    <w:noProof/>
                    <w:color w:val="000000" w:themeColor="text1"/>
                    <w:sz w:val="24"/>
                    <w:szCs w:val="24"/>
                  </w:rPr>
                  <w:t>4.5.</w:t>
                </w:r>
                <w:r w:rsidRPr="00AA7BA4">
                  <w:rPr>
                    <w:rFonts w:ascii="Times New Roman" w:eastAsiaTheme="minorEastAsia" w:hAnsi="Times New Roman" w:cs="Times New Roman"/>
                    <w:noProof/>
                    <w:color w:val="000000" w:themeColor="text1"/>
                    <w:kern w:val="2"/>
                    <w:sz w:val="24"/>
                    <w:szCs w:val="24"/>
                    <w:lang w:eastAsia="lv-LV"/>
                    <w14:ligatures w14:val="standardContextual"/>
                  </w:rPr>
                  <w:tab/>
                </w:r>
                <w:r w:rsidRPr="00AA7BA4">
                  <w:rPr>
                    <w:rStyle w:val="Hyperlink"/>
                    <w:rFonts w:ascii="Times New Roman" w:hAnsi="Times New Roman" w:cs="Times New Roman"/>
                    <w:noProof/>
                    <w:color w:val="000000" w:themeColor="text1"/>
                    <w:sz w:val="24"/>
                    <w:szCs w:val="24"/>
                  </w:rPr>
                  <w:t>Iekšējā audita lieta</w:t>
                </w:r>
                <w:r w:rsidRPr="00AA7BA4">
                  <w:rPr>
                    <w:rFonts w:ascii="Times New Roman" w:hAnsi="Times New Roman" w:cs="Times New Roman"/>
                    <w:noProof/>
                    <w:webHidden/>
                    <w:color w:val="000000" w:themeColor="text1"/>
                    <w:sz w:val="24"/>
                    <w:szCs w:val="24"/>
                  </w:rPr>
                  <w:tab/>
                </w:r>
                <w:r w:rsidRPr="00AA7BA4">
                  <w:rPr>
                    <w:rFonts w:ascii="Times New Roman" w:hAnsi="Times New Roman" w:cs="Times New Roman"/>
                    <w:noProof/>
                    <w:webHidden/>
                    <w:color w:val="000000" w:themeColor="text1"/>
                    <w:sz w:val="24"/>
                    <w:szCs w:val="24"/>
                  </w:rPr>
                  <w:fldChar w:fldCharType="begin"/>
                </w:r>
                <w:r w:rsidRPr="00AA7BA4">
                  <w:rPr>
                    <w:rFonts w:ascii="Times New Roman" w:hAnsi="Times New Roman" w:cs="Times New Roman"/>
                    <w:noProof/>
                    <w:webHidden/>
                    <w:color w:val="000000" w:themeColor="text1"/>
                    <w:sz w:val="24"/>
                    <w:szCs w:val="24"/>
                  </w:rPr>
                  <w:instrText xml:space="preserve"> PAGEREF _Toc145424523 \h </w:instrText>
                </w:r>
                <w:r w:rsidRPr="00AA7BA4">
                  <w:rPr>
                    <w:rFonts w:ascii="Times New Roman" w:hAnsi="Times New Roman" w:cs="Times New Roman"/>
                    <w:noProof/>
                    <w:webHidden/>
                    <w:color w:val="000000" w:themeColor="text1"/>
                    <w:sz w:val="24"/>
                    <w:szCs w:val="24"/>
                  </w:rPr>
                </w:r>
                <w:r w:rsidRPr="00AA7BA4">
                  <w:rPr>
                    <w:rFonts w:ascii="Times New Roman" w:hAnsi="Times New Roman" w:cs="Times New Roman"/>
                    <w:noProof/>
                    <w:webHidden/>
                    <w:color w:val="000000" w:themeColor="text1"/>
                    <w:sz w:val="24"/>
                    <w:szCs w:val="24"/>
                  </w:rPr>
                  <w:fldChar w:fldCharType="separate"/>
                </w:r>
                <w:r w:rsidRPr="00AA7BA4">
                  <w:rPr>
                    <w:rFonts w:ascii="Times New Roman" w:hAnsi="Times New Roman" w:cs="Times New Roman"/>
                    <w:noProof/>
                    <w:webHidden/>
                    <w:color w:val="000000" w:themeColor="text1"/>
                    <w:sz w:val="24"/>
                    <w:szCs w:val="24"/>
                  </w:rPr>
                  <w:t>64</w:t>
                </w:r>
                <w:r w:rsidRPr="00AA7BA4">
                  <w:rPr>
                    <w:rFonts w:ascii="Times New Roman" w:hAnsi="Times New Roman" w:cs="Times New Roman"/>
                    <w:noProof/>
                    <w:webHidden/>
                    <w:color w:val="000000" w:themeColor="text1"/>
                    <w:sz w:val="24"/>
                    <w:szCs w:val="24"/>
                  </w:rPr>
                  <w:fldChar w:fldCharType="end"/>
                </w:r>
              </w:hyperlink>
            </w:p>
            <w:p w14:paraId="738A2F63" w14:textId="65C76C02" w:rsidR="00AA7BA4" w:rsidRPr="00AA7BA4" w:rsidRDefault="00AA7BA4">
              <w:pPr>
                <w:pStyle w:val="TOC2"/>
                <w:tabs>
                  <w:tab w:val="left" w:pos="880"/>
                  <w:tab w:val="right" w:leader="dot" w:pos="9344"/>
                </w:tabs>
                <w:rPr>
                  <w:rFonts w:ascii="Times New Roman" w:eastAsiaTheme="minorEastAsia" w:hAnsi="Times New Roman" w:cs="Times New Roman"/>
                  <w:noProof/>
                  <w:color w:val="000000" w:themeColor="text1"/>
                  <w:kern w:val="2"/>
                  <w:sz w:val="24"/>
                  <w:szCs w:val="24"/>
                  <w:lang w:eastAsia="lv-LV"/>
                  <w14:ligatures w14:val="standardContextual"/>
                </w:rPr>
              </w:pPr>
              <w:hyperlink w:anchor="_Toc145424524" w:history="1">
                <w:r w:rsidRPr="00AA7BA4">
                  <w:rPr>
                    <w:rStyle w:val="Hyperlink"/>
                    <w:rFonts w:ascii="Times New Roman" w:hAnsi="Times New Roman" w:cs="Times New Roman"/>
                    <w:noProof/>
                    <w:color w:val="000000" w:themeColor="text1"/>
                    <w:sz w:val="24"/>
                    <w:szCs w:val="24"/>
                  </w:rPr>
                  <w:t>4.6.</w:t>
                </w:r>
                <w:r w:rsidRPr="00AA7BA4">
                  <w:rPr>
                    <w:rFonts w:ascii="Times New Roman" w:eastAsiaTheme="minorEastAsia" w:hAnsi="Times New Roman" w:cs="Times New Roman"/>
                    <w:noProof/>
                    <w:color w:val="000000" w:themeColor="text1"/>
                    <w:kern w:val="2"/>
                    <w:sz w:val="24"/>
                    <w:szCs w:val="24"/>
                    <w:lang w:eastAsia="lv-LV"/>
                    <w14:ligatures w14:val="standardContextual"/>
                  </w:rPr>
                  <w:tab/>
                </w:r>
                <w:r w:rsidRPr="00AA7BA4">
                  <w:rPr>
                    <w:rStyle w:val="Hyperlink"/>
                    <w:rFonts w:ascii="Times New Roman" w:hAnsi="Times New Roman" w:cs="Times New Roman"/>
                    <w:noProof/>
                    <w:color w:val="000000" w:themeColor="text1"/>
                    <w:sz w:val="24"/>
                    <w:szCs w:val="24"/>
                  </w:rPr>
                  <w:t>Iekšējā audita ieteikumu ieviešanas uzraudzība</w:t>
                </w:r>
                <w:r w:rsidRPr="00AA7BA4">
                  <w:rPr>
                    <w:rFonts w:ascii="Times New Roman" w:hAnsi="Times New Roman" w:cs="Times New Roman"/>
                    <w:noProof/>
                    <w:webHidden/>
                    <w:color w:val="000000" w:themeColor="text1"/>
                    <w:sz w:val="24"/>
                    <w:szCs w:val="24"/>
                  </w:rPr>
                  <w:tab/>
                </w:r>
                <w:r w:rsidRPr="00AA7BA4">
                  <w:rPr>
                    <w:rFonts w:ascii="Times New Roman" w:hAnsi="Times New Roman" w:cs="Times New Roman"/>
                    <w:noProof/>
                    <w:webHidden/>
                    <w:color w:val="000000" w:themeColor="text1"/>
                    <w:sz w:val="24"/>
                    <w:szCs w:val="24"/>
                  </w:rPr>
                  <w:fldChar w:fldCharType="begin"/>
                </w:r>
                <w:r w:rsidRPr="00AA7BA4">
                  <w:rPr>
                    <w:rFonts w:ascii="Times New Roman" w:hAnsi="Times New Roman" w:cs="Times New Roman"/>
                    <w:noProof/>
                    <w:webHidden/>
                    <w:color w:val="000000" w:themeColor="text1"/>
                    <w:sz w:val="24"/>
                    <w:szCs w:val="24"/>
                  </w:rPr>
                  <w:instrText xml:space="preserve"> PAGEREF _Toc145424524 \h </w:instrText>
                </w:r>
                <w:r w:rsidRPr="00AA7BA4">
                  <w:rPr>
                    <w:rFonts w:ascii="Times New Roman" w:hAnsi="Times New Roman" w:cs="Times New Roman"/>
                    <w:noProof/>
                    <w:webHidden/>
                    <w:color w:val="000000" w:themeColor="text1"/>
                    <w:sz w:val="24"/>
                    <w:szCs w:val="24"/>
                  </w:rPr>
                </w:r>
                <w:r w:rsidRPr="00AA7BA4">
                  <w:rPr>
                    <w:rFonts w:ascii="Times New Roman" w:hAnsi="Times New Roman" w:cs="Times New Roman"/>
                    <w:noProof/>
                    <w:webHidden/>
                    <w:color w:val="000000" w:themeColor="text1"/>
                    <w:sz w:val="24"/>
                    <w:szCs w:val="24"/>
                  </w:rPr>
                  <w:fldChar w:fldCharType="separate"/>
                </w:r>
                <w:r w:rsidRPr="00AA7BA4">
                  <w:rPr>
                    <w:rFonts w:ascii="Times New Roman" w:hAnsi="Times New Roman" w:cs="Times New Roman"/>
                    <w:noProof/>
                    <w:webHidden/>
                    <w:color w:val="000000" w:themeColor="text1"/>
                    <w:sz w:val="24"/>
                    <w:szCs w:val="24"/>
                  </w:rPr>
                  <w:t>66</w:t>
                </w:r>
                <w:r w:rsidRPr="00AA7BA4">
                  <w:rPr>
                    <w:rFonts w:ascii="Times New Roman" w:hAnsi="Times New Roman" w:cs="Times New Roman"/>
                    <w:noProof/>
                    <w:webHidden/>
                    <w:color w:val="000000" w:themeColor="text1"/>
                    <w:sz w:val="24"/>
                    <w:szCs w:val="24"/>
                  </w:rPr>
                  <w:fldChar w:fldCharType="end"/>
                </w:r>
              </w:hyperlink>
            </w:p>
            <w:p w14:paraId="1748CEB8" w14:textId="63A02D58" w:rsidR="00AA7BA4" w:rsidRPr="00AA7BA4" w:rsidRDefault="00AA7BA4">
              <w:pPr>
                <w:pStyle w:val="TOC2"/>
                <w:tabs>
                  <w:tab w:val="left" w:pos="880"/>
                  <w:tab w:val="right" w:leader="dot" w:pos="9344"/>
                </w:tabs>
                <w:rPr>
                  <w:rFonts w:ascii="Times New Roman" w:eastAsiaTheme="minorEastAsia" w:hAnsi="Times New Roman" w:cs="Times New Roman"/>
                  <w:noProof/>
                  <w:color w:val="000000" w:themeColor="text1"/>
                  <w:kern w:val="2"/>
                  <w:sz w:val="24"/>
                  <w:szCs w:val="24"/>
                  <w:lang w:eastAsia="lv-LV"/>
                  <w14:ligatures w14:val="standardContextual"/>
                </w:rPr>
              </w:pPr>
              <w:hyperlink w:anchor="_Toc145424525" w:history="1">
                <w:r w:rsidRPr="00AA7BA4">
                  <w:rPr>
                    <w:rStyle w:val="Hyperlink"/>
                    <w:rFonts w:ascii="Times New Roman" w:hAnsi="Times New Roman" w:cs="Times New Roman"/>
                    <w:noProof/>
                    <w:color w:val="000000" w:themeColor="text1"/>
                    <w:sz w:val="24"/>
                    <w:szCs w:val="24"/>
                  </w:rPr>
                  <w:t>4.7.</w:t>
                </w:r>
                <w:r w:rsidRPr="00AA7BA4">
                  <w:rPr>
                    <w:rFonts w:ascii="Times New Roman" w:eastAsiaTheme="minorEastAsia" w:hAnsi="Times New Roman" w:cs="Times New Roman"/>
                    <w:noProof/>
                    <w:color w:val="000000" w:themeColor="text1"/>
                    <w:kern w:val="2"/>
                    <w:sz w:val="24"/>
                    <w:szCs w:val="24"/>
                    <w:lang w:eastAsia="lv-LV"/>
                    <w14:ligatures w14:val="standardContextual"/>
                  </w:rPr>
                  <w:tab/>
                </w:r>
                <w:r w:rsidRPr="00AA7BA4">
                  <w:rPr>
                    <w:rStyle w:val="Hyperlink"/>
                    <w:rFonts w:ascii="Times New Roman" w:hAnsi="Times New Roman" w:cs="Times New Roman"/>
                    <w:noProof/>
                    <w:color w:val="000000" w:themeColor="text1"/>
                    <w:sz w:val="24"/>
                    <w:szCs w:val="24"/>
                  </w:rPr>
                  <w:t>Iekšējā audita konsultācijas</w:t>
                </w:r>
                <w:r w:rsidRPr="00AA7BA4">
                  <w:rPr>
                    <w:rFonts w:ascii="Times New Roman" w:hAnsi="Times New Roman" w:cs="Times New Roman"/>
                    <w:noProof/>
                    <w:webHidden/>
                    <w:color w:val="000000" w:themeColor="text1"/>
                    <w:sz w:val="24"/>
                    <w:szCs w:val="24"/>
                  </w:rPr>
                  <w:tab/>
                </w:r>
                <w:r w:rsidRPr="00AA7BA4">
                  <w:rPr>
                    <w:rFonts w:ascii="Times New Roman" w:hAnsi="Times New Roman" w:cs="Times New Roman"/>
                    <w:noProof/>
                    <w:webHidden/>
                    <w:color w:val="000000" w:themeColor="text1"/>
                    <w:sz w:val="24"/>
                    <w:szCs w:val="24"/>
                  </w:rPr>
                  <w:fldChar w:fldCharType="begin"/>
                </w:r>
                <w:r w:rsidRPr="00AA7BA4">
                  <w:rPr>
                    <w:rFonts w:ascii="Times New Roman" w:hAnsi="Times New Roman" w:cs="Times New Roman"/>
                    <w:noProof/>
                    <w:webHidden/>
                    <w:color w:val="000000" w:themeColor="text1"/>
                    <w:sz w:val="24"/>
                    <w:szCs w:val="24"/>
                  </w:rPr>
                  <w:instrText xml:space="preserve"> PAGEREF _Toc145424525 \h </w:instrText>
                </w:r>
                <w:r w:rsidRPr="00AA7BA4">
                  <w:rPr>
                    <w:rFonts w:ascii="Times New Roman" w:hAnsi="Times New Roman" w:cs="Times New Roman"/>
                    <w:noProof/>
                    <w:webHidden/>
                    <w:color w:val="000000" w:themeColor="text1"/>
                    <w:sz w:val="24"/>
                    <w:szCs w:val="24"/>
                  </w:rPr>
                </w:r>
                <w:r w:rsidRPr="00AA7BA4">
                  <w:rPr>
                    <w:rFonts w:ascii="Times New Roman" w:hAnsi="Times New Roman" w:cs="Times New Roman"/>
                    <w:noProof/>
                    <w:webHidden/>
                    <w:color w:val="000000" w:themeColor="text1"/>
                    <w:sz w:val="24"/>
                    <w:szCs w:val="24"/>
                  </w:rPr>
                  <w:fldChar w:fldCharType="separate"/>
                </w:r>
                <w:r w:rsidRPr="00AA7BA4">
                  <w:rPr>
                    <w:rFonts w:ascii="Times New Roman" w:hAnsi="Times New Roman" w:cs="Times New Roman"/>
                    <w:noProof/>
                    <w:webHidden/>
                    <w:color w:val="000000" w:themeColor="text1"/>
                    <w:sz w:val="24"/>
                    <w:szCs w:val="24"/>
                  </w:rPr>
                  <w:t>68</w:t>
                </w:r>
                <w:r w:rsidRPr="00AA7BA4">
                  <w:rPr>
                    <w:rFonts w:ascii="Times New Roman" w:hAnsi="Times New Roman" w:cs="Times New Roman"/>
                    <w:noProof/>
                    <w:webHidden/>
                    <w:color w:val="000000" w:themeColor="text1"/>
                    <w:sz w:val="24"/>
                    <w:szCs w:val="24"/>
                  </w:rPr>
                  <w:fldChar w:fldCharType="end"/>
                </w:r>
              </w:hyperlink>
            </w:p>
            <w:p w14:paraId="22373810" w14:textId="5F2F3618" w:rsidR="001128BF" w:rsidRPr="00AA7BA4" w:rsidRDefault="00C17E7D" w:rsidP="00134E7B">
              <w:pPr>
                <w:spacing w:after="40"/>
                <w:rPr>
                  <w:rFonts w:ascii="Times New Roman" w:hAnsi="Times New Roman" w:cs="Times New Roman"/>
                  <w:color w:val="000000" w:themeColor="text1"/>
                  <w:sz w:val="24"/>
                  <w:szCs w:val="24"/>
                </w:rPr>
              </w:pPr>
              <w:r w:rsidRPr="00AA7BA4">
                <w:rPr>
                  <w:rFonts w:ascii="Times New Roman" w:hAnsi="Times New Roman" w:cs="Times New Roman"/>
                  <w:b/>
                  <w:bCs/>
                  <w:noProof/>
                  <w:color w:val="000000" w:themeColor="text1"/>
                  <w:sz w:val="24"/>
                  <w:szCs w:val="24"/>
                </w:rPr>
                <w:fldChar w:fldCharType="end"/>
              </w:r>
              <w:r w:rsidR="001128BF" w:rsidRPr="00AA7BA4">
                <w:rPr>
                  <w:rFonts w:ascii="Times New Roman" w:hAnsi="Times New Roman" w:cs="Times New Roman"/>
                  <w:color w:val="000000" w:themeColor="text1"/>
                  <w:sz w:val="24"/>
                  <w:szCs w:val="24"/>
                </w:rPr>
                <w:fldChar w:fldCharType="begin"/>
              </w:r>
              <w:r w:rsidR="001128BF" w:rsidRPr="00AA7BA4">
                <w:rPr>
                  <w:rFonts w:ascii="Times New Roman" w:hAnsi="Times New Roman" w:cs="Times New Roman"/>
                  <w:color w:val="000000" w:themeColor="text1"/>
                  <w:sz w:val="24"/>
                  <w:szCs w:val="24"/>
                </w:rPr>
                <w:instrText xml:space="preserve"> TOC \o "1-3" \h \z \u </w:instrText>
              </w:r>
              <w:r w:rsidR="001128BF" w:rsidRPr="00AA7BA4">
                <w:rPr>
                  <w:rFonts w:ascii="Times New Roman" w:hAnsi="Times New Roman" w:cs="Times New Roman"/>
                  <w:color w:val="000000" w:themeColor="text1"/>
                  <w:sz w:val="24"/>
                  <w:szCs w:val="24"/>
                </w:rPr>
                <w:fldChar w:fldCharType="separate"/>
              </w:r>
              <w:r w:rsidR="001128BF" w:rsidRPr="00AA7BA4">
                <w:rPr>
                  <w:rFonts w:ascii="Times New Roman" w:hAnsi="Times New Roman" w:cs="Times New Roman"/>
                  <w:color w:val="000000" w:themeColor="text1"/>
                  <w:sz w:val="24"/>
                  <w:szCs w:val="24"/>
                </w:rPr>
                <w:t xml:space="preserve">RG2_P1. pielikums – Izmantotie jēdzieni/ termini </w:t>
              </w:r>
            </w:p>
            <w:p w14:paraId="3B6E866B" w14:textId="77777777" w:rsidR="001128BF" w:rsidRPr="00AA7BA4" w:rsidRDefault="001128BF" w:rsidP="00134E7B">
              <w:pPr>
                <w:spacing w:after="40"/>
                <w:rPr>
                  <w:rFonts w:ascii="Times New Roman" w:hAnsi="Times New Roman" w:cs="Times New Roman"/>
                  <w:color w:val="000000" w:themeColor="text1"/>
                  <w:sz w:val="24"/>
                  <w:szCs w:val="24"/>
                </w:rPr>
              </w:pPr>
              <w:r w:rsidRPr="00AA7BA4">
                <w:rPr>
                  <w:rFonts w:ascii="Times New Roman" w:hAnsi="Times New Roman" w:cs="Times New Roman"/>
                  <w:color w:val="000000" w:themeColor="text1"/>
                  <w:sz w:val="24"/>
                  <w:szCs w:val="24"/>
                </w:rPr>
                <w:t>RG2_P2. pielikums – Iekšējā audita profesionālās prakses starptautiskie Standarti</w:t>
              </w:r>
            </w:p>
            <w:p w14:paraId="1A279116" w14:textId="0CDDE1C4" w:rsidR="001128BF" w:rsidRPr="00AA7BA4" w:rsidRDefault="001128BF" w:rsidP="00134E7B">
              <w:pPr>
                <w:spacing w:after="40"/>
                <w:rPr>
                  <w:rFonts w:ascii="Times New Roman" w:hAnsi="Times New Roman" w:cs="Times New Roman"/>
                  <w:color w:val="000000" w:themeColor="text1"/>
                  <w:sz w:val="24"/>
                  <w:szCs w:val="24"/>
                </w:rPr>
              </w:pPr>
              <w:r w:rsidRPr="00AA7BA4">
                <w:rPr>
                  <w:rFonts w:ascii="Times New Roman" w:hAnsi="Times New Roman" w:cs="Times New Roman"/>
                  <w:color w:val="000000" w:themeColor="text1"/>
                  <w:sz w:val="24"/>
                  <w:szCs w:val="24"/>
                </w:rPr>
                <w:t xml:space="preserve">RG2_P3. pielikums – Pašvaldības </w:t>
              </w:r>
              <w:r w:rsidR="00DE777B" w:rsidRPr="00AA7BA4">
                <w:rPr>
                  <w:rFonts w:ascii="Times New Roman" w:hAnsi="Times New Roman" w:cs="Times New Roman"/>
                  <w:color w:val="000000" w:themeColor="text1"/>
                  <w:sz w:val="24"/>
                  <w:szCs w:val="24"/>
                </w:rPr>
                <w:t>auditējamo</w:t>
              </w:r>
              <w:r w:rsidRPr="00AA7BA4">
                <w:rPr>
                  <w:rFonts w:ascii="Times New Roman" w:hAnsi="Times New Roman" w:cs="Times New Roman"/>
                  <w:color w:val="000000" w:themeColor="text1"/>
                  <w:sz w:val="24"/>
                  <w:szCs w:val="24"/>
                </w:rPr>
                <w:t xml:space="preserve"> sistēmu analīze</w:t>
              </w:r>
            </w:p>
            <w:p w14:paraId="7AF5C724" w14:textId="77777777" w:rsidR="001128BF" w:rsidRPr="00AA7BA4" w:rsidRDefault="001128BF" w:rsidP="00134E7B">
              <w:pPr>
                <w:spacing w:after="40"/>
                <w:rPr>
                  <w:rFonts w:ascii="Times New Roman" w:hAnsi="Times New Roman" w:cs="Times New Roman"/>
                  <w:color w:val="000000" w:themeColor="text1"/>
                  <w:sz w:val="24"/>
                  <w:szCs w:val="24"/>
                </w:rPr>
              </w:pPr>
              <w:r w:rsidRPr="00AA7BA4">
                <w:rPr>
                  <w:rFonts w:ascii="Times New Roman" w:hAnsi="Times New Roman" w:cs="Times New Roman"/>
                  <w:color w:val="000000" w:themeColor="text1"/>
                  <w:sz w:val="24"/>
                  <w:szCs w:val="24"/>
                </w:rPr>
                <w:t>RG2_P4. pielikums – Iekšējo auditoru institūta Ētikas kodekss</w:t>
              </w:r>
            </w:p>
            <w:p w14:paraId="41E59B3A" w14:textId="77777777" w:rsidR="001128BF" w:rsidRPr="00AA7BA4" w:rsidRDefault="001128BF" w:rsidP="00134E7B">
              <w:pPr>
                <w:spacing w:after="40"/>
                <w:rPr>
                  <w:rFonts w:ascii="Times New Roman" w:hAnsi="Times New Roman" w:cs="Times New Roman"/>
                  <w:color w:val="000000" w:themeColor="text1"/>
                  <w:sz w:val="24"/>
                  <w:szCs w:val="24"/>
                </w:rPr>
              </w:pPr>
              <w:r w:rsidRPr="00AA7BA4">
                <w:rPr>
                  <w:rFonts w:ascii="Times New Roman" w:hAnsi="Times New Roman" w:cs="Times New Roman"/>
                  <w:color w:val="000000" w:themeColor="text1"/>
                  <w:sz w:val="24"/>
                  <w:szCs w:val="24"/>
                </w:rPr>
                <w:t>RG2_P5. pielikums – Pašvaldību iekšējā audita Ētikas kodekss</w:t>
              </w:r>
            </w:p>
            <w:p w14:paraId="2080D052" w14:textId="77777777" w:rsidR="001128BF" w:rsidRPr="00AA7BA4" w:rsidRDefault="001128BF" w:rsidP="00134E7B">
              <w:pPr>
                <w:spacing w:after="40"/>
                <w:rPr>
                  <w:rFonts w:ascii="Times New Roman" w:hAnsi="Times New Roman" w:cs="Times New Roman"/>
                  <w:color w:val="000000" w:themeColor="text1"/>
                  <w:sz w:val="24"/>
                  <w:szCs w:val="24"/>
                </w:rPr>
              </w:pPr>
              <w:r w:rsidRPr="00AA7BA4">
                <w:rPr>
                  <w:rFonts w:ascii="Times New Roman" w:hAnsi="Times New Roman" w:cs="Times New Roman"/>
                  <w:color w:val="000000" w:themeColor="text1"/>
                  <w:sz w:val="24"/>
                  <w:szCs w:val="24"/>
                </w:rPr>
                <w:t>RG2_P6. pielikums – Iekšējā audita darbības pašnovērtējums</w:t>
              </w:r>
            </w:p>
            <w:p w14:paraId="08C4A1E0" w14:textId="77777777" w:rsidR="001128BF" w:rsidRPr="00AA7BA4" w:rsidRDefault="001128BF" w:rsidP="00134E7B">
              <w:pPr>
                <w:spacing w:after="40"/>
                <w:rPr>
                  <w:rFonts w:ascii="Times New Roman" w:hAnsi="Times New Roman" w:cs="Times New Roman"/>
                  <w:color w:val="000000" w:themeColor="text1"/>
                  <w:sz w:val="24"/>
                  <w:szCs w:val="24"/>
                </w:rPr>
              </w:pPr>
              <w:r w:rsidRPr="00AA7BA4">
                <w:rPr>
                  <w:rFonts w:ascii="Times New Roman" w:hAnsi="Times New Roman" w:cs="Times New Roman"/>
                  <w:color w:val="000000" w:themeColor="text1"/>
                  <w:sz w:val="24"/>
                  <w:szCs w:val="24"/>
                </w:rPr>
                <w:t>RG2_P7. pielikums – Iekšējā audita sniegto konsultāciju reģistrs</w:t>
              </w:r>
            </w:p>
            <w:p w14:paraId="7A82B7CF" w14:textId="77777777" w:rsidR="001128BF" w:rsidRPr="00AA7BA4" w:rsidRDefault="001128BF" w:rsidP="00134E7B">
              <w:pPr>
                <w:spacing w:after="40"/>
                <w:rPr>
                  <w:rFonts w:ascii="Times New Roman" w:hAnsi="Times New Roman" w:cs="Times New Roman"/>
                  <w:color w:val="000000" w:themeColor="text1"/>
                  <w:sz w:val="24"/>
                  <w:szCs w:val="24"/>
                </w:rPr>
              </w:pPr>
              <w:r w:rsidRPr="00AA7BA4">
                <w:rPr>
                  <w:rFonts w:ascii="Times New Roman" w:hAnsi="Times New Roman" w:cs="Times New Roman"/>
                  <w:color w:val="000000" w:themeColor="text1"/>
                  <w:sz w:val="24"/>
                  <w:szCs w:val="24"/>
                </w:rPr>
                <w:t>RG2_P8. pielikums – Darba laika uzskaites lapa</w:t>
              </w:r>
            </w:p>
            <w:p w14:paraId="03D26B33" w14:textId="77777777" w:rsidR="001128BF" w:rsidRPr="00AA7BA4" w:rsidRDefault="001128BF" w:rsidP="00134E7B">
              <w:pPr>
                <w:spacing w:after="40"/>
                <w:rPr>
                  <w:rFonts w:ascii="Times New Roman" w:hAnsi="Times New Roman" w:cs="Times New Roman"/>
                  <w:color w:val="000000" w:themeColor="text1"/>
                  <w:sz w:val="24"/>
                  <w:szCs w:val="24"/>
                </w:rPr>
              </w:pPr>
              <w:r w:rsidRPr="00AA7BA4">
                <w:rPr>
                  <w:rFonts w:ascii="Times New Roman" w:hAnsi="Times New Roman" w:cs="Times New Roman"/>
                  <w:color w:val="000000" w:themeColor="text1"/>
                  <w:sz w:val="24"/>
                  <w:szCs w:val="24"/>
                </w:rPr>
                <w:t>RG2_P9. pielikums – Pašvaldības Iekšējā audita nodaļas stratēģija</w:t>
              </w:r>
            </w:p>
            <w:p w14:paraId="3A6745B1" w14:textId="77777777" w:rsidR="001128BF" w:rsidRPr="00AA7BA4" w:rsidRDefault="001128BF" w:rsidP="00134E7B">
              <w:pPr>
                <w:spacing w:after="40"/>
                <w:rPr>
                  <w:rFonts w:ascii="Times New Roman" w:hAnsi="Times New Roman" w:cs="Times New Roman"/>
                  <w:color w:val="000000" w:themeColor="text1"/>
                  <w:sz w:val="24"/>
                  <w:szCs w:val="24"/>
                </w:rPr>
              </w:pPr>
              <w:r w:rsidRPr="00AA7BA4">
                <w:rPr>
                  <w:rFonts w:ascii="Times New Roman" w:hAnsi="Times New Roman" w:cs="Times New Roman"/>
                  <w:color w:val="000000" w:themeColor="text1"/>
                  <w:sz w:val="24"/>
                  <w:szCs w:val="24"/>
                </w:rPr>
                <w:t>RG2_P10. pielikums – Iekšējā audita ilgtermiņa plāns</w:t>
              </w:r>
            </w:p>
            <w:p w14:paraId="26E959B0" w14:textId="372ADA2B" w:rsidR="001128BF" w:rsidRPr="00AA7BA4" w:rsidRDefault="001128BF" w:rsidP="00134E7B">
              <w:pPr>
                <w:spacing w:after="40"/>
                <w:rPr>
                  <w:rFonts w:ascii="Times New Roman" w:hAnsi="Times New Roman" w:cs="Times New Roman"/>
                  <w:color w:val="000000" w:themeColor="text1"/>
                  <w:sz w:val="24"/>
                  <w:szCs w:val="24"/>
                </w:rPr>
              </w:pPr>
              <w:r w:rsidRPr="00AA7BA4">
                <w:rPr>
                  <w:rFonts w:ascii="Times New Roman" w:hAnsi="Times New Roman" w:cs="Times New Roman"/>
                  <w:color w:val="000000" w:themeColor="text1"/>
                  <w:sz w:val="24"/>
                  <w:szCs w:val="24"/>
                </w:rPr>
                <w:t xml:space="preserve">RG2_P10.1. pielikums – </w:t>
              </w:r>
              <w:r w:rsidR="009C1F56" w:rsidRPr="00AA7BA4">
                <w:rPr>
                  <w:rFonts w:ascii="Times New Roman" w:hAnsi="Times New Roman" w:cs="Times New Roman"/>
                  <w:color w:val="000000" w:themeColor="text1"/>
                  <w:sz w:val="24"/>
                  <w:szCs w:val="24"/>
                </w:rPr>
                <w:t>Auditējamās</w:t>
              </w:r>
              <w:r w:rsidRPr="00AA7BA4">
                <w:rPr>
                  <w:rFonts w:ascii="Times New Roman" w:hAnsi="Times New Roman" w:cs="Times New Roman"/>
                  <w:color w:val="000000" w:themeColor="text1"/>
                  <w:sz w:val="24"/>
                  <w:szCs w:val="24"/>
                </w:rPr>
                <w:t xml:space="preserve"> sistēmas</w:t>
              </w:r>
            </w:p>
            <w:p w14:paraId="61228C3A" w14:textId="020085C8" w:rsidR="001128BF" w:rsidRPr="00AA7BA4" w:rsidRDefault="001128BF" w:rsidP="00134E7B">
              <w:pPr>
                <w:spacing w:after="40"/>
                <w:rPr>
                  <w:rFonts w:ascii="Times New Roman" w:hAnsi="Times New Roman" w:cs="Times New Roman"/>
                  <w:color w:val="000000" w:themeColor="text1"/>
                  <w:sz w:val="24"/>
                  <w:szCs w:val="24"/>
                </w:rPr>
              </w:pPr>
              <w:r w:rsidRPr="00AA7BA4">
                <w:rPr>
                  <w:rFonts w:ascii="Times New Roman" w:hAnsi="Times New Roman" w:cs="Times New Roman"/>
                  <w:color w:val="000000" w:themeColor="text1"/>
                  <w:sz w:val="24"/>
                  <w:szCs w:val="24"/>
                </w:rPr>
                <w:t xml:space="preserve">RG2_P10.2. pielikums – </w:t>
              </w:r>
              <w:r w:rsidR="009C1F56" w:rsidRPr="00AA7BA4">
                <w:rPr>
                  <w:rFonts w:ascii="Times New Roman" w:hAnsi="Times New Roman" w:cs="Times New Roman"/>
                  <w:color w:val="000000" w:themeColor="text1"/>
                  <w:sz w:val="24"/>
                  <w:szCs w:val="24"/>
                </w:rPr>
                <w:t xml:space="preserve">Auditējamo </w:t>
              </w:r>
              <w:r w:rsidRPr="00AA7BA4">
                <w:rPr>
                  <w:rFonts w:ascii="Times New Roman" w:hAnsi="Times New Roman" w:cs="Times New Roman"/>
                  <w:color w:val="000000" w:themeColor="text1"/>
                  <w:sz w:val="24"/>
                  <w:szCs w:val="24"/>
                </w:rPr>
                <w:t>sistēmu risku novērtējums</w:t>
              </w:r>
            </w:p>
            <w:p w14:paraId="056A7E5E" w14:textId="77777777" w:rsidR="001128BF" w:rsidRPr="00AA7BA4" w:rsidRDefault="001128BF" w:rsidP="00134E7B">
              <w:pPr>
                <w:spacing w:after="40"/>
                <w:rPr>
                  <w:rFonts w:ascii="Times New Roman" w:hAnsi="Times New Roman" w:cs="Times New Roman"/>
                  <w:color w:val="000000" w:themeColor="text1"/>
                  <w:sz w:val="24"/>
                  <w:szCs w:val="24"/>
                </w:rPr>
              </w:pPr>
              <w:r w:rsidRPr="00AA7BA4">
                <w:rPr>
                  <w:rFonts w:ascii="Times New Roman" w:hAnsi="Times New Roman" w:cs="Times New Roman"/>
                  <w:color w:val="000000" w:themeColor="text1"/>
                  <w:sz w:val="24"/>
                  <w:szCs w:val="24"/>
                </w:rPr>
                <w:lastRenderedPageBreak/>
                <w:t>RG2_P10.3. pielikums – Iekšējā audita nodaļas ilgtermiņa plāna izpildes grafiks</w:t>
              </w:r>
            </w:p>
            <w:p w14:paraId="617E81D6" w14:textId="77777777" w:rsidR="001128BF" w:rsidRPr="00AA7BA4" w:rsidRDefault="001128BF" w:rsidP="00134E7B">
              <w:pPr>
                <w:spacing w:after="40"/>
                <w:rPr>
                  <w:rFonts w:ascii="Times New Roman" w:hAnsi="Times New Roman" w:cs="Times New Roman"/>
                  <w:color w:val="000000" w:themeColor="text1"/>
                  <w:sz w:val="24"/>
                  <w:szCs w:val="24"/>
                </w:rPr>
              </w:pPr>
              <w:r w:rsidRPr="00AA7BA4">
                <w:rPr>
                  <w:rFonts w:ascii="Times New Roman" w:hAnsi="Times New Roman" w:cs="Times New Roman"/>
                  <w:color w:val="000000" w:themeColor="text1"/>
                  <w:sz w:val="24"/>
                  <w:szCs w:val="24"/>
                </w:rPr>
                <w:t>RG2_P10.4. pielikums – Iekšējam auditam pieejamo dienu skaits</w:t>
              </w:r>
            </w:p>
            <w:p w14:paraId="4D47D698" w14:textId="77777777" w:rsidR="001128BF" w:rsidRPr="00AA7BA4" w:rsidRDefault="001128BF" w:rsidP="00134E7B">
              <w:pPr>
                <w:spacing w:after="40"/>
                <w:rPr>
                  <w:rFonts w:ascii="Times New Roman" w:hAnsi="Times New Roman" w:cs="Times New Roman"/>
                  <w:color w:val="000000" w:themeColor="text1"/>
                  <w:sz w:val="24"/>
                  <w:szCs w:val="24"/>
                </w:rPr>
              </w:pPr>
              <w:r w:rsidRPr="00AA7BA4">
                <w:rPr>
                  <w:rFonts w:ascii="Times New Roman" w:hAnsi="Times New Roman" w:cs="Times New Roman"/>
                  <w:color w:val="000000" w:themeColor="text1"/>
                  <w:sz w:val="24"/>
                  <w:szCs w:val="24"/>
                </w:rPr>
                <w:t>RG2_P11. pielikums – Iekšējā audita nodaļas gada plāns</w:t>
              </w:r>
            </w:p>
            <w:p w14:paraId="5800559E" w14:textId="77777777" w:rsidR="001128BF" w:rsidRPr="00AA7BA4" w:rsidRDefault="001128BF" w:rsidP="001128BF">
              <w:pPr>
                <w:spacing w:after="0"/>
                <w:rPr>
                  <w:rFonts w:ascii="Times New Roman" w:hAnsi="Times New Roman" w:cs="Times New Roman"/>
                  <w:color w:val="000000" w:themeColor="text1"/>
                  <w:sz w:val="24"/>
                  <w:szCs w:val="24"/>
                </w:rPr>
              </w:pPr>
              <w:r w:rsidRPr="00AA7BA4">
                <w:rPr>
                  <w:rFonts w:ascii="Times New Roman" w:hAnsi="Times New Roman" w:cs="Times New Roman"/>
                  <w:b/>
                  <w:bCs/>
                  <w:noProof/>
                  <w:color w:val="000000" w:themeColor="text1"/>
                  <w:sz w:val="24"/>
                  <w:szCs w:val="24"/>
                </w:rPr>
                <w:fldChar w:fldCharType="end"/>
              </w:r>
              <w:r w:rsidRPr="00AA7BA4">
                <w:rPr>
                  <w:rFonts w:ascii="Times New Roman" w:hAnsi="Times New Roman" w:cs="Times New Roman"/>
                  <w:color w:val="000000" w:themeColor="text1"/>
                  <w:sz w:val="24"/>
                  <w:szCs w:val="24"/>
                </w:rPr>
                <w:t>RG2_P12. pielikums – Iekšējā audita uzdevums</w:t>
              </w:r>
            </w:p>
            <w:p w14:paraId="1FE1646B" w14:textId="77777777" w:rsidR="001128BF" w:rsidRPr="00392A8E" w:rsidRDefault="001128BF" w:rsidP="001128BF">
              <w:pPr>
                <w:spacing w:after="0"/>
                <w:rPr>
                  <w:rFonts w:ascii="Times New Roman" w:hAnsi="Times New Roman" w:cs="Times New Roman"/>
                  <w:color w:val="000000"/>
                  <w:sz w:val="24"/>
                  <w:szCs w:val="28"/>
                </w:rPr>
              </w:pPr>
              <w:r w:rsidRPr="00392A8E">
                <w:rPr>
                  <w:rFonts w:ascii="Times New Roman" w:hAnsi="Times New Roman" w:cs="Times New Roman"/>
                  <w:color w:val="000000"/>
                  <w:sz w:val="24"/>
                  <w:szCs w:val="28"/>
                </w:rPr>
                <w:t>RG2_P13. pielikums – Iekšējā audita programma</w:t>
              </w:r>
            </w:p>
            <w:p w14:paraId="24D6246E" w14:textId="77777777" w:rsidR="001128BF" w:rsidRPr="00392A8E" w:rsidRDefault="001128BF" w:rsidP="001128BF">
              <w:pPr>
                <w:spacing w:after="0"/>
                <w:rPr>
                  <w:rFonts w:ascii="Times New Roman" w:hAnsi="Times New Roman" w:cs="Times New Roman"/>
                  <w:color w:val="000000"/>
                  <w:sz w:val="24"/>
                  <w:szCs w:val="28"/>
                </w:rPr>
              </w:pPr>
              <w:r w:rsidRPr="00392A8E">
                <w:rPr>
                  <w:rFonts w:ascii="Times New Roman" w:hAnsi="Times New Roman" w:cs="Times New Roman"/>
                  <w:color w:val="000000"/>
                  <w:sz w:val="24"/>
                  <w:szCs w:val="28"/>
                </w:rPr>
                <w:t>RG2_P14. pielikums – Iekšējā audita darba dokuments</w:t>
              </w:r>
            </w:p>
            <w:p w14:paraId="46405558" w14:textId="77777777" w:rsidR="001128BF" w:rsidRPr="00392A8E" w:rsidRDefault="001128BF" w:rsidP="001128BF">
              <w:pPr>
                <w:spacing w:after="0"/>
                <w:rPr>
                  <w:rFonts w:ascii="Times New Roman" w:hAnsi="Times New Roman" w:cs="Times New Roman"/>
                  <w:color w:val="000000"/>
                  <w:sz w:val="24"/>
                  <w:szCs w:val="28"/>
                </w:rPr>
              </w:pPr>
              <w:r w:rsidRPr="00392A8E">
                <w:rPr>
                  <w:rFonts w:ascii="Times New Roman" w:hAnsi="Times New Roman" w:cs="Times New Roman"/>
                  <w:color w:val="000000"/>
                  <w:sz w:val="24"/>
                  <w:szCs w:val="28"/>
                </w:rPr>
                <w:t>RG2_P15. pielikums – Iekšējā audita ziņojums</w:t>
              </w:r>
            </w:p>
            <w:p w14:paraId="2D16F274" w14:textId="77777777" w:rsidR="001128BF" w:rsidRPr="00392A8E" w:rsidRDefault="001128BF" w:rsidP="001128BF">
              <w:pPr>
                <w:spacing w:after="0"/>
                <w:rPr>
                  <w:rFonts w:ascii="Times New Roman" w:hAnsi="Times New Roman" w:cs="Times New Roman"/>
                  <w:color w:val="000000"/>
                  <w:sz w:val="24"/>
                  <w:szCs w:val="28"/>
                </w:rPr>
              </w:pPr>
              <w:r w:rsidRPr="00392A8E">
                <w:rPr>
                  <w:rFonts w:ascii="Times New Roman" w:hAnsi="Times New Roman" w:cs="Times New Roman"/>
                  <w:color w:val="000000"/>
                  <w:sz w:val="24"/>
                  <w:szCs w:val="28"/>
                </w:rPr>
                <w:t>RG2_P15.1. pielikums – Iekšējā audita ieteikumu kopsavilkums</w:t>
              </w:r>
            </w:p>
            <w:p w14:paraId="64600BAE" w14:textId="77777777" w:rsidR="001128BF" w:rsidRPr="00392A8E" w:rsidRDefault="001128BF" w:rsidP="001128BF">
              <w:pPr>
                <w:spacing w:after="0"/>
                <w:rPr>
                  <w:rFonts w:ascii="Times New Roman" w:hAnsi="Times New Roman" w:cs="Times New Roman"/>
                  <w:color w:val="000000"/>
                  <w:sz w:val="24"/>
                  <w:szCs w:val="28"/>
                </w:rPr>
              </w:pPr>
              <w:r w:rsidRPr="00392A8E">
                <w:rPr>
                  <w:rFonts w:ascii="Times New Roman" w:hAnsi="Times New Roman" w:cs="Times New Roman"/>
                  <w:color w:val="000000"/>
                  <w:sz w:val="24"/>
                  <w:szCs w:val="28"/>
                </w:rPr>
                <w:t>RG2_P16. pielikums – Rīcības grafiks</w:t>
              </w:r>
            </w:p>
            <w:p w14:paraId="53ACED3F" w14:textId="77777777" w:rsidR="001128BF" w:rsidRPr="00392A8E" w:rsidRDefault="001128BF" w:rsidP="001128BF">
              <w:pPr>
                <w:spacing w:after="0"/>
                <w:rPr>
                  <w:rFonts w:ascii="Times New Roman" w:hAnsi="Times New Roman" w:cs="Times New Roman"/>
                  <w:color w:val="000000"/>
                  <w:sz w:val="24"/>
                  <w:szCs w:val="28"/>
                </w:rPr>
              </w:pPr>
              <w:r w:rsidRPr="00392A8E">
                <w:rPr>
                  <w:rFonts w:ascii="Times New Roman" w:hAnsi="Times New Roman" w:cs="Times New Roman"/>
                  <w:color w:val="000000"/>
                  <w:sz w:val="24"/>
                  <w:szCs w:val="28"/>
                </w:rPr>
                <w:t>RG2_P17. pielikums – Ieteikumu ieviešanas grafiks</w:t>
              </w:r>
            </w:p>
            <w:p w14:paraId="2C167E54" w14:textId="77777777" w:rsidR="001128BF" w:rsidRPr="00392A8E" w:rsidRDefault="001128BF" w:rsidP="001128BF">
              <w:pPr>
                <w:spacing w:after="0"/>
                <w:rPr>
                  <w:rFonts w:ascii="Times New Roman" w:hAnsi="Times New Roman" w:cs="Times New Roman"/>
                  <w:color w:val="000000"/>
                  <w:sz w:val="24"/>
                  <w:szCs w:val="28"/>
                </w:rPr>
              </w:pPr>
              <w:r w:rsidRPr="00392A8E">
                <w:rPr>
                  <w:rFonts w:ascii="Times New Roman" w:hAnsi="Times New Roman" w:cs="Times New Roman"/>
                  <w:color w:val="000000"/>
                  <w:sz w:val="24"/>
                  <w:szCs w:val="28"/>
                </w:rPr>
                <w:t>RG2_P18. pielikums – Ārējo auditu ieteikumu reģistrs</w:t>
              </w:r>
            </w:p>
            <w:p w14:paraId="75F91A54" w14:textId="77777777" w:rsidR="001128BF" w:rsidRPr="00392A8E" w:rsidRDefault="001128BF" w:rsidP="001128BF">
              <w:pPr>
                <w:spacing w:after="0"/>
                <w:rPr>
                  <w:rFonts w:ascii="Times New Roman" w:hAnsi="Times New Roman" w:cs="Times New Roman"/>
                  <w:color w:val="000000"/>
                  <w:sz w:val="24"/>
                  <w:szCs w:val="28"/>
                </w:rPr>
              </w:pPr>
              <w:r w:rsidRPr="00392A8E">
                <w:rPr>
                  <w:rFonts w:ascii="Times New Roman" w:hAnsi="Times New Roman" w:cs="Times New Roman"/>
                  <w:color w:val="000000"/>
                  <w:sz w:val="24"/>
                  <w:szCs w:val="28"/>
                </w:rPr>
                <w:t>RG2_P19. pielikums – Iekšējā audita nodaļas gada pārskats</w:t>
              </w:r>
            </w:p>
            <w:p w14:paraId="7B8D1FBE" w14:textId="70740318" w:rsidR="001128BF" w:rsidRPr="004D7000" w:rsidRDefault="001128BF" w:rsidP="001128BF">
              <w:pPr>
                <w:spacing w:after="0" w:line="276" w:lineRule="auto"/>
                <w:rPr>
                  <w:rFonts w:ascii="Times New Roman" w:hAnsi="Times New Roman" w:cs="Times New Roman"/>
                </w:rPr>
              </w:pPr>
            </w:p>
            <w:p w14:paraId="6E9AEAAE" w14:textId="04AE2851" w:rsidR="00CE0E26" w:rsidRPr="004D7000" w:rsidRDefault="00E974D6" w:rsidP="001D0AA3">
              <w:pPr>
                <w:spacing w:after="0" w:line="276" w:lineRule="auto"/>
                <w:rPr>
                  <w:rFonts w:ascii="Times New Roman" w:hAnsi="Times New Roman" w:cs="Times New Roman"/>
                </w:rPr>
              </w:pPr>
            </w:p>
          </w:sdtContent>
        </w:sdt>
      </w:sdtContent>
    </w:sdt>
    <w:bookmarkEnd w:id="0" w:displacedByCustomXml="prev"/>
    <w:p w14:paraId="4AE0E73A" w14:textId="77777777" w:rsidR="001128BF" w:rsidRPr="004D7000" w:rsidRDefault="001128BF" w:rsidP="008654DB">
      <w:pPr>
        <w:pStyle w:val="Heading1"/>
        <w:numPr>
          <w:ilvl w:val="0"/>
          <w:numId w:val="0"/>
        </w:numPr>
        <w:rPr>
          <w:rFonts w:ascii="Times New Roman" w:hAnsi="Times New Roman" w:cs="Times New Roman"/>
        </w:rPr>
        <w:sectPr w:rsidR="001128BF" w:rsidRPr="004D7000" w:rsidSect="004A70FD">
          <w:pgSz w:w="11906" w:h="16838"/>
          <w:pgMar w:top="1134" w:right="851" w:bottom="1134" w:left="1701" w:header="283" w:footer="709" w:gutter="0"/>
          <w:cols w:space="708"/>
          <w:docGrid w:linePitch="360"/>
        </w:sectPr>
      </w:pPr>
      <w:bookmarkStart w:id="2" w:name="_Toc92915631"/>
      <w:bookmarkEnd w:id="1"/>
    </w:p>
    <w:p w14:paraId="36F67116" w14:textId="77777777" w:rsidR="00D25367" w:rsidRPr="004D7000" w:rsidRDefault="001F4295" w:rsidP="008654DB">
      <w:pPr>
        <w:pStyle w:val="Heading1"/>
        <w:numPr>
          <w:ilvl w:val="0"/>
          <w:numId w:val="0"/>
        </w:numPr>
        <w:rPr>
          <w:rFonts w:ascii="Times New Roman" w:hAnsi="Times New Roman" w:cs="Times New Roman"/>
        </w:rPr>
      </w:pPr>
      <w:bookmarkStart w:id="3" w:name="_Toc145424500"/>
      <w:r w:rsidRPr="004D7000">
        <w:rPr>
          <w:rFonts w:ascii="Times New Roman" w:hAnsi="Times New Roman" w:cs="Times New Roman"/>
          <w:noProof/>
          <w:lang w:eastAsia="lv-LV"/>
        </w:rPr>
        <w:lastRenderedPageBreak/>
        <w:drawing>
          <wp:anchor distT="0" distB="0" distL="114300" distR="114300" simplePos="0" relativeHeight="251546624" behindDoc="0" locked="0" layoutInCell="1" allowOverlap="1" wp14:anchorId="4488E855" wp14:editId="4C75013B">
            <wp:simplePos x="0" y="0"/>
            <wp:positionH relativeFrom="page">
              <wp:align>left</wp:align>
            </wp:positionH>
            <wp:positionV relativeFrom="paragraph">
              <wp:posOffset>3078</wp:posOffset>
            </wp:positionV>
            <wp:extent cx="652145" cy="409575"/>
            <wp:effectExtent l="0" t="0" r="0" b="9525"/>
            <wp:wrapSquare wrapText="bothSides"/>
            <wp:docPr id="16" name="Picture 16"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10;&#10;Description automatically generated with medium confidence"/>
                    <pic:cNvPicPr/>
                  </pic:nvPicPr>
                  <pic:blipFill rotWithShape="1">
                    <a:blip r:embed="rId15" cstate="print">
                      <a:extLst>
                        <a:ext uri="{28A0092B-C50C-407E-A947-70E740481C1C}">
                          <a14:useLocalDpi xmlns:a14="http://schemas.microsoft.com/office/drawing/2010/main" val="0"/>
                        </a:ext>
                      </a:extLst>
                    </a:blip>
                    <a:srcRect b="29502"/>
                    <a:stretch/>
                  </pic:blipFill>
                  <pic:spPr bwMode="auto">
                    <a:xfrm>
                      <a:off x="0" y="0"/>
                      <a:ext cx="652145" cy="409575"/>
                    </a:xfrm>
                    <a:prstGeom prst="rect">
                      <a:avLst/>
                    </a:prstGeom>
                    <a:ln>
                      <a:noFill/>
                    </a:ln>
                    <a:extLst>
                      <a:ext uri="{53640926-AAD7-44D8-BBD7-CCE9431645EC}">
                        <a14:shadowObscured xmlns:a14="http://schemas.microsoft.com/office/drawing/2010/main"/>
                      </a:ext>
                    </a:extLst>
                  </pic:spPr>
                </pic:pic>
              </a:graphicData>
            </a:graphic>
          </wp:anchor>
        </w:drawing>
      </w:r>
      <w:r w:rsidRPr="004D7000">
        <w:rPr>
          <w:rFonts w:ascii="Times New Roman" w:hAnsi="Times New Roman" w:cs="Times New Roman"/>
        </w:rPr>
        <w:t>Ievads</w:t>
      </w:r>
      <w:bookmarkEnd w:id="2"/>
      <w:bookmarkEnd w:id="3"/>
    </w:p>
    <w:p w14:paraId="111EDB47" w14:textId="7D2F90FF" w:rsidR="003503C8" w:rsidRPr="00392A8E" w:rsidRDefault="003503C8" w:rsidP="009238CC">
      <w:pPr>
        <w:pStyle w:val="BodyText"/>
        <w:rPr>
          <w:rFonts w:ascii="Times New Roman" w:hAnsi="Times New Roman"/>
          <w:b/>
          <w:bCs/>
          <w:color w:val="2F5496"/>
          <w:sz w:val="24"/>
          <w:szCs w:val="32"/>
          <w:lang w:val="lv-LV"/>
        </w:rPr>
      </w:pPr>
      <w:bookmarkStart w:id="4" w:name="_Toc92915632"/>
      <w:r w:rsidRPr="00392A8E">
        <w:rPr>
          <w:rFonts w:ascii="Times New Roman" w:hAnsi="Times New Roman"/>
          <w:b/>
          <w:bCs/>
          <w:color w:val="2F5496"/>
          <w:sz w:val="24"/>
          <w:szCs w:val="32"/>
          <w:lang w:val="lv-LV"/>
        </w:rPr>
        <w:t>Rokasgrāmatas mērķis</w:t>
      </w:r>
    </w:p>
    <w:p w14:paraId="1743F94D" w14:textId="36A9DC7E" w:rsidR="009238CC" w:rsidRPr="00392A8E" w:rsidRDefault="00EF627F" w:rsidP="009238CC">
      <w:pPr>
        <w:pStyle w:val="BodyText"/>
        <w:rPr>
          <w:rFonts w:ascii="Times New Roman" w:hAnsi="Times New Roman"/>
          <w:color w:val="000000"/>
          <w:sz w:val="24"/>
          <w:szCs w:val="32"/>
          <w:lang w:val="lv-LV"/>
        </w:rPr>
      </w:pPr>
      <w:r w:rsidRPr="00392A8E">
        <w:rPr>
          <w:rFonts w:ascii="Times New Roman" w:hAnsi="Times New Roman"/>
          <w:color w:val="000000"/>
          <w:sz w:val="24"/>
          <w:szCs w:val="32"/>
          <w:lang w:val="lv-LV"/>
        </w:rPr>
        <w:t>Rokasgrāmatas mērķis ir s</w:t>
      </w:r>
      <w:r w:rsidR="00454BEA" w:rsidRPr="00392A8E">
        <w:rPr>
          <w:rFonts w:ascii="Times New Roman" w:hAnsi="Times New Roman"/>
          <w:color w:val="000000"/>
          <w:sz w:val="24"/>
          <w:szCs w:val="32"/>
          <w:lang w:val="lv-LV"/>
        </w:rPr>
        <w:t xml:space="preserve">niegt </w:t>
      </w:r>
      <w:r w:rsidR="005C5105" w:rsidRPr="00392A8E">
        <w:rPr>
          <w:rFonts w:ascii="Times New Roman" w:hAnsi="Times New Roman"/>
          <w:color w:val="000000"/>
          <w:sz w:val="24"/>
          <w:szCs w:val="32"/>
          <w:lang w:val="lv-LV"/>
        </w:rPr>
        <w:t xml:space="preserve">ieteikumus iekšējā audita </w:t>
      </w:r>
      <w:r w:rsidR="00381DFF" w:rsidRPr="00392A8E">
        <w:rPr>
          <w:rFonts w:ascii="Times New Roman" w:hAnsi="Times New Roman"/>
          <w:color w:val="000000"/>
          <w:sz w:val="24"/>
          <w:szCs w:val="32"/>
          <w:lang w:val="lv-LV"/>
        </w:rPr>
        <w:t>(IA) realizācijai</w:t>
      </w:r>
      <w:r w:rsidR="005C5105" w:rsidRPr="00392A8E">
        <w:rPr>
          <w:rFonts w:ascii="Times New Roman" w:hAnsi="Times New Roman"/>
          <w:color w:val="000000"/>
          <w:sz w:val="24"/>
          <w:szCs w:val="32"/>
          <w:lang w:val="lv-LV"/>
        </w:rPr>
        <w:t xml:space="preserve"> pašvaldībā, lai veicinātu iekšē</w:t>
      </w:r>
      <w:r w:rsidR="0024586C" w:rsidRPr="00392A8E">
        <w:rPr>
          <w:rFonts w:ascii="Times New Roman" w:hAnsi="Times New Roman"/>
          <w:color w:val="000000"/>
          <w:sz w:val="24"/>
          <w:szCs w:val="32"/>
          <w:lang w:val="lv-LV"/>
        </w:rPr>
        <w:t>jā audita pakalpojumu attīstību</w:t>
      </w:r>
      <w:r w:rsidR="003C01DB" w:rsidRPr="00392A8E">
        <w:rPr>
          <w:rFonts w:ascii="Times New Roman" w:hAnsi="Times New Roman"/>
          <w:color w:val="000000"/>
          <w:sz w:val="24"/>
          <w:szCs w:val="32"/>
          <w:lang w:val="lv-LV"/>
        </w:rPr>
        <w:t xml:space="preserve">, </w:t>
      </w:r>
      <w:r w:rsidR="008C750D" w:rsidRPr="00392A8E">
        <w:rPr>
          <w:rFonts w:ascii="Times New Roman" w:hAnsi="Times New Roman"/>
          <w:color w:val="000000"/>
          <w:sz w:val="24"/>
          <w:szCs w:val="32"/>
          <w:lang w:val="lv-LV"/>
        </w:rPr>
        <w:t>pilnveidotu</w:t>
      </w:r>
      <w:r w:rsidR="003C01DB" w:rsidRPr="00392A8E">
        <w:rPr>
          <w:rFonts w:ascii="Times New Roman" w:hAnsi="Times New Roman"/>
          <w:color w:val="000000"/>
          <w:sz w:val="24"/>
          <w:szCs w:val="32"/>
          <w:lang w:val="lv-LV"/>
        </w:rPr>
        <w:t xml:space="preserve"> </w:t>
      </w:r>
      <w:r w:rsidR="0004208F" w:rsidRPr="00392A8E">
        <w:rPr>
          <w:rFonts w:ascii="Times New Roman" w:hAnsi="Times New Roman"/>
          <w:color w:val="000000"/>
          <w:sz w:val="24"/>
          <w:szCs w:val="32"/>
          <w:lang w:val="lv-LV"/>
        </w:rPr>
        <w:t xml:space="preserve">iekšējā audita </w:t>
      </w:r>
      <w:r w:rsidR="003C01DB" w:rsidRPr="00392A8E">
        <w:rPr>
          <w:rFonts w:ascii="Times New Roman" w:hAnsi="Times New Roman"/>
          <w:color w:val="000000"/>
          <w:sz w:val="24"/>
          <w:szCs w:val="32"/>
          <w:lang w:val="lv-LV"/>
        </w:rPr>
        <w:t xml:space="preserve">izpildes </w:t>
      </w:r>
      <w:r w:rsidR="008C750D" w:rsidRPr="00392A8E">
        <w:rPr>
          <w:rFonts w:ascii="Times New Roman" w:hAnsi="Times New Roman"/>
          <w:color w:val="000000"/>
          <w:sz w:val="24"/>
          <w:szCs w:val="32"/>
          <w:lang w:val="lv-LV"/>
        </w:rPr>
        <w:t>procesu</w:t>
      </w:r>
      <w:r w:rsidR="0024586C" w:rsidRPr="00392A8E">
        <w:rPr>
          <w:rFonts w:ascii="Times New Roman" w:hAnsi="Times New Roman"/>
          <w:color w:val="000000"/>
          <w:sz w:val="24"/>
          <w:szCs w:val="32"/>
          <w:lang w:val="lv-LV"/>
        </w:rPr>
        <w:t xml:space="preserve"> un nodrošinātu pievienoto vērtību iekšējā audita </w:t>
      </w:r>
      <w:r w:rsidR="004E34A3" w:rsidRPr="00392A8E">
        <w:rPr>
          <w:rFonts w:ascii="Times New Roman" w:hAnsi="Times New Roman"/>
          <w:color w:val="000000"/>
          <w:sz w:val="24"/>
          <w:szCs w:val="32"/>
          <w:lang w:val="lv-LV"/>
        </w:rPr>
        <w:t xml:space="preserve">sniegtajiem </w:t>
      </w:r>
      <w:r w:rsidR="0024586C" w:rsidRPr="00392A8E">
        <w:rPr>
          <w:rFonts w:ascii="Times New Roman" w:hAnsi="Times New Roman"/>
          <w:color w:val="000000"/>
          <w:sz w:val="24"/>
          <w:szCs w:val="32"/>
          <w:lang w:val="lv-LV"/>
        </w:rPr>
        <w:t xml:space="preserve">pakalpojumiem. Rokasgrāmata sniedz pamatu </w:t>
      </w:r>
      <w:r w:rsidR="003C01DB" w:rsidRPr="00392A8E">
        <w:rPr>
          <w:rFonts w:ascii="Times New Roman" w:hAnsi="Times New Roman"/>
          <w:color w:val="000000"/>
          <w:sz w:val="24"/>
          <w:szCs w:val="32"/>
          <w:lang w:val="lv-LV"/>
        </w:rPr>
        <w:t>iekšējā audita darbības rezultātu novērtēšanai</w:t>
      </w:r>
      <w:r w:rsidR="008C750D" w:rsidRPr="00392A8E">
        <w:rPr>
          <w:rFonts w:ascii="Times New Roman" w:hAnsi="Times New Roman"/>
          <w:color w:val="000000"/>
          <w:sz w:val="24"/>
          <w:szCs w:val="32"/>
          <w:lang w:val="lv-LV"/>
        </w:rPr>
        <w:t xml:space="preserve">. </w:t>
      </w:r>
    </w:p>
    <w:p w14:paraId="1AE61570" w14:textId="2F9B1E03" w:rsidR="00146213" w:rsidRPr="00392A8E" w:rsidRDefault="00146213" w:rsidP="009238CC">
      <w:pPr>
        <w:pStyle w:val="BodyText"/>
        <w:rPr>
          <w:rFonts w:ascii="Times New Roman" w:hAnsi="Times New Roman"/>
          <w:color w:val="000000"/>
          <w:sz w:val="24"/>
          <w:szCs w:val="32"/>
          <w:lang w:val="lv-LV"/>
        </w:rPr>
      </w:pPr>
      <w:r w:rsidRPr="00392A8E">
        <w:rPr>
          <w:rFonts w:ascii="Times New Roman" w:hAnsi="Times New Roman"/>
          <w:color w:val="000000"/>
          <w:sz w:val="24"/>
          <w:szCs w:val="32"/>
          <w:lang w:val="lv-LV"/>
        </w:rPr>
        <w:t xml:space="preserve">Rokasgrāmata nav ierobežojoša, tajā iekļautie ieteikumi ir paredzēti, lai papildinātu iekšējo auditoru pieredzi, kompetences, prasmes un spriedumu, plānojot, veicot un ziņojot par </w:t>
      </w:r>
      <w:r w:rsidR="00F8595E" w:rsidRPr="00392A8E">
        <w:rPr>
          <w:rFonts w:ascii="Times New Roman" w:hAnsi="Times New Roman"/>
          <w:color w:val="000000"/>
          <w:sz w:val="24"/>
          <w:szCs w:val="32"/>
          <w:lang w:val="lv-LV"/>
        </w:rPr>
        <w:t xml:space="preserve">iekšējā </w:t>
      </w:r>
      <w:r w:rsidRPr="00392A8E">
        <w:rPr>
          <w:rFonts w:ascii="Times New Roman" w:hAnsi="Times New Roman"/>
          <w:color w:val="000000"/>
          <w:sz w:val="24"/>
          <w:szCs w:val="32"/>
          <w:lang w:val="lv-LV"/>
        </w:rPr>
        <w:t>audit</w:t>
      </w:r>
      <w:r w:rsidR="00F8595E" w:rsidRPr="00392A8E">
        <w:rPr>
          <w:rFonts w:ascii="Times New Roman" w:hAnsi="Times New Roman"/>
          <w:color w:val="000000"/>
          <w:sz w:val="24"/>
          <w:szCs w:val="32"/>
          <w:lang w:val="lv-LV"/>
        </w:rPr>
        <w:t>a rezultātiem.</w:t>
      </w:r>
    </w:p>
    <w:p w14:paraId="09DDC5DE" w14:textId="471D8106" w:rsidR="003503C8" w:rsidRPr="00392A8E" w:rsidRDefault="003503C8" w:rsidP="007439A3">
      <w:pPr>
        <w:pStyle w:val="BodyText"/>
        <w:spacing w:before="240"/>
        <w:rPr>
          <w:rFonts w:ascii="Times New Roman" w:hAnsi="Times New Roman"/>
          <w:b/>
          <w:bCs/>
          <w:color w:val="2F5496"/>
          <w:sz w:val="24"/>
          <w:szCs w:val="32"/>
          <w:lang w:val="lv-LV"/>
        </w:rPr>
      </w:pPr>
      <w:r w:rsidRPr="00392A8E">
        <w:rPr>
          <w:rFonts w:ascii="Times New Roman" w:hAnsi="Times New Roman"/>
          <w:b/>
          <w:bCs/>
          <w:color w:val="2F5496"/>
          <w:sz w:val="24"/>
          <w:szCs w:val="32"/>
          <w:lang w:val="lv-LV"/>
        </w:rPr>
        <w:t>Mērķauditorija</w:t>
      </w:r>
    </w:p>
    <w:p w14:paraId="46787416" w14:textId="4A8906B8" w:rsidR="009238CC" w:rsidRPr="00392A8E" w:rsidRDefault="00A02DB1" w:rsidP="009238CC">
      <w:pPr>
        <w:pStyle w:val="BodyText"/>
        <w:rPr>
          <w:rFonts w:ascii="Times New Roman" w:hAnsi="Times New Roman"/>
          <w:color w:val="000000"/>
          <w:sz w:val="24"/>
          <w:szCs w:val="32"/>
          <w:lang w:val="lv-LV"/>
        </w:rPr>
      </w:pPr>
      <w:r w:rsidRPr="00392A8E">
        <w:rPr>
          <w:rFonts w:ascii="Times New Roman" w:hAnsi="Times New Roman"/>
          <w:color w:val="000000"/>
          <w:sz w:val="24"/>
          <w:szCs w:val="32"/>
          <w:lang w:val="lv-LV"/>
        </w:rPr>
        <w:t xml:space="preserve">Rokasgrāmatas mērķauditorija ir Latvijas pašvaldību </w:t>
      </w:r>
      <w:r w:rsidR="00985792" w:rsidRPr="00392A8E">
        <w:rPr>
          <w:rFonts w:ascii="Times New Roman" w:hAnsi="Times New Roman"/>
          <w:color w:val="000000"/>
          <w:sz w:val="24"/>
          <w:szCs w:val="32"/>
          <w:lang w:val="lv-LV"/>
        </w:rPr>
        <w:t xml:space="preserve">Iekšējā audita nodaļu (IAN) </w:t>
      </w:r>
      <w:r w:rsidRPr="00392A8E">
        <w:rPr>
          <w:rFonts w:ascii="Times New Roman" w:hAnsi="Times New Roman"/>
          <w:color w:val="000000"/>
          <w:sz w:val="24"/>
          <w:szCs w:val="32"/>
          <w:lang w:val="lv-LV"/>
        </w:rPr>
        <w:t>vadītāji un darbinieki</w:t>
      </w:r>
      <w:r w:rsidR="00C65F93" w:rsidRPr="00392A8E">
        <w:rPr>
          <w:rFonts w:ascii="Times New Roman" w:hAnsi="Times New Roman"/>
          <w:color w:val="000000"/>
          <w:sz w:val="24"/>
          <w:szCs w:val="32"/>
          <w:lang w:val="lv-LV"/>
        </w:rPr>
        <w:t>.</w:t>
      </w:r>
      <w:r w:rsidR="00FA3D2B" w:rsidRPr="00392A8E">
        <w:rPr>
          <w:rFonts w:ascii="Times New Roman" w:hAnsi="Times New Roman"/>
          <w:color w:val="000000"/>
          <w:sz w:val="24"/>
          <w:szCs w:val="32"/>
          <w:lang w:val="lv-LV"/>
        </w:rPr>
        <w:t xml:space="preserve"> Iekšējā audita funkciju </w:t>
      </w:r>
      <w:r w:rsidR="00A10D29" w:rsidRPr="00392A8E">
        <w:rPr>
          <w:rFonts w:ascii="Times New Roman" w:hAnsi="Times New Roman"/>
          <w:color w:val="000000"/>
          <w:sz w:val="24"/>
          <w:szCs w:val="32"/>
          <w:lang w:val="lv-LV"/>
        </w:rPr>
        <w:t xml:space="preserve">pašvaldībā </w:t>
      </w:r>
      <w:r w:rsidR="00FA3D2B" w:rsidRPr="00392A8E">
        <w:rPr>
          <w:rFonts w:ascii="Times New Roman" w:hAnsi="Times New Roman"/>
          <w:color w:val="000000"/>
          <w:sz w:val="24"/>
          <w:szCs w:val="32"/>
          <w:lang w:val="lv-LV"/>
        </w:rPr>
        <w:t>īsteno iekšē</w:t>
      </w:r>
      <w:r w:rsidR="00B141FB" w:rsidRPr="00392A8E">
        <w:rPr>
          <w:rFonts w:ascii="Times New Roman" w:hAnsi="Times New Roman"/>
          <w:color w:val="000000"/>
          <w:sz w:val="24"/>
          <w:szCs w:val="32"/>
          <w:lang w:val="lv-LV"/>
        </w:rPr>
        <w:t>jā audita struktūrvienība, kas var būt dažādi nosaukta, piemēram, departaments, nodaļa, daļa, bet lai nodrošinātu vienotu pieeju Rokasgrām</w:t>
      </w:r>
      <w:r w:rsidR="004E3D7D" w:rsidRPr="00392A8E">
        <w:rPr>
          <w:rFonts w:ascii="Times New Roman" w:hAnsi="Times New Roman"/>
          <w:color w:val="000000"/>
          <w:sz w:val="24"/>
          <w:szCs w:val="32"/>
          <w:lang w:val="lv-LV"/>
        </w:rPr>
        <w:t xml:space="preserve">atā iekšējā audita </w:t>
      </w:r>
      <w:r w:rsidR="00A10D29" w:rsidRPr="00392A8E">
        <w:rPr>
          <w:rFonts w:ascii="Times New Roman" w:hAnsi="Times New Roman"/>
          <w:color w:val="000000"/>
          <w:sz w:val="24"/>
          <w:szCs w:val="32"/>
          <w:lang w:val="lv-LV"/>
        </w:rPr>
        <w:t>struktūrvienība</w:t>
      </w:r>
      <w:r w:rsidR="004E3D7D" w:rsidRPr="00392A8E">
        <w:rPr>
          <w:rFonts w:ascii="Times New Roman" w:hAnsi="Times New Roman"/>
          <w:color w:val="000000"/>
          <w:sz w:val="24"/>
          <w:szCs w:val="32"/>
          <w:lang w:val="lv-LV"/>
        </w:rPr>
        <w:t xml:space="preserve"> nosaukta par IAN.</w:t>
      </w:r>
      <w:r w:rsidR="00B141FB" w:rsidRPr="00392A8E">
        <w:rPr>
          <w:rFonts w:ascii="Times New Roman" w:hAnsi="Times New Roman"/>
          <w:color w:val="000000"/>
          <w:sz w:val="24"/>
          <w:szCs w:val="32"/>
          <w:lang w:val="lv-LV"/>
        </w:rPr>
        <w:t xml:space="preserve"> </w:t>
      </w:r>
      <w:r w:rsidR="00385A08" w:rsidRPr="00392A8E">
        <w:rPr>
          <w:rFonts w:ascii="Times New Roman" w:hAnsi="Times New Roman"/>
          <w:color w:val="000000"/>
          <w:sz w:val="24"/>
          <w:szCs w:val="32"/>
          <w:lang w:val="lv-LV"/>
        </w:rPr>
        <w:t xml:space="preserve"> </w:t>
      </w:r>
      <w:r w:rsidRPr="00392A8E">
        <w:rPr>
          <w:rFonts w:ascii="Times New Roman" w:hAnsi="Times New Roman"/>
          <w:color w:val="000000"/>
          <w:sz w:val="24"/>
          <w:szCs w:val="32"/>
          <w:lang w:val="lv-LV"/>
        </w:rPr>
        <w:t xml:space="preserve"> </w:t>
      </w:r>
    </w:p>
    <w:p w14:paraId="68995013" w14:textId="77777777" w:rsidR="00607EE7" w:rsidRPr="00392A8E" w:rsidRDefault="00607EE7" w:rsidP="00607EE7">
      <w:pPr>
        <w:pStyle w:val="BodyText"/>
        <w:spacing w:before="240"/>
        <w:rPr>
          <w:rFonts w:ascii="Times New Roman" w:hAnsi="Times New Roman"/>
          <w:b/>
          <w:bCs/>
          <w:color w:val="2F5496"/>
          <w:sz w:val="24"/>
          <w:szCs w:val="32"/>
          <w:lang w:val="lv-LV"/>
        </w:rPr>
      </w:pPr>
      <w:r w:rsidRPr="00392A8E">
        <w:rPr>
          <w:rFonts w:ascii="Times New Roman" w:hAnsi="Times New Roman"/>
          <w:b/>
          <w:bCs/>
          <w:color w:val="2F5496"/>
          <w:sz w:val="24"/>
          <w:szCs w:val="32"/>
          <w:lang w:val="lv-LV"/>
        </w:rPr>
        <w:t xml:space="preserve">Rokasgrāmatas izveidē izmantotie materiāli </w:t>
      </w:r>
    </w:p>
    <w:p w14:paraId="24E42F64" w14:textId="277D815E" w:rsidR="00A27BBC" w:rsidRDefault="00607EE7" w:rsidP="00E80D13">
      <w:pPr>
        <w:jc w:val="both"/>
        <w:rPr>
          <w:rFonts w:ascii="Times New Roman" w:hAnsi="Times New Roman"/>
          <w:color w:val="000000"/>
          <w:sz w:val="24"/>
          <w:szCs w:val="32"/>
        </w:rPr>
      </w:pPr>
      <w:r w:rsidRPr="00392A8E">
        <w:rPr>
          <w:rFonts w:ascii="Times New Roman" w:hAnsi="Times New Roman" w:cs="Times New Roman"/>
          <w:color w:val="000000"/>
          <w:sz w:val="24"/>
          <w:szCs w:val="28"/>
        </w:rPr>
        <w:t>Rokasgrāmata veidota</w:t>
      </w:r>
      <w:r w:rsidR="004F4365" w:rsidRPr="00392A8E">
        <w:rPr>
          <w:rFonts w:ascii="Times New Roman" w:hAnsi="Times New Roman" w:cs="Times New Roman"/>
          <w:color w:val="000000"/>
          <w:sz w:val="24"/>
          <w:szCs w:val="28"/>
        </w:rPr>
        <w:t>,</w:t>
      </w:r>
      <w:r w:rsidRPr="00392A8E">
        <w:rPr>
          <w:rFonts w:ascii="Times New Roman" w:hAnsi="Times New Roman" w:cs="Times New Roman"/>
          <w:color w:val="000000"/>
          <w:sz w:val="24"/>
          <w:szCs w:val="28"/>
        </w:rPr>
        <w:t xml:space="preserve"> ņemot vērā labāko praksi iekšējā audita veikšanā Latvijā valsts pārvaldē</w:t>
      </w:r>
      <w:r w:rsidR="001013A6" w:rsidRPr="00392A8E">
        <w:rPr>
          <w:rFonts w:ascii="Times New Roman" w:hAnsi="Times New Roman" w:cs="Times New Roman"/>
          <w:color w:val="000000"/>
          <w:sz w:val="24"/>
          <w:szCs w:val="28"/>
        </w:rPr>
        <w:t xml:space="preserve">, </w:t>
      </w:r>
      <w:r w:rsidRPr="00392A8E">
        <w:rPr>
          <w:rFonts w:ascii="Times New Roman" w:hAnsi="Times New Roman" w:cs="Times New Roman"/>
          <w:color w:val="000000"/>
          <w:sz w:val="24"/>
          <w:szCs w:val="28"/>
        </w:rPr>
        <w:t>citu valstu pieredzi</w:t>
      </w:r>
      <w:r w:rsidR="00544059" w:rsidRPr="00392A8E">
        <w:rPr>
          <w:rFonts w:ascii="Times New Roman" w:hAnsi="Times New Roman" w:cs="Times New Roman"/>
          <w:color w:val="000000"/>
          <w:sz w:val="24"/>
          <w:szCs w:val="28"/>
        </w:rPr>
        <w:t xml:space="preserve">, </w:t>
      </w:r>
      <w:r w:rsidR="0051063A" w:rsidRPr="00392A8E">
        <w:rPr>
          <w:rFonts w:ascii="Times New Roman" w:hAnsi="Times New Roman" w:cs="Times New Roman"/>
          <w:color w:val="000000"/>
          <w:sz w:val="24"/>
          <w:szCs w:val="28"/>
        </w:rPr>
        <w:t>starptautisk</w:t>
      </w:r>
      <w:r w:rsidR="0051063A">
        <w:rPr>
          <w:rFonts w:ascii="Times New Roman" w:hAnsi="Times New Roman" w:cs="Times New Roman"/>
          <w:color w:val="000000"/>
          <w:sz w:val="24"/>
          <w:szCs w:val="28"/>
        </w:rPr>
        <w:t>ās</w:t>
      </w:r>
      <w:r w:rsidR="0051063A" w:rsidRPr="00392A8E">
        <w:rPr>
          <w:rFonts w:ascii="Times New Roman" w:hAnsi="Times New Roman" w:cs="Times New Roman"/>
          <w:color w:val="000000"/>
          <w:sz w:val="24"/>
          <w:szCs w:val="28"/>
        </w:rPr>
        <w:t xml:space="preserve"> profesionāl</w:t>
      </w:r>
      <w:r w:rsidR="0051063A">
        <w:rPr>
          <w:rFonts w:ascii="Times New Roman" w:hAnsi="Times New Roman" w:cs="Times New Roman"/>
          <w:color w:val="000000"/>
          <w:sz w:val="24"/>
          <w:szCs w:val="28"/>
        </w:rPr>
        <w:t>ās</w:t>
      </w:r>
      <w:r w:rsidR="0051063A" w:rsidRPr="00392A8E">
        <w:rPr>
          <w:rFonts w:ascii="Times New Roman" w:hAnsi="Times New Roman" w:cs="Times New Roman"/>
          <w:color w:val="000000"/>
          <w:sz w:val="24"/>
          <w:szCs w:val="28"/>
        </w:rPr>
        <w:t xml:space="preserve"> biedrība</w:t>
      </w:r>
      <w:r w:rsidR="0051063A">
        <w:rPr>
          <w:rFonts w:ascii="Times New Roman" w:hAnsi="Times New Roman" w:cs="Times New Roman"/>
          <w:color w:val="000000"/>
          <w:sz w:val="24"/>
          <w:szCs w:val="28"/>
        </w:rPr>
        <w:t>s</w:t>
      </w:r>
      <w:r w:rsidR="0051063A" w:rsidRPr="00392A8E">
        <w:rPr>
          <w:rFonts w:ascii="Times New Roman" w:hAnsi="Times New Roman" w:cs="Times New Roman"/>
          <w:color w:val="000000"/>
          <w:sz w:val="24"/>
          <w:szCs w:val="28"/>
        </w:rPr>
        <w:t xml:space="preserve"> </w:t>
      </w:r>
      <w:r w:rsidRPr="00392A8E">
        <w:rPr>
          <w:rFonts w:ascii="Times New Roman" w:hAnsi="Times New Roman" w:cs="Times New Roman"/>
          <w:color w:val="000000"/>
          <w:sz w:val="24"/>
          <w:szCs w:val="28"/>
        </w:rPr>
        <w:t xml:space="preserve">Iekšējo Auditoru Institūta </w:t>
      </w:r>
      <w:r w:rsidR="00B139A7" w:rsidRPr="00392A8E">
        <w:rPr>
          <w:rFonts w:ascii="Times New Roman" w:hAnsi="Times New Roman" w:cs="Times New Roman"/>
          <w:color w:val="000000"/>
          <w:sz w:val="24"/>
          <w:szCs w:val="28"/>
        </w:rPr>
        <w:t xml:space="preserve">(IAI) </w:t>
      </w:r>
      <w:r w:rsidRPr="00392A8E">
        <w:rPr>
          <w:rFonts w:ascii="Times New Roman" w:hAnsi="Times New Roman" w:cs="Times New Roman"/>
          <w:color w:val="000000"/>
          <w:sz w:val="24"/>
          <w:szCs w:val="28"/>
        </w:rPr>
        <w:t>izdot</w:t>
      </w:r>
      <w:r w:rsidR="004E34A3" w:rsidRPr="00392A8E">
        <w:rPr>
          <w:rFonts w:ascii="Times New Roman" w:hAnsi="Times New Roman" w:cs="Times New Roman"/>
          <w:color w:val="000000"/>
          <w:sz w:val="24"/>
          <w:szCs w:val="28"/>
        </w:rPr>
        <w:t>u</w:t>
      </w:r>
      <w:r w:rsidRPr="00392A8E">
        <w:rPr>
          <w:rFonts w:ascii="Times New Roman" w:hAnsi="Times New Roman" w:cs="Times New Roman"/>
          <w:color w:val="000000"/>
          <w:sz w:val="24"/>
          <w:szCs w:val="28"/>
        </w:rPr>
        <w:t>s Iekšējā audita profesionālās prakses starptautisko</w:t>
      </w:r>
      <w:r w:rsidR="004E34A3" w:rsidRPr="00392A8E">
        <w:rPr>
          <w:rFonts w:ascii="Times New Roman" w:hAnsi="Times New Roman" w:cs="Times New Roman"/>
          <w:color w:val="000000"/>
          <w:sz w:val="24"/>
          <w:szCs w:val="28"/>
        </w:rPr>
        <w:t>s</w:t>
      </w:r>
      <w:r w:rsidRPr="00392A8E">
        <w:rPr>
          <w:rFonts w:ascii="Times New Roman" w:hAnsi="Times New Roman" w:cs="Times New Roman"/>
          <w:color w:val="000000"/>
          <w:sz w:val="24"/>
          <w:szCs w:val="28"/>
        </w:rPr>
        <w:t xml:space="preserve"> standartus</w:t>
      </w:r>
      <w:r w:rsidRPr="00392A8E">
        <w:rPr>
          <w:rStyle w:val="FootnoteReference"/>
          <w:rFonts w:ascii="Times New Roman" w:hAnsi="Times New Roman" w:cs="Times New Roman"/>
          <w:color w:val="000000"/>
          <w:sz w:val="24"/>
          <w:szCs w:val="28"/>
        </w:rPr>
        <w:footnoteReference w:id="1"/>
      </w:r>
      <w:r w:rsidRPr="00392A8E">
        <w:rPr>
          <w:rFonts w:ascii="Times New Roman" w:hAnsi="Times New Roman" w:cs="Times New Roman"/>
          <w:color w:val="000000"/>
          <w:sz w:val="24"/>
          <w:szCs w:val="28"/>
        </w:rPr>
        <w:t xml:space="preserve"> (Standarti)</w:t>
      </w:r>
      <w:r w:rsidR="004E7239" w:rsidRPr="00392A8E">
        <w:rPr>
          <w:rFonts w:ascii="Times New Roman" w:hAnsi="Times New Roman" w:cs="Times New Roman"/>
          <w:color w:val="000000"/>
          <w:sz w:val="24"/>
          <w:szCs w:val="28"/>
        </w:rPr>
        <w:t xml:space="preserve"> un Ētikas kodeksu</w:t>
      </w:r>
      <w:r w:rsidR="002E389F" w:rsidRPr="00392A8E">
        <w:rPr>
          <w:rFonts w:ascii="Times New Roman" w:hAnsi="Times New Roman" w:cs="Times New Roman"/>
          <w:color w:val="000000"/>
          <w:sz w:val="24"/>
          <w:szCs w:val="28"/>
        </w:rPr>
        <w:t>.</w:t>
      </w:r>
      <w:r w:rsidR="00922252" w:rsidRPr="00392A8E">
        <w:rPr>
          <w:rFonts w:ascii="Times New Roman" w:hAnsi="Times New Roman" w:cs="Times New Roman"/>
          <w:color w:val="000000"/>
          <w:sz w:val="24"/>
          <w:szCs w:val="28"/>
        </w:rPr>
        <w:t xml:space="preserve"> </w:t>
      </w:r>
      <w:r w:rsidR="002E389F" w:rsidRPr="00392A8E">
        <w:rPr>
          <w:rFonts w:ascii="Times New Roman" w:hAnsi="Times New Roman" w:cs="Times New Roman"/>
          <w:color w:val="000000"/>
          <w:sz w:val="24"/>
          <w:szCs w:val="28"/>
        </w:rPr>
        <w:t>L</w:t>
      </w:r>
      <w:r w:rsidRPr="00392A8E">
        <w:rPr>
          <w:rFonts w:ascii="Times New Roman" w:hAnsi="Times New Roman" w:cs="Times New Roman"/>
          <w:color w:val="000000"/>
          <w:sz w:val="24"/>
          <w:szCs w:val="28"/>
        </w:rPr>
        <w:t xml:space="preserve">ai nodrošinātu atbilstību Standartiem, kā arī Rokasgrāmatas lietotājus iepazīstinātu ar </w:t>
      </w:r>
      <w:r w:rsidR="004E34A3" w:rsidRPr="00392A8E">
        <w:rPr>
          <w:rFonts w:ascii="Times New Roman" w:hAnsi="Times New Roman" w:cs="Times New Roman"/>
          <w:color w:val="000000"/>
          <w:sz w:val="24"/>
          <w:szCs w:val="28"/>
        </w:rPr>
        <w:t>tiem</w:t>
      </w:r>
      <w:r w:rsidRPr="00392A8E">
        <w:rPr>
          <w:rFonts w:ascii="Times New Roman" w:hAnsi="Times New Roman" w:cs="Times New Roman"/>
          <w:color w:val="000000"/>
          <w:sz w:val="24"/>
          <w:szCs w:val="28"/>
        </w:rPr>
        <w:t>, katrā no sadaļām iekļauta informācija no atbilstoš</w:t>
      </w:r>
      <w:r w:rsidR="00544059" w:rsidRPr="00392A8E">
        <w:rPr>
          <w:rFonts w:ascii="Times New Roman" w:hAnsi="Times New Roman" w:cs="Times New Roman"/>
          <w:color w:val="000000"/>
          <w:sz w:val="24"/>
          <w:szCs w:val="28"/>
        </w:rPr>
        <w:t>ām</w:t>
      </w:r>
      <w:r w:rsidRPr="00392A8E">
        <w:rPr>
          <w:rFonts w:ascii="Times New Roman" w:hAnsi="Times New Roman" w:cs="Times New Roman"/>
          <w:color w:val="000000"/>
          <w:sz w:val="24"/>
          <w:szCs w:val="28"/>
        </w:rPr>
        <w:t xml:space="preserve"> Standart</w:t>
      </w:r>
      <w:r w:rsidR="00402A39" w:rsidRPr="00392A8E">
        <w:rPr>
          <w:rFonts w:ascii="Times New Roman" w:hAnsi="Times New Roman" w:cs="Times New Roman"/>
          <w:color w:val="000000"/>
          <w:sz w:val="24"/>
          <w:szCs w:val="28"/>
        </w:rPr>
        <w:t xml:space="preserve">u </w:t>
      </w:r>
      <w:r w:rsidR="00544059" w:rsidRPr="00392A8E">
        <w:rPr>
          <w:rFonts w:ascii="Times New Roman" w:hAnsi="Times New Roman" w:cs="Times New Roman"/>
          <w:color w:val="000000"/>
          <w:sz w:val="24"/>
          <w:szCs w:val="28"/>
        </w:rPr>
        <w:t>prasībām</w:t>
      </w:r>
      <w:r w:rsidR="003A1656" w:rsidRPr="00392A8E">
        <w:rPr>
          <w:rFonts w:ascii="Times New Roman" w:hAnsi="Times New Roman" w:cs="Times New Roman"/>
          <w:color w:val="000000"/>
          <w:sz w:val="24"/>
          <w:szCs w:val="28"/>
        </w:rPr>
        <w:t xml:space="preserve">, norādot Standarta numuru un </w:t>
      </w:r>
      <w:r w:rsidR="00097C46" w:rsidRPr="00392A8E">
        <w:rPr>
          <w:rFonts w:ascii="Times New Roman" w:hAnsi="Times New Roman" w:cs="Times New Roman"/>
          <w:color w:val="000000"/>
          <w:sz w:val="24"/>
          <w:szCs w:val="28"/>
        </w:rPr>
        <w:t xml:space="preserve">skaidrojumu </w:t>
      </w:r>
      <w:r w:rsidR="009C7625" w:rsidRPr="00392A8E">
        <w:rPr>
          <w:rFonts w:ascii="Times New Roman" w:hAnsi="Times New Roman" w:cs="Times New Roman"/>
          <w:color w:val="000000"/>
          <w:sz w:val="24"/>
          <w:szCs w:val="28"/>
        </w:rPr>
        <w:t>(kvadrāta</w:t>
      </w:r>
      <w:r w:rsidR="00097C46" w:rsidRPr="00392A8E">
        <w:rPr>
          <w:rFonts w:ascii="Times New Roman" w:hAnsi="Times New Roman" w:cs="Times New Roman"/>
          <w:color w:val="000000"/>
          <w:sz w:val="24"/>
          <w:szCs w:val="28"/>
        </w:rPr>
        <w:t xml:space="preserve"> lauks ar</w:t>
      </w:r>
      <w:r w:rsidR="009C7625" w:rsidRPr="00392A8E">
        <w:rPr>
          <w:rFonts w:ascii="Times New Roman" w:hAnsi="Times New Roman" w:cs="Times New Roman"/>
          <w:color w:val="000000"/>
          <w:sz w:val="24"/>
          <w:szCs w:val="28"/>
        </w:rPr>
        <w:t xml:space="preserve"> zaļ</w:t>
      </w:r>
      <w:r w:rsidR="00097C46" w:rsidRPr="00392A8E">
        <w:rPr>
          <w:rFonts w:ascii="Times New Roman" w:hAnsi="Times New Roman" w:cs="Times New Roman"/>
          <w:color w:val="000000"/>
          <w:sz w:val="24"/>
          <w:szCs w:val="28"/>
        </w:rPr>
        <w:t>as krāsas</w:t>
      </w:r>
      <w:r w:rsidR="009C7625" w:rsidRPr="00392A8E">
        <w:rPr>
          <w:rFonts w:ascii="Times New Roman" w:hAnsi="Times New Roman" w:cs="Times New Roman"/>
          <w:color w:val="000000"/>
          <w:sz w:val="24"/>
          <w:szCs w:val="28"/>
        </w:rPr>
        <w:t xml:space="preserve"> mal</w:t>
      </w:r>
      <w:r w:rsidR="00097C46" w:rsidRPr="00392A8E">
        <w:rPr>
          <w:rFonts w:ascii="Times New Roman" w:hAnsi="Times New Roman" w:cs="Times New Roman"/>
          <w:color w:val="000000"/>
          <w:sz w:val="24"/>
          <w:szCs w:val="28"/>
        </w:rPr>
        <w:t>u</w:t>
      </w:r>
      <w:r w:rsidR="009C7625" w:rsidRPr="00392A8E">
        <w:rPr>
          <w:rFonts w:ascii="Times New Roman" w:hAnsi="Times New Roman" w:cs="Times New Roman"/>
          <w:color w:val="000000"/>
          <w:sz w:val="24"/>
          <w:szCs w:val="28"/>
        </w:rPr>
        <w:t>)</w:t>
      </w:r>
      <w:r w:rsidRPr="00392A8E">
        <w:rPr>
          <w:rFonts w:ascii="Times New Roman" w:hAnsi="Times New Roman" w:cs="Times New Roman"/>
          <w:color w:val="000000"/>
          <w:sz w:val="24"/>
          <w:szCs w:val="28"/>
        </w:rPr>
        <w:t>.</w:t>
      </w:r>
      <w:r w:rsidR="003A1656" w:rsidRPr="00392A8E">
        <w:rPr>
          <w:rFonts w:ascii="Times New Roman" w:hAnsi="Times New Roman" w:cs="Times New Roman"/>
          <w:color w:val="000000"/>
          <w:sz w:val="24"/>
          <w:szCs w:val="28"/>
        </w:rPr>
        <w:t xml:space="preserve"> </w:t>
      </w:r>
      <w:r w:rsidR="0051063A">
        <w:rPr>
          <w:rFonts w:ascii="Times New Roman" w:hAnsi="Times New Roman"/>
          <w:color w:val="auto"/>
          <w:sz w:val="24"/>
        </w:rPr>
        <w:t xml:space="preserve">Rokasgrāmatas sagatavošanas laikā spēkā </w:t>
      </w:r>
      <w:r w:rsidR="00832B18" w:rsidRPr="00392A8E">
        <w:rPr>
          <w:rFonts w:ascii="Times New Roman" w:hAnsi="Times New Roman" w:cs="Times New Roman"/>
          <w:color w:val="000000"/>
          <w:sz w:val="24"/>
          <w:szCs w:val="28"/>
        </w:rPr>
        <w:t xml:space="preserve">esošie Standarti </w:t>
      </w:r>
      <w:r w:rsidR="00097C46" w:rsidRPr="00392A8E">
        <w:rPr>
          <w:rFonts w:ascii="Times New Roman" w:hAnsi="Times New Roman" w:cs="Times New Roman"/>
          <w:color w:val="000000"/>
          <w:sz w:val="24"/>
          <w:szCs w:val="28"/>
        </w:rPr>
        <w:t xml:space="preserve">pievienoti </w:t>
      </w:r>
      <w:r w:rsidR="00832B18" w:rsidRPr="00392A8E">
        <w:rPr>
          <w:rFonts w:ascii="Times New Roman" w:hAnsi="Times New Roman" w:cs="Times New Roman"/>
          <w:color w:val="000000"/>
          <w:sz w:val="24"/>
          <w:szCs w:val="28"/>
        </w:rPr>
        <w:t>Rokasgrāmatas pielikumā</w:t>
      </w:r>
      <w:r w:rsidR="00DC511D" w:rsidRPr="00392A8E">
        <w:rPr>
          <w:rFonts w:ascii="Times New Roman" w:hAnsi="Times New Roman" w:cs="Times New Roman"/>
          <w:color w:val="000000"/>
          <w:sz w:val="24"/>
          <w:szCs w:val="28"/>
        </w:rPr>
        <w:t xml:space="preserve"> (RG2_P2)</w:t>
      </w:r>
      <w:r w:rsidR="00ED53A9" w:rsidRPr="00392A8E">
        <w:rPr>
          <w:rFonts w:ascii="Times New Roman" w:hAnsi="Times New Roman" w:cs="Times New Roman"/>
          <w:color w:val="000000"/>
          <w:sz w:val="24"/>
          <w:szCs w:val="28"/>
        </w:rPr>
        <w:t xml:space="preserve">, </w:t>
      </w:r>
      <w:r w:rsidR="00097C46" w:rsidRPr="00392A8E">
        <w:rPr>
          <w:rFonts w:ascii="Times New Roman" w:hAnsi="Times New Roman" w:cs="Times New Roman"/>
          <w:color w:val="000000"/>
          <w:sz w:val="24"/>
          <w:szCs w:val="28"/>
        </w:rPr>
        <w:t>izmantojot</w:t>
      </w:r>
      <w:r w:rsidR="00ED53A9" w:rsidRPr="00392A8E">
        <w:rPr>
          <w:rFonts w:ascii="Times New Roman" w:hAnsi="Times New Roman" w:cs="Times New Roman"/>
          <w:color w:val="000000"/>
          <w:sz w:val="24"/>
          <w:szCs w:val="28"/>
        </w:rPr>
        <w:t xml:space="preserve"> </w:t>
      </w:r>
      <w:r w:rsidR="00334D8F" w:rsidRPr="00392A8E">
        <w:rPr>
          <w:rFonts w:ascii="Times New Roman" w:hAnsi="Times New Roman" w:cs="Times New Roman"/>
          <w:color w:val="000000"/>
          <w:sz w:val="24"/>
          <w:szCs w:val="28"/>
        </w:rPr>
        <w:t xml:space="preserve">biedrības </w:t>
      </w:r>
      <w:r w:rsidR="000B7B4D" w:rsidRPr="00392A8E">
        <w:rPr>
          <w:rFonts w:ascii="Times New Roman" w:hAnsi="Times New Roman" w:cs="Times New Roman"/>
          <w:color w:val="000000"/>
          <w:sz w:val="24"/>
          <w:szCs w:val="28"/>
        </w:rPr>
        <w:t>“</w:t>
      </w:r>
      <w:r w:rsidR="00334D8F" w:rsidRPr="00392A8E">
        <w:rPr>
          <w:rFonts w:ascii="Times New Roman" w:hAnsi="Times New Roman" w:cs="Times New Roman"/>
          <w:color w:val="000000"/>
          <w:sz w:val="24"/>
          <w:szCs w:val="28"/>
        </w:rPr>
        <w:t>Iekšējo auditoru institūts</w:t>
      </w:r>
      <w:r w:rsidR="000B7B4D" w:rsidRPr="00392A8E">
        <w:rPr>
          <w:rFonts w:ascii="Times New Roman" w:hAnsi="Times New Roman" w:cs="Times New Roman"/>
          <w:color w:val="000000"/>
          <w:sz w:val="24"/>
          <w:szCs w:val="28"/>
        </w:rPr>
        <w:t>”</w:t>
      </w:r>
      <w:r w:rsidR="00334D8F" w:rsidRPr="00392A8E">
        <w:rPr>
          <w:rFonts w:ascii="Times New Roman" w:hAnsi="Times New Roman" w:cs="Times New Roman"/>
          <w:color w:val="000000"/>
          <w:sz w:val="24"/>
          <w:szCs w:val="28"/>
        </w:rPr>
        <w:t xml:space="preserve"> </w:t>
      </w:r>
      <w:r w:rsidR="003F7D61" w:rsidRPr="00392A8E">
        <w:rPr>
          <w:rFonts w:ascii="Times New Roman" w:hAnsi="Times New Roman" w:cs="Times New Roman"/>
          <w:color w:val="000000"/>
          <w:sz w:val="24"/>
          <w:szCs w:val="28"/>
        </w:rPr>
        <w:t>t</w:t>
      </w:r>
      <w:r w:rsidR="00B11556" w:rsidRPr="00392A8E">
        <w:rPr>
          <w:rFonts w:ascii="Times New Roman" w:hAnsi="Times New Roman" w:cs="Times New Roman"/>
          <w:color w:val="000000"/>
          <w:sz w:val="24"/>
          <w:szCs w:val="28"/>
        </w:rPr>
        <w:t>īmekļa</w:t>
      </w:r>
      <w:r w:rsidR="003F7D61" w:rsidRPr="00392A8E">
        <w:rPr>
          <w:rFonts w:ascii="Times New Roman" w:hAnsi="Times New Roman" w:cs="Times New Roman"/>
          <w:color w:val="000000"/>
          <w:sz w:val="24"/>
          <w:szCs w:val="28"/>
        </w:rPr>
        <w:t xml:space="preserve"> </w:t>
      </w:r>
      <w:r w:rsidR="00ED53A9" w:rsidRPr="00392A8E">
        <w:rPr>
          <w:rFonts w:ascii="Times New Roman" w:hAnsi="Times New Roman" w:cs="Times New Roman"/>
          <w:color w:val="000000"/>
          <w:sz w:val="24"/>
          <w:szCs w:val="28"/>
        </w:rPr>
        <w:t>vietnē</w:t>
      </w:r>
      <w:r w:rsidR="007A08A4" w:rsidRPr="00392A8E">
        <w:rPr>
          <w:rStyle w:val="FootnoteReference"/>
          <w:rFonts w:ascii="Times New Roman" w:hAnsi="Times New Roman" w:cs="Times New Roman"/>
          <w:color w:val="000000"/>
          <w:sz w:val="24"/>
          <w:szCs w:val="28"/>
        </w:rPr>
        <w:footnoteReference w:id="2"/>
      </w:r>
      <w:r w:rsidR="00ED53A9" w:rsidRPr="00392A8E">
        <w:rPr>
          <w:rFonts w:ascii="Times New Roman" w:hAnsi="Times New Roman" w:cs="Times New Roman"/>
          <w:color w:val="000000"/>
          <w:sz w:val="24"/>
          <w:szCs w:val="28"/>
        </w:rPr>
        <w:t xml:space="preserve"> publicētos materiālus.</w:t>
      </w:r>
      <w:r w:rsidR="00B0286B" w:rsidRPr="00392A8E">
        <w:rPr>
          <w:rFonts w:ascii="Times New Roman" w:hAnsi="Times New Roman" w:cs="Times New Roman"/>
          <w:color w:val="000000"/>
          <w:sz w:val="24"/>
          <w:szCs w:val="28"/>
        </w:rPr>
        <w:t xml:space="preserve"> </w:t>
      </w:r>
      <w:r w:rsidR="00911C5A" w:rsidRPr="00392A8E">
        <w:rPr>
          <w:rFonts w:ascii="Times New Roman" w:hAnsi="Times New Roman" w:cs="Times New Roman"/>
          <w:color w:val="000000"/>
          <w:sz w:val="24"/>
          <w:szCs w:val="28"/>
        </w:rPr>
        <w:t xml:space="preserve">Standartu teksts nav mainīts, </w:t>
      </w:r>
      <w:r w:rsidR="00FC3F71" w:rsidRPr="00392A8E">
        <w:rPr>
          <w:rFonts w:ascii="Times New Roman" w:hAnsi="Times New Roman" w:cs="Times New Roman"/>
          <w:color w:val="000000"/>
          <w:sz w:val="24"/>
          <w:szCs w:val="28"/>
        </w:rPr>
        <w:t xml:space="preserve">tādējādi </w:t>
      </w:r>
      <w:r w:rsidR="00CA4FDF" w:rsidRPr="00392A8E">
        <w:rPr>
          <w:rFonts w:ascii="Times New Roman" w:hAnsi="Times New Roman" w:cs="Times New Roman"/>
          <w:color w:val="000000"/>
          <w:sz w:val="24"/>
          <w:szCs w:val="28"/>
        </w:rPr>
        <w:t xml:space="preserve">Standarti </w:t>
      </w:r>
      <w:r w:rsidR="00FC3F71" w:rsidRPr="00392A8E">
        <w:rPr>
          <w:rFonts w:ascii="Times New Roman" w:hAnsi="Times New Roman" w:cs="Times New Roman"/>
          <w:color w:val="000000"/>
          <w:sz w:val="24"/>
          <w:szCs w:val="28"/>
        </w:rPr>
        <w:t xml:space="preserve">ietver atsauces uz valdi, padomi un citām </w:t>
      </w:r>
      <w:r w:rsidR="00CA4FDF" w:rsidRPr="00392A8E">
        <w:rPr>
          <w:rFonts w:ascii="Times New Roman" w:hAnsi="Times New Roman" w:cs="Times New Roman"/>
          <w:color w:val="000000"/>
          <w:sz w:val="24"/>
          <w:szCs w:val="28"/>
        </w:rPr>
        <w:t>strukt</w:t>
      </w:r>
      <w:r w:rsidR="00DD4D14" w:rsidRPr="00392A8E">
        <w:rPr>
          <w:rFonts w:ascii="Times New Roman" w:hAnsi="Times New Roman" w:cs="Times New Roman"/>
          <w:color w:val="000000"/>
          <w:sz w:val="24"/>
          <w:szCs w:val="28"/>
        </w:rPr>
        <w:t>ūrvienībām, kas n</w:t>
      </w:r>
      <w:r w:rsidR="003543A0" w:rsidRPr="00392A8E">
        <w:rPr>
          <w:rFonts w:ascii="Times New Roman" w:hAnsi="Times New Roman" w:cs="Times New Roman"/>
          <w:color w:val="000000"/>
          <w:sz w:val="24"/>
          <w:szCs w:val="28"/>
        </w:rPr>
        <w:t xml:space="preserve">av izveidotas pašvaldību gadījumā. </w:t>
      </w:r>
      <w:r w:rsidR="00EA5EB2" w:rsidRPr="00392A8E">
        <w:rPr>
          <w:rFonts w:ascii="Times New Roman" w:hAnsi="Times New Roman"/>
          <w:color w:val="000000"/>
          <w:sz w:val="24"/>
          <w:szCs w:val="32"/>
        </w:rPr>
        <w:t>Standarti nosaka vispārējos principus un to pielietojums ir atkarīgs no katras institūcijas mērķiem un plānotās iekšējā audita pieejas</w:t>
      </w:r>
      <w:r w:rsidR="00E11A5D">
        <w:rPr>
          <w:rFonts w:ascii="Times New Roman" w:hAnsi="Times New Roman"/>
          <w:color w:val="000000"/>
          <w:sz w:val="24"/>
          <w:szCs w:val="32"/>
        </w:rPr>
        <w:t>.</w:t>
      </w:r>
    </w:p>
    <w:p w14:paraId="0FFD419B" w14:textId="77777777" w:rsidR="00E11A5D" w:rsidRDefault="00E11A5D" w:rsidP="00E11A5D">
      <w:pPr>
        <w:pStyle w:val="BodyText"/>
        <w:rPr>
          <w:rFonts w:ascii="Times New Roman" w:hAnsi="Times New Roman"/>
          <w:color w:val="auto"/>
          <w:sz w:val="24"/>
          <w:lang w:val="lv-LV"/>
        </w:rPr>
      </w:pPr>
      <w:r>
        <w:rPr>
          <w:rFonts w:ascii="Times New Roman" w:hAnsi="Times New Roman"/>
          <w:color w:val="auto"/>
          <w:sz w:val="24"/>
          <w:lang w:val="lv-LV"/>
        </w:rPr>
        <w:t xml:space="preserve">Rokasgrāmatas projekts sadarbībā ar ārējiem ekspertiem un pašvaldību iekšējiem auditoriem   sagatavots 2023.gadā, par tā saturu un praktisko piemērošanu </w:t>
      </w:r>
      <w:r w:rsidRPr="00BB7629">
        <w:rPr>
          <w:rFonts w:ascii="Times New Roman" w:hAnsi="Times New Roman"/>
          <w:color w:val="auto"/>
          <w:sz w:val="24"/>
          <w:lang w:val="lv-LV"/>
        </w:rPr>
        <w:t>organizēt</w:t>
      </w:r>
      <w:r>
        <w:rPr>
          <w:rFonts w:ascii="Times New Roman" w:hAnsi="Times New Roman"/>
          <w:color w:val="auto"/>
          <w:sz w:val="24"/>
          <w:lang w:val="lv-LV"/>
        </w:rPr>
        <w:t xml:space="preserve">as diskusijas, </w:t>
      </w:r>
      <w:r w:rsidRPr="00BB7629">
        <w:rPr>
          <w:rFonts w:ascii="Times New Roman" w:hAnsi="Times New Roman"/>
          <w:color w:val="auto"/>
          <w:sz w:val="24"/>
          <w:lang w:val="lv-LV"/>
        </w:rPr>
        <w:t>mācību semināri</w:t>
      </w:r>
      <w:r>
        <w:rPr>
          <w:rFonts w:ascii="Times New Roman" w:hAnsi="Times New Roman"/>
          <w:color w:val="auto"/>
          <w:sz w:val="24"/>
          <w:lang w:val="lv-LV"/>
        </w:rPr>
        <w:t>, kā arī konsultācijas</w:t>
      </w:r>
      <w:r w:rsidRPr="00BB7629">
        <w:rPr>
          <w:rFonts w:ascii="Times New Roman" w:hAnsi="Times New Roman"/>
          <w:color w:val="auto"/>
          <w:sz w:val="24"/>
          <w:lang w:val="lv-LV"/>
        </w:rPr>
        <w:t xml:space="preserve"> pašvaldību iekšējiem auditoriem un vadītājiem.</w:t>
      </w:r>
      <w:r w:rsidRPr="00A36A50">
        <w:rPr>
          <w:rFonts w:ascii="Times New Roman" w:hAnsi="Times New Roman"/>
          <w:color w:val="auto"/>
          <w:sz w:val="24"/>
          <w:lang w:val="lv-LV"/>
        </w:rPr>
        <w:t xml:space="preserve"> </w:t>
      </w:r>
      <w:r>
        <w:rPr>
          <w:rFonts w:ascii="Times New Roman" w:hAnsi="Times New Roman"/>
          <w:color w:val="auto"/>
          <w:sz w:val="24"/>
          <w:lang w:val="lv-LV"/>
        </w:rPr>
        <w:t xml:space="preserve">Diskusiju rezultātā 2024.gadā veikti atsevišķi precizējumi sagatavotajos materiālos. </w:t>
      </w:r>
    </w:p>
    <w:p w14:paraId="594039FB" w14:textId="01CA8E9C" w:rsidR="00E11A5D" w:rsidRPr="00392A8E" w:rsidRDefault="00E11A5D" w:rsidP="00E11A5D">
      <w:pPr>
        <w:jc w:val="both"/>
        <w:rPr>
          <w:rFonts w:ascii="Times New Roman" w:hAnsi="Times New Roman" w:cs="Times New Roman"/>
          <w:color w:val="000000"/>
          <w:sz w:val="24"/>
          <w:szCs w:val="28"/>
        </w:rPr>
      </w:pPr>
      <w:r>
        <w:rPr>
          <w:rFonts w:ascii="Times New Roman" w:hAnsi="Times New Roman"/>
          <w:color w:val="auto"/>
          <w:sz w:val="24"/>
        </w:rPr>
        <w:t>Ievērojot plānotās izmaiņas Standartos (</w:t>
      </w:r>
      <w:r w:rsidRPr="00A80462">
        <w:rPr>
          <w:rFonts w:ascii="Times New Roman" w:hAnsi="Times New Roman"/>
          <w:color w:val="auto"/>
          <w:sz w:val="24"/>
        </w:rPr>
        <w:t xml:space="preserve">2023. gada 1. </w:t>
      </w:r>
      <w:r w:rsidRPr="00E62181">
        <w:rPr>
          <w:rFonts w:ascii="Times New Roman" w:hAnsi="Times New Roman"/>
          <w:color w:val="auto"/>
          <w:sz w:val="24"/>
        </w:rPr>
        <w:t xml:space="preserve">martā </w:t>
      </w:r>
      <w:r>
        <w:rPr>
          <w:rFonts w:ascii="Times New Roman" w:hAnsi="Times New Roman"/>
          <w:color w:val="auto"/>
          <w:sz w:val="24"/>
        </w:rPr>
        <w:t>publiskai apspriešanai tika nodots piedāvājums izmaiņām Standartos</w:t>
      </w:r>
      <w:r w:rsidRPr="00E62181">
        <w:rPr>
          <w:rStyle w:val="FootnoteReference"/>
          <w:rFonts w:ascii="Times New Roman" w:hAnsi="Times New Roman"/>
          <w:color w:val="auto"/>
          <w:sz w:val="24"/>
        </w:rPr>
        <w:footnoteReference w:id="3"/>
      </w:r>
      <w:r>
        <w:rPr>
          <w:rFonts w:ascii="Times New Roman" w:hAnsi="Times New Roman"/>
          <w:color w:val="auto"/>
          <w:sz w:val="24"/>
        </w:rPr>
        <w:t>), kā arī potenciālās izmaiņas Rokasgrāmatas sagatavošanas laikā esošajos normatīvajos aktos, citos dokumentos un metodiskajos materiālos, Rokasgrāmata esošajā redakcijā turpmāk izmantojama kopsakarā ar aktuālajām izmaiņām tajos.</w:t>
      </w:r>
    </w:p>
    <w:p w14:paraId="21596295" w14:textId="51281076" w:rsidR="00EA5EB2" w:rsidRDefault="00E80D13" w:rsidP="00536345">
      <w:pPr>
        <w:pStyle w:val="BodyText"/>
        <w:rPr>
          <w:rFonts w:ascii="Times New Roman" w:hAnsi="Times New Roman"/>
          <w:color w:val="000000"/>
          <w:sz w:val="24"/>
          <w:szCs w:val="32"/>
          <w:lang w:val="lv-LV"/>
        </w:rPr>
      </w:pPr>
      <w:r w:rsidRPr="00392A8E">
        <w:rPr>
          <w:rFonts w:ascii="Times New Roman" w:eastAsiaTheme="minorHAnsi" w:hAnsi="Times New Roman"/>
          <w:color w:val="000000"/>
          <w:sz w:val="24"/>
          <w:szCs w:val="28"/>
          <w:lang w:val="lv-LV"/>
        </w:rPr>
        <w:t xml:space="preserve">Iekšējais audits kā funkcija tiek vērtēts Eiropas Padomes novērtējuma modelī </w:t>
      </w:r>
      <w:r w:rsidR="00A27BBC" w:rsidRPr="00392A8E">
        <w:rPr>
          <w:rFonts w:ascii="Times New Roman" w:eastAsiaTheme="minorHAnsi" w:hAnsi="Times New Roman"/>
          <w:i/>
          <w:iCs/>
          <w:color w:val="000000"/>
          <w:sz w:val="24"/>
          <w:szCs w:val="28"/>
          <w:lang w:val="lv-LV"/>
        </w:rPr>
        <w:t>(</w:t>
      </w:r>
      <w:r w:rsidRPr="00392A8E">
        <w:rPr>
          <w:rFonts w:ascii="Times New Roman" w:eastAsiaTheme="minorHAnsi" w:hAnsi="Times New Roman"/>
          <w:i/>
          <w:iCs/>
          <w:color w:val="000000"/>
          <w:sz w:val="24"/>
          <w:szCs w:val="28"/>
          <w:lang w:val="lv-LV"/>
        </w:rPr>
        <w:t>“</w:t>
      </w:r>
      <w:proofErr w:type="spellStart"/>
      <w:r w:rsidRPr="00392A8E">
        <w:rPr>
          <w:rFonts w:ascii="Times New Roman" w:eastAsiaTheme="minorHAnsi" w:hAnsi="Times New Roman"/>
          <w:i/>
          <w:iCs/>
          <w:color w:val="000000"/>
          <w:sz w:val="24"/>
          <w:szCs w:val="28"/>
          <w:lang w:val="lv-LV"/>
        </w:rPr>
        <w:t>The</w:t>
      </w:r>
      <w:proofErr w:type="spellEnd"/>
      <w:r w:rsidRPr="00392A8E">
        <w:rPr>
          <w:rFonts w:ascii="Times New Roman" w:eastAsiaTheme="minorHAnsi" w:hAnsi="Times New Roman"/>
          <w:i/>
          <w:iCs/>
          <w:color w:val="000000"/>
          <w:sz w:val="24"/>
          <w:szCs w:val="28"/>
          <w:lang w:val="lv-LV"/>
        </w:rPr>
        <w:t> </w:t>
      </w:r>
      <w:proofErr w:type="spellStart"/>
      <w:r w:rsidRPr="00392A8E">
        <w:rPr>
          <w:rFonts w:ascii="Times New Roman" w:eastAsiaTheme="minorHAnsi" w:hAnsi="Times New Roman"/>
          <w:i/>
          <w:iCs/>
          <w:color w:val="000000"/>
          <w:sz w:val="24"/>
          <w:szCs w:val="28"/>
          <w:lang w:val="lv-LV"/>
        </w:rPr>
        <w:t>European</w:t>
      </w:r>
      <w:proofErr w:type="spellEnd"/>
      <w:r w:rsidRPr="00392A8E">
        <w:rPr>
          <w:rFonts w:ascii="Times New Roman" w:eastAsiaTheme="minorHAnsi" w:hAnsi="Times New Roman"/>
          <w:i/>
          <w:iCs/>
          <w:color w:val="000000"/>
          <w:sz w:val="24"/>
          <w:szCs w:val="28"/>
          <w:lang w:val="lv-LV"/>
        </w:rPr>
        <w:t xml:space="preserve"> </w:t>
      </w:r>
      <w:proofErr w:type="spellStart"/>
      <w:r w:rsidRPr="00392A8E">
        <w:rPr>
          <w:rFonts w:ascii="Times New Roman" w:eastAsiaTheme="minorHAnsi" w:hAnsi="Times New Roman"/>
          <w:i/>
          <w:iCs/>
          <w:color w:val="000000"/>
          <w:sz w:val="24"/>
          <w:szCs w:val="28"/>
          <w:lang w:val="lv-LV"/>
        </w:rPr>
        <w:t>Label</w:t>
      </w:r>
      <w:proofErr w:type="spellEnd"/>
      <w:r w:rsidRPr="00392A8E">
        <w:rPr>
          <w:rFonts w:ascii="Times New Roman" w:eastAsiaTheme="minorHAnsi" w:hAnsi="Times New Roman"/>
          <w:i/>
          <w:iCs/>
          <w:color w:val="000000"/>
          <w:sz w:val="24"/>
          <w:szCs w:val="28"/>
          <w:lang w:val="lv-LV"/>
        </w:rPr>
        <w:t xml:space="preserve"> </w:t>
      </w:r>
      <w:proofErr w:type="spellStart"/>
      <w:r w:rsidRPr="00392A8E">
        <w:rPr>
          <w:rFonts w:ascii="Times New Roman" w:eastAsiaTheme="minorHAnsi" w:hAnsi="Times New Roman"/>
          <w:i/>
          <w:iCs/>
          <w:color w:val="000000"/>
          <w:sz w:val="24"/>
          <w:szCs w:val="28"/>
          <w:lang w:val="lv-LV"/>
        </w:rPr>
        <w:t>of</w:t>
      </w:r>
      <w:proofErr w:type="spellEnd"/>
      <w:r w:rsidRPr="00392A8E">
        <w:rPr>
          <w:rFonts w:ascii="Times New Roman" w:eastAsiaTheme="minorHAnsi" w:hAnsi="Times New Roman"/>
          <w:i/>
          <w:iCs/>
          <w:color w:val="000000"/>
          <w:sz w:val="24"/>
          <w:szCs w:val="28"/>
          <w:lang w:val="lv-LV"/>
        </w:rPr>
        <w:t xml:space="preserve"> </w:t>
      </w:r>
      <w:proofErr w:type="spellStart"/>
      <w:r w:rsidRPr="00392A8E">
        <w:rPr>
          <w:rFonts w:ascii="Times New Roman" w:eastAsiaTheme="minorHAnsi" w:hAnsi="Times New Roman"/>
          <w:i/>
          <w:iCs/>
          <w:color w:val="000000"/>
          <w:sz w:val="24"/>
          <w:szCs w:val="28"/>
          <w:lang w:val="lv-LV"/>
        </w:rPr>
        <w:t>Governance</w:t>
      </w:r>
      <w:proofErr w:type="spellEnd"/>
      <w:r w:rsidRPr="00392A8E">
        <w:rPr>
          <w:rFonts w:ascii="Times New Roman" w:eastAsiaTheme="minorHAnsi" w:hAnsi="Times New Roman"/>
          <w:i/>
          <w:iCs/>
          <w:color w:val="000000"/>
          <w:sz w:val="24"/>
          <w:szCs w:val="28"/>
          <w:lang w:val="lv-LV"/>
        </w:rPr>
        <w:t xml:space="preserve"> </w:t>
      </w:r>
      <w:proofErr w:type="spellStart"/>
      <w:r w:rsidRPr="00392A8E">
        <w:rPr>
          <w:rFonts w:ascii="Times New Roman" w:eastAsiaTheme="minorHAnsi" w:hAnsi="Times New Roman"/>
          <w:i/>
          <w:iCs/>
          <w:color w:val="000000"/>
          <w:sz w:val="24"/>
          <w:szCs w:val="28"/>
          <w:lang w:val="lv-LV"/>
        </w:rPr>
        <w:t>Excellence</w:t>
      </w:r>
      <w:proofErr w:type="spellEnd"/>
      <w:r w:rsidRPr="00392A8E">
        <w:rPr>
          <w:rFonts w:ascii="Times New Roman" w:eastAsiaTheme="minorHAnsi" w:hAnsi="Times New Roman"/>
          <w:i/>
          <w:iCs/>
          <w:color w:val="000000"/>
          <w:sz w:val="24"/>
          <w:szCs w:val="28"/>
          <w:lang w:val="lv-LV"/>
        </w:rPr>
        <w:t>”</w:t>
      </w:r>
      <w:r w:rsidR="00A27BBC" w:rsidRPr="00392A8E">
        <w:rPr>
          <w:rFonts w:ascii="Times New Roman" w:eastAsiaTheme="minorHAnsi" w:hAnsi="Times New Roman"/>
          <w:i/>
          <w:iCs/>
          <w:color w:val="000000"/>
          <w:sz w:val="24"/>
          <w:szCs w:val="28"/>
          <w:lang w:val="lv-LV"/>
        </w:rPr>
        <w:t>)</w:t>
      </w:r>
      <w:r w:rsidR="003C5387">
        <w:rPr>
          <w:rFonts w:ascii="Times New Roman" w:eastAsiaTheme="minorHAnsi" w:hAnsi="Times New Roman"/>
          <w:i/>
          <w:iCs/>
          <w:color w:val="000000"/>
          <w:sz w:val="24"/>
          <w:szCs w:val="28"/>
          <w:lang w:val="lv-LV"/>
        </w:rPr>
        <w:t xml:space="preserve">, </w:t>
      </w:r>
      <w:r w:rsidR="003C5387">
        <w:rPr>
          <w:rFonts w:ascii="Times New Roman" w:eastAsiaTheme="minorHAnsi" w:hAnsi="Times New Roman"/>
          <w:color w:val="000000"/>
          <w:sz w:val="24"/>
          <w:szCs w:val="28"/>
          <w:lang w:val="lv-LV"/>
        </w:rPr>
        <w:t>kas attiecas uz pašvaldību darbību</w:t>
      </w:r>
      <w:r w:rsidR="00A27BBC" w:rsidRPr="00392A8E">
        <w:rPr>
          <w:rStyle w:val="FootnoteReference"/>
          <w:rFonts w:ascii="Times New Roman" w:hAnsi="Times New Roman"/>
          <w:i/>
          <w:iCs/>
          <w:color w:val="000000"/>
          <w:sz w:val="24"/>
          <w:szCs w:val="32"/>
        </w:rPr>
        <w:footnoteReference w:id="4"/>
      </w:r>
      <w:r w:rsidR="0051063A">
        <w:rPr>
          <w:rFonts w:ascii="Times New Roman" w:eastAsiaTheme="minorHAnsi" w:hAnsi="Times New Roman"/>
          <w:i/>
          <w:iCs/>
          <w:color w:val="000000"/>
          <w:sz w:val="24"/>
          <w:szCs w:val="28"/>
        </w:rPr>
        <w:t>.</w:t>
      </w:r>
      <w:r w:rsidR="00C067F7" w:rsidRPr="00392A8E">
        <w:rPr>
          <w:rFonts w:ascii="Times New Roman" w:hAnsi="Times New Roman"/>
          <w:color w:val="000000"/>
          <w:sz w:val="24"/>
          <w:szCs w:val="32"/>
          <w:lang w:val="lv-LV"/>
        </w:rPr>
        <w:t xml:space="preserve"> </w:t>
      </w:r>
      <w:r w:rsidR="00E33FFF">
        <w:rPr>
          <w:rFonts w:ascii="Times New Roman" w:hAnsi="Times New Roman"/>
          <w:color w:val="000000"/>
          <w:sz w:val="24"/>
          <w:szCs w:val="32"/>
          <w:lang w:val="lv-LV"/>
        </w:rPr>
        <w:t>Novērtējuma modelis sastāv no 12 principiem un ceturtais princips (</w:t>
      </w:r>
      <w:r w:rsidR="001132E5">
        <w:rPr>
          <w:rFonts w:ascii="Times New Roman" w:hAnsi="Times New Roman"/>
          <w:color w:val="000000"/>
          <w:sz w:val="24"/>
          <w:szCs w:val="32"/>
          <w:lang w:val="lv-LV"/>
        </w:rPr>
        <w:t xml:space="preserve">efektivitāte) nosaka, ka tiek veikti regulāri auditi, lai </w:t>
      </w:r>
      <w:r w:rsidR="00A71E1D">
        <w:rPr>
          <w:rFonts w:ascii="Times New Roman" w:hAnsi="Times New Roman"/>
          <w:color w:val="000000"/>
          <w:sz w:val="24"/>
          <w:szCs w:val="32"/>
          <w:lang w:val="lv-LV"/>
        </w:rPr>
        <w:t>novērtētu un uzlabotu pašvaldības darbību.</w:t>
      </w:r>
    </w:p>
    <w:p w14:paraId="60CC9EB6" w14:textId="43692E41" w:rsidR="00E33C08" w:rsidRPr="00392A8E" w:rsidRDefault="00C067F7" w:rsidP="00536345">
      <w:pPr>
        <w:pStyle w:val="BodyText"/>
        <w:rPr>
          <w:rFonts w:ascii="Times New Roman" w:hAnsi="Times New Roman"/>
          <w:color w:val="000000"/>
          <w:sz w:val="24"/>
          <w:szCs w:val="32"/>
          <w:lang w:val="lv-LV"/>
        </w:rPr>
      </w:pPr>
      <w:r w:rsidRPr="00392A8E">
        <w:rPr>
          <w:rFonts w:ascii="Times New Roman" w:hAnsi="Times New Roman"/>
          <w:color w:val="000000"/>
          <w:sz w:val="24"/>
          <w:szCs w:val="32"/>
          <w:lang w:val="lv-LV"/>
        </w:rPr>
        <w:lastRenderedPageBreak/>
        <w:t xml:space="preserve">Rokasgrāmatā ir iekļauti labās prakses piemēri no </w:t>
      </w:r>
      <w:r w:rsidR="00A1556E" w:rsidRPr="00392A8E">
        <w:rPr>
          <w:rFonts w:ascii="Times New Roman" w:hAnsi="Times New Roman"/>
          <w:color w:val="000000"/>
          <w:sz w:val="24"/>
          <w:szCs w:val="32"/>
          <w:lang w:val="lv-LV"/>
        </w:rPr>
        <w:t xml:space="preserve">Eiropas Komisijas un citu starptautisku organizāciju audita prakses, lai parādītu </w:t>
      </w:r>
      <w:r w:rsidR="00905DF8" w:rsidRPr="00392A8E">
        <w:rPr>
          <w:rFonts w:ascii="Times New Roman" w:hAnsi="Times New Roman"/>
          <w:color w:val="000000"/>
          <w:sz w:val="24"/>
          <w:szCs w:val="32"/>
          <w:lang w:val="lv-LV"/>
        </w:rPr>
        <w:t xml:space="preserve">iekšējā audita realizācijas daudzveidību un dotu iespēju </w:t>
      </w:r>
      <w:r w:rsidR="00C64791" w:rsidRPr="00392A8E">
        <w:rPr>
          <w:rFonts w:ascii="Times New Roman" w:hAnsi="Times New Roman"/>
          <w:color w:val="000000"/>
          <w:sz w:val="24"/>
          <w:szCs w:val="32"/>
          <w:lang w:val="lv-LV"/>
        </w:rPr>
        <w:t xml:space="preserve">pašvaldību iekšējiem auditoriem izvēlēties konkrētai pašvaldībai </w:t>
      </w:r>
      <w:r w:rsidR="00A46E40" w:rsidRPr="00392A8E">
        <w:rPr>
          <w:rFonts w:ascii="Times New Roman" w:hAnsi="Times New Roman"/>
          <w:color w:val="000000"/>
          <w:sz w:val="24"/>
          <w:szCs w:val="32"/>
          <w:lang w:val="lv-LV"/>
        </w:rPr>
        <w:t xml:space="preserve">labāk piemērojamo praksi. </w:t>
      </w:r>
    </w:p>
    <w:p w14:paraId="3025FFAB" w14:textId="71F69161" w:rsidR="00536345" w:rsidRPr="00392A8E" w:rsidRDefault="003A1656" w:rsidP="00536345">
      <w:pPr>
        <w:pStyle w:val="BodyText"/>
        <w:rPr>
          <w:rFonts w:ascii="Times New Roman" w:hAnsi="Times New Roman"/>
          <w:color w:val="000000"/>
          <w:sz w:val="24"/>
          <w:szCs w:val="32"/>
          <w:lang w:val="lv-LV"/>
        </w:rPr>
      </w:pPr>
      <w:r w:rsidRPr="00392A8E">
        <w:rPr>
          <w:rFonts w:ascii="Times New Roman" w:hAnsi="Times New Roman"/>
          <w:color w:val="000000"/>
          <w:sz w:val="24"/>
          <w:szCs w:val="32"/>
          <w:lang w:val="lv-LV"/>
        </w:rPr>
        <w:t xml:space="preserve">Rokasgrāmata nodrošina Standarta 2040 izpildi, jo </w:t>
      </w:r>
      <w:r w:rsidR="00C201AC" w:rsidRPr="00392A8E">
        <w:rPr>
          <w:rFonts w:ascii="Times New Roman" w:hAnsi="Times New Roman"/>
          <w:color w:val="000000"/>
          <w:sz w:val="24"/>
          <w:szCs w:val="32"/>
          <w:lang w:val="lv-LV"/>
        </w:rPr>
        <w:t>IAN</w:t>
      </w:r>
      <w:r w:rsidR="00EE3895" w:rsidRPr="00392A8E">
        <w:rPr>
          <w:rFonts w:ascii="Times New Roman" w:hAnsi="Times New Roman"/>
          <w:color w:val="000000"/>
          <w:sz w:val="24"/>
          <w:szCs w:val="32"/>
          <w:lang w:val="lv-LV"/>
        </w:rPr>
        <w:t xml:space="preserve"> vadītājam jāizstrādā procedūras </w:t>
      </w:r>
      <w:r w:rsidR="00252352" w:rsidRPr="00392A8E">
        <w:rPr>
          <w:rFonts w:ascii="Times New Roman" w:hAnsi="Times New Roman"/>
          <w:color w:val="000000"/>
          <w:sz w:val="24"/>
          <w:szCs w:val="32"/>
          <w:lang w:val="lv-LV"/>
        </w:rPr>
        <w:t>IA</w:t>
      </w:r>
      <w:r w:rsidR="00B0286B" w:rsidRPr="00392A8E">
        <w:rPr>
          <w:rFonts w:ascii="Times New Roman" w:hAnsi="Times New Roman"/>
          <w:color w:val="000000"/>
          <w:sz w:val="24"/>
          <w:szCs w:val="32"/>
          <w:lang w:val="lv-LV"/>
        </w:rPr>
        <w:t>N</w:t>
      </w:r>
      <w:r w:rsidR="00EE3895" w:rsidRPr="00392A8E">
        <w:rPr>
          <w:rFonts w:ascii="Times New Roman" w:hAnsi="Times New Roman"/>
          <w:color w:val="000000"/>
          <w:sz w:val="24"/>
          <w:szCs w:val="32"/>
          <w:lang w:val="lv-LV"/>
        </w:rPr>
        <w:t xml:space="preserve"> vadīšanai.</w:t>
      </w:r>
      <w:r w:rsidRPr="00392A8E">
        <w:rPr>
          <w:rFonts w:ascii="Times New Roman" w:hAnsi="Times New Roman"/>
          <w:color w:val="000000"/>
          <w:sz w:val="24"/>
          <w:szCs w:val="32"/>
          <w:lang w:val="lv-LV"/>
        </w:rPr>
        <w:t xml:space="preserve"> </w:t>
      </w:r>
      <w:r w:rsidR="00607EE7" w:rsidRPr="00392A8E">
        <w:rPr>
          <w:rFonts w:ascii="Times New Roman" w:hAnsi="Times New Roman"/>
          <w:color w:val="000000"/>
          <w:sz w:val="24"/>
          <w:szCs w:val="32"/>
          <w:lang w:val="lv-LV"/>
        </w:rPr>
        <w:t xml:space="preserve"> </w:t>
      </w:r>
    </w:p>
    <w:tbl>
      <w:tblPr>
        <w:tblStyle w:val="GridTable1Light-Accent11"/>
        <w:tblW w:w="0" w:type="auto"/>
        <w:tblBorders>
          <w:top w:val="single" w:sz="6" w:space="0" w:color="B4C6E7" w:themeColor="accent1" w:themeTint="66"/>
          <w:left w:val="single" w:sz="48" w:space="0" w:color="538135" w:themeColor="accent6" w:themeShade="BF"/>
          <w:bottom w:val="single" w:sz="6" w:space="0" w:color="B4C6E7" w:themeColor="accent1" w:themeTint="66"/>
          <w:right w:val="single" w:sz="6" w:space="0" w:color="B4C6E7" w:themeColor="accent1" w:themeTint="66"/>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286"/>
      </w:tblGrid>
      <w:tr w:rsidR="00536345" w:rsidRPr="00392A8E" w14:paraId="366198E6" w14:textId="77777777" w:rsidTr="002612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bottom w:val="none" w:sz="0" w:space="0" w:color="auto"/>
            </w:tcBorders>
            <w:shd w:val="clear" w:color="auto" w:fill="F2F2F2" w:themeFill="background1" w:themeFillShade="F2"/>
          </w:tcPr>
          <w:p w14:paraId="3CCE1C5C" w14:textId="77777777" w:rsidR="00536345" w:rsidRPr="007D3198" w:rsidRDefault="00536345" w:rsidP="002C046F">
            <w:pPr>
              <w:pStyle w:val="BodyText"/>
              <w:spacing w:before="120"/>
              <w:rPr>
                <w:rFonts w:ascii="Times New Roman" w:hAnsi="Times New Roman"/>
                <w:color w:val="000000"/>
                <w:sz w:val="24"/>
                <w:szCs w:val="32"/>
                <w:lang w:val="lv-LV"/>
              </w:rPr>
            </w:pPr>
            <w:bookmarkStart w:id="5" w:name="_Hlk140608820"/>
            <w:r w:rsidRPr="007D3198">
              <w:rPr>
                <w:rFonts w:ascii="Times New Roman" w:hAnsi="Times New Roman"/>
                <w:color w:val="000000"/>
                <w:sz w:val="24"/>
                <w:szCs w:val="32"/>
                <w:lang w:val="lv-LV"/>
              </w:rPr>
              <w:t>2040 – Politika un procedūras</w:t>
            </w:r>
          </w:p>
          <w:p w14:paraId="4A22DC13" w14:textId="77777777" w:rsidR="00536345" w:rsidRPr="00392A8E" w:rsidRDefault="00536345" w:rsidP="002C046F">
            <w:pPr>
              <w:pStyle w:val="BodyText"/>
              <w:spacing w:after="240"/>
              <w:rPr>
                <w:rFonts w:ascii="Times New Roman" w:hAnsi="Times New Roman"/>
                <w:sz w:val="24"/>
                <w:szCs w:val="32"/>
                <w:lang w:val="lv-LV"/>
              </w:rPr>
            </w:pPr>
            <w:r w:rsidRPr="00392A8E">
              <w:rPr>
                <w:rFonts w:ascii="Times New Roman" w:hAnsi="Times New Roman"/>
                <w:b w:val="0"/>
                <w:bCs w:val="0"/>
                <w:color w:val="000000"/>
                <w:sz w:val="24"/>
                <w:szCs w:val="32"/>
                <w:lang w:val="lv-LV"/>
              </w:rPr>
              <w:t>Iekšējā audita vadītājam jāizstrādā politika un procedūras iekšējā audita struktūrvienības vadīšanai.</w:t>
            </w:r>
          </w:p>
        </w:tc>
      </w:tr>
    </w:tbl>
    <w:bookmarkEnd w:id="5"/>
    <w:p w14:paraId="009B7EDF" w14:textId="2C535A28" w:rsidR="00FC69CC" w:rsidRPr="00392A8E" w:rsidRDefault="002612DA" w:rsidP="00FC69CC">
      <w:pPr>
        <w:pStyle w:val="BodyText"/>
        <w:rPr>
          <w:rFonts w:ascii="Times New Roman" w:hAnsi="Times New Roman"/>
          <w:b/>
          <w:bCs/>
          <w:color w:val="000000"/>
          <w:sz w:val="24"/>
          <w:szCs w:val="32"/>
          <w:lang w:val="lv-LV"/>
        </w:rPr>
      </w:pPr>
      <w:r w:rsidRPr="00392A8E">
        <w:rPr>
          <w:rFonts w:ascii="Times New Roman" w:hAnsi="Times New Roman"/>
          <w:color w:val="000000"/>
          <w:sz w:val="22"/>
          <w:lang w:val="lv-LV"/>
        </w:rPr>
        <w:t>Datu avots: ©</w:t>
      </w:r>
      <w:r w:rsidRPr="00392A8E">
        <w:rPr>
          <w:rFonts w:ascii="Times New Roman" w:hAnsi="Times New Roman"/>
          <w:color w:val="000000"/>
          <w:sz w:val="22"/>
          <w:szCs w:val="22"/>
          <w:lang w:val="lv-LV"/>
        </w:rPr>
        <w:t xml:space="preserve"> </w:t>
      </w:r>
      <w:r w:rsidRPr="00392A8E">
        <w:rPr>
          <w:rFonts w:ascii="Times New Roman" w:hAnsi="Times New Roman"/>
          <w:color w:val="000000"/>
          <w:sz w:val="22"/>
          <w:lang w:val="lv-LV"/>
        </w:rPr>
        <w:t>IAI, 2017</w:t>
      </w:r>
    </w:p>
    <w:p w14:paraId="3A22088E" w14:textId="00A0B226" w:rsidR="003503C8" w:rsidRPr="00392A8E" w:rsidRDefault="003503C8" w:rsidP="007439A3">
      <w:pPr>
        <w:pStyle w:val="BodyText"/>
        <w:spacing w:before="240"/>
        <w:rPr>
          <w:rFonts w:ascii="Times New Roman" w:hAnsi="Times New Roman"/>
          <w:b/>
          <w:bCs/>
          <w:color w:val="2F5496"/>
          <w:sz w:val="24"/>
          <w:szCs w:val="32"/>
          <w:lang w:val="lv-LV"/>
        </w:rPr>
      </w:pPr>
      <w:r w:rsidRPr="00392A8E">
        <w:rPr>
          <w:rFonts w:ascii="Times New Roman" w:hAnsi="Times New Roman"/>
          <w:b/>
          <w:bCs/>
          <w:color w:val="2F5496"/>
          <w:sz w:val="24"/>
          <w:szCs w:val="32"/>
          <w:lang w:val="lv-LV"/>
        </w:rPr>
        <w:t xml:space="preserve">Pielietojums </w:t>
      </w:r>
    </w:p>
    <w:p w14:paraId="6F76CF68" w14:textId="130F3A3B" w:rsidR="00D77B00" w:rsidRPr="00392A8E" w:rsidRDefault="00E96534" w:rsidP="00D77B00">
      <w:pPr>
        <w:pStyle w:val="BodyText"/>
        <w:rPr>
          <w:rFonts w:ascii="Times New Roman" w:hAnsi="Times New Roman"/>
          <w:color w:val="000000"/>
          <w:sz w:val="24"/>
          <w:szCs w:val="32"/>
          <w:lang w:val="lv-LV"/>
        </w:rPr>
      </w:pPr>
      <w:r w:rsidRPr="00392A8E">
        <w:rPr>
          <w:rFonts w:ascii="Times New Roman" w:hAnsi="Times New Roman"/>
          <w:color w:val="000000"/>
          <w:sz w:val="24"/>
          <w:szCs w:val="32"/>
          <w:lang w:val="lv-LV"/>
        </w:rPr>
        <w:t xml:space="preserve">Rokasgrāmatas </w:t>
      </w:r>
      <w:r w:rsidR="00252352" w:rsidRPr="00392A8E">
        <w:rPr>
          <w:rFonts w:ascii="Times New Roman" w:hAnsi="Times New Roman"/>
          <w:color w:val="000000"/>
          <w:sz w:val="24"/>
          <w:szCs w:val="32"/>
          <w:lang w:val="lv-LV"/>
        </w:rPr>
        <w:t>galvenais pielietojuma mērķis</w:t>
      </w:r>
      <w:r w:rsidR="00252352" w:rsidRPr="00392A8E" w:rsidDel="00252352">
        <w:rPr>
          <w:rFonts w:ascii="Times New Roman" w:hAnsi="Times New Roman"/>
          <w:color w:val="000000"/>
          <w:sz w:val="24"/>
          <w:szCs w:val="32"/>
          <w:lang w:val="lv-LV"/>
        </w:rPr>
        <w:t xml:space="preserve"> </w:t>
      </w:r>
      <w:r w:rsidRPr="00392A8E">
        <w:rPr>
          <w:rFonts w:ascii="Times New Roman" w:hAnsi="Times New Roman"/>
          <w:color w:val="000000"/>
          <w:sz w:val="24"/>
          <w:szCs w:val="32"/>
          <w:lang w:val="lv-LV"/>
        </w:rPr>
        <w:t>ir n</w:t>
      </w:r>
      <w:r w:rsidR="003503C8" w:rsidRPr="00392A8E">
        <w:rPr>
          <w:rFonts w:ascii="Times New Roman" w:hAnsi="Times New Roman"/>
          <w:color w:val="000000"/>
          <w:sz w:val="24"/>
          <w:szCs w:val="32"/>
          <w:lang w:val="lv-LV"/>
        </w:rPr>
        <w:t xml:space="preserve">odrošināt metodisko atbalstu pašvaldību </w:t>
      </w:r>
      <w:r w:rsidR="000323F8" w:rsidRPr="00392A8E">
        <w:rPr>
          <w:rFonts w:ascii="Times New Roman" w:hAnsi="Times New Roman"/>
          <w:color w:val="000000"/>
          <w:sz w:val="24"/>
          <w:szCs w:val="32"/>
          <w:lang w:val="lv-LV"/>
        </w:rPr>
        <w:t xml:space="preserve">IAN </w:t>
      </w:r>
      <w:r w:rsidR="003503C8" w:rsidRPr="00392A8E">
        <w:rPr>
          <w:rFonts w:ascii="Times New Roman" w:hAnsi="Times New Roman"/>
          <w:color w:val="000000"/>
          <w:sz w:val="24"/>
          <w:szCs w:val="32"/>
          <w:lang w:val="lv-LV"/>
        </w:rPr>
        <w:t xml:space="preserve">vadītājiem un darbiniekiem, veidojot pašvaldību </w:t>
      </w:r>
      <w:r w:rsidR="00252352" w:rsidRPr="00392A8E">
        <w:rPr>
          <w:rFonts w:ascii="Times New Roman" w:hAnsi="Times New Roman"/>
          <w:color w:val="000000"/>
          <w:sz w:val="24"/>
          <w:szCs w:val="32"/>
          <w:lang w:val="lv-LV"/>
        </w:rPr>
        <w:t>IA</w:t>
      </w:r>
      <w:r w:rsidR="00B03707" w:rsidRPr="00392A8E">
        <w:rPr>
          <w:rFonts w:ascii="Times New Roman" w:hAnsi="Times New Roman"/>
          <w:color w:val="000000"/>
          <w:sz w:val="24"/>
          <w:szCs w:val="32"/>
          <w:lang w:val="lv-LV"/>
        </w:rPr>
        <w:t>N</w:t>
      </w:r>
      <w:r w:rsidR="003503C8" w:rsidRPr="00392A8E">
        <w:rPr>
          <w:rFonts w:ascii="Times New Roman" w:hAnsi="Times New Roman"/>
          <w:color w:val="000000"/>
          <w:sz w:val="24"/>
          <w:szCs w:val="32"/>
          <w:lang w:val="lv-LV"/>
        </w:rPr>
        <w:t xml:space="preserve"> vienotu izpratni par iekšējā audita </w:t>
      </w:r>
      <w:r w:rsidR="00D273E2" w:rsidRPr="00392A8E">
        <w:rPr>
          <w:rFonts w:ascii="Times New Roman" w:hAnsi="Times New Roman"/>
          <w:color w:val="000000"/>
          <w:sz w:val="24"/>
          <w:szCs w:val="32"/>
          <w:lang w:val="lv-LV"/>
        </w:rPr>
        <w:t>sistēmu</w:t>
      </w:r>
      <w:r w:rsidR="003503C8" w:rsidRPr="00392A8E">
        <w:rPr>
          <w:rFonts w:ascii="Times New Roman" w:hAnsi="Times New Roman"/>
          <w:color w:val="000000"/>
          <w:sz w:val="24"/>
          <w:szCs w:val="32"/>
          <w:lang w:val="lv-LV"/>
        </w:rPr>
        <w:t xml:space="preserve"> un iekšējā audita </w:t>
      </w:r>
      <w:r w:rsidR="00060FFC" w:rsidRPr="00392A8E">
        <w:rPr>
          <w:rFonts w:ascii="Times New Roman" w:hAnsi="Times New Roman"/>
          <w:color w:val="000000"/>
          <w:sz w:val="24"/>
          <w:szCs w:val="32"/>
          <w:lang w:val="lv-LV"/>
        </w:rPr>
        <w:t>realizāciju</w:t>
      </w:r>
      <w:r w:rsidR="00C22E86" w:rsidRPr="00392A8E">
        <w:rPr>
          <w:rFonts w:ascii="Times New Roman" w:hAnsi="Times New Roman"/>
          <w:color w:val="000000"/>
          <w:sz w:val="24"/>
          <w:szCs w:val="32"/>
          <w:lang w:val="lv-LV"/>
        </w:rPr>
        <w:t>.</w:t>
      </w:r>
      <w:r w:rsidR="00BC7C11" w:rsidRPr="00392A8E">
        <w:rPr>
          <w:rFonts w:ascii="Times New Roman" w:hAnsi="Times New Roman"/>
          <w:color w:val="000000"/>
          <w:sz w:val="24"/>
          <w:szCs w:val="32"/>
          <w:lang w:val="lv-LV"/>
        </w:rPr>
        <w:t xml:space="preserve"> Rokasgrāmata </w:t>
      </w:r>
      <w:r w:rsidR="00252352" w:rsidRPr="00392A8E">
        <w:rPr>
          <w:rFonts w:ascii="Times New Roman" w:hAnsi="Times New Roman"/>
          <w:color w:val="000000"/>
          <w:sz w:val="24"/>
          <w:szCs w:val="32"/>
          <w:lang w:val="lv-LV"/>
        </w:rPr>
        <w:t xml:space="preserve">izmantojama </w:t>
      </w:r>
      <w:r w:rsidR="00AE6F8C" w:rsidRPr="00392A8E">
        <w:rPr>
          <w:rFonts w:ascii="Times New Roman" w:hAnsi="Times New Roman"/>
          <w:color w:val="000000"/>
          <w:sz w:val="24"/>
          <w:szCs w:val="32"/>
          <w:lang w:val="lv-LV"/>
        </w:rPr>
        <w:t>kopā ar Rokasgrāmat</w:t>
      </w:r>
      <w:r w:rsidR="0051063A">
        <w:rPr>
          <w:rFonts w:ascii="Times New Roman" w:hAnsi="Times New Roman"/>
          <w:color w:val="000000"/>
          <w:sz w:val="24"/>
          <w:szCs w:val="32"/>
          <w:lang w:val="lv-LV"/>
        </w:rPr>
        <w:t>as I daļu</w:t>
      </w:r>
      <w:r w:rsidR="00AE6F8C" w:rsidRPr="00392A8E">
        <w:rPr>
          <w:rFonts w:ascii="Times New Roman" w:hAnsi="Times New Roman"/>
          <w:color w:val="000000"/>
          <w:sz w:val="24"/>
          <w:szCs w:val="32"/>
          <w:lang w:val="lv-LV"/>
        </w:rPr>
        <w:t xml:space="preserve"> </w:t>
      </w:r>
      <w:r w:rsidR="00A5364F" w:rsidRPr="00392A8E">
        <w:rPr>
          <w:rFonts w:ascii="Times New Roman" w:hAnsi="Times New Roman"/>
          <w:color w:val="000000"/>
          <w:sz w:val="24"/>
          <w:szCs w:val="32"/>
          <w:lang w:val="lv-LV"/>
        </w:rPr>
        <w:t>“</w:t>
      </w:r>
      <w:r w:rsidR="00AE6F8C" w:rsidRPr="00392A8E">
        <w:rPr>
          <w:rFonts w:ascii="Times New Roman" w:hAnsi="Times New Roman"/>
          <w:color w:val="000000"/>
          <w:sz w:val="24"/>
          <w:szCs w:val="32"/>
          <w:lang w:val="lv-LV"/>
        </w:rPr>
        <w:t>Iekšēj</w:t>
      </w:r>
      <w:r w:rsidR="00F72E60" w:rsidRPr="00392A8E">
        <w:rPr>
          <w:rFonts w:ascii="Times New Roman" w:hAnsi="Times New Roman"/>
          <w:color w:val="000000"/>
          <w:sz w:val="24"/>
          <w:szCs w:val="32"/>
          <w:lang w:val="lv-LV"/>
        </w:rPr>
        <w:t>ā</w:t>
      </w:r>
      <w:r w:rsidR="00AE6F8C" w:rsidRPr="00392A8E">
        <w:rPr>
          <w:rFonts w:ascii="Times New Roman" w:hAnsi="Times New Roman"/>
          <w:color w:val="000000"/>
          <w:sz w:val="24"/>
          <w:szCs w:val="32"/>
          <w:lang w:val="lv-LV"/>
        </w:rPr>
        <w:t xml:space="preserve"> audit</w:t>
      </w:r>
      <w:r w:rsidR="00F72E60" w:rsidRPr="00392A8E">
        <w:rPr>
          <w:rFonts w:ascii="Times New Roman" w:hAnsi="Times New Roman"/>
          <w:color w:val="000000"/>
          <w:sz w:val="24"/>
          <w:szCs w:val="32"/>
          <w:lang w:val="lv-LV"/>
        </w:rPr>
        <w:t>a</w:t>
      </w:r>
      <w:r w:rsidR="00AE6F8C" w:rsidRPr="00392A8E">
        <w:rPr>
          <w:rFonts w:ascii="Times New Roman" w:hAnsi="Times New Roman"/>
          <w:color w:val="000000"/>
          <w:sz w:val="24"/>
          <w:szCs w:val="32"/>
          <w:lang w:val="lv-LV"/>
        </w:rPr>
        <w:t xml:space="preserve"> </w:t>
      </w:r>
      <w:r w:rsidR="00F72E60" w:rsidRPr="00392A8E">
        <w:rPr>
          <w:rFonts w:ascii="Times New Roman" w:hAnsi="Times New Roman"/>
          <w:color w:val="000000"/>
          <w:sz w:val="24"/>
          <w:szCs w:val="32"/>
          <w:lang w:val="lv-LV"/>
        </w:rPr>
        <w:t xml:space="preserve">sistēma </w:t>
      </w:r>
      <w:r w:rsidR="00AE6F8C" w:rsidRPr="00392A8E">
        <w:rPr>
          <w:rFonts w:ascii="Times New Roman" w:hAnsi="Times New Roman"/>
          <w:color w:val="000000"/>
          <w:sz w:val="24"/>
          <w:szCs w:val="32"/>
          <w:lang w:val="lv-LV"/>
        </w:rPr>
        <w:t>pašvaldībās</w:t>
      </w:r>
      <w:r w:rsidR="00A5364F" w:rsidRPr="00392A8E">
        <w:rPr>
          <w:rFonts w:ascii="Times New Roman" w:hAnsi="Times New Roman"/>
          <w:color w:val="000000"/>
          <w:sz w:val="24"/>
          <w:szCs w:val="32"/>
          <w:lang w:val="lv-LV"/>
        </w:rPr>
        <w:t>”</w:t>
      </w:r>
      <w:r w:rsidR="00AE6F8C" w:rsidRPr="00392A8E">
        <w:rPr>
          <w:rFonts w:ascii="Times New Roman" w:hAnsi="Times New Roman"/>
          <w:color w:val="000000"/>
          <w:sz w:val="24"/>
          <w:szCs w:val="32"/>
          <w:lang w:val="lv-LV"/>
        </w:rPr>
        <w:t xml:space="preserve">, kas apraksta iekšējā audita sistēmas izveidi pašvaldībās. </w:t>
      </w:r>
    </w:p>
    <w:p w14:paraId="3BFFBC52" w14:textId="1C8E91B2" w:rsidR="00D77B00" w:rsidRDefault="00D77B00" w:rsidP="00D77B00">
      <w:pPr>
        <w:pStyle w:val="BodyText"/>
        <w:rPr>
          <w:rFonts w:ascii="Times New Roman" w:hAnsi="Times New Roman"/>
          <w:color w:val="000000"/>
          <w:sz w:val="24"/>
          <w:szCs w:val="32"/>
          <w:lang w:val="lv-LV"/>
        </w:rPr>
      </w:pPr>
      <w:r w:rsidRPr="007D3198">
        <w:rPr>
          <w:rFonts w:ascii="Times New Roman" w:hAnsi="Times New Roman"/>
          <w:b/>
          <w:bCs/>
          <w:noProof/>
          <w:color w:val="000000"/>
          <w:sz w:val="24"/>
          <w:lang w:val="lv-LV" w:eastAsia="lv-LV"/>
        </w:rPr>
        <w:drawing>
          <wp:anchor distT="0" distB="0" distL="114300" distR="114300" simplePos="0" relativeHeight="251644928" behindDoc="1" locked="0" layoutInCell="1" allowOverlap="1" wp14:anchorId="5C993EF3" wp14:editId="48A8A06C">
            <wp:simplePos x="0" y="0"/>
            <wp:positionH relativeFrom="margin">
              <wp:align>left</wp:align>
            </wp:positionH>
            <wp:positionV relativeFrom="paragraph">
              <wp:posOffset>4244</wp:posOffset>
            </wp:positionV>
            <wp:extent cx="594995" cy="447040"/>
            <wp:effectExtent l="0" t="0" r="0" b="0"/>
            <wp:wrapTight wrapText="bothSides">
              <wp:wrapPolygon edited="0">
                <wp:start x="0" y="0"/>
                <wp:lineTo x="0" y="20250"/>
                <wp:lineTo x="20747" y="20250"/>
                <wp:lineTo x="20747" y="0"/>
                <wp:lineTo x="0" y="0"/>
              </wp:wrapPolygon>
            </wp:wrapTight>
            <wp:docPr id="1979380789" name="Picture 1979380789"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95" cy="44704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6" w:name="_Hlk138235364"/>
      <w:r w:rsidRPr="007D3198">
        <w:rPr>
          <w:rFonts w:ascii="Times New Roman" w:hAnsi="Times New Roman"/>
          <w:b/>
          <w:bCs/>
          <w:color w:val="000000"/>
          <w:sz w:val="24"/>
          <w:szCs w:val="32"/>
          <w:lang w:val="lv-LV"/>
        </w:rPr>
        <w:t>Rokasgrāmatai ir ieteikuma raksturs</w:t>
      </w:r>
      <w:r w:rsidRPr="007D3198">
        <w:rPr>
          <w:rFonts w:ascii="Times New Roman" w:hAnsi="Times New Roman"/>
          <w:color w:val="000000"/>
          <w:sz w:val="24"/>
          <w:szCs w:val="32"/>
          <w:lang w:val="lv-LV"/>
        </w:rPr>
        <w:t>, un katra pašvaldība pati var izvēlēties un noteikt IA</w:t>
      </w:r>
      <w:r w:rsidR="00DE6C8C" w:rsidRPr="007D3198">
        <w:rPr>
          <w:rFonts w:ascii="Times New Roman" w:hAnsi="Times New Roman"/>
          <w:color w:val="000000"/>
          <w:sz w:val="24"/>
          <w:szCs w:val="32"/>
          <w:lang w:val="lv-LV"/>
        </w:rPr>
        <w:t>N</w:t>
      </w:r>
      <w:r w:rsidRPr="007D3198">
        <w:rPr>
          <w:rFonts w:ascii="Times New Roman" w:hAnsi="Times New Roman"/>
          <w:color w:val="000000"/>
          <w:sz w:val="24"/>
          <w:szCs w:val="32"/>
          <w:lang w:val="lv-LV"/>
        </w:rPr>
        <w:t xml:space="preserve"> darba organizāciju, kā arī konsultāciju pakalpojumu būtību un apjomu. Praktiski ieteikumi IA</w:t>
      </w:r>
      <w:r w:rsidR="00DE6C8C" w:rsidRPr="007D3198">
        <w:rPr>
          <w:rFonts w:ascii="Times New Roman" w:hAnsi="Times New Roman"/>
          <w:color w:val="000000"/>
          <w:sz w:val="24"/>
          <w:szCs w:val="32"/>
          <w:lang w:val="lv-LV"/>
        </w:rPr>
        <w:t>N</w:t>
      </w:r>
      <w:r w:rsidRPr="007D3198">
        <w:rPr>
          <w:rFonts w:ascii="Times New Roman" w:hAnsi="Times New Roman"/>
          <w:color w:val="000000"/>
          <w:sz w:val="24"/>
          <w:szCs w:val="32"/>
          <w:lang w:val="lv-LV"/>
        </w:rPr>
        <w:t xml:space="preserve"> darba organizācij</w:t>
      </w:r>
      <w:r w:rsidR="00DE6C8C" w:rsidRPr="007D3198">
        <w:rPr>
          <w:rFonts w:ascii="Times New Roman" w:hAnsi="Times New Roman"/>
          <w:color w:val="000000"/>
          <w:sz w:val="24"/>
          <w:szCs w:val="32"/>
          <w:lang w:val="lv-LV"/>
        </w:rPr>
        <w:t>ai</w:t>
      </w:r>
      <w:r w:rsidRPr="007D3198">
        <w:rPr>
          <w:rFonts w:ascii="Times New Roman" w:hAnsi="Times New Roman"/>
          <w:color w:val="000000"/>
          <w:sz w:val="24"/>
          <w:szCs w:val="32"/>
          <w:lang w:val="lv-LV"/>
        </w:rPr>
        <w:t xml:space="preserve"> atzīmēti ar speciālu simbolu (skatīt šī paragrāfa simbolu). </w:t>
      </w:r>
      <w:bookmarkEnd w:id="6"/>
    </w:p>
    <w:tbl>
      <w:tblPr>
        <w:tblStyle w:val="GridTable1Light-Accent11"/>
        <w:tblpPr w:leftFromText="180" w:rightFromText="180" w:vertAnchor="text" w:horzAnchor="margin" w:tblpY="36"/>
        <w:tblW w:w="0" w:type="auto"/>
        <w:tblBorders>
          <w:top w:val="single" w:sz="6" w:space="0" w:color="B4C6E7" w:themeColor="accent1" w:themeTint="66"/>
          <w:left w:val="single" w:sz="48" w:space="0" w:color="538135" w:themeColor="accent6" w:themeShade="BF"/>
          <w:bottom w:val="single" w:sz="6" w:space="0" w:color="B4C6E7" w:themeColor="accent1" w:themeTint="66"/>
          <w:right w:val="single" w:sz="6" w:space="0" w:color="B4C6E7" w:themeColor="accent1" w:themeTint="66"/>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83"/>
      </w:tblGrid>
      <w:tr w:rsidR="00B0770F" w:rsidRPr="00392A8E" w14:paraId="7019C66C" w14:textId="77777777" w:rsidTr="00B0770F">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883" w:type="dxa"/>
            <w:tcBorders>
              <w:bottom w:val="none" w:sz="0" w:space="0" w:color="auto"/>
            </w:tcBorders>
            <w:shd w:val="clear" w:color="auto" w:fill="F2F2F2" w:themeFill="background1" w:themeFillShade="F2"/>
          </w:tcPr>
          <w:p w14:paraId="1F71E98F" w14:textId="77777777" w:rsidR="00B0770F" w:rsidRPr="00392A8E" w:rsidRDefault="00B0770F" w:rsidP="00B0770F">
            <w:pPr>
              <w:pStyle w:val="BodyText"/>
              <w:spacing w:after="240"/>
              <w:rPr>
                <w:rFonts w:ascii="Times New Roman" w:hAnsi="Times New Roman"/>
                <w:sz w:val="24"/>
                <w:szCs w:val="32"/>
                <w:lang w:val="lv-LV"/>
              </w:rPr>
            </w:pPr>
          </w:p>
        </w:tc>
      </w:tr>
    </w:tbl>
    <w:p w14:paraId="20037889" w14:textId="4AF5A1BB" w:rsidR="005A0C15" w:rsidRPr="007D3198" w:rsidRDefault="005A0C15" w:rsidP="00D77B00">
      <w:pPr>
        <w:pStyle w:val="BodyText"/>
        <w:rPr>
          <w:rFonts w:ascii="Times New Roman" w:hAnsi="Times New Roman"/>
          <w:color w:val="000000"/>
          <w:sz w:val="24"/>
          <w:szCs w:val="32"/>
          <w:lang w:val="lv-LV"/>
        </w:rPr>
      </w:pPr>
      <w:r>
        <w:rPr>
          <w:rFonts w:ascii="Times New Roman" w:hAnsi="Times New Roman"/>
          <w:color w:val="000000"/>
          <w:sz w:val="24"/>
          <w:szCs w:val="32"/>
          <w:lang w:val="lv-LV"/>
        </w:rPr>
        <w:t>Kvadrātos ar zaļu malu ir</w:t>
      </w:r>
      <w:r w:rsidR="00D0191E">
        <w:rPr>
          <w:rFonts w:ascii="Times New Roman" w:hAnsi="Times New Roman"/>
          <w:color w:val="000000"/>
          <w:sz w:val="24"/>
          <w:szCs w:val="32"/>
          <w:lang w:val="lv-LV"/>
        </w:rPr>
        <w:t xml:space="preserve"> uzskaitītas Standartu prasības, kas jāievēro IAN, ja IAN </w:t>
      </w:r>
      <w:r w:rsidR="00FB09AA">
        <w:rPr>
          <w:rFonts w:ascii="Times New Roman" w:hAnsi="Times New Roman"/>
          <w:color w:val="000000"/>
          <w:sz w:val="24"/>
          <w:szCs w:val="32"/>
          <w:lang w:val="lv-LV"/>
        </w:rPr>
        <w:t xml:space="preserve">plāno darboties saskaņā ar </w:t>
      </w:r>
      <w:r w:rsidR="00173914">
        <w:rPr>
          <w:rFonts w:ascii="Times New Roman" w:hAnsi="Times New Roman"/>
          <w:color w:val="000000"/>
          <w:sz w:val="24"/>
          <w:szCs w:val="32"/>
          <w:lang w:val="lv-LV"/>
        </w:rPr>
        <w:t>Standartu prasīb</w:t>
      </w:r>
      <w:r w:rsidR="00FB09AA">
        <w:rPr>
          <w:rFonts w:ascii="Times New Roman" w:hAnsi="Times New Roman"/>
          <w:color w:val="000000"/>
          <w:sz w:val="24"/>
          <w:szCs w:val="32"/>
          <w:lang w:val="lv-LV"/>
        </w:rPr>
        <w:t>ām</w:t>
      </w:r>
      <w:r w:rsidR="00D0191E">
        <w:rPr>
          <w:rFonts w:ascii="Times New Roman" w:hAnsi="Times New Roman"/>
          <w:color w:val="000000"/>
          <w:sz w:val="24"/>
          <w:szCs w:val="32"/>
          <w:lang w:val="lv-LV"/>
        </w:rPr>
        <w:t>.</w:t>
      </w:r>
      <w:r w:rsidR="00173914">
        <w:rPr>
          <w:rFonts w:ascii="Times New Roman" w:hAnsi="Times New Roman"/>
          <w:color w:val="000000"/>
          <w:sz w:val="24"/>
          <w:szCs w:val="32"/>
          <w:lang w:val="lv-LV"/>
        </w:rPr>
        <w:t xml:space="preserve"> IAN var mainīt </w:t>
      </w:r>
      <w:r w:rsidR="006B1474">
        <w:rPr>
          <w:rFonts w:ascii="Times New Roman" w:hAnsi="Times New Roman"/>
          <w:color w:val="000000"/>
          <w:sz w:val="24"/>
          <w:szCs w:val="32"/>
          <w:lang w:val="lv-LV"/>
        </w:rPr>
        <w:t>vai atteikties no jebkuras formas, kas iekļauta Rokasgrāmatas pielikumā, bet IAN izmantojot cit</w:t>
      </w:r>
      <w:r w:rsidR="00FB09AA">
        <w:rPr>
          <w:rFonts w:ascii="Times New Roman" w:hAnsi="Times New Roman"/>
          <w:color w:val="000000"/>
          <w:sz w:val="24"/>
          <w:szCs w:val="32"/>
          <w:lang w:val="lv-LV"/>
        </w:rPr>
        <w:t>as</w:t>
      </w:r>
      <w:r w:rsidR="006B1474">
        <w:rPr>
          <w:rFonts w:ascii="Times New Roman" w:hAnsi="Times New Roman"/>
          <w:color w:val="000000"/>
          <w:sz w:val="24"/>
          <w:szCs w:val="32"/>
          <w:lang w:val="lv-LV"/>
        </w:rPr>
        <w:t xml:space="preserve"> formas un dokumentus jānodrošina Standartu prasību izpilde.  </w:t>
      </w:r>
      <w:r w:rsidR="00D0191E">
        <w:rPr>
          <w:rFonts w:ascii="Times New Roman" w:hAnsi="Times New Roman"/>
          <w:color w:val="000000"/>
          <w:sz w:val="24"/>
          <w:szCs w:val="32"/>
          <w:lang w:val="lv-LV"/>
        </w:rPr>
        <w:t xml:space="preserve"> </w:t>
      </w:r>
    </w:p>
    <w:p w14:paraId="2FE496B8" w14:textId="7CF9FE77" w:rsidR="00D77B00" w:rsidRPr="00392A8E" w:rsidRDefault="009B4920" w:rsidP="009238CC">
      <w:pPr>
        <w:pStyle w:val="BodyText"/>
        <w:rPr>
          <w:rFonts w:ascii="Times New Roman" w:hAnsi="Times New Roman"/>
          <w:color w:val="000000"/>
          <w:sz w:val="24"/>
          <w:szCs w:val="32"/>
          <w:lang w:val="lv-LV"/>
        </w:rPr>
      </w:pPr>
      <w:r w:rsidRPr="00392A8E">
        <w:rPr>
          <w:rFonts w:ascii="Times New Roman" w:hAnsi="Times New Roman"/>
          <w:color w:val="000000"/>
          <w:sz w:val="24"/>
          <w:szCs w:val="32"/>
          <w:lang w:val="lv-LV"/>
        </w:rPr>
        <w:t xml:space="preserve">Realizējot iekšējos auditus </w:t>
      </w:r>
      <w:r w:rsidR="00D77B00" w:rsidRPr="00392A8E">
        <w:rPr>
          <w:rFonts w:ascii="Times New Roman" w:hAnsi="Times New Roman"/>
          <w:color w:val="000000"/>
          <w:sz w:val="24"/>
          <w:szCs w:val="32"/>
          <w:lang w:val="lv-LV"/>
        </w:rPr>
        <w:t>pašvaldībā, ieteicams ņemt vērā Standartu prasības, jo tās ietver IA profesionālās prakses prasības, kas jāievēro iekšējiem auditoriem</w:t>
      </w:r>
      <w:r w:rsidR="007308CA" w:rsidRPr="00392A8E">
        <w:rPr>
          <w:rFonts w:ascii="Times New Roman" w:hAnsi="Times New Roman"/>
          <w:color w:val="000000"/>
          <w:sz w:val="24"/>
          <w:szCs w:val="32"/>
          <w:lang w:val="lv-LV"/>
        </w:rPr>
        <w:t>,</w:t>
      </w:r>
      <w:r w:rsidR="00D77B00" w:rsidRPr="00392A8E">
        <w:rPr>
          <w:rFonts w:ascii="Times New Roman" w:hAnsi="Times New Roman"/>
          <w:color w:val="000000"/>
          <w:sz w:val="24"/>
          <w:szCs w:val="32"/>
          <w:lang w:val="lv-LV"/>
        </w:rPr>
        <w:t xml:space="preserve"> </w:t>
      </w:r>
      <w:r w:rsidR="000F2EF0" w:rsidRPr="00392A8E">
        <w:rPr>
          <w:rFonts w:ascii="Times New Roman" w:hAnsi="Times New Roman"/>
          <w:color w:val="000000"/>
          <w:sz w:val="24"/>
          <w:szCs w:val="32"/>
          <w:lang w:val="lv-LV"/>
        </w:rPr>
        <w:t xml:space="preserve">veicot </w:t>
      </w:r>
      <w:r w:rsidR="002F7A58" w:rsidRPr="00392A8E">
        <w:rPr>
          <w:rFonts w:ascii="Times New Roman" w:hAnsi="Times New Roman"/>
          <w:color w:val="000000"/>
          <w:sz w:val="24"/>
          <w:szCs w:val="32"/>
          <w:lang w:val="lv-LV"/>
        </w:rPr>
        <w:t xml:space="preserve">iekšējā </w:t>
      </w:r>
      <w:r w:rsidR="000F2EF0" w:rsidRPr="00392A8E">
        <w:rPr>
          <w:rFonts w:ascii="Times New Roman" w:hAnsi="Times New Roman"/>
          <w:color w:val="000000"/>
          <w:sz w:val="24"/>
          <w:szCs w:val="32"/>
          <w:lang w:val="lv-LV"/>
        </w:rPr>
        <w:t>auditora pienākumus</w:t>
      </w:r>
      <w:r w:rsidR="00D77B00" w:rsidRPr="00392A8E">
        <w:rPr>
          <w:rFonts w:ascii="Times New Roman" w:hAnsi="Times New Roman"/>
          <w:color w:val="000000"/>
          <w:sz w:val="24"/>
          <w:szCs w:val="32"/>
          <w:lang w:val="lv-LV"/>
        </w:rPr>
        <w:t xml:space="preserve">. Rokasgrāmatas pielikumā </w:t>
      </w:r>
      <w:r w:rsidR="000F2EF0" w:rsidRPr="00392A8E">
        <w:rPr>
          <w:rFonts w:ascii="Times New Roman" w:hAnsi="Times New Roman"/>
          <w:color w:val="000000"/>
          <w:sz w:val="24"/>
          <w:szCs w:val="32"/>
          <w:lang w:val="lv-LV"/>
        </w:rPr>
        <w:t xml:space="preserve">pievienotiem </w:t>
      </w:r>
      <w:r w:rsidR="00D77B00" w:rsidRPr="00392A8E">
        <w:rPr>
          <w:rFonts w:ascii="Times New Roman" w:hAnsi="Times New Roman"/>
          <w:color w:val="000000"/>
          <w:sz w:val="24"/>
          <w:szCs w:val="32"/>
          <w:lang w:val="lv-LV"/>
        </w:rPr>
        <w:t xml:space="preserve">dokumentu un formu piemēriem ir ieteikuma raksturs, un tie var tikt mainīti atbilstoši pašvaldības vajadzībām, lai nodrošinātu pēc iespējas efektīvāku </w:t>
      </w:r>
      <w:r w:rsidR="00FF342B" w:rsidRPr="00392A8E">
        <w:rPr>
          <w:rFonts w:ascii="Times New Roman" w:hAnsi="Times New Roman"/>
          <w:color w:val="000000"/>
          <w:sz w:val="24"/>
          <w:szCs w:val="32"/>
          <w:lang w:val="lv-LV"/>
        </w:rPr>
        <w:t xml:space="preserve">iekšējo auditu </w:t>
      </w:r>
      <w:r w:rsidR="00D77B00" w:rsidRPr="00392A8E">
        <w:rPr>
          <w:rFonts w:ascii="Times New Roman" w:hAnsi="Times New Roman"/>
          <w:color w:val="000000"/>
          <w:sz w:val="24"/>
          <w:szCs w:val="32"/>
          <w:lang w:val="lv-LV"/>
        </w:rPr>
        <w:t>pašvaldībā.</w:t>
      </w:r>
    </w:p>
    <w:p w14:paraId="160A5154" w14:textId="4ED49802" w:rsidR="009238CC" w:rsidRPr="00392A8E" w:rsidRDefault="009238CC" w:rsidP="007439A3">
      <w:pPr>
        <w:pStyle w:val="BodyText"/>
        <w:spacing w:before="240"/>
        <w:rPr>
          <w:rFonts w:ascii="Times New Roman" w:hAnsi="Times New Roman"/>
          <w:b/>
          <w:bCs/>
          <w:color w:val="2F5496"/>
          <w:sz w:val="24"/>
          <w:szCs w:val="32"/>
          <w:lang w:val="lv-LV"/>
        </w:rPr>
      </w:pPr>
      <w:r w:rsidRPr="00392A8E">
        <w:rPr>
          <w:rFonts w:ascii="Times New Roman" w:hAnsi="Times New Roman"/>
          <w:b/>
          <w:bCs/>
          <w:color w:val="2F5496"/>
          <w:sz w:val="24"/>
          <w:szCs w:val="32"/>
          <w:lang w:val="lv-LV"/>
        </w:rPr>
        <w:t xml:space="preserve">Rokasgrāmatas struktūra </w:t>
      </w:r>
    </w:p>
    <w:p w14:paraId="54A54268" w14:textId="65184752" w:rsidR="00930177" w:rsidRPr="00392A8E" w:rsidRDefault="00C92625" w:rsidP="00D10489">
      <w:pPr>
        <w:pStyle w:val="BodyText"/>
        <w:rPr>
          <w:rFonts w:ascii="Times New Roman" w:hAnsi="Times New Roman"/>
          <w:color w:val="000000"/>
          <w:sz w:val="24"/>
          <w:szCs w:val="32"/>
          <w:lang w:val="lv-LV"/>
        </w:rPr>
      </w:pPr>
      <w:r w:rsidRPr="00392A8E">
        <w:rPr>
          <w:rFonts w:ascii="Times New Roman" w:hAnsi="Times New Roman"/>
          <w:color w:val="000000"/>
          <w:sz w:val="24"/>
          <w:szCs w:val="32"/>
          <w:lang w:val="lv-LV"/>
        </w:rPr>
        <w:t xml:space="preserve">Rokasgrāmatas struktūra veidota saskaņā ar </w:t>
      </w:r>
      <w:r w:rsidR="00E11A5D" w:rsidRPr="00392A8E">
        <w:rPr>
          <w:rFonts w:ascii="Times New Roman" w:hAnsi="Times New Roman"/>
          <w:color w:val="000000"/>
          <w:sz w:val="24"/>
          <w:szCs w:val="32"/>
          <w:lang w:val="lv-LV"/>
        </w:rPr>
        <w:t>2023.gad</w:t>
      </w:r>
      <w:r w:rsidR="00E11A5D">
        <w:rPr>
          <w:rFonts w:ascii="Times New Roman" w:hAnsi="Times New Roman"/>
          <w:color w:val="000000"/>
          <w:sz w:val="24"/>
          <w:szCs w:val="32"/>
          <w:lang w:val="lv-LV"/>
        </w:rPr>
        <w:t xml:space="preserve">ā </w:t>
      </w:r>
      <w:r w:rsidR="00E11A5D" w:rsidRPr="00392A8E">
        <w:rPr>
          <w:rFonts w:ascii="Times New Roman" w:hAnsi="Times New Roman"/>
          <w:color w:val="000000"/>
          <w:sz w:val="24"/>
          <w:szCs w:val="32"/>
          <w:lang w:val="lv-LV"/>
        </w:rPr>
        <w:t xml:space="preserve">publiskai apspriešanai </w:t>
      </w:r>
      <w:r w:rsidR="00E11A5D">
        <w:rPr>
          <w:rFonts w:ascii="Times New Roman" w:hAnsi="Times New Roman"/>
          <w:color w:val="000000"/>
          <w:sz w:val="24"/>
          <w:szCs w:val="32"/>
          <w:lang w:val="lv-LV"/>
        </w:rPr>
        <w:t xml:space="preserve">nodoto </w:t>
      </w:r>
      <w:r w:rsidR="00825D1A" w:rsidRPr="00392A8E">
        <w:rPr>
          <w:rFonts w:ascii="Times New Roman" w:hAnsi="Times New Roman"/>
          <w:color w:val="000000"/>
          <w:sz w:val="24"/>
          <w:szCs w:val="32"/>
          <w:lang w:val="lv-LV"/>
        </w:rPr>
        <w:t>IAI jauno standartu projektu</w:t>
      </w:r>
      <w:r w:rsidR="00CC4B76" w:rsidRPr="00392A8E">
        <w:rPr>
          <w:rFonts w:ascii="Times New Roman" w:hAnsi="Times New Roman"/>
          <w:color w:val="000000"/>
          <w:sz w:val="24"/>
          <w:szCs w:val="32"/>
          <w:lang w:val="lv-LV"/>
        </w:rPr>
        <w:t xml:space="preserve"> </w:t>
      </w:r>
      <w:r w:rsidR="002014F8" w:rsidRPr="00392A8E">
        <w:rPr>
          <w:rFonts w:ascii="Times New Roman" w:hAnsi="Times New Roman"/>
          <w:color w:val="000000"/>
          <w:sz w:val="24"/>
          <w:szCs w:val="32"/>
          <w:lang w:val="lv-LV"/>
        </w:rPr>
        <w:t>“Globālie iekšējā audita standarti”</w:t>
      </w:r>
      <w:r w:rsidR="0059208D" w:rsidRPr="00392A8E">
        <w:rPr>
          <w:rFonts w:ascii="Times New Roman" w:hAnsi="Times New Roman"/>
          <w:color w:val="000000"/>
          <w:sz w:val="24"/>
          <w:szCs w:val="32"/>
          <w:lang w:val="lv-LV"/>
        </w:rPr>
        <w:t xml:space="preserve">. </w:t>
      </w:r>
      <w:r w:rsidR="00E11A5D">
        <w:rPr>
          <w:rFonts w:ascii="Times New Roman" w:hAnsi="Times New Roman"/>
          <w:color w:val="000000"/>
          <w:sz w:val="24"/>
          <w:szCs w:val="32"/>
          <w:lang w:val="lv-LV"/>
        </w:rPr>
        <w:t>Rokasgrāmatas sagatavošanas laikā j</w:t>
      </w:r>
      <w:r w:rsidR="00A5364F" w:rsidRPr="00392A8E">
        <w:rPr>
          <w:rFonts w:ascii="Times New Roman" w:hAnsi="Times New Roman"/>
          <w:color w:val="000000"/>
          <w:sz w:val="24"/>
          <w:szCs w:val="32"/>
          <w:lang w:val="lv-LV"/>
        </w:rPr>
        <w:t>aun</w:t>
      </w:r>
      <w:r w:rsidR="004A47F3" w:rsidRPr="00392A8E">
        <w:rPr>
          <w:rFonts w:ascii="Times New Roman" w:hAnsi="Times New Roman"/>
          <w:color w:val="000000"/>
          <w:sz w:val="24"/>
          <w:szCs w:val="32"/>
          <w:lang w:val="lv-LV"/>
        </w:rPr>
        <w:t>ais</w:t>
      </w:r>
      <w:r w:rsidR="00A5364F" w:rsidRPr="00392A8E">
        <w:rPr>
          <w:rFonts w:ascii="Times New Roman" w:hAnsi="Times New Roman"/>
          <w:color w:val="000000"/>
          <w:sz w:val="24"/>
          <w:szCs w:val="32"/>
          <w:lang w:val="lv-LV"/>
        </w:rPr>
        <w:t xml:space="preserve"> standart</w:t>
      </w:r>
      <w:r w:rsidR="004A47F3" w:rsidRPr="00392A8E">
        <w:rPr>
          <w:rFonts w:ascii="Times New Roman" w:hAnsi="Times New Roman"/>
          <w:color w:val="000000"/>
          <w:sz w:val="24"/>
          <w:szCs w:val="32"/>
          <w:lang w:val="lv-LV"/>
        </w:rPr>
        <w:t>u</w:t>
      </w:r>
      <w:r w:rsidR="00A5364F" w:rsidRPr="00392A8E">
        <w:rPr>
          <w:rFonts w:ascii="Times New Roman" w:hAnsi="Times New Roman"/>
          <w:color w:val="000000"/>
          <w:sz w:val="24"/>
          <w:szCs w:val="32"/>
          <w:lang w:val="lv-LV"/>
        </w:rPr>
        <w:t xml:space="preserve"> </w:t>
      </w:r>
      <w:r w:rsidR="004A47F3" w:rsidRPr="00392A8E">
        <w:rPr>
          <w:rFonts w:ascii="Times New Roman" w:hAnsi="Times New Roman"/>
          <w:color w:val="000000"/>
          <w:sz w:val="24"/>
          <w:szCs w:val="32"/>
          <w:lang w:val="lv-LV"/>
        </w:rPr>
        <w:t xml:space="preserve">projekts </w:t>
      </w:r>
      <w:r w:rsidR="00A5364F" w:rsidRPr="00392A8E">
        <w:rPr>
          <w:rFonts w:ascii="Times New Roman" w:hAnsi="Times New Roman"/>
          <w:color w:val="000000"/>
          <w:sz w:val="24"/>
          <w:szCs w:val="32"/>
          <w:lang w:val="lv-LV"/>
        </w:rPr>
        <w:t>n</w:t>
      </w:r>
      <w:r w:rsidR="00E11A5D">
        <w:rPr>
          <w:rFonts w:ascii="Times New Roman" w:hAnsi="Times New Roman"/>
          <w:color w:val="000000"/>
          <w:sz w:val="24"/>
          <w:szCs w:val="32"/>
          <w:lang w:val="lv-LV"/>
        </w:rPr>
        <w:t>ebija</w:t>
      </w:r>
      <w:r w:rsidR="00A5364F" w:rsidRPr="00392A8E">
        <w:rPr>
          <w:rFonts w:ascii="Times New Roman" w:hAnsi="Times New Roman"/>
          <w:color w:val="000000"/>
          <w:sz w:val="24"/>
          <w:szCs w:val="32"/>
          <w:lang w:val="lv-LV"/>
        </w:rPr>
        <w:t xml:space="preserve"> </w:t>
      </w:r>
      <w:r w:rsidR="00E11A5D">
        <w:rPr>
          <w:rFonts w:ascii="Times New Roman" w:hAnsi="Times New Roman"/>
          <w:color w:val="000000"/>
          <w:sz w:val="24"/>
          <w:szCs w:val="32"/>
          <w:lang w:val="lv-LV"/>
        </w:rPr>
        <w:t>spēkā</w:t>
      </w:r>
      <w:r w:rsidR="00716DCD" w:rsidRPr="00392A8E">
        <w:rPr>
          <w:rFonts w:ascii="Times New Roman" w:hAnsi="Times New Roman"/>
          <w:color w:val="000000"/>
          <w:sz w:val="24"/>
          <w:szCs w:val="32"/>
          <w:lang w:val="lv-LV"/>
        </w:rPr>
        <w:t xml:space="preserve">, tādēļ </w:t>
      </w:r>
      <w:r w:rsidR="008A3BAA" w:rsidRPr="00392A8E">
        <w:rPr>
          <w:rFonts w:ascii="Times New Roman" w:hAnsi="Times New Roman"/>
          <w:color w:val="000000"/>
          <w:sz w:val="24"/>
          <w:szCs w:val="32"/>
          <w:lang w:val="lv-LV"/>
        </w:rPr>
        <w:t xml:space="preserve">atsevišķas </w:t>
      </w:r>
      <w:r w:rsidR="00716DCD" w:rsidRPr="00392A8E">
        <w:rPr>
          <w:rFonts w:ascii="Times New Roman" w:hAnsi="Times New Roman"/>
          <w:color w:val="000000"/>
          <w:sz w:val="24"/>
          <w:szCs w:val="32"/>
          <w:lang w:val="lv-LV"/>
        </w:rPr>
        <w:t xml:space="preserve">projektā iekļautās </w:t>
      </w:r>
      <w:r w:rsidR="006F138E" w:rsidRPr="00392A8E">
        <w:rPr>
          <w:rFonts w:ascii="Times New Roman" w:hAnsi="Times New Roman"/>
          <w:color w:val="000000"/>
          <w:sz w:val="24"/>
          <w:szCs w:val="32"/>
          <w:lang w:val="lv-LV"/>
        </w:rPr>
        <w:t xml:space="preserve">standartu </w:t>
      </w:r>
      <w:r w:rsidR="00716DCD" w:rsidRPr="00392A8E">
        <w:rPr>
          <w:rFonts w:ascii="Times New Roman" w:hAnsi="Times New Roman"/>
          <w:color w:val="000000"/>
          <w:sz w:val="24"/>
          <w:szCs w:val="32"/>
          <w:lang w:val="lv-LV"/>
        </w:rPr>
        <w:t xml:space="preserve">prasības Rokasgrāmatā ir </w:t>
      </w:r>
      <w:r w:rsidR="006F138E" w:rsidRPr="00392A8E">
        <w:rPr>
          <w:rFonts w:ascii="Times New Roman" w:hAnsi="Times New Roman"/>
          <w:color w:val="000000"/>
          <w:sz w:val="24"/>
          <w:szCs w:val="32"/>
          <w:lang w:val="lv-LV"/>
        </w:rPr>
        <w:t xml:space="preserve">norādītas </w:t>
      </w:r>
      <w:r w:rsidR="00716DCD" w:rsidRPr="00392A8E">
        <w:rPr>
          <w:rFonts w:ascii="Times New Roman" w:hAnsi="Times New Roman"/>
          <w:color w:val="000000"/>
          <w:sz w:val="24"/>
          <w:szCs w:val="32"/>
          <w:lang w:val="lv-LV"/>
        </w:rPr>
        <w:t>kā labās prakses piemēri</w:t>
      </w:r>
      <w:r w:rsidR="0017174D" w:rsidRPr="00392A8E">
        <w:rPr>
          <w:rFonts w:ascii="Times New Roman" w:hAnsi="Times New Roman"/>
          <w:color w:val="000000"/>
          <w:sz w:val="24"/>
          <w:szCs w:val="32"/>
          <w:lang w:val="lv-LV"/>
        </w:rPr>
        <w:t xml:space="preserve"> (kvadrāta</w:t>
      </w:r>
      <w:r w:rsidR="006F138E" w:rsidRPr="00392A8E">
        <w:rPr>
          <w:rFonts w:ascii="Times New Roman" w:hAnsi="Times New Roman"/>
          <w:color w:val="000000"/>
          <w:sz w:val="24"/>
          <w:szCs w:val="32"/>
          <w:lang w:val="lv-LV"/>
        </w:rPr>
        <w:t xml:space="preserve"> lauks ar</w:t>
      </w:r>
      <w:r w:rsidR="0017174D" w:rsidRPr="00392A8E">
        <w:rPr>
          <w:rFonts w:ascii="Times New Roman" w:hAnsi="Times New Roman"/>
          <w:color w:val="000000"/>
          <w:sz w:val="24"/>
          <w:szCs w:val="32"/>
          <w:lang w:val="lv-LV"/>
        </w:rPr>
        <w:t xml:space="preserve"> zila</w:t>
      </w:r>
      <w:r w:rsidR="006F138E" w:rsidRPr="00392A8E">
        <w:rPr>
          <w:rFonts w:ascii="Times New Roman" w:hAnsi="Times New Roman"/>
          <w:color w:val="000000"/>
          <w:sz w:val="24"/>
          <w:szCs w:val="32"/>
          <w:lang w:val="lv-LV"/>
        </w:rPr>
        <w:t>s krāsas</w:t>
      </w:r>
      <w:r w:rsidR="0017174D" w:rsidRPr="00392A8E">
        <w:rPr>
          <w:rFonts w:ascii="Times New Roman" w:hAnsi="Times New Roman"/>
          <w:color w:val="000000"/>
          <w:sz w:val="24"/>
          <w:szCs w:val="32"/>
          <w:lang w:val="lv-LV"/>
        </w:rPr>
        <w:t xml:space="preserve"> mal</w:t>
      </w:r>
      <w:r w:rsidR="006F138E" w:rsidRPr="00392A8E">
        <w:rPr>
          <w:rFonts w:ascii="Times New Roman" w:hAnsi="Times New Roman"/>
          <w:color w:val="000000"/>
          <w:sz w:val="24"/>
          <w:szCs w:val="32"/>
          <w:lang w:val="lv-LV"/>
        </w:rPr>
        <w:t>u</w:t>
      </w:r>
      <w:r w:rsidR="0017174D" w:rsidRPr="00392A8E">
        <w:rPr>
          <w:rFonts w:ascii="Times New Roman" w:hAnsi="Times New Roman"/>
          <w:color w:val="000000"/>
          <w:sz w:val="24"/>
          <w:szCs w:val="32"/>
          <w:lang w:val="lv-LV"/>
        </w:rPr>
        <w:t>)</w:t>
      </w:r>
      <w:r w:rsidR="00E464F3" w:rsidRPr="00392A8E">
        <w:rPr>
          <w:rFonts w:ascii="Times New Roman" w:hAnsi="Times New Roman"/>
          <w:color w:val="000000"/>
          <w:sz w:val="24"/>
          <w:szCs w:val="32"/>
          <w:lang w:val="lv-LV"/>
        </w:rPr>
        <w:t>, skatīt piemēru zemāk</w:t>
      </w:r>
      <w:r w:rsidR="00716DCD" w:rsidRPr="00392A8E">
        <w:rPr>
          <w:rFonts w:ascii="Times New Roman" w:hAnsi="Times New Roman"/>
          <w:color w:val="000000"/>
          <w:sz w:val="24"/>
          <w:szCs w:val="32"/>
          <w:lang w:val="lv-LV"/>
        </w:rPr>
        <w:t xml:space="preserve">. </w:t>
      </w:r>
      <w:r w:rsidR="00EA449A" w:rsidRPr="00392A8E">
        <w:rPr>
          <w:rFonts w:ascii="Times New Roman" w:hAnsi="Times New Roman"/>
          <w:color w:val="000000"/>
          <w:sz w:val="24"/>
          <w:szCs w:val="32"/>
          <w:lang w:val="lv-LV"/>
        </w:rPr>
        <w:t>Jauno standartu teksts</w:t>
      </w:r>
      <w:r w:rsidR="00C016C5" w:rsidRPr="00392A8E">
        <w:rPr>
          <w:rFonts w:ascii="Times New Roman" w:hAnsi="Times New Roman"/>
          <w:color w:val="000000"/>
          <w:sz w:val="24"/>
          <w:szCs w:val="32"/>
          <w:lang w:val="lv-LV"/>
        </w:rPr>
        <w:t>, kas izmantots labās prakses piemēru a</w:t>
      </w:r>
      <w:r w:rsidR="00DC6215" w:rsidRPr="00392A8E">
        <w:rPr>
          <w:rFonts w:ascii="Times New Roman" w:hAnsi="Times New Roman"/>
          <w:color w:val="000000"/>
          <w:sz w:val="24"/>
          <w:szCs w:val="32"/>
          <w:lang w:val="lv-LV"/>
        </w:rPr>
        <w:t>p</w:t>
      </w:r>
      <w:r w:rsidR="00C016C5" w:rsidRPr="00392A8E">
        <w:rPr>
          <w:rFonts w:ascii="Times New Roman" w:hAnsi="Times New Roman"/>
          <w:color w:val="000000"/>
          <w:sz w:val="24"/>
          <w:szCs w:val="32"/>
          <w:lang w:val="lv-LV"/>
        </w:rPr>
        <w:t>rakstā</w:t>
      </w:r>
      <w:r w:rsidR="007308CA" w:rsidRPr="00392A8E">
        <w:rPr>
          <w:rFonts w:ascii="Times New Roman" w:hAnsi="Times New Roman"/>
          <w:color w:val="000000"/>
          <w:sz w:val="24"/>
          <w:szCs w:val="32"/>
          <w:lang w:val="lv-LV"/>
        </w:rPr>
        <w:t>,</w:t>
      </w:r>
      <w:r w:rsidR="00EA449A" w:rsidRPr="00392A8E">
        <w:rPr>
          <w:rFonts w:ascii="Times New Roman" w:hAnsi="Times New Roman"/>
          <w:color w:val="000000"/>
          <w:sz w:val="24"/>
          <w:szCs w:val="32"/>
          <w:lang w:val="lv-LV"/>
        </w:rPr>
        <w:t xml:space="preserve"> ir nedaudz mainīts, lai lab</w:t>
      </w:r>
      <w:r w:rsidR="00C016C5" w:rsidRPr="00392A8E">
        <w:rPr>
          <w:rFonts w:ascii="Times New Roman" w:hAnsi="Times New Roman"/>
          <w:color w:val="000000"/>
          <w:sz w:val="24"/>
          <w:szCs w:val="32"/>
          <w:lang w:val="lv-LV"/>
        </w:rPr>
        <w:t>āk atspoguļotu pašvaldības darba specifiku.</w:t>
      </w:r>
      <w:bookmarkStart w:id="7" w:name="_Hlk141348851"/>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864FA9" w:rsidRPr="00392A8E" w14:paraId="2BF8E95F" w14:textId="77777777" w:rsidTr="002612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2F5496" w:themeColor="accent1" w:themeShade="BF"/>
              <w:bottom w:val="single" w:sz="6" w:space="0" w:color="B4C6E7" w:themeColor="accent1" w:themeTint="66"/>
              <w:right w:val="single" w:sz="6" w:space="0" w:color="B4C6E7" w:themeColor="accent1" w:themeTint="66"/>
            </w:tcBorders>
            <w:shd w:val="clear" w:color="auto" w:fill="F2F2F2" w:themeFill="background1" w:themeFillShade="F2"/>
          </w:tcPr>
          <w:bookmarkEnd w:id="7"/>
          <w:p w14:paraId="619B8C8D" w14:textId="77777777" w:rsidR="00864FA9" w:rsidRPr="007D3198" w:rsidRDefault="00864FA9" w:rsidP="002C046F">
            <w:pPr>
              <w:spacing w:before="120" w:after="120"/>
              <w:rPr>
                <w:rFonts w:ascii="Times New Roman" w:hAnsi="Times New Roman" w:cs="Times New Roman"/>
                <w:color w:val="000000"/>
                <w:sz w:val="24"/>
                <w:szCs w:val="28"/>
              </w:rPr>
            </w:pPr>
            <w:r w:rsidRPr="007D3198">
              <w:rPr>
                <w:rFonts w:ascii="Times New Roman" w:hAnsi="Times New Roman" w:cs="Times New Roman"/>
                <w:color w:val="000000"/>
                <w:sz w:val="24"/>
                <w:szCs w:val="28"/>
              </w:rPr>
              <w:t>Labā prakse - iekšējā audita metodoloģijas izstrāde</w:t>
            </w:r>
          </w:p>
          <w:p w14:paraId="276BD4F7" w14:textId="762431FE" w:rsidR="00864FA9" w:rsidRPr="00392A8E" w:rsidRDefault="0088532A" w:rsidP="002C046F">
            <w:pPr>
              <w:pStyle w:val="BodyText"/>
              <w:spacing w:after="40"/>
              <w:rPr>
                <w:rFonts w:ascii="Times New Roman" w:hAnsi="Times New Roman"/>
                <w:b w:val="0"/>
                <w:bCs w:val="0"/>
                <w:color w:val="000000"/>
                <w:sz w:val="24"/>
                <w:szCs w:val="32"/>
                <w:lang w:val="lv-LV"/>
              </w:rPr>
            </w:pPr>
            <w:r w:rsidRPr="00392A8E">
              <w:rPr>
                <w:rFonts w:ascii="Times New Roman" w:hAnsi="Times New Roman"/>
                <w:b w:val="0"/>
                <w:bCs w:val="0"/>
                <w:color w:val="000000"/>
                <w:sz w:val="24"/>
                <w:szCs w:val="32"/>
                <w:lang w:val="lv-LV"/>
              </w:rPr>
              <w:t>IA</w:t>
            </w:r>
            <w:r w:rsidR="007A505B" w:rsidRPr="00392A8E">
              <w:rPr>
                <w:rFonts w:ascii="Times New Roman" w:hAnsi="Times New Roman"/>
                <w:b w:val="0"/>
                <w:bCs w:val="0"/>
                <w:color w:val="000000"/>
                <w:sz w:val="24"/>
                <w:szCs w:val="32"/>
                <w:lang w:val="lv-LV"/>
              </w:rPr>
              <w:t>N</w:t>
            </w:r>
            <w:r w:rsidR="003E2868" w:rsidRPr="00392A8E">
              <w:rPr>
                <w:rFonts w:ascii="Times New Roman" w:hAnsi="Times New Roman"/>
                <w:b w:val="0"/>
                <w:bCs w:val="0"/>
                <w:color w:val="000000"/>
                <w:sz w:val="24"/>
                <w:szCs w:val="32"/>
                <w:lang w:val="lv-LV"/>
              </w:rPr>
              <w:t xml:space="preserve"> </w:t>
            </w:r>
            <w:r w:rsidR="00864FA9" w:rsidRPr="00392A8E">
              <w:rPr>
                <w:rFonts w:ascii="Times New Roman" w:hAnsi="Times New Roman"/>
                <w:b w:val="0"/>
                <w:bCs w:val="0"/>
                <w:color w:val="000000"/>
                <w:sz w:val="24"/>
                <w:szCs w:val="32"/>
                <w:lang w:val="lv-LV"/>
              </w:rPr>
              <w:t xml:space="preserve">vadītājam ir </w:t>
            </w:r>
            <w:r w:rsidR="007A4233" w:rsidRPr="00392A8E">
              <w:rPr>
                <w:rFonts w:ascii="Times New Roman" w:hAnsi="Times New Roman"/>
                <w:b w:val="0"/>
                <w:bCs w:val="0"/>
                <w:color w:val="000000"/>
                <w:sz w:val="24"/>
                <w:szCs w:val="32"/>
                <w:lang w:val="lv-LV"/>
              </w:rPr>
              <w:t xml:space="preserve">jāizstrādā iekšējā audita </w:t>
            </w:r>
            <w:r w:rsidR="00864FA9" w:rsidRPr="00392A8E">
              <w:rPr>
                <w:rFonts w:ascii="Times New Roman" w:hAnsi="Times New Roman"/>
                <w:b w:val="0"/>
                <w:bCs w:val="0"/>
                <w:color w:val="000000"/>
                <w:sz w:val="24"/>
                <w:szCs w:val="32"/>
                <w:lang w:val="lv-LV"/>
              </w:rPr>
              <w:t>metodoloģija (</w:t>
            </w:r>
            <w:r w:rsidR="003E2868" w:rsidRPr="00392A8E">
              <w:rPr>
                <w:rFonts w:ascii="Times New Roman" w:hAnsi="Times New Roman"/>
                <w:b w:val="0"/>
                <w:bCs w:val="0"/>
                <w:color w:val="000000"/>
                <w:sz w:val="24"/>
                <w:szCs w:val="32"/>
                <w:lang w:val="lv-LV"/>
              </w:rPr>
              <w:t>Rokasgrāmata</w:t>
            </w:r>
            <w:r w:rsidR="00864FA9" w:rsidRPr="00392A8E">
              <w:rPr>
                <w:rFonts w:ascii="Times New Roman" w:hAnsi="Times New Roman"/>
                <w:b w:val="0"/>
                <w:bCs w:val="0"/>
                <w:color w:val="000000"/>
                <w:sz w:val="24"/>
                <w:szCs w:val="32"/>
                <w:lang w:val="lv-LV"/>
              </w:rPr>
              <w:t>)</w:t>
            </w:r>
            <w:r w:rsidR="00113117" w:rsidRPr="00392A8E">
              <w:rPr>
                <w:rFonts w:ascii="Times New Roman" w:hAnsi="Times New Roman"/>
                <w:b w:val="0"/>
                <w:bCs w:val="0"/>
                <w:color w:val="000000"/>
                <w:sz w:val="24"/>
                <w:szCs w:val="32"/>
                <w:lang w:val="lv-LV"/>
              </w:rPr>
              <w:t xml:space="preserve"> </w:t>
            </w:r>
            <w:r w:rsidR="00864FA9" w:rsidRPr="00392A8E">
              <w:rPr>
                <w:rFonts w:ascii="Times New Roman" w:hAnsi="Times New Roman"/>
                <w:b w:val="0"/>
                <w:bCs w:val="0"/>
                <w:color w:val="000000"/>
                <w:sz w:val="24"/>
                <w:szCs w:val="32"/>
                <w:lang w:val="lv-LV"/>
              </w:rPr>
              <w:t>iekšējā audita funkciju</w:t>
            </w:r>
            <w:r w:rsidR="007A4233" w:rsidRPr="00392A8E">
              <w:rPr>
                <w:rFonts w:ascii="Times New Roman" w:hAnsi="Times New Roman"/>
                <w:b w:val="0"/>
                <w:bCs w:val="0"/>
                <w:color w:val="000000"/>
                <w:sz w:val="24"/>
                <w:szCs w:val="32"/>
                <w:lang w:val="lv-LV"/>
              </w:rPr>
              <w:t xml:space="preserve"> īstenošanai un vadīšanai</w:t>
            </w:r>
            <w:r w:rsidR="00864FA9" w:rsidRPr="00392A8E">
              <w:rPr>
                <w:rFonts w:ascii="Times New Roman" w:hAnsi="Times New Roman"/>
                <w:b w:val="0"/>
                <w:bCs w:val="0"/>
                <w:color w:val="000000"/>
                <w:sz w:val="24"/>
                <w:szCs w:val="32"/>
                <w:lang w:val="lv-LV"/>
              </w:rPr>
              <w:t xml:space="preserve">, lai tā </w:t>
            </w:r>
            <w:r w:rsidR="00B87799" w:rsidRPr="00392A8E">
              <w:rPr>
                <w:rFonts w:ascii="Times New Roman" w:hAnsi="Times New Roman"/>
                <w:b w:val="0"/>
                <w:bCs w:val="0"/>
                <w:color w:val="000000"/>
                <w:sz w:val="24"/>
                <w:szCs w:val="32"/>
                <w:lang w:val="lv-LV"/>
              </w:rPr>
              <w:t xml:space="preserve">veiktu visus </w:t>
            </w:r>
            <w:r w:rsidR="00A25349" w:rsidRPr="00392A8E">
              <w:rPr>
                <w:rFonts w:ascii="Times New Roman" w:hAnsi="Times New Roman"/>
                <w:b w:val="0"/>
                <w:bCs w:val="0"/>
                <w:color w:val="000000"/>
                <w:sz w:val="24"/>
                <w:szCs w:val="32"/>
                <w:lang w:val="lv-LV"/>
              </w:rPr>
              <w:t xml:space="preserve">noteiktos </w:t>
            </w:r>
            <w:r w:rsidR="00B87799" w:rsidRPr="00392A8E">
              <w:rPr>
                <w:rFonts w:ascii="Times New Roman" w:hAnsi="Times New Roman"/>
                <w:b w:val="0"/>
                <w:bCs w:val="0"/>
                <w:color w:val="000000"/>
                <w:sz w:val="24"/>
                <w:szCs w:val="32"/>
                <w:lang w:val="lv-LV"/>
              </w:rPr>
              <w:t xml:space="preserve">uzdevumus </w:t>
            </w:r>
            <w:r w:rsidR="00864FA9" w:rsidRPr="00392A8E">
              <w:rPr>
                <w:rFonts w:ascii="Times New Roman" w:hAnsi="Times New Roman"/>
                <w:b w:val="0"/>
                <w:bCs w:val="0"/>
                <w:color w:val="000000"/>
                <w:sz w:val="24"/>
                <w:szCs w:val="32"/>
                <w:lang w:val="lv-LV"/>
              </w:rPr>
              <w:t xml:space="preserve">un </w:t>
            </w:r>
            <w:r w:rsidR="00B87799" w:rsidRPr="00392A8E">
              <w:rPr>
                <w:rFonts w:ascii="Times New Roman" w:hAnsi="Times New Roman"/>
                <w:b w:val="0"/>
                <w:bCs w:val="0"/>
                <w:color w:val="000000"/>
                <w:sz w:val="24"/>
                <w:szCs w:val="32"/>
                <w:lang w:val="lv-LV"/>
              </w:rPr>
              <w:t xml:space="preserve">darbotos saskaņā ar </w:t>
            </w:r>
            <w:r w:rsidR="00864FA9" w:rsidRPr="00392A8E">
              <w:rPr>
                <w:rFonts w:ascii="Times New Roman" w:hAnsi="Times New Roman"/>
                <w:b w:val="0"/>
                <w:bCs w:val="0"/>
                <w:color w:val="000000"/>
                <w:sz w:val="24"/>
                <w:szCs w:val="32"/>
                <w:lang w:val="lv-LV"/>
              </w:rPr>
              <w:t xml:space="preserve">Standartiem. Metodoloģijā </w:t>
            </w:r>
            <w:r w:rsidR="00A25349" w:rsidRPr="00392A8E">
              <w:rPr>
                <w:rFonts w:ascii="Times New Roman" w:hAnsi="Times New Roman"/>
                <w:b w:val="0"/>
                <w:bCs w:val="0"/>
                <w:color w:val="000000"/>
                <w:sz w:val="24"/>
                <w:szCs w:val="32"/>
                <w:lang w:val="lv-LV"/>
              </w:rPr>
              <w:t xml:space="preserve">jānosaka </w:t>
            </w:r>
            <w:r w:rsidR="00864FA9" w:rsidRPr="00392A8E">
              <w:rPr>
                <w:rFonts w:ascii="Times New Roman" w:hAnsi="Times New Roman"/>
                <w:b w:val="0"/>
                <w:bCs w:val="0"/>
                <w:color w:val="000000"/>
                <w:sz w:val="24"/>
                <w:szCs w:val="32"/>
                <w:lang w:val="lv-LV"/>
              </w:rPr>
              <w:t xml:space="preserve">iekšējā audita procesi un pakalpojumi, tostarp: </w:t>
            </w:r>
          </w:p>
          <w:p w14:paraId="6ED5D61A" w14:textId="06B4198F" w:rsidR="00864FA9" w:rsidRPr="00392A8E" w:rsidRDefault="00A25349" w:rsidP="005E5E8C">
            <w:pPr>
              <w:pStyle w:val="BodyText"/>
              <w:numPr>
                <w:ilvl w:val="0"/>
                <w:numId w:val="24"/>
              </w:numPr>
              <w:spacing w:after="40"/>
              <w:rPr>
                <w:rFonts w:ascii="Times New Roman" w:hAnsi="Times New Roman"/>
                <w:b w:val="0"/>
                <w:bCs w:val="0"/>
                <w:color w:val="000000"/>
                <w:sz w:val="24"/>
                <w:szCs w:val="32"/>
                <w:lang w:val="lv-LV"/>
              </w:rPr>
            </w:pPr>
            <w:r w:rsidRPr="00392A8E">
              <w:rPr>
                <w:rFonts w:ascii="Times New Roman" w:hAnsi="Times New Roman"/>
                <w:b w:val="0"/>
                <w:bCs w:val="0"/>
                <w:color w:val="000000"/>
                <w:sz w:val="24"/>
                <w:szCs w:val="32"/>
                <w:lang w:val="lv-LV"/>
              </w:rPr>
              <w:t>r</w:t>
            </w:r>
            <w:r w:rsidR="00864FA9" w:rsidRPr="00392A8E">
              <w:rPr>
                <w:rFonts w:ascii="Times New Roman" w:hAnsi="Times New Roman"/>
                <w:b w:val="0"/>
                <w:bCs w:val="0"/>
                <w:color w:val="000000"/>
                <w:sz w:val="24"/>
                <w:szCs w:val="32"/>
                <w:lang w:val="lv-LV"/>
              </w:rPr>
              <w:t xml:space="preserve">isku novērtēšana katram </w:t>
            </w:r>
            <w:r w:rsidR="000745E4" w:rsidRPr="00392A8E">
              <w:rPr>
                <w:rFonts w:ascii="Times New Roman" w:hAnsi="Times New Roman"/>
                <w:b w:val="0"/>
                <w:bCs w:val="0"/>
                <w:color w:val="000000"/>
                <w:sz w:val="24"/>
                <w:szCs w:val="32"/>
                <w:lang w:val="lv-LV"/>
              </w:rPr>
              <w:t xml:space="preserve">iekšējā audita </w:t>
            </w:r>
            <w:r w:rsidR="00864FA9" w:rsidRPr="00392A8E">
              <w:rPr>
                <w:rFonts w:ascii="Times New Roman" w:hAnsi="Times New Roman"/>
                <w:b w:val="0"/>
                <w:bCs w:val="0"/>
                <w:color w:val="000000"/>
                <w:sz w:val="24"/>
                <w:szCs w:val="32"/>
                <w:lang w:val="lv-LV"/>
              </w:rPr>
              <w:t>uzdevumam;</w:t>
            </w:r>
          </w:p>
          <w:p w14:paraId="1C83A380" w14:textId="464530CE" w:rsidR="00864FA9" w:rsidRPr="00392A8E" w:rsidRDefault="00A25349" w:rsidP="005E5E8C">
            <w:pPr>
              <w:pStyle w:val="BodyText"/>
              <w:numPr>
                <w:ilvl w:val="0"/>
                <w:numId w:val="24"/>
              </w:numPr>
              <w:spacing w:after="40"/>
              <w:rPr>
                <w:rFonts w:ascii="Times New Roman" w:hAnsi="Times New Roman"/>
                <w:b w:val="0"/>
                <w:bCs w:val="0"/>
                <w:color w:val="000000"/>
                <w:sz w:val="24"/>
                <w:szCs w:val="32"/>
                <w:lang w:val="lv-LV"/>
              </w:rPr>
            </w:pPr>
            <w:r w:rsidRPr="00392A8E">
              <w:rPr>
                <w:rFonts w:ascii="Times New Roman" w:hAnsi="Times New Roman"/>
                <w:b w:val="0"/>
                <w:bCs w:val="0"/>
                <w:color w:val="000000"/>
                <w:sz w:val="24"/>
                <w:szCs w:val="32"/>
                <w:lang w:val="lv-LV"/>
              </w:rPr>
              <w:t>i</w:t>
            </w:r>
            <w:r w:rsidR="00864FA9" w:rsidRPr="00392A8E">
              <w:rPr>
                <w:rFonts w:ascii="Times New Roman" w:hAnsi="Times New Roman"/>
                <w:b w:val="0"/>
                <w:bCs w:val="0"/>
                <w:color w:val="000000"/>
                <w:sz w:val="24"/>
                <w:szCs w:val="32"/>
                <w:lang w:val="lv-LV"/>
              </w:rPr>
              <w:t>ekšējā audita plāna izstrāde;</w:t>
            </w:r>
          </w:p>
          <w:p w14:paraId="01242950" w14:textId="676E2EF8" w:rsidR="00864FA9" w:rsidRPr="00392A8E" w:rsidRDefault="00A25349" w:rsidP="005E5E8C">
            <w:pPr>
              <w:pStyle w:val="BodyText"/>
              <w:numPr>
                <w:ilvl w:val="0"/>
                <w:numId w:val="24"/>
              </w:numPr>
              <w:spacing w:after="40"/>
              <w:rPr>
                <w:rFonts w:ascii="Times New Roman" w:hAnsi="Times New Roman"/>
                <w:b w:val="0"/>
                <w:bCs w:val="0"/>
                <w:color w:val="000000"/>
                <w:sz w:val="24"/>
                <w:szCs w:val="32"/>
                <w:lang w:val="lv-LV"/>
              </w:rPr>
            </w:pPr>
            <w:r w:rsidRPr="00392A8E">
              <w:rPr>
                <w:rFonts w:ascii="Times New Roman" w:hAnsi="Times New Roman"/>
                <w:b w:val="0"/>
                <w:bCs w:val="0"/>
                <w:color w:val="000000"/>
                <w:sz w:val="24"/>
                <w:szCs w:val="32"/>
                <w:lang w:val="lv-LV"/>
              </w:rPr>
              <w:t>l</w:t>
            </w:r>
            <w:r w:rsidR="00864FA9" w:rsidRPr="00392A8E">
              <w:rPr>
                <w:rFonts w:ascii="Times New Roman" w:hAnsi="Times New Roman"/>
                <w:b w:val="0"/>
                <w:bCs w:val="0"/>
                <w:color w:val="000000"/>
                <w:sz w:val="24"/>
                <w:szCs w:val="32"/>
                <w:lang w:val="lv-LV"/>
              </w:rPr>
              <w:t>īdzsvara noteikšana starp pārliecības un konsultatīv</w:t>
            </w:r>
            <w:r w:rsidR="000745E4" w:rsidRPr="00392A8E">
              <w:rPr>
                <w:rFonts w:ascii="Times New Roman" w:hAnsi="Times New Roman"/>
                <w:b w:val="0"/>
                <w:bCs w:val="0"/>
                <w:color w:val="000000"/>
                <w:sz w:val="24"/>
                <w:szCs w:val="32"/>
                <w:lang w:val="lv-LV"/>
              </w:rPr>
              <w:t>iem</w:t>
            </w:r>
            <w:r w:rsidR="00864FA9" w:rsidRPr="00392A8E">
              <w:rPr>
                <w:rFonts w:ascii="Times New Roman" w:hAnsi="Times New Roman"/>
                <w:b w:val="0"/>
                <w:bCs w:val="0"/>
                <w:color w:val="000000"/>
                <w:sz w:val="24"/>
                <w:szCs w:val="32"/>
                <w:lang w:val="lv-LV"/>
              </w:rPr>
              <w:t xml:space="preserve"> </w:t>
            </w:r>
            <w:r w:rsidR="000745E4" w:rsidRPr="00392A8E">
              <w:rPr>
                <w:rFonts w:ascii="Times New Roman" w:hAnsi="Times New Roman"/>
                <w:b w:val="0"/>
                <w:bCs w:val="0"/>
                <w:color w:val="000000"/>
                <w:sz w:val="24"/>
                <w:szCs w:val="32"/>
                <w:lang w:val="lv-LV"/>
              </w:rPr>
              <w:t>pakalpojumiem</w:t>
            </w:r>
            <w:r w:rsidR="00864FA9" w:rsidRPr="00392A8E">
              <w:rPr>
                <w:rFonts w:ascii="Times New Roman" w:hAnsi="Times New Roman"/>
                <w:b w:val="0"/>
                <w:bCs w:val="0"/>
                <w:color w:val="000000"/>
                <w:sz w:val="24"/>
                <w:szCs w:val="32"/>
                <w:lang w:val="lv-LV"/>
              </w:rPr>
              <w:t>;</w:t>
            </w:r>
          </w:p>
          <w:p w14:paraId="01A181B0" w14:textId="090CBBA9" w:rsidR="00864FA9" w:rsidRPr="00392A8E" w:rsidRDefault="00A25349" w:rsidP="005E5E8C">
            <w:pPr>
              <w:pStyle w:val="BodyText"/>
              <w:numPr>
                <w:ilvl w:val="0"/>
                <w:numId w:val="24"/>
              </w:numPr>
              <w:rPr>
                <w:rFonts w:ascii="Times New Roman" w:hAnsi="Times New Roman"/>
                <w:b w:val="0"/>
                <w:bCs w:val="0"/>
                <w:color w:val="5E6175"/>
                <w:sz w:val="24"/>
                <w:szCs w:val="32"/>
                <w:lang w:val="lv-LV"/>
              </w:rPr>
            </w:pPr>
            <w:r w:rsidRPr="00392A8E">
              <w:rPr>
                <w:rFonts w:ascii="Times New Roman" w:hAnsi="Times New Roman"/>
                <w:b w:val="0"/>
                <w:bCs w:val="0"/>
                <w:color w:val="000000"/>
                <w:sz w:val="24"/>
                <w:szCs w:val="32"/>
                <w:lang w:val="lv-LV"/>
              </w:rPr>
              <w:t>s</w:t>
            </w:r>
            <w:r w:rsidR="00864FA9" w:rsidRPr="00392A8E">
              <w:rPr>
                <w:rFonts w:ascii="Times New Roman" w:hAnsi="Times New Roman"/>
                <w:b w:val="0"/>
                <w:bCs w:val="0"/>
                <w:color w:val="000000"/>
                <w:sz w:val="24"/>
                <w:szCs w:val="32"/>
                <w:lang w:val="lv-LV"/>
              </w:rPr>
              <w:t xml:space="preserve">adarbība ar iekšējiem un ārējiem </w:t>
            </w:r>
            <w:r w:rsidR="000745E4" w:rsidRPr="00392A8E">
              <w:rPr>
                <w:rFonts w:ascii="Times New Roman" w:hAnsi="Times New Roman"/>
                <w:b w:val="0"/>
                <w:bCs w:val="0"/>
                <w:color w:val="000000"/>
                <w:sz w:val="24"/>
                <w:szCs w:val="32"/>
                <w:lang w:val="lv-LV"/>
              </w:rPr>
              <w:t>pārliecības</w:t>
            </w:r>
            <w:r w:rsidR="00864FA9" w:rsidRPr="00392A8E">
              <w:rPr>
                <w:rFonts w:ascii="Times New Roman" w:hAnsi="Times New Roman"/>
                <w:b w:val="0"/>
                <w:bCs w:val="0"/>
                <w:color w:val="000000"/>
                <w:sz w:val="24"/>
                <w:szCs w:val="32"/>
                <w:lang w:val="lv-LV"/>
              </w:rPr>
              <w:t xml:space="preserve"> sniedzējiem.</w:t>
            </w:r>
          </w:p>
        </w:tc>
      </w:tr>
    </w:tbl>
    <w:p w14:paraId="409A5CA3" w14:textId="69005245" w:rsidR="0017174D" w:rsidRPr="00392A8E" w:rsidRDefault="002612DA" w:rsidP="00D10489">
      <w:pPr>
        <w:pStyle w:val="BodyText"/>
        <w:rPr>
          <w:rFonts w:ascii="Times New Roman" w:hAnsi="Times New Roman"/>
          <w:color w:val="000000"/>
          <w:sz w:val="22"/>
          <w:szCs w:val="28"/>
          <w:lang w:val="lv-LV"/>
        </w:rPr>
      </w:pPr>
      <w:r w:rsidRPr="00392A8E">
        <w:rPr>
          <w:rFonts w:ascii="Times New Roman" w:hAnsi="Times New Roman"/>
          <w:color w:val="000000"/>
          <w:sz w:val="22"/>
          <w:szCs w:val="28"/>
          <w:lang w:val="lv-LV"/>
        </w:rPr>
        <w:t xml:space="preserve">Datu avots: IAI, </w:t>
      </w:r>
      <w:r w:rsidR="007C24C1" w:rsidRPr="00392A8E">
        <w:rPr>
          <w:rFonts w:ascii="Times New Roman" w:hAnsi="Times New Roman"/>
          <w:color w:val="000000"/>
          <w:sz w:val="22"/>
          <w:szCs w:val="28"/>
          <w:lang w:val="lv-LV"/>
        </w:rPr>
        <w:t>jauno standartu projekts, 2023</w:t>
      </w:r>
    </w:p>
    <w:p w14:paraId="654F5EA8" w14:textId="1743054F" w:rsidR="00C92625" w:rsidRPr="00392A8E" w:rsidRDefault="004D4B05" w:rsidP="00D10489">
      <w:pPr>
        <w:pStyle w:val="BodyText"/>
        <w:rPr>
          <w:rFonts w:ascii="Times New Roman" w:hAnsi="Times New Roman"/>
          <w:color w:val="000000"/>
          <w:sz w:val="24"/>
          <w:szCs w:val="32"/>
          <w:lang w:val="lv-LV"/>
        </w:rPr>
      </w:pPr>
      <w:r w:rsidRPr="00392A8E">
        <w:rPr>
          <w:rFonts w:ascii="Times New Roman" w:hAnsi="Times New Roman"/>
          <w:color w:val="000000"/>
          <w:sz w:val="24"/>
          <w:szCs w:val="32"/>
          <w:lang w:val="lv-LV"/>
        </w:rPr>
        <w:lastRenderedPageBreak/>
        <w:t xml:space="preserve">IAI jauno </w:t>
      </w:r>
      <w:r w:rsidR="000A7474">
        <w:rPr>
          <w:rFonts w:ascii="Times New Roman" w:hAnsi="Times New Roman"/>
          <w:color w:val="000000"/>
          <w:sz w:val="24"/>
          <w:szCs w:val="32"/>
          <w:lang w:val="lv-LV"/>
        </w:rPr>
        <w:t>s</w:t>
      </w:r>
      <w:r w:rsidRPr="00392A8E">
        <w:rPr>
          <w:rFonts w:ascii="Times New Roman" w:hAnsi="Times New Roman"/>
          <w:color w:val="000000"/>
          <w:sz w:val="24"/>
          <w:szCs w:val="32"/>
          <w:lang w:val="lv-LV"/>
        </w:rPr>
        <w:t>tandartu projekt</w:t>
      </w:r>
      <w:r w:rsidR="00550AA2" w:rsidRPr="00392A8E">
        <w:rPr>
          <w:rFonts w:ascii="Times New Roman" w:hAnsi="Times New Roman"/>
          <w:color w:val="000000"/>
          <w:sz w:val="24"/>
          <w:szCs w:val="32"/>
          <w:lang w:val="lv-LV"/>
        </w:rPr>
        <w:t xml:space="preserve">a 1. sadaļa </w:t>
      </w:r>
      <w:r w:rsidR="00A5364F" w:rsidRPr="00392A8E">
        <w:rPr>
          <w:rFonts w:ascii="Times New Roman" w:hAnsi="Times New Roman"/>
          <w:color w:val="000000"/>
          <w:sz w:val="24"/>
          <w:szCs w:val="32"/>
          <w:lang w:val="lv-LV"/>
        </w:rPr>
        <w:t>“</w:t>
      </w:r>
      <w:r w:rsidR="00550AA2" w:rsidRPr="00392A8E">
        <w:rPr>
          <w:rFonts w:ascii="Times New Roman" w:hAnsi="Times New Roman"/>
          <w:color w:val="000000"/>
          <w:sz w:val="24"/>
          <w:szCs w:val="32"/>
          <w:lang w:val="lv-LV"/>
        </w:rPr>
        <w:t>Iekšējā audita mērķis</w:t>
      </w:r>
      <w:r w:rsidR="00A5364F" w:rsidRPr="00392A8E">
        <w:rPr>
          <w:rFonts w:ascii="Times New Roman" w:hAnsi="Times New Roman"/>
          <w:color w:val="000000"/>
          <w:sz w:val="24"/>
          <w:szCs w:val="32"/>
          <w:lang w:val="lv-LV"/>
        </w:rPr>
        <w:t>”</w:t>
      </w:r>
      <w:r w:rsidR="00550AA2" w:rsidRPr="00392A8E">
        <w:rPr>
          <w:rFonts w:ascii="Times New Roman" w:hAnsi="Times New Roman"/>
          <w:color w:val="000000"/>
          <w:sz w:val="24"/>
          <w:szCs w:val="32"/>
          <w:lang w:val="lv-LV"/>
        </w:rPr>
        <w:t xml:space="preserve"> ir aprakstīta atsevišķā </w:t>
      </w:r>
      <w:r w:rsidR="00EF1B80" w:rsidRPr="00392A8E">
        <w:rPr>
          <w:rFonts w:ascii="Times New Roman" w:hAnsi="Times New Roman"/>
          <w:color w:val="000000"/>
          <w:sz w:val="24"/>
          <w:szCs w:val="32"/>
          <w:lang w:val="lv-LV"/>
        </w:rPr>
        <w:t xml:space="preserve">dokumentā </w:t>
      </w:r>
      <w:r w:rsidR="00A5364F" w:rsidRPr="00392A8E">
        <w:rPr>
          <w:rFonts w:ascii="Times New Roman" w:hAnsi="Times New Roman"/>
          <w:color w:val="000000"/>
          <w:sz w:val="24"/>
          <w:szCs w:val="32"/>
          <w:lang w:val="lv-LV"/>
        </w:rPr>
        <w:t>“</w:t>
      </w:r>
      <w:r w:rsidR="00693CD7" w:rsidRPr="00392A8E">
        <w:rPr>
          <w:rFonts w:ascii="Times New Roman" w:hAnsi="Times New Roman"/>
          <w:color w:val="000000"/>
          <w:sz w:val="24"/>
          <w:szCs w:val="32"/>
          <w:lang w:val="lv-LV"/>
        </w:rPr>
        <w:t>Iekšējā audita sistēma pašvaldībā</w:t>
      </w:r>
      <w:r w:rsidR="00A5364F" w:rsidRPr="00392A8E">
        <w:rPr>
          <w:rFonts w:ascii="Times New Roman" w:hAnsi="Times New Roman"/>
          <w:color w:val="000000"/>
          <w:sz w:val="24"/>
          <w:szCs w:val="32"/>
          <w:lang w:val="lv-LV"/>
        </w:rPr>
        <w:t>”</w:t>
      </w:r>
      <w:r w:rsidR="00693CD7" w:rsidRPr="00392A8E">
        <w:rPr>
          <w:rFonts w:ascii="Times New Roman" w:hAnsi="Times New Roman"/>
          <w:color w:val="000000"/>
          <w:sz w:val="24"/>
          <w:szCs w:val="32"/>
          <w:lang w:val="lv-LV"/>
        </w:rPr>
        <w:t>.</w:t>
      </w:r>
      <w:r w:rsidRPr="00392A8E">
        <w:rPr>
          <w:rFonts w:ascii="Times New Roman" w:hAnsi="Times New Roman"/>
          <w:color w:val="000000"/>
          <w:sz w:val="24"/>
          <w:szCs w:val="32"/>
          <w:lang w:val="lv-LV"/>
        </w:rPr>
        <w:t xml:space="preserve"> </w:t>
      </w:r>
      <w:r w:rsidR="00C964E3" w:rsidRPr="00392A8E">
        <w:rPr>
          <w:rFonts w:ascii="Times New Roman" w:hAnsi="Times New Roman"/>
          <w:color w:val="000000"/>
          <w:sz w:val="24"/>
          <w:szCs w:val="32"/>
          <w:lang w:val="lv-LV"/>
        </w:rPr>
        <w:t xml:space="preserve"> </w:t>
      </w:r>
    </w:p>
    <w:p w14:paraId="7C0A7CCF" w14:textId="1A4ED71A" w:rsidR="0017174D" w:rsidRPr="00392A8E" w:rsidRDefault="0017174D" w:rsidP="0017174D">
      <w:pPr>
        <w:pStyle w:val="BodyText"/>
        <w:rPr>
          <w:rFonts w:ascii="Times New Roman" w:hAnsi="Times New Roman"/>
          <w:color w:val="000000"/>
          <w:sz w:val="24"/>
          <w:szCs w:val="32"/>
          <w:lang w:val="lv-LV"/>
        </w:rPr>
      </w:pPr>
      <w:r w:rsidRPr="00392A8E">
        <w:rPr>
          <w:rFonts w:ascii="Times New Roman" w:hAnsi="Times New Roman"/>
          <w:color w:val="000000"/>
          <w:sz w:val="24"/>
          <w:szCs w:val="32"/>
          <w:lang w:val="lv-LV"/>
        </w:rPr>
        <w:t>Rokasgrāmatā iekļaut</w:t>
      </w:r>
      <w:r w:rsidR="00C55B77" w:rsidRPr="00392A8E">
        <w:rPr>
          <w:rFonts w:ascii="Times New Roman" w:hAnsi="Times New Roman"/>
          <w:color w:val="000000"/>
          <w:sz w:val="24"/>
          <w:szCs w:val="32"/>
          <w:lang w:val="lv-LV"/>
        </w:rPr>
        <w:t xml:space="preserve">i ieteikumi attiecībā uz audita </w:t>
      </w:r>
      <w:r w:rsidR="00A84D65" w:rsidRPr="00392A8E">
        <w:rPr>
          <w:rFonts w:ascii="Times New Roman" w:hAnsi="Times New Roman"/>
          <w:color w:val="000000"/>
          <w:sz w:val="24"/>
          <w:szCs w:val="32"/>
          <w:lang w:val="lv-LV"/>
        </w:rPr>
        <w:t>pierādījumu</w:t>
      </w:r>
      <w:r w:rsidR="005B4861" w:rsidRPr="00392A8E">
        <w:rPr>
          <w:rFonts w:ascii="Times New Roman" w:hAnsi="Times New Roman"/>
          <w:color w:val="000000"/>
          <w:sz w:val="24"/>
          <w:szCs w:val="32"/>
          <w:lang w:val="lv-LV"/>
        </w:rPr>
        <w:t xml:space="preserve"> nodrošināšanu</w:t>
      </w:r>
      <w:r w:rsidR="00C55B77" w:rsidRPr="00392A8E">
        <w:rPr>
          <w:rFonts w:ascii="Times New Roman" w:hAnsi="Times New Roman"/>
          <w:color w:val="000000"/>
          <w:sz w:val="24"/>
          <w:szCs w:val="32"/>
          <w:lang w:val="lv-LV"/>
        </w:rPr>
        <w:t xml:space="preserve">, kas pamato </w:t>
      </w:r>
      <w:r w:rsidR="00B95E65" w:rsidRPr="00392A8E">
        <w:rPr>
          <w:rFonts w:ascii="Times New Roman" w:hAnsi="Times New Roman"/>
          <w:color w:val="000000"/>
          <w:sz w:val="24"/>
          <w:szCs w:val="32"/>
          <w:lang w:val="lv-LV"/>
        </w:rPr>
        <w:t xml:space="preserve">Rokasgrāmatā ietverto </w:t>
      </w:r>
      <w:r w:rsidR="00C55B77" w:rsidRPr="00392A8E">
        <w:rPr>
          <w:rFonts w:ascii="Times New Roman" w:hAnsi="Times New Roman"/>
          <w:color w:val="000000"/>
          <w:sz w:val="24"/>
          <w:szCs w:val="32"/>
          <w:lang w:val="lv-LV"/>
        </w:rPr>
        <w:t>prasību izpildi (kvadrāta</w:t>
      </w:r>
      <w:r w:rsidR="00474D74" w:rsidRPr="00392A8E">
        <w:rPr>
          <w:rFonts w:ascii="Times New Roman" w:hAnsi="Times New Roman"/>
          <w:color w:val="000000"/>
          <w:sz w:val="24"/>
          <w:szCs w:val="32"/>
          <w:lang w:val="lv-LV"/>
        </w:rPr>
        <w:t xml:space="preserve"> lauks ar </w:t>
      </w:r>
      <w:r w:rsidR="006B10DF" w:rsidRPr="00392A8E">
        <w:rPr>
          <w:rFonts w:ascii="Times New Roman" w:hAnsi="Times New Roman"/>
          <w:color w:val="000000"/>
          <w:sz w:val="24"/>
          <w:szCs w:val="32"/>
          <w:lang w:val="lv-LV"/>
        </w:rPr>
        <w:t xml:space="preserve">oranžas </w:t>
      </w:r>
      <w:r w:rsidR="00474D74" w:rsidRPr="00392A8E">
        <w:rPr>
          <w:rFonts w:ascii="Times New Roman" w:hAnsi="Times New Roman"/>
          <w:color w:val="000000"/>
          <w:sz w:val="24"/>
          <w:szCs w:val="32"/>
          <w:lang w:val="lv-LV"/>
        </w:rPr>
        <w:t>krāsas</w:t>
      </w:r>
      <w:r w:rsidR="00C55B77" w:rsidRPr="00392A8E">
        <w:rPr>
          <w:rFonts w:ascii="Times New Roman" w:hAnsi="Times New Roman"/>
          <w:color w:val="000000"/>
          <w:sz w:val="24"/>
          <w:szCs w:val="32"/>
          <w:lang w:val="lv-LV"/>
        </w:rPr>
        <w:t xml:space="preserve"> mal</w:t>
      </w:r>
      <w:r w:rsidR="00474D74" w:rsidRPr="00392A8E">
        <w:rPr>
          <w:rFonts w:ascii="Times New Roman" w:hAnsi="Times New Roman"/>
          <w:color w:val="000000"/>
          <w:sz w:val="24"/>
          <w:szCs w:val="32"/>
          <w:lang w:val="lv-LV"/>
        </w:rPr>
        <w:t>u</w:t>
      </w:r>
      <w:r w:rsidR="00C55B77" w:rsidRPr="00392A8E">
        <w:rPr>
          <w:rFonts w:ascii="Times New Roman" w:hAnsi="Times New Roman"/>
          <w:color w:val="000000"/>
          <w:sz w:val="24"/>
          <w:szCs w:val="32"/>
          <w:lang w:val="lv-LV"/>
        </w:rPr>
        <w:t>)</w:t>
      </w:r>
      <w:r w:rsidR="00E464F3" w:rsidRPr="00392A8E">
        <w:rPr>
          <w:rFonts w:ascii="Times New Roman" w:hAnsi="Times New Roman"/>
          <w:color w:val="000000"/>
          <w:sz w:val="24"/>
          <w:szCs w:val="32"/>
          <w:lang w:val="lv-LV"/>
        </w:rPr>
        <w:t>, skatīt piemēru zemāk</w:t>
      </w:r>
      <w:r w:rsidR="00B95E65" w:rsidRPr="00392A8E">
        <w:rPr>
          <w:rFonts w:ascii="Times New Roman" w:hAnsi="Times New Roman"/>
          <w:color w:val="000000"/>
          <w:sz w:val="24"/>
          <w:szCs w:val="32"/>
          <w:lang w:val="lv-LV"/>
        </w:rPr>
        <w:t>.</w:t>
      </w:r>
    </w:p>
    <w:tbl>
      <w:tblPr>
        <w:tblStyle w:val="GridTable1Light-Accent11"/>
        <w:tblW w:w="0" w:type="auto"/>
        <w:tblBorders>
          <w:top w:val="single" w:sz="6" w:space="0" w:color="B4C6E7" w:themeColor="accent1" w:themeTint="66"/>
          <w:left w:val="single" w:sz="48" w:space="0" w:color="2F5496" w:themeColor="accent1" w:themeShade="BF"/>
          <w:bottom w:val="single" w:sz="6" w:space="0" w:color="B4C6E7" w:themeColor="accent1" w:themeTint="66"/>
          <w:right w:val="single" w:sz="6" w:space="0" w:color="B4C6E7" w:themeColor="accent1" w:themeTint="66"/>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286"/>
      </w:tblGrid>
      <w:tr w:rsidR="0017174D" w:rsidRPr="00392A8E" w14:paraId="71ABA645" w14:textId="77777777" w:rsidTr="00C55B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tcBorders>
              <w:left w:val="single" w:sz="48" w:space="0" w:color="ED7D31" w:themeColor="accent2"/>
              <w:bottom w:val="none" w:sz="0" w:space="0" w:color="auto"/>
            </w:tcBorders>
            <w:shd w:val="clear" w:color="auto" w:fill="F2F2F2" w:themeFill="background1" w:themeFillShade="F2"/>
          </w:tcPr>
          <w:p w14:paraId="396310F4" w14:textId="70A1039E" w:rsidR="0017174D" w:rsidRPr="007D3198" w:rsidRDefault="00720C07" w:rsidP="002C046F">
            <w:pPr>
              <w:pStyle w:val="BodyText"/>
              <w:spacing w:before="120"/>
              <w:rPr>
                <w:rFonts w:ascii="Times New Roman" w:hAnsi="Times New Roman"/>
                <w:color w:val="000000"/>
                <w:sz w:val="24"/>
                <w:szCs w:val="32"/>
                <w:lang w:val="lv-LV"/>
              </w:rPr>
            </w:pPr>
            <w:r w:rsidRPr="007D3198">
              <w:rPr>
                <w:rFonts w:ascii="Times New Roman" w:hAnsi="Times New Roman"/>
                <w:color w:val="000000"/>
                <w:sz w:val="24"/>
                <w:szCs w:val="32"/>
                <w:lang w:val="lv-LV"/>
              </w:rPr>
              <w:t xml:space="preserve">Audita </w:t>
            </w:r>
            <w:r w:rsidR="004B0078">
              <w:rPr>
                <w:rFonts w:ascii="Times New Roman" w:hAnsi="Times New Roman"/>
                <w:color w:val="000000"/>
                <w:sz w:val="24"/>
                <w:szCs w:val="32"/>
                <w:lang w:val="lv-LV"/>
              </w:rPr>
              <w:t>pierādījumi</w:t>
            </w:r>
            <w:r w:rsidR="0017174D" w:rsidRPr="007D3198">
              <w:rPr>
                <w:rFonts w:ascii="Times New Roman" w:hAnsi="Times New Roman"/>
                <w:color w:val="000000"/>
                <w:sz w:val="24"/>
                <w:szCs w:val="32"/>
                <w:lang w:val="lv-LV"/>
              </w:rPr>
              <w:t xml:space="preserve"> – iekšējā audita neatkarība </w:t>
            </w:r>
          </w:p>
          <w:p w14:paraId="288E2EF1" w14:textId="273F7A1A" w:rsidR="0017174D" w:rsidRPr="00392A8E" w:rsidRDefault="0017174D" w:rsidP="002C046F">
            <w:pPr>
              <w:pStyle w:val="BodyText"/>
              <w:spacing w:after="240"/>
              <w:rPr>
                <w:rFonts w:ascii="Times New Roman" w:hAnsi="Times New Roman"/>
                <w:sz w:val="24"/>
                <w:szCs w:val="32"/>
                <w:lang w:val="lv-LV"/>
              </w:rPr>
            </w:pPr>
            <w:r w:rsidRPr="007D3198">
              <w:rPr>
                <w:rFonts w:ascii="Times New Roman" w:hAnsi="Times New Roman"/>
                <w:b w:val="0"/>
                <w:bCs w:val="0"/>
                <w:color w:val="000000"/>
                <w:sz w:val="24"/>
                <w:szCs w:val="32"/>
                <w:lang w:val="lv-LV"/>
              </w:rPr>
              <w:t>I</w:t>
            </w:r>
            <w:r w:rsidR="00E41204" w:rsidRPr="007D3198">
              <w:rPr>
                <w:rFonts w:ascii="Times New Roman" w:hAnsi="Times New Roman"/>
                <w:b w:val="0"/>
                <w:bCs w:val="0"/>
                <w:color w:val="000000"/>
                <w:sz w:val="24"/>
                <w:szCs w:val="32"/>
                <w:lang w:val="lv-LV"/>
              </w:rPr>
              <w:t>AN vadītāja un iekšējo auditoru neatkarības apliecinājumi</w:t>
            </w:r>
            <w:r w:rsidR="00E41204" w:rsidRPr="00392A8E">
              <w:rPr>
                <w:rFonts w:ascii="Times New Roman" w:hAnsi="Times New Roman"/>
                <w:b w:val="0"/>
                <w:bCs w:val="0"/>
                <w:color w:val="000000"/>
                <w:sz w:val="24"/>
                <w:szCs w:val="32"/>
                <w:lang w:val="lv-LV"/>
              </w:rPr>
              <w:t xml:space="preserve">. </w:t>
            </w:r>
          </w:p>
        </w:tc>
      </w:tr>
    </w:tbl>
    <w:p w14:paraId="2405A03A" w14:textId="77777777" w:rsidR="0017174D" w:rsidRPr="00392A8E" w:rsidRDefault="0017174D" w:rsidP="00D10489">
      <w:pPr>
        <w:pStyle w:val="BodyText"/>
        <w:rPr>
          <w:rFonts w:ascii="Times New Roman" w:hAnsi="Times New Roman"/>
          <w:sz w:val="24"/>
          <w:szCs w:val="32"/>
          <w:lang w:val="lv-LV"/>
        </w:rPr>
      </w:pPr>
    </w:p>
    <w:p w14:paraId="694E65A6" w14:textId="7C4EAD1F" w:rsidR="009238CC" w:rsidRPr="00392A8E" w:rsidRDefault="00C76A31" w:rsidP="00D10489">
      <w:pPr>
        <w:pStyle w:val="BodyText"/>
        <w:rPr>
          <w:rFonts w:ascii="Times New Roman" w:hAnsi="Times New Roman"/>
          <w:color w:val="000000"/>
          <w:sz w:val="24"/>
          <w:szCs w:val="32"/>
          <w:lang w:val="lv-LV"/>
        </w:rPr>
      </w:pPr>
      <w:r w:rsidRPr="00392A8E">
        <w:rPr>
          <w:rFonts w:ascii="Times New Roman" w:hAnsi="Times New Roman"/>
          <w:color w:val="000000"/>
          <w:sz w:val="24"/>
          <w:szCs w:val="32"/>
          <w:lang w:val="lv-LV"/>
        </w:rPr>
        <w:t xml:space="preserve">Rokasgrāmata </w:t>
      </w:r>
      <w:r w:rsidR="00422532" w:rsidRPr="00392A8E">
        <w:rPr>
          <w:rFonts w:ascii="Times New Roman" w:hAnsi="Times New Roman"/>
          <w:color w:val="000000"/>
          <w:sz w:val="24"/>
          <w:szCs w:val="32"/>
          <w:lang w:val="lv-LV"/>
        </w:rPr>
        <w:t xml:space="preserve">ir strukturēta </w:t>
      </w:r>
      <w:r w:rsidR="005F6BDD" w:rsidRPr="00392A8E">
        <w:rPr>
          <w:rFonts w:ascii="Times New Roman" w:hAnsi="Times New Roman"/>
          <w:color w:val="000000"/>
          <w:sz w:val="24"/>
          <w:szCs w:val="32"/>
          <w:lang w:val="lv-LV"/>
        </w:rPr>
        <w:t>četrā</w:t>
      </w:r>
      <w:r w:rsidR="0001595F">
        <w:rPr>
          <w:rFonts w:ascii="Times New Roman" w:hAnsi="Times New Roman"/>
          <w:color w:val="000000"/>
          <w:sz w:val="24"/>
          <w:szCs w:val="32"/>
          <w:lang w:val="lv-LV"/>
        </w:rPr>
        <w:t>s</w:t>
      </w:r>
      <w:r w:rsidR="005F6BDD" w:rsidRPr="00392A8E">
        <w:rPr>
          <w:rFonts w:ascii="Times New Roman" w:hAnsi="Times New Roman"/>
          <w:color w:val="000000"/>
          <w:sz w:val="24"/>
          <w:szCs w:val="32"/>
          <w:lang w:val="lv-LV"/>
        </w:rPr>
        <w:t xml:space="preserve"> </w:t>
      </w:r>
      <w:r w:rsidR="00422532" w:rsidRPr="00392A8E">
        <w:rPr>
          <w:rFonts w:ascii="Times New Roman" w:hAnsi="Times New Roman"/>
          <w:color w:val="000000"/>
          <w:sz w:val="24"/>
          <w:szCs w:val="32"/>
          <w:lang w:val="lv-LV"/>
        </w:rPr>
        <w:t>nodaļā</w:t>
      </w:r>
      <w:r w:rsidR="0001595F">
        <w:rPr>
          <w:rFonts w:ascii="Times New Roman" w:hAnsi="Times New Roman"/>
          <w:color w:val="000000"/>
          <w:sz w:val="24"/>
          <w:szCs w:val="32"/>
          <w:lang w:val="lv-LV"/>
        </w:rPr>
        <w:t>s</w:t>
      </w:r>
      <w:r w:rsidR="00422532" w:rsidRPr="00392A8E">
        <w:rPr>
          <w:rFonts w:ascii="Times New Roman" w:hAnsi="Times New Roman"/>
          <w:color w:val="000000"/>
          <w:sz w:val="24"/>
          <w:szCs w:val="32"/>
          <w:lang w:val="lv-LV"/>
        </w:rPr>
        <w:t>:</w:t>
      </w:r>
    </w:p>
    <w:p w14:paraId="5CB09D7F" w14:textId="787BA452" w:rsidR="00C76A31" w:rsidRPr="007D3198" w:rsidRDefault="0001595F" w:rsidP="00C76A31">
      <w:pPr>
        <w:pStyle w:val="BodyText"/>
        <w:rPr>
          <w:rFonts w:ascii="Times New Roman" w:hAnsi="Times New Roman"/>
          <w:color w:val="000000"/>
          <w:sz w:val="24"/>
          <w:szCs w:val="32"/>
          <w:lang w:val="lv-LV"/>
        </w:rPr>
      </w:pPr>
      <w:r>
        <w:rPr>
          <w:rFonts w:ascii="Times New Roman" w:hAnsi="Times New Roman"/>
          <w:b/>
          <w:bCs/>
          <w:color w:val="000000"/>
          <w:sz w:val="24"/>
          <w:szCs w:val="32"/>
          <w:lang w:val="lv-LV"/>
        </w:rPr>
        <w:t>1.</w:t>
      </w:r>
      <w:r w:rsidR="00C76A31" w:rsidRPr="007D3198">
        <w:rPr>
          <w:rFonts w:ascii="Times New Roman" w:hAnsi="Times New Roman"/>
          <w:b/>
          <w:bCs/>
          <w:color w:val="000000"/>
          <w:sz w:val="24"/>
          <w:szCs w:val="32"/>
          <w:lang w:val="lv-LV"/>
        </w:rPr>
        <w:t xml:space="preserve"> </w:t>
      </w:r>
      <w:r w:rsidR="007439A3" w:rsidRPr="007D3198">
        <w:rPr>
          <w:rFonts w:ascii="Times New Roman" w:hAnsi="Times New Roman"/>
          <w:b/>
          <w:bCs/>
          <w:color w:val="000000"/>
          <w:sz w:val="24"/>
          <w:szCs w:val="32"/>
          <w:lang w:val="lv-LV"/>
        </w:rPr>
        <w:t>no</w:t>
      </w:r>
      <w:r w:rsidR="00C76A31" w:rsidRPr="007D3198">
        <w:rPr>
          <w:rFonts w:ascii="Times New Roman" w:hAnsi="Times New Roman"/>
          <w:b/>
          <w:bCs/>
          <w:color w:val="000000"/>
          <w:sz w:val="24"/>
          <w:szCs w:val="32"/>
          <w:lang w:val="lv-LV"/>
        </w:rPr>
        <w:t>daļ</w:t>
      </w:r>
      <w:r w:rsidR="005F28D3" w:rsidRPr="007D3198">
        <w:rPr>
          <w:rFonts w:ascii="Times New Roman" w:hAnsi="Times New Roman"/>
          <w:b/>
          <w:bCs/>
          <w:color w:val="000000"/>
          <w:sz w:val="24"/>
          <w:szCs w:val="32"/>
          <w:lang w:val="lv-LV"/>
        </w:rPr>
        <w:t>a</w:t>
      </w:r>
      <w:r w:rsidR="009F0D63" w:rsidRPr="007D3198">
        <w:rPr>
          <w:rFonts w:ascii="Times New Roman" w:hAnsi="Times New Roman"/>
          <w:color w:val="000000"/>
          <w:sz w:val="24"/>
          <w:szCs w:val="32"/>
          <w:lang w:val="lv-LV"/>
        </w:rPr>
        <w:t xml:space="preserve"> </w:t>
      </w:r>
      <w:r w:rsidR="009F0D63" w:rsidRPr="007D3198">
        <w:rPr>
          <w:rFonts w:ascii="Times New Roman" w:hAnsi="Times New Roman"/>
          <w:b/>
          <w:bCs/>
          <w:color w:val="000000"/>
          <w:sz w:val="24"/>
          <w:szCs w:val="32"/>
          <w:lang w:val="lv-LV"/>
        </w:rPr>
        <w:t xml:space="preserve">“Ētika un profesionālisms” </w:t>
      </w:r>
      <w:r w:rsidR="005F28D3" w:rsidRPr="007D3198">
        <w:rPr>
          <w:rFonts w:ascii="Times New Roman" w:hAnsi="Times New Roman"/>
          <w:b/>
          <w:bCs/>
          <w:color w:val="000000"/>
          <w:sz w:val="24"/>
          <w:szCs w:val="32"/>
          <w:lang w:val="lv-LV"/>
        </w:rPr>
        <w:t xml:space="preserve">- </w:t>
      </w:r>
      <w:r w:rsidR="00C13ED6" w:rsidRPr="007D3198">
        <w:rPr>
          <w:rFonts w:ascii="Times New Roman" w:hAnsi="Times New Roman"/>
          <w:color w:val="000000"/>
          <w:sz w:val="24"/>
          <w:szCs w:val="32"/>
          <w:lang w:val="lv-LV"/>
        </w:rPr>
        <w:t xml:space="preserve">ētikas un profesionālisma prasības, kas jāievēro iekšējiem auditoriem savu uzdevumu realizācijā. </w:t>
      </w:r>
    </w:p>
    <w:p w14:paraId="7E96E760" w14:textId="2C43B008" w:rsidR="00C76A31" w:rsidRPr="007D3198" w:rsidRDefault="0001595F" w:rsidP="00C76A31">
      <w:pPr>
        <w:pStyle w:val="BodyText"/>
        <w:rPr>
          <w:rFonts w:ascii="Times New Roman" w:hAnsi="Times New Roman"/>
          <w:color w:val="000000"/>
          <w:sz w:val="24"/>
          <w:szCs w:val="32"/>
          <w:lang w:val="lv-LV"/>
        </w:rPr>
      </w:pPr>
      <w:r>
        <w:rPr>
          <w:rFonts w:ascii="Times New Roman" w:hAnsi="Times New Roman"/>
          <w:b/>
          <w:bCs/>
          <w:color w:val="000000"/>
          <w:sz w:val="24"/>
          <w:szCs w:val="32"/>
          <w:lang w:val="lv-LV"/>
        </w:rPr>
        <w:t>2.</w:t>
      </w:r>
      <w:r w:rsidR="00C76A31" w:rsidRPr="007D3198">
        <w:rPr>
          <w:rFonts w:ascii="Times New Roman" w:hAnsi="Times New Roman"/>
          <w:b/>
          <w:bCs/>
          <w:color w:val="000000"/>
          <w:sz w:val="24"/>
          <w:szCs w:val="32"/>
          <w:lang w:val="lv-LV"/>
        </w:rPr>
        <w:t xml:space="preserve"> </w:t>
      </w:r>
      <w:r w:rsidR="007439A3" w:rsidRPr="007D3198">
        <w:rPr>
          <w:rFonts w:ascii="Times New Roman" w:hAnsi="Times New Roman"/>
          <w:b/>
          <w:bCs/>
          <w:color w:val="000000"/>
          <w:sz w:val="24"/>
          <w:szCs w:val="32"/>
          <w:lang w:val="lv-LV"/>
        </w:rPr>
        <w:t>no</w:t>
      </w:r>
      <w:r w:rsidR="00C76A31" w:rsidRPr="007D3198">
        <w:rPr>
          <w:rFonts w:ascii="Times New Roman" w:hAnsi="Times New Roman"/>
          <w:b/>
          <w:bCs/>
          <w:color w:val="000000"/>
          <w:sz w:val="24"/>
          <w:szCs w:val="32"/>
          <w:lang w:val="lv-LV"/>
        </w:rPr>
        <w:t>daļ</w:t>
      </w:r>
      <w:r w:rsidR="005F28D3" w:rsidRPr="007D3198">
        <w:rPr>
          <w:rFonts w:ascii="Times New Roman" w:hAnsi="Times New Roman"/>
          <w:b/>
          <w:bCs/>
          <w:color w:val="000000"/>
          <w:sz w:val="24"/>
          <w:szCs w:val="32"/>
          <w:lang w:val="lv-LV"/>
        </w:rPr>
        <w:t>a</w:t>
      </w:r>
      <w:r w:rsidR="009F0D63" w:rsidRPr="007D3198">
        <w:rPr>
          <w:rFonts w:ascii="Times New Roman" w:hAnsi="Times New Roman"/>
          <w:b/>
          <w:bCs/>
          <w:color w:val="000000"/>
          <w:sz w:val="24"/>
          <w:szCs w:val="32"/>
          <w:lang w:val="lv-LV"/>
        </w:rPr>
        <w:t xml:space="preserve"> “</w:t>
      </w:r>
      <w:r w:rsidR="008C11FE" w:rsidRPr="007D3198">
        <w:rPr>
          <w:rFonts w:ascii="Times New Roman" w:hAnsi="Times New Roman"/>
          <w:b/>
          <w:bCs/>
          <w:color w:val="000000"/>
          <w:sz w:val="24"/>
          <w:szCs w:val="32"/>
          <w:lang w:val="lv-LV"/>
        </w:rPr>
        <w:t xml:space="preserve">Iekšējā audita nodaļas pārvaldība” </w:t>
      </w:r>
      <w:r w:rsidR="005F28D3" w:rsidRPr="007D3198">
        <w:rPr>
          <w:rFonts w:ascii="Times New Roman" w:hAnsi="Times New Roman"/>
          <w:b/>
          <w:bCs/>
          <w:color w:val="000000"/>
          <w:sz w:val="24"/>
          <w:szCs w:val="32"/>
          <w:lang w:val="lv-LV"/>
        </w:rPr>
        <w:t xml:space="preserve">- </w:t>
      </w:r>
      <w:r w:rsidR="009D63D9" w:rsidRPr="007D3198">
        <w:rPr>
          <w:rFonts w:ascii="Times New Roman" w:hAnsi="Times New Roman"/>
          <w:color w:val="000000"/>
          <w:sz w:val="24"/>
          <w:szCs w:val="32"/>
          <w:lang w:val="lv-LV"/>
        </w:rPr>
        <w:t>i</w:t>
      </w:r>
      <w:r w:rsidR="00C76A31" w:rsidRPr="007D3198">
        <w:rPr>
          <w:rFonts w:ascii="Times New Roman" w:hAnsi="Times New Roman"/>
          <w:color w:val="000000"/>
          <w:sz w:val="24"/>
          <w:szCs w:val="32"/>
          <w:lang w:val="lv-LV"/>
        </w:rPr>
        <w:t xml:space="preserve">ekšējā audita </w:t>
      </w:r>
      <w:r w:rsidR="00E14BC3" w:rsidRPr="007D3198">
        <w:rPr>
          <w:rFonts w:ascii="Times New Roman" w:hAnsi="Times New Roman"/>
          <w:color w:val="000000"/>
          <w:sz w:val="24"/>
          <w:szCs w:val="32"/>
          <w:lang w:val="lv-LV"/>
        </w:rPr>
        <w:t xml:space="preserve">nodaļas </w:t>
      </w:r>
      <w:r w:rsidR="00C13ED6" w:rsidRPr="007D3198">
        <w:rPr>
          <w:rFonts w:ascii="Times New Roman" w:hAnsi="Times New Roman"/>
          <w:color w:val="000000"/>
          <w:sz w:val="24"/>
          <w:szCs w:val="32"/>
          <w:lang w:val="lv-LV"/>
        </w:rPr>
        <w:t xml:space="preserve">pārvaldība, tai skaitā </w:t>
      </w:r>
      <w:r w:rsidR="00C70DB7" w:rsidRPr="007D3198">
        <w:rPr>
          <w:rFonts w:ascii="Times New Roman" w:hAnsi="Times New Roman"/>
          <w:color w:val="000000"/>
          <w:sz w:val="24"/>
          <w:szCs w:val="32"/>
          <w:lang w:val="lv-LV"/>
        </w:rPr>
        <w:t>IA</w:t>
      </w:r>
      <w:r w:rsidR="00E14BC3" w:rsidRPr="007D3198">
        <w:rPr>
          <w:rFonts w:ascii="Times New Roman" w:hAnsi="Times New Roman"/>
          <w:color w:val="000000"/>
          <w:sz w:val="24"/>
          <w:szCs w:val="32"/>
          <w:lang w:val="lv-LV"/>
        </w:rPr>
        <w:t>N</w:t>
      </w:r>
      <w:r w:rsidR="00C70DB7" w:rsidRPr="007D3198">
        <w:rPr>
          <w:rFonts w:ascii="Times New Roman" w:hAnsi="Times New Roman"/>
          <w:color w:val="000000"/>
          <w:sz w:val="24"/>
          <w:szCs w:val="32"/>
          <w:lang w:val="lv-LV"/>
        </w:rPr>
        <w:t xml:space="preserve"> neatkarība, </w:t>
      </w:r>
      <w:r w:rsidR="0088532A" w:rsidRPr="007D3198">
        <w:rPr>
          <w:rFonts w:ascii="Times New Roman" w:hAnsi="Times New Roman"/>
          <w:color w:val="000000"/>
          <w:sz w:val="24"/>
          <w:szCs w:val="32"/>
          <w:lang w:val="lv-LV"/>
        </w:rPr>
        <w:t>IA</w:t>
      </w:r>
      <w:r w:rsidR="00E14BC3" w:rsidRPr="007D3198">
        <w:rPr>
          <w:rFonts w:ascii="Times New Roman" w:hAnsi="Times New Roman"/>
          <w:color w:val="000000"/>
          <w:sz w:val="24"/>
          <w:szCs w:val="32"/>
          <w:lang w:val="lv-LV"/>
        </w:rPr>
        <w:t xml:space="preserve">N </w:t>
      </w:r>
      <w:r w:rsidR="00C70DB7" w:rsidRPr="007D3198">
        <w:rPr>
          <w:rFonts w:ascii="Times New Roman" w:hAnsi="Times New Roman"/>
          <w:color w:val="000000"/>
          <w:sz w:val="24"/>
          <w:szCs w:val="32"/>
          <w:lang w:val="lv-LV"/>
        </w:rPr>
        <w:t>izveide</w:t>
      </w:r>
      <w:r w:rsidR="00DA5378" w:rsidRPr="007D3198">
        <w:rPr>
          <w:rFonts w:ascii="Times New Roman" w:hAnsi="Times New Roman"/>
          <w:color w:val="000000"/>
          <w:sz w:val="24"/>
          <w:szCs w:val="32"/>
          <w:lang w:val="lv-LV"/>
        </w:rPr>
        <w:t xml:space="preserve">, </w:t>
      </w:r>
      <w:r w:rsidR="0088532A" w:rsidRPr="007D3198">
        <w:rPr>
          <w:rFonts w:ascii="Times New Roman" w:hAnsi="Times New Roman"/>
          <w:color w:val="000000"/>
          <w:sz w:val="24"/>
          <w:szCs w:val="32"/>
          <w:lang w:val="lv-LV"/>
        </w:rPr>
        <w:t>IA</w:t>
      </w:r>
      <w:r w:rsidR="00E14BC3" w:rsidRPr="007D3198">
        <w:rPr>
          <w:rFonts w:ascii="Times New Roman" w:hAnsi="Times New Roman"/>
          <w:color w:val="000000"/>
          <w:sz w:val="24"/>
          <w:szCs w:val="32"/>
          <w:lang w:val="lv-LV"/>
        </w:rPr>
        <w:t xml:space="preserve">N </w:t>
      </w:r>
      <w:r w:rsidR="00C70DB7" w:rsidRPr="007D3198">
        <w:rPr>
          <w:rFonts w:ascii="Times New Roman" w:hAnsi="Times New Roman"/>
          <w:color w:val="000000"/>
          <w:sz w:val="24"/>
          <w:szCs w:val="32"/>
          <w:lang w:val="lv-LV"/>
        </w:rPr>
        <w:t xml:space="preserve">nolikums, </w:t>
      </w:r>
      <w:r w:rsidR="00F363F6" w:rsidRPr="007D3198">
        <w:rPr>
          <w:rFonts w:ascii="Times New Roman" w:hAnsi="Times New Roman"/>
          <w:color w:val="000000"/>
          <w:sz w:val="24"/>
          <w:szCs w:val="32"/>
          <w:lang w:val="lv-LV"/>
        </w:rPr>
        <w:t xml:space="preserve">iekšējā audita </w:t>
      </w:r>
      <w:r w:rsidR="001900F6">
        <w:rPr>
          <w:rFonts w:ascii="Times New Roman" w:hAnsi="Times New Roman"/>
          <w:color w:val="000000"/>
          <w:sz w:val="24"/>
          <w:szCs w:val="32"/>
          <w:lang w:val="lv-LV"/>
        </w:rPr>
        <w:t>auditējamās sistēmas</w:t>
      </w:r>
      <w:r w:rsidR="00F363F6" w:rsidRPr="007D3198">
        <w:rPr>
          <w:rFonts w:ascii="Times New Roman" w:hAnsi="Times New Roman"/>
          <w:color w:val="000000"/>
          <w:sz w:val="24"/>
          <w:szCs w:val="32"/>
          <w:lang w:val="lv-LV"/>
        </w:rPr>
        <w:t xml:space="preserve">, </w:t>
      </w:r>
      <w:r w:rsidR="00233492" w:rsidRPr="007D3198">
        <w:rPr>
          <w:rFonts w:ascii="Times New Roman" w:hAnsi="Times New Roman"/>
          <w:color w:val="000000"/>
          <w:sz w:val="24"/>
          <w:szCs w:val="32"/>
          <w:lang w:val="lv-LV"/>
        </w:rPr>
        <w:t>darba izpildes un kvalitātes uzraudzība</w:t>
      </w:r>
      <w:r w:rsidR="00233492">
        <w:rPr>
          <w:rFonts w:ascii="Times New Roman" w:hAnsi="Times New Roman"/>
          <w:color w:val="000000"/>
          <w:sz w:val="24"/>
          <w:szCs w:val="32"/>
          <w:lang w:val="lv-LV"/>
        </w:rPr>
        <w:t>,</w:t>
      </w:r>
      <w:r w:rsidR="00233492" w:rsidRPr="007D3198">
        <w:rPr>
          <w:rFonts w:ascii="Times New Roman" w:hAnsi="Times New Roman"/>
          <w:color w:val="000000"/>
          <w:sz w:val="24"/>
          <w:szCs w:val="32"/>
          <w:lang w:val="lv-LV"/>
        </w:rPr>
        <w:t xml:space="preserve"> </w:t>
      </w:r>
      <w:r w:rsidR="00C70DB7" w:rsidRPr="007D3198">
        <w:rPr>
          <w:rFonts w:ascii="Times New Roman" w:hAnsi="Times New Roman"/>
          <w:color w:val="000000"/>
          <w:sz w:val="24"/>
          <w:szCs w:val="32"/>
          <w:lang w:val="lv-LV"/>
        </w:rPr>
        <w:t xml:space="preserve">kā arī citi jautājumi saistībā ar </w:t>
      </w:r>
      <w:r w:rsidR="0088532A" w:rsidRPr="007D3198">
        <w:rPr>
          <w:rFonts w:ascii="Times New Roman" w:hAnsi="Times New Roman"/>
          <w:color w:val="000000"/>
          <w:sz w:val="24"/>
          <w:szCs w:val="32"/>
          <w:lang w:val="lv-LV"/>
        </w:rPr>
        <w:t>IA</w:t>
      </w:r>
      <w:r w:rsidR="00E14BC3" w:rsidRPr="007D3198">
        <w:rPr>
          <w:rFonts w:ascii="Times New Roman" w:hAnsi="Times New Roman"/>
          <w:color w:val="000000"/>
          <w:sz w:val="24"/>
          <w:szCs w:val="32"/>
          <w:lang w:val="lv-LV"/>
        </w:rPr>
        <w:t xml:space="preserve">N </w:t>
      </w:r>
      <w:r w:rsidR="00C70DB7" w:rsidRPr="007D3198">
        <w:rPr>
          <w:rFonts w:ascii="Times New Roman" w:hAnsi="Times New Roman"/>
          <w:color w:val="000000"/>
          <w:sz w:val="24"/>
          <w:szCs w:val="32"/>
          <w:lang w:val="lv-LV"/>
        </w:rPr>
        <w:t xml:space="preserve">izveidi. </w:t>
      </w:r>
    </w:p>
    <w:p w14:paraId="3250FB8D" w14:textId="0AD12EB9" w:rsidR="009D3CEF" w:rsidRPr="007D3198" w:rsidRDefault="0001595F" w:rsidP="00C76A31">
      <w:pPr>
        <w:pStyle w:val="BodyText"/>
        <w:rPr>
          <w:rFonts w:ascii="Times New Roman" w:hAnsi="Times New Roman"/>
          <w:color w:val="000000"/>
          <w:sz w:val="24"/>
          <w:szCs w:val="32"/>
          <w:lang w:val="lv-LV"/>
        </w:rPr>
      </w:pPr>
      <w:r>
        <w:rPr>
          <w:rFonts w:ascii="Times New Roman" w:hAnsi="Times New Roman"/>
          <w:b/>
          <w:bCs/>
          <w:color w:val="000000"/>
          <w:sz w:val="24"/>
          <w:szCs w:val="32"/>
          <w:lang w:val="lv-LV"/>
        </w:rPr>
        <w:t>3.</w:t>
      </w:r>
      <w:r w:rsidR="009D3CEF" w:rsidRPr="007D3198">
        <w:rPr>
          <w:rFonts w:ascii="Times New Roman" w:hAnsi="Times New Roman"/>
          <w:b/>
          <w:bCs/>
          <w:color w:val="000000"/>
          <w:sz w:val="24"/>
          <w:szCs w:val="32"/>
          <w:lang w:val="lv-LV"/>
        </w:rPr>
        <w:t xml:space="preserve"> nodaļ</w:t>
      </w:r>
      <w:r w:rsidR="005F28D3" w:rsidRPr="007D3198">
        <w:rPr>
          <w:rFonts w:ascii="Times New Roman" w:hAnsi="Times New Roman"/>
          <w:b/>
          <w:bCs/>
          <w:color w:val="000000"/>
          <w:sz w:val="24"/>
          <w:szCs w:val="32"/>
          <w:lang w:val="lv-LV"/>
        </w:rPr>
        <w:t>a</w:t>
      </w:r>
      <w:r w:rsidR="008C11FE" w:rsidRPr="007D3198">
        <w:rPr>
          <w:rFonts w:ascii="Times New Roman" w:hAnsi="Times New Roman"/>
          <w:b/>
          <w:bCs/>
          <w:color w:val="000000"/>
          <w:sz w:val="24"/>
          <w:szCs w:val="32"/>
          <w:lang w:val="lv-LV"/>
        </w:rPr>
        <w:t xml:space="preserve"> “Iekšējā </w:t>
      </w:r>
      <w:r w:rsidR="003F38C3" w:rsidRPr="007D3198">
        <w:rPr>
          <w:rFonts w:ascii="Times New Roman" w:hAnsi="Times New Roman"/>
          <w:b/>
          <w:bCs/>
          <w:color w:val="000000"/>
          <w:sz w:val="24"/>
          <w:szCs w:val="32"/>
          <w:lang w:val="lv-LV"/>
        </w:rPr>
        <w:t>audita nodaļas vadība”</w:t>
      </w:r>
      <w:r w:rsidR="009D3CEF" w:rsidRPr="007D3198">
        <w:rPr>
          <w:rFonts w:ascii="Times New Roman" w:hAnsi="Times New Roman"/>
          <w:color w:val="000000"/>
          <w:sz w:val="24"/>
          <w:szCs w:val="32"/>
          <w:lang w:val="lv-LV"/>
        </w:rPr>
        <w:t xml:space="preserve"> </w:t>
      </w:r>
      <w:r w:rsidR="005F28D3" w:rsidRPr="007D3198">
        <w:rPr>
          <w:rFonts w:ascii="Times New Roman" w:hAnsi="Times New Roman"/>
          <w:color w:val="000000"/>
          <w:sz w:val="24"/>
          <w:szCs w:val="32"/>
          <w:lang w:val="lv-LV"/>
        </w:rPr>
        <w:t>–</w:t>
      </w:r>
      <w:r w:rsidR="00FB0D47" w:rsidRPr="007D3198">
        <w:rPr>
          <w:rFonts w:ascii="Times New Roman" w:hAnsi="Times New Roman"/>
          <w:color w:val="000000"/>
          <w:sz w:val="24"/>
          <w:szCs w:val="32"/>
          <w:lang w:val="lv-LV"/>
        </w:rPr>
        <w:t xml:space="preserve"> </w:t>
      </w:r>
      <w:r w:rsidR="00F363F6" w:rsidRPr="007D3198">
        <w:rPr>
          <w:rFonts w:ascii="Times New Roman" w:hAnsi="Times New Roman"/>
          <w:color w:val="000000"/>
          <w:sz w:val="24"/>
          <w:szCs w:val="32"/>
          <w:lang w:val="lv-LV"/>
        </w:rPr>
        <w:t xml:space="preserve">iekšējā audita stratēģiskās, ilgtermiņa un gada plānošanas jautājumi, </w:t>
      </w:r>
      <w:r w:rsidR="00C66CBF" w:rsidRPr="007D3198">
        <w:rPr>
          <w:rFonts w:ascii="Times New Roman" w:hAnsi="Times New Roman"/>
          <w:color w:val="000000"/>
          <w:sz w:val="24"/>
          <w:szCs w:val="32"/>
          <w:lang w:val="lv-LV"/>
        </w:rPr>
        <w:t>kā arī</w:t>
      </w:r>
      <w:r w:rsidR="00233492" w:rsidRPr="00233492">
        <w:rPr>
          <w:rFonts w:ascii="Times New Roman" w:hAnsi="Times New Roman"/>
          <w:color w:val="000000"/>
          <w:sz w:val="24"/>
          <w:szCs w:val="32"/>
          <w:lang w:val="lv-LV"/>
        </w:rPr>
        <w:t xml:space="preserve"> </w:t>
      </w:r>
      <w:r w:rsidR="00233492">
        <w:rPr>
          <w:rFonts w:ascii="Times New Roman" w:hAnsi="Times New Roman"/>
          <w:color w:val="000000"/>
          <w:sz w:val="24"/>
          <w:szCs w:val="32"/>
          <w:lang w:val="lv-LV"/>
        </w:rPr>
        <w:t>gada pārskatu sagatavošana.</w:t>
      </w:r>
    </w:p>
    <w:p w14:paraId="6CCE916E" w14:textId="01E8BCA0" w:rsidR="009D3CEF" w:rsidRPr="00392A8E" w:rsidRDefault="0001595F" w:rsidP="00C76A31">
      <w:pPr>
        <w:pStyle w:val="BodyText"/>
        <w:rPr>
          <w:rFonts w:ascii="Times New Roman" w:hAnsi="Times New Roman"/>
          <w:color w:val="000000"/>
          <w:sz w:val="24"/>
          <w:szCs w:val="32"/>
          <w:lang w:val="lv-LV"/>
        </w:rPr>
      </w:pPr>
      <w:r>
        <w:rPr>
          <w:rFonts w:ascii="Times New Roman" w:hAnsi="Times New Roman"/>
          <w:b/>
          <w:bCs/>
          <w:color w:val="000000"/>
          <w:sz w:val="24"/>
          <w:szCs w:val="32"/>
          <w:lang w:val="lv-LV"/>
        </w:rPr>
        <w:t>4.</w:t>
      </w:r>
      <w:r w:rsidR="00C76A31" w:rsidRPr="007D3198">
        <w:rPr>
          <w:rFonts w:ascii="Times New Roman" w:hAnsi="Times New Roman"/>
          <w:b/>
          <w:bCs/>
          <w:color w:val="000000"/>
          <w:sz w:val="24"/>
          <w:szCs w:val="32"/>
          <w:lang w:val="lv-LV"/>
        </w:rPr>
        <w:t xml:space="preserve"> </w:t>
      </w:r>
      <w:r w:rsidR="007439A3" w:rsidRPr="007D3198">
        <w:rPr>
          <w:rFonts w:ascii="Times New Roman" w:hAnsi="Times New Roman"/>
          <w:b/>
          <w:bCs/>
          <w:color w:val="000000"/>
          <w:sz w:val="24"/>
          <w:szCs w:val="32"/>
          <w:lang w:val="lv-LV"/>
        </w:rPr>
        <w:t>no</w:t>
      </w:r>
      <w:r w:rsidR="00C76A31" w:rsidRPr="007D3198">
        <w:rPr>
          <w:rFonts w:ascii="Times New Roman" w:hAnsi="Times New Roman"/>
          <w:b/>
          <w:bCs/>
          <w:color w:val="000000"/>
          <w:sz w:val="24"/>
          <w:szCs w:val="32"/>
          <w:lang w:val="lv-LV"/>
        </w:rPr>
        <w:t>daļ</w:t>
      </w:r>
      <w:r w:rsidR="005F28D3" w:rsidRPr="007D3198">
        <w:rPr>
          <w:rFonts w:ascii="Times New Roman" w:hAnsi="Times New Roman"/>
          <w:b/>
          <w:bCs/>
          <w:color w:val="000000"/>
          <w:sz w:val="24"/>
          <w:szCs w:val="32"/>
          <w:lang w:val="lv-LV"/>
        </w:rPr>
        <w:t>a</w:t>
      </w:r>
      <w:r w:rsidR="003F38C3" w:rsidRPr="007D3198">
        <w:rPr>
          <w:rFonts w:ascii="Times New Roman" w:hAnsi="Times New Roman"/>
          <w:b/>
          <w:bCs/>
          <w:color w:val="000000"/>
          <w:sz w:val="24"/>
          <w:szCs w:val="32"/>
          <w:lang w:val="lv-LV"/>
        </w:rPr>
        <w:t xml:space="preserve"> “</w:t>
      </w:r>
      <w:r w:rsidR="00FB0E66" w:rsidRPr="007D3198">
        <w:rPr>
          <w:rFonts w:ascii="Times New Roman" w:hAnsi="Times New Roman"/>
          <w:b/>
          <w:bCs/>
          <w:color w:val="000000"/>
          <w:sz w:val="24"/>
          <w:szCs w:val="32"/>
          <w:lang w:val="lv-LV"/>
        </w:rPr>
        <w:t xml:space="preserve">Iekšējā audita pakalpojumu nodrošināšana” </w:t>
      </w:r>
      <w:r w:rsidR="005F28D3" w:rsidRPr="007D3198">
        <w:rPr>
          <w:rFonts w:ascii="Times New Roman" w:hAnsi="Times New Roman"/>
          <w:b/>
          <w:bCs/>
          <w:color w:val="000000"/>
          <w:sz w:val="24"/>
          <w:szCs w:val="32"/>
          <w:lang w:val="lv-LV"/>
        </w:rPr>
        <w:t xml:space="preserve">- </w:t>
      </w:r>
      <w:r w:rsidR="00CD4762" w:rsidRPr="007D3198">
        <w:rPr>
          <w:rFonts w:ascii="Times New Roman" w:hAnsi="Times New Roman"/>
          <w:color w:val="000000"/>
          <w:sz w:val="24"/>
          <w:szCs w:val="32"/>
          <w:lang w:val="lv-LV"/>
        </w:rPr>
        <w:t>i</w:t>
      </w:r>
      <w:r w:rsidR="00BB3EF9" w:rsidRPr="007D3198">
        <w:rPr>
          <w:rFonts w:ascii="Times New Roman" w:hAnsi="Times New Roman"/>
          <w:color w:val="000000"/>
          <w:sz w:val="24"/>
          <w:szCs w:val="32"/>
          <w:lang w:val="lv-LV"/>
        </w:rPr>
        <w:t>ekšējā audita veikšana, iekļaujot informāciju par iekšējā audita plānošanu, darba izpildi, dokumentēšanu un uzraudzību, iekšējā audita lietu kārtošanu, ziņojumu sagatavošanu</w:t>
      </w:r>
      <w:r w:rsidR="003F2AB4">
        <w:rPr>
          <w:rFonts w:ascii="Times New Roman" w:hAnsi="Times New Roman"/>
          <w:color w:val="000000"/>
          <w:sz w:val="24"/>
          <w:szCs w:val="32"/>
          <w:lang w:val="lv-LV"/>
        </w:rPr>
        <w:t>,</w:t>
      </w:r>
      <w:r w:rsidR="00232317" w:rsidRPr="007D3198">
        <w:rPr>
          <w:rFonts w:ascii="Times New Roman" w:hAnsi="Times New Roman"/>
          <w:color w:val="000000"/>
          <w:sz w:val="24"/>
          <w:szCs w:val="32"/>
          <w:lang w:val="lv-LV"/>
        </w:rPr>
        <w:t>. S</w:t>
      </w:r>
      <w:r w:rsidR="00E24629" w:rsidRPr="007D3198">
        <w:rPr>
          <w:rFonts w:ascii="Times New Roman" w:hAnsi="Times New Roman"/>
          <w:color w:val="000000"/>
          <w:sz w:val="24"/>
          <w:szCs w:val="32"/>
          <w:lang w:val="lv-LV"/>
        </w:rPr>
        <w:t>niegts</w:t>
      </w:r>
      <w:r w:rsidR="009D63D9" w:rsidRPr="007D3198">
        <w:rPr>
          <w:rFonts w:ascii="Times New Roman" w:hAnsi="Times New Roman"/>
          <w:color w:val="000000"/>
          <w:sz w:val="24"/>
          <w:szCs w:val="32"/>
          <w:lang w:val="lv-LV"/>
        </w:rPr>
        <w:t xml:space="preserve"> i</w:t>
      </w:r>
      <w:r w:rsidR="00C76A31" w:rsidRPr="007D3198">
        <w:rPr>
          <w:rFonts w:ascii="Times New Roman" w:hAnsi="Times New Roman"/>
          <w:color w:val="000000"/>
          <w:sz w:val="24"/>
          <w:szCs w:val="32"/>
          <w:lang w:val="lv-LV"/>
        </w:rPr>
        <w:t>ekšējā audita konsultatīv</w:t>
      </w:r>
      <w:r w:rsidR="006A17B2" w:rsidRPr="007D3198">
        <w:rPr>
          <w:rFonts w:ascii="Times New Roman" w:hAnsi="Times New Roman"/>
          <w:color w:val="000000"/>
          <w:sz w:val="24"/>
          <w:szCs w:val="32"/>
          <w:lang w:val="lv-LV"/>
        </w:rPr>
        <w:t>o</w:t>
      </w:r>
      <w:r w:rsidR="00C76A31" w:rsidRPr="007D3198">
        <w:rPr>
          <w:rFonts w:ascii="Times New Roman" w:hAnsi="Times New Roman"/>
          <w:color w:val="000000"/>
          <w:sz w:val="24"/>
          <w:szCs w:val="32"/>
          <w:lang w:val="lv-LV"/>
        </w:rPr>
        <w:t xml:space="preserve"> </w:t>
      </w:r>
      <w:r w:rsidR="00C76A31" w:rsidRPr="00392A8E">
        <w:rPr>
          <w:rFonts w:ascii="Times New Roman" w:hAnsi="Times New Roman"/>
          <w:color w:val="000000"/>
          <w:sz w:val="24"/>
          <w:szCs w:val="32"/>
          <w:lang w:val="lv-LV"/>
        </w:rPr>
        <w:t>pakalpojum</w:t>
      </w:r>
      <w:r w:rsidR="006A17B2" w:rsidRPr="00392A8E">
        <w:rPr>
          <w:rFonts w:ascii="Times New Roman" w:hAnsi="Times New Roman"/>
          <w:color w:val="000000"/>
          <w:sz w:val="24"/>
          <w:szCs w:val="32"/>
          <w:lang w:val="lv-LV"/>
        </w:rPr>
        <w:t>u apraksts</w:t>
      </w:r>
      <w:r w:rsidR="00F363F6" w:rsidRPr="00392A8E">
        <w:rPr>
          <w:rFonts w:ascii="Times New Roman" w:hAnsi="Times New Roman"/>
          <w:color w:val="000000"/>
          <w:sz w:val="24"/>
          <w:szCs w:val="32"/>
          <w:lang w:val="lv-LV"/>
        </w:rPr>
        <w:t xml:space="preserve">, iekšējā audita ieteikumu ieviešanas uzraudzība un </w:t>
      </w:r>
      <w:proofErr w:type="spellStart"/>
      <w:r w:rsidR="00F363F6" w:rsidRPr="00392A8E">
        <w:rPr>
          <w:rFonts w:ascii="Times New Roman" w:hAnsi="Times New Roman"/>
          <w:color w:val="000000"/>
          <w:sz w:val="24"/>
          <w:szCs w:val="32"/>
          <w:lang w:val="lv-LV"/>
        </w:rPr>
        <w:t>pēcauditi</w:t>
      </w:r>
      <w:proofErr w:type="spellEnd"/>
      <w:r w:rsidR="00040988" w:rsidRPr="00392A8E">
        <w:rPr>
          <w:rFonts w:ascii="Times New Roman" w:hAnsi="Times New Roman"/>
          <w:color w:val="000000"/>
          <w:sz w:val="24"/>
          <w:szCs w:val="32"/>
          <w:lang w:val="lv-LV"/>
        </w:rPr>
        <w:t xml:space="preserve"> (iekšējā audita ieteikumu ieviešanas auditi)</w:t>
      </w:r>
      <w:r w:rsidR="00F363F6" w:rsidRPr="00392A8E">
        <w:rPr>
          <w:rFonts w:ascii="Times New Roman" w:hAnsi="Times New Roman"/>
          <w:color w:val="000000"/>
          <w:sz w:val="24"/>
          <w:szCs w:val="32"/>
          <w:lang w:val="lv-LV"/>
        </w:rPr>
        <w:t xml:space="preserve">. </w:t>
      </w:r>
    </w:p>
    <w:p w14:paraId="417D6ED9" w14:textId="0AEB0415" w:rsidR="00AF3B75" w:rsidRPr="00392A8E" w:rsidRDefault="00AF3B75" w:rsidP="00C76A31">
      <w:pPr>
        <w:pStyle w:val="BodyText"/>
        <w:rPr>
          <w:rFonts w:ascii="Times New Roman" w:hAnsi="Times New Roman"/>
          <w:color w:val="000000"/>
          <w:sz w:val="24"/>
          <w:szCs w:val="32"/>
          <w:lang w:val="lv-LV"/>
        </w:rPr>
      </w:pPr>
      <w:r w:rsidRPr="00392A8E">
        <w:rPr>
          <w:rFonts w:ascii="Times New Roman" w:hAnsi="Times New Roman"/>
          <w:noProof/>
          <w:color w:val="000000"/>
          <w:sz w:val="24"/>
          <w:szCs w:val="32"/>
          <w:lang w:val="lv-LV" w:eastAsia="lv-LV"/>
        </w:rPr>
        <w:drawing>
          <wp:anchor distT="0" distB="0" distL="114300" distR="114300" simplePos="0" relativeHeight="251677696" behindDoc="0" locked="0" layoutInCell="1" allowOverlap="1" wp14:anchorId="4B0D5302" wp14:editId="0C262732">
            <wp:simplePos x="0" y="0"/>
            <wp:positionH relativeFrom="margin">
              <wp:align>left</wp:align>
            </wp:positionH>
            <wp:positionV relativeFrom="paragraph">
              <wp:posOffset>4445</wp:posOffset>
            </wp:positionV>
            <wp:extent cx="507365" cy="438150"/>
            <wp:effectExtent l="0" t="0" r="6985" b="0"/>
            <wp:wrapSquare wrapText="bothSides"/>
            <wp:docPr id="308399584" name="Picture 308399584" descr="A picture containing circle, drawing,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055" name="Picture 1" descr="A picture containing circle, drawing, graphics,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7365" cy="438150"/>
                    </a:xfrm>
                    <a:prstGeom prst="rect">
                      <a:avLst/>
                    </a:prstGeom>
                  </pic:spPr>
                </pic:pic>
              </a:graphicData>
            </a:graphic>
            <wp14:sizeRelH relativeFrom="margin">
              <wp14:pctWidth>0</wp14:pctWidth>
            </wp14:sizeRelH>
            <wp14:sizeRelV relativeFrom="margin">
              <wp14:pctHeight>0</wp14:pctHeight>
            </wp14:sizeRelV>
          </wp:anchor>
        </w:drawing>
      </w:r>
      <w:r w:rsidR="001B2E3B" w:rsidRPr="00392A8E">
        <w:rPr>
          <w:rFonts w:ascii="Times New Roman" w:hAnsi="Times New Roman"/>
          <w:color w:val="000000"/>
          <w:sz w:val="24"/>
          <w:szCs w:val="32"/>
          <w:lang w:val="lv-LV"/>
        </w:rPr>
        <w:t>Rokasgrāmatas p</w:t>
      </w:r>
      <w:r w:rsidR="003551A9" w:rsidRPr="00392A8E">
        <w:rPr>
          <w:rFonts w:ascii="Times New Roman" w:hAnsi="Times New Roman"/>
          <w:color w:val="000000"/>
          <w:sz w:val="24"/>
          <w:szCs w:val="32"/>
          <w:lang w:val="lv-LV"/>
        </w:rPr>
        <w:t xml:space="preserve">ielikumos </w:t>
      </w:r>
      <w:r w:rsidR="00C21B9C" w:rsidRPr="00392A8E">
        <w:rPr>
          <w:rFonts w:ascii="Times New Roman" w:hAnsi="Times New Roman"/>
          <w:color w:val="000000"/>
          <w:sz w:val="24"/>
          <w:szCs w:val="32"/>
          <w:lang w:val="lv-LV"/>
        </w:rPr>
        <w:t xml:space="preserve">(kas ir kā atsevišķi faili) </w:t>
      </w:r>
      <w:r w:rsidR="003551A9" w:rsidRPr="00392A8E">
        <w:rPr>
          <w:rFonts w:ascii="Times New Roman" w:hAnsi="Times New Roman"/>
          <w:color w:val="000000"/>
          <w:sz w:val="24"/>
          <w:szCs w:val="32"/>
          <w:lang w:val="lv-LV"/>
        </w:rPr>
        <w:t>iekļaut</w:t>
      </w:r>
      <w:r w:rsidR="00794F52" w:rsidRPr="00392A8E">
        <w:rPr>
          <w:rFonts w:ascii="Times New Roman" w:hAnsi="Times New Roman"/>
          <w:color w:val="000000"/>
          <w:sz w:val="24"/>
          <w:szCs w:val="32"/>
          <w:lang w:val="lv-LV"/>
        </w:rPr>
        <w:t>i</w:t>
      </w:r>
      <w:r w:rsidR="003551A9" w:rsidRPr="00392A8E">
        <w:rPr>
          <w:rFonts w:ascii="Times New Roman" w:hAnsi="Times New Roman"/>
          <w:color w:val="000000"/>
          <w:sz w:val="24"/>
          <w:szCs w:val="32"/>
          <w:lang w:val="lv-LV"/>
        </w:rPr>
        <w:t xml:space="preserve"> </w:t>
      </w:r>
      <w:r w:rsidR="00812996" w:rsidRPr="00392A8E">
        <w:rPr>
          <w:rFonts w:ascii="Times New Roman" w:hAnsi="Times New Roman"/>
          <w:color w:val="000000"/>
          <w:sz w:val="24"/>
          <w:szCs w:val="32"/>
          <w:lang w:val="lv-LV"/>
        </w:rPr>
        <w:t>dažādu formu paraugi</w:t>
      </w:r>
      <w:r w:rsidR="00813E56" w:rsidRPr="00392A8E">
        <w:rPr>
          <w:rFonts w:ascii="Times New Roman" w:hAnsi="Times New Roman"/>
          <w:color w:val="000000"/>
          <w:sz w:val="24"/>
          <w:szCs w:val="32"/>
          <w:lang w:val="lv-LV"/>
        </w:rPr>
        <w:t>, kas ir atzīmēti ar šī paragrāfa simbolu</w:t>
      </w:r>
      <w:r w:rsidR="00812996" w:rsidRPr="00392A8E">
        <w:rPr>
          <w:rFonts w:ascii="Times New Roman" w:hAnsi="Times New Roman"/>
          <w:color w:val="000000"/>
          <w:sz w:val="24"/>
          <w:szCs w:val="32"/>
          <w:lang w:val="lv-LV"/>
        </w:rPr>
        <w:t>.</w:t>
      </w:r>
      <w:r w:rsidR="000C3DF3" w:rsidRPr="00392A8E">
        <w:rPr>
          <w:rFonts w:ascii="Times New Roman" w:hAnsi="Times New Roman"/>
          <w:color w:val="000000"/>
          <w:sz w:val="24"/>
          <w:szCs w:val="32"/>
          <w:lang w:val="lv-LV"/>
        </w:rPr>
        <w:t xml:space="preserve"> Pielikumā iekļautās formas </w:t>
      </w:r>
      <w:r w:rsidR="001341A8" w:rsidRPr="00392A8E">
        <w:rPr>
          <w:rFonts w:ascii="Times New Roman" w:hAnsi="Times New Roman"/>
          <w:color w:val="000000"/>
          <w:sz w:val="24"/>
          <w:szCs w:val="32"/>
          <w:lang w:val="lv-LV"/>
        </w:rPr>
        <w:t>ir pieejamas arī elektroniskā formā</w:t>
      </w:r>
      <w:r w:rsidR="00390282" w:rsidRPr="00392A8E">
        <w:rPr>
          <w:rFonts w:ascii="Times New Roman" w:hAnsi="Times New Roman"/>
          <w:color w:val="000000"/>
          <w:sz w:val="24"/>
          <w:szCs w:val="32"/>
          <w:lang w:val="lv-LV"/>
        </w:rPr>
        <w:t>tā</w:t>
      </w:r>
      <w:r w:rsidR="001341A8" w:rsidRPr="00392A8E">
        <w:rPr>
          <w:rFonts w:ascii="Times New Roman" w:hAnsi="Times New Roman"/>
          <w:color w:val="000000"/>
          <w:sz w:val="24"/>
          <w:szCs w:val="32"/>
          <w:lang w:val="lv-LV"/>
        </w:rPr>
        <w:t xml:space="preserve">, dodot iespēju izveidot standarta </w:t>
      </w:r>
      <w:r w:rsidR="00956F3D" w:rsidRPr="00392A8E">
        <w:rPr>
          <w:rFonts w:ascii="Times New Roman" w:hAnsi="Times New Roman"/>
          <w:color w:val="000000"/>
          <w:sz w:val="24"/>
          <w:szCs w:val="32"/>
          <w:lang w:val="lv-LV"/>
        </w:rPr>
        <w:t>audita lietu digitālā formātā.</w:t>
      </w:r>
      <w:r w:rsidR="00813E56" w:rsidRPr="00392A8E">
        <w:rPr>
          <w:rFonts w:ascii="Times New Roman" w:hAnsi="Times New Roman"/>
          <w:color w:val="000000"/>
          <w:sz w:val="24"/>
          <w:szCs w:val="32"/>
          <w:lang w:val="lv-LV"/>
        </w:rPr>
        <w:t xml:space="preserve"> </w:t>
      </w:r>
      <w:r w:rsidR="008214EB" w:rsidRPr="00392A8E">
        <w:rPr>
          <w:rFonts w:ascii="Times New Roman" w:hAnsi="Times New Roman"/>
          <w:color w:val="000000"/>
          <w:sz w:val="24"/>
          <w:szCs w:val="32"/>
          <w:lang w:val="lv-LV"/>
        </w:rPr>
        <w:t>Piedāvātie formu paraugi var tikt mainīti</w:t>
      </w:r>
      <w:r w:rsidR="006610A8" w:rsidRPr="00392A8E">
        <w:rPr>
          <w:rFonts w:ascii="Times New Roman" w:hAnsi="Times New Roman"/>
          <w:color w:val="000000"/>
          <w:sz w:val="24"/>
          <w:szCs w:val="32"/>
          <w:lang w:val="lv-LV"/>
        </w:rPr>
        <w:t>, ņemot vērā IAN darba organizācijas specifiku.</w:t>
      </w:r>
      <w:r w:rsidR="00720C07" w:rsidRPr="00392A8E">
        <w:rPr>
          <w:rFonts w:ascii="Times New Roman" w:hAnsi="Times New Roman"/>
          <w:color w:val="000000"/>
          <w:sz w:val="24"/>
          <w:szCs w:val="32"/>
          <w:lang w:val="lv-LV"/>
        </w:rPr>
        <w:t xml:space="preserve"> Rokasgrāmatas pielikumi ir </w:t>
      </w:r>
      <w:r w:rsidR="00C21B9C" w:rsidRPr="00392A8E">
        <w:rPr>
          <w:rFonts w:ascii="Times New Roman" w:hAnsi="Times New Roman"/>
          <w:color w:val="000000"/>
          <w:sz w:val="24"/>
          <w:szCs w:val="32"/>
          <w:lang w:val="lv-LV"/>
        </w:rPr>
        <w:t>i</w:t>
      </w:r>
      <w:r w:rsidR="002E2BC5" w:rsidRPr="00392A8E">
        <w:rPr>
          <w:rFonts w:ascii="Times New Roman" w:hAnsi="Times New Roman"/>
          <w:color w:val="000000"/>
          <w:sz w:val="24"/>
          <w:szCs w:val="32"/>
          <w:lang w:val="lv-LV"/>
        </w:rPr>
        <w:t>n</w:t>
      </w:r>
      <w:r w:rsidR="00C21B9C" w:rsidRPr="00392A8E">
        <w:rPr>
          <w:rFonts w:ascii="Times New Roman" w:hAnsi="Times New Roman"/>
          <w:color w:val="000000"/>
          <w:sz w:val="24"/>
          <w:szCs w:val="32"/>
          <w:lang w:val="lv-LV"/>
        </w:rPr>
        <w:t>deksēti, piemēra</w:t>
      </w:r>
      <w:r w:rsidR="00D95758" w:rsidRPr="00392A8E">
        <w:rPr>
          <w:rFonts w:ascii="Times New Roman" w:hAnsi="Times New Roman"/>
          <w:color w:val="000000"/>
          <w:sz w:val="24"/>
          <w:szCs w:val="32"/>
          <w:lang w:val="lv-LV"/>
        </w:rPr>
        <w:t>m</w:t>
      </w:r>
      <w:r w:rsidR="00C21B9C" w:rsidRPr="00392A8E">
        <w:rPr>
          <w:rFonts w:ascii="Times New Roman" w:hAnsi="Times New Roman"/>
          <w:color w:val="000000"/>
          <w:sz w:val="24"/>
          <w:szCs w:val="32"/>
          <w:lang w:val="lv-LV"/>
        </w:rPr>
        <w:t>,</w:t>
      </w:r>
      <w:r w:rsidR="00D95758" w:rsidRPr="00392A8E">
        <w:rPr>
          <w:rFonts w:ascii="Times New Roman" w:hAnsi="Times New Roman"/>
          <w:color w:val="000000"/>
          <w:sz w:val="24"/>
          <w:szCs w:val="32"/>
          <w:lang w:val="lv-LV"/>
        </w:rPr>
        <w:t xml:space="preserve"> RG2_P1.</w:t>
      </w:r>
      <w:r w:rsidR="00C21B9C" w:rsidRPr="00392A8E">
        <w:rPr>
          <w:rFonts w:ascii="Times New Roman" w:hAnsi="Times New Roman"/>
          <w:color w:val="000000"/>
          <w:sz w:val="24"/>
          <w:szCs w:val="32"/>
          <w:lang w:val="lv-LV"/>
        </w:rPr>
        <w:t xml:space="preserve"> </w:t>
      </w:r>
    </w:p>
    <w:p w14:paraId="27B6D188" w14:textId="0813ACAE" w:rsidR="00607EE7" w:rsidRPr="00392A8E" w:rsidRDefault="00607EE7" w:rsidP="00607EE7">
      <w:pPr>
        <w:pStyle w:val="BodyText"/>
        <w:spacing w:before="240"/>
        <w:rPr>
          <w:rFonts w:ascii="Times New Roman" w:hAnsi="Times New Roman"/>
          <w:b/>
          <w:bCs/>
          <w:color w:val="2F5496"/>
          <w:sz w:val="24"/>
          <w:szCs w:val="32"/>
          <w:lang w:val="lv-LV"/>
        </w:rPr>
      </w:pPr>
      <w:r w:rsidRPr="00392A8E">
        <w:rPr>
          <w:rFonts w:ascii="Times New Roman" w:hAnsi="Times New Roman"/>
          <w:b/>
          <w:bCs/>
          <w:color w:val="2F5496"/>
          <w:sz w:val="24"/>
          <w:szCs w:val="32"/>
          <w:lang w:val="lv-LV"/>
        </w:rPr>
        <w:t xml:space="preserve">Pieņēmumi un ierobežojumi </w:t>
      </w:r>
    </w:p>
    <w:p w14:paraId="27167F33" w14:textId="3B7BD934" w:rsidR="00BE6425" w:rsidRPr="00392A8E" w:rsidRDefault="00BE6425" w:rsidP="00BE6425">
      <w:pPr>
        <w:spacing w:after="160" w:line="259" w:lineRule="auto"/>
        <w:jc w:val="both"/>
        <w:rPr>
          <w:rFonts w:ascii="Times New Roman" w:hAnsi="Times New Roman" w:cs="Times New Roman"/>
          <w:color w:val="000000"/>
          <w:sz w:val="24"/>
          <w:szCs w:val="28"/>
        </w:rPr>
      </w:pPr>
      <w:r w:rsidRPr="00392A8E">
        <w:rPr>
          <w:rFonts w:ascii="Times New Roman" w:hAnsi="Times New Roman" w:cs="Times New Roman"/>
          <w:color w:val="000000"/>
          <w:sz w:val="24"/>
          <w:szCs w:val="28"/>
        </w:rPr>
        <w:t xml:space="preserve">Ar jēdzienu </w:t>
      </w:r>
      <w:r w:rsidR="00233492">
        <w:rPr>
          <w:rFonts w:ascii="Times New Roman" w:hAnsi="Times New Roman" w:cs="Times New Roman"/>
          <w:color w:val="000000"/>
          <w:sz w:val="24"/>
          <w:szCs w:val="28"/>
        </w:rPr>
        <w:t>“</w:t>
      </w:r>
      <w:r w:rsidRPr="00392A8E">
        <w:rPr>
          <w:rFonts w:ascii="Times New Roman" w:hAnsi="Times New Roman" w:cs="Times New Roman"/>
          <w:iCs/>
          <w:color w:val="000000"/>
          <w:sz w:val="24"/>
          <w:szCs w:val="28"/>
        </w:rPr>
        <w:t>pašvaldības institūcijas</w:t>
      </w:r>
      <w:r w:rsidR="00233492">
        <w:rPr>
          <w:rFonts w:ascii="Times New Roman" w:hAnsi="Times New Roman" w:cs="Times New Roman"/>
          <w:iCs/>
          <w:color w:val="000000"/>
          <w:sz w:val="24"/>
          <w:szCs w:val="28"/>
        </w:rPr>
        <w:t>”</w:t>
      </w:r>
      <w:r w:rsidRPr="00392A8E">
        <w:rPr>
          <w:rFonts w:ascii="Times New Roman" w:hAnsi="Times New Roman" w:cs="Times New Roman"/>
          <w:color w:val="000000"/>
          <w:sz w:val="24"/>
          <w:szCs w:val="28"/>
        </w:rPr>
        <w:t xml:space="preserve"> tiek saprastas pašvaldības administrācijas sastāvā esošās institūcijas, tai skaitā centrālā pārvalde, aģentūras un citas iestādes, komisijas, padomes, darba grupas un citas pašvaldības institūcijas. Jēdzienā </w:t>
      </w:r>
      <w:r w:rsidR="00233492">
        <w:rPr>
          <w:rFonts w:ascii="Times New Roman" w:hAnsi="Times New Roman" w:cs="Times New Roman"/>
          <w:color w:val="000000"/>
          <w:sz w:val="24"/>
          <w:szCs w:val="28"/>
        </w:rPr>
        <w:t>“</w:t>
      </w:r>
      <w:r w:rsidRPr="00392A8E">
        <w:rPr>
          <w:rFonts w:ascii="Times New Roman" w:hAnsi="Times New Roman" w:cs="Times New Roman"/>
          <w:color w:val="000000"/>
          <w:sz w:val="24"/>
          <w:szCs w:val="28"/>
        </w:rPr>
        <w:t>pašvaldības institūcijas</w:t>
      </w:r>
      <w:r w:rsidR="00233492">
        <w:rPr>
          <w:rFonts w:ascii="Times New Roman" w:hAnsi="Times New Roman" w:cs="Times New Roman"/>
          <w:color w:val="000000"/>
          <w:sz w:val="24"/>
          <w:szCs w:val="28"/>
        </w:rPr>
        <w:t>”</w:t>
      </w:r>
      <w:r w:rsidRPr="00392A8E">
        <w:rPr>
          <w:rFonts w:ascii="Times New Roman" w:hAnsi="Times New Roman" w:cs="Times New Roman"/>
          <w:color w:val="000000"/>
          <w:sz w:val="24"/>
          <w:szCs w:val="28"/>
        </w:rPr>
        <w:t xml:space="preserve"> nav iekļautas pašvaldības kapitālsabiedrības, biedrības un nodibinājumi, kā arī pašvaldības dome. Pašvaldības var lemt par iekšējā audita pakalpojumu nodrošināšanu </w:t>
      </w:r>
      <w:r w:rsidR="00537971" w:rsidRPr="00392A8E">
        <w:rPr>
          <w:rFonts w:ascii="Times New Roman" w:hAnsi="Times New Roman" w:cs="Times New Roman"/>
          <w:color w:val="000000"/>
          <w:sz w:val="24"/>
          <w:szCs w:val="28"/>
        </w:rPr>
        <w:t xml:space="preserve">tās </w:t>
      </w:r>
      <w:r w:rsidRPr="00392A8E">
        <w:rPr>
          <w:rFonts w:ascii="Times New Roman" w:hAnsi="Times New Roman" w:cs="Times New Roman"/>
          <w:color w:val="000000"/>
          <w:sz w:val="24"/>
          <w:szCs w:val="28"/>
        </w:rPr>
        <w:t xml:space="preserve">kapitālsabiedrībām. </w:t>
      </w:r>
    </w:p>
    <w:p w14:paraId="251A801A" w14:textId="0E3BD80C" w:rsidR="00BE6425" w:rsidRPr="00392A8E" w:rsidRDefault="00BE6425" w:rsidP="00BE6425">
      <w:pPr>
        <w:spacing w:after="160" w:line="259" w:lineRule="auto"/>
        <w:jc w:val="both"/>
        <w:rPr>
          <w:rFonts w:ascii="Times New Roman" w:hAnsi="Times New Roman" w:cs="Times New Roman"/>
          <w:color w:val="000000"/>
          <w:sz w:val="24"/>
          <w:szCs w:val="28"/>
        </w:rPr>
      </w:pPr>
      <w:r w:rsidRPr="00392A8E">
        <w:rPr>
          <w:rFonts w:ascii="Times New Roman" w:hAnsi="Times New Roman" w:cs="Times New Roman"/>
          <w:color w:val="000000"/>
          <w:sz w:val="24"/>
          <w:szCs w:val="28"/>
        </w:rPr>
        <w:t>IA</w:t>
      </w:r>
      <w:r w:rsidR="00C9721B" w:rsidRPr="00392A8E">
        <w:rPr>
          <w:rFonts w:ascii="Times New Roman" w:hAnsi="Times New Roman" w:cs="Times New Roman"/>
          <w:color w:val="000000"/>
          <w:sz w:val="24"/>
          <w:szCs w:val="28"/>
        </w:rPr>
        <w:t>N</w:t>
      </w:r>
      <w:r w:rsidRPr="00392A8E">
        <w:rPr>
          <w:rFonts w:ascii="Times New Roman" w:hAnsi="Times New Roman" w:cs="Times New Roman"/>
          <w:color w:val="000000"/>
          <w:sz w:val="24"/>
          <w:szCs w:val="28"/>
        </w:rPr>
        <w:t xml:space="preserve"> funkcionāli (nosaka IA funkcijas un uzdevumus) var būt pakļaut</w:t>
      </w:r>
      <w:r w:rsidR="00537971" w:rsidRPr="00392A8E">
        <w:rPr>
          <w:rFonts w:ascii="Times New Roman" w:hAnsi="Times New Roman" w:cs="Times New Roman"/>
          <w:color w:val="000000"/>
          <w:sz w:val="24"/>
          <w:szCs w:val="28"/>
        </w:rPr>
        <w:t>a</w:t>
      </w:r>
      <w:r w:rsidRPr="00392A8E">
        <w:rPr>
          <w:rFonts w:ascii="Times New Roman" w:hAnsi="Times New Roman" w:cs="Times New Roman"/>
          <w:color w:val="000000"/>
          <w:sz w:val="24"/>
          <w:szCs w:val="28"/>
        </w:rPr>
        <w:t xml:space="preserve"> dome</w:t>
      </w:r>
      <w:r w:rsidR="00257BFC" w:rsidRPr="00392A8E">
        <w:rPr>
          <w:rFonts w:ascii="Times New Roman" w:hAnsi="Times New Roman" w:cs="Times New Roman"/>
          <w:color w:val="000000"/>
          <w:sz w:val="24"/>
          <w:szCs w:val="28"/>
        </w:rPr>
        <w:t xml:space="preserve">s priekšsēdētājam vai </w:t>
      </w:r>
      <w:r w:rsidRPr="00392A8E">
        <w:rPr>
          <w:rFonts w:ascii="Times New Roman" w:hAnsi="Times New Roman" w:cs="Times New Roman"/>
          <w:color w:val="000000"/>
          <w:sz w:val="24"/>
          <w:szCs w:val="28"/>
        </w:rPr>
        <w:t>izpilddirektoram; pakļaut</w:t>
      </w:r>
      <w:r w:rsidR="00257BFC" w:rsidRPr="00392A8E">
        <w:rPr>
          <w:rFonts w:ascii="Times New Roman" w:hAnsi="Times New Roman" w:cs="Times New Roman"/>
          <w:color w:val="000000"/>
          <w:sz w:val="24"/>
          <w:szCs w:val="28"/>
        </w:rPr>
        <w:t>a</w:t>
      </w:r>
      <w:r w:rsidRPr="00392A8E">
        <w:rPr>
          <w:rFonts w:ascii="Times New Roman" w:hAnsi="Times New Roman" w:cs="Times New Roman"/>
          <w:color w:val="000000"/>
          <w:sz w:val="24"/>
          <w:szCs w:val="28"/>
        </w:rPr>
        <w:t xml:space="preserve"> dome</w:t>
      </w:r>
      <w:r w:rsidR="00257BFC" w:rsidRPr="00392A8E">
        <w:rPr>
          <w:rFonts w:ascii="Times New Roman" w:hAnsi="Times New Roman" w:cs="Times New Roman"/>
          <w:color w:val="000000"/>
          <w:sz w:val="24"/>
          <w:szCs w:val="28"/>
        </w:rPr>
        <w:t>s priekšsēd</w:t>
      </w:r>
      <w:r w:rsidR="00E61F54" w:rsidRPr="00392A8E">
        <w:rPr>
          <w:rFonts w:ascii="Times New Roman" w:hAnsi="Times New Roman" w:cs="Times New Roman"/>
          <w:color w:val="000000"/>
          <w:sz w:val="24"/>
          <w:szCs w:val="28"/>
        </w:rPr>
        <w:t>ētājam</w:t>
      </w:r>
      <w:r w:rsidRPr="00392A8E">
        <w:rPr>
          <w:rFonts w:ascii="Times New Roman" w:hAnsi="Times New Roman" w:cs="Times New Roman"/>
          <w:color w:val="000000"/>
          <w:sz w:val="24"/>
          <w:szCs w:val="28"/>
        </w:rPr>
        <w:t xml:space="preserve"> vai izpilddirektoram atkarībā no konkrētās IA</w:t>
      </w:r>
      <w:r w:rsidR="00E61F54" w:rsidRPr="00392A8E">
        <w:rPr>
          <w:rFonts w:ascii="Times New Roman" w:hAnsi="Times New Roman" w:cs="Times New Roman"/>
          <w:color w:val="000000"/>
          <w:sz w:val="24"/>
          <w:szCs w:val="28"/>
        </w:rPr>
        <w:t>N</w:t>
      </w:r>
      <w:r w:rsidRPr="00392A8E">
        <w:rPr>
          <w:rFonts w:ascii="Times New Roman" w:hAnsi="Times New Roman" w:cs="Times New Roman"/>
          <w:color w:val="000000"/>
          <w:sz w:val="24"/>
          <w:szCs w:val="28"/>
        </w:rPr>
        <w:t xml:space="preserve"> funkcijas un uzdevuma</w:t>
      </w:r>
      <w:r w:rsidR="007149DB" w:rsidRPr="00392A8E">
        <w:rPr>
          <w:rFonts w:ascii="Times New Roman" w:hAnsi="Times New Roman" w:cs="Times New Roman"/>
          <w:color w:val="000000"/>
          <w:sz w:val="24"/>
          <w:szCs w:val="28"/>
        </w:rPr>
        <w:t xml:space="preserve"> (pakļautība saistīta ar konkrētu funkciju)</w:t>
      </w:r>
      <w:r w:rsidRPr="00392A8E">
        <w:rPr>
          <w:rFonts w:ascii="Times New Roman" w:hAnsi="Times New Roman" w:cs="Times New Roman"/>
          <w:color w:val="000000"/>
          <w:sz w:val="24"/>
          <w:szCs w:val="28"/>
        </w:rPr>
        <w:t>. Pašvaldība izvēlas sev piemērotāko IA</w:t>
      </w:r>
      <w:r w:rsidR="00E61F54" w:rsidRPr="00392A8E">
        <w:rPr>
          <w:rFonts w:ascii="Times New Roman" w:hAnsi="Times New Roman" w:cs="Times New Roman"/>
          <w:color w:val="000000"/>
          <w:sz w:val="24"/>
          <w:szCs w:val="28"/>
        </w:rPr>
        <w:t>N</w:t>
      </w:r>
      <w:r w:rsidRPr="00392A8E">
        <w:rPr>
          <w:rFonts w:ascii="Times New Roman" w:hAnsi="Times New Roman" w:cs="Times New Roman"/>
          <w:color w:val="000000"/>
          <w:sz w:val="24"/>
          <w:szCs w:val="28"/>
        </w:rPr>
        <w:t xml:space="preserve"> funkcionālās pakļautības ieviešanas modeli. Dome saskaņā ar Pašvaldību likuma 10.pantu var lemt, ka IA</w:t>
      </w:r>
      <w:r w:rsidR="00E61F54" w:rsidRPr="00392A8E">
        <w:rPr>
          <w:rFonts w:ascii="Times New Roman" w:hAnsi="Times New Roman" w:cs="Times New Roman"/>
          <w:color w:val="000000"/>
          <w:sz w:val="24"/>
          <w:szCs w:val="28"/>
        </w:rPr>
        <w:t>N</w:t>
      </w:r>
      <w:r w:rsidRPr="00392A8E">
        <w:rPr>
          <w:rFonts w:ascii="Times New Roman" w:hAnsi="Times New Roman" w:cs="Times New Roman"/>
          <w:color w:val="000000"/>
          <w:sz w:val="24"/>
          <w:szCs w:val="28"/>
        </w:rPr>
        <w:t xml:space="preserve"> funkcionāli atskaitās nevis domei, bet domes priekšsēdētājam. Rokasgrāmatā </w:t>
      </w:r>
      <w:r w:rsidR="00CE4C97" w:rsidRPr="00392A8E">
        <w:rPr>
          <w:rFonts w:ascii="Times New Roman" w:hAnsi="Times New Roman" w:cs="Times New Roman"/>
          <w:color w:val="000000"/>
          <w:sz w:val="24"/>
          <w:szCs w:val="28"/>
        </w:rPr>
        <w:t xml:space="preserve">noteiktā </w:t>
      </w:r>
      <w:r w:rsidRPr="00392A8E">
        <w:rPr>
          <w:rFonts w:ascii="Times New Roman" w:hAnsi="Times New Roman" w:cs="Times New Roman"/>
          <w:color w:val="000000"/>
          <w:sz w:val="24"/>
          <w:szCs w:val="28"/>
        </w:rPr>
        <w:t xml:space="preserve">funkcionālā pakļautība domei vai domes priekšsēdētājam jāuztver kā līdzīgas atskaitīšanās kārtība. Gadījumā, ja dome lemj, ka IAN funkcionāli atskaitās domes priekšsēdētājam, </w:t>
      </w:r>
      <w:r w:rsidR="00537971" w:rsidRPr="00392A8E">
        <w:rPr>
          <w:rFonts w:ascii="Times New Roman" w:hAnsi="Times New Roman" w:cs="Times New Roman"/>
          <w:color w:val="000000"/>
          <w:sz w:val="24"/>
          <w:szCs w:val="28"/>
        </w:rPr>
        <w:t>jā</w:t>
      </w:r>
      <w:r w:rsidRPr="00392A8E">
        <w:rPr>
          <w:rFonts w:ascii="Times New Roman" w:hAnsi="Times New Roman" w:cs="Times New Roman"/>
          <w:color w:val="000000"/>
          <w:sz w:val="24"/>
          <w:szCs w:val="28"/>
        </w:rPr>
        <w:t>nodrošin</w:t>
      </w:r>
      <w:r w:rsidR="00537971" w:rsidRPr="00392A8E">
        <w:rPr>
          <w:rFonts w:ascii="Times New Roman" w:hAnsi="Times New Roman" w:cs="Times New Roman"/>
          <w:color w:val="000000"/>
          <w:sz w:val="24"/>
          <w:szCs w:val="28"/>
        </w:rPr>
        <w:t>a</w:t>
      </w:r>
      <w:r w:rsidRPr="00392A8E">
        <w:rPr>
          <w:rFonts w:ascii="Times New Roman" w:hAnsi="Times New Roman" w:cs="Times New Roman"/>
          <w:color w:val="000000"/>
          <w:sz w:val="24"/>
          <w:szCs w:val="28"/>
        </w:rPr>
        <w:t>, ka vismaz reizi gadā dome saņem apkopojošo informāciju par IA</w:t>
      </w:r>
      <w:r w:rsidR="00E61F54" w:rsidRPr="00392A8E">
        <w:rPr>
          <w:rFonts w:ascii="Times New Roman" w:hAnsi="Times New Roman" w:cs="Times New Roman"/>
          <w:color w:val="000000"/>
          <w:sz w:val="24"/>
          <w:szCs w:val="28"/>
        </w:rPr>
        <w:t>N</w:t>
      </w:r>
      <w:r w:rsidRPr="00392A8E">
        <w:rPr>
          <w:rFonts w:ascii="Times New Roman" w:hAnsi="Times New Roman" w:cs="Times New Roman"/>
          <w:color w:val="000000"/>
          <w:sz w:val="24"/>
          <w:szCs w:val="28"/>
        </w:rPr>
        <w:t xml:space="preserve"> darba rezultātiem.</w:t>
      </w:r>
      <w:r w:rsidR="007C7C97">
        <w:rPr>
          <w:rFonts w:ascii="Times New Roman" w:hAnsi="Times New Roman" w:cs="Times New Roman"/>
          <w:color w:val="000000"/>
          <w:sz w:val="24"/>
          <w:szCs w:val="28"/>
        </w:rPr>
        <w:t xml:space="preserve"> </w:t>
      </w:r>
      <w:r w:rsidR="00EC19D6">
        <w:rPr>
          <w:rFonts w:ascii="Times New Roman" w:hAnsi="Times New Roman" w:cs="Times New Roman"/>
          <w:color w:val="000000"/>
          <w:sz w:val="24"/>
          <w:szCs w:val="28"/>
        </w:rPr>
        <w:t xml:space="preserve">Nosakot IAN funkcionālo atskaitīšanās kārtību, īpaša uzmanība jāpievērš </w:t>
      </w:r>
      <w:r w:rsidR="0092599C">
        <w:rPr>
          <w:rFonts w:ascii="Times New Roman" w:hAnsi="Times New Roman" w:cs="Times New Roman"/>
          <w:color w:val="000000"/>
          <w:sz w:val="24"/>
          <w:szCs w:val="28"/>
        </w:rPr>
        <w:t>IAN neatkarī</w:t>
      </w:r>
      <w:r w:rsidR="00233492">
        <w:rPr>
          <w:rFonts w:ascii="Times New Roman" w:hAnsi="Times New Roman" w:cs="Times New Roman"/>
          <w:color w:val="000000"/>
          <w:sz w:val="24"/>
          <w:szCs w:val="28"/>
        </w:rPr>
        <w:t>b</w:t>
      </w:r>
      <w:r w:rsidR="0092599C">
        <w:rPr>
          <w:rFonts w:ascii="Times New Roman" w:hAnsi="Times New Roman" w:cs="Times New Roman"/>
          <w:color w:val="000000"/>
          <w:sz w:val="24"/>
          <w:szCs w:val="28"/>
        </w:rPr>
        <w:t>as nodrošināšanai.</w:t>
      </w:r>
    </w:p>
    <w:p w14:paraId="04B11E3F" w14:textId="6946E906" w:rsidR="00BE6425" w:rsidRDefault="0088532A" w:rsidP="00BE6425">
      <w:pPr>
        <w:spacing w:after="160" w:line="259" w:lineRule="auto"/>
        <w:jc w:val="both"/>
        <w:rPr>
          <w:rFonts w:ascii="Times New Roman" w:hAnsi="Times New Roman" w:cs="Times New Roman"/>
          <w:color w:val="000000"/>
          <w:sz w:val="24"/>
          <w:szCs w:val="28"/>
        </w:rPr>
      </w:pPr>
      <w:r w:rsidRPr="00392A8E">
        <w:rPr>
          <w:rFonts w:ascii="Times New Roman" w:hAnsi="Times New Roman" w:cs="Times New Roman"/>
          <w:color w:val="000000"/>
          <w:sz w:val="24"/>
          <w:szCs w:val="28"/>
        </w:rPr>
        <w:lastRenderedPageBreak/>
        <w:t>IA</w:t>
      </w:r>
      <w:r w:rsidR="00E61F54" w:rsidRPr="00392A8E">
        <w:rPr>
          <w:rFonts w:ascii="Times New Roman" w:hAnsi="Times New Roman" w:cs="Times New Roman"/>
          <w:color w:val="000000"/>
          <w:sz w:val="24"/>
          <w:szCs w:val="28"/>
        </w:rPr>
        <w:t>N</w:t>
      </w:r>
      <w:r w:rsidR="00BE6425" w:rsidRPr="00392A8E">
        <w:rPr>
          <w:rFonts w:ascii="Times New Roman" w:hAnsi="Times New Roman" w:cs="Times New Roman"/>
          <w:color w:val="000000"/>
          <w:sz w:val="24"/>
          <w:szCs w:val="28"/>
        </w:rPr>
        <w:t xml:space="preserve"> administratīvi var atskaitīties izpilddirektoram vai centrālās pārvaldes (administrācijas) vadītājam. Rokasgrāmatas kontekstā </w:t>
      </w:r>
      <w:r w:rsidR="00E34B17" w:rsidRPr="00392A8E">
        <w:rPr>
          <w:rFonts w:ascii="Times New Roman" w:hAnsi="Times New Roman" w:cs="Times New Roman"/>
          <w:color w:val="000000"/>
          <w:sz w:val="24"/>
          <w:szCs w:val="28"/>
        </w:rPr>
        <w:t xml:space="preserve">abas atskaitīšanās kārtības </w:t>
      </w:r>
      <w:r w:rsidR="00BE6425" w:rsidRPr="00392A8E">
        <w:rPr>
          <w:rFonts w:ascii="Times New Roman" w:hAnsi="Times New Roman" w:cs="Times New Roman"/>
          <w:color w:val="000000"/>
          <w:sz w:val="24"/>
          <w:szCs w:val="28"/>
        </w:rPr>
        <w:t xml:space="preserve">jāuztver kā līdzīgas. </w:t>
      </w:r>
    </w:p>
    <w:p w14:paraId="59E12972" w14:textId="77777777" w:rsidR="00E347BB" w:rsidRPr="00392A8E" w:rsidRDefault="00E347BB" w:rsidP="00BE6425">
      <w:pPr>
        <w:spacing w:after="160" w:line="259" w:lineRule="auto"/>
        <w:jc w:val="both"/>
        <w:rPr>
          <w:rFonts w:ascii="Times New Roman" w:hAnsi="Times New Roman" w:cs="Times New Roman"/>
          <w:color w:val="000000"/>
          <w:sz w:val="24"/>
          <w:szCs w:val="28"/>
        </w:rPr>
      </w:pPr>
    </w:p>
    <w:p w14:paraId="5478455E" w14:textId="77777777" w:rsidR="008847A5" w:rsidRPr="004D7000" w:rsidRDefault="008847A5" w:rsidP="00BE6425">
      <w:pPr>
        <w:spacing w:after="160" w:line="259" w:lineRule="auto"/>
        <w:jc w:val="both"/>
        <w:rPr>
          <w:rFonts w:ascii="Times New Roman" w:hAnsi="Times New Roman" w:cs="Times New Roman"/>
        </w:rPr>
      </w:pPr>
    </w:p>
    <w:p w14:paraId="4E5C1C55" w14:textId="2509F6CD" w:rsidR="008847A5" w:rsidRPr="004D7000" w:rsidRDefault="008847A5">
      <w:pPr>
        <w:spacing w:after="160" w:line="259" w:lineRule="auto"/>
        <w:rPr>
          <w:rFonts w:ascii="Times New Roman" w:eastAsia="Times New Roman" w:hAnsi="Times New Roman" w:cs="Times New Roman"/>
          <w:b/>
          <w:bCs/>
          <w:color w:val="00305E"/>
          <w:sz w:val="21"/>
          <w:szCs w:val="21"/>
          <w:shd w:val="clear" w:color="auto" w:fill="EEF1F2"/>
        </w:rPr>
      </w:pPr>
      <w:r w:rsidRPr="004D7000">
        <w:rPr>
          <w:rFonts w:ascii="Times New Roman" w:hAnsi="Times New Roman" w:cs="Times New Roman"/>
          <w:b/>
          <w:bCs/>
          <w:color w:val="00305E"/>
          <w:sz w:val="21"/>
          <w:szCs w:val="21"/>
          <w:shd w:val="clear" w:color="auto" w:fill="EEF1F2"/>
        </w:rPr>
        <w:br w:type="page"/>
      </w:r>
    </w:p>
    <w:p w14:paraId="0A4DCD2D" w14:textId="77777777" w:rsidR="00607EE7" w:rsidRPr="004D7000" w:rsidRDefault="00607EE7" w:rsidP="00C76A31">
      <w:pPr>
        <w:pStyle w:val="BodyText"/>
        <w:rPr>
          <w:rFonts w:ascii="Times New Roman" w:hAnsi="Times New Roman"/>
          <w:b/>
          <w:bCs/>
          <w:color w:val="00305E"/>
          <w:sz w:val="21"/>
          <w:szCs w:val="21"/>
          <w:shd w:val="clear" w:color="auto" w:fill="EEF1F2"/>
          <w:lang w:val="lv-LV"/>
        </w:rPr>
      </w:pPr>
    </w:p>
    <w:p w14:paraId="3C8A1251" w14:textId="12BCA267" w:rsidR="0069420B" w:rsidRPr="004D7000" w:rsidRDefault="002A5DEA" w:rsidP="0069420B">
      <w:pPr>
        <w:pStyle w:val="Heading1"/>
        <w:rPr>
          <w:rFonts w:ascii="Times New Roman" w:hAnsi="Times New Roman" w:cs="Times New Roman"/>
        </w:rPr>
      </w:pPr>
      <w:bookmarkStart w:id="8" w:name="_Toc145424501"/>
      <w:r w:rsidRPr="004D7000">
        <w:rPr>
          <w:rFonts w:ascii="Times New Roman" w:hAnsi="Times New Roman" w:cs="Times New Roman"/>
          <w:noProof/>
          <w:lang w:eastAsia="lv-LV"/>
        </w:rPr>
        <w:drawing>
          <wp:anchor distT="0" distB="0" distL="114300" distR="114300" simplePos="0" relativeHeight="251567104" behindDoc="0" locked="0" layoutInCell="1" allowOverlap="1" wp14:anchorId="6470B0B0" wp14:editId="5D70EAE9">
            <wp:simplePos x="0" y="0"/>
            <wp:positionH relativeFrom="page">
              <wp:align>left</wp:align>
            </wp:positionH>
            <wp:positionV relativeFrom="paragraph">
              <wp:posOffset>6594</wp:posOffset>
            </wp:positionV>
            <wp:extent cx="652145" cy="409575"/>
            <wp:effectExtent l="0" t="0" r="0" b="9525"/>
            <wp:wrapSquare wrapText="bothSides"/>
            <wp:docPr id="11" name="Picture 11"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10;&#10;Description automatically generated with medium confidence"/>
                    <pic:cNvPicPr/>
                  </pic:nvPicPr>
                  <pic:blipFill rotWithShape="1">
                    <a:blip r:embed="rId15" cstate="print">
                      <a:extLst>
                        <a:ext uri="{28A0092B-C50C-407E-A947-70E740481C1C}">
                          <a14:useLocalDpi xmlns:a14="http://schemas.microsoft.com/office/drawing/2010/main" val="0"/>
                        </a:ext>
                      </a:extLst>
                    </a:blip>
                    <a:srcRect b="29502"/>
                    <a:stretch/>
                  </pic:blipFill>
                  <pic:spPr bwMode="auto">
                    <a:xfrm>
                      <a:off x="0" y="0"/>
                      <a:ext cx="652145" cy="409575"/>
                    </a:xfrm>
                    <a:prstGeom prst="rect">
                      <a:avLst/>
                    </a:prstGeom>
                    <a:ln>
                      <a:noFill/>
                    </a:ln>
                    <a:extLst>
                      <a:ext uri="{53640926-AAD7-44D8-BBD7-CCE9431645EC}">
                        <a14:shadowObscured xmlns:a14="http://schemas.microsoft.com/office/drawing/2010/main"/>
                      </a:ext>
                    </a:extLst>
                  </pic:spPr>
                </pic:pic>
              </a:graphicData>
            </a:graphic>
          </wp:anchor>
        </w:drawing>
      </w:r>
      <w:r w:rsidR="00A5746E" w:rsidRPr="004D7000">
        <w:rPr>
          <w:rFonts w:ascii="Times New Roman" w:hAnsi="Times New Roman" w:cs="Times New Roman"/>
        </w:rPr>
        <w:t>Ē</w:t>
      </w:r>
      <w:r w:rsidR="00B7335A" w:rsidRPr="004D7000">
        <w:rPr>
          <w:rFonts w:ascii="Times New Roman" w:hAnsi="Times New Roman" w:cs="Times New Roman"/>
        </w:rPr>
        <w:t>tika</w:t>
      </w:r>
      <w:r w:rsidR="0069420B" w:rsidRPr="004D7000">
        <w:rPr>
          <w:rFonts w:ascii="Times New Roman" w:hAnsi="Times New Roman" w:cs="Times New Roman"/>
        </w:rPr>
        <w:t xml:space="preserve"> un profesionālisms</w:t>
      </w:r>
      <w:bookmarkEnd w:id="8"/>
      <w:r w:rsidRPr="004D7000">
        <w:rPr>
          <w:rFonts w:ascii="Times New Roman" w:hAnsi="Times New Roman" w:cs="Times New Roman"/>
        </w:rPr>
        <w:t xml:space="preserve"> </w:t>
      </w:r>
    </w:p>
    <w:bookmarkStart w:id="9" w:name="_Toc145424502"/>
    <w:bookmarkStart w:id="10" w:name="_Hlk131495945"/>
    <w:p w14:paraId="17ED7D9A" w14:textId="25D5A098" w:rsidR="0069420B" w:rsidRPr="004D7000" w:rsidRDefault="0069420B" w:rsidP="0069420B">
      <w:pPr>
        <w:pStyle w:val="Heading2"/>
        <w:rPr>
          <w:rFonts w:ascii="Times New Roman" w:hAnsi="Times New Roman" w:cs="Times New Roman"/>
          <w:b w:val="0"/>
          <w:bCs/>
        </w:rPr>
      </w:pPr>
      <w:r w:rsidRPr="004D7000">
        <w:rPr>
          <w:rFonts w:ascii="Times New Roman" w:hAnsi="Times New Roman" w:cs="Times New Roman"/>
          <w:noProof/>
          <w:lang w:eastAsia="lv-LV"/>
        </w:rPr>
        <mc:AlternateContent>
          <mc:Choice Requires="wps">
            <w:drawing>
              <wp:anchor distT="0" distB="0" distL="114300" distR="114300" simplePos="0" relativeHeight="251501568" behindDoc="0" locked="0" layoutInCell="1" allowOverlap="1" wp14:anchorId="543F21E3" wp14:editId="1503EA25">
                <wp:simplePos x="0" y="0"/>
                <wp:positionH relativeFrom="page">
                  <wp:posOffset>-23854</wp:posOffset>
                </wp:positionH>
                <wp:positionV relativeFrom="paragraph">
                  <wp:posOffset>6599</wp:posOffset>
                </wp:positionV>
                <wp:extent cx="495300" cy="382270"/>
                <wp:effectExtent l="0" t="0" r="0" b="0"/>
                <wp:wrapNone/>
                <wp:docPr id="1830813872" name="Rectangle 18308138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382270"/>
                        </a:xfrm>
                        <a:prstGeom prst="rect">
                          <a:avLst/>
                        </a:prstGeom>
                        <a:solidFill>
                          <a:srgbClr val="CFF9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2E55B" id="Rectangle 1830813872" o:spid="_x0000_s1026" style="position:absolute;margin-left:-1.9pt;margin-top:.5pt;width:39pt;height:30.1pt;z-index:251501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" fillcolor="#cff9d0" stroked="f" strokeweight="1pt">
                <w10:wrap anchorx="page"/>
              </v:rect>
            </w:pict>
          </mc:Fallback>
        </mc:AlternateContent>
      </w:r>
      <w:r w:rsidR="0084478C" w:rsidRPr="004D7000">
        <w:rPr>
          <w:rFonts w:ascii="Times New Roman" w:hAnsi="Times New Roman" w:cs="Times New Roman"/>
          <w:szCs w:val="28"/>
        </w:rPr>
        <w:t xml:space="preserve">Kopsavilkums par iekšējā audita </w:t>
      </w:r>
      <w:r w:rsidR="00803F85" w:rsidRPr="004D7000">
        <w:rPr>
          <w:rFonts w:ascii="Times New Roman" w:hAnsi="Times New Roman" w:cs="Times New Roman"/>
          <w:szCs w:val="28"/>
        </w:rPr>
        <w:t>ē</w:t>
      </w:r>
      <w:r w:rsidRPr="004D7000">
        <w:rPr>
          <w:rFonts w:ascii="Times New Roman" w:hAnsi="Times New Roman" w:cs="Times New Roman"/>
          <w:szCs w:val="28"/>
        </w:rPr>
        <w:t>tikas principu ievērošan</w:t>
      </w:r>
      <w:r w:rsidR="00AC1017" w:rsidRPr="004D7000">
        <w:rPr>
          <w:rFonts w:ascii="Times New Roman" w:hAnsi="Times New Roman" w:cs="Times New Roman"/>
          <w:szCs w:val="28"/>
        </w:rPr>
        <w:t>u</w:t>
      </w:r>
      <w:bookmarkEnd w:id="9"/>
    </w:p>
    <w:bookmarkEnd w:id="10"/>
    <w:p w14:paraId="2A1FC873" w14:textId="4587319B" w:rsidR="009513E7" w:rsidRPr="00392A8E" w:rsidRDefault="009513E7" w:rsidP="009513E7">
      <w:pPr>
        <w:pStyle w:val="BodyText"/>
        <w:rPr>
          <w:rFonts w:ascii="Times New Roman" w:hAnsi="Times New Roman"/>
          <w:color w:val="000000"/>
          <w:sz w:val="24"/>
          <w:szCs w:val="32"/>
          <w:lang w:val="lv-LV"/>
        </w:rPr>
      </w:pPr>
      <w:r w:rsidRPr="00392A8E">
        <w:rPr>
          <w:rFonts w:ascii="Times New Roman" w:hAnsi="Times New Roman"/>
          <w:color w:val="000000"/>
          <w:sz w:val="24"/>
          <w:szCs w:val="32"/>
          <w:lang w:val="lv-LV"/>
        </w:rPr>
        <w:t xml:space="preserve">Tabulā zemāk iekļauts apkopojums par darbībām, kas saistītas ar ētikas principu </w:t>
      </w:r>
      <w:r w:rsidR="00AC1017" w:rsidRPr="00392A8E">
        <w:rPr>
          <w:rFonts w:ascii="Times New Roman" w:hAnsi="Times New Roman"/>
          <w:color w:val="000000"/>
          <w:sz w:val="24"/>
          <w:szCs w:val="32"/>
          <w:lang w:val="lv-LV"/>
        </w:rPr>
        <w:t>ievērošanu</w:t>
      </w:r>
      <w:r w:rsidRPr="00392A8E">
        <w:rPr>
          <w:rFonts w:ascii="Times New Roman" w:hAnsi="Times New Roman"/>
          <w:color w:val="000000"/>
          <w:sz w:val="24"/>
          <w:szCs w:val="32"/>
          <w:lang w:val="lv-LV"/>
        </w:rPr>
        <w:t>, norādot veicamās darbības, atbildīgos, darbības izpildes termiņu</w:t>
      </w:r>
      <w:r w:rsidR="00575096" w:rsidRPr="00392A8E">
        <w:rPr>
          <w:rFonts w:ascii="Times New Roman" w:hAnsi="Times New Roman"/>
          <w:color w:val="000000"/>
          <w:sz w:val="24"/>
          <w:szCs w:val="32"/>
          <w:lang w:val="lv-LV"/>
        </w:rPr>
        <w:t>s</w:t>
      </w:r>
      <w:r w:rsidRPr="00392A8E">
        <w:rPr>
          <w:rFonts w:ascii="Times New Roman" w:hAnsi="Times New Roman"/>
          <w:color w:val="000000"/>
          <w:sz w:val="24"/>
          <w:szCs w:val="32"/>
          <w:lang w:val="lv-LV"/>
        </w:rPr>
        <w:t xml:space="preserve"> vai regularitāti, kā arī saistītos dokumentus. </w:t>
      </w:r>
    </w:p>
    <w:p w14:paraId="06D82443" w14:textId="6A32EB24" w:rsidR="00986321" w:rsidRPr="00392A8E" w:rsidRDefault="00986321" w:rsidP="00986321">
      <w:pPr>
        <w:pStyle w:val="Caption"/>
        <w:spacing w:after="120"/>
        <w:rPr>
          <w:rFonts w:ascii="Times New Roman" w:hAnsi="Times New Roman" w:cs="Times New Roman"/>
          <w:color w:val="000000"/>
          <w:sz w:val="24"/>
          <w:szCs w:val="22"/>
        </w:rPr>
      </w:pPr>
      <w:bookmarkStart w:id="11" w:name="_Toc144717893"/>
      <w:r w:rsidRPr="00392A8E">
        <w:rPr>
          <w:rFonts w:ascii="Times New Roman" w:hAnsi="Times New Roman" w:cs="Times New Roman"/>
          <w:color w:val="000000"/>
          <w:sz w:val="24"/>
          <w:szCs w:val="22"/>
        </w:rPr>
        <w:t xml:space="preserve">Tabula </w:t>
      </w:r>
      <w:r w:rsidR="00CD4BDD" w:rsidRPr="00392A8E">
        <w:rPr>
          <w:rFonts w:ascii="Times New Roman" w:hAnsi="Times New Roman" w:cs="Times New Roman"/>
          <w:color w:val="000000"/>
          <w:sz w:val="24"/>
          <w:szCs w:val="22"/>
        </w:rPr>
        <w:fldChar w:fldCharType="begin"/>
      </w:r>
      <w:r w:rsidR="00CD4BDD" w:rsidRPr="00392A8E">
        <w:rPr>
          <w:rFonts w:ascii="Times New Roman" w:hAnsi="Times New Roman" w:cs="Times New Roman"/>
          <w:color w:val="000000"/>
          <w:sz w:val="24"/>
          <w:szCs w:val="22"/>
        </w:rPr>
        <w:instrText xml:space="preserve"> SEQ Tabula \* ARABIC </w:instrText>
      </w:r>
      <w:r w:rsidR="00CD4BDD" w:rsidRPr="00392A8E">
        <w:rPr>
          <w:rFonts w:ascii="Times New Roman" w:hAnsi="Times New Roman" w:cs="Times New Roman"/>
          <w:color w:val="000000"/>
          <w:sz w:val="24"/>
          <w:szCs w:val="22"/>
        </w:rPr>
        <w:fldChar w:fldCharType="separate"/>
      </w:r>
      <w:r w:rsidR="00B7335A" w:rsidRPr="00392A8E">
        <w:rPr>
          <w:rFonts w:ascii="Times New Roman" w:hAnsi="Times New Roman" w:cs="Times New Roman"/>
          <w:noProof/>
          <w:color w:val="000000"/>
          <w:sz w:val="24"/>
          <w:szCs w:val="22"/>
        </w:rPr>
        <w:t>1</w:t>
      </w:r>
      <w:r w:rsidR="00CD4BDD" w:rsidRPr="00392A8E">
        <w:rPr>
          <w:rFonts w:ascii="Times New Roman" w:hAnsi="Times New Roman" w:cs="Times New Roman"/>
          <w:noProof/>
          <w:color w:val="000000"/>
          <w:sz w:val="24"/>
          <w:szCs w:val="22"/>
        </w:rPr>
        <w:fldChar w:fldCharType="end"/>
      </w:r>
      <w:r w:rsidRPr="00392A8E">
        <w:rPr>
          <w:rFonts w:ascii="Times New Roman" w:hAnsi="Times New Roman" w:cs="Times New Roman"/>
          <w:color w:val="000000"/>
          <w:sz w:val="24"/>
          <w:szCs w:val="22"/>
        </w:rPr>
        <w:t xml:space="preserve">. </w:t>
      </w:r>
      <w:r w:rsidR="00F23288" w:rsidRPr="00392A8E">
        <w:rPr>
          <w:rFonts w:ascii="Times New Roman" w:hAnsi="Times New Roman" w:cs="Times New Roman"/>
          <w:color w:val="000000"/>
          <w:sz w:val="24"/>
          <w:szCs w:val="22"/>
        </w:rPr>
        <w:t>K</w:t>
      </w:r>
      <w:r w:rsidRPr="00392A8E">
        <w:rPr>
          <w:rFonts w:ascii="Times New Roman" w:hAnsi="Times New Roman" w:cs="Times New Roman"/>
          <w:color w:val="000000"/>
          <w:sz w:val="24"/>
          <w:szCs w:val="22"/>
        </w:rPr>
        <w:t>opsavilkums par darbībām, kas saistītas ar ētikas principu ievērošanu</w:t>
      </w:r>
      <w:bookmarkEnd w:id="11"/>
    </w:p>
    <w:tbl>
      <w:tblPr>
        <w:tblStyle w:val="Galvenais"/>
        <w:tblW w:w="0" w:type="auto"/>
        <w:tblLook w:val="04A0" w:firstRow="1" w:lastRow="0" w:firstColumn="1" w:lastColumn="0" w:noHBand="0" w:noVBand="1"/>
      </w:tblPr>
      <w:tblGrid>
        <w:gridCol w:w="2336"/>
        <w:gridCol w:w="2336"/>
        <w:gridCol w:w="2336"/>
        <w:gridCol w:w="2336"/>
      </w:tblGrid>
      <w:tr w:rsidR="009513E7" w:rsidRPr="00392A8E" w14:paraId="2E95789D" w14:textId="77777777" w:rsidTr="009863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shd w:val="clear" w:color="auto" w:fill="F2F2F2" w:themeFill="background1" w:themeFillShade="F2"/>
          </w:tcPr>
          <w:p w14:paraId="2059A5A4" w14:textId="77777777" w:rsidR="009513E7" w:rsidRPr="007D3198" w:rsidRDefault="009513E7" w:rsidP="00986321">
            <w:pPr>
              <w:pStyle w:val="BodyText"/>
              <w:spacing w:before="60"/>
              <w:rPr>
                <w:rFonts w:ascii="Times New Roman" w:hAnsi="Times New Roman"/>
                <w:b w:val="0"/>
                <w:bCs/>
                <w:color w:val="000000"/>
                <w:sz w:val="24"/>
                <w:lang w:val="lv-LV"/>
              </w:rPr>
            </w:pPr>
            <w:r w:rsidRPr="007D3198">
              <w:rPr>
                <w:rFonts w:ascii="Times New Roman" w:hAnsi="Times New Roman"/>
                <w:bCs/>
                <w:color w:val="000000"/>
                <w:sz w:val="24"/>
                <w:lang w:val="lv-LV"/>
              </w:rPr>
              <w:t>Darbība</w:t>
            </w:r>
          </w:p>
        </w:tc>
        <w:tc>
          <w:tcPr>
            <w:tcW w:w="2336" w:type="dxa"/>
            <w:shd w:val="clear" w:color="auto" w:fill="F2F2F2" w:themeFill="background1" w:themeFillShade="F2"/>
          </w:tcPr>
          <w:p w14:paraId="2A345175" w14:textId="77777777" w:rsidR="009513E7" w:rsidRPr="007D3198" w:rsidRDefault="009513E7" w:rsidP="002C046F">
            <w:pPr>
              <w:pStyle w:val="BodyText"/>
              <w:cnfStyle w:val="100000000000" w:firstRow="1" w:lastRow="0" w:firstColumn="0" w:lastColumn="0" w:oddVBand="0" w:evenVBand="0" w:oddHBand="0" w:evenHBand="0" w:firstRowFirstColumn="0" w:firstRowLastColumn="0" w:lastRowFirstColumn="0" w:lastRowLastColumn="0"/>
              <w:rPr>
                <w:rFonts w:ascii="Times New Roman" w:hAnsi="Times New Roman"/>
                <w:b w:val="0"/>
                <w:bCs/>
                <w:color w:val="000000"/>
                <w:sz w:val="24"/>
                <w:lang w:val="lv-LV"/>
              </w:rPr>
            </w:pPr>
            <w:r w:rsidRPr="007D3198">
              <w:rPr>
                <w:rFonts w:ascii="Times New Roman" w:hAnsi="Times New Roman"/>
                <w:bCs/>
                <w:color w:val="000000"/>
                <w:sz w:val="24"/>
                <w:lang w:val="lv-LV"/>
              </w:rPr>
              <w:t>Atbildīgais</w:t>
            </w:r>
          </w:p>
        </w:tc>
        <w:tc>
          <w:tcPr>
            <w:tcW w:w="2336" w:type="dxa"/>
            <w:shd w:val="clear" w:color="auto" w:fill="F2F2F2" w:themeFill="background1" w:themeFillShade="F2"/>
          </w:tcPr>
          <w:p w14:paraId="3425B6EB" w14:textId="77777777" w:rsidR="009513E7" w:rsidRPr="007D3198" w:rsidRDefault="009513E7" w:rsidP="002C046F">
            <w:pPr>
              <w:pStyle w:val="BodyText"/>
              <w:cnfStyle w:val="100000000000" w:firstRow="1" w:lastRow="0" w:firstColumn="0" w:lastColumn="0" w:oddVBand="0" w:evenVBand="0" w:oddHBand="0" w:evenHBand="0" w:firstRowFirstColumn="0" w:firstRowLastColumn="0" w:lastRowFirstColumn="0" w:lastRowLastColumn="0"/>
              <w:rPr>
                <w:rFonts w:ascii="Times New Roman" w:hAnsi="Times New Roman"/>
                <w:b w:val="0"/>
                <w:bCs/>
                <w:color w:val="000000"/>
                <w:sz w:val="24"/>
                <w:lang w:val="lv-LV"/>
              </w:rPr>
            </w:pPr>
            <w:r w:rsidRPr="007D3198">
              <w:rPr>
                <w:rFonts w:ascii="Times New Roman" w:hAnsi="Times New Roman"/>
                <w:bCs/>
                <w:color w:val="000000"/>
                <w:sz w:val="24"/>
                <w:lang w:val="lv-LV"/>
              </w:rPr>
              <w:t>Termiņi, regularitāte</w:t>
            </w:r>
          </w:p>
        </w:tc>
        <w:tc>
          <w:tcPr>
            <w:tcW w:w="2336" w:type="dxa"/>
            <w:shd w:val="clear" w:color="auto" w:fill="F2F2F2" w:themeFill="background1" w:themeFillShade="F2"/>
          </w:tcPr>
          <w:p w14:paraId="25E71ECE" w14:textId="77777777" w:rsidR="009513E7" w:rsidRPr="007D3198" w:rsidRDefault="009513E7" w:rsidP="002C046F">
            <w:pPr>
              <w:pStyle w:val="BodyText"/>
              <w:cnfStyle w:val="100000000000" w:firstRow="1" w:lastRow="0" w:firstColumn="0" w:lastColumn="0" w:oddVBand="0" w:evenVBand="0" w:oddHBand="0" w:evenHBand="0" w:firstRowFirstColumn="0" w:firstRowLastColumn="0" w:lastRowFirstColumn="0" w:lastRowLastColumn="0"/>
              <w:rPr>
                <w:rFonts w:ascii="Times New Roman" w:hAnsi="Times New Roman"/>
                <w:b w:val="0"/>
                <w:bCs/>
                <w:color w:val="000000"/>
                <w:sz w:val="24"/>
                <w:lang w:val="lv-LV"/>
              </w:rPr>
            </w:pPr>
            <w:r w:rsidRPr="007D3198">
              <w:rPr>
                <w:rFonts w:ascii="Times New Roman" w:hAnsi="Times New Roman"/>
                <w:bCs/>
                <w:color w:val="000000"/>
                <w:sz w:val="24"/>
                <w:lang w:val="lv-LV"/>
              </w:rPr>
              <w:t>Saistītie dokumenti</w:t>
            </w:r>
          </w:p>
        </w:tc>
      </w:tr>
      <w:tr w:rsidR="00986321" w:rsidRPr="00392A8E" w14:paraId="7A1022C4" w14:textId="77777777" w:rsidTr="002C046F">
        <w:tc>
          <w:tcPr>
            <w:cnfStyle w:val="001000000000" w:firstRow="0" w:lastRow="0" w:firstColumn="1" w:lastColumn="0" w:oddVBand="0" w:evenVBand="0" w:oddHBand="0" w:evenHBand="0" w:firstRowFirstColumn="0" w:firstRowLastColumn="0" w:lastRowFirstColumn="0" w:lastRowLastColumn="0"/>
            <w:tcW w:w="9344" w:type="dxa"/>
            <w:gridSpan w:val="4"/>
            <w:shd w:val="clear" w:color="auto" w:fill="DEEAF6" w:themeFill="accent5" w:themeFillTint="33"/>
          </w:tcPr>
          <w:p w14:paraId="1847157D" w14:textId="70D2385E" w:rsidR="00986321" w:rsidRPr="007D3198" w:rsidRDefault="00986321" w:rsidP="00986321">
            <w:pPr>
              <w:pStyle w:val="BodyText"/>
              <w:spacing w:before="60" w:after="60"/>
              <w:rPr>
                <w:rFonts w:ascii="Times New Roman" w:hAnsi="Times New Roman"/>
                <w:b w:val="0"/>
                <w:bCs/>
                <w:color w:val="000000"/>
                <w:sz w:val="24"/>
                <w:lang w:val="lv-LV"/>
              </w:rPr>
            </w:pPr>
            <w:r w:rsidRPr="007D3198">
              <w:rPr>
                <w:rFonts w:ascii="Times New Roman" w:hAnsi="Times New Roman"/>
                <w:bCs/>
                <w:color w:val="000000"/>
                <w:sz w:val="24"/>
                <w:lang w:val="lv-LV"/>
              </w:rPr>
              <w:t>Ētikas principu ievērošana</w:t>
            </w:r>
          </w:p>
        </w:tc>
      </w:tr>
      <w:tr w:rsidR="009513E7" w:rsidRPr="00392A8E" w14:paraId="6471DAFC" w14:textId="77777777" w:rsidTr="00986321">
        <w:tc>
          <w:tcPr>
            <w:cnfStyle w:val="001000000000" w:firstRow="0" w:lastRow="0" w:firstColumn="1" w:lastColumn="0" w:oddVBand="0" w:evenVBand="0" w:oddHBand="0" w:evenHBand="0" w:firstRowFirstColumn="0" w:firstRowLastColumn="0" w:lastRowFirstColumn="0" w:lastRowLastColumn="0"/>
            <w:tcW w:w="2336" w:type="dxa"/>
          </w:tcPr>
          <w:p w14:paraId="5812A88C" w14:textId="77777777" w:rsidR="009513E7" w:rsidRPr="00392A8E" w:rsidRDefault="009513E7" w:rsidP="002C046F">
            <w:pPr>
              <w:pStyle w:val="BodyText"/>
              <w:rPr>
                <w:rFonts w:ascii="Times New Roman" w:hAnsi="Times New Roman"/>
                <w:b w:val="0"/>
                <w:bCs/>
                <w:color w:val="000000"/>
                <w:sz w:val="24"/>
                <w:lang w:val="lv-LV"/>
              </w:rPr>
            </w:pPr>
            <w:r w:rsidRPr="00392A8E">
              <w:rPr>
                <w:rFonts w:ascii="Times New Roman" w:hAnsi="Times New Roman"/>
                <w:b w:val="0"/>
                <w:bCs/>
                <w:color w:val="000000"/>
                <w:sz w:val="24"/>
                <w:lang w:val="lv-LV"/>
              </w:rPr>
              <w:t>Pašvaldības Ētikas kodeksa ievērošana</w:t>
            </w:r>
          </w:p>
        </w:tc>
        <w:tc>
          <w:tcPr>
            <w:tcW w:w="2336" w:type="dxa"/>
          </w:tcPr>
          <w:p w14:paraId="5ED8D9B3" w14:textId="4A525FA1" w:rsidR="009513E7" w:rsidRPr="00392A8E" w:rsidRDefault="009513E7" w:rsidP="002C046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lang w:val="lv-LV"/>
              </w:rPr>
            </w:pPr>
            <w:r w:rsidRPr="00392A8E">
              <w:rPr>
                <w:rFonts w:ascii="Times New Roman" w:hAnsi="Times New Roman"/>
                <w:color w:val="000000"/>
                <w:sz w:val="24"/>
                <w:lang w:val="lv-LV"/>
              </w:rPr>
              <w:t>Visi IA</w:t>
            </w:r>
            <w:r w:rsidR="00575096" w:rsidRPr="00392A8E">
              <w:rPr>
                <w:rFonts w:ascii="Times New Roman" w:hAnsi="Times New Roman"/>
                <w:color w:val="000000"/>
                <w:sz w:val="24"/>
                <w:lang w:val="lv-LV"/>
              </w:rPr>
              <w:t>N</w:t>
            </w:r>
            <w:r w:rsidRPr="00392A8E">
              <w:rPr>
                <w:rFonts w:ascii="Times New Roman" w:hAnsi="Times New Roman"/>
                <w:color w:val="000000"/>
                <w:sz w:val="24"/>
                <w:lang w:val="lv-LV"/>
              </w:rPr>
              <w:t xml:space="preserve"> darbinieki</w:t>
            </w:r>
          </w:p>
        </w:tc>
        <w:tc>
          <w:tcPr>
            <w:tcW w:w="2336" w:type="dxa"/>
          </w:tcPr>
          <w:p w14:paraId="402495DF" w14:textId="609786D4" w:rsidR="009513E7" w:rsidRPr="00392A8E" w:rsidRDefault="00B94B58" w:rsidP="002C046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lang w:val="lv-LV"/>
              </w:rPr>
            </w:pPr>
            <w:r w:rsidRPr="00392A8E">
              <w:rPr>
                <w:rFonts w:ascii="Times New Roman" w:hAnsi="Times New Roman"/>
                <w:color w:val="000000"/>
                <w:sz w:val="24"/>
                <w:lang w:val="lv-LV"/>
              </w:rPr>
              <w:t>Rakstisks apliecinājums</w:t>
            </w:r>
            <w:r w:rsidR="00CC306F" w:rsidRPr="00392A8E">
              <w:rPr>
                <w:rFonts w:ascii="Times New Roman" w:hAnsi="Times New Roman"/>
                <w:color w:val="000000"/>
                <w:sz w:val="24"/>
                <w:lang w:val="lv-LV"/>
              </w:rPr>
              <w:t>,</w:t>
            </w:r>
            <w:r w:rsidRPr="00392A8E">
              <w:rPr>
                <w:rFonts w:ascii="Times New Roman" w:hAnsi="Times New Roman"/>
                <w:color w:val="000000"/>
                <w:sz w:val="24"/>
                <w:lang w:val="lv-LV"/>
              </w:rPr>
              <w:t xml:space="preserve"> u</w:t>
            </w:r>
            <w:r w:rsidR="009513E7" w:rsidRPr="00392A8E">
              <w:rPr>
                <w:rFonts w:ascii="Times New Roman" w:hAnsi="Times New Roman"/>
                <w:color w:val="000000"/>
                <w:sz w:val="24"/>
                <w:lang w:val="lv-LV"/>
              </w:rPr>
              <w:t>zsākot darba attiecības</w:t>
            </w:r>
          </w:p>
        </w:tc>
        <w:tc>
          <w:tcPr>
            <w:tcW w:w="2336" w:type="dxa"/>
          </w:tcPr>
          <w:p w14:paraId="569670CA" w14:textId="7EBEE4D7" w:rsidR="009513E7" w:rsidRPr="00392A8E" w:rsidRDefault="009513E7" w:rsidP="002C046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lang w:val="lv-LV"/>
              </w:rPr>
            </w:pPr>
            <w:r w:rsidRPr="00392A8E">
              <w:rPr>
                <w:rFonts w:ascii="Times New Roman" w:hAnsi="Times New Roman"/>
                <w:color w:val="000000"/>
                <w:sz w:val="24"/>
                <w:lang w:val="lv-LV"/>
              </w:rPr>
              <w:t xml:space="preserve">Pašvaldības </w:t>
            </w:r>
            <w:r w:rsidR="00575096" w:rsidRPr="00392A8E">
              <w:rPr>
                <w:rFonts w:ascii="Times New Roman" w:hAnsi="Times New Roman"/>
                <w:color w:val="000000"/>
                <w:sz w:val="24"/>
                <w:lang w:val="lv-LV"/>
              </w:rPr>
              <w:t>Ē</w:t>
            </w:r>
            <w:r w:rsidRPr="00392A8E">
              <w:rPr>
                <w:rFonts w:ascii="Times New Roman" w:hAnsi="Times New Roman"/>
                <w:color w:val="000000"/>
                <w:sz w:val="24"/>
                <w:lang w:val="lv-LV"/>
              </w:rPr>
              <w:t>tikas kodekss</w:t>
            </w:r>
          </w:p>
        </w:tc>
      </w:tr>
      <w:tr w:rsidR="009513E7" w:rsidRPr="00392A8E" w14:paraId="03E884DF" w14:textId="77777777" w:rsidTr="00986321">
        <w:tc>
          <w:tcPr>
            <w:cnfStyle w:val="001000000000" w:firstRow="0" w:lastRow="0" w:firstColumn="1" w:lastColumn="0" w:oddVBand="0" w:evenVBand="0" w:oddHBand="0" w:evenHBand="0" w:firstRowFirstColumn="0" w:firstRowLastColumn="0" w:lastRowFirstColumn="0" w:lastRowLastColumn="0"/>
            <w:tcW w:w="2336" w:type="dxa"/>
          </w:tcPr>
          <w:p w14:paraId="7EEADB12" w14:textId="77777777" w:rsidR="009513E7" w:rsidRPr="00392A8E" w:rsidRDefault="009513E7" w:rsidP="002C046F">
            <w:pPr>
              <w:pStyle w:val="BodyText"/>
              <w:rPr>
                <w:rFonts w:ascii="Times New Roman" w:hAnsi="Times New Roman"/>
                <w:b w:val="0"/>
                <w:bCs/>
                <w:color w:val="000000"/>
                <w:sz w:val="24"/>
                <w:lang w:val="lv-LV"/>
              </w:rPr>
            </w:pPr>
            <w:r w:rsidRPr="00392A8E">
              <w:rPr>
                <w:rFonts w:ascii="Times New Roman" w:hAnsi="Times New Roman"/>
                <w:b w:val="0"/>
                <w:bCs/>
                <w:color w:val="000000"/>
                <w:sz w:val="24"/>
                <w:lang w:val="lv-LV"/>
              </w:rPr>
              <w:t>IAI Ētikas kodeksa ievērošana</w:t>
            </w:r>
          </w:p>
        </w:tc>
        <w:tc>
          <w:tcPr>
            <w:tcW w:w="2336" w:type="dxa"/>
          </w:tcPr>
          <w:p w14:paraId="12E34677" w14:textId="40DCAF7F" w:rsidR="009513E7" w:rsidRPr="00392A8E" w:rsidRDefault="009513E7" w:rsidP="002C046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392A8E">
              <w:rPr>
                <w:rFonts w:ascii="Times New Roman" w:hAnsi="Times New Roman"/>
                <w:color w:val="000000"/>
                <w:sz w:val="24"/>
                <w:lang w:val="lv-LV"/>
              </w:rPr>
              <w:t>Visi IA</w:t>
            </w:r>
            <w:r w:rsidR="00575096" w:rsidRPr="00392A8E">
              <w:rPr>
                <w:rFonts w:ascii="Times New Roman" w:hAnsi="Times New Roman"/>
                <w:color w:val="000000"/>
                <w:sz w:val="24"/>
                <w:lang w:val="lv-LV"/>
              </w:rPr>
              <w:t>N</w:t>
            </w:r>
            <w:r w:rsidRPr="00392A8E">
              <w:rPr>
                <w:rFonts w:ascii="Times New Roman" w:hAnsi="Times New Roman"/>
                <w:color w:val="000000"/>
                <w:sz w:val="24"/>
                <w:lang w:val="lv-LV"/>
              </w:rPr>
              <w:t xml:space="preserve"> darbinieki</w:t>
            </w:r>
          </w:p>
        </w:tc>
        <w:tc>
          <w:tcPr>
            <w:tcW w:w="2336" w:type="dxa"/>
          </w:tcPr>
          <w:p w14:paraId="3412FFB3" w14:textId="4EB7A88A" w:rsidR="009513E7" w:rsidRPr="00392A8E" w:rsidRDefault="00B94B58" w:rsidP="002C046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392A8E">
              <w:rPr>
                <w:rFonts w:ascii="Times New Roman" w:hAnsi="Times New Roman"/>
                <w:color w:val="000000"/>
                <w:sz w:val="24"/>
                <w:lang w:val="lv-LV"/>
              </w:rPr>
              <w:t>Rakstisks apliecinājums</w:t>
            </w:r>
            <w:r w:rsidR="00CC306F" w:rsidRPr="00392A8E">
              <w:rPr>
                <w:rFonts w:ascii="Times New Roman" w:hAnsi="Times New Roman"/>
                <w:color w:val="000000"/>
                <w:sz w:val="24"/>
                <w:lang w:val="lv-LV"/>
              </w:rPr>
              <w:t>,</w:t>
            </w:r>
            <w:r w:rsidRPr="00392A8E">
              <w:rPr>
                <w:rFonts w:ascii="Times New Roman" w:hAnsi="Times New Roman"/>
                <w:color w:val="000000"/>
                <w:sz w:val="24"/>
                <w:lang w:val="lv-LV"/>
              </w:rPr>
              <w:t xml:space="preserve"> u</w:t>
            </w:r>
            <w:r w:rsidR="009513E7" w:rsidRPr="00392A8E">
              <w:rPr>
                <w:rFonts w:ascii="Times New Roman" w:hAnsi="Times New Roman"/>
                <w:color w:val="000000"/>
                <w:sz w:val="24"/>
                <w:lang w:val="lv-LV"/>
              </w:rPr>
              <w:t>zsākot darba attiecības</w:t>
            </w:r>
          </w:p>
        </w:tc>
        <w:tc>
          <w:tcPr>
            <w:tcW w:w="2336" w:type="dxa"/>
          </w:tcPr>
          <w:p w14:paraId="57E83FE8" w14:textId="29223943" w:rsidR="009513E7" w:rsidRPr="00392A8E" w:rsidRDefault="009513E7" w:rsidP="002C046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392A8E">
              <w:rPr>
                <w:rFonts w:ascii="Times New Roman" w:hAnsi="Times New Roman"/>
                <w:color w:val="000000"/>
                <w:sz w:val="24"/>
                <w:lang w:val="lv-LV"/>
              </w:rPr>
              <w:t>IAI Ētikas kodekss, ietverts Rokasgrāmatas pielikumā</w:t>
            </w:r>
            <w:r w:rsidR="00856AB8" w:rsidRPr="00392A8E">
              <w:rPr>
                <w:rFonts w:ascii="Times New Roman" w:hAnsi="Times New Roman"/>
                <w:color w:val="000000"/>
                <w:sz w:val="24"/>
                <w:lang w:val="lv-LV"/>
              </w:rPr>
              <w:t xml:space="preserve"> RG2_P4</w:t>
            </w:r>
          </w:p>
        </w:tc>
      </w:tr>
      <w:tr w:rsidR="009513E7" w:rsidRPr="00392A8E" w14:paraId="00795408" w14:textId="77777777" w:rsidTr="00986321">
        <w:tc>
          <w:tcPr>
            <w:cnfStyle w:val="001000000000" w:firstRow="0" w:lastRow="0" w:firstColumn="1" w:lastColumn="0" w:oddVBand="0" w:evenVBand="0" w:oddHBand="0" w:evenHBand="0" w:firstRowFirstColumn="0" w:firstRowLastColumn="0" w:lastRowFirstColumn="0" w:lastRowLastColumn="0"/>
            <w:tcW w:w="2336" w:type="dxa"/>
          </w:tcPr>
          <w:p w14:paraId="0A3E0D79" w14:textId="52D9AF74" w:rsidR="009513E7" w:rsidRPr="00392A8E" w:rsidRDefault="009513E7" w:rsidP="002C046F">
            <w:pPr>
              <w:pStyle w:val="BodyText"/>
              <w:rPr>
                <w:rFonts w:ascii="Times New Roman" w:hAnsi="Times New Roman"/>
                <w:b w:val="0"/>
                <w:bCs/>
                <w:color w:val="000000"/>
                <w:sz w:val="24"/>
                <w:lang w:val="lv-LV"/>
              </w:rPr>
            </w:pPr>
            <w:r w:rsidRPr="00392A8E">
              <w:rPr>
                <w:rFonts w:ascii="Times New Roman" w:hAnsi="Times New Roman"/>
                <w:b w:val="0"/>
                <w:bCs/>
                <w:color w:val="000000"/>
                <w:sz w:val="24"/>
                <w:lang w:val="lv-LV"/>
              </w:rPr>
              <w:t>IA</w:t>
            </w:r>
            <w:r w:rsidR="00575096" w:rsidRPr="00392A8E">
              <w:rPr>
                <w:rFonts w:ascii="Times New Roman" w:hAnsi="Times New Roman"/>
                <w:b w:val="0"/>
                <w:bCs/>
                <w:color w:val="000000"/>
                <w:sz w:val="24"/>
                <w:lang w:val="lv-LV"/>
              </w:rPr>
              <w:t>N</w:t>
            </w:r>
            <w:r w:rsidRPr="00392A8E">
              <w:rPr>
                <w:rFonts w:ascii="Times New Roman" w:hAnsi="Times New Roman"/>
                <w:b w:val="0"/>
                <w:bCs/>
                <w:color w:val="000000"/>
                <w:sz w:val="24"/>
                <w:lang w:val="lv-LV"/>
              </w:rPr>
              <w:t xml:space="preserve"> Ētikas kodeksa izveide</w:t>
            </w:r>
            <w:r w:rsidR="00575096" w:rsidRPr="00392A8E">
              <w:rPr>
                <w:rFonts w:ascii="Times New Roman" w:hAnsi="Times New Roman"/>
                <w:b w:val="0"/>
                <w:bCs/>
                <w:color w:val="000000"/>
                <w:sz w:val="24"/>
                <w:lang w:val="lv-LV"/>
              </w:rPr>
              <w:t xml:space="preserve"> un i</w:t>
            </w:r>
            <w:r w:rsidR="00500F41" w:rsidRPr="00392A8E">
              <w:rPr>
                <w:rFonts w:ascii="Times New Roman" w:hAnsi="Times New Roman"/>
                <w:b w:val="0"/>
                <w:bCs/>
                <w:color w:val="000000"/>
                <w:sz w:val="24"/>
                <w:lang w:val="lv-LV"/>
              </w:rPr>
              <w:t>evērošana</w:t>
            </w:r>
          </w:p>
        </w:tc>
        <w:tc>
          <w:tcPr>
            <w:tcW w:w="2336" w:type="dxa"/>
          </w:tcPr>
          <w:p w14:paraId="09977FC0" w14:textId="456C4C19" w:rsidR="009513E7" w:rsidRPr="00392A8E" w:rsidRDefault="009513E7" w:rsidP="002C046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392A8E">
              <w:rPr>
                <w:rFonts w:ascii="Times New Roman" w:hAnsi="Times New Roman"/>
                <w:color w:val="000000"/>
                <w:sz w:val="24"/>
                <w:lang w:val="lv-LV"/>
              </w:rPr>
              <w:t>IA</w:t>
            </w:r>
            <w:r w:rsidR="00500F41" w:rsidRPr="00392A8E">
              <w:rPr>
                <w:rFonts w:ascii="Times New Roman" w:hAnsi="Times New Roman"/>
                <w:color w:val="000000"/>
                <w:sz w:val="24"/>
                <w:lang w:val="lv-LV"/>
              </w:rPr>
              <w:t>N</w:t>
            </w:r>
            <w:r w:rsidRPr="00392A8E">
              <w:rPr>
                <w:rFonts w:ascii="Times New Roman" w:hAnsi="Times New Roman"/>
                <w:color w:val="000000"/>
                <w:sz w:val="24"/>
                <w:lang w:val="lv-LV"/>
              </w:rPr>
              <w:t xml:space="preserve"> vadītājs</w:t>
            </w:r>
          </w:p>
        </w:tc>
        <w:tc>
          <w:tcPr>
            <w:tcW w:w="2336" w:type="dxa"/>
          </w:tcPr>
          <w:p w14:paraId="10F0D327" w14:textId="77777777" w:rsidR="009513E7" w:rsidRPr="00392A8E" w:rsidRDefault="009513E7" w:rsidP="002C046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392A8E">
              <w:rPr>
                <w:rFonts w:ascii="Times New Roman" w:hAnsi="Times New Roman"/>
                <w:color w:val="000000"/>
                <w:sz w:val="24"/>
                <w:lang w:val="lv-LV"/>
              </w:rPr>
              <w:t>Izveidojams pēc nepieciešamības</w:t>
            </w:r>
          </w:p>
          <w:p w14:paraId="140CA359" w14:textId="49CD599D" w:rsidR="00500F41" w:rsidRPr="00392A8E" w:rsidRDefault="00500F41" w:rsidP="002C046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392A8E">
              <w:rPr>
                <w:rFonts w:ascii="Times New Roman" w:hAnsi="Times New Roman"/>
                <w:color w:val="000000"/>
                <w:sz w:val="24"/>
                <w:lang w:val="lv-LV"/>
              </w:rPr>
              <w:t>Rakstisks apliecinājums par ievērošanu – visi IAN auditori</w:t>
            </w:r>
          </w:p>
        </w:tc>
        <w:tc>
          <w:tcPr>
            <w:tcW w:w="2336" w:type="dxa"/>
          </w:tcPr>
          <w:p w14:paraId="43E34275" w14:textId="662CCFE5" w:rsidR="009513E7" w:rsidRPr="00392A8E" w:rsidRDefault="009513E7" w:rsidP="002C046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392A8E">
              <w:rPr>
                <w:rFonts w:ascii="Times New Roman" w:hAnsi="Times New Roman"/>
                <w:color w:val="000000"/>
                <w:sz w:val="24"/>
                <w:lang w:val="lv-LV"/>
              </w:rPr>
              <w:t>IA</w:t>
            </w:r>
            <w:r w:rsidR="00500F41" w:rsidRPr="00392A8E">
              <w:rPr>
                <w:rFonts w:ascii="Times New Roman" w:hAnsi="Times New Roman"/>
                <w:color w:val="000000"/>
                <w:sz w:val="24"/>
                <w:lang w:val="lv-LV"/>
              </w:rPr>
              <w:t>N</w:t>
            </w:r>
            <w:r w:rsidRPr="00392A8E">
              <w:rPr>
                <w:rFonts w:ascii="Times New Roman" w:hAnsi="Times New Roman"/>
                <w:color w:val="000000"/>
                <w:sz w:val="24"/>
                <w:lang w:val="lv-LV"/>
              </w:rPr>
              <w:t xml:space="preserve"> Ētikas kodeksa piemērs ietverts Rokasgrāmatas pielikumā</w:t>
            </w:r>
            <w:r w:rsidR="00856AB8" w:rsidRPr="00392A8E">
              <w:rPr>
                <w:rFonts w:ascii="Times New Roman" w:hAnsi="Times New Roman"/>
                <w:color w:val="000000"/>
                <w:sz w:val="24"/>
                <w:lang w:val="lv-LV"/>
              </w:rPr>
              <w:t xml:space="preserve"> RG2_P5</w:t>
            </w:r>
          </w:p>
        </w:tc>
      </w:tr>
    </w:tbl>
    <w:p w14:paraId="538290A0" w14:textId="77777777" w:rsidR="009513E7" w:rsidRPr="004D7000" w:rsidRDefault="009513E7" w:rsidP="0069420B">
      <w:pPr>
        <w:pStyle w:val="BodyText"/>
        <w:rPr>
          <w:rFonts w:ascii="Times New Roman" w:hAnsi="Times New Roman"/>
          <w:b/>
          <w:bCs/>
          <w:color w:val="2F5496" w:themeColor="accent1" w:themeShade="BF"/>
          <w:lang w:val="lv-LV"/>
        </w:rPr>
      </w:pPr>
    </w:p>
    <w:p w14:paraId="62A25B4C" w14:textId="136160D2" w:rsidR="00B064D0" w:rsidRPr="00392A8E" w:rsidRDefault="0041178C" w:rsidP="00B064D0">
      <w:pPr>
        <w:pStyle w:val="BodyText"/>
        <w:rPr>
          <w:rFonts w:ascii="Times New Roman" w:hAnsi="Times New Roman"/>
          <w:b/>
          <w:bCs/>
          <w:color w:val="000000"/>
          <w:sz w:val="24"/>
          <w:szCs w:val="32"/>
          <w:lang w:val="lv-LV"/>
        </w:rPr>
      </w:pPr>
      <w:r w:rsidRPr="00392A8E">
        <w:rPr>
          <w:rFonts w:ascii="Times New Roman" w:hAnsi="Times New Roman"/>
          <w:color w:val="000000"/>
          <w:sz w:val="24"/>
          <w:szCs w:val="32"/>
          <w:lang w:val="lv-LV"/>
        </w:rPr>
        <w:t xml:space="preserve">Zemāk </w:t>
      </w:r>
      <w:r w:rsidR="00D85010" w:rsidRPr="00392A8E">
        <w:rPr>
          <w:rFonts w:ascii="Times New Roman" w:hAnsi="Times New Roman"/>
          <w:color w:val="000000"/>
          <w:sz w:val="24"/>
          <w:szCs w:val="32"/>
          <w:lang w:val="lv-LV"/>
        </w:rPr>
        <w:t>iekļauts labās prakses apkop</w:t>
      </w:r>
      <w:r w:rsidR="008941BE" w:rsidRPr="00392A8E">
        <w:rPr>
          <w:rFonts w:ascii="Times New Roman" w:hAnsi="Times New Roman"/>
          <w:color w:val="000000"/>
          <w:sz w:val="24"/>
          <w:szCs w:val="32"/>
          <w:lang w:val="lv-LV"/>
        </w:rPr>
        <w:t xml:space="preserve">ojums attiecībā </w:t>
      </w:r>
      <w:r w:rsidR="009E087A" w:rsidRPr="00392A8E">
        <w:rPr>
          <w:rFonts w:ascii="Times New Roman" w:hAnsi="Times New Roman"/>
          <w:color w:val="000000"/>
          <w:sz w:val="24"/>
          <w:szCs w:val="32"/>
          <w:lang w:val="lv-LV"/>
        </w:rPr>
        <w:t xml:space="preserve">uz </w:t>
      </w:r>
      <w:r w:rsidR="008941BE" w:rsidRPr="00392A8E">
        <w:rPr>
          <w:rFonts w:ascii="Times New Roman" w:hAnsi="Times New Roman"/>
          <w:color w:val="000000"/>
          <w:sz w:val="24"/>
          <w:szCs w:val="32"/>
          <w:lang w:val="lv-LV"/>
        </w:rPr>
        <w:t xml:space="preserve">principiem, lai nodrošinātu </w:t>
      </w:r>
      <w:r w:rsidR="0041679B" w:rsidRPr="00392A8E">
        <w:rPr>
          <w:rFonts w:ascii="Times New Roman" w:hAnsi="Times New Roman"/>
          <w:color w:val="000000"/>
          <w:sz w:val="24"/>
          <w:szCs w:val="32"/>
          <w:lang w:val="lv-LV"/>
        </w:rPr>
        <w:t xml:space="preserve">ētikas normu ievērošanu un profesionalitāti. </w:t>
      </w:r>
    </w:p>
    <w:p w14:paraId="09954AE1" w14:textId="77777777" w:rsidR="00B064D0" w:rsidRPr="004D7000" w:rsidRDefault="00B064D0" w:rsidP="00B064D0">
      <w:pPr>
        <w:pStyle w:val="BodyText"/>
        <w:spacing w:after="60"/>
        <w:rPr>
          <w:rFonts w:ascii="Times New Roman" w:hAnsi="Times New Roman"/>
          <w:lang w:val="lv-LV"/>
        </w:rPr>
      </w:pP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B064D0" w:rsidRPr="00392A8E" w14:paraId="4B57FD96" w14:textId="77777777" w:rsidTr="001679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2F5496" w:themeColor="accent1" w:themeShade="BF"/>
              <w:bottom w:val="single" w:sz="6" w:space="0" w:color="B4C6E7" w:themeColor="accent1" w:themeTint="66"/>
              <w:right w:val="single" w:sz="6" w:space="0" w:color="B4C6E7" w:themeColor="accent1" w:themeTint="66"/>
            </w:tcBorders>
            <w:shd w:val="clear" w:color="auto" w:fill="F2F2F2" w:themeFill="background1" w:themeFillShade="F2"/>
          </w:tcPr>
          <w:p w14:paraId="3F664C2A" w14:textId="4B3E134D" w:rsidR="00B064D0" w:rsidRPr="007D3198" w:rsidRDefault="00B064D0" w:rsidP="002C046F">
            <w:pPr>
              <w:spacing w:before="120" w:after="120"/>
              <w:rPr>
                <w:rFonts w:ascii="Times New Roman" w:hAnsi="Times New Roman" w:cs="Times New Roman"/>
                <w:color w:val="000000"/>
                <w:sz w:val="24"/>
                <w:szCs w:val="28"/>
              </w:rPr>
            </w:pPr>
            <w:r w:rsidRPr="007D3198">
              <w:rPr>
                <w:rFonts w:ascii="Times New Roman" w:hAnsi="Times New Roman" w:cs="Times New Roman"/>
                <w:color w:val="000000"/>
                <w:sz w:val="24"/>
                <w:szCs w:val="28"/>
              </w:rPr>
              <w:t xml:space="preserve">Labā prakse – </w:t>
            </w:r>
            <w:r w:rsidR="0041679B" w:rsidRPr="007D3198">
              <w:rPr>
                <w:rFonts w:ascii="Times New Roman" w:hAnsi="Times New Roman" w:cs="Times New Roman"/>
                <w:color w:val="000000"/>
                <w:sz w:val="24"/>
                <w:szCs w:val="28"/>
              </w:rPr>
              <w:t xml:space="preserve">galvenie </w:t>
            </w:r>
            <w:r w:rsidR="007C0259" w:rsidRPr="007D3198">
              <w:rPr>
                <w:rFonts w:ascii="Times New Roman" w:hAnsi="Times New Roman" w:cs="Times New Roman"/>
                <w:color w:val="000000"/>
                <w:sz w:val="24"/>
                <w:szCs w:val="28"/>
              </w:rPr>
              <w:t xml:space="preserve">ētikas </w:t>
            </w:r>
            <w:r w:rsidR="0041679B" w:rsidRPr="007D3198">
              <w:rPr>
                <w:rFonts w:ascii="Times New Roman" w:hAnsi="Times New Roman" w:cs="Times New Roman"/>
                <w:color w:val="000000"/>
                <w:sz w:val="24"/>
                <w:szCs w:val="28"/>
              </w:rPr>
              <w:t>principi</w:t>
            </w:r>
            <w:r w:rsidRPr="007D3198">
              <w:rPr>
                <w:rFonts w:ascii="Times New Roman" w:hAnsi="Times New Roman" w:cs="Times New Roman"/>
                <w:color w:val="000000"/>
                <w:sz w:val="24"/>
                <w:szCs w:val="28"/>
              </w:rPr>
              <w:t xml:space="preserve"> </w:t>
            </w:r>
          </w:p>
          <w:p w14:paraId="5284CA76" w14:textId="66293A1B" w:rsidR="00B064D0" w:rsidRPr="00392A8E" w:rsidRDefault="00B064D0" w:rsidP="002C046F">
            <w:pPr>
              <w:pStyle w:val="BodyText"/>
              <w:rPr>
                <w:rFonts w:ascii="Times New Roman" w:hAnsi="Times New Roman"/>
                <w:color w:val="5E6175"/>
                <w:sz w:val="24"/>
                <w:szCs w:val="32"/>
                <w:lang w:val="lv-LV"/>
              </w:rPr>
            </w:pPr>
            <w:r w:rsidRPr="00392A8E">
              <w:rPr>
                <w:rFonts w:ascii="Times New Roman" w:hAnsi="Times New Roman"/>
                <w:b w:val="0"/>
                <w:bCs w:val="0"/>
                <w:color w:val="000000"/>
                <w:sz w:val="24"/>
                <w:szCs w:val="32"/>
                <w:lang w:val="lv-LV"/>
              </w:rPr>
              <w:t>I</w:t>
            </w:r>
            <w:r w:rsidR="00003855" w:rsidRPr="00392A8E">
              <w:rPr>
                <w:rFonts w:ascii="Times New Roman" w:hAnsi="Times New Roman"/>
                <w:b w:val="0"/>
                <w:bCs w:val="0"/>
                <w:color w:val="000000"/>
                <w:sz w:val="24"/>
                <w:szCs w:val="32"/>
                <w:lang w:val="lv-LV"/>
              </w:rPr>
              <w:t>ntegritāte</w:t>
            </w:r>
            <w:r w:rsidR="007C0259" w:rsidRPr="00392A8E">
              <w:rPr>
                <w:rFonts w:ascii="Times New Roman" w:hAnsi="Times New Roman"/>
                <w:b w:val="0"/>
                <w:bCs w:val="0"/>
                <w:color w:val="000000"/>
                <w:sz w:val="24"/>
                <w:szCs w:val="32"/>
                <w:lang w:val="lv-LV"/>
              </w:rPr>
              <w:t>,</w:t>
            </w:r>
            <w:r w:rsidR="00003855" w:rsidRPr="00392A8E">
              <w:rPr>
                <w:rFonts w:ascii="Times New Roman" w:hAnsi="Times New Roman"/>
                <w:b w:val="0"/>
                <w:bCs w:val="0"/>
                <w:color w:val="000000"/>
                <w:sz w:val="24"/>
                <w:szCs w:val="32"/>
                <w:lang w:val="lv-LV"/>
              </w:rPr>
              <w:t xml:space="preserve"> </w:t>
            </w:r>
            <w:r w:rsidR="007C0259" w:rsidRPr="00392A8E">
              <w:rPr>
                <w:rFonts w:ascii="Times New Roman" w:hAnsi="Times New Roman"/>
                <w:b w:val="0"/>
                <w:bCs w:val="0"/>
                <w:color w:val="000000"/>
                <w:sz w:val="24"/>
                <w:szCs w:val="32"/>
                <w:lang w:val="lv-LV"/>
              </w:rPr>
              <w:t>o</w:t>
            </w:r>
            <w:r w:rsidR="00003855" w:rsidRPr="00392A8E">
              <w:rPr>
                <w:rFonts w:ascii="Times New Roman" w:hAnsi="Times New Roman"/>
                <w:b w:val="0"/>
                <w:bCs w:val="0"/>
                <w:color w:val="000000"/>
                <w:sz w:val="24"/>
                <w:szCs w:val="32"/>
                <w:lang w:val="lv-LV"/>
              </w:rPr>
              <w:t>bjektivitāte</w:t>
            </w:r>
            <w:r w:rsidR="007C0259" w:rsidRPr="00392A8E">
              <w:rPr>
                <w:rFonts w:ascii="Times New Roman" w:hAnsi="Times New Roman"/>
                <w:b w:val="0"/>
                <w:bCs w:val="0"/>
                <w:color w:val="000000"/>
                <w:sz w:val="24"/>
                <w:szCs w:val="32"/>
                <w:lang w:val="lv-LV"/>
              </w:rPr>
              <w:t>,</w:t>
            </w:r>
            <w:r w:rsidR="00003855" w:rsidRPr="00392A8E">
              <w:rPr>
                <w:rFonts w:ascii="Times New Roman" w:hAnsi="Times New Roman"/>
                <w:b w:val="0"/>
                <w:bCs w:val="0"/>
                <w:color w:val="000000"/>
                <w:sz w:val="24"/>
                <w:szCs w:val="32"/>
                <w:lang w:val="lv-LV"/>
              </w:rPr>
              <w:t xml:space="preserve"> </w:t>
            </w:r>
            <w:r w:rsidR="007C0259" w:rsidRPr="00392A8E">
              <w:rPr>
                <w:rFonts w:ascii="Times New Roman" w:hAnsi="Times New Roman"/>
                <w:b w:val="0"/>
                <w:bCs w:val="0"/>
                <w:color w:val="000000"/>
                <w:sz w:val="24"/>
                <w:szCs w:val="32"/>
                <w:lang w:val="lv-LV"/>
              </w:rPr>
              <w:t>k</w:t>
            </w:r>
            <w:r w:rsidR="000E5832" w:rsidRPr="00392A8E">
              <w:rPr>
                <w:rFonts w:ascii="Times New Roman" w:hAnsi="Times New Roman"/>
                <w:b w:val="0"/>
                <w:bCs w:val="0"/>
                <w:color w:val="000000"/>
                <w:sz w:val="24"/>
                <w:szCs w:val="32"/>
                <w:lang w:val="lv-LV"/>
              </w:rPr>
              <w:t>ompetence</w:t>
            </w:r>
            <w:r w:rsidR="007C0259" w:rsidRPr="00392A8E">
              <w:rPr>
                <w:rFonts w:ascii="Times New Roman" w:hAnsi="Times New Roman"/>
                <w:b w:val="0"/>
                <w:bCs w:val="0"/>
                <w:color w:val="000000"/>
                <w:sz w:val="24"/>
                <w:szCs w:val="32"/>
                <w:lang w:val="lv-LV"/>
              </w:rPr>
              <w:t>,</w:t>
            </w:r>
            <w:r w:rsidR="000E5832" w:rsidRPr="00392A8E">
              <w:rPr>
                <w:rFonts w:ascii="Times New Roman" w:hAnsi="Times New Roman"/>
                <w:b w:val="0"/>
                <w:bCs w:val="0"/>
                <w:color w:val="000000"/>
                <w:sz w:val="24"/>
                <w:szCs w:val="32"/>
                <w:lang w:val="lv-LV"/>
              </w:rPr>
              <w:t xml:space="preserve"> </w:t>
            </w:r>
            <w:r w:rsidR="007C0259" w:rsidRPr="00392A8E">
              <w:rPr>
                <w:rFonts w:ascii="Times New Roman" w:hAnsi="Times New Roman"/>
                <w:b w:val="0"/>
                <w:bCs w:val="0"/>
                <w:color w:val="000000"/>
                <w:sz w:val="24"/>
                <w:szCs w:val="32"/>
                <w:lang w:val="lv-LV"/>
              </w:rPr>
              <w:t>p</w:t>
            </w:r>
            <w:r w:rsidR="007D3086" w:rsidRPr="00392A8E">
              <w:rPr>
                <w:rFonts w:ascii="Times New Roman" w:hAnsi="Times New Roman"/>
                <w:b w:val="0"/>
                <w:bCs w:val="0"/>
                <w:color w:val="000000"/>
                <w:sz w:val="24"/>
                <w:szCs w:val="32"/>
                <w:lang w:val="lv-LV"/>
              </w:rPr>
              <w:t>rofesionālā rūpība</w:t>
            </w:r>
            <w:r w:rsidR="007C0259" w:rsidRPr="00392A8E">
              <w:rPr>
                <w:rFonts w:ascii="Times New Roman" w:hAnsi="Times New Roman"/>
                <w:b w:val="0"/>
                <w:bCs w:val="0"/>
                <w:color w:val="000000"/>
                <w:sz w:val="24"/>
                <w:szCs w:val="32"/>
                <w:lang w:val="lv-LV"/>
              </w:rPr>
              <w:t xml:space="preserve"> un k</w:t>
            </w:r>
            <w:r w:rsidR="007D3086" w:rsidRPr="00392A8E">
              <w:rPr>
                <w:rFonts w:ascii="Times New Roman" w:hAnsi="Times New Roman"/>
                <w:b w:val="0"/>
                <w:bCs w:val="0"/>
                <w:color w:val="000000"/>
                <w:sz w:val="24"/>
                <w:szCs w:val="32"/>
                <w:lang w:val="lv-LV"/>
              </w:rPr>
              <w:t>onfidencialitāte</w:t>
            </w:r>
            <w:r w:rsidR="007C0259" w:rsidRPr="00392A8E">
              <w:rPr>
                <w:rFonts w:ascii="Times New Roman" w:hAnsi="Times New Roman"/>
                <w:b w:val="0"/>
                <w:bCs w:val="0"/>
                <w:color w:val="000000"/>
                <w:sz w:val="24"/>
                <w:szCs w:val="32"/>
                <w:lang w:val="lv-LV"/>
              </w:rPr>
              <w:t>.</w:t>
            </w:r>
          </w:p>
        </w:tc>
      </w:tr>
    </w:tbl>
    <w:p w14:paraId="006676E1" w14:textId="0E423B65" w:rsidR="00B064D0" w:rsidRPr="00392A8E" w:rsidRDefault="0016791E" w:rsidP="0069420B">
      <w:pPr>
        <w:pStyle w:val="BodyText"/>
        <w:rPr>
          <w:rFonts w:ascii="Times New Roman" w:hAnsi="Times New Roman"/>
          <w:color w:val="000000"/>
          <w:sz w:val="22"/>
          <w:szCs w:val="28"/>
          <w:lang w:val="lv-LV"/>
        </w:rPr>
      </w:pPr>
      <w:r w:rsidRPr="00392A8E">
        <w:rPr>
          <w:rFonts w:ascii="Times New Roman" w:hAnsi="Times New Roman"/>
          <w:color w:val="000000"/>
          <w:sz w:val="22"/>
          <w:szCs w:val="28"/>
          <w:lang w:val="lv-LV"/>
        </w:rPr>
        <w:t>Datu avots: IAI, jauno standartu projekts, 2023</w:t>
      </w:r>
    </w:p>
    <w:p w14:paraId="6016B81F" w14:textId="77777777" w:rsidR="00B064D0" w:rsidRPr="004D7000" w:rsidRDefault="00B064D0" w:rsidP="0069420B">
      <w:pPr>
        <w:pStyle w:val="BodyText"/>
        <w:rPr>
          <w:rFonts w:ascii="Times New Roman" w:hAnsi="Times New Roman"/>
          <w:b/>
          <w:bCs/>
          <w:color w:val="2F5496" w:themeColor="accent1" w:themeShade="BF"/>
          <w:lang w:val="lv-LV"/>
        </w:rPr>
      </w:pPr>
    </w:p>
    <w:bookmarkStart w:id="12" w:name="_Toc145424503"/>
    <w:p w14:paraId="0D31C38D" w14:textId="051B9EED" w:rsidR="0012229D" w:rsidRPr="004D7000" w:rsidRDefault="0012229D" w:rsidP="0012229D">
      <w:pPr>
        <w:pStyle w:val="Heading2"/>
        <w:rPr>
          <w:rFonts w:ascii="Times New Roman" w:hAnsi="Times New Roman" w:cs="Times New Roman"/>
          <w:b w:val="0"/>
          <w:bCs/>
        </w:rPr>
      </w:pPr>
      <w:r w:rsidRPr="004D7000">
        <w:rPr>
          <w:rFonts w:ascii="Times New Roman" w:hAnsi="Times New Roman" w:cs="Times New Roman"/>
          <w:noProof/>
          <w:lang w:eastAsia="lv-LV"/>
        </w:rPr>
        <mc:AlternateContent>
          <mc:Choice Requires="wps">
            <w:drawing>
              <wp:anchor distT="0" distB="0" distL="114300" distR="114300" simplePos="0" relativeHeight="251523072" behindDoc="0" locked="0" layoutInCell="1" allowOverlap="1" wp14:anchorId="1193E7F8" wp14:editId="7236DD06">
                <wp:simplePos x="0" y="0"/>
                <wp:positionH relativeFrom="page">
                  <wp:posOffset>-23854</wp:posOffset>
                </wp:positionH>
                <wp:positionV relativeFrom="paragraph">
                  <wp:posOffset>6599</wp:posOffset>
                </wp:positionV>
                <wp:extent cx="495300" cy="382270"/>
                <wp:effectExtent l="0" t="0" r="0" b="0"/>
                <wp:wrapNone/>
                <wp:docPr id="306827257" name="Rectangle 306827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382270"/>
                        </a:xfrm>
                        <a:prstGeom prst="rect">
                          <a:avLst/>
                        </a:prstGeom>
                        <a:solidFill>
                          <a:srgbClr val="CFF9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CF0AE" id="Rectangle 306827257" o:spid="_x0000_s1026" style="position:absolute;margin-left:-1.9pt;margin-top:.5pt;width:39pt;height:30.1pt;z-index:251523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" fillcolor="#cff9d0" stroked="f" strokeweight="1pt">
                <w10:wrap anchorx="page"/>
              </v:rect>
            </w:pict>
          </mc:Fallback>
        </mc:AlternateContent>
      </w:r>
      <w:r w:rsidRPr="004D7000">
        <w:rPr>
          <w:rFonts w:ascii="Times New Roman" w:hAnsi="Times New Roman" w:cs="Times New Roman"/>
          <w:szCs w:val="28"/>
        </w:rPr>
        <w:t xml:space="preserve">Ētikas </w:t>
      </w:r>
      <w:r w:rsidR="0084478C" w:rsidRPr="004D7000">
        <w:rPr>
          <w:rFonts w:ascii="Times New Roman" w:hAnsi="Times New Roman" w:cs="Times New Roman"/>
          <w:szCs w:val="28"/>
        </w:rPr>
        <w:t>kodeksa</w:t>
      </w:r>
      <w:r w:rsidRPr="004D7000">
        <w:rPr>
          <w:rFonts w:ascii="Times New Roman" w:hAnsi="Times New Roman" w:cs="Times New Roman"/>
          <w:szCs w:val="28"/>
        </w:rPr>
        <w:t xml:space="preserve"> ievērošana</w:t>
      </w:r>
      <w:bookmarkEnd w:id="12"/>
      <w:r w:rsidRPr="004D7000">
        <w:rPr>
          <w:rFonts w:ascii="Times New Roman" w:hAnsi="Times New Roman" w:cs="Times New Roman"/>
          <w:szCs w:val="28"/>
        </w:rPr>
        <w:t xml:space="preserve"> </w:t>
      </w:r>
    </w:p>
    <w:p w14:paraId="0CF83E10" w14:textId="3AC08A7B" w:rsidR="0069420B" w:rsidRPr="00392A8E" w:rsidRDefault="0069420B" w:rsidP="0012229D">
      <w:pPr>
        <w:pStyle w:val="BodyText"/>
        <w:rPr>
          <w:rFonts w:ascii="Times New Roman" w:hAnsi="Times New Roman"/>
          <w:b/>
          <w:bCs/>
          <w:color w:val="2F5496" w:themeColor="accent1" w:themeShade="BF"/>
          <w:sz w:val="24"/>
          <w:szCs w:val="32"/>
          <w:lang w:val="lv-LV"/>
        </w:rPr>
      </w:pPr>
      <w:r w:rsidRPr="00392A8E">
        <w:rPr>
          <w:rFonts w:ascii="Times New Roman" w:hAnsi="Times New Roman"/>
          <w:b/>
          <w:bCs/>
          <w:color w:val="2F5496" w:themeColor="accent1" w:themeShade="BF"/>
          <w:sz w:val="24"/>
          <w:szCs w:val="32"/>
          <w:lang w:val="lv-LV"/>
        </w:rPr>
        <w:t xml:space="preserve">Iekšējo auditoru ētikas principi </w:t>
      </w:r>
    </w:p>
    <w:p w14:paraId="2A71995F" w14:textId="01D1CA01" w:rsidR="0069420B" w:rsidRPr="00392A8E" w:rsidRDefault="0069420B" w:rsidP="0069420B">
      <w:pPr>
        <w:pStyle w:val="BodyText"/>
        <w:spacing w:after="240"/>
        <w:rPr>
          <w:rFonts w:ascii="Times New Roman" w:hAnsi="Times New Roman"/>
          <w:color w:val="000000"/>
          <w:sz w:val="24"/>
          <w:szCs w:val="32"/>
          <w:lang w:val="lv-LV"/>
        </w:rPr>
      </w:pPr>
      <w:r w:rsidRPr="00392A8E">
        <w:rPr>
          <w:rFonts w:ascii="Times New Roman" w:hAnsi="Times New Roman"/>
          <w:color w:val="000000"/>
          <w:sz w:val="24"/>
          <w:szCs w:val="32"/>
          <w:lang w:val="lv-LV"/>
        </w:rPr>
        <w:t xml:space="preserve">Iekšējiem auditoriem savā darbā jāievēro pašvaldības Ētikas kodekss, IAI Ētikas kodekss un </w:t>
      </w:r>
      <w:r w:rsidR="00BD50EB" w:rsidRPr="00392A8E">
        <w:rPr>
          <w:rFonts w:ascii="Times New Roman" w:hAnsi="Times New Roman"/>
          <w:color w:val="000000"/>
          <w:sz w:val="24"/>
          <w:szCs w:val="32"/>
          <w:lang w:val="lv-LV"/>
        </w:rPr>
        <w:t>IA</w:t>
      </w:r>
      <w:r w:rsidR="00E344C9" w:rsidRPr="00392A8E">
        <w:rPr>
          <w:rFonts w:ascii="Times New Roman" w:hAnsi="Times New Roman"/>
          <w:color w:val="000000"/>
          <w:sz w:val="24"/>
          <w:szCs w:val="32"/>
          <w:lang w:val="lv-LV"/>
        </w:rPr>
        <w:t>N</w:t>
      </w:r>
      <w:r w:rsidRPr="00392A8E">
        <w:rPr>
          <w:rFonts w:ascii="Times New Roman" w:hAnsi="Times New Roman"/>
          <w:color w:val="000000"/>
          <w:sz w:val="24"/>
          <w:szCs w:val="32"/>
          <w:lang w:val="lv-LV"/>
        </w:rPr>
        <w:t xml:space="preserve"> Ētikas kodekss, ja tāds ir izveidots. Zemāk uzskaitīti galvenie ētikas principi, kas jāievēro iekšējo auditoru darbā:</w:t>
      </w:r>
    </w:p>
    <w:p w14:paraId="631595C5" w14:textId="7B37A394" w:rsidR="0069420B" w:rsidRPr="007D3198" w:rsidRDefault="0069420B" w:rsidP="005E5E8C">
      <w:pPr>
        <w:pStyle w:val="BodyText"/>
        <w:numPr>
          <w:ilvl w:val="0"/>
          <w:numId w:val="12"/>
        </w:numPr>
        <w:spacing w:after="240"/>
        <w:rPr>
          <w:rFonts w:ascii="Times New Roman" w:hAnsi="Times New Roman"/>
          <w:color w:val="000000"/>
          <w:sz w:val="24"/>
          <w:szCs w:val="32"/>
          <w:lang w:val="lv-LV"/>
        </w:rPr>
      </w:pPr>
      <w:r w:rsidRPr="007D3198">
        <w:rPr>
          <w:rFonts w:ascii="Times New Roman" w:hAnsi="Times New Roman"/>
          <w:b/>
          <w:bCs/>
          <w:color w:val="000000"/>
          <w:sz w:val="24"/>
          <w:szCs w:val="32"/>
          <w:lang w:val="lv-LV"/>
        </w:rPr>
        <w:t>Integritāte un objektivitāte</w:t>
      </w:r>
      <w:r w:rsidRPr="007D3198">
        <w:rPr>
          <w:rFonts w:ascii="Times New Roman" w:hAnsi="Times New Roman"/>
          <w:color w:val="000000"/>
          <w:sz w:val="24"/>
          <w:szCs w:val="32"/>
          <w:lang w:val="lv-LV"/>
        </w:rPr>
        <w:t xml:space="preserve">. Iekšējais auditors audita gaitā izvērtē visus apstākļus un pierādījumus, neietekmējoties ne no </w:t>
      </w:r>
      <w:r w:rsidRPr="00392A8E">
        <w:rPr>
          <w:rFonts w:ascii="Times New Roman" w:hAnsi="Times New Roman"/>
          <w:color w:val="000000"/>
          <w:sz w:val="24"/>
          <w:szCs w:val="32"/>
          <w:lang w:val="lv-LV"/>
        </w:rPr>
        <w:t xml:space="preserve">paša, ne no citu personu interesēm, un iekšējā audita ziņojumā atklāj visus būtiskos faktus par pārbaudīto sistēmu. Katru gadu iekšējiem </w:t>
      </w:r>
      <w:r w:rsidRPr="00392A8E">
        <w:rPr>
          <w:rFonts w:ascii="Times New Roman" w:hAnsi="Times New Roman"/>
          <w:color w:val="000000"/>
          <w:sz w:val="24"/>
          <w:szCs w:val="32"/>
          <w:lang w:val="lv-LV"/>
        </w:rPr>
        <w:lastRenderedPageBreak/>
        <w:t>auditoriem jāparaksta apliecinājums, ka iekšējie auditori apzinās objektivitātes nozīmi, izpratni par attiecīgajām politikām un procedūrām</w:t>
      </w:r>
      <w:r w:rsidR="00BD50EB" w:rsidRPr="00392A8E">
        <w:rPr>
          <w:rFonts w:ascii="Times New Roman" w:hAnsi="Times New Roman"/>
          <w:color w:val="000000"/>
          <w:sz w:val="24"/>
          <w:szCs w:val="32"/>
          <w:lang w:val="lv-LV"/>
        </w:rPr>
        <w:t>,</w:t>
      </w:r>
      <w:r w:rsidRPr="00392A8E">
        <w:rPr>
          <w:rFonts w:ascii="Times New Roman" w:hAnsi="Times New Roman"/>
          <w:color w:val="000000"/>
          <w:sz w:val="24"/>
          <w:szCs w:val="32"/>
          <w:lang w:val="lv-LV"/>
        </w:rPr>
        <w:t xml:space="preserve"> un pienākumu atklāt visus iespējamos konstatējumus. Ja objektivitāte faktiski vai šķietami ir traucēta, informācija par </w:t>
      </w:r>
      <w:r w:rsidR="00BD50EB" w:rsidRPr="00392A8E">
        <w:rPr>
          <w:rFonts w:ascii="Times New Roman" w:hAnsi="Times New Roman"/>
          <w:color w:val="000000"/>
          <w:sz w:val="24"/>
          <w:szCs w:val="32"/>
          <w:lang w:val="lv-LV"/>
        </w:rPr>
        <w:t xml:space="preserve">objektivitātes </w:t>
      </w:r>
      <w:r w:rsidRPr="00392A8E">
        <w:rPr>
          <w:rFonts w:ascii="Times New Roman" w:hAnsi="Times New Roman"/>
          <w:color w:val="000000"/>
          <w:sz w:val="24"/>
          <w:szCs w:val="32"/>
          <w:lang w:val="lv-LV"/>
        </w:rPr>
        <w:t xml:space="preserve">samazinājumu ir jāatklāj attiecīgajām pusēm pirms iekšējā audita </w:t>
      </w:r>
      <w:r w:rsidRPr="007D3198">
        <w:rPr>
          <w:rFonts w:ascii="Times New Roman" w:hAnsi="Times New Roman"/>
          <w:color w:val="000000"/>
          <w:sz w:val="24"/>
          <w:szCs w:val="32"/>
          <w:lang w:val="lv-LV"/>
        </w:rPr>
        <w:t>pakalpojumu sniegšanas</w:t>
      </w:r>
      <w:r w:rsidR="00BD50EB" w:rsidRPr="007D3198">
        <w:rPr>
          <w:rFonts w:ascii="Times New Roman" w:hAnsi="Times New Roman"/>
          <w:color w:val="000000"/>
          <w:sz w:val="24"/>
          <w:szCs w:val="32"/>
          <w:lang w:val="lv-LV"/>
        </w:rPr>
        <w:t>.</w:t>
      </w:r>
    </w:p>
    <w:p w14:paraId="4E1F929D" w14:textId="208B4D4B" w:rsidR="0069420B" w:rsidRPr="007D3198" w:rsidRDefault="0069420B" w:rsidP="005E5E8C">
      <w:pPr>
        <w:pStyle w:val="BodyText"/>
        <w:numPr>
          <w:ilvl w:val="0"/>
          <w:numId w:val="12"/>
        </w:numPr>
        <w:rPr>
          <w:rFonts w:ascii="Times New Roman" w:hAnsi="Times New Roman"/>
          <w:color w:val="000000"/>
          <w:sz w:val="24"/>
          <w:szCs w:val="32"/>
          <w:lang w:val="lv-LV"/>
        </w:rPr>
      </w:pPr>
      <w:r w:rsidRPr="007D3198">
        <w:rPr>
          <w:rFonts w:ascii="Times New Roman" w:hAnsi="Times New Roman"/>
          <w:b/>
          <w:bCs/>
          <w:color w:val="000000"/>
          <w:sz w:val="24"/>
          <w:szCs w:val="32"/>
          <w:lang w:val="lv-LV"/>
        </w:rPr>
        <w:t>Godīgums</w:t>
      </w:r>
      <w:r w:rsidRPr="007D3198">
        <w:rPr>
          <w:rFonts w:ascii="Times New Roman" w:hAnsi="Times New Roman"/>
          <w:color w:val="000000"/>
          <w:sz w:val="24"/>
          <w:szCs w:val="32"/>
          <w:lang w:val="lv-LV"/>
        </w:rPr>
        <w:t>. Iekšējais auditors savu darbu veic godīgi, ar pienācīgu rūpību un atbildību, ievēro pašvaldības iekšējos ētikas principus, neiesaistās darbībās, kas diskreditē iekšējā auditora profesiju vai iekšējo auditu, respektē pašvaldības ētiskos mērķus un sekmē to sasniegšanu</w:t>
      </w:r>
      <w:r w:rsidR="00AB3AE9" w:rsidRPr="007D3198">
        <w:rPr>
          <w:rFonts w:ascii="Times New Roman" w:hAnsi="Times New Roman"/>
          <w:color w:val="000000"/>
          <w:sz w:val="24"/>
          <w:szCs w:val="32"/>
          <w:lang w:val="lv-LV"/>
        </w:rPr>
        <w:t>.</w:t>
      </w:r>
    </w:p>
    <w:p w14:paraId="2C486807" w14:textId="38DE2253" w:rsidR="0069420B" w:rsidRPr="007D3198" w:rsidRDefault="0069420B" w:rsidP="005E5E8C">
      <w:pPr>
        <w:pStyle w:val="BodyText"/>
        <w:numPr>
          <w:ilvl w:val="0"/>
          <w:numId w:val="12"/>
        </w:numPr>
        <w:spacing w:after="240"/>
        <w:rPr>
          <w:rFonts w:ascii="Times New Roman" w:hAnsi="Times New Roman"/>
          <w:color w:val="000000"/>
          <w:sz w:val="24"/>
          <w:szCs w:val="32"/>
          <w:lang w:val="lv-LV"/>
        </w:rPr>
      </w:pPr>
      <w:r w:rsidRPr="007D3198">
        <w:rPr>
          <w:rFonts w:ascii="Times New Roman" w:hAnsi="Times New Roman"/>
          <w:b/>
          <w:bCs/>
          <w:color w:val="000000"/>
          <w:sz w:val="24"/>
          <w:szCs w:val="32"/>
          <w:lang w:val="lv-LV"/>
        </w:rPr>
        <w:t>Konfidencialitāte</w:t>
      </w:r>
      <w:r w:rsidRPr="007D3198">
        <w:rPr>
          <w:rFonts w:ascii="Times New Roman" w:hAnsi="Times New Roman"/>
          <w:color w:val="000000"/>
          <w:sz w:val="24"/>
          <w:szCs w:val="32"/>
          <w:lang w:val="lv-LV"/>
        </w:rPr>
        <w:t>. Iekšējais auditors neizmanto savu pienākumu veikšanas laikā iegūto informāciju tādā veidā, kas kaitētu pašvaldības mērķiem. Iekšējā audita darbā iegūto informāciju iekšējais auditors izpauž trešajai personai tikai ar domes / izpilddirektora atļauju. Saņemto informāciju izmanto tikai apstiprinātiem mērķiem un aizsargā to no neparedzētas piekļuves vai izpaušanas gan iekšēji, gan ārēji</w:t>
      </w:r>
      <w:r w:rsidR="00AB3AE9" w:rsidRPr="007D3198">
        <w:rPr>
          <w:rFonts w:ascii="Times New Roman" w:hAnsi="Times New Roman"/>
          <w:color w:val="000000"/>
          <w:sz w:val="24"/>
          <w:szCs w:val="32"/>
          <w:lang w:val="lv-LV"/>
        </w:rPr>
        <w:t>.</w:t>
      </w:r>
    </w:p>
    <w:p w14:paraId="70CBA9F5" w14:textId="18D58D28" w:rsidR="0069420B" w:rsidRPr="007D3198" w:rsidRDefault="0069420B" w:rsidP="005E5E8C">
      <w:pPr>
        <w:pStyle w:val="BodyText"/>
        <w:numPr>
          <w:ilvl w:val="0"/>
          <w:numId w:val="12"/>
        </w:numPr>
        <w:spacing w:after="240"/>
        <w:rPr>
          <w:rFonts w:ascii="Times New Roman" w:hAnsi="Times New Roman"/>
          <w:color w:val="000000"/>
          <w:sz w:val="24"/>
          <w:szCs w:val="32"/>
          <w:lang w:val="lv-LV"/>
        </w:rPr>
      </w:pPr>
      <w:r w:rsidRPr="007D3198">
        <w:rPr>
          <w:rFonts w:ascii="Times New Roman" w:hAnsi="Times New Roman"/>
          <w:b/>
          <w:bCs/>
          <w:color w:val="000000"/>
          <w:sz w:val="24"/>
          <w:szCs w:val="32"/>
          <w:lang w:val="lv-LV"/>
        </w:rPr>
        <w:t xml:space="preserve">Patiesums, atklātība, profesionālā skepse un </w:t>
      </w:r>
      <w:proofErr w:type="spellStart"/>
      <w:r w:rsidRPr="007D3198">
        <w:rPr>
          <w:rFonts w:ascii="Times New Roman" w:hAnsi="Times New Roman"/>
          <w:b/>
          <w:bCs/>
          <w:color w:val="000000"/>
          <w:sz w:val="24"/>
          <w:szCs w:val="32"/>
          <w:lang w:val="lv-LV"/>
        </w:rPr>
        <w:t>cie</w:t>
      </w:r>
      <w:r w:rsidR="000A7474">
        <w:rPr>
          <w:rFonts w:ascii="Times New Roman" w:hAnsi="Times New Roman"/>
          <w:b/>
          <w:bCs/>
          <w:color w:val="000000"/>
          <w:sz w:val="24"/>
          <w:szCs w:val="32"/>
          <w:lang w:val="lv-LV"/>
        </w:rPr>
        <w:t>ņ</w:t>
      </w:r>
      <w:r w:rsidRPr="007D3198">
        <w:rPr>
          <w:rFonts w:ascii="Times New Roman" w:hAnsi="Times New Roman"/>
          <w:b/>
          <w:bCs/>
          <w:color w:val="000000"/>
          <w:sz w:val="24"/>
          <w:szCs w:val="32"/>
          <w:lang w:val="lv-LV"/>
        </w:rPr>
        <w:t>pilna</w:t>
      </w:r>
      <w:proofErr w:type="spellEnd"/>
      <w:r w:rsidRPr="007D3198">
        <w:rPr>
          <w:rFonts w:ascii="Times New Roman" w:hAnsi="Times New Roman"/>
          <w:b/>
          <w:bCs/>
          <w:color w:val="000000"/>
          <w:sz w:val="24"/>
          <w:szCs w:val="32"/>
          <w:lang w:val="lv-LV"/>
        </w:rPr>
        <w:t xml:space="preserve"> attieksme</w:t>
      </w:r>
      <w:r w:rsidRPr="007D3198">
        <w:rPr>
          <w:rFonts w:ascii="Times New Roman" w:hAnsi="Times New Roman"/>
          <w:color w:val="000000"/>
          <w:sz w:val="24"/>
          <w:szCs w:val="32"/>
          <w:lang w:val="lv-LV"/>
        </w:rPr>
        <w:t xml:space="preserve"> visās profesionālajās attiecībās un saziņā. Patiesa un </w:t>
      </w:r>
      <w:proofErr w:type="spellStart"/>
      <w:r w:rsidRPr="007D3198">
        <w:rPr>
          <w:rFonts w:ascii="Times New Roman" w:hAnsi="Times New Roman"/>
          <w:color w:val="000000"/>
          <w:sz w:val="24"/>
          <w:szCs w:val="32"/>
          <w:lang w:val="lv-LV"/>
        </w:rPr>
        <w:t>cieņpilna</w:t>
      </w:r>
      <w:proofErr w:type="spellEnd"/>
      <w:r w:rsidRPr="007D3198">
        <w:rPr>
          <w:rFonts w:ascii="Times New Roman" w:hAnsi="Times New Roman"/>
          <w:color w:val="000000"/>
          <w:sz w:val="24"/>
          <w:szCs w:val="32"/>
          <w:lang w:val="lv-LV"/>
        </w:rPr>
        <w:t xml:space="preserve"> rakstiskā un mutiskā komunikācija</w:t>
      </w:r>
      <w:r w:rsidR="00AB3AE9" w:rsidRPr="007D3198">
        <w:rPr>
          <w:rFonts w:ascii="Times New Roman" w:hAnsi="Times New Roman"/>
          <w:color w:val="000000"/>
          <w:sz w:val="24"/>
          <w:szCs w:val="32"/>
          <w:lang w:val="lv-LV"/>
        </w:rPr>
        <w:t>.</w:t>
      </w:r>
      <w:r w:rsidRPr="007D3198">
        <w:rPr>
          <w:rFonts w:ascii="Times New Roman" w:hAnsi="Times New Roman"/>
          <w:color w:val="000000"/>
          <w:sz w:val="24"/>
          <w:szCs w:val="32"/>
          <w:lang w:val="lv-LV"/>
        </w:rPr>
        <w:t xml:space="preserve"> </w:t>
      </w:r>
    </w:p>
    <w:p w14:paraId="50441EE7" w14:textId="5D9EC082" w:rsidR="0069420B" w:rsidRPr="007D3198" w:rsidRDefault="0069420B" w:rsidP="005E5E8C">
      <w:pPr>
        <w:pStyle w:val="BodyText"/>
        <w:numPr>
          <w:ilvl w:val="0"/>
          <w:numId w:val="12"/>
        </w:numPr>
        <w:spacing w:after="240"/>
        <w:rPr>
          <w:rFonts w:ascii="Times New Roman" w:hAnsi="Times New Roman"/>
          <w:color w:val="000000"/>
          <w:sz w:val="24"/>
          <w:szCs w:val="32"/>
          <w:lang w:val="lv-LV"/>
        </w:rPr>
      </w:pPr>
      <w:r w:rsidRPr="007D3198">
        <w:rPr>
          <w:rFonts w:ascii="Times New Roman" w:hAnsi="Times New Roman"/>
          <w:b/>
          <w:bCs/>
          <w:color w:val="000000"/>
          <w:sz w:val="24"/>
          <w:szCs w:val="32"/>
          <w:lang w:val="lv-LV"/>
        </w:rPr>
        <w:t>Kompetence un pienācīga profesionālā rūpība</w:t>
      </w:r>
      <w:r w:rsidRPr="007D3198">
        <w:rPr>
          <w:rFonts w:ascii="Times New Roman" w:hAnsi="Times New Roman"/>
          <w:color w:val="000000"/>
          <w:sz w:val="24"/>
          <w:szCs w:val="32"/>
          <w:lang w:val="lv-LV"/>
        </w:rPr>
        <w:t xml:space="preserve">, jaunu zināšanu iegūšana un esošo zināšanu pielietošana. Iekšējais auditors savu pienākumu veikšanā izmanto zināšanas, prasmes un pieredzi, </w:t>
      </w:r>
      <w:r w:rsidR="00AB3AE9" w:rsidRPr="007D3198">
        <w:rPr>
          <w:rFonts w:ascii="Times New Roman" w:hAnsi="Times New Roman"/>
          <w:color w:val="000000"/>
          <w:sz w:val="24"/>
          <w:szCs w:val="32"/>
          <w:lang w:val="lv-LV"/>
        </w:rPr>
        <w:t xml:space="preserve">īstenojot </w:t>
      </w:r>
      <w:r w:rsidRPr="007D3198">
        <w:rPr>
          <w:rFonts w:ascii="Times New Roman" w:hAnsi="Times New Roman"/>
          <w:color w:val="000000"/>
          <w:sz w:val="24"/>
          <w:szCs w:val="32"/>
          <w:lang w:val="lv-LV"/>
        </w:rPr>
        <w:t xml:space="preserve">katru gadu </w:t>
      </w:r>
      <w:r w:rsidR="00AB3AE9" w:rsidRPr="007D3198">
        <w:rPr>
          <w:rFonts w:ascii="Times New Roman" w:hAnsi="Times New Roman"/>
          <w:color w:val="000000"/>
          <w:sz w:val="24"/>
          <w:szCs w:val="32"/>
          <w:lang w:val="lv-LV"/>
        </w:rPr>
        <w:t>profesionālās pilnveides apjomu (gadā vismaz 20 akadēmiskās stundas)</w:t>
      </w:r>
      <w:r w:rsidRPr="007D3198">
        <w:rPr>
          <w:rFonts w:ascii="Times New Roman" w:hAnsi="Times New Roman"/>
          <w:color w:val="000000"/>
          <w:sz w:val="24"/>
          <w:szCs w:val="32"/>
          <w:lang w:val="lv-LV"/>
        </w:rPr>
        <w:t>. Iekšējiem auditoriem, kuri ir ieguvuši profesionālu iekšējā audit</w:t>
      </w:r>
      <w:r w:rsidR="007004F0" w:rsidRPr="007D3198">
        <w:rPr>
          <w:rFonts w:ascii="Times New Roman" w:hAnsi="Times New Roman"/>
          <w:color w:val="000000"/>
          <w:sz w:val="24"/>
          <w:szCs w:val="32"/>
          <w:lang w:val="lv-LV"/>
        </w:rPr>
        <w:t>or</w:t>
      </w:r>
      <w:r w:rsidRPr="007D3198">
        <w:rPr>
          <w:rFonts w:ascii="Times New Roman" w:hAnsi="Times New Roman"/>
          <w:color w:val="000000"/>
          <w:sz w:val="24"/>
          <w:szCs w:val="32"/>
          <w:lang w:val="lv-LV"/>
        </w:rPr>
        <w:t xml:space="preserve">a sertifikātu, ir </w:t>
      </w:r>
      <w:r w:rsidR="00AB3AE9" w:rsidRPr="007D3198">
        <w:rPr>
          <w:rFonts w:ascii="Times New Roman" w:hAnsi="Times New Roman"/>
          <w:color w:val="000000"/>
          <w:sz w:val="24"/>
          <w:szCs w:val="32"/>
          <w:lang w:val="lv-LV"/>
        </w:rPr>
        <w:t xml:space="preserve">jānodrošina aktuāli </w:t>
      </w:r>
      <w:r w:rsidRPr="007D3198">
        <w:rPr>
          <w:rFonts w:ascii="Times New Roman" w:hAnsi="Times New Roman"/>
          <w:color w:val="000000"/>
          <w:sz w:val="24"/>
          <w:szCs w:val="32"/>
          <w:lang w:val="lv-LV"/>
        </w:rPr>
        <w:t xml:space="preserve">sertifikāti, izpildot sertificējošās institūcijas papildu prasības sertifikāta </w:t>
      </w:r>
      <w:r w:rsidR="007004F0" w:rsidRPr="007D3198">
        <w:rPr>
          <w:rFonts w:ascii="Times New Roman" w:hAnsi="Times New Roman"/>
          <w:color w:val="000000"/>
          <w:sz w:val="24"/>
          <w:szCs w:val="32"/>
          <w:lang w:val="lv-LV"/>
        </w:rPr>
        <w:t>uzturēšanai spēkā</w:t>
      </w:r>
      <w:r w:rsidRPr="007D3198">
        <w:rPr>
          <w:rFonts w:ascii="Times New Roman" w:hAnsi="Times New Roman"/>
          <w:color w:val="000000"/>
          <w:sz w:val="24"/>
          <w:szCs w:val="32"/>
          <w:lang w:val="lv-LV"/>
        </w:rPr>
        <w:t>, tai skaitā papildus zināšanu iegūšan</w:t>
      </w:r>
      <w:r w:rsidR="00AB3AE9" w:rsidRPr="007D3198">
        <w:rPr>
          <w:rFonts w:ascii="Times New Roman" w:hAnsi="Times New Roman"/>
          <w:color w:val="000000"/>
          <w:sz w:val="24"/>
          <w:szCs w:val="32"/>
          <w:lang w:val="lv-LV"/>
        </w:rPr>
        <w:t>u un pārbaudījumu kārtošanu.</w:t>
      </w:r>
      <w:r w:rsidR="00EE0C99" w:rsidRPr="007D3198">
        <w:rPr>
          <w:rFonts w:ascii="Times New Roman" w:hAnsi="Times New Roman"/>
          <w:color w:val="000000"/>
          <w:sz w:val="24"/>
          <w:szCs w:val="32"/>
          <w:lang w:val="lv-LV"/>
        </w:rPr>
        <w:t xml:space="preserve"> </w:t>
      </w:r>
    </w:p>
    <w:p w14:paraId="60626A58" w14:textId="3CD7AC89" w:rsidR="0069420B" w:rsidRPr="007D3198" w:rsidRDefault="0069420B" w:rsidP="005E5E8C">
      <w:pPr>
        <w:pStyle w:val="BodyText"/>
        <w:numPr>
          <w:ilvl w:val="0"/>
          <w:numId w:val="11"/>
        </w:numPr>
        <w:spacing w:after="240"/>
        <w:rPr>
          <w:rFonts w:ascii="Times New Roman" w:hAnsi="Times New Roman"/>
          <w:color w:val="000000"/>
          <w:sz w:val="24"/>
          <w:szCs w:val="32"/>
          <w:lang w:val="lv-LV"/>
        </w:rPr>
      </w:pPr>
      <w:r w:rsidRPr="007D3198">
        <w:rPr>
          <w:rFonts w:ascii="Times New Roman" w:hAnsi="Times New Roman"/>
          <w:b/>
          <w:bCs/>
          <w:color w:val="000000"/>
          <w:sz w:val="24"/>
          <w:szCs w:val="32"/>
          <w:lang w:val="lv-LV"/>
        </w:rPr>
        <w:t>Respektēt un veicināt pašvaldības darbību</w:t>
      </w:r>
      <w:r w:rsidRPr="007D3198">
        <w:rPr>
          <w:rFonts w:ascii="Times New Roman" w:hAnsi="Times New Roman"/>
          <w:color w:val="000000"/>
          <w:sz w:val="24"/>
          <w:szCs w:val="32"/>
          <w:lang w:val="lv-LV"/>
        </w:rPr>
        <w:t xml:space="preserve"> </w:t>
      </w:r>
      <w:r w:rsidRPr="007D3198">
        <w:rPr>
          <w:rFonts w:ascii="Times New Roman" w:hAnsi="Times New Roman"/>
          <w:b/>
          <w:bCs/>
          <w:color w:val="000000"/>
          <w:sz w:val="24"/>
          <w:szCs w:val="32"/>
          <w:lang w:val="lv-LV"/>
        </w:rPr>
        <w:t>regulējošās normatīvās bāzes ievērošan</w:t>
      </w:r>
      <w:r w:rsidR="00AB3AE9" w:rsidRPr="007D3198">
        <w:rPr>
          <w:rFonts w:ascii="Times New Roman" w:hAnsi="Times New Roman"/>
          <w:b/>
          <w:bCs/>
          <w:color w:val="000000"/>
          <w:sz w:val="24"/>
          <w:szCs w:val="32"/>
          <w:lang w:val="lv-LV"/>
        </w:rPr>
        <w:t>u</w:t>
      </w:r>
      <w:r w:rsidRPr="007D3198">
        <w:rPr>
          <w:rFonts w:ascii="Times New Roman" w:hAnsi="Times New Roman"/>
          <w:color w:val="000000"/>
          <w:sz w:val="24"/>
          <w:szCs w:val="32"/>
          <w:lang w:val="lv-LV"/>
        </w:rPr>
        <w:t>. Apzināt pašvaldību ārējo un iekšējo normatīvo bāzi, šīs zināšanas izmantot</w:t>
      </w:r>
      <w:r w:rsidR="00CC306F" w:rsidRPr="007D3198">
        <w:rPr>
          <w:rFonts w:ascii="Times New Roman" w:hAnsi="Times New Roman"/>
          <w:color w:val="000000"/>
          <w:sz w:val="24"/>
          <w:szCs w:val="32"/>
          <w:lang w:val="lv-LV"/>
        </w:rPr>
        <w:t>,</w:t>
      </w:r>
      <w:r w:rsidRPr="007D3198">
        <w:rPr>
          <w:rFonts w:ascii="Times New Roman" w:hAnsi="Times New Roman"/>
          <w:color w:val="000000"/>
          <w:sz w:val="24"/>
          <w:szCs w:val="32"/>
          <w:lang w:val="lv-LV"/>
        </w:rPr>
        <w:t xml:space="preserve"> auditējot pašvaldības institūcijas, kā arī iekšējiem auditoriem ievērot </w:t>
      </w:r>
      <w:r w:rsidR="00AB3AE9" w:rsidRPr="007D3198">
        <w:rPr>
          <w:rFonts w:ascii="Times New Roman" w:hAnsi="Times New Roman"/>
          <w:color w:val="000000"/>
          <w:sz w:val="24"/>
          <w:szCs w:val="32"/>
          <w:lang w:val="lv-LV"/>
        </w:rPr>
        <w:t>normatīv</w:t>
      </w:r>
      <w:r w:rsidR="00CC306F" w:rsidRPr="007D3198">
        <w:rPr>
          <w:rFonts w:ascii="Times New Roman" w:hAnsi="Times New Roman"/>
          <w:color w:val="000000"/>
          <w:sz w:val="24"/>
          <w:szCs w:val="32"/>
          <w:lang w:val="lv-LV"/>
        </w:rPr>
        <w:t>o</w:t>
      </w:r>
      <w:r w:rsidR="00AB3AE9" w:rsidRPr="007D3198">
        <w:rPr>
          <w:rFonts w:ascii="Times New Roman" w:hAnsi="Times New Roman"/>
          <w:color w:val="000000"/>
          <w:sz w:val="24"/>
          <w:szCs w:val="32"/>
          <w:lang w:val="lv-LV"/>
        </w:rPr>
        <w:t xml:space="preserve"> </w:t>
      </w:r>
      <w:r w:rsidRPr="007D3198">
        <w:rPr>
          <w:rFonts w:ascii="Times New Roman" w:hAnsi="Times New Roman"/>
          <w:color w:val="000000"/>
          <w:sz w:val="24"/>
          <w:szCs w:val="32"/>
          <w:lang w:val="lv-LV"/>
        </w:rPr>
        <w:t>prasību izpildi</w:t>
      </w:r>
      <w:r w:rsidR="00AB3AE9" w:rsidRPr="007D3198">
        <w:rPr>
          <w:rFonts w:ascii="Times New Roman" w:hAnsi="Times New Roman"/>
          <w:color w:val="000000"/>
          <w:sz w:val="24"/>
          <w:szCs w:val="32"/>
          <w:lang w:val="lv-LV"/>
        </w:rPr>
        <w:t>.</w:t>
      </w:r>
    </w:p>
    <w:p w14:paraId="3A96976C" w14:textId="66C2BADA" w:rsidR="0069420B" w:rsidRPr="007D3198" w:rsidRDefault="0069420B" w:rsidP="005E5E8C">
      <w:pPr>
        <w:pStyle w:val="BodyText"/>
        <w:numPr>
          <w:ilvl w:val="0"/>
          <w:numId w:val="11"/>
        </w:numPr>
        <w:spacing w:after="240"/>
        <w:rPr>
          <w:rFonts w:ascii="Times New Roman" w:hAnsi="Times New Roman"/>
          <w:color w:val="000000"/>
          <w:sz w:val="24"/>
          <w:szCs w:val="32"/>
          <w:lang w:val="lv-LV"/>
        </w:rPr>
      </w:pPr>
      <w:r w:rsidRPr="007D3198">
        <w:rPr>
          <w:rFonts w:ascii="Times New Roman" w:hAnsi="Times New Roman"/>
          <w:color w:val="000000"/>
          <w:sz w:val="24"/>
          <w:szCs w:val="32"/>
          <w:lang w:val="lv-LV"/>
        </w:rPr>
        <w:t xml:space="preserve">Neiesaistīties un </w:t>
      </w:r>
      <w:r w:rsidRPr="007D3198">
        <w:rPr>
          <w:rFonts w:ascii="Times New Roman" w:hAnsi="Times New Roman"/>
          <w:b/>
          <w:bCs/>
          <w:color w:val="000000"/>
          <w:sz w:val="24"/>
          <w:szCs w:val="32"/>
          <w:lang w:val="lv-LV"/>
        </w:rPr>
        <w:t>nepiedalīties darbībās, kas ir nelikumīgas</w:t>
      </w:r>
      <w:r w:rsidRPr="007D3198">
        <w:rPr>
          <w:rFonts w:ascii="Times New Roman" w:hAnsi="Times New Roman"/>
          <w:color w:val="000000"/>
          <w:sz w:val="24"/>
          <w:szCs w:val="32"/>
          <w:lang w:val="lv-LV"/>
        </w:rPr>
        <w:t>, diskreditējošas un var kaitēt pašvaldībai vai tās darbiniekiem</w:t>
      </w:r>
      <w:r w:rsidR="00AB3AE9" w:rsidRPr="007D3198">
        <w:rPr>
          <w:rFonts w:ascii="Times New Roman" w:hAnsi="Times New Roman"/>
          <w:color w:val="000000"/>
          <w:sz w:val="24"/>
          <w:szCs w:val="32"/>
          <w:lang w:val="lv-LV"/>
        </w:rPr>
        <w:t>.</w:t>
      </w:r>
    </w:p>
    <w:p w14:paraId="3E3BE1D3" w14:textId="3902CA34" w:rsidR="0069420B" w:rsidRPr="007D3198" w:rsidRDefault="00AB3AE9" w:rsidP="005E5E8C">
      <w:pPr>
        <w:pStyle w:val="BodyText"/>
        <w:numPr>
          <w:ilvl w:val="0"/>
          <w:numId w:val="11"/>
        </w:numPr>
        <w:spacing w:after="240"/>
        <w:rPr>
          <w:rFonts w:ascii="Times New Roman" w:hAnsi="Times New Roman"/>
          <w:color w:val="000000"/>
          <w:sz w:val="24"/>
          <w:szCs w:val="32"/>
          <w:lang w:val="lv-LV"/>
        </w:rPr>
      </w:pPr>
      <w:r w:rsidRPr="007D3198">
        <w:rPr>
          <w:rFonts w:ascii="Times New Roman" w:hAnsi="Times New Roman"/>
          <w:b/>
          <w:bCs/>
          <w:color w:val="000000"/>
          <w:sz w:val="24"/>
          <w:szCs w:val="32"/>
          <w:lang w:val="lv-LV"/>
        </w:rPr>
        <w:t>Sabiedrības interešu aizsargāšana</w:t>
      </w:r>
      <w:r w:rsidR="0069420B" w:rsidRPr="007D3198">
        <w:rPr>
          <w:rFonts w:ascii="Times New Roman" w:hAnsi="Times New Roman"/>
          <w:color w:val="000000"/>
          <w:sz w:val="24"/>
          <w:szCs w:val="32"/>
          <w:lang w:val="lv-LV"/>
        </w:rPr>
        <w:t>, sniedzot ieteikumus pašvaldības darba uzlabošanai</w:t>
      </w:r>
      <w:r w:rsidR="00CC306F" w:rsidRPr="007D3198">
        <w:rPr>
          <w:rFonts w:ascii="Times New Roman" w:hAnsi="Times New Roman"/>
          <w:color w:val="000000"/>
          <w:sz w:val="24"/>
          <w:szCs w:val="32"/>
          <w:lang w:val="lv-LV"/>
        </w:rPr>
        <w:t>.</w:t>
      </w:r>
    </w:p>
    <w:p w14:paraId="1A534275" w14:textId="3B13FCD7" w:rsidR="0069420B" w:rsidRPr="007D3198" w:rsidRDefault="00AB3AE9" w:rsidP="005E5E8C">
      <w:pPr>
        <w:pStyle w:val="BodyText"/>
        <w:numPr>
          <w:ilvl w:val="0"/>
          <w:numId w:val="11"/>
        </w:numPr>
        <w:spacing w:after="240"/>
        <w:rPr>
          <w:rFonts w:ascii="Times New Roman" w:hAnsi="Times New Roman"/>
          <w:color w:val="000000"/>
          <w:sz w:val="24"/>
          <w:szCs w:val="32"/>
          <w:lang w:val="lv-LV"/>
        </w:rPr>
      </w:pPr>
      <w:r w:rsidRPr="007D3198">
        <w:rPr>
          <w:rFonts w:ascii="Times New Roman" w:hAnsi="Times New Roman"/>
          <w:b/>
          <w:bCs/>
          <w:color w:val="000000"/>
          <w:sz w:val="24"/>
          <w:szCs w:val="32"/>
          <w:lang w:val="lv-LV"/>
        </w:rPr>
        <w:t xml:space="preserve">Pārliecības nesniegšanas </w:t>
      </w:r>
      <w:r w:rsidR="0069420B" w:rsidRPr="007D3198">
        <w:rPr>
          <w:rFonts w:ascii="Times New Roman" w:hAnsi="Times New Roman"/>
          <w:color w:val="000000"/>
          <w:sz w:val="24"/>
          <w:szCs w:val="32"/>
          <w:lang w:val="lv-LV"/>
        </w:rPr>
        <w:t>par darbību, par kuru iekšējais auditors pēdējā gada laikā ir sniedzis konsultāciju pakalpojumus, bijis atbildīgs vai arī varējis būtiski ietekmēt</w:t>
      </w:r>
      <w:r w:rsidR="00CC306F" w:rsidRPr="007D3198">
        <w:rPr>
          <w:rFonts w:ascii="Times New Roman" w:hAnsi="Times New Roman"/>
          <w:color w:val="000000"/>
          <w:sz w:val="24"/>
          <w:szCs w:val="32"/>
          <w:lang w:val="lv-LV"/>
        </w:rPr>
        <w:t>.</w:t>
      </w:r>
      <w:r w:rsidR="0069420B" w:rsidRPr="007D3198">
        <w:rPr>
          <w:rFonts w:ascii="Times New Roman" w:hAnsi="Times New Roman"/>
          <w:color w:val="000000"/>
          <w:sz w:val="24"/>
          <w:szCs w:val="32"/>
          <w:lang w:val="lv-LV"/>
        </w:rPr>
        <w:t xml:space="preserve"> </w:t>
      </w:r>
    </w:p>
    <w:p w14:paraId="6B2A7801" w14:textId="5F1ADF6E" w:rsidR="00EE5EA3" w:rsidRPr="007D3198" w:rsidRDefault="00AB3AE9" w:rsidP="005E5E8C">
      <w:pPr>
        <w:pStyle w:val="BodyText"/>
        <w:numPr>
          <w:ilvl w:val="0"/>
          <w:numId w:val="11"/>
        </w:numPr>
        <w:spacing w:after="240"/>
        <w:rPr>
          <w:rFonts w:ascii="Times New Roman" w:hAnsi="Times New Roman"/>
          <w:color w:val="000000"/>
          <w:sz w:val="24"/>
          <w:szCs w:val="32"/>
          <w:lang w:val="lv-LV"/>
        </w:rPr>
      </w:pPr>
      <w:r w:rsidRPr="007D3198">
        <w:rPr>
          <w:rFonts w:ascii="Times New Roman" w:hAnsi="Times New Roman"/>
          <w:b/>
          <w:bCs/>
          <w:color w:val="000000"/>
          <w:sz w:val="24"/>
          <w:szCs w:val="32"/>
          <w:lang w:val="lv-LV"/>
        </w:rPr>
        <w:t>Dāvanu nepieņemšana</w:t>
      </w:r>
      <w:r w:rsidRPr="007D3198">
        <w:rPr>
          <w:rFonts w:ascii="Times New Roman" w:hAnsi="Times New Roman"/>
          <w:color w:val="000000"/>
          <w:sz w:val="24"/>
          <w:szCs w:val="32"/>
          <w:lang w:val="lv-LV"/>
        </w:rPr>
        <w:t>, t.sk.</w:t>
      </w:r>
      <w:r w:rsidR="0069420B" w:rsidRPr="007D3198">
        <w:rPr>
          <w:rFonts w:ascii="Times New Roman" w:hAnsi="Times New Roman"/>
          <w:color w:val="000000"/>
          <w:sz w:val="24"/>
          <w:szCs w:val="32"/>
          <w:lang w:val="lv-LV"/>
        </w:rPr>
        <w:t xml:space="preserve"> pakalpojum</w:t>
      </w:r>
      <w:r w:rsidRPr="007D3198">
        <w:rPr>
          <w:rFonts w:ascii="Times New Roman" w:hAnsi="Times New Roman"/>
          <w:color w:val="000000"/>
          <w:sz w:val="24"/>
          <w:szCs w:val="32"/>
          <w:lang w:val="lv-LV"/>
        </w:rPr>
        <w:t>u</w:t>
      </w:r>
      <w:r w:rsidR="0069420B" w:rsidRPr="007D3198">
        <w:rPr>
          <w:rFonts w:ascii="Times New Roman" w:hAnsi="Times New Roman"/>
          <w:color w:val="000000"/>
          <w:sz w:val="24"/>
          <w:szCs w:val="32"/>
          <w:lang w:val="lv-LV"/>
        </w:rPr>
        <w:t xml:space="preserve"> un cita veida atlīdzīb</w:t>
      </w:r>
      <w:r w:rsidRPr="007D3198">
        <w:rPr>
          <w:rFonts w:ascii="Times New Roman" w:hAnsi="Times New Roman"/>
          <w:color w:val="000000"/>
          <w:sz w:val="24"/>
          <w:szCs w:val="32"/>
          <w:lang w:val="lv-LV"/>
        </w:rPr>
        <w:t xml:space="preserve">as </w:t>
      </w:r>
      <w:r w:rsidR="00E344C9" w:rsidRPr="007D3198">
        <w:rPr>
          <w:rFonts w:ascii="Times New Roman" w:hAnsi="Times New Roman"/>
          <w:color w:val="000000"/>
          <w:sz w:val="24"/>
          <w:szCs w:val="32"/>
          <w:lang w:val="lv-LV"/>
        </w:rPr>
        <w:t>nepieņemšana</w:t>
      </w:r>
      <w:r w:rsidR="0069420B" w:rsidRPr="007D3198">
        <w:rPr>
          <w:rFonts w:ascii="Times New Roman" w:hAnsi="Times New Roman"/>
          <w:color w:val="000000"/>
          <w:sz w:val="24"/>
          <w:szCs w:val="32"/>
          <w:lang w:val="lv-LV"/>
        </w:rPr>
        <w:t xml:space="preserve"> no auditējamiem. </w:t>
      </w:r>
    </w:p>
    <w:p w14:paraId="0C2EE1D5" w14:textId="087D2140" w:rsidR="00EE5EA3" w:rsidRPr="00392A8E" w:rsidRDefault="00AB3AE9" w:rsidP="00EE5EA3">
      <w:pPr>
        <w:pStyle w:val="BodyText"/>
        <w:rPr>
          <w:rFonts w:ascii="Times New Roman" w:hAnsi="Times New Roman"/>
          <w:sz w:val="24"/>
          <w:szCs w:val="32"/>
          <w:lang w:val="lv-LV"/>
        </w:rPr>
      </w:pPr>
      <w:r w:rsidRPr="00392A8E">
        <w:rPr>
          <w:rFonts w:ascii="Times New Roman" w:hAnsi="Times New Roman"/>
          <w:noProof/>
          <w:sz w:val="24"/>
          <w:lang w:val="lv-LV" w:eastAsia="lv-LV"/>
        </w:rPr>
        <w:drawing>
          <wp:anchor distT="0" distB="0" distL="114300" distR="114300" simplePos="0" relativeHeight="251640832" behindDoc="1" locked="0" layoutInCell="1" allowOverlap="1" wp14:anchorId="25BCF27E" wp14:editId="5977168A">
            <wp:simplePos x="0" y="0"/>
            <wp:positionH relativeFrom="margin">
              <wp:posOffset>60385</wp:posOffset>
            </wp:positionH>
            <wp:positionV relativeFrom="paragraph">
              <wp:posOffset>109304</wp:posOffset>
            </wp:positionV>
            <wp:extent cx="594995" cy="447040"/>
            <wp:effectExtent l="0" t="0" r="0" b="0"/>
            <wp:wrapTight wrapText="bothSides">
              <wp:wrapPolygon edited="0">
                <wp:start x="0" y="0"/>
                <wp:lineTo x="0" y="20250"/>
                <wp:lineTo x="20747" y="20250"/>
                <wp:lineTo x="20747" y="0"/>
                <wp:lineTo x="0" y="0"/>
              </wp:wrapPolygon>
            </wp:wrapTight>
            <wp:docPr id="774579064" name="Picture 774579064"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95" cy="447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5BC203" w14:textId="3F9B1A7D" w:rsidR="00EE5EA3" w:rsidRPr="00392A8E" w:rsidRDefault="0088532A" w:rsidP="00EE5EA3">
      <w:pPr>
        <w:pStyle w:val="BodyText"/>
        <w:spacing w:after="240"/>
        <w:rPr>
          <w:rFonts w:ascii="Times New Roman" w:hAnsi="Times New Roman"/>
          <w:color w:val="000000"/>
          <w:sz w:val="24"/>
          <w:szCs w:val="32"/>
          <w:lang w:val="lv-LV"/>
        </w:rPr>
      </w:pPr>
      <w:r w:rsidRPr="00392A8E">
        <w:rPr>
          <w:rFonts w:ascii="Times New Roman" w:hAnsi="Times New Roman"/>
          <w:color w:val="000000"/>
          <w:sz w:val="24"/>
          <w:szCs w:val="32"/>
          <w:lang w:val="lv-LV"/>
        </w:rPr>
        <w:t>IA</w:t>
      </w:r>
      <w:r w:rsidR="00E344C9" w:rsidRPr="00392A8E">
        <w:rPr>
          <w:rFonts w:ascii="Times New Roman" w:hAnsi="Times New Roman"/>
          <w:color w:val="000000"/>
          <w:sz w:val="24"/>
          <w:szCs w:val="32"/>
          <w:lang w:val="lv-LV"/>
        </w:rPr>
        <w:t>N</w:t>
      </w:r>
      <w:r w:rsidR="00E6783E" w:rsidRPr="00392A8E">
        <w:rPr>
          <w:rFonts w:ascii="Times New Roman" w:hAnsi="Times New Roman"/>
          <w:color w:val="000000"/>
          <w:sz w:val="24"/>
          <w:szCs w:val="32"/>
          <w:lang w:val="lv-LV"/>
        </w:rPr>
        <w:t xml:space="preserve"> </w:t>
      </w:r>
      <w:r w:rsidR="00FF1408" w:rsidRPr="00392A8E">
        <w:rPr>
          <w:rFonts w:ascii="Times New Roman" w:hAnsi="Times New Roman"/>
          <w:color w:val="000000"/>
          <w:sz w:val="24"/>
          <w:szCs w:val="32"/>
          <w:lang w:val="lv-LV"/>
        </w:rPr>
        <w:t xml:space="preserve">var izveidot savu Ētikas kodeksu, bet pirms </w:t>
      </w:r>
      <w:r w:rsidR="00BC3ACB" w:rsidRPr="00392A8E">
        <w:rPr>
          <w:rFonts w:ascii="Times New Roman" w:hAnsi="Times New Roman"/>
          <w:color w:val="000000"/>
          <w:sz w:val="24"/>
          <w:szCs w:val="32"/>
          <w:lang w:val="lv-LV"/>
        </w:rPr>
        <w:t>IA</w:t>
      </w:r>
      <w:r w:rsidR="00367096" w:rsidRPr="00392A8E">
        <w:rPr>
          <w:rFonts w:ascii="Times New Roman" w:hAnsi="Times New Roman"/>
          <w:color w:val="000000"/>
          <w:sz w:val="24"/>
          <w:szCs w:val="32"/>
          <w:lang w:val="lv-LV"/>
        </w:rPr>
        <w:t>N</w:t>
      </w:r>
      <w:r w:rsidR="00BC3ACB" w:rsidRPr="00392A8E">
        <w:rPr>
          <w:rFonts w:ascii="Times New Roman" w:hAnsi="Times New Roman"/>
          <w:color w:val="000000"/>
          <w:sz w:val="24"/>
          <w:szCs w:val="32"/>
          <w:lang w:val="lv-LV"/>
        </w:rPr>
        <w:t xml:space="preserve"> Ētikas kodeksa izveide</w:t>
      </w:r>
      <w:r w:rsidR="00CC306F" w:rsidRPr="00392A8E">
        <w:rPr>
          <w:rFonts w:ascii="Times New Roman" w:hAnsi="Times New Roman"/>
          <w:color w:val="000000"/>
          <w:sz w:val="24"/>
          <w:szCs w:val="32"/>
          <w:lang w:val="lv-LV"/>
        </w:rPr>
        <w:t>s</w:t>
      </w:r>
      <w:r w:rsidR="00BC3ACB" w:rsidRPr="00392A8E">
        <w:rPr>
          <w:rFonts w:ascii="Times New Roman" w:hAnsi="Times New Roman"/>
          <w:color w:val="000000"/>
          <w:sz w:val="24"/>
          <w:szCs w:val="32"/>
          <w:lang w:val="lv-LV"/>
        </w:rPr>
        <w:t xml:space="preserve"> būtu jāizvērtē šāda dokumenta nepieciešamība, ja</w:t>
      </w:r>
      <w:r w:rsidR="00FD4A4F" w:rsidRPr="00392A8E">
        <w:rPr>
          <w:rFonts w:ascii="Times New Roman" w:hAnsi="Times New Roman"/>
          <w:color w:val="000000"/>
          <w:sz w:val="24"/>
          <w:szCs w:val="32"/>
          <w:lang w:val="lv-LV"/>
        </w:rPr>
        <w:t xml:space="preserve"> vienlaikus</w:t>
      </w:r>
      <w:r w:rsidR="00BC3ACB" w:rsidRPr="00392A8E">
        <w:rPr>
          <w:rFonts w:ascii="Times New Roman" w:hAnsi="Times New Roman"/>
          <w:color w:val="000000"/>
          <w:sz w:val="24"/>
          <w:szCs w:val="32"/>
          <w:lang w:val="lv-LV"/>
        </w:rPr>
        <w:t xml:space="preserve"> tiek ievērots gan pašvaldības, gan IAI Ētikas kodekss. </w:t>
      </w:r>
    </w:p>
    <w:p w14:paraId="5C10CED3" w14:textId="77777777" w:rsidR="00085EE5" w:rsidRPr="00392A8E" w:rsidRDefault="00085EE5" w:rsidP="00085EE5">
      <w:pPr>
        <w:pStyle w:val="BodyText"/>
        <w:rPr>
          <w:rFonts w:ascii="Times New Roman" w:hAnsi="Times New Roman"/>
          <w:sz w:val="24"/>
          <w:szCs w:val="32"/>
          <w:lang w:val="lv-LV"/>
        </w:rPr>
      </w:pPr>
      <w:r w:rsidRPr="00392A8E">
        <w:rPr>
          <w:rFonts w:ascii="Times New Roman" w:hAnsi="Times New Roman"/>
          <w:noProof/>
          <w:sz w:val="24"/>
          <w:szCs w:val="32"/>
          <w:lang w:val="lv-LV" w:eastAsia="lv-LV"/>
        </w:rPr>
        <w:drawing>
          <wp:anchor distT="0" distB="0" distL="114300" distR="114300" simplePos="0" relativeHeight="251636736" behindDoc="0" locked="0" layoutInCell="1" allowOverlap="1" wp14:anchorId="7029B043" wp14:editId="0A5BEC29">
            <wp:simplePos x="0" y="0"/>
            <wp:positionH relativeFrom="margin">
              <wp:align>left</wp:align>
            </wp:positionH>
            <wp:positionV relativeFrom="paragraph">
              <wp:posOffset>51013</wp:posOffset>
            </wp:positionV>
            <wp:extent cx="507365" cy="438150"/>
            <wp:effectExtent l="0" t="0" r="6985" b="0"/>
            <wp:wrapSquare wrapText="bothSides"/>
            <wp:docPr id="1618638156" name="Picture 1618638156" descr="A picture containing circle, drawing,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055" name="Picture 1" descr="A picture containing circle, drawing, graphics,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7365" cy="438150"/>
                    </a:xfrm>
                    <a:prstGeom prst="rect">
                      <a:avLst/>
                    </a:prstGeom>
                  </pic:spPr>
                </pic:pic>
              </a:graphicData>
            </a:graphic>
            <wp14:sizeRelH relativeFrom="margin">
              <wp14:pctWidth>0</wp14:pctWidth>
            </wp14:sizeRelH>
            <wp14:sizeRelV relativeFrom="margin">
              <wp14:pctHeight>0</wp14:pctHeight>
            </wp14:sizeRelV>
          </wp:anchor>
        </w:drawing>
      </w:r>
    </w:p>
    <w:p w14:paraId="0BDB5D41" w14:textId="3CFBA10A" w:rsidR="00085EE5" w:rsidRPr="00392A8E" w:rsidRDefault="00085EE5" w:rsidP="00085EE5">
      <w:pPr>
        <w:pStyle w:val="BodyText"/>
        <w:rPr>
          <w:rFonts w:ascii="Times New Roman" w:hAnsi="Times New Roman"/>
          <w:sz w:val="24"/>
          <w:szCs w:val="32"/>
          <w:lang w:val="lv-LV"/>
        </w:rPr>
      </w:pPr>
      <w:r w:rsidRPr="007D3198">
        <w:rPr>
          <w:rFonts w:ascii="Times New Roman" w:hAnsi="Times New Roman"/>
          <w:b/>
          <w:bCs/>
          <w:color w:val="000000"/>
          <w:sz w:val="24"/>
          <w:szCs w:val="32"/>
          <w:lang w:val="lv-LV"/>
        </w:rPr>
        <w:t xml:space="preserve">Dokuments – IAI Ētikas kodekss. </w:t>
      </w:r>
      <w:r w:rsidRPr="007D3198">
        <w:rPr>
          <w:rFonts w:ascii="Times New Roman" w:hAnsi="Times New Roman"/>
          <w:color w:val="000000"/>
          <w:sz w:val="24"/>
          <w:szCs w:val="32"/>
          <w:lang w:val="lv-LV"/>
        </w:rPr>
        <w:t xml:space="preserve">Rokasgrāmatas </w:t>
      </w:r>
      <w:r w:rsidRPr="00392A8E">
        <w:rPr>
          <w:rFonts w:ascii="Times New Roman" w:hAnsi="Times New Roman"/>
          <w:color w:val="000000"/>
          <w:sz w:val="24"/>
          <w:szCs w:val="32"/>
          <w:lang w:val="lv-LV"/>
        </w:rPr>
        <w:t>pielikums</w:t>
      </w:r>
      <w:r w:rsidR="00856AB8" w:rsidRPr="00392A8E">
        <w:rPr>
          <w:rFonts w:ascii="Times New Roman" w:hAnsi="Times New Roman"/>
          <w:color w:val="000000"/>
          <w:sz w:val="24"/>
          <w:szCs w:val="32"/>
          <w:lang w:val="lv-LV"/>
        </w:rPr>
        <w:t xml:space="preserve"> RG</w:t>
      </w:r>
      <w:r w:rsidR="001B4D49" w:rsidRPr="00392A8E">
        <w:rPr>
          <w:rFonts w:ascii="Times New Roman" w:hAnsi="Times New Roman"/>
          <w:color w:val="000000"/>
          <w:sz w:val="24"/>
          <w:szCs w:val="32"/>
          <w:lang w:val="lv-LV"/>
        </w:rPr>
        <w:t>2_</w:t>
      </w:r>
      <w:r w:rsidR="00856AB8" w:rsidRPr="00392A8E">
        <w:rPr>
          <w:rFonts w:ascii="Times New Roman" w:hAnsi="Times New Roman"/>
          <w:color w:val="000000"/>
          <w:sz w:val="24"/>
          <w:szCs w:val="32"/>
          <w:lang w:val="lv-LV"/>
        </w:rPr>
        <w:t>P4</w:t>
      </w:r>
      <w:r w:rsidRPr="00392A8E">
        <w:rPr>
          <w:rFonts w:ascii="Times New Roman" w:hAnsi="Times New Roman"/>
          <w:color w:val="000000"/>
          <w:sz w:val="24"/>
          <w:szCs w:val="32"/>
          <w:lang w:val="lv-LV"/>
        </w:rPr>
        <w:t>.</w:t>
      </w:r>
    </w:p>
    <w:p w14:paraId="79954FF7" w14:textId="77777777" w:rsidR="00085EE5" w:rsidRPr="00392A8E" w:rsidRDefault="00085EE5" w:rsidP="00085EE5">
      <w:pPr>
        <w:pStyle w:val="BodyText"/>
        <w:rPr>
          <w:rFonts w:ascii="Times New Roman" w:hAnsi="Times New Roman"/>
          <w:sz w:val="24"/>
          <w:szCs w:val="32"/>
          <w:lang w:val="lv-LV"/>
        </w:rPr>
      </w:pPr>
    </w:p>
    <w:p w14:paraId="7C2360BC" w14:textId="77777777" w:rsidR="00085EE5" w:rsidRPr="00392A8E" w:rsidRDefault="00085EE5" w:rsidP="00085EE5">
      <w:pPr>
        <w:pStyle w:val="BodyText"/>
        <w:rPr>
          <w:rFonts w:ascii="Times New Roman" w:hAnsi="Times New Roman"/>
          <w:sz w:val="24"/>
          <w:szCs w:val="32"/>
          <w:lang w:val="lv-LV"/>
        </w:rPr>
      </w:pPr>
      <w:r w:rsidRPr="00392A8E">
        <w:rPr>
          <w:rFonts w:ascii="Times New Roman" w:hAnsi="Times New Roman"/>
          <w:noProof/>
          <w:sz w:val="24"/>
          <w:szCs w:val="32"/>
          <w:lang w:val="lv-LV" w:eastAsia="lv-LV"/>
        </w:rPr>
        <w:lastRenderedPageBreak/>
        <w:drawing>
          <wp:anchor distT="0" distB="0" distL="114300" distR="114300" simplePos="0" relativeHeight="251638784" behindDoc="0" locked="0" layoutInCell="1" allowOverlap="1" wp14:anchorId="6815D798" wp14:editId="28FCC760">
            <wp:simplePos x="0" y="0"/>
            <wp:positionH relativeFrom="margin">
              <wp:align>left</wp:align>
            </wp:positionH>
            <wp:positionV relativeFrom="paragraph">
              <wp:posOffset>51013</wp:posOffset>
            </wp:positionV>
            <wp:extent cx="507365" cy="438150"/>
            <wp:effectExtent l="0" t="0" r="6985" b="0"/>
            <wp:wrapSquare wrapText="bothSides"/>
            <wp:docPr id="567479358" name="Picture 567479358" descr="A picture containing circle, drawing,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055" name="Picture 1" descr="A picture containing circle, drawing, graphics,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7365" cy="438150"/>
                    </a:xfrm>
                    <a:prstGeom prst="rect">
                      <a:avLst/>
                    </a:prstGeom>
                  </pic:spPr>
                </pic:pic>
              </a:graphicData>
            </a:graphic>
            <wp14:sizeRelH relativeFrom="margin">
              <wp14:pctWidth>0</wp14:pctWidth>
            </wp14:sizeRelH>
            <wp14:sizeRelV relativeFrom="margin">
              <wp14:pctHeight>0</wp14:pctHeight>
            </wp14:sizeRelV>
          </wp:anchor>
        </w:drawing>
      </w:r>
    </w:p>
    <w:p w14:paraId="7443175C" w14:textId="5398788E" w:rsidR="00085EE5" w:rsidRPr="00392A8E" w:rsidRDefault="00085EE5" w:rsidP="00085EE5">
      <w:pPr>
        <w:pStyle w:val="BodyText"/>
        <w:rPr>
          <w:rFonts w:ascii="Times New Roman" w:hAnsi="Times New Roman"/>
          <w:sz w:val="24"/>
          <w:szCs w:val="32"/>
          <w:lang w:val="lv-LV"/>
        </w:rPr>
      </w:pPr>
      <w:r w:rsidRPr="007D3198">
        <w:rPr>
          <w:rFonts w:ascii="Times New Roman" w:hAnsi="Times New Roman"/>
          <w:b/>
          <w:bCs/>
          <w:color w:val="000000"/>
          <w:sz w:val="24"/>
          <w:szCs w:val="32"/>
          <w:lang w:val="lv-LV"/>
        </w:rPr>
        <w:t xml:space="preserve">Dokuments – </w:t>
      </w:r>
      <w:r w:rsidR="0088532A" w:rsidRPr="007D3198">
        <w:rPr>
          <w:rFonts w:ascii="Times New Roman" w:hAnsi="Times New Roman"/>
          <w:b/>
          <w:bCs/>
          <w:color w:val="000000"/>
          <w:sz w:val="24"/>
          <w:szCs w:val="32"/>
          <w:lang w:val="lv-LV"/>
        </w:rPr>
        <w:t>IA</w:t>
      </w:r>
      <w:r w:rsidR="00367096" w:rsidRPr="007D3198">
        <w:rPr>
          <w:rFonts w:ascii="Times New Roman" w:hAnsi="Times New Roman"/>
          <w:b/>
          <w:bCs/>
          <w:color w:val="000000"/>
          <w:sz w:val="24"/>
          <w:szCs w:val="32"/>
          <w:lang w:val="lv-LV"/>
        </w:rPr>
        <w:t>N</w:t>
      </w:r>
      <w:r w:rsidRPr="007D3198">
        <w:rPr>
          <w:rFonts w:ascii="Times New Roman" w:hAnsi="Times New Roman"/>
          <w:b/>
          <w:bCs/>
          <w:color w:val="000000"/>
          <w:sz w:val="24"/>
          <w:szCs w:val="32"/>
          <w:lang w:val="lv-LV"/>
        </w:rPr>
        <w:t xml:space="preserve"> </w:t>
      </w:r>
      <w:r w:rsidR="0041586A" w:rsidRPr="007D3198">
        <w:rPr>
          <w:rFonts w:ascii="Times New Roman" w:hAnsi="Times New Roman"/>
          <w:b/>
          <w:bCs/>
          <w:color w:val="000000"/>
          <w:sz w:val="24"/>
          <w:szCs w:val="32"/>
          <w:lang w:val="lv-LV"/>
        </w:rPr>
        <w:t xml:space="preserve">Ētikas kodekss. </w:t>
      </w:r>
      <w:r w:rsidR="0041586A" w:rsidRPr="007D3198">
        <w:rPr>
          <w:rFonts w:ascii="Times New Roman" w:hAnsi="Times New Roman"/>
          <w:color w:val="000000"/>
          <w:sz w:val="24"/>
          <w:szCs w:val="32"/>
          <w:lang w:val="lv-LV"/>
        </w:rPr>
        <w:t xml:space="preserve">Rokasgrāmatas </w:t>
      </w:r>
      <w:r w:rsidR="0041586A" w:rsidRPr="00392A8E">
        <w:rPr>
          <w:rFonts w:ascii="Times New Roman" w:hAnsi="Times New Roman"/>
          <w:color w:val="000000"/>
          <w:sz w:val="24"/>
          <w:szCs w:val="32"/>
          <w:lang w:val="lv-LV"/>
        </w:rPr>
        <w:t xml:space="preserve">pielikums </w:t>
      </w:r>
      <w:r w:rsidR="00856AB8" w:rsidRPr="00392A8E">
        <w:rPr>
          <w:rFonts w:ascii="Times New Roman" w:hAnsi="Times New Roman"/>
          <w:color w:val="000000"/>
          <w:sz w:val="24"/>
          <w:szCs w:val="32"/>
          <w:lang w:val="lv-LV"/>
        </w:rPr>
        <w:t>RG2</w:t>
      </w:r>
      <w:r w:rsidR="001B4D49" w:rsidRPr="00392A8E">
        <w:rPr>
          <w:rFonts w:ascii="Times New Roman" w:hAnsi="Times New Roman"/>
          <w:color w:val="000000"/>
          <w:sz w:val="24"/>
          <w:szCs w:val="32"/>
          <w:lang w:val="lv-LV"/>
        </w:rPr>
        <w:t>_</w:t>
      </w:r>
      <w:r w:rsidR="00856AB8" w:rsidRPr="00392A8E">
        <w:rPr>
          <w:rFonts w:ascii="Times New Roman" w:hAnsi="Times New Roman"/>
          <w:color w:val="000000"/>
          <w:sz w:val="24"/>
          <w:szCs w:val="32"/>
          <w:lang w:val="lv-LV"/>
        </w:rPr>
        <w:t>P5</w:t>
      </w:r>
      <w:r w:rsidR="0041586A" w:rsidRPr="00392A8E">
        <w:rPr>
          <w:rFonts w:ascii="Times New Roman" w:hAnsi="Times New Roman"/>
          <w:color w:val="000000"/>
          <w:sz w:val="24"/>
          <w:szCs w:val="32"/>
          <w:lang w:val="lv-LV"/>
        </w:rPr>
        <w:t>.</w:t>
      </w:r>
    </w:p>
    <w:p w14:paraId="7CADC17E" w14:textId="77777777" w:rsidR="00085EE5" w:rsidRPr="00392A8E" w:rsidRDefault="00085EE5" w:rsidP="002B7F31">
      <w:pPr>
        <w:pStyle w:val="BodyText"/>
        <w:rPr>
          <w:rFonts w:ascii="Times New Roman" w:hAnsi="Times New Roman"/>
          <w:sz w:val="24"/>
          <w:szCs w:val="32"/>
          <w:lang w:val="lv-LV"/>
        </w:rPr>
      </w:pPr>
    </w:p>
    <w:p w14:paraId="71578881" w14:textId="6FF61728" w:rsidR="00554F2B" w:rsidRPr="00392A8E" w:rsidRDefault="00554F2B" w:rsidP="002B7F31">
      <w:pPr>
        <w:pStyle w:val="BodyText"/>
        <w:rPr>
          <w:rFonts w:ascii="Times New Roman" w:hAnsi="Times New Roman"/>
          <w:color w:val="000000"/>
          <w:sz w:val="24"/>
          <w:szCs w:val="32"/>
          <w:lang w:val="lv-LV"/>
        </w:rPr>
      </w:pPr>
      <w:r w:rsidRPr="00392A8E">
        <w:rPr>
          <w:rFonts w:ascii="Times New Roman" w:hAnsi="Times New Roman"/>
          <w:color w:val="000000"/>
          <w:sz w:val="24"/>
          <w:szCs w:val="32"/>
          <w:lang w:val="lv-LV"/>
        </w:rPr>
        <w:t xml:space="preserve">Zemāk iekļauti piemēri, kas attiecas uz audita liecībām par ētikas principu ievērošanu. </w:t>
      </w:r>
      <w:r w:rsidR="00376BB4" w:rsidRPr="00392A8E">
        <w:rPr>
          <w:rFonts w:ascii="Times New Roman" w:hAnsi="Times New Roman"/>
          <w:color w:val="000000"/>
          <w:sz w:val="24"/>
          <w:szCs w:val="32"/>
          <w:lang w:val="lv-LV"/>
        </w:rPr>
        <w:t xml:space="preserve">Piemēros ietvertie dokumenti aprakstīti </w:t>
      </w:r>
      <w:r w:rsidR="00C92259" w:rsidRPr="00392A8E">
        <w:rPr>
          <w:rFonts w:ascii="Times New Roman" w:hAnsi="Times New Roman"/>
          <w:color w:val="000000"/>
          <w:sz w:val="24"/>
          <w:szCs w:val="32"/>
          <w:lang w:val="lv-LV"/>
        </w:rPr>
        <w:t xml:space="preserve">arī </w:t>
      </w:r>
      <w:r w:rsidR="00376BB4" w:rsidRPr="00392A8E">
        <w:rPr>
          <w:rFonts w:ascii="Times New Roman" w:hAnsi="Times New Roman"/>
          <w:color w:val="000000"/>
          <w:sz w:val="24"/>
          <w:szCs w:val="32"/>
          <w:lang w:val="lv-LV"/>
        </w:rPr>
        <w:t>citās Rokasgrāmatas sadaļās.</w:t>
      </w:r>
      <w:r w:rsidRPr="00392A8E">
        <w:rPr>
          <w:rFonts w:ascii="Times New Roman" w:hAnsi="Times New Roman"/>
          <w:color w:val="000000"/>
          <w:sz w:val="24"/>
          <w:szCs w:val="32"/>
          <w:lang w:val="lv-LV"/>
        </w:rPr>
        <w:t xml:space="preserve"> </w:t>
      </w:r>
    </w:p>
    <w:p w14:paraId="5B03EB75" w14:textId="77777777" w:rsidR="00577983" w:rsidRPr="004D7000" w:rsidRDefault="00577983" w:rsidP="00577983">
      <w:pPr>
        <w:pStyle w:val="BodyText"/>
        <w:spacing w:after="60"/>
        <w:rPr>
          <w:rFonts w:ascii="Times New Roman" w:hAnsi="Times New Roman"/>
          <w:lang w:val="lv-LV"/>
        </w:rPr>
      </w:pP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577983" w:rsidRPr="004D7000" w14:paraId="2CCF6F6E" w14:textId="77777777" w:rsidTr="00424D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tcBorders>
              <w:top w:val="single" w:sz="6" w:space="0" w:color="B4C6E7" w:themeColor="accent1" w:themeTint="66"/>
              <w:left w:val="single" w:sz="48" w:space="0" w:color="ED7D31" w:themeColor="accent2"/>
              <w:bottom w:val="single" w:sz="6" w:space="0" w:color="B4C6E7" w:themeColor="accent1" w:themeTint="66"/>
              <w:right w:val="single" w:sz="6" w:space="0" w:color="B4C6E7" w:themeColor="accent1" w:themeTint="66"/>
            </w:tcBorders>
            <w:shd w:val="clear" w:color="auto" w:fill="F2F2F2" w:themeFill="background1" w:themeFillShade="F2"/>
          </w:tcPr>
          <w:p w14:paraId="406CE16A" w14:textId="398E8ACE" w:rsidR="00577983" w:rsidRPr="007D3198" w:rsidRDefault="00424D7B" w:rsidP="00815279">
            <w:pPr>
              <w:spacing w:before="120" w:after="120"/>
              <w:rPr>
                <w:rFonts w:ascii="Times New Roman" w:hAnsi="Times New Roman" w:cs="Times New Roman"/>
                <w:color w:val="000000"/>
                <w:sz w:val="24"/>
                <w:szCs w:val="24"/>
              </w:rPr>
            </w:pPr>
            <w:r w:rsidRPr="007D3198">
              <w:rPr>
                <w:rFonts w:ascii="Times New Roman" w:hAnsi="Times New Roman" w:cs="Times New Roman"/>
                <w:color w:val="000000"/>
                <w:sz w:val="24"/>
                <w:szCs w:val="24"/>
              </w:rPr>
              <w:t xml:space="preserve">Audita </w:t>
            </w:r>
            <w:r w:rsidR="00FC3106" w:rsidRPr="007D3198">
              <w:rPr>
                <w:rFonts w:ascii="Times New Roman" w:hAnsi="Times New Roman" w:cs="Times New Roman"/>
                <w:color w:val="000000"/>
                <w:sz w:val="24"/>
                <w:szCs w:val="24"/>
              </w:rPr>
              <w:t>pierādījumu</w:t>
            </w:r>
            <w:r w:rsidR="002A3CF9" w:rsidRPr="007D3198">
              <w:rPr>
                <w:rFonts w:ascii="Times New Roman" w:hAnsi="Times New Roman" w:cs="Times New Roman"/>
                <w:color w:val="000000"/>
                <w:sz w:val="24"/>
                <w:szCs w:val="24"/>
              </w:rPr>
              <w:t xml:space="preserve"> piemēri attiecībā uz </w:t>
            </w:r>
            <w:r w:rsidR="00E6783E" w:rsidRPr="007D3198">
              <w:rPr>
                <w:rFonts w:ascii="Times New Roman" w:hAnsi="Times New Roman" w:cs="Times New Roman"/>
                <w:color w:val="000000"/>
                <w:sz w:val="24"/>
                <w:szCs w:val="24"/>
              </w:rPr>
              <w:t>ē</w:t>
            </w:r>
            <w:r w:rsidR="00760F24" w:rsidRPr="007D3198">
              <w:rPr>
                <w:rFonts w:ascii="Times New Roman" w:hAnsi="Times New Roman" w:cs="Times New Roman"/>
                <w:color w:val="000000"/>
                <w:sz w:val="24"/>
                <w:szCs w:val="24"/>
              </w:rPr>
              <w:t xml:space="preserve">tikas </w:t>
            </w:r>
            <w:r w:rsidR="00BC3B07" w:rsidRPr="007D3198">
              <w:rPr>
                <w:rFonts w:ascii="Times New Roman" w:hAnsi="Times New Roman" w:cs="Times New Roman"/>
                <w:color w:val="000000"/>
                <w:sz w:val="24"/>
                <w:szCs w:val="24"/>
              </w:rPr>
              <w:t xml:space="preserve">principu ievērošanu </w:t>
            </w:r>
          </w:p>
          <w:p w14:paraId="6C8A3835" w14:textId="77777777" w:rsidR="008842F8" w:rsidRPr="00392A8E" w:rsidRDefault="008842F8" w:rsidP="005E5E8C">
            <w:pPr>
              <w:pStyle w:val="BodyText"/>
              <w:numPr>
                <w:ilvl w:val="0"/>
                <w:numId w:val="20"/>
              </w:numPr>
              <w:spacing w:after="60"/>
              <w:rPr>
                <w:rFonts w:ascii="Times New Roman" w:hAnsi="Times New Roman"/>
                <w:b w:val="0"/>
                <w:bCs w:val="0"/>
                <w:color w:val="000000"/>
                <w:sz w:val="24"/>
                <w:lang w:val="lv-LV"/>
              </w:rPr>
            </w:pPr>
            <w:r w:rsidRPr="00392A8E">
              <w:rPr>
                <w:rFonts w:ascii="Times New Roman" w:hAnsi="Times New Roman"/>
                <w:b w:val="0"/>
                <w:bCs w:val="0"/>
                <w:color w:val="000000"/>
                <w:sz w:val="24"/>
                <w:lang w:val="lv-LV"/>
              </w:rPr>
              <w:t>Objektivitātes un neatkarības principi atrunāti IAN reglamentā.</w:t>
            </w:r>
          </w:p>
          <w:p w14:paraId="7312BE1D" w14:textId="2C6FC147" w:rsidR="008842F8" w:rsidRPr="00392A8E" w:rsidRDefault="008842F8" w:rsidP="005E5E8C">
            <w:pPr>
              <w:pStyle w:val="BodyText"/>
              <w:numPr>
                <w:ilvl w:val="0"/>
                <w:numId w:val="20"/>
              </w:numPr>
              <w:spacing w:after="60"/>
              <w:rPr>
                <w:rFonts w:ascii="Times New Roman" w:hAnsi="Times New Roman"/>
                <w:b w:val="0"/>
                <w:bCs w:val="0"/>
                <w:color w:val="000000"/>
                <w:sz w:val="24"/>
                <w:lang w:val="lv-LV"/>
              </w:rPr>
            </w:pPr>
            <w:r w:rsidRPr="00392A8E">
              <w:rPr>
                <w:rFonts w:ascii="Times New Roman" w:hAnsi="Times New Roman"/>
                <w:b w:val="0"/>
                <w:bCs w:val="0"/>
                <w:color w:val="000000"/>
                <w:sz w:val="24"/>
                <w:lang w:val="lv-LV"/>
              </w:rPr>
              <w:t xml:space="preserve">Objektivitātes un neatkarības apliecinājumi struktūrvienības un </w:t>
            </w:r>
            <w:r w:rsidR="00A84D65" w:rsidRPr="00392A8E">
              <w:rPr>
                <w:rFonts w:ascii="Times New Roman" w:hAnsi="Times New Roman"/>
                <w:b w:val="0"/>
                <w:bCs w:val="0"/>
                <w:color w:val="000000"/>
                <w:sz w:val="24"/>
                <w:lang w:val="lv-LV"/>
              </w:rPr>
              <w:t xml:space="preserve">darbinieka </w:t>
            </w:r>
            <w:r w:rsidRPr="00392A8E">
              <w:rPr>
                <w:rFonts w:ascii="Times New Roman" w:hAnsi="Times New Roman"/>
                <w:b w:val="0"/>
                <w:bCs w:val="0"/>
                <w:color w:val="000000"/>
                <w:sz w:val="24"/>
                <w:lang w:val="lv-LV"/>
              </w:rPr>
              <w:t xml:space="preserve"> līmenī.</w:t>
            </w:r>
          </w:p>
          <w:p w14:paraId="10F49293" w14:textId="3EA24A8C" w:rsidR="000374D0" w:rsidRPr="00392A8E" w:rsidRDefault="000374D0" w:rsidP="005E5E8C">
            <w:pPr>
              <w:pStyle w:val="BodyText"/>
              <w:numPr>
                <w:ilvl w:val="0"/>
                <w:numId w:val="20"/>
              </w:numPr>
              <w:spacing w:after="60"/>
              <w:rPr>
                <w:rFonts w:ascii="Times New Roman" w:hAnsi="Times New Roman"/>
                <w:b w:val="0"/>
                <w:bCs w:val="0"/>
                <w:color w:val="000000"/>
                <w:sz w:val="24"/>
                <w:lang w:val="lv-LV"/>
              </w:rPr>
            </w:pPr>
            <w:r w:rsidRPr="00392A8E">
              <w:rPr>
                <w:rFonts w:ascii="Times New Roman" w:hAnsi="Times New Roman"/>
                <w:b w:val="0"/>
                <w:bCs w:val="0"/>
                <w:color w:val="000000"/>
                <w:sz w:val="24"/>
                <w:lang w:val="lv-LV"/>
              </w:rPr>
              <w:t>Rakstiski apliecinājumi par Ētikas kodeksa ievērošanu</w:t>
            </w:r>
            <w:r w:rsidR="000A0469" w:rsidRPr="00392A8E">
              <w:rPr>
                <w:rFonts w:ascii="Times New Roman" w:hAnsi="Times New Roman"/>
                <w:b w:val="0"/>
                <w:bCs w:val="0"/>
                <w:color w:val="000000"/>
                <w:sz w:val="24"/>
                <w:lang w:val="lv-LV"/>
              </w:rPr>
              <w:t xml:space="preserve"> (IA</w:t>
            </w:r>
            <w:r w:rsidR="003066CB" w:rsidRPr="00392A8E">
              <w:rPr>
                <w:rFonts w:ascii="Times New Roman" w:hAnsi="Times New Roman"/>
                <w:b w:val="0"/>
                <w:bCs w:val="0"/>
                <w:color w:val="000000"/>
                <w:sz w:val="24"/>
                <w:lang w:val="lv-LV"/>
              </w:rPr>
              <w:t>N</w:t>
            </w:r>
            <w:r w:rsidR="000A0469" w:rsidRPr="00392A8E">
              <w:rPr>
                <w:rFonts w:ascii="Times New Roman" w:hAnsi="Times New Roman"/>
                <w:b w:val="0"/>
                <w:bCs w:val="0"/>
                <w:color w:val="000000"/>
                <w:sz w:val="24"/>
                <w:lang w:val="lv-LV"/>
              </w:rPr>
              <w:t xml:space="preserve"> vadītājs un iekšējie auditori)</w:t>
            </w:r>
            <w:r w:rsidR="00D87739" w:rsidRPr="00392A8E">
              <w:rPr>
                <w:rFonts w:ascii="Times New Roman" w:hAnsi="Times New Roman"/>
                <w:b w:val="0"/>
                <w:bCs w:val="0"/>
                <w:color w:val="000000"/>
                <w:sz w:val="24"/>
                <w:lang w:val="lv-LV"/>
              </w:rPr>
              <w:t>.</w:t>
            </w:r>
          </w:p>
          <w:p w14:paraId="5B5FCC8D" w14:textId="77777777" w:rsidR="008842F8" w:rsidRPr="00392A8E" w:rsidRDefault="008842F8" w:rsidP="005E5E8C">
            <w:pPr>
              <w:pStyle w:val="BodyText"/>
              <w:numPr>
                <w:ilvl w:val="0"/>
                <w:numId w:val="20"/>
              </w:numPr>
              <w:spacing w:after="60"/>
              <w:rPr>
                <w:rFonts w:ascii="Times New Roman" w:hAnsi="Times New Roman"/>
                <w:b w:val="0"/>
                <w:bCs w:val="0"/>
                <w:color w:val="000000"/>
                <w:sz w:val="24"/>
                <w:lang w:val="lv-LV"/>
              </w:rPr>
            </w:pPr>
            <w:r w:rsidRPr="00392A8E">
              <w:rPr>
                <w:rFonts w:ascii="Times New Roman" w:hAnsi="Times New Roman"/>
                <w:b w:val="0"/>
                <w:bCs w:val="0"/>
                <w:color w:val="000000"/>
                <w:sz w:val="24"/>
                <w:lang w:val="lv-LV"/>
              </w:rPr>
              <w:t>Rakstiski apliecinājumi par interešu konflikta neesamību (IAN vadītājs un iekšējie auditori).</w:t>
            </w:r>
          </w:p>
          <w:p w14:paraId="75EBFA62" w14:textId="0504E508" w:rsidR="00BA4B2A" w:rsidRPr="00392A8E" w:rsidRDefault="0088532A" w:rsidP="005E5E8C">
            <w:pPr>
              <w:pStyle w:val="BodyText"/>
              <w:numPr>
                <w:ilvl w:val="0"/>
                <w:numId w:val="20"/>
              </w:numPr>
              <w:spacing w:after="60"/>
              <w:rPr>
                <w:rFonts w:ascii="Times New Roman" w:hAnsi="Times New Roman"/>
                <w:b w:val="0"/>
                <w:bCs w:val="0"/>
                <w:color w:val="000000"/>
                <w:sz w:val="24"/>
                <w:lang w:val="lv-LV"/>
              </w:rPr>
            </w:pPr>
            <w:r w:rsidRPr="00392A8E">
              <w:rPr>
                <w:rFonts w:ascii="Times New Roman" w:hAnsi="Times New Roman"/>
                <w:b w:val="0"/>
                <w:bCs w:val="0"/>
                <w:color w:val="000000"/>
                <w:sz w:val="24"/>
                <w:lang w:val="lv-LV"/>
              </w:rPr>
              <w:t>IA</w:t>
            </w:r>
            <w:r w:rsidR="003066CB" w:rsidRPr="00392A8E">
              <w:rPr>
                <w:rFonts w:ascii="Times New Roman" w:hAnsi="Times New Roman"/>
                <w:b w:val="0"/>
                <w:bCs w:val="0"/>
                <w:color w:val="000000"/>
                <w:sz w:val="24"/>
                <w:lang w:val="lv-LV"/>
              </w:rPr>
              <w:t>N</w:t>
            </w:r>
            <w:r w:rsidR="00BA4B2A" w:rsidRPr="00392A8E">
              <w:rPr>
                <w:rFonts w:ascii="Times New Roman" w:hAnsi="Times New Roman"/>
                <w:b w:val="0"/>
                <w:bCs w:val="0"/>
                <w:color w:val="000000"/>
                <w:sz w:val="24"/>
                <w:lang w:val="lv-LV"/>
              </w:rPr>
              <w:t xml:space="preserve"> vadītāja vērtējums par Ētikas kodeksa ievērošanu</w:t>
            </w:r>
            <w:r w:rsidR="00D87739" w:rsidRPr="00392A8E">
              <w:rPr>
                <w:rFonts w:ascii="Times New Roman" w:hAnsi="Times New Roman"/>
                <w:b w:val="0"/>
                <w:bCs w:val="0"/>
                <w:color w:val="000000"/>
                <w:sz w:val="24"/>
                <w:lang w:val="lv-LV"/>
              </w:rPr>
              <w:t>, d</w:t>
            </w:r>
            <w:r w:rsidR="009C1F1B" w:rsidRPr="00392A8E">
              <w:rPr>
                <w:rFonts w:ascii="Times New Roman" w:hAnsi="Times New Roman"/>
                <w:b w:val="0"/>
                <w:bCs w:val="0"/>
                <w:color w:val="000000"/>
                <w:sz w:val="24"/>
                <w:lang w:val="lv-LV"/>
              </w:rPr>
              <w:t>omes un izpilddirektora informēšan</w:t>
            </w:r>
            <w:r w:rsidR="000A0469" w:rsidRPr="00392A8E">
              <w:rPr>
                <w:rFonts w:ascii="Times New Roman" w:hAnsi="Times New Roman"/>
                <w:b w:val="0"/>
                <w:bCs w:val="0"/>
                <w:color w:val="000000"/>
                <w:sz w:val="24"/>
                <w:lang w:val="lv-LV"/>
              </w:rPr>
              <w:t>a par Ētikas kodeksa principu ievērošanu</w:t>
            </w:r>
            <w:r w:rsidR="00D87739" w:rsidRPr="00392A8E">
              <w:rPr>
                <w:rFonts w:ascii="Times New Roman" w:hAnsi="Times New Roman"/>
                <w:b w:val="0"/>
                <w:bCs w:val="0"/>
                <w:color w:val="000000"/>
                <w:sz w:val="24"/>
                <w:lang w:val="lv-LV"/>
              </w:rPr>
              <w:t>.</w:t>
            </w:r>
          </w:p>
          <w:p w14:paraId="54E07AC8" w14:textId="5257B357" w:rsidR="007C2910" w:rsidRPr="00392A8E" w:rsidRDefault="007C2910" w:rsidP="005E5E8C">
            <w:pPr>
              <w:pStyle w:val="BodyText"/>
              <w:numPr>
                <w:ilvl w:val="0"/>
                <w:numId w:val="20"/>
              </w:numPr>
              <w:spacing w:after="60"/>
              <w:rPr>
                <w:rFonts w:ascii="Times New Roman" w:hAnsi="Times New Roman"/>
                <w:b w:val="0"/>
                <w:bCs w:val="0"/>
                <w:color w:val="000000"/>
                <w:sz w:val="24"/>
                <w:lang w:val="lv-LV"/>
              </w:rPr>
            </w:pPr>
            <w:r w:rsidRPr="00392A8E">
              <w:rPr>
                <w:rFonts w:ascii="Times New Roman" w:hAnsi="Times New Roman"/>
                <w:b w:val="0"/>
                <w:bCs w:val="0"/>
                <w:color w:val="000000"/>
                <w:sz w:val="24"/>
                <w:lang w:val="lv-LV"/>
              </w:rPr>
              <w:t>IA</w:t>
            </w:r>
            <w:r w:rsidR="008842F8" w:rsidRPr="00392A8E">
              <w:rPr>
                <w:rFonts w:ascii="Times New Roman" w:hAnsi="Times New Roman"/>
                <w:b w:val="0"/>
                <w:bCs w:val="0"/>
                <w:color w:val="000000"/>
                <w:sz w:val="24"/>
                <w:lang w:val="lv-LV"/>
              </w:rPr>
              <w:t>N</w:t>
            </w:r>
            <w:r w:rsidRPr="00392A8E">
              <w:rPr>
                <w:rFonts w:ascii="Times New Roman" w:hAnsi="Times New Roman"/>
                <w:b w:val="0"/>
                <w:bCs w:val="0"/>
                <w:color w:val="000000"/>
                <w:sz w:val="24"/>
                <w:lang w:val="lv-LV"/>
              </w:rPr>
              <w:t xml:space="preserve"> pašno</w:t>
            </w:r>
            <w:r w:rsidR="00047911" w:rsidRPr="00392A8E">
              <w:rPr>
                <w:rFonts w:ascii="Times New Roman" w:hAnsi="Times New Roman"/>
                <w:b w:val="0"/>
                <w:bCs w:val="0"/>
                <w:color w:val="000000"/>
                <w:sz w:val="24"/>
                <w:lang w:val="lv-LV"/>
              </w:rPr>
              <w:t>vērtējumi</w:t>
            </w:r>
            <w:r w:rsidR="00D87739" w:rsidRPr="00392A8E">
              <w:rPr>
                <w:rFonts w:ascii="Times New Roman" w:hAnsi="Times New Roman"/>
                <w:b w:val="0"/>
                <w:bCs w:val="0"/>
                <w:color w:val="000000"/>
                <w:sz w:val="24"/>
                <w:lang w:val="lv-LV"/>
              </w:rPr>
              <w:t>.</w:t>
            </w:r>
          </w:p>
          <w:p w14:paraId="1D25724D" w14:textId="3FE355F2" w:rsidR="002629CF" w:rsidRPr="00392A8E" w:rsidRDefault="002629CF" w:rsidP="005E5E8C">
            <w:pPr>
              <w:pStyle w:val="BodyText"/>
              <w:numPr>
                <w:ilvl w:val="0"/>
                <w:numId w:val="20"/>
              </w:numPr>
              <w:spacing w:after="60"/>
              <w:rPr>
                <w:rFonts w:ascii="Times New Roman" w:hAnsi="Times New Roman"/>
                <w:b w:val="0"/>
                <w:bCs w:val="0"/>
                <w:color w:val="000000"/>
                <w:sz w:val="24"/>
                <w:lang w:val="lv-LV"/>
              </w:rPr>
            </w:pPr>
            <w:r w:rsidRPr="00392A8E">
              <w:rPr>
                <w:rFonts w:ascii="Times New Roman" w:hAnsi="Times New Roman"/>
                <w:b w:val="0"/>
                <w:bCs w:val="0"/>
                <w:color w:val="000000"/>
                <w:sz w:val="24"/>
                <w:lang w:val="lv-LV"/>
              </w:rPr>
              <w:t>IA</w:t>
            </w:r>
            <w:r w:rsidR="008842F8" w:rsidRPr="00392A8E">
              <w:rPr>
                <w:rFonts w:ascii="Times New Roman" w:hAnsi="Times New Roman"/>
                <w:b w:val="0"/>
                <w:bCs w:val="0"/>
                <w:color w:val="000000"/>
                <w:sz w:val="24"/>
                <w:lang w:val="lv-LV"/>
              </w:rPr>
              <w:t>N</w:t>
            </w:r>
            <w:r w:rsidRPr="00392A8E">
              <w:rPr>
                <w:rFonts w:ascii="Times New Roman" w:hAnsi="Times New Roman"/>
                <w:b w:val="0"/>
                <w:bCs w:val="0"/>
                <w:color w:val="000000"/>
                <w:sz w:val="24"/>
                <w:lang w:val="lv-LV"/>
              </w:rPr>
              <w:t xml:space="preserve"> ārējie novērtējumi</w:t>
            </w:r>
            <w:r w:rsidR="00D87739" w:rsidRPr="00392A8E">
              <w:rPr>
                <w:rFonts w:ascii="Times New Roman" w:hAnsi="Times New Roman"/>
                <w:b w:val="0"/>
                <w:bCs w:val="0"/>
                <w:color w:val="000000"/>
                <w:sz w:val="24"/>
                <w:lang w:val="lv-LV"/>
              </w:rPr>
              <w:t>.</w:t>
            </w:r>
          </w:p>
          <w:p w14:paraId="18AD7AC5" w14:textId="0E7D5A22" w:rsidR="00047911" w:rsidRPr="00392A8E" w:rsidRDefault="00047911" w:rsidP="005E5E8C">
            <w:pPr>
              <w:pStyle w:val="BodyText"/>
              <w:numPr>
                <w:ilvl w:val="0"/>
                <w:numId w:val="20"/>
              </w:numPr>
              <w:spacing w:after="60"/>
              <w:rPr>
                <w:rFonts w:ascii="Times New Roman" w:hAnsi="Times New Roman"/>
                <w:b w:val="0"/>
                <w:bCs w:val="0"/>
                <w:color w:val="000000"/>
                <w:sz w:val="24"/>
                <w:lang w:val="lv-LV"/>
              </w:rPr>
            </w:pPr>
            <w:r w:rsidRPr="00392A8E">
              <w:rPr>
                <w:rFonts w:ascii="Times New Roman" w:hAnsi="Times New Roman"/>
                <w:b w:val="0"/>
                <w:bCs w:val="0"/>
                <w:color w:val="000000"/>
                <w:sz w:val="24"/>
                <w:lang w:val="lv-LV"/>
              </w:rPr>
              <w:t xml:space="preserve">Iekšējā audita lietu </w:t>
            </w:r>
            <w:r w:rsidR="00760F24" w:rsidRPr="00392A8E">
              <w:rPr>
                <w:rFonts w:ascii="Times New Roman" w:hAnsi="Times New Roman"/>
                <w:b w:val="0"/>
                <w:bCs w:val="0"/>
                <w:color w:val="000000"/>
                <w:sz w:val="24"/>
                <w:lang w:val="lv-LV"/>
              </w:rPr>
              <w:t>kārtošana un uzglabāšana</w:t>
            </w:r>
            <w:r w:rsidR="00D87739" w:rsidRPr="00392A8E">
              <w:rPr>
                <w:rFonts w:ascii="Times New Roman" w:hAnsi="Times New Roman"/>
                <w:b w:val="0"/>
                <w:bCs w:val="0"/>
                <w:color w:val="000000"/>
                <w:sz w:val="24"/>
                <w:lang w:val="lv-LV"/>
              </w:rPr>
              <w:t>.</w:t>
            </w:r>
          </w:p>
          <w:p w14:paraId="6ACAB971" w14:textId="56567C5C" w:rsidR="00577983" w:rsidRPr="00392A8E" w:rsidRDefault="00FF2AEE" w:rsidP="005E5E8C">
            <w:pPr>
              <w:pStyle w:val="BodyText"/>
              <w:numPr>
                <w:ilvl w:val="0"/>
                <w:numId w:val="20"/>
              </w:numPr>
              <w:spacing w:after="60"/>
              <w:rPr>
                <w:rFonts w:ascii="Times New Roman" w:hAnsi="Times New Roman"/>
                <w:b w:val="0"/>
                <w:bCs w:val="0"/>
                <w:color w:val="000000"/>
                <w:sz w:val="24"/>
                <w:lang w:val="lv-LV"/>
              </w:rPr>
            </w:pPr>
            <w:r w:rsidRPr="00392A8E">
              <w:rPr>
                <w:rFonts w:ascii="Times New Roman" w:hAnsi="Times New Roman"/>
                <w:b w:val="0"/>
                <w:bCs w:val="0"/>
                <w:color w:val="000000"/>
                <w:sz w:val="24"/>
                <w:lang w:val="lv-LV"/>
              </w:rPr>
              <w:t>Iekšējo auditoru mācību plāns</w:t>
            </w:r>
            <w:r w:rsidR="000374D0" w:rsidRPr="00392A8E">
              <w:rPr>
                <w:rFonts w:ascii="Times New Roman" w:hAnsi="Times New Roman"/>
                <w:b w:val="0"/>
                <w:bCs w:val="0"/>
                <w:color w:val="000000"/>
                <w:sz w:val="24"/>
                <w:lang w:val="lv-LV"/>
              </w:rPr>
              <w:t xml:space="preserve">, </w:t>
            </w:r>
            <w:r w:rsidR="00A35EA1" w:rsidRPr="00392A8E">
              <w:rPr>
                <w:rFonts w:ascii="Times New Roman" w:hAnsi="Times New Roman"/>
                <w:b w:val="0"/>
                <w:bCs w:val="0"/>
                <w:color w:val="000000"/>
                <w:sz w:val="24"/>
                <w:lang w:val="lv-LV"/>
              </w:rPr>
              <w:t xml:space="preserve">darba </w:t>
            </w:r>
            <w:r w:rsidR="000374D0" w:rsidRPr="00392A8E">
              <w:rPr>
                <w:rFonts w:ascii="Times New Roman" w:hAnsi="Times New Roman"/>
                <w:b w:val="0"/>
                <w:bCs w:val="0"/>
                <w:color w:val="000000"/>
                <w:sz w:val="24"/>
                <w:lang w:val="lv-LV"/>
              </w:rPr>
              <w:t>laika uzskaites lapas</w:t>
            </w:r>
            <w:r w:rsidR="00D87739" w:rsidRPr="00392A8E">
              <w:rPr>
                <w:rFonts w:ascii="Times New Roman" w:hAnsi="Times New Roman"/>
                <w:b w:val="0"/>
                <w:bCs w:val="0"/>
                <w:color w:val="000000"/>
                <w:sz w:val="24"/>
                <w:lang w:val="lv-LV"/>
              </w:rPr>
              <w:t xml:space="preserve"> par dalību apmācībās</w:t>
            </w:r>
            <w:r w:rsidR="000374D0" w:rsidRPr="00392A8E">
              <w:rPr>
                <w:rFonts w:ascii="Times New Roman" w:hAnsi="Times New Roman"/>
                <w:b w:val="0"/>
                <w:bCs w:val="0"/>
                <w:color w:val="000000"/>
                <w:sz w:val="24"/>
                <w:lang w:val="lv-LV"/>
              </w:rPr>
              <w:t>, sertifikāti</w:t>
            </w:r>
            <w:r w:rsidR="00D87739" w:rsidRPr="00392A8E">
              <w:rPr>
                <w:rFonts w:ascii="Times New Roman" w:hAnsi="Times New Roman"/>
                <w:b w:val="0"/>
                <w:bCs w:val="0"/>
                <w:color w:val="000000"/>
                <w:sz w:val="24"/>
                <w:lang w:val="lv-LV"/>
              </w:rPr>
              <w:t>.</w:t>
            </w:r>
          </w:p>
          <w:p w14:paraId="26D0A179" w14:textId="7FAC4032" w:rsidR="00BF49F2" w:rsidRPr="004D7000" w:rsidRDefault="00BF49F2" w:rsidP="008842F8">
            <w:pPr>
              <w:pStyle w:val="BodyText"/>
              <w:spacing w:after="60"/>
              <w:ind w:left="720"/>
              <w:rPr>
                <w:rFonts w:ascii="Times New Roman" w:hAnsi="Times New Roman"/>
                <w:b w:val="0"/>
                <w:bCs w:val="0"/>
                <w:color w:val="5E6175"/>
                <w:lang w:val="lv-LV"/>
              </w:rPr>
            </w:pPr>
          </w:p>
        </w:tc>
      </w:tr>
    </w:tbl>
    <w:p w14:paraId="2CF2ABF3" w14:textId="77777777" w:rsidR="00577983" w:rsidRPr="004D7000" w:rsidRDefault="00577983" w:rsidP="00577983">
      <w:pPr>
        <w:pStyle w:val="BodyText"/>
        <w:spacing w:after="60"/>
        <w:rPr>
          <w:rFonts w:ascii="Times New Roman" w:hAnsi="Times New Roman"/>
          <w:lang w:val="lv-LV"/>
        </w:rPr>
      </w:pPr>
    </w:p>
    <w:bookmarkStart w:id="13" w:name="_Toc145424504"/>
    <w:p w14:paraId="71E8FE8B" w14:textId="304B092F" w:rsidR="0069420B" w:rsidRPr="004D7000" w:rsidRDefault="0069420B" w:rsidP="0069420B">
      <w:pPr>
        <w:pStyle w:val="Heading2"/>
        <w:rPr>
          <w:rFonts w:ascii="Times New Roman" w:hAnsi="Times New Roman" w:cs="Times New Roman"/>
          <w:b w:val="0"/>
          <w:bCs/>
        </w:rPr>
      </w:pPr>
      <w:r w:rsidRPr="004D7000">
        <w:rPr>
          <w:rFonts w:ascii="Times New Roman" w:hAnsi="Times New Roman" w:cs="Times New Roman"/>
          <w:noProof/>
          <w:lang w:eastAsia="lv-LV"/>
        </w:rPr>
        <mc:AlternateContent>
          <mc:Choice Requires="wps">
            <w:drawing>
              <wp:anchor distT="0" distB="0" distL="114300" distR="114300" simplePos="0" relativeHeight="251634688" behindDoc="0" locked="0" layoutInCell="1" allowOverlap="1" wp14:anchorId="17364615" wp14:editId="182B60E2">
                <wp:simplePos x="0" y="0"/>
                <wp:positionH relativeFrom="page">
                  <wp:posOffset>-23854</wp:posOffset>
                </wp:positionH>
                <wp:positionV relativeFrom="paragraph">
                  <wp:posOffset>6599</wp:posOffset>
                </wp:positionV>
                <wp:extent cx="495300" cy="382270"/>
                <wp:effectExtent l="0" t="0" r="0" b="0"/>
                <wp:wrapNone/>
                <wp:docPr id="105748386" name="Rectangle 105748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382270"/>
                        </a:xfrm>
                        <a:prstGeom prst="rect">
                          <a:avLst/>
                        </a:prstGeom>
                        <a:solidFill>
                          <a:srgbClr val="CFF9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61E94" id="Rectangle 105748386" o:spid="_x0000_s1026" style="position:absolute;margin-left:-1.9pt;margin-top:.5pt;width:39pt;height:30.1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" fillcolor="#cff9d0" stroked="f" strokeweight="1pt">
                <w10:wrap anchorx="page"/>
              </v:rect>
            </w:pict>
          </mc:Fallback>
        </mc:AlternateContent>
      </w:r>
      <w:r w:rsidR="00803F85" w:rsidRPr="004D7000">
        <w:rPr>
          <w:rFonts w:ascii="Times New Roman" w:hAnsi="Times New Roman" w:cs="Times New Roman"/>
          <w:szCs w:val="28"/>
        </w:rPr>
        <w:t>Ētikas principu l</w:t>
      </w:r>
      <w:r w:rsidRPr="004D7000">
        <w:rPr>
          <w:rFonts w:ascii="Times New Roman" w:hAnsi="Times New Roman" w:cs="Times New Roman"/>
          <w:szCs w:val="28"/>
        </w:rPr>
        <w:t>abās prakses piemēri</w:t>
      </w:r>
      <w:bookmarkEnd w:id="13"/>
      <w:r w:rsidRPr="004D7000">
        <w:rPr>
          <w:rFonts w:ascii="Times New Roman" w:hAnsi="Times New Roman" w:cs="Times New Roman"/>
          <w:szCs w:val="28"/>
        </w:rPr>
        <w:t xml:space="preserve"> </w:t>
      </w:r>
    </w:p>
    <w:p w14:paraId="79F16171" w14:textId="0ADCB2BF" w:rsidR="00376BB4" w:rsidRPr="00392A8E" w:rsidRDefault="00376BB4" w:rsidP="0069420B">
      <w:pPr>
        <w:pStyle w:val="BodyText"/>
        <w:rPr>
          <w:rFonts w:ascii="Times New Roman" w:hAnsi="Times New Roman"/>
          <w:b/>
          <w:bCs/>
          <w:color w:val="2F5496" w:themeColor="accent1" w:themeShade="BF"/>
          <w:sz w:val="24"/>
          <w:lang w:val="lv-LV"/>
        </w:rPr>
      </w:pPr>
      <w:r w:rsidRPr="00392A8E">
        <w:rPr>
          <w:rFonts w:ascii="Times New Roman" w:hAnsi="Times New Roman"/>
          <w:color w:val="000000"/>
          <w:sz w:val="24"/>
          <w:lang w:val="lv-LV"/>
        </w:rPr>
        <w:t xml:space="preserve">Zemāk iekļauti piemēri attiecībā uz ētikas </w:t>
      </w:r>
      <w:r w:rsidR="008842F8" w:rsidRPr="00392A8E">
        <w:rPr>
          <w:rFonts w:ascii="Times New Roman" w:hAnsi="Times New Roman"/>
          <w:color w:val="000000"/>
          <w:sz w:val="24"/>
          <w:lang w:val="lv-LV"/>
        </w:rPr>
        <w:t xml:space="preserve">principu labo praksi. </w:t>
      </w:r>
    </w:p>
    <w:p w14:paraId="7A42940F" w14:textId="77777777" w:rsidR="00376BB4" w:rsidRPr="00392A8E" w:rsidRDefault="00376BB4" w:rsidP="00376BB4">
      <w:pPr>
        <w:pStyle w:val="BodyText"/>
        <w:spacing w:after="60"/>
        <w:rPr>
          <w:rFonts w:ascii="Times New Roman" w:hAnsi="Times New Roman"/>
          <w:sz w:val="24"/>
          <w:lang w:val="lv-LV"/>
        </w:rPr>
      </w:pP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376BB4" w:rsidRPr="00392A8E" w14:paraId="44D32834" w14:textId="77777777" w:rsidTr="001679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2F5496" w:themeColor="accent1" w:themeShade="BF"/>
              <w:bottom w:val="single" w:sz="6" w:space="0" w:color="B4C6E7" w:themeColor="accent1" w:themeTint="66"/>
              <w:right w:val="single" w:sz="6" w:space="0" w:color="B4C6E7" w:themeColor="accent1" w:themeTint="66"/>
            </w:tcBorders>
            <w:shd w:val="clear" w:color="auto" w:fill="F2F2F2" w:themeFill="background1" w:themeFillShade="F2"/>
          </w:tcPr>
          <w:p w14:paraId="6736EE68" w14:textId="62157A4A" w:rsidR="00376BB4" w:rsidRPr="007D3198" w:rsidRDefault="00376BB4" w:rsidP="002C046F">
            <w:pPr>
              <w:spacing w:before="120" w:after="120"/>
              <w:rPr>
                <w:rFonts w:ascii="Times New Roman" w:eastAsia="Times New Roman" w:hAnsi="Times New Roman" w:cs="Times New Roman"/>
                <w:color w:val="000000"/>
                <w:sz w:val="24"/>
                <w:szCs w:val="24"/>
              </w:rPr>
            </w:pPr>
            <w:r w:rsidRPr="007D3198">
              <w:rPr>
                <w:rFonts w:ascii="Times New Roman" w:eastAsia="Times New Roman" w:hAnsi="Times New Roman" w:cs="Times New Roman"/>
                <w:color w:val="000000"/>
                <w:sz w:val="24"/>
                <w:szCs w:val="24"/>
              </w:rPr>
              <w:t xml:space="preserve">Labā prakse </w:t>
            </w:r>
            <w:r w:rsidR="00B43E33" w:rsidRPr="007D3198">
              <w:rPr>
                <w:rFonts w:ascii="Times New Roman" w:eastAsia="Times New Roman" w:hAnsi="Times New Roman" w:cs="Times New Roman"/>
                <w:color w:val="000000"/>
                <w:sz w:val="24"/>
                <w:szCs w:val="24"/>
              </w:rPr>
              <w:t>–</w:t>
            </w:r>
            <w:r w:rsidRPr="007D3198">
              <w:rPr>
                <w:rFonts w:ascii="Times New Roman" w:eastAsia="Times New Roman" w:hAnsi="Times New Roman" w:cs="Times New Roman"/>
                <w:color w:val="000000"/>
                <w:sz w:val="24"/>
                <w:szCs w:val="24"/>
              </w:rPr>
              <w:t xml:space="preserve"> </w:t>
            </w:r>
            <w:r w:rsidR="00B43E33" w:rsidRPr="007D3198">
              <w:rPr>
                <w:rFonts w:ascii="Times New Roman" w:eastAsia="Times New Roman" w:hAnsi="Times New Roman" w:cs="Times New Roman"/>
                <w:color w:val="000000"/>
                <w:sz w:val="24"/>
                <w:szCs w:val="24"/>
              </w:rPr>
              <w:t xml:space="preserve">ētikas principi </w:t>
            </w:r>
          </w:p>
          <w:p w14:paraId="044E747C" w14:textId="4EEDBEC5" w:rsidR="00B43E33" w:rsidRPr="007D3198" w:rsidRDefault="00B43E33" w:rsidP="00B43E33">
            <w:pPr>
              <w:pStyle w:val="BodyText"/>
              <w:rPr>
                <w:rFonts w:ascii="Times New Roman" w:hAnsi="Times New Roman"/>
                <w:b w:val="0"/>
                <w:bCs w:val="0"/>
                <w:color w:val="000000"/>
                <w:sz w:val="24"/>
                <w:lang w:val="lv-LV"/>
              </w:rPr>
            </w:pPr>
            <w:r w:rsidRPr="007D3198">
              <w:rPr>
                <w:rFonts w:ascii="Times New Roman" w:hAnsi="Times New Roman"/>
                <w:color w:val="000000"/>
                <w:sz w:val="24"/>
                <w:lang w:val="lv-LV"/>
              </w:rPr>
              <w:t>Integritāte</w:t>
            </w:r>
            <w:r w:rsidRPr="007D3198">
              <w:rPr>
                <w:rFonts w:ascii="Times New Roman" w:hAnsi="Times New Roman"/>
                <w:b w:val="0"/>
                <w:bCs w:val="0"/>
                <w:color w:val="000000"/>
                <w:sz w:val="24"/>
                <w:lang w:val="lv-LV"/>
              </w:rPr>
              <w:t xml:space="preserve"> ir citu ētikas un profesionalitātes principu, tostarp objektivitātes, kompetences, pienācīgas profesionālās </w:t>
            </w:r>
            <w:r w:rsidR="004F479B" w:rsidRPr="007D3198">
              <w:rPr>
                <w:rFonts w:ascii="Times New Roman" w:hAnsi="Times New Roman"/>
                <w:b w:val="0"/>
                <w:bCs w:val="0"/>
                <w:color w:val="000000"/>
                <w:sz w:val="24"/>
                <w:lang w:val="lv-LV"/>
              </w:rPr>
              <w:t>rūpības</w:t>
            </w:r>
            <w:r w:rsidRPr="007D3198">
              <w:rPr>
                <w:rFonts w:ascii="Times New Roman" w:hAnsi="Times New Roman"/>
                <w:b w:val="0"/>
                <w:bCs w:val="0"/>
                <w:color w:val="000000"/>
                <w:sz w:val="24"/>
                <w:lang w:val="lv-LV"/>
              </w:rPr>
              <w:t xml:space="preserve"> un konfidencialitātes, pamatā. Iekšējo auditoru godprātība ir būtiska, lai radītu uzticību un nopelnītu cieņu</w:t>
            </w:r>
            <w:r w:rsidR="00C11712" w:rsidRPr="007D3198">
              <w:rPr>
                <w:rFonts w:ascii="Times New Roman" w:hAnsi="Times New Roman"/>
                <w:b w:val="0"/>
                <w:bCs w:val="0"/>
                <w:color w:val="000000"/>
                <w:sz w:val="24"/>
                <w:lang w:val="lv-LV"/>
              </w:rPr>
              <w:t>.</w:t>
            </w:r>
          </w:p>
          <w:p w14:paraId="50D7719E" w14:textId="0767E533" w:rsidR="00B43E33" w:rsidRPr="007D3198" w:rsidRDefault="00B43E33" w:rsidP="00AF4DA5">
            <w:pPr>
              <w:pStyle w:val="BodyText"/>
              <w:rPr>
                <w:rFonts w:ascii="Times New Roman" w:hAnsi="Times New Roman"/>
                <w:color w:val="000000"/>
                <w:sz w:val="24"/>
                <w:lang w:val="lv-LV"/>
              </w:rPr>
            </w:pPr>
            <w:r w:rsidRPr="007D3198">
              <w:rPr>
                <w:rFonts w:ascii="Times New Roman" w:hAnsi="Times New Roman"/>
                <w:b w:val="0"/>
                <w:bCs w:val="0"/>
                <w:color w:val="000000"/>
                <w:sz w:val="24"/>
                <w:lang w:val="lv-LV"/>
              </w:rPr>
              <w:t xml:space="preserve">Iekšējie auditori demonstrē </w:t>
            </w:r>
            <w:r w:rsidRPr="007D3198">
              <w:rPr>
                <w:rFonts w:ascii="Times New Roman" w:hAnsi="Times New Roman"/>
                <w:color w:val="000000"/>
                <w:sz w:val="24"/>
                <w:lang w:val="lv-LV"/>
              </w:rPr>
              <w:t>godprātību</w:t>
            </w:r>
            <w:r w:rsidRPr="007D3198">
              <w:rPr>
                <w:rFonts w:ascii="Times New Roman" w:hAnsi="Times New Roman"/>
                <w:b w:val="0"/>
                <w:bCs w:val="0"/>
                <w:color w:val="000000"/>
                <w:sz w:val="24"/>
                <w:lang w:val="lv-LV"/>
              </w:rPr>
              <w:t xml:space="preserve"> savā darbā un uzvedībā. </w:t>
            </w:r>
          </w:p>
          <w:p w14:paraId="4C799CB6" w14:textId="37D08F26" w:rsidR="003D7896" w:rsidRPr="007D3198" w:rsidRDefault="003D7896" w:rsidP="00B43E33">
            <w:pPr>
              <w:pStyle w:val="BodyText"/>
              <w:rPr>
                <w:rFonts w:ascii="Times New Roman" w:hAnsi="Times New Roman"/>
                <w:b w:val="0"/>
                <w:bCs w:val="0"/>
                <w:color w:val="000000"/>
                <w:sz w:val="24"/>
                <w:lang w:val="lv-LV"/>
              </w:rPr>
            </w:pPr>
            <w:r w:rsidRPr="007D3198">
              <w:rPr>
                <w:rFonts w:ascii="Times New Roman" w:hAnsi="Times New Roman"/>
                <w:b w:val="0"/>
                <w:bCs w:val="0"/>
                <w:color w:val="000000"/>
                <w:sz w:val="24"/>
                <w:lang w:val="lv-LV"/>
              </w:rPr>
              <w:t xml:space="preserve">Iekšējiem auditoriem savs darbs jāveic </w:t>
            </w:r>
            <w:r w:rsidRPr="007D3198">
              <w:rPr>
                <w:rFonts w:ascii="Times New Roman" w:hAnsi="Times New Roman"/>
                <w:color w:val="000000"/>
                <w:sz w:val="24"/>
                <w:lang w:val="lv-LV"/>
              </w:rPr>
              <w:t>godīgi</w:t>
            </w:r>
            <w:r w:rsidR="00AF4DA5" w:rsidRPr="007D3198">
              <w:rPr>
                <w:rFonts w:ascii="Times New Roman" w:hAnsi="Times New Roman"/>
                <w:color w:val="000000"/>
                <w:sz w:val="24"/>
                <w:lang w:val="lv-LV"/>
              </w:rPr>
              <w:t xml:space="preserve"> un drosmīgi</w:t>
            </w:r>
            <w:r w:rsidRPr="007D3198">
              <w:rPr>
                <w:rFonts w:ascii="Times New Roman" w:hAnsi="Times New Roman"/>
                <w:b w:val="0"/>
                <w:bCs w:val="0"/>
                <w:color w:val="000000"/>
                <w:sz w:val="24"/>
                <w:lang w:val="lv-LV"/>
              </w:rPr>
              <w:t xml:space="preserve">. Iekšējiem auditoriem ir jāizrāda drosme, ja viņi saskaras ar dilemmām un sarežģītām situācijām. Iekšējiem auditoriem ir jāizturas pret citiem profesionāli un ar cieņu, pat ja </w:t>
            </w:r>
            <w:r w:rsidR="00AF4DA5" w:rsidRPr="007D3198">
              <w:rPr>
                <w:rFonts w:ascii="Times New Roman" w:hAnsi="Times New Roman"/>
                <w:b w:val="0"/>
                <w:bCs w:val="0"/>
                <w:color w:val="000000"/>
                <w:sz w:val="24"/>
                <w:lang w:val="lv-LV"/>
              </w:rPr>
              <w:t xml:space="preserve">auditējamie </w:t>
            </w:r>
            <w:r w:rsidRPr="007D3198">
              <w:rPr>
                <w:rFonts w:ascii="Times New Roman" w:hAnsi="Times New Roman"/>
                <w:b w:val="0"/>
                <w:bCs w:val="0"/>
                <w:color w:val="000000"/>
                <w:sz w:val="24"/>
                <w:lang w:val="lv-LV"/>
              </w:rPr>
              <w:t>pauž skepsi vai piedāvā pretēju viedokli</w:t>
            </w:r>
            <w:r w:rsidR="00AF4DA5" w:rsidRPr="007D3198">
              <w:rPr>
                <w:rFonts w:ascii="Times New Roman" w:hAnsi="Times New Roman"/>
                <w:b w:val="0"/>
                <w:bCs w:val="0"/>
                <w:color w:val="000000"/>
                <w:sz w:val="24"/>
                <w:lang w:val="lv-LV"/>
              </w:rPr>
              <w:t>.</w:t>
            </w:r>
          </w:p>
          <w:p w14:paraId="3AC5D0A7" w14:textId="54ABD9E1" w:rsidR="00B43E33" w:rsidRPr="007D3198" w:rsidRDefault="00B43E33" w:rsidP="00B43E33">
            <w:pPr>
              <w:pStyle w:val="BodyText"/>
              <w:rPr>
                <w:rFonts w:ascii="Times New Roman" w:hAnsi="Times New Roman"/>
                <w:b w:val="0"/>
                <w:bCs w:val="0"/>
                <w:color w:val="000000"/>
                <w:sz w:val="24"/>
                <w:lang w:val="lv-LV"/>
              </w:rPr>
            </w:pPr>
            <w:r w:rsidRPr="007D3198">
              <w:rPr>
                <w:rFonts w:ascii="Times New Roman" w:hAnsi="Times New Roman"/>
                <w:b w:val="0"/>
                <w:bCs w:val="0"/>
                <w:color w:val="000000"/>
                <w:sz w:val="24"/>
                <w:lang w:val="lv-LV"/>
              </w:rPr>
              <w:t xml:space="preserve">Iekšējiem auditoriem jābūt </w:t>
            </w:r>
            <w:r w:rsidRPr="007D3198">
              <w:rPr>
                <w:rFonts w:ascii="Times New Roman" w:hAnsi="Times New Roman"/>
                <w:color w:val="000000"/>
                <w:sz w:val="24"/>
                <w:lang w:val="lv-LV"/>
              </w:rPr>
              <w:t xml:space="preserve">patiesiem, precīziem, atklātiem un </w:t>
            </w:r>
            <w:proofErr w:type="spellStart"/>
            <w:r w:rsidRPr="007D3198">
              <w:rPr>
                <w:rFonts w:ascii="Times New Roman" w:hAnsi="Times New Roman"/>
                <w:color w:val="000000"/>
                <w:sz w:val="24"/>
                <w:lang w:val="lv-LV"/>
              </w:rPr>
              <w:t>cieņpilniem</w:t>
            </w:r>
            <w:proofErr w:type="spellEnd"/>
            <w:r w:rsidRPr="007D3198">
              <w:rPr>
                <w:rFonts w:ascii="Times New Roman" w:hAnsi="Times New Roman"/>
                <w:b w:val="0"/>
                <w:bCs w:val="0"/>
                <w:color w:val="000000"/>
                <w:sz w:val="24"/>
                <w:lang w:val="lv-LV"/>
              </w:rPr>
              <w:t xml:space="preserve"> visās profesionālajās attiecībās un </w:t>
            </w:r>
            <w:r w:rsidR="00AF4DA5" w:rsidRPr="007D3198">
              <w:rPr>
                <w:rFonts w:ascii="Times New Roman" w:hAnsi="Times New Roman"/>
                <w:b w:val="0"/>
                <w:bCs w:val="0"/>
                <w:color w:val="000000"/>
                <w:sz w:val="24"/>
                <w:lang w:val="lv-LV"/>
              </w:rPr>
              <w:t>komunikācijā</w:t>
            </w:r>
            <w:r w:rsidRPr="007D3198">
              <w:rPr>
                <w:rFonts w:ascii="Times New Roman" w:hAnsi="Times New Roman"/>
                <w:b w:val="0"/>
                <w:bCs w:val="0"/>
                <w:color w:val="000000"/>
                <w:sz w:val="24"/>
                <w:lang w:val="lv-LV"/>
              </w:rPr>
              <w:t xml:space="preserve">. Iekšējie auditori nedrīkst sniegt nepatiesus, maldinošus </w:t>
            </w:r>
            <w:r w:rsidR="00AF4DA5" w:rsidRPr="007D3198">
              <w:rPr>
                <w:rFonts w:ascii="Times New Roman" w:hAnsi="Times New Roman"/>
                <w:b w:val="0"/>
                <w:bCs w:val="0"/>
                <w:color w:val="000000"/>
                <w:sz w:val="24"/>
                <w:lang w:val="lv-LV"/>
              </w:rPr>
              <w:t xml:space="preserve">vai interpretējamus </w:t>
            </w:r>
            <w:r w:rsidRPr="007D3198">
              <w:rPr>
                <w:rFonts w:ascii="Times New Roman" w:hAnsi="Times New Roman"/>
                <w:b w:val="0"/>
                <w:bCs w:val="0"/>
                <w:color w:val="000000"/>
                <w:sz w:val="24"/>
                <w:lang w:val="lv-LV"/>
              </w:rPr>
              <w:t xml:space="preserve">apgalvojumus, kā arī slēpt vai </w:t>
            </w:r>
            <w:r w:rsidR="00AF4DA5" w:rsidRPr="007D3198">
              <w:rPr>
                <w:rFonts w:ascii="Times New Roman" w:hAnsi="Times New Roman"/>
                <w:b w:val="0"/>
                <w:bCs w:val="0"/>
                <w:color w:val="000000"/>
                <w:sz w:val="24"/>
                <w:lang w:val="lv-LV"/>
              </w:rPr>
              <w:t xml:space="preserve">noklusēt </w:t>
            </w:r>
            <w:r w:rsidRPr="007D3198">
              <w:rPr>
                <w:rFonts w:ascii="Times New Roman" w:hAnsi="Times New Roman"/>
                <w:b w:val="0"/>
                <w:bCs w:val="0"/>
                <w:color w:val="000000"/>
                <w:sz w:val="24"/>
                <w:lang w:val="lv-LV"/>
              </w:rPr>
              <w:t>konstatējumus vai citu būtisku informāciju. Iekšējiem auditoriem ir jāatklāj visi būtiskie</w:t>
            </w:r>
            <w:r w:rsidR="00B80107" w:rsidRPr="007D3198">
              <w:rPr>
                <w:rFonts w:ascii="Times New Roman" w:hAnsi="Times New Roman"/>
                <w:b w:val="0"/>
                <w:bCs w:val="0"/>
                <w:color w:val="000000"/>
                <w:sz w:val="24"/>
                <w:lang w:val="lv-LV"/>
              </w:rPr>
              <w:t>,</w:t>
            </w:r>
            <w:r w:rsidRPr="007D3198">
              <w:rPr>
                <w:rFonts w:ascii="Times New Roman" w:hAnsi="Times New Roman"/>
                <w:b w:val="0"/>
                <w:bCs w:val="0"/>
                <w:color w:val="000000"/>
                <w:sz w:val="24"/>
                <w:lang w:val="lv-LV"/>
              </w:rPr>
              <w:t xml:space="preserve"> viņiem zināmie fakti, kuru neizpaušana varētu ietekmēt organizācijas spēju pieņemt pārdomātus lēmumus.</w:t>
            </w:r>
          </w:p>
          <w:p w14:paraId="51E25814" w14:textId="2DFC04D2" w:rsidR="00B43E33" w:rsidRPr="00392A8E" w:rsidRDefault="00182A84" w:rsidP="00B43E33">
            <w:pPr>
              <w:pStyle w:val="BodyText"/>
              <w:rPr>
                <w:rFonts w:ascii="Times New Roman" w:hAnsi="Times New Roman"/>
                <w:b w:val="0"/>
                <w:bCs w:val="0"/>
                <w:color w:val="000000"/>
                <w:sz w:val="24"/>
                <w:lang w:val="lv-LV"/>
              </w:rPr>
            </w:pPr>
            <w:r w:rsidRPr="007D3198">
              <w:rPr>
                <w:rFonts w:ascii="Times New Roman" w:hAnsi="Times New Roman"/>
                <w:b w:val="0"/>
                <w:bCs w:val="0"/>
                <w:color w:val="000000"/>
                <w:sz w:val="24"/>
                <w:lang w:val="lv-LV"/>
              </w:rPr>
              <w:t>IA</w:t>
            </w:r>
            <w:r w:rsidR="005F1123" w:rsidRPr="007D3198">
              <w:rPr>
                <w:rFonts w:ascii="Times New Roman" w:hAnsi="Times New Roman"/>
                <w:b w:val="0"/>
                <w:bCs w:val="0"/>
                <w:color w:val="000000"/>
                <w:sz w:val="24"/>
                <w:lang w:val="lv-LV"/>
              </w:rPr>
              <w:t>N</w:t>
            </w:r>
            <w:r w:rsidRPr="007D3198">
              <w:rPr>
                <w:rFonts w:ascii="Times New Roman" w:hAnsi="Times New Roman"/>
                <w:b w:val="0"/>
                <w:bCs w:val="0"/>
                <w:color w:val="000000"/>
                <w:sz w:val="24"/>
                <w:lang w:val="lv-LV"/>
              </w:rPr>
              <w:t xml:space="preserve"> </w:t>
            </w:r>
            <w:r w:rsidR="00B43E33" w:rsidRPr="007D3198">
              <w:rPr>
                <w:rFonts w:ascii="Times New Roman" w:hAnsi="Times New Roman"/>
                <w:b w:val="0"/>
                <w:bCs w:val="0"/>
                <w:color w:val="000000"/>
                <w:sz w:val="24"/>
                <w:lang w:val="lv-LV"/>
              </w:rPr>
              <w:t xml:space="preserve">vadītājam ir jāuztur tāda </w:t>
            </w:r>
            <w:r w:rsidR="00B43E33" w:rsidRPr="007D3198">
              <w:rPr>
                <w:rFonts w:ascii="Times New Roman" w:hAnsi="Times New Roman"/>
                <w:color w:val="000000"/>
                <w:sz w:val="24"/>
                <w:lang w:val="lv-LV"/>
              </w:rPr>
              <w:t>darba vide</w:t>
            </w:r>
            <w:r w:rsidR="00B43E33" w:rsidRPr="007D3198">
              <w:rPr>
                <w:rFonts w:ascii="Times New Roman" w:hAnsi="Times New Roman"/>
                <w:b w:val="0"/>
                <w:bCs w:val="0"/>
                <w:color w:val="000000"/>
                <w:sz w:val="24"/>
                <w:lang w:val="lv-LV"/>
              </w:rPr>
              <w:t xml:space="preserve">, kurā iekšējie auditori jūtas atbalstīti, izsakot likumīgus, uz pierādījumiem balstītus konstatējumus, secinājumus </w:t>
            </w:r>
            <w:r w:rsidR="00B43E33" w:rsidRPr="00392A8E">
              <w:rPr>
                <w:rFonts w:ascii="Times New Roman" w:hAnsi="Times New Roman"/>
                <w:b w:val="0"/>
                <w:bCs w:val="0"/>
                <w:color w:val="000000"/>
                <w:sz w:val="24"/>
                <w:lang w:val="lv-LV"/>
              </w:rPr>
              <w:t>un ieteikumus, neatkarīgi no tā, vai tie ir labvēlīgi vai nelabvēlīgi.</w:t>
            </w:r>
          </w:p>
          <w:p w14:paraId="7359E70E" w14:textId="2D3C3F65" w:rsidR="00B43E33" w:rsidRPr="007D3198" w:rsidRDefault="00B43E33" w:rsidP="00B43E33">
            <w:pPr>
              <w:pStyle w:val="BodyText"/>
              <w:rPr>
                <w:rFonts w:ascii="Times New Roman" w:hAnsi="Times New Roman"/>
                <w:b w:val="0"/>
                <w:bCs w:val="0"/>
                <w:color w:val="000000"/>
                <w:sz w:val="24"/>
                <w:lang w:val="lv-LV"/>
              </w:rPr>
            </w:pPr>
            <w:r w:rsidRPr="00392A8E">
              <w:rPr>
                <w:rFonts w:ascii="Times New Roman" w:hAnsi="Times New Roman"/>
                <w:b w:val="0"/>
                <w:bCs w:val="0"/>
                <w:color w:val="000000"/>
                <w:sz w:val="24"/>
                <w:lang w:val="lv-LV"/>
              </w:rPr>
              <w:lastRenderedPageBreak/>
              <w:t xml:space="preserve">Iekšējiem </w:t>
            </w:r>
            <w:r w:rsidRPr="007D3198">
              <w:rPr>
                <w:rFonts w:ascii="Times New Roman" w:hAnsi="Times New Roman"/>
                <w:b w:val="0"/>
                <w:bCs w:val="0"/>
                <w:color w:val="000000"/>
                <w:sz w:val="24"/>
                <w:lang w:val="lv-LV"/>
              </w:rPr>
              <w:t xml:space="preserve">auditoriem ir </w:t>
            </w:r>
            <w:r w:rsidRPr="007D3198">
              <w:rPr>
                <w:rFonts w:ascii="Times New Roman" w:hAnsi="Times New Roman"/>
                <w:color w:val="000000"/>
                <w:sz w:val="24"/>
                <w:lang w:val="lv-LV"/>
              </w:rPr>
              <w:t xml:space="preserve">jāsaprot un jāievēro </w:t>
            </w:r>
            <w:r w:rsidR="002E47A8" w:rsidRPr="007D3198">
              <w:rPr>
                <w:rFonts w:ascii="Times New Roman" w:hAnsi="Times New Roman"/>
                <w:color w:val="000000"/>
                <w:sz w:val="24"/>
                <w:lang w:val="lv-LV"/>
              </w:rPr>
              <w:t>spēkā esoš</w:t>
            </w:r>
            <w:r w:rsidR="00123683" w:rsidRPr="007D3198">
              <w:rPr>
                <w:rFonts w:ascii="Times New Roman" w:hAnsi="Times New Roman"/>
                <w:color w:val="000000"/>
                <w:sz w:val="24"/>
                <w:lang w:val="lv-LV"/>
              </w:rPr>
              <w:t>ā likumdošana</w:t>
            </w:r>
            <w:r w:rsidRPr="007D3198">
              <w:rPr>
                <w:rFonts w:ascii="Times New Roman" w:hAnsi="Times New Roman"/>
                <w:b w:val="0"/>
                <w:bCs w:val="0"/>
                <w:color w:val="000000"/>
                <w:sz w:val="24"/>
                <w:lang w:val="lv-LV"/>
              </w:rPr>
              <w:t xml:space="preserve">, kas attiecas uz nozari un likuma normām, kurās </w:t>
            </w:r>
            <w:r w:rsidR="00CF1773" w:rsidRPr="007D3198">
              <w:rPr>
                <w:rFonts w:ascii="Times New Roman" w:hAnsi="Times New Roman"/>
                <w:b w:val="0"/>
                <w:bCs w:val="0"/>
                <w:color w:val="000000"/>
                <w:sz w:val="24"/>
                <w:lang w:val="lv-LV"/>
              </w:rPr>
              <w:t>pašvaldība</w:t>
            </w:r>
            <w:r w:rsidRPr="007D3198">
              <w:rPr>
                <w:rFonts w:ascii="Times New Roman" w:hAnsi="Times New Roman"/>
                <w:b w:val="0"/>
                <w:bCs w:val="0"/>
                <w:color w:val="000000"/>
                <w:sz w:val="24"/>
                <w:lang w:val="lv-LV"/>
              </w:rPr>
              <w:t xml:space="preserve"> darbojas. Ja iekšējie auditori konstatē tiesību aktu vai normatīvo aktu pārkāpumus, viņiem ir jāziņo par šādiem incidentiem </w:t>
            </w:r>
            <w:r w:rsidR="007753A2" w:rsidRPr="007D3198">
              <w:rPr>
                <w:rFonts w:ascii="Times New Roman" w:hAnsi="Times New Roman"/>
                <w:b w:val="0"/>
                <w:bCs w:val="0"/>
                <w:color w:val="000000"/>
                <w:sz w:val="24"/>
                <w:lang w:val="lv-LV"/>
              </w:rPr>
              <w:t>atbilstošām normatīvos noteiktām</w:t>
            </w:r>
            <w:r w:rsidRPr="007D3198">
              <w:rPr>
                <w:rFonts w:ascii="Times New Roman" w:hAnsi="Times New Roman"/>
                <w:b w:val="0"/>
                <w:bCs w:val="0"/>
                <w:color w:val="000000"/>
                <w:sz w:val="24"/>
                <w:lang w:val="lv-LV"/>
              </w:rPr>
              <w:t xml:space="preserve"> personām, kurām ir tiesības veikt atbilstošus pasākumus, kā noteikts likumos</w:t>
            </w:r>
            <w:r w:rsidR="00351233" w:rsidRPr="007D3198">
              <w:rPr>
                <w:rFonts w:ascii="Times New Roman" w:hAnsi="Times New Roman"/>
                <w:b w:val="0"/>
                <w:bCs w:val="0"/>
                <w:color w:val="000000"/>
                <w:sz w:val="24"/>
                <w:lang w:val="lv-LV"/>
              </w:rPr>
              <w:t xml:space="preserve"> un </w:t>
            </w:r>
            <w:r w:rsidRPr="007D3198">
              <w:rPr>
                <w:rFonts w:ascii="Times New Roman" w:hAnsi="Times New Roman"/>
                <w:b w:val="0"/>
                <w:bCs w:val="0"/>
                <w:color w:val="000000"/>
                <w:sz w:val="24"/>
                <w:lang w:val="lv-LV"/>
              </w:rPr>
              <w:t>noteikumos</w:t>
            </w:r>
            <w:r w:rsidR="00351233" w:rsidRPr="007D3198">
              <w:rPr>
                <w:rFonts w:ascii="Times New Roman" w:hAnsi="Times New Roman"/>
                <w:b w:val="0"/>
                <w:bCs w:val="0"/>
                <w:color w:val="000000"/>
                <w:sz w:val="24"/>
                <w:lang w:val="lv-LV"/>
              </w:rPr>
              <w:t>.</w:t>
            </w:r>
          </w:p>
          <w:p w14:paraId="5B020496" w14:textId="3C53FDA9" w:rsidR="00B43E33" w:rsidRPr="007D3198" w:rsidRDefault="00B43E33" w:rsidP="00B43E33">
            <w:pPr>
              <w:pStyle w:val="BodyText"/>
              <w:rPr>
                <w:rFonts w:ascii="Times New Roman" w:hAnsi="Times New Roman"/>
                <w:b w:val="0"/>
                <w:bCs w:val="0"/>
                <w:color w:val="000000"/>
                <w:sz w:val="24"/>
                <w:lang w:val="lv-LV"/>
              </w:rPr>
            </w:pPr>
            <w:r w:rsidRPr="007D3198">
              <w:rPr>
                <w:rFonts w:ascii="Times New Roman" w:hAnsi="Times New Roman"/>
                <w:b w:val="0"/>
                <w:bCs w:val="0"/>
                <w:color w:val="000000"/>
                <w:sz w:val="24"/>
                <w:lang w:val="lv-LV"/>
              </w:rPr>
              <w:t xml:space="preserve">Iekšējie auditori nedrīkst iesaistīties vai piedalīties darbībās, kas ir </w:t>
            </w:r>
            <w:r w:rsidRPr="007D3198">
              <w:rPr>
                <w:rFonts w:ascii="Times New Roman" w:hAnsi="Times New Roman"/>
                <w:color w:val="000000"/>
                <w:sz w:val="24"/>
                <w:lang w:val="lv-LV"/>
              </w:rPr>
              <w:t>nelikumīgas</w:t>
            </w:r>
            <w:r w:rsidRPr="007D3198">
              <w:rPr>
                <w:rFonts w:ascii="Times New Roman" w:hAnsi="Times New Roman"/>
                <w:b w:val="0"/>
                <w:bCs w:val="0"/>
                <w:color w:val="000000"/>
                <w:sz w:val="24"/>
                <w:lang w:val="lv-LV"/>
              </w:rPr>
              <w:t xml:space="preserve"> vai  diskreditētas </w:t>
            </w:r>
            <w:r w:rsidR="00A3670D" w:rsidRPr="007D3198">
              <w:rPr>
                <w:rFonts w:ascii="Times New Roman" w:hAnsi="Times New Roman"/>
                <w:b w:val="0"/>
                <w:bCs w:val="0"/>
                <w:color w:val="000000"/>
                <w:sz w:val="24"/>
                <w:lang w:val="lv-LV"/>
              </w:rPr>
              <w:t xml:space="preserve">IAN </w:t>
            </w:r>
            <w:r w:rsidRPr="007D3198">
              <w:rPr>
                <w:rFonts w:ascii="Times New Roman" w:hAnsi="Times New Roman"/>
                <w:b w:val="0"/>
                <w:bCs w:val="0"/>
                <w:color w:val="000000"/>
                <w:sz w:val="24"/>
                <w:lang w:val="lv-LV"/>
              </w:rPr>
              <w:t xml:space="preserve">vai profesijai un var kaitēt </w:t>
            </w:r>
            <w:r w:rsidR="00A3670D" w:rsidRPr="007D3198">
              <w:rPr>
                <w:rFonts w:ascii="Times New Roman" w:hAnsi="Times New Roman"/>
                <w:b w:val="0"/>
                <w:bCs w:val="0"/>
                <w:color w:val="000000"/>
                <w:sz w:val="24"/>
                <w:lang w:val="lv-LV"/>
              </w:rPr>
              <w:t>pašvaldībai</w:t>
            </w:r>
            <w:r w:rsidRPr="007D3198">
              <w:rPr>
                <w:rFonts w:ascii="Times New Roman" w:hAnsi="Times New Roman"/>
                <w:b w:val="0"/>
                <w:bCs w:val="0"/>
                <w:color w:val="000000"/>
                <w:sz w:val="24"/>
                <w:lang w:val="lv-LV"/>
              </w:rPr>
              <w:t xml:space="preserve"> vai tās darbiniekiem.</w:t>
            </w:r>
          </w:p>
          <w:p w14:paraId="7776DC1C" w14:textId="706BC1B5" w:rsidR="00B43E33" w:rsidRPr="007D3198" w:rsidRDefault="00B43E33" w:rsidP="00B43E33">
            <w:pPr>
              <w:pStyle w:val="BodyText"/>
              <w:rPr>
                <w:rFonts w:ascii="Times New Roman" w:hAnsi="Times New Roman"/>
                <w:b w:val="0"/>
                <w:bCs w:val="0"/>
                <w:color w:val="000000"/>
                <w:sz w:val="24"/>
                <w:lang w:val="lv-LV"/>
              </w:rPr>
            </w:pPr>
            <w:r w:rsidRPr="007D3198">
              <w:rPr>
                <w:rFonts w:ascii="Times New Roman" w:hAnsi="Times New Roman"/>
                <w:b w:val="0"/>
                <w:bCs w:val="0"/>
                <w:color w:val="000000"/>
                <w:sz w:val="24"/>
                <w:lang w:val="lv-LV"/>
              </w:rPr>
              <w:t xml:space="preserve">Iekšējiem auditoriem ir jārespektē un jāveicina </w:t>
            </w:r>
            <w:r w:rsidR="00A3670D" w:rsidRPr="007D3198">
              <w:rPr>
                <w:rFonts w:ascii="Times New Roman" w:hAnsi="Times New Roman"/>
                <w:b w:val="0"/>
                <w:bCs w:val="0"/>
                <w:color w:val="000000"/>
                <w:sz w:val="24"/>
                <w:lang w:val="lv-LV"/>
              </w:rPr>
              <w:t>pašvaldības</w:t>
            </w:r>
            <w:r w:rsidRPr="007D3198">
              <w:rPr>
                <w:rFonts w:ascii="Times New Roman" w:hAnsi="Times New Roman"/>
                <w:b w:val="0"/>
                <w:bCs w:val="0"/>
                <w:color w:val="000000"/>
                <w:sz w:val="24"/>
                <w:lang w:val="lv-LV"/>
              </w:rPr>
              <w:t xml:space="preserve"> likumīgās un </w:t>
            </w:r>
            <w:r w:rsidRPr="007D3198">
              <w:rPr>
                <w:rFonts w:ascii="Times New Roman" w:hAnsi="Times New Roman"/>
                <w:color w:val="000000"/>
                <w:sz w:val="24"/>
                <w:lang w:val="lv-LV"/>
              </w:rPr>
              <w:t>ētiskās uzvedības normas</w:t>
            </w:r>
            <w:r w:rsidRPr="007D3198">
              <w:rPr>
                <w:rFonts w:ascii="Times New Roman" w:hAnsi="Times New Roman"/>
                <w:b w:val="0"/>
                <w:bCs w:val="0"/>
                <w:color w:val="000000"/>
                <w:sz w:val="24"/>
                <w:lang w:val="lv-LV"/>
              </w:rPr>
              <w:t xml:space="preserve">. Iekšējiem auditoriem ir jāsaprot un jāatbilst </w:t>
            </w:r>
            <w:r w:rsidR="00A3670D" w:rsidRPr="007D3198">
              <w:rPr>
                <w:rFonts w:ascii="Times New Roman" w:hAnsi="Times New Roman"/>
                <w:b w:val="0"/>
                <w:bCs w:val="0"/>
                <w:color w:val="000000"/>
                <w:sz w:val="24"/>
                <w:lang w:val="lv-LV"/>
              </w:rPr>
              <w:t>pašvaldības</w:t>
            </w:r>
            <w:r w:rsidRPr="007D3198">
              <w:rPr>
                <w:rFonts w:ascii="Times New Roman" w:hAnsi="Times New Roman"/>
                <w:b w:val="0"/>
                <w:bCs w:val="0"/>
                <w:color w:val="000000"/>
                <w:sz w:val="24"/>
                <w:lang w:val="lv-LV"/>
              </w:rPr>
              <w:t xml:space="preserve"> ētiskajām normām un jāspēj atpazīt uzvedīb</w:t>
            </w:r>
            <w:r w:rsidR="00B80107" w:rsidRPr="007D3198">
              <w:rPr>
                <w:rFonts w:ascii="Times New Roman" w:hAnsi="Times New Roman"/>
                <w:b w:val="0"/>
                <w:bCs w:val="0"/>
                <w:color w:val="000000"/>
                <w:sz w:val="24"/>
                <w:lang w:val="lv-LV"/>
              </w:rPr>
              <w:t>a</w:t>
            </w:r>
            <w:r w:rsidRPr="007D3198">
              <w:rPr>
                <w:rFonts w:ascii="Times New Roman" w:hAnsi="Times New Roman"/>
                <w:b w:val="0"/>
                <w:bCs w:val="0"/>
                <w:color w:val="000000"/>
                <w:sz w:val="24"/>
                <w:lang w:val="lv-LV"/>
              </w:rPr>
              <w:t xml:space="preserve">, kas ir pretēja šīm normām. Iekšējiem auditoriem ir jāveicina uz ētiku balstīta kultūra </w:t>
            </w:r>
            <w:r w:rsidR="002F41FD" w:rsidRPr="007D3198">
              <w:rPr>
                <w:rFonts w:ascii="Times New Roman" w:hAnsi="Times New Roman"/>
                <w:b w:val="0"/>
                <w:bCs w:val="0"/>
                <w:color w:val="000000"/>
                <w:sz w:val="24"/>
                <w:lang w:val="lv-LV"/>
              </w:rPr>
              <w:t>pašvaldībā</w:t>
            </w:r>
            <w:r w:rsidRPr="007D3198">
              <w:rPr>
                <w:rFonts w:ascii="Times New Roman" w:hAnsi="Times New Roman"/>
                <w:b w:val="0"/>
                <w:bCs w:val="0"/>
                <w:color w:val="000000"/>
                <w:sz w:val="24"/>
                <w:lang w:val="lv-LV"/>
              </w:rPr>
              <w:t xml:space="preserve">. Iekšējiem auditoriem ir jānovērtē un jāsniedz ieteikumi, lai uzlabotu </w:t>
            </w:r>
            <w:r w:rsidR="002F41FD" w:rsidRPr="007D3198">
              <w:rPr>
                <w:rFonts w:ascii="Times New Roman" w:hAnsi="Times New Roman"/>
                <w:b w:val="0"/>
                <w:bCs w:val="0"/>
                <w:color w:val="000000"/>
                <w:sz w:val="24"/>
                <w:lang w:val="lv-LV"/>
              </w:rPr>
              <w:t xml:space="preserve">pašvaldības </w:t>
            </w:r>
            <w:r w:rsidRPr="007D3198">
              <w:rPr>
                <w:rFonts w:ascii="Times New Roman" w:hAnsi="Times New Roman"/>
                <w:b w:val="0"/>
                <w:bCs w:val="0"/>
                <w:color w:val="000000"/>
                <w:sz w:val="24"/>
                <w:lang w:val="lv-LV"/>
              </w:rPr>
              <w:t xml:space="preserve">mērķus, politiku un procesus atbilstošas ​​ētikas un vērtību veicināšanai. Ja iekšējie auditori atklāj </w:t>
            </w:r>
            <w:r w:rsidR="007753A2" w:rsidRPr="007D3198">
              <w:rPr>
                <w:rFonts w:ascii="Times New Roman" w:hAnsi="Times New Roman"/>
                <w:b w:val="0"/>
                <w:bCs w:val="0"/>
                <w:color w:val="000000"/>
                <w:sz w:val="24"/>
                <w:lang w:val="lv-LV"/>
              </w:rPr>
              <w:t xml:space="preserve">pašvaldības ētiskajām normām neatbilstošu </w:t>
            </w:r>
            <w:r w:rsidRPr="007D3198">
              <w:rPr>
                <w:rFonts w:ascii="Times New Roman" w:hAnsi="Times New Roman"/>
                <w:b w:val="0"/>
                <w:bCs w:val="0"/>
                <w:color w:val="000000"/>
                <w:sz w:val="24"/>
                <w:lang w:val="lv-LV"/>
              </w:rPr>
              <w:t xml:space="preserve">uzvedību </w:t>
            </w:r>
            <w:r w:rsidR="002F41FD" w:rsidRPr="007D3198">
              <w:rPr>
                <w:rFonts w:ascii="Times New Roman" w:hAnsi="Times New Roman"/>
                <w:b w:val="0"/>
                <w:bCs w:val="0"/>
                <w:color w:val="000000"/>
                <w:sz w:val="24"/>
                <w:lang w:val="lv-LV"/>
              </w:rPr>
              <w:t>pašvaldīb</w:t>
            </w:r>
            <w:r w:rsidR="00F31E5C" w:rsidRPr="007D3198">
              <w:rPr>
                <w:rFonts w:ascii="Times New Roman" w:hAnsi="Times New Roman"/>
                <w:b w:val="0"/>
                <w:bCs w:val="0"/>
                <w:color w:val="000000"/>
                <w:sz w:val="24"/>
                <w:lang w:val="lv-LV"/>
              </w:rPr>
              <w:t>ā</w:t>
            </w:r>
            <w:r w:rsidRPr="007D3198">
              <w:rPr>
                <w:rFonts w:ascii="Times New Roman" w:hAnsi="Times New Roman"/>
                <w:b w:val="0"/>
                <w:bCs w:val="0"/>
                <w:color w:val="000000"/>
                <w:sz w:val="24"/>
                <w:lang w:val="lv-LV"/>
              </w:rPr>
              <w:t xml:space="preserve">, par to jāziņo </w:t>
            </w:r>
            <w:r w:rsidR="00F31E5C" w:rsidRPr="007D3198">
              <w:rPr>
                <w:rFonts w:ascii="Times New Roman" w:hAnsi="Times New Roman"/>
                <w:b w:val="0"/>
                <w:bCs w:val="0"/>
                <w:color w:val="000000"/>
                <w:sz w:val="24"/>
                <w:lang w:val="lv-LV"/>
              </w:rPr>
              <w:t>IA</w:t>
            </w:r>
            <w:r w:rsidR="00A3670D" w:rsidRPr="007D3198">
              <w:rPr>
                <w:rFonts w:ascii="Times New Roman" w:hAnsi="Times New Roman"/>
                <w:b w:val="0"/>
                <w:bCs w:val="0"/>
                <w:color w:val="000000"/>
                <w:sz w:val="24"/>
                <w:lang w:val="lv-LV"/>
              </w:rPr>
              <w:t>N</w:t>
            </w:r>
            <w:r w:rsidR="00F31E5C" w:rsidRPr="007D3198">
              <w:rPr>
                <w:rFonts w:ascii="Times New Roman" w:hAnsi="Times New Roman"/>
                <w:b w:val="0"/>
                <w:bCs w:val="0"/>
                <w:color w:val="000000"/>
                <w:sz w:val="24"/>
                <w:lang w:val="lv-LV"/>
              </w:rPr>
              <w:t xml:space="preserve"> vadītājam</w:t>
            </w:r>
            <w:r w:rsidR="00352B80" w:rsidRPr="007D3198">
              <w:rPr>
                <w:rFonts w:ascii="Times New Roman" w:hAnsi="Times New Roman"/>
                <w:b w:val="0"/>
                <w:bCs w:val="0"/>
                <w:color w:val="000000"/>
                <w:sz w:val="24"/>
                <w:lang w:val="lv-LV"/>
              </w:rPr>
              <w:t xml:space="preserve"> un IAN vadītājs pieņem lēmumu par tālākajām darbībām</w:t>
            </w:r>
            <w:r w:rsidR="00F31E5C" w:rsidRPr="007D3198">
              <w:rPr>
                <w:rFonts w:ascii="Times New Roman" w:hAnsi="Times New Roman"/>
                <w:b w:val="0"/>
                <w:bCs w:val="0"/>
                <w:color w:val="000000"/>
                <w:sz w:val="24"/>
                <w:lang w:val="lv-LV"/>
              </w:rPr>
              <w:t xml:space="preserve">. </w:t>
            </w:r>
          </w:p>
          <w:p w14:paraId="2D06CBE6" w14:textId="42B38C1E" w:rsidR="00B43E33" w:rsidRPr="007D3198" w:rsidRDefault="00B43E33" w:rsidP="00B43E33">
            <w:pPr>
              <w:pStyle w:val="BodyText"/>
              <w:rPr>
                <w:rFonts w:ascii="Times New Roman" w:hAnsi="Times New Roman"/>
                <w:b w:val="0"/>
                <w:bCs w:val="0"/>
                <w:color w:val="000000"/>
                <w:sz w:val="24"/>
                <w:lang w:val="lv-LV"/>
              </w:rPr>
            </w:pPr>
            <w:r w:rsidRPr="007D3198">
              <w:rPr>
                <w:rFonts w:ascii="Times New Roman" w:hAnsi="Times New Roman"/>
                <w:b w:val="0"/>
                <w:bCs w:val="0"/>
                <w:color w:val="000000"/>
                <w:sz w:val="24"/>
                <w:lang w:val="lv-LV"/>
              </w:rPr>
              <w:t>Iekšējie</w:t>
            </w:r>
            <w:r w:rsidR="00D9002D" w:rsidRPr="007D3198">
              <w:rPr>
                <w:rFonts w:ascii="Times New Roman" w:hAnsi="Times New Roman"/>
                <w:b w:val="0"/>
                <w:bCs w:val="0"/>
                <w:color w:val="000000"/>
                <w:sz w:val="24"/>
                <w:lang w:val="lv-LV"/>
              </w:rPr>
              <w:t>m</w:t>
            </w:r>
            <w:r w:rsidRPr="007D3198">
              <w:rPr>
                <w:rFonts w:ascii="Times New Roman" w:hAnsi="Times New Roman"/>
                <w:b w:val="0"/>
                <w:bCs w:val="0"/>
                <w:color w:val="000000"/>
                <w:sz w:val="24"/>
                <w:lang w:val="lv-LV"/>
              </w:rPr>
              <w:t xml:space="preserve"> auditori</w:t>
            </w:r>
            <w:r w:rsidR="00D9002D" w:rsidRPr="007D3198">
              <w:rPr>
                <w:rFonts w:ascii="Times New Roman" w:hAnsi="Times New Roman"/>
                <w:b w:val="0"/>
                <w:bCs w:val="0"/>
                <w:color w:val="000000"/>
                <w:sz w:val="24"/>
                <w:lang w:val="lv-LV"/>
              </w:rPr>
              <w:t>em</w:t>
            </w:r>
            <w:r w:rsidRPr="007D3198">
              <w:rPr>
                <w:rFonts w:ascii="Times New Roman" w:hAnsi="Times New Roman"/>
                <w:b w:val="0"/>
                <w:bCs w:val="0"/>
                <w:color w:val="000000"/>
                <w:sz w:val="24"/>
                <w:lang w:val="lv-LV"/>
              </w:rPr>
              <w:t xml:space="preserve">, veicot iekšējā audita pakalpojumus un pieņemot lēmumus, jāsaglabā </w:t>
            </w:r>
            <w:r w:rsidRPr="007D3198">
              <w:rPr>
                <w:rFonts w:ascii="Times New Roman" w:hAnsi="Times New Roman"/>
                <w:color w:val="000000"/>
                <w:sz w:val="24"/>
                <w:lang w:val="lv-LV"/>
              </w:rPr>
              <w:t>profesionāla objektivitāte</w:t>
            </w:r>
            <w:r w:rsidRPr="007D3198">
              <w:rPr>
                <w:rFonts w:ascii="Times New Roman" w:hAnsi="Times New Roman"/>
                <w:b w:val="0"/>
                <w:bCs w:val="0"/>
                <w:color w:val="000000"/>
                <w:sz w:val="24"/>
                <w:lang w:val="lv-LV"/>
              </w:rPr>
              <w:t xml:space="preserve">. Profesionālās objektivitātes nodrošināšanai iekšējiem auditoriem ir jāpiemēro objektīvs domāšanas veids un jāpieņem spriedumi, kuru pamatā ir visu attiecīgo apstākļu līdzsvarots novērtējums. Iekšējiem auditoriem ir jāapzinās un jāpārvalda iespējamās novirzes, bet ne tikai: </w:t>
            </w:r>
          </w:p>
          <w:p w14:paraId="78C90287" w14:textId="02434643" w:rsidR="00B43E33" w:rsidRPr="007D3198" w:rsidRDefault="008B50C4" w:rsidP="005E5E8C">
            <w:pPr>
              <w:pStyle w:val="BodyText"/>
              <w:numPr>
                <w:ilvl w:val="0"/>
                <w:numId w:val="35"/>
              </w:numPr>
              <w:ind w:left="1097"/>
              <w:rPr>
                <w:rFonts w:ascii="Times New Roman" w:hAnsi="Times New Roman"/>
                <w:b w:val="0"/>
                <w:bCs w:val="0"/>
                <w:color w:val="000000"/>
                <w:sz w:val="24"/>
                <w:lang w:val="lv-LV"/>
              </w:rPr>
            </w:pPr>
            <w:r w:rsidRPr="007D3198">
              <w:rPr>
                <w:rFonts w:ascii="Times New Roman" w:hAnsi="Times New Roman"/>
                <w:b w:val="0"/>
                <w:bCs w:val="0"/>
                <w:color w:val="000000"/>
                <w:sz w:val="24"/>
                <w:lang w:val="lv-LV"/>
              </w:rPr>
              <w:t>p</w:t>
            </w:r>
            <w:r w:rsidR="00B43E33" w:rsidRPr="007D3198">
              <w:rPr>
                <w:rFonts w:ascii="Times New Roman" w:hAnsi="Times New Roman"/>
                <w:b w:val="0"/>
                <w:bCs w:val="0"/>
                <w:color w:val="000000"/>
                <w:sz w:val="24"/>
                <w:lang w:val="lv-LV"/>
              </w:rPr>
              <w:t>ašpārbaudes — kritiskas perspektīvas trūkums, pārskatot savu darbu, kas var novest pie kļūdu vai nepilnību neievērošanas;</w:t>
            </w:r>
          </w:p>
          <w:p w14:paraId="5272FC4A" w14:textId="69EB194E" w:rsidR="00B43E33" w:rsidRPr="007D3198" w:rsidRDefault="00B43E33" w:rsidP="005E5E8C">
            <w:pPr>
              <w:pStyle w:val="BodyText"/>
              <w:numPr>
                <w:ilvl w:val="0"/>
                <w:numId w:val="35"/>
              </w:numPr>
              <w:ind w:left="1097"/>
              <w:rPr>
                <w:rFonts w:ascii="Times New Roman" w:hAnsi="Times New Roman"/>
                <w:b w:val="0"/>
                <w:bCs w:val="0"/>
                <w:color w:val="000000"/>
                <w:sz w:val="24"/>
                <w:lang w:val="lv-LV"/>
              </w:rPr>
            </w:pPr>
            <w:r w:rsidRPr="007D3198">
              <w:rPr>
                <w:rFonts w:ascii="Times New Roman" w:hAnsi="Times New Roman"/>
                <w:b w:val="0"/>
                <w:bCs w:val="0"/>
                <w:color w:val="000000"/>
                <w:sz w:val="24"/>
                <w:lang w:val="lv-LV"/>
              </w:rPr>
              <w:t>neobjektivitāte — uz pagātnes pieredzi balstītu pieņēmumu izdarīšana, kas var apdraudēt profesionālo skepsi;</w:t>
            </w:r>
          </w:p>
          <w:p w14:paraId="2045777B" w14:textId="0D053E21" w:rsidR="00B43E33" w:rsidRPr="007D3198" w:rsidRDefault="008B50C4" w:rsidP="005E5E8C">
            <w:pPr>
              <w:pStyle w:val="BodyText"/>
              <w:numPr>
                <w:ilvl w:val="0"/>
                <w:numId w:val="35"/>
              </w:numPr>
              <w:ind w:left="1097"/>
              <w:rPr>
                <w:rFonts w:ascii="Times New Roman" w:hAnsi="Times New Roman"/>
                <w:b w:val="0"/>
                <w:bCs w:val="0"/>
                <w:color w:val="000000"/>
                <w:sz w:val="24"/>
                <w:lang w:val="lv-LV"/>
              </w:rPr>
            </w:pPr>
            <w:r w:rsidRPr="007D3198">
              <w:rPr>
                <w:rFonts w:ascii="Times New Roman" w:hAnsi="Times New Roman"/>
                <w:b w:val="0"/>
                <w:bCs w:val="0"/>
                <w:color w:val="000000"/>
                <w:sz w:val="24"/>
                <w:lang w:val="lv-LV"/>
              </w:rPr>
              <w:t>a</w:t>
            </w:r>
            <w:r w:rsidR="00B43E33" w:rsidRPr="007D3198">
              <w:rPr>
                <w:rFonts w:ascii="Times New Roman" w:hAnsi="Times New Roman"/>
                <w:b w:val="0"/>
                <w:bCs w:val="0"/>
                <w:color w:val="000000"/>
                <w:sz w:val="24"/>
                <w:lang w:val="lv-LV"/>
              </w:rPr>
              <w:t xml:space="preserve">izspriedumi — informācijas nepareiza interpretācija, tostarp nosliece uz priekšstatiem par kultūru, etnisko piederību, dzimumu, ideoloģiju, rasi vai citām īpašībām, kas var nepamatoti ietekmēt spriedumus. </w:t>
            </w:r>
            <w:r w:rsidR="003438EE" w:rsidRPr="007D3198">
              <w:rPr>
                <w:rFonts w:ascii="Times New Roman" w:hAnsi="Times New Roman"/>
                <w:b w:val="0"/>
                <w:bCs w:val="0"/>
                <w:color w:val="000000"/>
                <w:sz w:val="24"/>
                <w:lang w:val="lv-LV"/>
              </w:rPr>
              <w:t xml:space="preserve">IAN </w:t>
            </w:r>
            <w:r w:rsidR="00B43E33" w:rsidRPr="007D3198">
              <w:rPr>
                <w:rFonts w:ascii="Times New Roman" w:hAnsi="Times New Roman"/>
                <w:b w:val="0"/>
                <w:bCs w:val="0"/>
                <w:color w:val="000000"/>
                <w:sz w:val="24"/>
                <w:lang w:val="lv-LV"/>
              </w:rPr>
              <w:t xml:space="preserve">vadītājam ir jānodrošina </w:t>
            </w:r>
            <w:r w:rsidR="003438EE" w:rsidRPr="007D3198">
              <w:rPr>
                <w:rFonts w:ascii="Times New Roman" w:hAnsi="Times New Roman"/>
                <w:b w:val="0"/>
                <w:bCs w:val="0"/>
                <w:color w:val="000000"/>
                <w:sz w:val="24"/>
                <w:lang w:val="lv-LV"/>
              </w:rPr>
              <w:t xml:space="preserve">iekšējā kultūra </w:t>
            </w:r>
            <w:r w:rsidR="00B43E33" w:rsidRPr="007D3198">
              <w:rPr>
                <w:rFonts w:ascii="Times New Roman" w:hAnsi="Times New Roman"/>
                <w:b w:val="0"/>
                <w:bCs w:val="0"/>
                <w:color w:val="000000"/>
                <w:sz w:val="24"/>
                <w:lang w:val="lv-LV"/>
              </w:rPr>
              <w:t>un apmācība</w:t>
            </w:r>
            <w:r w:rsidR="003438EE" w:rsidRPr="007D3198">
              <w:rPr>
                <w:rFonts w:ascii="Times New Roman" w:hAnsi="Times New Roman"/>
                <w:b w:val="0"/>
                <w:bCs w:val="0"/>
                <w:color w:val="000000"/>
                <w:sz w:val="24"/>
                <w:lang w:val="lv-LV"/>
              </w:rPr>
              <w:t>s</w:t>
            </w:r>
            <w:r w:rsidR="00B43E33" w:rsidRPr="007D3198">
              <w:rPr>
                <w:rFonts w:ascii="Times New Roman" w:hAnsi="Times New Roman"/>
                <w:b w:val="0"/>
                <w:bCs w:val="0"/>
                <w:color w:val="000000"/>
                <w:sz w:val="24"/>
                <w:lang w:val="lv-LV"/>
              </w:rPr>
              <w:t xml:space="preserve">, lai atbalstītu un veicinātu </w:t>
            </w:r>
            <w:r w:rsidR="003438EE" w:rsidRPr="007D3198">
              <w:rPr>
                <w:rFonts w:ascii="Times New Roman" w:hAnsi="Times New Roman"/>
                <w:b w:val="0"/>
                <w:bCs w:val="0"/>
                <w:color w:val="000000"/>
                <w:sz w:val="24"/>
                <w:lang w:val="lv-LV"/>
              </w:rPr>
              <w:t xml:space="preserve">iekšējo </w:t>
            </w:r>
            <w:r w:rsidRPr="007D3198">
              <w:rPr>
                <w:rFonts w:ascii="Times New Roman" w:hAnsi="Times New Roman"/>
                <w:b w:val="0"/>
                <w:bCs w:val="0"/>
                <w:color w:val="000000"/>
                <w:sz w:val="24"/>
                <w:lang w:val="lv-LV"/>
              </w:rPr>
              <w:t xml:space="preserve">auditoru </w:t>
            </w:r>
            <w:r w:rsidR="00B43E33" w:rsidRPr="007D3198">
              <w:rPr>
                <w:rFonts w:ascii="Times New Roman" w:hAnsi="Times New Roman"/>
                <w:b w:val="0"/>
                <w:bCs w:val="0"/>
                <w:color w:val="000000"/>
                <w:sz w:val="24"/>
                <w:lang w:val="lv-LV"/>
              </w:rPr>
              <w:t xml:space="preserve">objektivitāti. Iekšējiem auditoriem ir jāsaprot ar viņu pienākumiem saistītās darbības un jāpiemēro </w:t>
            </w:r>
            <w:r w:rsidRPr="007D3198">
              <w:rPr>
                <w:rFonts w:ascii="Times New Roman" w:hAnsi="Times New Roman"/>
                <w:b w:val="0"/>
                <w:bCs w:val="0"/>
                <w:color w:val="000000"/>
                <w:sz w:val="24"/>
                <w:lang w:val="lv-LV"/>
              </w:rPr>
              <w:t xml:space="preserve">atbilstošas </w:t>
            </w:r>
            <w:r w:rsidR="00AA40B4" w:rsidRPr="007D3198">
              <w:rPr>
                <w:rFonts w:ascii="Times New Roman" w:hAnsi="Times New Roman"/>
                <w:b w:val="0"/>
                <w:bCs w:val="0"/>
                <w:color w:val="000000"/>
                <w:sz w:val="24"/>
                <w:lang w:val="lv-LV"/>
              </w:rPr>
              <w:t>darbības</w:t>
            </w:r>
            <w:r w:rsidR="00B43E33" w:rsidRPr="007D3198">
              <w:rPr>
                <w:rFonts w:ascii="Times New Roman" w:hAnsi="Times New Roman"/>
                <w:b w:val="0"/>
                <w:bCs w:val="0"/>
                <w:color w:val="000000"/>
                <w:sz w:val="24"/>
                <w:lang w:val="lv-LV"/>
              </w:rPr>
              <w:t>.</w:t>
            </w:r>
          </w:p>
          <w:p w14:paraId="24055FEF" w14:textId="5FD27EC7" w:rsidR="00B43E33" w:rsidRPr="007D3198" w:rsidRDefault="00B43E33" w:rsidP="00B43E33">
            <w:pPr>
              <w:pStyle w:val="BodyText"/>
              <w:rPr>
                <w:rFonts w:ascii="Times New Roman" w:hAnsi="Times New Roman"/>
                <w:b w:val="0"/>
                <w:bCs w:val="0"/>
                <w:color w:val="000000"/>
                <w:sz w:val="24"/>
                <w:lang w:val="lv-LV"/>
              </w:rPr>
            </w:pPr>
            <w:r w:rsidRPr="007D3198">
              <w:rPr>
                <w:rFonts w:ascii="Times New Roman" w:hAnsi="Times New Roman"/>
                <w:b w:val="0"/>
                <w:bCs w:val="0"/>
                <w:color w:val="000000"/>
                <w:sz w:val="24"/>
                <w:lang w:val="lv-LV"/>
              </w:rPr>
              <w:t xml:space="preserve">Iekšējos auditorus </w:t>
            </w:r>
            <w:r w:rsidRPr="007D3198">
              <w:rPr>
                <w:rFonts w:ascii="Times New Roman" w:hAnsi="Times New Roman"/>
                <w:color w:val="000000"/>
                <w:sz w:val="24"/>
                <w:lang w:val="lv-LV"/>
              </w:rPr>
              <w:t>nedrīkst ietekmēt</w:t>
            </w:r>
            <w:r w:rsidRPr="007D3198">
              <w:rPr>
                <w:rFonts w:ascii="Times New Roman" w:hAnsi="Times New Roman"/>
                <w:b w:val="0"/>
                <w:bCs w:val="0"/>
                <w:color w:val="000000"/>
                <w:sz w:val="24"/>
                <w:lang w:val="lv-LV"/>
              </w:rPr>
              <w:t xml:space="preserve"> viņu pašu vai citu personu, tostarp vadības vai citu</w:t>
            </w:r>
            <w:r w:rsidR="008B50C4" w:rsidRPr="007D3198">
              <w:rPr>
                <w:rFonts w:ascii="Times New Roman" w:hAnsi="Times New Roman"/>
                <w:b w:val="0"/>
                <w:bCs w:val="0"/>
                <w:color w:val="000000"/>
                <w:sz w:val="24"/>
                <w:lang w:val="lv-LV"/>
              </w:rPr>
              <w:t xml:space="preserve"> personu</w:t>
            </w:r>
            <w:r w:rsidRPr="007D3198">
              <w:rPr>
                <w:rFonts w:ascii="Times New Roman" w:hAnsi="Times New Roman"/>
                <w:b w:val="0"/>
                <w:bCs w:val="0"/>
                <w:color w:val="000000"/>
                <w:sz w:val="24"/>
                <w:lang w:val="lv-LV"/>
              </w:rPr>
              <w:t xml:space="preserve">, kas ieņem vadošu amatu, intereses, politiskā vide vai citi viņu </w:t>
            </w:r>
            <w:r w:rsidR="008B50C4" w:rsidRPr="007D3198">
              <w:rPr>
                <w:rFonts w:ascii="Times New Roman" w:hAnsi="Times New Roman"/>
                <w:b w:val="0"/>
                <w:bCs w:val="0"/>
                <w:color w:val="000000"/>
                <w:sz w:val="24"/>
                <w:lang w:val="lv-LV"/>
              </w:rPr>
              <w:t xml:space="preserve">darbības </w:t>
            </w:r>
            <w:r w:rsidRPr="007D3198">
              <w:rPr>
                <w:rFonts w:ascii="Times New Roman" w:hAnsi="Times New Roman"/>
                <w:b w:val="0"/>
                <w:bCs w:val="0"/>
                <w:color w:val="000000"/>
                <w:sz w:val="24"/>
                <w:lang w:val="lv-LV"/>
              </w:rPr>
              <w:t>aspekti.</w:t>
            </w:r>
            <w:r w:rsidR="006E40F7" w:rsidRPr="007D3198">
              <w:rPr>
                <w:rFonts w:ascii="Times New Roman" w:hAnsi="Times New Roman"/>
                <w:b w:val="0"/>
                <w:bCs w:val="0"/>
                <w:color w:val="000000"/>
                <w:sz w:val="24"/>
                <w:lang w:val="lv-LV"/>
              </w:rPr>
              <w:t xml:space="preserve"> Gadījumā, ja iekšējā auditora neatkarība tiek ietekmēta, tad </w:t>
            </w:r>
            <w:r w:rsidR="004A45DC" w:rsidRPr="007D3198">
              <w:rPr>
                <w:rFonts w:ascii="Times New Roman" w:hAnsi="Times New Roman"/>
                <w:b w:val="0"/>
                <w:bCs w:val="0"/>
                <w:color w:val="000000"/>
                <w:sz w:val="24"/>
                <w:lang w:val="lv-LV"/>
              </w:rPr>
              <w:t>par to jāziņo IAN vadītājam un IAN vadītājs tālāk ziņo domei.</w:t>
            </w:r>
          </w:p>
          <w:p w14:paraId="7D3E1AC7" w14:textId="77777777" w:rsidR="00B43E33" w:rsidRPr="007D3198" w:rsidRDefault="00B43E33" w:rsidP="00B43E33">
            <w:pPr>
              <w:pStyle w:val="BodyText"/>
              <w:spacing w:after="60"/>
              <w:rPr>
                <w:rFonts w:ascii="Times New Roman" w:hAnsi="Times New Roman"/>
                <w:b w:val="0"/>
                <w:bCs w:val="0"/>
                <w:color w:val="000000"/>
                <w:sz w:val="24"/>
                <w:lang w:val="lv-LV"/>
              </w:rPr>
            </w:pPr>
            <w:r w:rsidRPr="007D3198">
              <w:rPr>
                <w:rFonts w:ascii="Times New Roman" w:hAnsi="Times New Roman"/>
                <w:b w:val="0"/>
                <w:bCs w:val="0"/>
                <w:color w:val="000000"/>
                <w:sz w:val="24"/>
                <w:lang w:val="lv-LV"/>
              </w:rPr>
              <w:t xml:space="preserve">Iekšējiem auditoriem ir jāatzīst un jāizvairās vai jāmazina faktiskie, potenciālie un šķietamie </w:t>
            </w:r>
            <w:r w:rsidRPr="007D3198">
              <w:rPr>
                <w:rFonts w:ascii="Times New Roman" w:hAnsi="Times New Roman"/>
                <w:color w:val="000000"/>
                <w:sz w:val="24"/>
                <w:lang w:val="lv-LV"/>
              </w:rPr>
              <w:t>objektivitātes traucējumi</w:t>
            </w:r>
            <w:r w:rsidRPr="007D3198">
              <w:rPr>
                <w:rFonts w:ascii="Times New Roman" w:hAnsi="Times New Roman"/>
                <w:b w:val="0"/>
                <w:bCs w:val="0"/>
                <w:color w:val="000000"/>
                <w:sz w:val="24"/>
                <w:lang w:val="lv-LV"/>
              </w:rPr>
              <w:t xml:space="preserve">. Iekšējiem auditoriem jāizvairās no interešu konfliktiem, tostarp situācijām, darbībām un attiecībām, kas var: </w:t>
            </w:r>
          </w:p>
          <w:p w14:paraId="52964505" w14:textId="6A6C304A" w:rsidR="00B43E33" w:rsidRPr="007D3198" w:rsidRDefault="00B43E33" w:rsidP="005E5E8C">
            <w:pPr>
              <w:pStyle w:val="BodyText"/>
              <w:numPr>
                <w:ilvl w:val="0"/>
                <w:numId w:val="36"/>
              </w:numPr>
              <w:spacing w:after="60"/>
              <w:rPr>
                <w:rFonts w:ascii="Times New Roman" w:hAnsi="Times New Roman"/>
                <w:b w:val="0"/>
                <w:bCs w:val="0"/>
                <w:color w:val="000000"/>
                <w:sz w:val="24"/>
                <w:lang w:val="lv-LV"/>
              </w:rPr>
            </w:pPr>
            <w:r w:rsidRPr="007D3198">
              <w:rPr>
                <w:rFonts w:ascii="Times New Roman" w:hAnsi="Times New Roman"/>
                <w:b w:val="0"/>
                <w:bCs w:val="0"/>
                <w:color w:val="000000"/>
                <w:sz w:val="24"/>
                <w:lang w:val="lv-LV"/>
              </w:rPr>
              <w:t xml:space="preserve">konkurēt ar </w:t>
            </w:r>
            <w:r w:rsidR="001500F4" w:rsidRPr="007D3198">
              <w:rPr>
                <w:rFonts w:ascii="Times New Roman" w:hAnsi="Times New Roman"/>
                <w:b w:val="0"/>
                <w:bCs w:val="0"/>
                <w:color w:val="000000"/>
                <w:sz w:val="24"/>
                <w:lang w:val="lv-LV"/>
              </w:rPr>
              <w:t>pašvaldības</w:t>
            </w:r>
            <w:r w:rsidRPr="007D3198">
              <w:rPr>
                <w:rFonts w:ascii="Times New Roman" w:hAnsi="Times New Roman"/>
                <w:b w:val="0"/>
                <w:bCs w:val="0"/>
                <w:color w:val="000000"/>
                <w:sz w:val="24"/>
                <w:lang w:val="lv-LV"/>
              </w:rPr>
              <w:t xml:space="preserve"> interesēm vai būt tām pretrunā;</w:t>
            </w:r>
          </w:p>
          <w:p w14:paraId="69E2AD0D" w14:textId="35D0DB26" w:rsidR="00B43E33" w:rsidRPr="007D3198" w:rsidRDefault="008B50C4" w:rsidP="005E5E8C">
            <w:pPr>
              <w:pStyle w:val="BodyText"/>
              <w:numPr>
                <w:ilvl w:val="0"/>
                <w:numId w:val="36"/>
              </w:numPr>
              <w:spacing w:after="60"/>
              <w:rPr>
                <w:rFonts w:ascii="Times New Roman" w:hAnsi="Times New Roman"/>
                <w:b w:val="0"/>
                <w:bCs w:val="0"/>
                <w:color w:val="000000"/>
                <w:sz w:val="24"/>
                <w:lang w:val="lv-LV"/>
              </w:rPr>
            </w:pPr>
            <w:r w:rsidRPr="007D3198">
              <w:rPr>
                <w:rFonts w:ascii="Times New Roman" w:hAnsi="Times New Roman"/>
                <w:b w:val="0"/>
                <w:bCs w:val="0"/>
                <w:color w:val="000000"/>
                <w:sz w:val="24"/>
                <w:lang w:val="lv-LV"/>
              </w:rPr>
              <w:t>r</w:t>
            </w:r>
            <w:r w:rsidR="00B43E33" w:rsidRPr="007D3198">
              <w:rPr>
                <w:rFonts w:ascii="Times New Roman" w:hAnsi="Times New Roman"/>
                <w:b w:val="0"/>
                <w:bCs w:val="0"/>
                <w:color w:val="000000"/>
                <w:sz w:val="24"/>
                <w:lang w:val="lv-LV"/>
              </w:rPr>
              <w:t>adīt potenciālu finansiāla vai cita personiska labuma gūšan</w:t>
            </w:r>
            <w:r w:rsidR="007754AE" w:rsidRPr="007D3198">
              <w:rPr>
                <w:rFonts w:ascii="Times New Roman" w:hAnsi="Times New Roman"/>
                <w:b w:val="0"/>
                <w:bCs w:val="0"/>
                <w:color w:val="000000"/>
                <w:sz w:val="24"/>
                <w:lang w:val="lv-LV"/>
              </w:rPr>
              <w:t>u</w:t>
            </w:r>
            <w:r w:rsidR="00B43E33" w:rsidRPr="007D3198">
              <w:rPr>
                <w:rFonts w:ascii="Times New Roman" w:hAnsi="Times New Roman"/>
                <w:b w:val="0"/>
                <w:bCs w:val="0"/>
                <w:color w:val="000000"/>
                <w:sz w:val="24"/>
                <w:lang w:val="lv-LV"/>
              </w:rPr>
              <w:t>;</w:t>
            </w:r>
          </w:p>
          <w:p w14:paraId="3815BC91" w14:textId="7F486E55" w:rsidR="00B43E33" w:rsidRPr="007D3198" w:rsidRDefault="008B50C4" w:rsidP="005E5E8C">
            <w:pPr>
              <w:pStyle w:val="BodyText"/>
              <w:numPr>
                <w:ilvl w:val="0"/>
                <w:numId w:val="36"/>
              </w:numPr>
              <w:rPr>
                <w:rFonts w:ascii="Times New Roman" w:hAnsi="Times New Roman"/>
                <w:b w:val="0"/>
                <w:bCs w:val="0"/>
                <w:color w:val="000000"/>
                <w:sz w:val="24"/>
                <w:lang w:val="lv-LV"/>
              </w:rPr>
            </w:pPr>
            <w:r w:rsidRPr="007D3198">
              <w:rPr>
                <w:rFonts w:ascii="Times New Roman" w:hAnsi="Times New Roman"/>
                <w:b w:val="0"/>
                <w:bCs w:val="0"/>
                <w:color w:val="000000"/>
                <w:sz w:val="24"/>
                <w:lang w:val="lv-LV"/>
              </w:rPr>
              <w:t>s</w:t>
            </w:r>
            <w:r w:rsidR="00B43E33" w:rsidRPr="007D3198">
              <w:rPr>
                <w:rFonts w:ascii="Times New Roman" w:hAnsi="Times New Roman"/>
                <w:b w:val="0"/>
                <w:bCs w:val="0"/>
                <w:color w:val="000000"/>
                <w:sz w:val="24"/>
                <w:lang w:val="lv-LV"/>
              </w:rPr>
              <w:t>nie</w:t>
            </w:r>
            <w:r w:rsidR="00E6188F" w:rsidRPr="007D3198">
              <w:rPr>
                <w:rFonts w:ascii="Times New Roman" w:hAnsi="Times New Roman"/>
                <w:b w:val="0"/>
                <w:bCs w:val="0"/>
                <w:color w:val="000000"/>
                <w:sz w:val="24"/>
                <w:lang w:val="lv-LV"/>
              </w:rPr>
              <w:t>gt</w:t>
            </w:r>
            <w:r w:rsidR="00B43E33" w:rsidRPr="007D3198">
              <w:rPr>
                <w:rFonts w:ascii="Times New Roman" w:hAnsi="Times New Roman"/>
                <w:b w:val="0"/>
                <w:bCs w:val="0"/>
                <w:color w:val="000000"/>
                <w:sz w:val="24"/>
                <w:lang w:val="lv-LV"/>
              </w:rPr>
              <w:t xml:space="preserve"> favorītismu noteiktām personām.</w:t>
            </w:r>
          </w:p>
          <w:p w14:paraId="34EFCF48" w14:textId="4166748C" w:rsidR="00B43E33" w:rsidRPr="007D3198" w:rsidRDefault="00B43E33" w:rsidP="00B43E33">
            <w:pPr>
              <w:pStyle w:val="BodyText"/>
              <w:rPr>
                <w:rFonts w:ascii="Times New Roman" w:hAnsi="Times New Roman"/>
                <w:b w:val="0"/>
                <w:bCs w:val="0"/>
                <w:color w:val="000000"/>
                <w:sz w:val="24"/>
                <w:lang w:val="lv-LV"/>
              </w:rPr>
            </w:pPr>
            <w:r w:rsidRPr="007D3198">
              <w:rPr>
                <w:rFonts w:ascii="Times New Roman" w:hAnsi="Times New Roman"/>
                <w:b w:val="0"/>
                <w:bCs w:val="0"/>
                <w:color w:val="000000"/>
                <w:sz w:val="24"/>
                <w:lang w:val="lv-LV"/>
              </w:rPr>
              <w:t xml:space="preserve">Iekšējiem auditoriem ir </w:t>
            </w:r>
            <w:r w:rsidRPr="007D3198">
              <w:rPr>
                <w:rFonts w:ascii="Times New Roman" w:hAnsi="Times New Roman"/>
                <w:color w:val="000000"/>
                <w:sz w:val="24"/>
                <w:lang w:val="lv-LV"/>
              </w:rPr>
              <w:t>jāizvairās pieņemt</w:t>
            </w:r>
            <w:r w:rsidRPr="007D3198">
              <w:rPr>
                <w:rFonts w:ascii="Times New Roman" w:hAnsi="Times New Roman"/>
                <w:b w:val="0"/>
                <w:bCs w:val="0"/>
                <w:color w:val="000000"/>
                <w:sz w:val="24"/>
                <w:lang w:val="lv-LV"/>
              </w:rPr>
              <w:t xml:space="preserve"> jebkādu materiālu vai nemateriālu </w:t>
            </w:r>
            <w:r w:rsidR="008B50C4" w:rsidRPr="007D3198">
              <w:rPr>
                <w:rFonts w:ascii="Times New Roman" w:hAnsi="Times New Roman"/>
                <w:b w:val="0"/>
                <w:bCs w:val="0"/>
                <w:color w:val="000000"/>
                <w:sz w:val="24"/>
                <w:lang w:val="lv-LV"/>
              </w:rPr>
              <w:t>labumu</w:t>
            </w:r>
            <w:r w:rsidRPr="007D3198">
              <w:rPr>
                <w:rFonts w:ascii="Times New Roman" w:hAnsi="Times New Roman"/>
                <w:b w:val="0"/>
                <w:bCs w:val="0"/>
                <w:color w:val="000000"/>
                <w:sz w:val="24"/>
                <w:lang w:val="lv-LV"/>
              </w:rPr>
              <w:t xml:space="preserve">, piemēram, dāvanu, atlīdzību vai labvēlību, kas var pasliktināt objektivitāti vai tiek uzskatīts par </w:t>
            </w:r>
            <w:r w:rsidR="008B50C4" w:rsidRPr="007D3198">
              <w:rPr>
                <w:rFonts w:ascii="Times New Roman" w:hAnsi="Times New Roman"/>
                <w:b w:val="0"/>
                <w:bCs w:val="0"/>
                <w:color w:val="000000"/>
                <w:sz w:val="24"/>
                <w:lang w:val="lv-LV"/>
              </w:rPr>
              <w:t>objektivitāti ietekmējošu</w:t>
            </w:r>
            <w:r w:rsidRPr="007D3198">
              <w:rPr>
                <w:rFonts w:ascii="Times New Roman" w:hAnsi="Times New Roman"/>
                <w:b w:val="0"/>
                <w:bCs w:val="0"/>
                <w:color w:val="000000"/>
                <w:sz w:val="24"/>
                <w:lang w:val="lv-LV"/>
              </w:rPr>
              <w:t>.</w:t>
            </w:r>
          </w:p>
          <w:p w14:paraId="022625AB" w14:textId="026ACC5B" w:rsidR="00B43E33" w:rsidRPr="00392A8E" w:rsidRDefault="00B43E33" w:rsidP="00B43E33">
            <w:pPr>
              <w:pStyle w:val="BodyText"/>
              <w:rPr>
                <w:rFonts w:ascii="Times New Roman" w:hAnsi="Times New Roman"/>
                <w:b w:val="0"/>
                <w:bCs w:val="0"/>
                <w:color w:val="000000"/>
                <w:sz w:val="24"/>
                <w:lang w:val="lv-LV"/>
              </w:rPr>
            </w:pPr>
            <w:r w:rsidRPr="007D3198">
              <w:rPr>
                <w:rFonts w:ascii="Times New Roman" w:hAnsi="Times New Roman"/>
                <w:b w:val="0"/>
                <w:bCs w:val="0"/>
                <w:color w:val="000000"/>
                <w:sz w:val="24"/>
                <w:lang w:val="lv-LV"/>
              </w:rPr>
              <w:t xml:space="preserve">Iekšējie auditori saņem informāciju, kas var būt </w:t>
            </w:r>
            <w:r w:rsidRPr="007D3198">
              <w:rPr>
                <w:rFonts w:ascii="Times New Roman" w:hAnsi="Times New Roman"/>
                <w:color w:val="000000"/>
                <w:sz w:val="24"/>
                <w:lang w:val="lv-LV"/>
              </w:rPr>
              <w:t>konfidenciāla</w:t>
            </w:r>
            <w:r w:rsidRPr="007D3198">
              <w:rPr>
                <w:rFonts w:ascii="Times New Roman" w:hAnsi="Times New Roman"/>
                <w:b w:val="0"/>
                <w:bCs w:val="0"/>
                <w:color w:val="000000"/>
                <w:sz w:val="24"/>
                <w:lang w:val="lv-LV"/>
              </w:rPr>
              <w:t xml:space="preserve"> un/vai personiski identificējama. Tas ietver informāciju fiziskā un digitālā formā, kā arī mutisku </w:t>
            </w:r>
            <w:r w:rsidR="008B50C4" w:rsidRPr="007D3198">
              <w:rPr>
                <w:rFonts w:ascii="Times New Roman" w:hAnsi="Times New Roman"/>
                <w:b w:val="0"/>
                <w:bCs w:val="0"/>
                <w:color w:val="000000"/>
                <w:sz w:val="24"/>
                <w:lang w:val="lv-LV"/>
              </w:rPr>
              <w:t>komunikāciju</w:t>
            </w:r>
            <w:r w:rsidRPr="007D3198">
              <w:rPr>
                <w:rFonts w:ascii="Times New Roman" w:hAnsi="Times New Roman"/>
                <w:b w:val="0"/>
                <w:bCs w:val="0"/>
                <w:color w:val="000000"/>
                <w:sz w:val="24"/>
                <w:lang w:val="lv-LV"/>
              </w:rPr>
              <w:t>, piemēram, oficiālas vai neformālas sanāksmes diskusijas. Iekšējie</w:t>
            </w:r>
            <w:r w:rsidR="002048D6" w:rsidRPr="007D3198">
              <w:rPr>
                <w:rFonts w:ascii="Times New Roman" w:hAnsi="Times New Roman"/>
                <w:b w:val="0"/>
                <w:bCs w:val="0"/>
                <w:color w:val="000000"/>
                <w:sz w:val="24"/>
                <w:lang w:val="lv-LV"/>
              </w:rPr>
              <w:t>m</w:t>
            </w:r>
            <w:r w:rsidRPr="007D3198">
              <w:rPr>
                <w:rFonts w:ascii="Times New Roman" w:hAnsi="Times New Roman"/>
                <w:b w:val="0"/>
                <w:bCs w:val="0"/>
                <w:color w:val="000000"/>
                <w:sz w:val="24"/>
                <w:lang w:val="lv-LV"/>
              </w:rPr>
              <w:t xml:space="preserve"> auditori</w:t>
            </w:r>
            <w:r w:rsidR="002048D6" w:rsidRPr="007D3198">
              <w:rPr>
                <w:rFonts w:ascii="Times New Roman" w:hAnsi="Times New Roman"/>
                <w:b w:val="0"/>
                <w:bCs w:val="0"/>
                <w:color w:val="000000"/>
                <w:sz w:val="24"/>
                <w:lang w:val="lv-LV"/>
              </w:rPr>
              <w:t>em</w:t>
            </w:r>
            <w:r w:rsidRPr="007D3198">
              <w:rPr>
                <w:rFonts w:ascii="Times New Roman" w:hAnsi="Times New Roman"/>
                <w:b w:val="0"/>
                <w:bCs w:val="0"/>
                <w:color w:val="000000"/>
                <w:sz w:val="24"/>
                <w:lang w:val="lv-LV"/>
              </w:rPr>
              <w:t xml:space="preserve"> </w:t>
            </w:r>
            <w:r w:rsidR="002048D6" w:rsidRPr="00392A8E">
              <w:rPr>
                <w:rFonts w:ascii="Times New Roman" w:hAnsi="Times New Roman"/>
                <w:b w:val="0"/>
                <w:bCs w:val="0"/>
                <w:color w:val="000000"/>
                <w:sz w:val="24"/>
                <w:lang w:val="lv-LV"/>
              </w:rPr>
              <w:t>jā</w:t>
            </w:r>
            <w:r w:rsidRPr="00392A8E">
              <w:rPr>
                <w:rFonts w:ascii="Times New Roman" w:hAnsi="Times New Roman"/>
                <w:b w:val="0"/>
                <w:bCs w:val="0"/>
                <w:color w:val="000000"/>
                <w:sz w:val="24"/>
                <w:lang w:val="lv-LV"/>
              </w:rPr>
              <w:t>respektē saņemtās informācijas vērtīb</w:t>
            </w:r>
            <w:r w:rsidR="002048D6" w:rsidRPr="00392A8E">
              <w:rPr>
                <w:rFonts w:ascii="Times New Roman" w:hAnsi="Times New Roman"/>
                <w:b w:val="0"/>
                <w:bCs w:val="0"/>
                <w:color w:val="000000"/>
                <w:sz w:val="24"/>
                <w:lang w:val="lv-LV"/>
              </w:rPr>
              <w:t>a</w:t>
            </w:r>
            <w:r w:rsidRPr="00392A8E">
              <w:rPr>
                <w:rFonts w:ascii="Times New Roman" w:hAnsi="Times New Roman"/>
                <w:b w:val="0"/>
                <w:bCs w:val="0"/>
                <w:color w:val="000000"/>
                <w:sz w:val="24"/>
                <w:lang w:val="lv-LV"/>
              </w:rPr>
              <w:t xml:space="preserve"> un īpašumtiesības, izmantojot to tikai apstiprinātiem </w:t>
            </w:r>
            <w:r w:rsidR="008B50C4" w:rsidRPr="00392A8E">
              <w:rPr>
                <w:rFonts w:ascii="Times New Roman" w:hAnsi="Times New Roman"/>
                <w:b w:val="0"/>
                <w:bCs w:val="0"/>
                <w:color w:val="000000"/>
                <w:sz w:val="24"/>
                <w:lang w:val="lv-LV"/>
              </w:rPr>
              <w:t xml:space="preserve">audita </w:t>
            </w:r>
            <w:r w:rsidRPr="00392A8E">
              <w:rPr>
                <w:rFonts w:ascii="Times New Roman" w:hAnsi="Times New Roman"/>
                <w:b w:val="0"/>
                <w:bCs w:val="0"/>
                <w:color w:val="000000"/>
                <w:sz w:val="24"/>
                <w:lang w:val="lv-LV"/>
              </w:rPr>
              <w:t>mērķiem un aizsargājot to no neparedzētas piekļuves vai izpaušanas gan iekšēji, gan ārēji.</w:t>
            </w:r>
          </w:p>
          <w:p w14:paraId="0C7FAF9F" w14:textId="066D3618" w:rsidR="00B43E33" w:rsidRPr="007D3198" w:rsidRDefault="00B43E33" w:rsidP="00B43E33">
            <w:pPr>
              <w:pStyle w:val="BodyText"/>
              <w:rPr>
                <w:rFonts w:ascii="Times New Roman" w:hAnsi="Times New Roman"/>
                <w:b w:val="0"/>
                <w:bCs w:val="0"/>
                <w:color w:val="000000"/>
                <w:sz w:val="24"/>
                <w:lang w:val="lv-LV"/>
              </w:rPr>
            </w:pPr>
            <w:r w:rsidRPr="007D3198">
              <w:rPr>
                <w:rFonts w:ascii="Times New Roman" w:hAnsi="Times New Roman"/>
                <w:b w:val="0"/>
                <w:bCs w:val="0"/>
                <w:color w:val="000000"/>
                <w:sz w:val="24"/>
                <w:lang w:val="lv-LV"/>
              </w:rPr>
              <w:lastRenderedPageBreak/>
              <w:t xml:space="preserve">Izmantojot informāciju iekšējā audita pakalpojumu sniegšanai, iekšējiem auditoriem ir jāievēro </w:t>
            </w:r>
            <w:r w:rsidR="00327CD2" w:rsidRPr="007D3198">
              <w:rPr>
                <w:rFonts w:ascii="Times New Roman" w:hAnsi="Times New Roman"/>
                <w:color w:val="000000"/>
                <w:sz w:val="24"/>
                <w:lang w:val="lv-LV"/>
              </w:rPr>
              <w:t>pašvaldības</w:t>
            </w:r>
            <w:r w:rsidRPr="007D3198">
              <w:rPr>
                <w:rFonts w:ascii="Times New Roman" w:hAnsi="Times New Roman"/>
                <w:color w:val="000000"/>
                <w:sz w:val="24"/>
                <w:lang w:val="lv-LV"/>
              </w:rPr>
              <w:t xml:space="preserve"> </w:t>
            </w:r>
            <w:r w:rsidR="00327CD2" w:rsidRPr="007D3198">
              <w:rPr>
                <w:rFonts w:ascii="Times New Roman" w:hAnsi="Times New Roman"/>
                <w:color w:val="000000"/>
                <w:sz w:val="24"/>
                <w:lang w:val="lv-LV"/>
              </w:rPr>
              <w:t>politikas un procedūras</w:t>
            </w:r>
            <w:r w:rsidR="00327CD2" w:rsidRPr="007D3198">
              <w:rPr>
                <w:rFonts w:ascii="Times New Roman" w:hAnsi="Times New Roman"/>
                <w:b w:val="0"/>
                <w:bCs w:val="0"/>
                <w:color w:val="000000"/>
                <w:sz w:val="24"/>
                <w:lang w:val="lv-LV"/>
              </w:rPr>
              <w:t>, kā arī šī Rokasgrāmata</w:t>
            </w:r>
            <w:r w:rsidRPr="007D3198">
              <w:rPr>
                <w:rFonts w:ascii="Times New Roman" w:hAnsi="Times New Roman"/>
                <w:b w:val="0"/>
                <w:bCs w:val="0"/>
                <w:color w:val="000000"/>
                <w:sz w:val="24"/>
                <w:lang w:val="lv-LV"/>
              </w:rPr>
              <w:t xml:space="preserve">. Iekšējiem auditoriem ir jāapkopo un jādokumentē tikai tā informācija, kas nepieciešama, lai veiktu uzticēto iekšējā audita uzdevumu vai pakalpojumu. Iekšējiem auditoriem ir jāapzinās savi pienākumi </w:t>
            </w:r>
            <w:r w:rsidR="008B50C4" w:rsidRPr="007D3198">
              <w:rPr>
                <w:rFonts w:ascii="Times New Roman" w:hAnsi="Times New Roman"/>
                <w:b w:val="0"/>
                <w:bCs w:val="0"/>
                <w:color w:val="000000"/>
                <w:sz w:val="24"/>
                <w:lang w:val="lv-LV"/>
              </w:rPr>
              <w:t xml:space="preserve">saistībā ar </w:t>
            </w:r>
            <w:r w:rsidRPr="007D3198">
              <w:rPr>
                <w:rFonts w:ascii="Times New Roman" w:hAnsi="Times New Roman"/>
                <w:b w:val="0"/>
                <w:bCs w:val="0"/>
                <w:color w:val="000000"/>
                <w:sz w:val="24"/>
                <w:lang w:val="lv-LV"/>
              </w:rPr>
              <w:t>informācijas aizsardzību un jārīkojas tā, lai tiktu ievērota konfidencialitāte, privātums un īpašumtiesības uz informāciju, kas iegūta, veicot iekšējā audita pakalpojumus vai profesionālu attiecību rezultātā.</w:t>
            </w:r>
          </w:p>
          <w:p w14:paraId="19811778" w14:textId="58092689" w:rsidR="00B43E33" w:rsidRPr="007D3198" w:rsidRDefault="00B43E33" w:rsidP="00B43E33">
            <w:pPr>
              <w:pStyle w:val="BodyText"/>
              <w:spacing w:after="60"/>
              <w:rPr>
                <w:rFonts w:ascii="Times New Roman" w:hAnsi="Times New Roman"/>
                <w:b w:val="0"/>
                <w:bCs w:val="0"/>
                <w:color w:val="000000"/>
                <w:sz w:val="24"/>
                <w:lang w:val="lv-LV"/>
              </w:rPr>
            </w:pPr>
            <w:r w:rsidRPr="007D3198">
              <w:rPr>
                <w:rFonts w:ascii="Times New Roman" w:hAnsi="Times New Roman"/>
                <w:b w:val="0"/>
                <w:bCs w:val="0"/>
                <w:color w:val="000000"/>
                <w:sz w:val="24"/>
                <w:lang w:val="lv-LV"/>
              </w:rPr>
              <w:t xml:space="preserve">Iekšējiem auditoriem ir jāsaprot un </w:t>
            </w:r>
            <w:r w:rsidRPr="007D3198">
              <w:rPr>
                <w:rFonts w:ascii="Times New Roman" w:hAnsi="Times New Roman"/>
                <w:color w:val="000000"/>
                <w:sz w:val="24"/>
                <w:lang w:val="lv-LV"/>
              </w:rPr>
              <w:t xml:space="preserve">jāievēro </w:t>
            </w:r>
            <w:r w:rsidR="008B50C4" w:rsidRPr="007D3198">
              <w:rPr>
                <w:rFonts w:ascii="Times New Roman" w:hAnsi="Times New Roman"/>
                <w:color w:val="000000"/>
                <w:sz w:val="24"/>
                <w:lang w:val="lv-LV"/>
              </w:rPr>
              <w:t>normatīvie akti</w:t>
            </w:r>
            <w:r w:rsidRPr="007D3198">
              <w:rPr>
                <w:rFonts w:ascii="Times New Roman" w:hAnsi="Times New Roman"/>
                <w:b w:val="0"/>
                <w:bCs w:val="0"/>
                <w:color w:val="000000"/>
                <w:sz w:val="24"/>
                <w:lang w:val="lv-LV"/>
              </w:rPr>
              <w:t xml:space="preserve">, kas saistīti ar konfidencialitāti, informācijas drošību un privātumu. Turklāt iekšējiem auditoriem ir jāievēro </w:t>
            </w:r>
            <w:r w:rsidR="00A61A15" w:rsidRPr="007D3198">
              <w:rPr>
                <w:rFonts w:ascii="Times New Roman" w:hAnsi="Times New Roman"/>
                <w:b w:val="0"/>
                <w:bCs w:val="0"/>
                <w:color w:val="000000"/>
                <w:sz w:val="24"/>
                <w:lang w:val="lv-LV"/>
              </w:rPr>
              <w:t xml:space="preserve">pašvaldības </w:t>
            </w:r>
            <w:r w:rsidR="009178BC" w:rsidRPr="007D3198">
              <w:rPr>
                <w:rFonts w:ascii="Times New Roman" w:hAnsi="Times New Roman"/>
                <w:b w:val="0"/>
                <w:bCs w:val="0"/>
                <w:color w:val="000000"/>
                <w:sz w:val="24"/>
                <w:lang w:val="lv-LV"/>
              </w:rPr>
              <w:t>p</w:t>
            </w:r>
            <w:r w:rsidRPr="007D3198">
              <w:rPr>
                <w:rFonts w:ascii="Times New Roman" w:hAnsi="Times New Roman"/>
                <w:b w:val="0"/>
                <w:bCs w:val="0"/>
                <w:color w:val="000000"/>
                <w:sz w:val="24"/>
                <w:lang w:val="lv-LV"/>
              </w:rPr>
              <w:t xml:space="preserve">olitika un procedūras, kas regulē: </w:t>
            </w:r>
          </w:p>
          <w:p w14:paraId="086E239D" w14:textId="16FF6F71" w:rsidR="00B43E33" w:rsidRPr="007D3198" w:rsidRDefault="008B50C4" w:rsidP="007C4FBE">
            <w:pPr>
              <w:pStyle w:val="BodyText"/>
              <w:numPr>
                <w:ilvl w:val="0"/>
                <w:numId w:val="35"/>
              </w:numPr>
              <w:ind w:left="1097"/>
              <w:rPr>
                <w:rFonts w:ascii="Times New Roman" w:hAnsi="Times New Roman"/>
                <w:b w:val="0"/>
                <w:bCs w:val="0"/>
                <w:color w:val="000000"/>
                <w:sz w:val="24"/>
                <w:lang w:val="lv-LV"/>
              </w:rPr>
            </w:pPr>
            <w:r w:rsidRPr="007D3198">
              <w:rPr>
                <w:rFonts w:ascii="Times New Roman" w:hAnsi="Times New Roman"/>
                <w:b w:val="0"/>
                <w:bCs w:val="0"/>
                <w:color w:val="000000"/>
                <w:sz w:val="24"/>
                <w:lang w:val="lv-LV"/>
              </w:rPr>
              <w:t>d</w:t>
            </w:r>
            <w:r w:rsidR="00B43E33" w:rsidRPr="007D3198">
              <w:rPr>
                <w:rFonts w:ascii="Times New Roman" w:hAnsi="Times New Roman"/>
                <w:b w:val="0"/>
                <w:bCs w:val="0"/>
                <w:color w:val="000000"/>
                <w:sz w:val="24"/>
                <w:lang w:val="lv-LV"/>
              </w:rPr>
              <w:t>arba uzdevuma ierakstu glabāšanu un iznīcināšanu;</w:t>
            </w:r>
          </w:p>
          <w:p w14:paraId="0458FE24" w14:textId="7D1345F8" w:rsidR="00B43E33" w:rsidRPr="007D3198" w:rsidRDefault="008B50C4" w:rsidP="007C4FBE">
            <w:pPr>
              <w:pStyle w:val="BodyText"/>
              <w:numPr>
                <w:ilvl w:val="0"/>
                <w:numId w:val="35"/>
              </w:numPr>
              <w:ind w:left="1097"/>
              <w:rPr>
                <w:rFonts w:ascii="Times New Roman" w:hAnsi="Times New Roman"/>
                <w:b w:val="0"/>
                <w:bCs w:val="0"/>
                <w:color w:val="000000"/>
                <w:sz w:val="24"/>
                <w:lang w:val="lv-LV"/>
              </w:rPr>
            </w:pPr>
            <w:r w:rsidRPr="007D3198">
              <w:rPr>
                <w:rFonts w:ascii="Times New Roman" w:hAnsi="Times New Roman"/>
                <w:b w:val="0"/>
                <w:bCs w:val="0"/>
                <w:color w:val="000000"/>
                <w:sz w:val="24"/>
                <w:lang w:val="lv-LV"/>
              </w:rPr>
              <w:t>d</w:t>
            </w:r>
            <w:r w:rsidR="00B43E33" w:rsidRPr="007D3198">
              <w:rPr>
                <w:rFonts w:ascii="Times New Roman" w:hAnsi="Times New Roman"/>
                <w:b w:val="0"/>
                <w:bCs w:val="0"/>
                <w:color w:val="000000"/>
                <w:sz w:val="24"/>
                <w:lang w:val="lv-LV"/>
              </w:rPr>
              <w:t>arba uzdevumu ierakstu izsniegšan</w:t>
            </w:r>
            <w:r w:rsidR="00B80107" w:rsidRPr="007D3198">
              <w:rPr>
                <w:rFonts w:ascii="Times New Roman" w:hAnsi="Times New Roman"/>
                <w:b w:val="0"/>
                <w:bCs w:val="0"/>
                <w:color w:val="000000"/>
                <w:sz w:val="24"/>
                <w:lang w:val="lv-LV"/>
              </w:rPr>
              <w:t>u</w:t>
            </w:r>
            <w:r w:rsidR="00B43E33" w:rsidRPr="007D3198">
              <w:rPr>
                <w:rFonts w:ascii="Times New Roman" w:hAnsi="Times New Roman"/>
                <w:b w:val="0"/>
                <w:bCs w:val="0"/>
                <w:color w:val="000000"/>
                <w:sz w:val="24"/>
                <w:lang w:val="lv-LV"/>
              </w:rPr>
              <w:t xml:space="preserve"> iekšējām un ārējām </w:t>
            </w:r>
            <w:r w:rsidR="00B2751C" w:rsidRPr="007D3198">
              <w:rPr>
                <w:rFonts w:ascii="Times New Roman" w:hAnsi="Times New Roman"/>
                <w:b w:val="0"/>
                <w:bCs w:val="0"/>
                <w:color w:val="000000"/>
                <w:sz w:val="24"/>
                <w:lang w:val="lv-LV"/>
              </w:rPr>
              <w:t xml:space="preserve">ieinteresētajām </w:t>
            </w:r>
            <w:r w:rsidR="00B43E33" w:rsidRPr="007D3198">
              <w:rPr>
                <w:rFonts w:ascii="Times New Roman" w:hAnsi="Times New Roman"/>
                <w:b w:val="0"/>
                <w:bCs w:val="0"/>
                <w:color w:val="000000"/>
                <w:sz w:val="24"/>
                <w:lang w:val="lv-LV"/>
              </w:rPr>
              <w:t>pusēm;</w:t>
            </w:r>
          </w:p>
          <w:p w14:paraId="651A5A78" w14:textId="1550B251" w:rsidR="00B43E33" w:rsidRPr="007D3198" w:rsidRDefault="008B50C4" w:rsidP="007C4FBE">
            <w:pPr>
              <w:pStyle w:val="BodyText"/>
              <w:numPr>
                <w:ilvl w:val="0"/>
                <w:numId w:val="35"/>
              </w:numPr>
              <w:ind w:left="1097"/>
              <w:rPr>
                <w:rFonts w:ascii="Times New Roman" w:hAnsi="Times New Roman"/>
                <w:b w:val="0"/>
                <w:bCs w:val="0"/>
                <w:color w:val="000000"/>
                <w:sz w:val="24"/>
                <w:lang w:val="lv-LV"/>
              </w:rPr>
            </w:pPr>
            <w:r w:rsidRPr="007D3198">
              <w:rPr>
                <w:rFonts w:ascii="Times New Roman" w:hAnsi="Times New Roman"/>
                <w:b w:val="0"/>
                <w:bCs w:val="0"/>
                <w:color w:val="000000"/>
                <w:sz w:val="24"/>
                <w:lang w:val="lv-LV"/>
              </w:rPr>
              <w:t>a</w:t>
            </w:r>
            <w:r w:rsidR="00B43E33" w:rsidRPr="007D3198">
              <w:rPr>
                <w:rFonts w:ascii="Times New Roman" w:hAnsi="Times New Roman"/>
                <w:b w:val="0"/>
                <w:bCs w:val="0"/>
                <w:color w:val="000000"/>
                <w:sz w:val="24"/>
                <w:lang w:val="lv-LV"/>
              </w:rPr>
              <w:t>pstrād</w:t>
            </w:r>
            <w:r w:rsidR="00A12A1D" w:rsidRPr="007D3198">
              <w:rPr>
                <w:rFonts w:ascii="Times New Roman" w:hAnsi="Times New Roman"/>
                <w:b w:val="0"/>
                <w:bCs w:val="0"/>
                <w:color w:val="000000"/>
                <w:sz w:val="24"/>
                <w:lang w:val="lv-LV"/>
              </w:rPr>
              <w:t>i</w:t>
            </w:r>
            <w:r w:rsidR="00B43E33" w:rsidRPr="007D3198">
              <w:rPr>
                <w:rFonts w:ascii="Times New Roman" w:hAnsi="Times New Roman"/>
                <w:b w:val="0"/>
                <w:bCs w:val="0"/>
                <w:color w:val="000000"/>
                <w:sz w:val="24"/>
                <w:lang w:val="lv-LV"/>
              </w:rPr>
              <w:t xml:space="preserve"> ar piekļuvi konfidenciālai informācijai vai tās kopijām, kad tā vairs nav nepieciešama.</w:t>
            </w:r>
            <w:r w:rsidR="00B2751C" w:rsidRPr="007D3198">
              <w:rPr>
                <w:rFonts w:ascii="Times New Roman" w:hAnsi="Times New Roman"/>
                <w:b w:val="0"/>
                <w:bCs w:val="0"/>
                <w:color w:val="000000"/>
                <w:sz w:val="24"/>
                <w:lang w:val="lv-LV"/>
              </w:rPr>
              <w:t xml:space="preserve"> </w:t>
            </w:r>
            <w:r w:rsidR="00B43E33" w:rsidRPr="007D3198">
              <w:rPr>
                <w:rFonts w:ascii="Times New Roman" w:hAnsi="Times New Roman"/>
                <w:b w:val="0"/>
                <w:bCs w:val="0"/>
                <w:color w:val="000000"/>
                <w:sz w:val="24"/>
                <w:lang w:val="lv-LV"/>
              </w:rPr>
              <w:t xml:space="preserve">Iekšējie auditori nedrīkst izpaust konfidenciālu informāciju nepilnvarotām personām, ja vien par to nav </w:t>
            </w:r>
            <w:r w:rsidR="00B2751C" w:rsidRPr="007D3198">
              <w:rPr>
                <w:rFonts w:ascii="Times New Roman" w:hAnsi="Times New Roman"/>
                <w:b w:val="0"/>
                <w:bCs w:val="0"/>
                <w:color w:val="000000"/>
                <w:sz w:val="24"/>
                <w:lang w:val="lv-LV"/>
              </w:rPr>
              <w:t xml:space="preserve">noteikta </w:t>
            </w:r>
            <w:r w:rsidR="00B43E33" w:rsidRPr="007D3198">
              <w:rPr>
                <w:rFonts w:ascii="Times New Roman" w:hAnsi="Times New Roman"/>
                <w:b w:val="0"/>
                <w:bCs w:val="0"/>
                <w:color w:val="000000"/>
                <w:sz w:val="24"/>
                <w:lang w:val="lv-LV"/>
              </w:rPr>
              <w:t>juridiska vai profesionāla atbildība. Tas attiecas</w:t>
            </w:r>
            <w:r w:rsidR="00B2751C" w:rsidRPr="007D3198">
              <w:rPr>
                <w:rFonts w:ascii="Times New Roman" w:hAnsi="Times New Roman"/>
                <w:b w:val="0"/>
                <w:bCs w:val="0"/>
                <w:color w:val="000000"/>
                <w:sz w:val="24"/>
                <w:lang w:val="lv-LV"/>
              </w:rPr>
              <w:t xml:space="preserve"> arī uz situācijām</w:t>
            </w:r>
            <w:r w:rsidR="00B43E33" w:rsidRPr="007D3198">
              <w:rPr>
                <w:rFonts w:ascii="Times New Roman" w:hAnsi="Times New Roman"/>
                <w:b w:val="0"/>
                <w:bCs w:val="0"/>
                <w:color w:val="000000"/>
                <w:sz w:val="24"/>
                <w:lang w:val="lv-LV"/>
              </w:rPr>
              <w:t xml:space="preserve">, ja iekšējie auditori maina </w:t>
            </w:r>
            <w:r w:rsidR="00A61A15" w:rsidRPr="007D3198">
              <w:rPr>
                <w:rFonts w:ascii="Times New Roman" w:hAnsi="Times New Roman"/>
                <w:b w:val="0"/>
                <w:bCs w:val="0"/>
                <w:color w:val="000000"/>
                <w:sz w:val="24"/>
                <w:lang w:val="lv-LV"/>
              </w:rPr>
              <w:t>amatus</w:t>
            </w:r>
            <w:r w:rsidR="00B43E33" w:rsidRPr="007D3198">
              <w:rPr>
                <w:rFonts w:ascii="Times New Roman" w:hAnsi="Times New Roman"/>
                <w:b w:val="0"/>
                <w:bCs w:val="0"/>
                <w:color w:val="000000"/>
                <w:sz w:val="24"/>
                <w:lang w:val="lv-LV"/>
              </w:rPr>
              <w:t xml:space="preserve"> </w:t>
            </w:r>
            <w:r w:rsidR="00A61A15" w:rsidRPr="007D3198">
              <w:rPr>
                <w:rFonts w:ascii="Times New Roman" w:hAnsi="Times New Roman"/>
                <w:b w:val="0"/>
                <w:bCs w:val="0"/>
                <w:color w:val="000000"/>
                <w:sz w:val="24"/>
                <w:lang w:val="lv-LV"/>
              </w:rPr>
              <w:t xml:space="preserve">pašvaldībā </w:t>
            </w:r>
            <w:r w:rsidR="00B43E33" w:rsidRPr="007D3198">
              <w:rPr>
                <w:rFonts w:ascii="Times New Roman" w:hAnsi="Times New Roman"/>
                <w:b w:val="0"/>
                <w:bCs w:val="0"/>
                <w:color w:val="000000"/>
                <w:sz w:val="24"/>
                <w:lang w:val="lv-LV"/>
              </w:rPr>
              <w:t xml:space="preserve">vai </w:t>
            </w:r>
            <w:r w:rsidR="00A61A15" w:rsidRPr="007D3198">
              <w:rPr>
                <w:rFonts w:ascii="Times New Roman" w:hAnsi="Times New Roman"/>
                <w:b w:val="0"/>
                <w:bCs w:val="0"/>
                <w:color w:val="000000"/>
                <w:sz w:val="24"/>
                <w:lang w:val="lv-LV"/>
              </w:rPr>
              <w:t>pārtrauc darba attiecības ar pašvaldību</w:t>
            </w:r>
            <w:r w:rsidR="00B43E33" w:rsidRPr="007D3198">
              <w:rPr>
                <w:rFonts w:ascii="Times New Roman" w:hAnsi="Times New Roman"/>
                <w:b w:val="0"/>
                <w:bCs w:val="0"/>
                <w:color w:val="000000"/>
                <w:sz w:val="24"/>
                <w:lang w:val="lv-LV"/>
              </w:rPr>
              <w:t xml:space="preserve">. Iekšējiem auditoriem ir jābūt uzmanīgiem pret nejaušu informācijas pārkāpumu, atklāšanu vai izpaušanu, tostarp sociālajā vidē vai kādam asociētam vai ģimenes loceklim. </w:t>
            </w:r>
            <w:r w:rsidR="0088532A" w:rsidRPr="007D3198">
              <w:rPr>
                <w:rFonts w:ascii="Times New Roman" w:hAnsi="Times New Roman"/>
                <w:b w:val="0"/>
                <w:bCs w:val="0"/>
                <w:color w:val="000000"/>
                <w:sz w:val="24"/>
                <w:lang w:val="lv-LV"/>
              </w:rPr>
              <w:t>IA</w:t>
            </w:r>
            <w:r w:rsidR="00A12A1D" w:rsidRPr="007D3198">
              <w:rPr>
                <w:rFonts w:ascii="Times New Roman" w:hAnsi="Times New Roman"/>
                <w:b w:val="0"/>
                <w:bCs w:val="0"/>
                <w:color w:val="000000"/>
                <w:sz w:val="24"/>
                <w:lang w:val="lv-LV"/>
              </w:rPr>
              <w:t>N</w:t>
            </w:r>
            <w:r w:rsidR="00A61A15" w:rsidRPr="007D3198">
              <w:rPr>
                <w:rFonts w:ascii="Times New Roman" w:hAnsi="Times New Roman"/>
                <w:b w:val="0"/>
                <w:bCs w:val="0"/>
                <w:color w:val="000000"/>
                <w:sz w:val="24"/>
                <w:lang w:val="lv-LV"/>
              </w:rPr>
              <w:t xml:space="preserve"> </w:t>
            </w:r>
            <w:r w:rsidR="00B43E33" w:rsidRPr="007D3198">
              <w:rPr>
                <w:rFonts w:ascii="Times New Roman" w:hAnsi="Times New Roman"/>
                <w:b w:val="0"/>
                <w:bCs w:val="0"/>
                <w:color w:val="000000"/>
                <w:sz w:val="24"/>
                <w:lang w:val="lv-LV"/>
              </w:rPr>
              <w:t>vadītājam ir jānodrošina, lai iekšējā audita funkcija un personas, kas palīdz iekšējā audita funkcija</w:t>
            </w:r>
            <w:r w:rsidR="00B2751C" w:rsidRPr="007D3198">
              <w:rPr>
                <w:rFonts w:ascii="Times New Roman" w:hAnsi="Times New Roman"/>
                <w:b w:val="0"/>
                <w:bCs w:val="0"/>
                <w:color w:val="000000"/>
                <w:sz w:val="24"/>
                <w:lang w:val="lv-LV"/>
              </w:rPr>
              <w:t>s īstenošanā</w:t>
            </w:r>
            <w:r w:rsidR="00B43E33" w:rsidRPr="007D3198">
              <w:rPr>
                <w:rFonts w:ascii="Times New Roman" w:hAnsi="Times New Roman"/>
                <w:b w:val="0"/>
                <w:bCs w:val="0"/>
                <w:color w:val="000000"/>
                <w:sz w:val="24"/>
                <w:lang w:val="lv-LV"/>
              </w:rPr>
              <w:t xml:space="preserve">, ievērotu vienādas </w:t>
            </w:r>
            <w:r w:rsidR="00A61A15" w:rsidRPr="007D3198">
              <w:rPr>
                <w:rFonts w:ascii="Times New Roman" w:hAnsi="Times New Roman"/>
                <w:b w:val="0"/>
                <w:bCs w:val="0"/>
                <w:color w:val="000000"/>
                <w:sz w:val="24"/>
                <w:lang w:val="lv-LV"/>
              </w:rPr>
              <w:t xml:space="preserve">informācijas </w:t>
            </w:r>
            <w:r w:rsidR="0045789A" w:rsidRPr="007D3198">
              <w:rPr>
                <w:rFonts w:ascii="Times New Roman" w:hAnsi="Times New Roman"/>
                <w:b w:val="0"/>
                <w:bCs w:val="0"/>
                <w:color w:val="000000"/>
                <w:sz w:val="24"/>
                <w:lang w:val="lv-LV"/>
              </w:rPr>
              <w:t xml:space="preserve">konfidencialitātes </w:t>
            </w:r>
            <w:r w:rsidR="00B43E33" w:rsidRPr="007D3198">
              <w:rPr>
                <w:rFonts w:ascii="Times New Roman" w:hAnsi="Times New Roman"/>
                <w:b w:val="0"/>
                <w:bCs w:val="0"/>
                <w:color w:val="000000"/>
                <w:sz w:val="24"/>
                <w:lang w:val="lv-LV"/>
              </w:rPr>
              <w:t>prasības.</w:t>
            </w:r>
          </w:p>
          <w:p w14:paraId="3F0D964E" w14:textId="7E56E63E" w:rsidR="00B43E33" w:rsidRPr="007D3198" w:rsidRDefault="00B43E33" w:rsidP="00B43E33">
            <w:pPr>
              <w:pStyle w:val="BodyText"/>
              <w:rPr>
                <w:rFonts w:ascii="Times New Roman" w:hAnsi="Times New Roman"/>
                <w:b w:val="0"/>
                <w:bCs w:val="0"/>
                <w:color w:val="000000"/>
                <w:sz w:val="24"/>
                <w:lang w:val="lv-LV"/>
              </w:rPr>
            </w:pPr>
            <w:r w:rsidRPr="007D3198">
              <w:rPr>
                <w:rFonts w:ascii="Times New Roman" w:hAnsi="Times New Roman"/>
                <w:b w:val="0"/>
                <w:bCs w:val="0"/>
                <w:color w:val="000000"/>
                <w:sz w:val="24"/>
                <w:lang w:val="lv-LV"/>
              </w:rPr>
              <w:t xml:space="preserve">Iekšējie auditori nedrīkst izmantot </w:t>
            </w:r>
            <w:r w:rsidRPr="007D3198">
              <w:rPr>
                <w:rFonts w:ascii="Times New Roman" w:hAnsi="Times New Roman"/>
                <w:color w:val="000000"/>
                <w:sz w:val="24"/>
                <w:lang w:val="lv-LV"/>
              </w:rPr>
              <w:t>informāciju personīga labuma gūšanai</w:t>
            </w:r>
            <w:r w:rsidRPr="007D3198">
              <w:rPr>
                <w:rFonts w:ascii="Times New Roman" w:hAnsi="Times New Roman"/>
                <w:b w:val="0"/>
                <w:bCs w:val="0"/>
                <w:color w:val="000000"/>
                <w:sz w:val="24"/>
                <w:lang w:val="lv-LV"/>
              </w:rPr>
              <w:t xml:space="preserve"> vai tādā veidā, kas būtu pretrunā ar likumu vai kaitētu </w:t>
            </w:r>
            <w:r w:rsidR="00A61A15" w:rsidRPr="007D3198">
              <w:rPr>
                <w:rFonts w:ascii="Times New Roman" w:hAnsi="Times New Roman"/>
                <w:b w:val="0"/>
                <w:bCs w:val="0"/>
                <w:color w:val="000000"/>
                <w:sz w:val="24"/>
                <w:lang w:val="lv-LV"/>
              </w:rPr>
              <w:t>pašvaldības</w:t>
            </w:r>
            <w:r w:rsidRPr="007D3198">
              <w:rPr>
                <w:rFonts w:ascii="Times New Roman" w:hAnsi="Times New Roman"/>
                <w:b w:val="0"/>
                <w:bCs w:val="0"/>
                <w:color w:val="000000"/>
                <w:sz w:val="24"/>
                <w:lang w:val="lv-LV"/>
              </w:rPr>
              <w:t xml:space="preserve"> leģitīmiem un ētiskiem mērķiem.</w:t>
            </w:r>
          </w:p>
          <w:p w14:paraId="0F459413" w14:textId="29A57963" w:rsidR="00B43E33" w:rsidRPr="007D3198" w:rsidRDefault="00B43E33" w:rsidP="00B43E33">
            <w:pPr>
              <w:pStyle w:val="BodyText"/>
              <w:rPr>
                <w:rFonts w:ascii="Times New Roman" w:hAnsi="Times New Roman"/>
                <w:color w:val="000000"/>
                <w:sz w:val="24"/>
                <w:lang w:val="lv-LV"/>
              </w:rPr>
            </w:pPr>
            <w:r w:rsidRPr="007D3198">
              <w:rPr>
                <w:rFonts w:ascii="Times New Roman" w:hAnsi="Times New Roman"/>
                <w:b w:val="0"/>
                <w:bCs w:val="0"/>
                <w:color w:val="000000"/>
                <w:sz w:val="24"/>
                <w:lang w:val="lv-LV"/>
              </w:rPr>
              <w:t xml:space="preserve">Iekšējie auditori pielieto </w:t>
            </w:r>
            <w:r w:rsidRPr="007D3198">
              <w:rPr>
                <w:rFonts w:ascii="Times New Roman" w:hAnsi="Times New Roman"/>
                <w:color w:val="000000"/>
                <w:sz w:val="24"/>
                <w:lang w:val="lv-LV"/>
              </w:rPr>
              <w:t>zināšanas, prasmes un iemaņas</w:t>
            </w:r>
            <w:r w:rsidRPr="007D3198">
              <w:rPr>
                <w:rFonts w:ascii="Times New Roman" w:hAnsi="Times New Roman"/>
                <w:b w:val="0"/>
                <w:bCs w:val="0"/>
                <w:color w:val="000000"/>
                <w:sz w:val="24"/>
                <w:lang w:val="lv-LV"/>
              </w:rPr>
              <w:t xml:space="preserve">, lai veiksmīgi pildītu savus pienākumus un uzdevumus. Iekšējiem auditoriem ir jāiesaistās tikai tajos pakalpojumos, kuriem viņiem ir vai </w:t>
            </w:r>
            <w:r w:rsidR="00B2751C" w:rsidRPr="007D3198">
              <w:rPr>
                <w:rFonts w:ascii="Times New Roman" w:hAnsi="Times New Roman"/>
                <w:b w:val="0"/>
                <w:bCs w:val="0"/>
                <w:color w:val="000000"/>
                <w:sz w:val="24"/>
                <w:lang w:val="lv-LV"/>
              </w:rPr>
              <w:t xml:space="preserve">kuros tie </w:t>
            </w:r>
            <w:r w:rsidRPr="007D3198">
              <w:rPr>
                <w:rFonts w:ascii="Times New Roman" w:hAnsi="Times New Roman"/>
                <w:b w:val="0"/>
                <w:bCs w:val="0"/>
                <w:color w:val="000000"/>
                <w:sz w:val="24"/>
                <w:lang w:val="lv-LV"/>
              </w:rPr>
              <w:t>var iegūt nepieciešamās kompetences. Katrs iekšējais auditors ir atbildīgs par savu profesionālo pienākumu veikšanai nepieciešamo kompetenču nepārtrauktu attīstību un pielietošanu.</w:t>
            </w:r>
          </w:p>
          <w:p w14:paraId="676C67B3" w14:textId="0F0C112F" w:rsidR="00376BB4" w:rsidRPr="00392A8E" w:rsidRDefault="00B43E33" w:rsidP="00A61A15">
            <w:pPr>
              <w:pStyle w:val="BodyText"/>
              <w:rPr>
                <w:rFonts w:ascii="Times New Roman" w:hAnsi="Times New Roman"/>
                <w:b w:val="0"/>
                <w:bCs w:val="0"/>
                <w:color w:val="5E6175"/>
                <w:sz w:val="24"/>
                <w:lang w:val="lv-LV"/>
              </w:rPr>
            </w:pPr>
            <w:r w:rsidRPr="007D3198">
              <w:rPr>
                <w:rFonts w:ascii="Times New Roman" w:hAnsi="Times New Roman"/>
                <w:b w:val="0"/>
                <w:bCs w:val="0"/>
                <w:color w:val="000000"/>
                <w:sz w:val="24"/>
                <w:lang w:val="lv-LV"/>
              </w:rPr>
              <w:t xml:space="preserve">Plānojot un veicot iekšējā audita pakalpojumus, kā arī ziņojot par iekšējā audita konstatējumiem, ieteikumiem, secinājumiem un citiem rezultātiem, iekšējiem auditoriem </w:t>
            </w:r>
            <w:r w:rsidRPr="007D3198">
              <w:rPr>
                <w:rFonts w:ascii="Times New Roman" w:hAnsi="Times New Roman"/>
                <w:color w:val="000000"/>
                <w:sz w:val="24"/>
                <w:lang w:val="lv-LV"/>
              </w:rPr>
              <w:t>jāievēro Standarti</w:t>
            </w:r>
            <w:r w:rsidRPr="007D3198">
              <w:rPr>
                <w:rFonts w:ascii="Times New Roman" w:hAnsi="Times New Roman"/>
                <w:b w:val="0"/>
                <w:bCs w:val="0"/>
                <w:color w:val="000000"/>
                <w:sz w:val="24"/>
                <w:lang w:val="lv-LV"/>
              </w:rPr>
              <w:t xml:space="preserve"> un </w:t>
            </w:r>
            <w:r w:rsidR="00A61A15" w:rsidRPr="007D3198">
              <w:rPr>
                <w:rFonts w:ascii="Times New Roman" w:hAnsi="Times New Roman"/>
                <w:b w:val="0"/>
                <w:bCs w:val="0"/>
                <w:color w:val="000000"/>
                <w:sz w:val="24"/>
                <w:lang w:val="lv-LV"/>
              </w:rPr>
              <w:t>šī Rokasgrāmata</w:t>
            </w:r>
            <w:r w:rsidRPr="007D3198">
              <w:rPr>
                <w:rFonts w:ascii="Times New Roman" w:hAnsi="Times New Roman"/>
                <w:b w:val="0"/>
                <w:bCs w:val="0"/>
                <w:color w:val="000000"/>
                <w:sz w:val="24"/>
                <w:lang w:val="lv-LV"/>
              </w:rPr>
              <w:t xml:space="preserve">. Ja </w:t>
            </w:r>
            <w:r w:rsidR="00B2751C" w:rsidRPr="007D3198">
              <w:rPr>
                <w:rFonts w:ascii="Times New Roman" w:hAnsi="Times New Roman"/>
                <w:b w:val="0"/>
                <w:bCs w:val="0"/>
                <w:color w:val="000000"/>
                <w:sz w:val="24"/>
                <w:lang w:val="lv-LV"/>
              </w:rPr>
              <w:t>normatīvais regulējums</w:t>
            </w:r>
            <w:r w:rsidRPr="007D3198">
              <w:rPr>
                <w:rFonts w:ascii="Times New Roman" w:hAnsi="Times New Roman"/>
                <w:b w:val="0"/>
                <w:bCs w:val="0"/>
                <w:color w:val="000000"/>
                <w:sz w:val="24"/>
                <w:lang w:val="lv-LV"/>
              </w:rPr>
              <w:t xml:space="preserve"> aizliedz iekšējiem auditoriem vai </w:t>
            </w:r>
            <w:r w:rsidR="003B3250" w:rsidRPr="007D3198">
              <w:rPr>
                <w:rFonts w:ascii="Times New Roman" w:hAnsi="Times New Roman"/>
                <w:b w:val="0"/>
                <w:bCs w:val="0"/>
                <w:color w:val="000000"/>
                <w:sz w:val="24"/>
                <w:lang w:val="lv-LV"/>
              </w:rPr>
              <w:t>IAN</w:t>
            </w:r>
            <w:r w:rsidRPr="007D3198">
              <w:rPr>
                <w:rFonts w:ascii="Times New Roman" w:hAnsi="Times New Roman"/>
                <w:b w:val="0"/>
                <w:bCs w:val="0"/>
                <w:color w:val="000000"/>
                <w:sz w:val="24"/>
                <w:lang w:val="lv-LV"/>
              </w:rPr>
              <w:t xml:space="preserve"> ievērot kādu no Standartu</w:t>
            </w:r>
            <w:r w:rsidR="000B614B" w:rsidRPr="007D3198">
              <w:rPr>
                <w:rFonts w:ascii="Times New Roman" w:hAnsi="Times New Roman"/>
                <w:b w:val="0"/>
                <w:bCs w:val="0"/>
                <w:color w:val="000000"/>
                <w:sz w:val="24"/>
                <w:lang w:val="lv-LV"/>
              </w:rPr>
              <w:t xml:space="preserve"> prasībām</w:t>
            </w:r>
            <w:r w:rsidRPr="00392A8E">
              <w:rPr>
                <w:rFonts w:ascii="Times New Roman" w:hAnsi="Times New Roman"/>
                <w:b w:val="0"/>
                <w:bCs w:val="0"/>
                <w:color w:val="000000"/>
                <w:sz w:val="24"/>
                <w:lang w:val="lv-LV"/>
              </w:rPr>
              <w:t xml:space="preserve">, ir nepieciešama atbilstība visām pārējām Standartu </w:t>
            </w:r>
            <w:r w:rsidR="000B614B" w:rsidRPr="00392A8E">
              <w:rPr>
                <w:rFonts w:ascii="Times New Roman" w:hAnsi="Times New Roman"/>
                <w:b w:val="0"/>
                <w:bCs w:val="0"/>
                <w:color w:val="000000"/>
                <w:sz w:val="24"/>
                <w:lang w:val="lv-LV"/>
              </w:rPr>
              <w:t>prasībām.</w:t>
            </w:r>
          </w:p>
        </w:tc>
      </w:tr>
    </w:tbl>
    <w:p w14:paraId="52C1515E" w14:textId="77777777" w:rsidR="0016791E" w:rsidRPr="00392A8E" w:rsidRDefault="0016791E" w:rsidP="0016791E">
      <w:pPr>
        <w:pStyle w:val="BodyText"/>
        <w:rPr>
          <w:rFonts w:ascii="Times New Roman" w:hAnsi="Times New Roman"/>
          <w:color w:val="000000"/>
          <w:sz w:val="24"/>
          <w:lang w:val="lv-LV"/>
        </w:rPr>
      </w:pPr>
      <w:r w:rsidRPr="00392A8E">
        <w:rPr>
          <w:rFonts w:ascii="Times New Roman" w:hAnsi="Times New Roman"/>
          <w:color w:val="000000"/>
          <w:sz w:val="24"/>
          <w:lang w:val="lv-LV"/>
        </w:rPr>
        <w:lastRenderedPageBreak/>
        <w:t>Datu avots: IAI, jauno standartu projekts, 2023</w:t>
      </w:r>
    </w:p>
    <w:p w14:paraId="24E1AFF5" w14:textId="262E2195" w:rsidR="0069420B" w:rsidRPr="00392A8E" w:rsidRDefault="00BC3ACB" w:rsidP="002B7F31">
      <w:pPr>
        <w:pStyle w:val="BodyText"/>
        <w:rPr>
          <w:rFonts w:ascii="Times New Roman" w:hAnsi="Times New Roman"/>
          <w:sz w:val="24"/>
          <w:lang w:val="lv-LV"/>
        </w:rPr>
      </w:pPr>
      <w:r w:rsidRPr="00392A8E">
        <w:rPr>
          <w:rFonts w:ascii="Times New Roman" w:hAnsi="Times New Roman"/>
          <w:noProof/>
          <w:sz w:val="24"/>
          <w:lang w:val="lv-LV" w:eastAsia="lv-LV"/>
        </w:rPr>
        <w:drawing>
          <wp:anchor distT="0" distB="0" distL="114300" distR="114300" simplePos="0" relativeHeight="251642880" behindDoc="1" locked="0" layoutInCell="1" allowOverlap="1" wp14:anchorId="3275EA8A" wp14:editId="4A166D97">
            <wp:simplePos x="0" y="0"/>
            <wp:positionH relativeFrom="margin">
              <wp:align>left</wp:align>
            </wp:positionH>
            <wp:positionV relativeFrom="paragraph">
              <wp:posOffset>132080</wp:posOffset>
            </wp:positionV>
            <wp:extent cx="594995" cy="447040"/>
            <wp:effectExtent l="0" t="0" r="0" b="0"/>
            <wp:wrapTight wrapText="bothSides">
              <wp:wrapPolygon edited="0">
                <wp:start x="0" y="0"/>
                <wp:lineTo x="0" y="20250"/>
                <wp:lineTo x="20747" y="20250"/>
                <wp:lineTo x="20747" y="0"/>
                <wp:lineTo x="0" y="0"/>
              </wp:wrapPolygon>
            </wp:wrapTight>
            <wp:docPr id="546920520" name="Picture 546920520"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95" cy="447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027200" w14:textId="09243D46" w:rsidR="0069420B" w:rsidRPr="00392A8E" w:rsidRDefault="0088532A" w:rsidP="002B7F31">
      <w:pPr>
        <w:pStyle w:val="BodyText"/>
        <w:rPr>
          <w:rFonts w:ascii="Times New Roman" w:hAnsi="Times New Roman"/>
          <w:color w:val="000000"/>
          <w:sz w:val="24"/>
          <w:lang w:val="lv-LV"/>
        </w:rPr>
      </w:pPr>
      <w:r w:rsidRPr="00392A8E">
        <w:rPr>
          <w:rFonts w:ascii="Times New Roman" w:hAnsi="Times New Roman"/>
          <w:color w:val="000000"/>
          <w:sz w:val="24"/>
          <w:lang w:val="lv-LV"/>
        </w:rPr>
        <w:t>IA</w:t>
      </w:r>
      <w:r w:rsidR="008842F8" w:rsidRPr="00392A8E">
        <w:rPr>
          <w:rFonts w:ascii="Times New Roman" w:hAnsi="Times New Roman"/>
          <w:color w:val="000000"/>
          <w:sz w:val="24"/>
          <w:lang w:val="lv-LV"/>
        </w:rPr>
        <w:t>N</w:t>
      </w:r>
      <w:r w:rsidR="00BC3ACB" w:rsidRPr="00392A8E">
        <w:rPr>
          <w:rFonts w:ascii="Times New Roman" w:hAnsi="Times New Roman"/>
          <w:color w:val="000000"/>
          <w:sz w:val="24"/>
          <w:lang w:val="lv-LV"/>
        </w:rPr>
        <w:t xml:space="preserve"> var lemt </w:t>
      </w:r>
      <w:r w:rsidR="00194A6B" w:rsidRPr="00392A8E">
        <w:rPr>
          <w:rFonts w:ascii="Times New Roman" w:hAnsi="Times New Roman"/>
          <w:color w:val="000000"/>
          <w:sz w:val="24"/>
          <w:lang w:val="lv-LV"/>
        </w:rPr>
        <w:t xml:space="preserve">par labās prakses piemēru </w:t>
      </w:r>
      <w:r w:rsidR="002A455B" w:rsidRPr="00392A8E">
        <w:rPr>
          <w:rFonts w:ascii="Times New Roman" w:hAnsi="Times New Roman"/>
          <w:color w:val="000000"/>
          <w:sz w:val="24"/>
          <w:lang w:val="lv-LV"/>
        </w:rPr>
        <w:t>ņemšanu vērā</w:t>
      </w:r>
      <w:r w:rsidR="002516BD" w:rsidRPr="00392A8E">
        <w:rPr>
          <w:rFonts w:ascii="Times New Roman" w:hAnsi="Times New Roman"/>
          <w:color w:val="000000"/>
          <w:sz w:val="24"/>
          <w:lang w:val="lv-LV"/>
        </w:rPr>
        <w:t>,</w:t>
      </w:r>
      <w:r w:rsidR="002A455B" w:rsidRPr="00392A8E">
        <w:rPr>
          <w:rFonts w:ascii="Times New Roman" w:hAnsi="Times New Roman"/>
          <w:color w:val="000000"/>
          <w:sz w:val="24"/>
          <w:lang w:val="lv-LV"/>
        </w:rPr>
        <w:t xml:space="preserve"> izstrādājot </w:t>
      </w:r>
      <w:r w:rsidR="00194A6B" w:rsidRPr="00392A8E">
        <w:rPr>
          <w:rFonts w:ascii="Times New Roman" w:hAnsi="Times New Roman"/>
          <w:color w:val="000000"/>
          <w:sz w:val="24"/>
          <w:lang w:val="lv-LV"/>
        </w:rPr>
        <w:t>IA</w:t>
      </w:r>
      <w:r w:rsidR="008842F8" w:rsidRPr="00392A8E">
        <w:rPr>
          <w:rFonts w:ascii="Times New Roman" w:hAnsi="Times New Roman"/>
          <w:color w:val="000000"/>
          <w:sz w:val="24"/>
          <w:lang w:val="lv-LV"/>
        </w:rPr>
        <w:t>N</w:t>
      </w:r>
      <w:r w:rsidR="00194A6B" w:rsidRPr="00392A8E">
        <w:rPr>
          <w:rFonts w:ascii="Times New Roman" w:hAnsi="Times New Roman"/>
          <w:color w:val="000000"/>
          <w:sz w:val="24"/>
          <w:lang w:val="lv-LV"/>
        </w:rPr>
        <w:t xml:space="preserve"> Ētikas kodeks</w:t>
      </w:r>
      <w:r w:rsidR="002A455B" w:rsidRPr="00392A8E">
        <w:rPr>
          <w:rFonts w:ascii="Times New Roman" w:hAnsi="Times New Roman"/>
          <w:color w:val="000000"/>
          <w:sz w:val="24"/>
          <w:lang w:val="lv-LV"/>
        </w:rPr>
        <w:t>u</w:t>
      </w:r>
      <w:r w:rsidR="00194A6B" w:rsidRPr="00392A8E">
        <w:rPr>
          <w:rFonts w:ascii="Times New Roman" w:hAnsi="Times New Roman"/>
          <w:color w:val="000000"/>
          <w:sz w:val="24"/>
          <w:lang w:val="lv-LV"/>
        </w:rPr>
        <w:t>, ja tāds tiek veidots, kā arī s</w:t>
      </w:r>
      <w:r w:rsidR="00C92625" w:rsidRPr="00392A8E">
        <w:rPr>
          <w:rFonts w:ascii="Times New Roman" w:hAnsi="Times New Roman"/>
          <w:color w:val="000000"/>
          <w:sz w:val="24"/>
          <w:lang w:val="lv-LV"/>
        </w:rPr>
        <w:t>niegt konsultācijas pašvaldība</w:t>
      </w:r>
      <w:r w:rsidR="00BB370A" w:rsidRPr="00392A8E">
        <w:rPr>
          <w:rFonts w:ascii="Times New Roman" w:hAnsi="Times New Roman"/>
          <w:color w:val="000000"/>
          <w:sz w:val="24"/>
          <w:lang w:val="lv-LV"/>
        </w:rPr>
        <w:t>i</w:t>
      </w:r>
      <w:r w:rsidR="00C92625" w:rsidRPr="00392A8E">
        <w:rPr>
          <w:rFonts w:ascii="Times New Roman" w:hAnsi="Times New Roman"/>
          <w:color w:val="000000"/>
          <w:sz w:val="24"/>
          <w:lang w:val="lv-LV"/>
        </w:rPr>
        <w:t xml:space="preserve"> attiecībā uz Ētikas kodeksā iekļaujamo informāciju, izmantojot labās prakses paraugus.</w:t>
      </w:r>
    </w:p>
    <w:p w14:paraId="10060507" w14:textId="77777777" w:rsidR="00750B9C" w:rsidRPr="004D7000" w:rsidRDefault="00750B9C" w:rsidP="002B7F31">
      <w:pPr>
        <w:pStyle w:val="BodyText"/>
        <w:rPr>
          <w:rFonts w:ascii="Times New Roman" w:hAnsi="Times New Roman"/>
          <w:lang w:val="lv-LV"/>
        </w:rPr>
      </w:pPr>
    </w:p>
    <w:p w14:paraId="1E32EEF8" w14:textId="769B64BE" w:rsidR="00750B9C" w:rsidRPr="004D7000" w:rsidRDefault="00750B9C" w:rsidP="00986321">
      <w:pPr>
        <w:spacing w:after="160" w:line="259" w:lineRule="auto"/>
        <w:rPr>
          <w:rFonts w:ascii="Times New Roman" w:eastAsia="Times New Roman" w:hAnsi="Times New Roman" w:cs="Times New Roman"/>
          <w:szCs w:val="24"/>
        </w:rPr>
      </w:pPr>
      <w:r w:rsidRPr="004D7000">
        <w:rPr>
          <w:rFonts w:ascii="Times New Roman" w:hAnsi="Times New Roman" w:cs="Times New Roman"/>
        </w:rPr>
        <w:br w:type="page"/>
      </w:r>
    </w:p>
    <w:p w14:paraId="347C5B00" w14:textId="09B4B0AC" w:rsidR="0069420B" w:rsidRPr="004D7000" w:rsidRDefault="0069420B" w:rsidP="0069420B">
      <w:pPr>
        <w:pStyle w:val="Heading1"/>
        <w:rPr>
          <w:rFonts w:ascii="Times New Roman" w:hAnsi="Times New Roman" w:cs="Times New Roman"/>
        </w:rPr>
      </w:pPr>
      <w:bookmarkStart w:id="14" w:name="_Toc145424505"/>
      <w:r w:rsidRPr="004D7000">
        <w:rPr>
          <w:rFonts w:ascii="Times New Roman" w:hAnsi="Times New Roman" w:cs="Times New Roman"/>
          <w:noProof/>
          <w:lang w:eastAsia="lv-LV"/>
        </w:rPr>
        <w:lastRenderedPageBreak/>
        <w:drawing>
          <wp:anchor distT="0" distB="0" distL="114300" distR="114300" simplePos="0" relativeHeight="251629568" behindDoc="0" locked="0" layoutInCell="1" allowOverlap="1" wp14:anchorId="3B886EC7" wp14:editId="7C0EAABF">
            <wp:simplePos x="0" y="0"/>
            <wp:positionH relativeFrom="page">
              <wp:align>left</wp:align>
            </wp:positionH>
            <wp:positionV relativeFrom="paragraph">
              <wp:posOffset>6594</wp:posOffset>
            </wp:positionV>
            <wp:extent cx="652145" cy="409575"/>
            <wp:effectExtent l="0" t="0" r="0" b="9525"/>
            <wp:wrapSquare wrapText="bothSides"/>
            <wp:docPr id="1813084635" name="Picture 1813084635"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10;&#10;Description automatically generated with medium confidence"/>
                    <pic:cNvPicPr/>
                  </pic:nvPicPr>
                  <pic:blipFill rotWithShape="1">
                    <a:blip r:embed="rId15" cstate="print">
                      <a:extLst>
                        <a:ext uri="{28A0092B-C50C-407E-A947-70E740481C1C}">
                          <a14:useLocalDpi xmlns:a14="http://schemas.microsoft.com/office/drawing/2010/main" val="0"/>
                        </a:ext>
                      </a:extLst>
                    </a:blip>
                    <a:srcRect b="29502"/>
                    <a:stretch/>
                  </pic:blipFill>
                  <pic:spPr bwMode="auto">
                    <a:xfrm>
                      <a:off x="0" y="0"/>
                      <a:ext cx="652145" cy="409575"/>
                    </a:xfrm>
                    <a:prstGeom prst="rect">
                      <a:avLst/>
                    </a:prstGeom>
                    <a:ln>
                      <a:noFill/>
                    </a:ln>
                    <a:extLst>
                      <a:ext uri="{53640926-AAD7-44D8-BBD7-CCE9431645EC}">
                        <a14:shadowObscured xmlns:a14="http://schemas.microsoft.com/office/drawing/2010/main"/>
                      </a:ext>
                    </a:extLst>
                  </pic:spPr>
                </pic:pic>
              </a:graphicData>
            </a:graphic>
          </wp:anchor>
        </w:drawing>
      </w:r>
      <w:r w:rsidRPr="004D7000">
        <w:rPr>
          <w:rFonts w:ascii="Times New Roman" w:hAnsi="Times New Roman" w:cs="Times New Roman"/>
        </w:rPr>
        <w:t xml:space="preserve">Iekšējā audita </w:t>
      </w:r>
      <w:r w:rsidR="001803AA" w:rsidRPr="004D7000">
        <w:rPr>
          <w:rFonts w:ascii="Times New Roman" w:hAnsi="Times New Roman" w:cs="Times New Roman"/>
        </w:rPr>
        <w:t>nodaļas pārvaldība</w:t>
      </w:r>
      <w:bookmarkEnd w:id="14"/>
      <w:r w:rsidRPr="004D7000">
        <w:rPr>
          <w:rFonts w:ascii="Times New Roman" w:hAnsi="Times New Roman" w:cs="Times New Roman"/>
        </w:rPr>
        <w:t xml:space="preserve"> </w:t>
      </w:r>
    </w:p>
    <w:bookmarkStart w:id="15" w:name="_Toc145424506"/>
    <w:p w14:paraId="21BBECE3" w14:textId="6C4A307E" w:rsidR="0069420B" w:rsidRPr="004D7000" w:rsidRDefault="0069420B" w:rsidP="0069420B">
      <w:pPr>
        <w:pStyle w:val="Heading2"/>
        <w:rPr>
          <w:rFonts w:ascii="Times New Roman" w:hAnsi="Times New Roman" w:cs="Times New Roman"/>
          <w:b w:val="0"/>
          <w:bCs/>
        </w:rPr>
      </w:pPr>
      <w:r w:rsidRPr="004D7000">
        <w:rPr>
          <w:rFonts w:ascii="Times New Roman" w:hAnsi="Times New Roman" w:cs="Times New Roman"/>
          <w:noProof/>
          <w:lang w:eastAsia="lv-LV"/>
        </w:rPr>
        <mc:AlternateContent>
          <mc:Choice Requires="wps">
            <w:drawing>
              <wp:anchor distT="0" distB="0" distL="114300" distR="114300" simplePos="0" relativeHeight="251631616" behindDoc="0" locked="0" layoutInCell="1" allowOverlap="1" wp14:anchorId="59B95526" wp14:editId="36048512">
                <wp:simplePos x="0" y="0"/>
                <wp:positionH relativeFrom="page">
                  <wp:posOffset>-23854</wp:posOffset>
                </wp:positionH>
                <wp:positionV relativeFrom="paragraph">
                  <wp:posOffset>6599</wp:posOffset>
                </wp:positionV>
                <wp:extent cx="495300" cy="382270"/>
                <wp:effectExtent l="0" t="0" r="0" b="0"/>
                <wp:wrapNone/>
                <wp:docPr id="2067983658" name="Rectangle 2067983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382270"/>
                        </a:xfrm>
                        <a:prstGeom prst="rect">
                          <a:avLst/>
                        </a:prstGeom>
                        <a:solidFill>
                          <a:srgbClr val="CFF9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196A1" id="Rectangle 2067983658" o:spid="_x0000_s1026" style="position:absolute;margin-left:-1.9pt;margin-top:.5pt;width:39pt;height:30.1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" fillcolor="#cff9d0" stroked="f" strokeweight="1pt">
                <w10:wrap anchorx="page"/>
              </v:rect>
            </w:pict>
          </mc:Fallback>
        </mc:AlternateContent>
      </w:r>
      <w:r w:rsidRPr="004D7000">
        <w:rPr>
          <w:rFonts w:ascii="Times New Roman" w:hAnsi="Times New Roman" w:cs="Times New Roman"/>
          <w:szCs w:val="28"/>
        </w:rPr>
        <w:t xml:space="preserve">Kopsavilkums par iekšējā audita </w:t>
      </w:r>
      <w:r w:rsidR="001B0BEA" w:rsidRPr="004D7000">
        <w:rPr>
          <w:rFonts w:ascii="Times New Roman" w:hAnsi="Times New Roman" w:cs="Times New Roman"/>
          <w:szCs w:val="28"/>
        </w:rPr>
        <w:t xml:space="preserve">nodaļas </w:t>
      </w:r>
      <w:r w:rsidR="00F603B2" w:rsidRPr="004D7000">
        <w:rPr>
          <w:rFonts w:ascii="Times New Roman" w:hAnsi="Times New Roman" w:cs="Times New Roman"/>
          <w:szCs w:val="28"/>
        </w:rPr>
        <w:t>pārvaldību</w:t>
      </w:r>
      <w:bookmarkEnd w:id="15"/>
      <w:r w:rsidR="00F603B2" w:rsidRPr="004D7000">
        <w:rPr>
          <w:rFonts w:ascii="Times New Roman" w:hAnsi="Times New Roman" w:cs="Times New Roman"/>
          <w:szCs w:val="28"/>
        </w:rPr>
        <w:t xml:space="preserve"> </w:t>
      </w:r>
    </w:p>
    <w:p w14:paraId="4DF46966" w14:textId="35E3A766" w:rsidR="0069420B" w:rsidRPr="00392A8E" w:rsidRDefault="0069420B" w:rsidP="0069420B">
      <w:pPr>
        <w:pStyle w:val="BodyText"/>
        <w:rPr>
          <w:rFonts w:ascii="Times New Roman" w:hAnsi="Times New Roman"/>
          <w:color w:val="000000"/>
          <w:sz w:val="24"/>
          <w:szCs w:val="32"/>
          <w:lang w:val="lv-LV"/>
        </w:rPr>
      </w:pPr>
      <w:r w:rsidRPr="00392A8E">
        <w:rPr>
          <w:rFonts w:ascii="Times New Roman" w:hAnsi="Times New Roman"/>
          <w:color w:val="000000"/>
          <w:sz w:val="24"/>
          <w:szCs w:val="32"/>
          <w:lang w:val="lv-LV"/>
        </w:rPr>
        <w:t xml:space="preserve">Tabulā zemāk iekļauts apkopojums par darbībām, kas saistītas ar </w:t>
      </w:r>
      <w:r w:rsidR="0088532A" w:rsidRPr="00392A8E">
        <w:rPr>
          <w:rFonts w:ascii="Times New Roman" w:hAnsi="Times New Roman"/>
          <w:color w:val="000000"/>
          <w:sz w:val="24"/>
          <w:szCs w:val="32"/>
          <w:lang w:val="lv-LV"/>
        </w:rPr>
        <w:t>IA</w:t>
      </w:r>
      <w:r w:rsidR="00636AC0" w:rsidRPr="00392A8E">
        <w:rPr>
          <w:rFonts w:ascii="Times New Roman" w:hAnsi="Times New Roman"/>
          <w:color w:val="000000"/>
          <w:sz w:val="24"/>
          <w:szCs w:val="32"/>
          <w:lang w:val="lv-LV"/>
        </w:rPr>
        <w:t>N</w:t>
      </w:r>
      <w:r w:rsidR="000D1CED" w:rsidRPr="00392A8E">
        <w:rPr>
          <w:rFonts w:ascii="Times New Roman" w:hAnsi="Times New Roman"/>
          <w:color w:val="000000"/>
          <w:sz w:val="24"/>
          <w:szCs w:val="32"/>
          <w:lang w:val="lv-LV"/>
        </w:rPr>
        <w:t xml:space="preserve"> pārvaldību </w:t>
      </w:r>
      <w:r w:rsidRPr="00392A8E">
        <w:rPr>
          <w:rFonts w:ascii="Times New Roman" w:hAnsi="Times New Roman"/>
          <w:color w:val="000000"/>
          <w:sz w:val="24"/>
          <w:szCs w:val="32"/>
          <w:lang w:val="lv-LV"/>
        </w:rPr>
        <w:t>pašvaldībās, norādot veicamās darbības, atbildīgos, darbības izpildes termiņu vai regularitāti, kā arī saistītos dokumentus. Turpmākajās Rokasgrāmatas sadaļās ir sniegts detalizētāks veicamo darbību apraksts</w:t>
      </w:r>
      <w:r w:rsidR="000D1CED" w:rsidRPr="00392A8E">
        <w:rPr>
          <w:rFonts w:ascii="Times New Roman" w:hAnsi="Times New Roman"/>
          <w:color w:val="000000"/>
          <w:sz w:val="24"/>
          <w:szCs w:val="32"/>
          <w:lang w:val="lv-LV"/>
        </w:rPr>
        <w:t>.</w:t>
      </w:r>
    </w:p>
    <w:p w14:paraId="538FA104" w14:textId="18C526AC" w:rsidR="00847B57" w:rsidRPr="00392A8E" w:rsidRDefault="00847B57" w:rsidP="00847B57">
      <w:pPr>
        <w:pStyle w:val="Caption"/>
        <w:spacing w:after="120"/>
        <w:rPr>
          <w:rFonts w:ascii="Times New Roman" w:hAnsi="Times New Roman" w:cs="Times New Roman"/>
          <w:color w:val="000000"/>
          <w:sz w:val="24"/>
          <w:szCs w:val="22"/>
        </w:rPr>
      </w:pPr>
      <w:bookmarkStart w:id="16" w:name="_Toc144717894"/>
      <w:r w:rsidRPr="00392A8E">
        <w:rPr>
          <w:rFonts w:ascii="Times New Roman" w:hAnsi="Times New Roman" w:cs="Times New Roman"/>
          <w:color w:val="000000"/>
          <w:sz w:val="24"/>
          <w:szCs w:val="22"/>
        </w:rPr>
        <w:t xml:space="preserve">Tabula </w:t>
      </w:r>
      <w:r w:rsidR="00CD4BDD" w:rsidRPr="00392A8E">
        <w:rPr>
          <w:rFonts w:ascii="Times New Roman" w:hAnsi="Times New Roman" w:cs="Times New Roman"/>
          <w:color w:val="000000"/>
          <w:sz w:val="24"/>
          <w:szCs w:val="22"/>
        </w:rPr>
        <w:fldChar w:fldCharType="begin"/>
      </w:r>
      <w:r w:rsidR="00CD4BDD" w:rsidRPr="00392A8E">
        <w:rPr>
          <w:rFonts w:ascii="Times New Roman" w:hAnsi="Times New Roman" w:cs="Times New Roman"/>
          <w:color w:val="000000"/>
          <w:sz w:val="24"/>
          <w:szCs w:val="22"/>
        </w:rPr>
        <w:instrText xml:space="preserve"> SEQ Tabula \* ARABIC </w:instrText>
      </w:r>
      <w:r w:rsidR="00CD4BDD" w:rsidRPr="00392A8E">
        <w:rPr>
          <w:rFonts w:ascii="Times New Roman" w:hAnsi="Times New Roman" w:cs="Times New Roman"/>
          <w:color w:val="000000"/>
          <w:sz w:val="24"/>
          <w:szCs w:val="22"/>
        </w:rPr>
        <w:fldChar w:fldCharType="separate"/>
      </w:r>
      <w:r w:rsidR="00B7335A" w:rsidRPr="00392A8E">
        <w:rPr>
          <w:rFonts w:ascii="Times New Roman" w:hAnsi="Times New Roman" w:cs="Times New Roman"/>
          <w:noProof/>
          <w:color w:val="000000"/>
          <w:sz w:val="24"/>
          <w:szCs w:val="22"/>
        </w:rPr>
        <w:t>2</w:t>
      </w:r>
      <w:r w:rsidR="00CD4BDD" w:rsidRPr="00392A8E">
        <w:rPr>
          <w:rFonts w:ascii="Times New Roman" w:hAnsi="Times New Roman" w:cs="Times New Roman"/>
          <w:noProof/>
          <w:color w:val="000000"/>
          <w:sz w:val="24"/>
          <w:szCs w:val="22"/>
        </w:rPr>
        <w:fldChar w:fldCharType="end"/>
      </w:r>
      <w:r w:rsidRPr="00392A8E">
        <w:rPr>
          <w:rFonts w:ascii="Times New Roman" w:hAnsi="Times New Roman" w:cs="Times New Roman"/>
          <w:color w:val="000000"/>
          <w:sz w:val="24"/>
          <w:szCs w:val="22"/>
        </w:rPr>
        <w:t xml:space="preserve">. Kopsavilkums par </w:t>
      </w:r>
      <w:r w:rsidR="0088532A" w:rsidRPr="00392A8E">
        <w:rPr>
          <w:rFonts w:ascii="Times New Roman" w:hAnsi="Times New Roman" w:cs="Times New Roman"/>
          <w:color w:val="000000"/>
          <w:sz w:val="24"/>
          <w:szCs w:val="22"/>
        </w:rPr>
        <w:t>IA</w:t>
      </w:r>
      <w:r w:rsidR="00636AC0" w:rsidRPr="00392A8E">
        <w:rPr>
          <w:rFonts w:ascii="Times New Roman" w:hAnsi="Times New Roman" w:cs="Times New Roman"/>
          <w:color w:val="000000"/>
          <w:sz w:val="24"/>
          <w:szCs w:val="22"/>
        </w:rPr>
        <w:t>N</w:t>
      </w:r>
      <w:r w:rsidRPr="00392A8E">
        <w:rPr>
          <w:rFonts w:ascii="Times New Roman" w:hAnsi="Times New Roman" w:cs="Times New Roman"/>
          <w:color w:val="000000"/>
          <w:sz w:val="24"/>
          <w:szCs w:val="22"/>
        </w:rPr>
        <w:t xml:space="preserve"> pārvaldību</w:t>
      </w:r>
      <w:bookmarkEnd w:id="16"/>
    </w:p>
    <w:tbl>
      <w:tblPr>
        <w:tblStyle w:val="Galvenais"/>
        <w:tblW w:w="0" w:type="auto"/>
        <w:tblLook w:val="04A0" w:firstRow="1" w:lastRow="0" w:firstColumn="1" w:lastColumn="0" w:noHBand="0" w:noVBand="1"/>
      </w:tblPr>
      <w:tblGrid>
        <w:gridCol w:w="2545"/>
        <w:gridCol w:w="2129"/>
        <w:gridCol w:w="2551"/>
        <w:gridCol w:w="2119"/>
      </w:tblGrid>
      <w:tr w:rsidR="001C1B33" w:rsidRPr="00392A8E" w14:paraId="520A8D26" w14:textId="77777777" w:rsidTr="007D3198">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545" w:type="dxa"/>
            <w:shd w:val="clear" w:color="auto" w:fill="F2F2F2" w:themeFill="background1" w:themeFillShade="F2"/>
            <w:vAlign w:val="center"/>
          </w:tcPr>
          <w:p w14:paraId="7AE5A1C8" w14:textId="689BFD50" w:rsidR="001C1B33" w:rsidRPr="007D3198" w:rsidRDefault="001C1B33" w:rsidP="00847B57">
            <w:pPr>
              <w:pStyle w:val="BodyText"/>
              <w:jc w:val="center"/>
              <w:rPr>
                <w:rFonts w:ascii="Times New Roman" w:hAnsi="Times New Roman"/>
                <w:b w:val="0"/>
                <w:bCs/>
                <w:color w:val="000000"/>
                <w:sz w:val="24"/>
                <w:lang w:val="lv-LV"/>
              </w:rPr>
            </w:pPr>
            <w:r w:rsidRPr="007D3198">
              <w:rPr>
                <w:rFonts w:ascii="Times New Roman" w:hAnsi="Times New Roman"/>
                <w:bCs/>
                <w:color w:val="000000"/>
                <w:sz w:val="24"/>
                <w:lang w:val="lv-LV"/>
              </w:rPr>
              <w:t>Darbība</w:t>
            </w:r>
          </w:p>
        </w:tc>
        <w:tc>
          <w:tcPr>
            <w:tcW w:w="2129" w:type="dxa"/>
            <w:shd w:val="clear" w:color="auto" w:fill="F2F2F2" w:themeFill="background1" w:themeFillShade="F2"/>
            <w:vAlign w:val="center"/>
          </w:tcPr>
          <w:p w14:paraId="567C7F99" w14:textId="1FBFC4A2" w:rsidR="001C1B33" w:rsidRPr="007D3198" w:rsidRDefault="001C1B33" w:rsidP="00847B57">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color w:val="000000"/>
                <w:sz w:val="24"/>
                <w:lang w:val="lv-LV"/>
              </w:rPr>
            </w:pPr>
            <w:r w:rsidRPr="007D3198">
              <w:rPr>
                <w:rFonts w:ascii="Times New Roman" w:hAnsi="Times New Roman"/>
                <w:bCs/>
                <w:color w:val="000000"/>
                <w:sz w:val="24"/>
                <w:lang w:val="lv-LV"/>
              </w:rPr>
              <w:t>Atbildīgais</w:t>
            </w:r>
          </w:p>
        </w:tc>
        <w:tc>
          <w:tcPr>
            <w:tcW w:w="2551" w:type="dxa"/>
            <w:shd w:val="clear" w:color="auto" w:fill="F2F2F2" w:themeFill="background1" w:themeFillShade="F2"/>
            <w:vAlign w:val="center"/>
          </w:tcPr>
          <w:p w14:paraId="0137F9DC" w14:textId="3BE8892F" w:rsidR="001C1B33" w:rsidRPr="007D3198" w:rsidRDefault="00973563" w:rsidP="00847B57">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color w:val="000000"/>
                <w:sz w:val="24"/>
                <w:lang w:val="lv-LV"/>
              </w:rPr>
            </w:pPr>
            <w:r w:rsidRPr="007D3198">
              <w:rPr>
                <w:rFonts w:ascii="Times New Roman" w:hAnsi="Times New Roman"/>
                <w:bCs/>
                <w:color w:val="000000"/>
                <w:sz w:val="24"/>
                <w:lang w:val="lv-LV"/>
              </w:rPr>
              <w:t>Termiņi, regularitāte</w:t>
            </w:r>
          </w:p>
        </w:tc>
        <w:tc>
          <w:tcPr>
            <w:tcW w:w="2119" w:type="dxa"/>
            <w:shd w:val="clear" w:color="auto" w:fill="F2F2F2" w:themeFill="background1" w:themeFillShade="F2"/>
            <w:vAlign w:val="center"/>
          </w:tcPr>
          <w:p w14:paraId="5B792844" w14:textId="5E856C3A" w:rsidR="001C1B33" w:rsidRPr="007D3198" w:rsidRDefault="00945115" w:rsidP="00847B57">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color w:val="000000"/>
                <w:sz w:val="24"/>
                <w:lang w:val="lv-LV"/>
              </w:rPr>
            </w:pPr>
            <w:r w:rsidRPr="007D3198">
              <w:rPr>
                <w:rFonts w:ascii="Times New Roman" w:hAnsi="Times New Roman"/>
                <w:bCs/>
                <w:color w:val="000000"/>
                <w:sz w:val="24"/>
                <w:lang w:val="lv-LV"/>
              </w:rPr>
              <w:t>Saistītie dokumenti</w:t>
            </w:r>
          </w:p>
        </w:tc>
      </w:tr>
      <w:tr w:rsidR="00847B57" w:rsidRPr="00392A8E" w14:paraId="6E6E16CF" w14:textId="77777777" w:rsidTr="00847B57">
        <w:trPr>
          <w:trHeight w:val="266"/>
        </w:trPr>
        <w:tc>
          <w:tcPr>
            <w:cnfStyle w:val="001000000000" w:firstRow="0" w:lastRow="0" w:firstColumn="1" w:lastColumn="0" w:oddVBand="0" w:evenVBand="0" w:oddHBand="0" w:evenHBand="0" w:firstRowFirstColumn="0" w:firstRowLastColumn="0" w:lastRowFirstColumn="0" w:lastRowLastColumn="0"/>
            <w:tcW w:w="9344" w:type="dxa"/>
            <w:gridSpan w:val="4"/>
            <w:shd w:val="clear" w:color="auto" w:fill="DEEAF6" w:themeFill="accent5" w:themeFillTint="33"/>
          </w:tcPr>
          <w:p w14:paraId="005C4274" w14:textId="7253A6A6" w:rsidR="00847B57" w:rsidRPr="007D3198" w:rsidRDefault="00847B57" w:rsidP="00847B57">
            <w:pPr>
              <w:pStyle w:val="BodyText"/>
              <w:spacing w:before="40" w:after="40"/>
              <w:jc w:val="left"/>
              <w:rPr>
                <w:rFonts w:ascii="Times New Roman" w:hAnsi="Times New Roman"/>
                <w:color w:val="000000"/>
                <w:sz w:val="24"/>
                <w:lang w:val="lv-LV"/>
              </w:rPr>
            </w:pPr>
            <w:r w:rsidRPr="007D3198">
              <w:rPr>
                <w:rFonts w:ascii="Times New Roman" w:hAnsi="Times New Roman"/>
                <w:bCs/>
                <w:color w:val="000000"/>
                <w:sz w:val="24"/>
                <w:lang w:val="lv-LV"/>
              </w:rPr>
              <w:t xml:space="preserve">Iekšējā audita </w:t>
            </w:r>
            <w:r w:rsidR="002D611B" w:rsidRPr="007D3198">
              <w:rPr>
                <w:rFonts w:ascii="Times New Roman" w:hAnsi="Times New Roman"/>
                <w:bCs/>
                <w:color w:val="000000"/>
                <w:sz w:val="24"/>
                <w:lang w:val="lv-LV"/>
              </w:rPr>
              <w:t>nodaļa</w:t>
            </w:r>
          </w:p>
        </w:tc>
      </w:tr>
      <w:tr w:rsidR="00776D19" w:rsidRPr="00392A8E" w14:paraId="503F4B9F" w14:textId="77777777" w:rsidTr="007D3198">
        <w:tc>
          <w:tcPr>
            <w:cnfStyle w:val="001000000000" w:firstRow="0" w:lastRow="0" w:firstColumn="1" w:lastColumn="0" w:oddVBand="0" w:evenVBand="0" w:oddHBand="0" w:evenHBand="0" w:firstRowFirstColumn="0" w:firstRowLastColumn="0" w:lastRowFirstColumn="0" w:lastRowLastColumn="0"/>
            <w:tcW w:w="2545" w:type="dxa"/>
          </w:tcPr>
          <w:p w14:paraId="6E03C408" w14:textId="2DA72EEE" w:rsidR="00776D19" w:rsidRPr="00392A8E" w:rsidRDefault="00776D19" w:rsidP="008F2C04">
            <w:pPr>
              <w:pStyle w:val="BodyText"/>
              <w:rPr>
                <w:rFonts w:ascii="Times New Roman" w:hAnsi="Times New Roman"/>
                <w:b w:val="0"/>
                <w:bCs/>
                <w:color w:val="000000"/>
                <w:sz w:val="24"/>
                <w:lang w:val="lv-LV"/>
              </w:rPr>
            </w:pPr>
            <w:r w:rsidRPr="00392A8E">
              <w:rPr>
                <w:rFonts w:ascii="Times New Roman" w:hAnsi="Times New Roman"/>
                <w:b w:val="0"/>
                <w:bCs/>
                <w:color w:val="000000"/>
                <w:sz w:val="24"/>
                <w:lang w:val="lv-LV"/>
              </w:rPr>
              <w:t>IA</w:t>
            </w:r>
            <w:r w:rsidR="00636AC0" w:rsidRPr="00392A8E">
              <w:rPr>
                <w:rFonts w:ascii="Times New Roman" w:hAnsi="Times New Roman"/>
                <w:b w:val="0"/>
                <w:bCs/>
                <w:color w:val="000000"/>
                <w:sz w:val="24"/>
                <w:lang w:val="lv-LV"/>
              </w:rPr>
              <w:t>N</w:t>
            </w:r>
            <w:r w:rsidRPr="00392A8E">
              <w:rPr>
                <w:rFonts w:ascii="Times New Roman" w:hAnsi="Times New Roman"/>
                <w:b w:val="0"/>
                <w:bCs/>
                <w:color w:val="000000"/>
                <w:sz w:val="24"/>
                <w:lang w:val="lv-LV"/>
              </w:rPr>
              <w:t xml:space="preserve"> neatkarības</w:t>
            </w:r>
            <w:r w:rsidR="00523D79" w:rsidRPr="00392A8E">
              <w:rPr>
                <w:rFonts w:ascii="Times New Roman" w:hAnsi="Times New Roman"/>
                <w:b w:val="0"/>
                <w:bCs/>
                <w:color w:val="000000"/>
                <w:sz w:val="24"/>
                <w:lang w:val="lv-LV"/>
              </w:rPr>
              <w:t xml:space="preserve"> un konfidencialitātes</w:t>
            </w:r>
            <w:r w:rsidRPr="00392A8E">
              <w:rPr>
                <w:rFonts w:ascii="Times New Roman" w:hAnsi="Times New Roman"/>
                <w:b w:val="0"/>
                <w:bCs/>
                <w:color w:val="000000"/>
                <w:sz w:val="24"/>
                <w:lang w:val="lv-LV"/>
              </w:rPr>
              <w:t xml:space="preserve"> apliecinājums</w:t>
            </w:r>
          </w:p>
        </w:tc>
        <w:tc>
          <w:tcPr>
            <w:tcW w:w="2129" w:type="dxa"/>
          </w:tcPr>
          <w:p w14:paraId="21846803" w14:textId="126E5D93" w:rsidR="00776D19" w:rsidRPr="00392A8E" w:rsidRDefault="0088532A" w:rsidP="008F2C04">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392A8E">
              <w:rPr>
                <w:rFonts w:ascii="Times New Roman" w:hAnsi="Times New Roman"/>
                <w:color w:val="000000"/>
                <w:sz w:val="24"/>
                <w:lang w:val="lv-LV"/>
              </w:rPr>
              <w:t>IA</w:t>
            </w:r>
            <w:r w:rsidR="00CB1A8E" w:rsidRPr="00392A8E">
              <w:rPr>
                <w:rFonts w:ascii="Times New Roman" w:hAnsi="Times New Roman"/>
                <w:color w:val="000000"/>
                <w:sz w:val="24"/>
                <w:lang w:val="lv-LV"/>
              </w:rPr>
              <w:t>N</w:t>
            </w:r>
            <w:r w:rsidR="00776D19" w:rsidRPr="00392A8E">
              <w:rPr>
                <w:rFonts w:ascii="Times New Roman" w:hAnsi="Times New Roman"/>
                <w:color w:val="000000"/>
                <w:sz w:val="24"/>
                <w:lang w:val="lv-LV"/>
              </w:rPr>
              <w:t xml:space="preserve"> vadītājs</w:t>
            </w:r>
          </w:p>
        </w:tc>
        <w:tc>
          <w:tcPr>
            <w:tcW w:w="2551" w:type="dxa"/>
          </w:tcPr>
          <w:p w14:paraId="40DB31F4" w14:textId="17507668" w:rsidR="00776D19" w:rsidRPr="00392A8E" w:rsidRDefault="00776D19" w:rsidP="00305204">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392A8E">
              <w:rPr>
                <w:rFonts w:ascii="Times New Roman" w:hAnsi="Times New Roman"/>
                <w:color w:val="000000"/>
                <w:sz w:val="24"/>
                <w:lang w:val="lv-LV"/>
              </w:rPr>
              <w:t>Reizi gadā</w:t>
            </w:r>
            <w:r w:rsidR="00017DF1" w:rsidRPr="00392A8E">
              <w:rPr>
                <w:rFonts w:ascii="Times New Roman" w:hAnsi="Times New Roman"/>
                <w:color w:val="000000"/>
                <w:sz w:val="24"/>
                <w:lang w:val="lv-LV"/>
              </w:rPr>
              <w:t xml:space="preserve">, informācija iekļaujama </w:t>
            </w:r>
            <w:r w:rsidR="0088532A" w:rsidRPr="00392A8E">
              <w:rPr>
                <w:rFonts w:ascii="Times New Roman" w:hAnsi="Times New Roman"/>
                <w:color w:val="000000"/>
                <w:sz w:val="24"/>
                <w:lang w:val="lv-LV"/>
              </w:rPr>
              <w:t>IA</w:t>
            </w:r>
            <w:r w:rsidR="00CB1A8E" w:rsidRPr="00392A8E">
              <w:rPr>
                <w:rFonts w:ascii="Times New Roman" w:hAnsi="Times New Roman"/>
                <w:color w:val="000000"/>
                <w:sz w:val="24"/>
                <w:lang w:val="lv-LV"/>
              </w:rPr>
              <w:t>N</w:t>
            </w:r>
            <w:r w:rsidR="00017DF1" w:rsidRPr="00392A8E">
              <w:rPr>
                <w:rFonts w:ascii="Times New Roman" w:hAnsi="Times New Roman"/>
                <w:color w:val="000000"/>
                <w:sz w:val="24"/>
                <w:lang w:val="lv-LV"/>
              </w:rPr>
              <w:t xml:space="preserve"> gada pārskatā</w:t>
            </w:r>
          </w:p>
          <w:p w14:paraId="6F96ED5D" w14:textId="3582CCAE" w:rsidR="00526088" w:rsidRPr="00392A8E" w:rsidRDefault="000B5716">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392A8E">
              <w:rPr>
                <w:rFonts w:ascii="Times New Roman" w:hAnsi="Times New Roman"/>
                <w:color w:val="000000"/>
                <w:sz w:val="24"/>
                <w:lang w:val="lv-LV"/>
              </w:rPr>
              <w:t>Apliecinājumi var tikt iekļauti arī IAN gada plānā</w:t>
            </w:r>
          </w:p>
        </w:tc>
        <w:tc>
          <w:tcPr>
            <w:tcW w:w="2119" w:type="dxa"/>
          </w:tcPr>
          <w:p w14:paraId="0C1D046C" w14:textId="172BFAEA" w:rsidR="00776D19" w:rsidRPr="00392A8E" w:rsidRDefault="00017DF1" w:rsidP="008F2C04">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392A8E">
              <w:rPr>
                <w:rFonts w:ascii="Times New Roman" w:hAnsi="Times New Roman"/>
                <w:color w:val="000000"/>
                <w:sz w:val="24"/>
                <w:lang w:val="lv-LV"/>
              </w:rPr>
              <w:t>Rokasgrāmatas pielikum</w:t>
            </w:r>
            <w:r w:rsidR="000B5716" w:rsidRPr="00392A8E">
              <w:rPr>
                <w:rFonts w:ascii="Times New Roman" w:hAnsi="Times New Roman"/>
                <w:color w:val="000000"/>
                <w:sz w:val="24"/>
                <w:lang w:val="lv-LV"/>
              </w:rPr>
              <w:t>i</w:t>
            </w:r>
            <w:r w:rsidR="00CB1A8E" w:rsidRPr="00392A8E">
              <w:rPr>
                <w:rFonts w:ascii="Times New Roman" w:hAnsi="Times New Roman"/>
                <w:color w:val="000000"/>
                <w:sz w:val="24"/>
                <w:lang w:val="lv-LV"/>
              </w:rPr>
              <w:t xml:space="preserve"> RG2_P19</w:t>
            </w:r>
            <w:r w:rsidR="000B5716" w:rsidRPr="00392A8E">
              <w:rPr>
                <w:rFonts w:ascii="Times New Roman" w:hAnsi="Times New Roman"/>
                <w:color w:val="000000"/>
                <w:sz w:val="24"/>
                <w:lang w:val="lv-LV"/>
              </w:rPr>
              <w:t>, RG2_</w:t>
            </w:r>
            <w:r w:rsidR="001B4D49" w:rsidRPr="00392A8E">
              <w:rPr>
                <w:rFonts w:ascii="Times New Roman" w:hAnsi="Times New Roman"/>
                <w:color w:val="000000"/>
                <w:sz w:val="24"/>
                <w:lang w:val="lv-LV"/>
              </w:rPr>
              <w:t>P</w:t>
            </w:r>
            <w:r w:rsidR="000B5716" w:rsidRPr="00392A8E">
              <w:rPr>
                <w:rFonts w:ascii="Times New Roman" w:hAnsi="Times New Roman"/>
                <w:color w:val="000000"/>
                <w:sz w:val="24"/>
                <w:lang w:val="lv-LV"/>
              </w:rPr>
              <w:t>11</w:t>
            </w:r>
          </w:p>
        </w:tc>
      </w:tr>
      <w:tr w:rsidR="0009193C" w:rsidRPr="00392A8E" w14:paraId="7D9E2A9C" w14:textId="77777777" w:rsidTr="007D3198">
        <w:tc>
          <w:tcPr>
            <w:cnfStyle w:val="001000000000" w:firstRow="0" w:lastRow="0" w:firstColumn="1" w:lastColumn="0" w:oddVBand="0" w:evenVBand="0" w:oddHBand="0" w:evenHBand="0" w:firstRowFirstColumn="0" w:firstRowLastColumn="0" w:lastRowFirstColumn="0" w:lastRowLastColumn="0"/>
            <w:tcW w:w="2545" w:type="dxa"/>
          </w:tcPr>
          <w:p w14:paraId="02AF7BD8" w14:textId="11920088" w:rsidR="0009193C" w:rsidRPr="00392A8E" w:rsidRDefault="0009193C" w:rsidP="0009193C">
            <w:pPr>
              <w:pStyle w:val="BodyText"/>
              <w:rPr>
                <w:rFonts w:ascii="Times New Roman" w:hAnsi="Times New Roman"/>
                <w:b w:val="0"/>
                <w:bCs/>
                <w:color w:val="000000"/>
                <w:sz w:val="24"/>
                <w:lang w:val="lv-LV"/>
              </w:rPr>
            </w:pPr>
            <w:r w:rsidRPr="00392A8E">
              <w:rPr>
                <w:rFonts w:ascii="Times New Roman" w:hAnsi="Times New Roman"/>
                <w:b w:val="0"/>
                <w:bCs/>
                <w:color w:val="000000"/>
                <w:sz w:val="24"/>
                <w:lang w:val="lv-LV"/>
              </w:rPr>
              <w:t xml:space="preserve">Nepieciešamo </w:t>
            </w:r>
            <w:r w:rsidR="0088532A" w:rsidRPr="00392A8E">
              <w:rPr>
                <w:rFonts w:ascii="Times New Roman" w:hAnsi="Times New Roman"/>
                <w:b w:val="0"/>
                <w:bCs/>
                <w:color w:val="000000"/>
                <w:sz w:val="24"/>
                <w:lang w:val="lv-LV"/>
              </w:rPr>
              <w:t>IA</w:t>
            </w:r>
            <w:r w:rsidR="00CB1A8E" w:rsidRPr="00392A8E">
              <w:rPr>
                <w:rFonts w:ascii="Times New Roman" w:hAnsi="Times New Roman"/>
                <w:b w:val="0"/>
                <w:bCs/>
                <w:color w:val="000000"/>
                <w:sz w:val="24"/>
                <w:lang w:val="lv-LV"/>
              </w:rPr>
              <w:t>N</w:t>
            </w:r>
            <w:r w:rsidRPr="00392A8E">
              <w:rPr>
                <w:rFonts w:ascii="Times New Roman" w:hAnsi="Times New Roman"/>
                <w:b w:val="0"/>
                <w:bCs/>
                <w:color w:val="000000"/>
                <w:sz w:val="24"/>
                <w:lang w:val="lv-LV"/>
              </w:rPr>
              <w:t xml:space="preserve"> resursu un kompetenču noteikšana</w:t>
            </w:r>
          </w:p>
        </w:tc>
        <w:tc>
          <w:tcPr>
            <w:tcW w:w="2129" w:type="dxa"/>
          </w:tcPr>
          <w:p w14:paraId="212EB5DB" w14:textId="77C3D1A1" w:rsidR="0009193C" w:rsidRPr="00392A8E" w:rsidRDefault="0088532A" w:rsidP="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392A8E">
              <w:rPr>
                <w:rFonts w:ascii="Times New Roman" w:hAnsi="Times New Roman"/>
                <w:color w:val="000000"/>
                <w:sz w:val="24"/>
                <w:lang w:val="lv-LV"/>
              </w:rPr>
              <w:t>IA</w:t>
            </w:r>
            <w:r w:rsidR="00CB1A8E" w:rsidRPr="00392A8E">
              <w:rPr>
                <w:rFonts w:ascii="Times New Roman" w:hAnsi="Times New Roman"/>
                <w:color w:val="000000"/>
                <w:sz w:val="24"/>
                <w:lang w:val="lv-LV"/>
              </w:rPr>
              <w:t>N</w:t>
            </w:r>
            <w:r w:rsidR="0009193C" w:rsidRPr="00392A8E">
              <w:rPr>
                <w:rFonts w:ascii="Times New Roman" w:hAnsi="Times New Roman"/>
                <w:color w:val="000000"/>
                <w:sz w:val="24"/>
                <w:lang w:val="lv-LV"/>
              </w:rPr>
              <w:t xml:space="preserve"> vadītājs</w:t>
            </w:r>
          </w:p>
        </w:tc>
        <w:tc>
          <w:tcPr>
            <w:tcW w:w="2551" w:type="dxa"/>
          </w:tcPr>
          <w:p w14:paraId="7A7EDA98" w14:textId="23F42F51" w:rsidR="0009193C" w:rsidRPr="00392A8E" w:rsidRDefault="00866EB3" w:rsidP="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392A8E">
              <w:rPr>
                <w:rFonts w:ascii="Times New Roman" w:hAnsi="Times New Roman"/>
                <w:color w:val="000000"/>
                <w:sz w:val="24"/>
                <w:lang w:val="lv-LV"/>
              </w:rPr>
              <w:t xml:space="preserve">Pie </w:t>
            </w:r>
            <w:r w:rsidR="0088532A" w:rsidRPr="00392A8E">
              <w:rPr>
                <w:rFonts w:ascii="Times New Roman" w:hAnsi="Times New Roman"/>
                <w:color w:val="000000"/>
                <w:sz w:val="24"/>
                <w:lang w:val="lv-LV"/>
              </w:rPr>
              <w:t>IA</w:t>
            </w:r>
            <w:r w:rsidR="00CB1A8E" w:rsidRPr="00392A8E">
              <w:rPr>
                <w:rFonts w:ascii="Times New Roman" w:hAnsi="Times New Roman"/>
                <w:color w:val="000000"/>
                <w:sz w:val="24"/>
                <w:lang w:val="lv-LV"/>
              </w:rPr>
              <w:t>N</w:t>
            </w:r>
            <w:r w:rsidRPr="00392A8E">
              <w:rPr>
                <w:rFonts w:ascii="Times New Roman" w:hAnsi="Times New Roman"/>
                <w:color w:val="000000"/>
                <w:sz w:val="24"/>
                <w:lang w:val="lv-LV"/>
              </w:rPr>
              <w:t xml:space="preserve"> izveides</w:t>
            </w:r>
          </w:p>
          <w:p w14:paraId="180368BB" w14:textId="006B81B5" w:rsidR="0009193C" w:rsidRPr="00392A8E" w:rsidRDefault="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392A8E">
              <w:rPr>
                <w:rFonts w:ascii="Times New Roman" w:hAnsi="Times New Roman"/>
                <w:color w:val="000000"/>
                <w:sz w:val="24"/>
                <w:lang w:val="lv-LV"/>
              </w:rPr>
              <w:t xml:space="preserve">Izmaiņas pēc nepieciešamības, ja ir būtiskas izmaiņas </w:t>
            </w:r>
            <w:r w:rsidR="0088532A" w:rsidRPr="00392A8E">
              <w:rPr>
                <w:rFonts w:ascii="Times New Roman" w:hAnsi="Times New Roman"/>
                <w:color w:val="000000"/>
                <w:sz w:val="24"/>
                <w:lang w:val="lv-LV"/>
              </w:rPr>
              <w:t>IA</w:t>
            </w:r>
            <w:r w:rsidR="00E57E8C" w:rsidRPr="00392A8E">
              <w:rPr>
                <w:rFonts w:ascii="Times New Roman" w:hAnsi="Times New Roman"/>
                <w:color w:val="000000"/>
                <w:sz w:val="24"/>
                <w:lang w:val="lv-LV"/>
              </w:rPr>
              <w:t>N</w:t>
            </w:r>
            <w:r w:rsidRPr="00392A8E">
              <w:rPr>
                <w:rFonts w:ascii="Times New Roman" w:hAnsi="Times New Roman"/>
                <w:color w:val="000000"/>
                <w:sz w:val="24"/>
                <w:lang w:val="lv-LV"/>
              </w:rPr>
              <w:t xml:space="preserve"> darbībā</w:t>
            </w:r>
          </w:p>
        </w:tc>
        <w:tc>
          <w:tcPr>
            <w:tcW w:w="2119" w:type="dxa"/>
          </w:tcPr>
          <w:p w14:paraId="55D59411" w14:textId="0040C1D7" w:rsidR="0009193C" w:rsidRPr="00392A8E" w:rsidRDefault="0088532A" w:rsidP="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392A8E">
              <w:rPr>
                <w:rFonts w:ascii="Times New Roman" w:hAnsi="Times New Roman"/>
                <w:color w:val="000000"/>
                <w:sz w:val="24"/>
                <w:lang w:val="lv-LV"/>
              </w:rPr>
              <w:t>IA</w:t>
            </w:r>
            <w:r w:rsidR="00E57E8C" w:rsidRPr="00392A8E">
              <w:rPr>
                <w:rFonts w:ascii="Times New Roman" w:hAnsi="Times New Roman"/>
                <w:color w:val="000000"/>
                <w:sz w:val="24"/>
                <w:lang w:val="lv-LV"/>
              </w:rPr>
              <w:t>N</w:t>
            </w:r>
            <w:r w:rsidR="0009193C" w:rsidRPr="00392A8E">
              <w:rPr>
                <w:rFonts w:ascii="Times New Roman" w:hAnsi="Times New Roman"/>
                <w:color w:val="000000"/>
                <w:sz w:val="24"/>
                <w:lang w:val="lv-LV"/>
              </w:rPr>
              <w:t xml:space="preserve"> stratēģisk</w:t>
            </w:r>
            <w:r w:rsidR="00D258D3" w:rsidRPr="00392A8E">
              <w:rPr>
                <w:rFonts w:ascii="Times New Roman" w:hAnsi="Times New Roman"/>
                <w:color w:val="000000"/>
                <w:sz w:val="24"/>
                <w:lang w:val="lv-LV"/>
              </w:rPr>
              <w:t>ais</w:t>
            </w:r>
            <w:r w:rsidR="0009193C" w:rsidRPr="00392A8E">
              <w:rPr>
                <w:rFonts w:ascii="Times New Roman" w:hAnsi="Times New Roman"/>
                <w:color w:val="000000"/>
                <w:sz w:val="24"/>
                <w:lang w:val="lv-LV"/>
              </w:rPr>
              <w:t xml:space="preserve"> plān</w:t>
            </w:r>
            <w:r w:rsidR="00D258D3" w:rsidRPr="00392A8E">
              <w:rPr>
                <w:rFonts w:ascii="Times New Roman" w:hAnsi="Times New Roman"/>
                <w:color w:val="000000"/>
                <w:sz w:val="24"/>
                <w:lang w:val="lv-LV"/>
              </w:rPr>
              <w:t>s</w:t>
            </w:r>
            <w:r w:rsidR="0009193C" w:rsidRPr="00392A8E">
              <w:rPr>
                <w:rFonts w:ascii="Times New Roman" w:hAnsi="Times New Roman"/>
                <w:color w:val="000000"/>
                <w:sz w:val="24"/>
                <w:lang w:val="lv-LV"/>
              </w:rPr>
              <w:t xml:space="preserve"> </w:t>
            </w:r>
            <w:r w:rsidR="00D258D3" w:rsidRPr="00392A8E">
              <w:rPr>
                <w:rFonts w:ascii="Times New Roman" w:hAnsi="Times New Roman"/>
                <w:color w:val="000000"/>
                <w:sz w:val="24"/>
                <w:lang w:val="lv-LV"/>
              </w:rPr>
              <w:t>RG2_P9</w:t>
            </w:r>
            <w:r w:rsidR="00FD058B" w:rsidRPr="00392A8E">
              <w:rPr>
                <w:rFonts w:ascii="Times New Roman" w:hAnsi="Times New Roman"/>
                <w:color w:val="000000"/>
                <w:sz w:val="24"/>
                <w:lang w:val="lv-LV"/>
              </w:rPr>
              <w:t xml:space="preserve"> </w:t>
            </w:r>
            <w:r w:rsidR="0009193C" w:rsidRPr="00392A8E">
              <w:rPr>
                <w:rFonts w:ascii="Times New Roman" w:hAnsi="Times New Roman"/>
                <w:color w:val="000000"/>
                <w:sz w:val="24"/>
                <w:lang w:val="lv-LV"/>
              </w:rPr>
              <w:t xml:space="preserve"> </w:t>
            </w:r>
          </w:p>
        </w:tc>
      </w:tr>
      <w:tr w:rsidR="0009193C" w:rsidRPr="00392A8E" w14:paraId="159F4582" w14:textId="77777777" w:rsidTr="007D3198">
        <w:tc>
          <w:tcPr>
            <w:cnfStyle w:val="001000000000" w:firstRow="0" w:lastRow="0" w:firstColumn="1" w:lastColumn="0" w:oddVBand="0" w:evenVBand="0" w:oddHBand="0" w:evenHBand="0" w:firstRowFirstColumn="0" w:firstRowLastColumn="0" w:lastRowFirstColumn="0" w:lastRowLastColumn="0"/>
            <w:tcW w:w="2545" w:type="dxa"/>
          </w:tcPr>
          <w:p w14:paraId="4E004482" w14:textId="295683AB" w:rsidR="0009193C" w:rsidRPr="00392A8E" w:rsidRDefault="0088532A" w:rsidP="0009193C">
            <w:pPr>
              <w:pStyle w:val="BodyText"/>
              <w:rPr>
                <w:rFonts w:ascii="Times New Roman" w:hAnsi="Times New Roman"/>
                <w:b w:val="0"/>
                <w:bCs/>
                <w:color w:val="000000"/>
                <w:sz w:val="24"/>
                <w:lang w:val="lv-LV"/>
              </w:rPr>
            </w:pPr>
            <w:r w:rsidRPr="00392A8E">
              <w:rPr>
                <w:rFonts w:ascii="Times New Roman" w:hAnsi="Times New Roman"/>
                <w:b w:val="0"/>
                <w:bCs/>
                <w:color w:val="000000"/>
                <w:sz w:val="24"/>
                <w:lang w:val="lv-LV"/>
              </w:rPr>
              <w:t>IA</w:t>
            </w:r>
            <w:r w:rsidR="00D258D3" w:rsidRPr="00392A8E">
              <w:rPr>
                <w:rFonts w:ascii="Times New Roman" w:hAnsi="Times New Roman"/>
                <w:b w:val="0"/>
                <w:bCs/>
                <w:color w:val="000000"/>
                <w:sz w:val="24"/>
                <w:lang w:val="lv-LV"/>
              </w:rPr>
              <w:t>N</w:t>
            </w:r>
            <w:r w:rsidR="0009193C" w:rsidRPr="00392A8E">
              <w:rPr>
                <w:rFonts w:ascii="Times New Roman" w:hAnsi="Times New Roman"/>
                <w:b w:val="0"/>
                <w:bCs/>
                <w:color w:val="000000"/>
                <w:sz w:val="24"/>
                <w:lang w:val="lv-LV"/>
              </w:rPr>
              <w:t xml:space="preserve"> darbinieku </w:t>
            </w:r>
            <w:r w:rsidR="001A534D" w:rsidRPr="00392A8E">
              <w:rPr>
                <w:rFonts w:ascii="Times New Roman" w:hAnsi="Times New Roman"/>
                <w:b w:val="0"/>
                <w:bCs/>
                <w:color w:val="000000"/>
                <w:sz w:val="24"/>
                <w:lang w:val="lv-LV"/>
              </w:rPr>
              <w:t xml:space="preserve">darba pienākumu </w:t>
            </w:r>
            <w:r w:rsidR="0009193C" w:rsidRPr="00392A8E">
              <w:rPr>
                <w:rFonts w:ascii="Times New Roman" w:hAnsi="Times New Roman"/>
                <w:b w:val="0"/>
                <w:bCs/>
                <w:color w:val="000000"/>
                <w:sz w:val="24"/>
                <w:lang w:val="lv-LV"/>
              </w:rPr>
              <w:t>aprakstu izstrāde</w:t>
            </w:r>
            <w:r w:rsidR="00D53DEF" w:rsidRPr="00392A8E">
              <w:rPr>
                <w:rFonts w:ascii="Times New Roman" w:hAnsi="Times New Roman"/>
                <w:b w:val="0"/>
                <w:bCs/>
                <w:color w:val="000000"/>
                <w:sz w:val="24"/>
                <w:lang w:val="lv-LV"/>
              </w:rPr>
              <w:t>, ņemot vērā spēkā esošo regulējumu</w:t>
            </w:r>
            <w:r w:rsidR="00D53DEF" w:rsidRPr="00392A8E">
              <w:rPr>
                <w:rStyle w:val="FootnoteReference"/>
                <w:rFonts w:ascii="Times New Roman" w:hAnsi="Times New Roman"/>
                <w:b w:val="0"/>
                <w:bCs/>
                <w:color w:val="000000"/>
                <w:sz w:val="24"/>
                <w:lang w:val="lv-LV"/>
              </w:rPr>
              <w:footnoteReference w:id="5"/>
            </w:r>
          </w:p>
        </w:tc>
        <w:tc>
          <w:tcPr>
            <w:tcW w:w="2129" w:type="dxa"/>
          </w:tcPr>
          <w:p w14:paraId="7B50FEF2" w14:textId="78CB6746" w:rsidR="0009193C" w:rsidRPr="00392A8E" w:rsidRDefault="00EF38D9" w:rsidP="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392A8E">
              <w:rPr>
                <w:rFonts w:ascii="Times New Roman" w:hAnsi="Times New Roman"/>
                <w:color w:val="000000"/>
                <w:sz w:val="24"/>
                <w:lang w:val="lv-LV"/>
              </w:rPr>
              <w:t>Personāla speciālists</w:t>
            </w:r>
            <w:r w:rsidR="001A534D" w:rsidRPr="00392A8E">
              <w:rPr>
                <w:rFonts w:ascii="Times New Roman" w:hAnsi="Times New Roman"/>
                <w:color w:val="000000"/>
                <w:sz w:val="24"/>
                <w:lang w:val="lv-LV"/>
              </w:rPr>
              <w:t xml:space="preserve"> sadarbībā </w:t>
            </w:r>
            <w:r w:rsidR="001A5541" w:rsidRPr="00392A8E">
              <w:rPr>
                <w:rFonts w:ascii="Times New Roman" w:hAnsi="Times New Roman"/>
                <w:color w:val="000000"/>
                <w:sz w:val="24"/>
                <w:lang w:val="lv-LV"/>
              </w:rPr>
              <w:t>ar IAN vadītāju</w:t>
            </w:r>
            <w:r w:rsidRPr="00392A8E">
              <w:rPr>
                <w:rFonts w:ascii="Times New Roman" w:hAnsi="Times New Roman"/>
                <w:color w:val="000000"/>
                <w:sz w:val="24"/>
                <w:lang w:val="lv-LV"/>
              </w:rPr>
              <w:t xml:space="preserve"> vai atbildīgais par personāla sastāva nodrošināšanu </w:t>
            </w:r>
            <w:r w:rsidR="00D258D3" w:rsidRPr="00392A8E">
              <w:rPr>
                <w:rFonts w:ascii="Times New Roman" w:hAnsi="Times New Roman"/>
                <w:color w:val="000000"/>
                <w:sz w:val="24"/>
                <w:lang w:val="lv-LV"/>
              </w:rPr>
              <w:t>pašvaldības institūcijā</w:t>
            </w:r>
          </w:p>
        </w:tc>
        <w:tc>
          <w:tcPr>
            <w:tcW w:w="2551" w:type="dxa"/>
          </w:tcPr>
          <w:p w14:paraId="6D51944E" w14:textId="4CE81834" w:rsidR="0009193C" w:rsidRPr="00392A8E" w:rsidRDefault="0088532A">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392A8E">
              <w:rPr>
                <w:rFonts w:ascii="Times New Roman" w:hAnsi="Times New Roman"/>
                <w:color w:val="000000"/>
                <w:sz w:val="24"/>
                <w:lang w:val="lv-LV"/>
              </w:rPr>
              <w:t>IA</w:t>
            </w:r>
            <w:r w:rsidR="00D258D3" w:rsidRPr="00392A8E">
              <w:rPr>
                <w:rFonts w:ascii="Times New Roman" w:hAnsi="Times New Roman"/>
                <w:color w:val="000000"/>
                <w:sz w:val="24"/>
                <w:lang w:val="lv-LV"/>
              </w:rPr>
              <w:t>N</w:t>
            </w:r>
            <w:r w:rsidR="0009193C" w:rsidRPr="00392A8E">
              <w:rPr>
                <w:rFonts w:ascii="Times New Roman" w:hAnsi="Times New Roman"/>
                <w:color w:val="000000"/>
                <w:sz w:val="24"/>
                <w:lang w:val="lv-LV"/>
              </w:rPr>
              <w:t xml:space="preserve"> darbiniekiem uzsākot darba pienākumus</w:t>
            </w:r>
          </w:p>
        </w:tc>
        <w:tc>
          <w:tcPr>
            <w:tcW w:w="2119" w:type="dxa"/>
          </w:tcPr>
          <w:p w14:paraId="6DB3610E" w14:textId="15DCD4A9" w:rsidR="0009193C" w:rsidRPr="00392A8E" w:rsidRDefault="0009193C" w:rsidP="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p>
        </w:tc>
      </w:tr>
      <w:tr w:rsidR="003F4A7E" w:rsidRPr="00392A8E" w14:paraId="627E0F66" w14:textId="77777777" w:rsidTr="007D3198">
        <w:tc>
          <w:tcPr>
            <w:cnfStyle w:val="001000000000" w:firstRow="0" w:lastRow="0" w:firstColumn="1" w:lastColumn="0" w:oddVBand="0" w:evenVBand="0" w:oddHBand="0" w:evenHBand="0" w:firstRowFirstColumn="0" w:firstRowLastColumn="0" w:lastRowFirstColumn="0" w:lastRowLastColumn="0"/>
            <w:tcW w:w="2545" w:type="dxa"/>
          </w:tcPr>
          <w:p w14:paraId="33385130" w14:textId="10A19890" w:rsidR="003F4A7E" w:rsidRPr="00392A8E" w:rsidRDefault="0088532A" w:rsidP="0009193C">
            <w:pPr>
              <w:pStyle w:val="BodyText"/>
              <w:rPr>
                <w:rFonts w:ascii="Times New Roman" w:hAnsi="Times New Roman"/>
                <w:b w:val="0"/>
                <w:bCs/>
                <w:color w:val="000000"/>
                <w:sz w:val="24"/>
                <w:lang w:val="lv-LV"/>
              </w:rPr>
            </w:pPr>
            <w:r w:rsidRPr="00392A8E">
              <w:rPr>
                <w:rFonts w:ascii="Times New Roman" w:hAnsi="Times New Roman"/>
                <w:b w:val="0"/>
                <w:bCs/>
                <w:color w:val="000000"/>
                <w:sz w:val="24"/>
                <w:lang w:val="lv-LV"/>
              </w:rPr>
              <w:t>IA</w:t>
            </w:r>
            <w:r w:rsidR="00D258D3" w:rsidRPr="00392A8E">
              <w:rPr>
                <w:rFonts w:ascii="Times New Roman" w:hAnsi="Times New Roman"/>
                <w:b w:val="0"/>
                <w:bCs/>
                <w:color w:val="000000"/>
                <w:sz w:val="24"/>
                <w:lang w:val="lv-LV"/>
              </w:rPr>
              <w:t>N</w:t>
            </w:r>
            <w:r w:rsidR="003F4A7E" w:rsidRPr="00392A8E">
              <w:rPr>
                <w:rFonts w:ascii="Times New Roman" w:hAnsi="Times New Roman"/>
                <w:b w:val="0"/>
                <w:bCs/>
                <w:color w:val="000000"/>
                <w:sz w:val="24"/>
                <w:lang w:val="lv-LV"/>
              </w:rPr>
              <w:t xml:space="preserve"> budžeta izveide un izpildes ievērošana</w:t>
            </w:r>
          </w:p>
        </w:tc>
        <w:tc>
          <w:tcPr>
            <w:tcW w:w="2129" w:type="dxa"/>
          </w:tcPr>
          <w:p w14:paraId="128F7342" w14:textId="52B4095F" w:rsidR="003F4A7E" w:rsidRPr="00392A8E" w:rsidRDefault="0088532A" w:rsidP="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392A8E">
              <w:rPr>
                <w:rFonts w:ascii="Times New Roman" w:hAnsi="Times New Roman"/>
                <w:color w:val="000000"/>
                <w:sz w:val="24"/>
                <w:lang w:val="lv-LV"/>
              </w:rPr>
              <w:t>IA</w:t>
            </w:r>
            <w:r w:rsidR="00D258D3" w:rsidRPr="00392A8E">
              <w:rPr>
                <w:rFonts w:ascii="Times New Roman" w:hAnsi="Times New Roman"/>
                <w:color w:val="000000"/>
                <w:sz w:val="24"/>
                <w:lang w:val="lv-LV"/>
              </w:rPr>
              <w:t>N</w:t>
            </w:r>
            <w:r w:rsidR="003F4A7E" w:rsidRPr="00392A8E">
              <w:rPr>
                <w:rFonts w:ascii="Times New Roman" w:hAnsi="Times New Roman"/>
                <w:color w:val="000000"/>
                <w:sz w:val="24"/>
                <w:lang w:val="lv-LV"/>
              </w:rPr>
              <w:t xml:space="preserve"> vadītājs</w:t>
            </w:r>
          </w:p>
        </w:tc>
        <w:tc>
          <w:tcPr>
            <w:tcW w:w="2551" w:type="dxa"/>
          </w:tcPr>
          <w:p w14:paraId="24457622" w14:textId="1B207426" w:rsidR="003F4A7E" w:rsidRPr="00392A8E" w:rsidRDefault="00A2234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392A8E">
              <w:rPr>
                <w:rFonts w:ascii="Times New Roman" w:hAnsi="Times New Roman"/>
                <w:color w:val="000000"/>
                <w:sz w:val="24"/>
                <w:lang w:val="lv-LV"/>
              </w:rPr>
              <w:t>Saskaņā ar pašvaldības budžeta plānošanas kārtību</w:t>
            </w:r>
          </w:p>
        </w:tc>
        <w:tc>
          <w:tcPr>
            <w:tcW w:w="2119" w:type="dxa"/>
          </w:tcPr>
          <w:p w14:paraId="17D1B0F3" w14:textId="77777777" w:rsidR="003F4A7E" w:rsidRPr="00392A8E" w:rsidRDefault="003F4A7E" w:rsidP="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p>
        </w:tc>
      </w:tr>
      <w:tr w:rsidR="00B4295C" w:rsidRPr="00392A8E" w14:paraId="33BA7C78" w14:textId="77777777" w:rsidTr="007D3198">
        <w:tc>
          <w:tcPr>
            <w:cnfStyle w:val="001000000000" w:firstRow="0" w:lastRow="0" w:firstColumn="1" w:lastColumn="0" w:oddVBand="0" w:evenVBand="0" w:oddHBand="0" w:evenHBand="0" w:firstRowFirstColumn="0" w:firstRowLastColumn="0" w:lastRowFirstColumn="0" w:lastRowLastColumn="0"/>
            <w:tcW w:w="2545" w:type="dxa"/>
          </w:tcPr>
          <w:p w14:paraId="1EDA9CAF" w14:textId="0AF5F4B5" w:rsidR="00B4295C" w:rsidRPr="00392A8E" w:rsidRDefault="0088532A" w:rsidP="0009193C">
            <w:pPr>
              <w:pStyle w:val="BodyText"/>
              <w:rPr>
                <w:rFonts w:ascii="Times New Roman" w:hAnsi="Times New Roman"/>
                <w:b w:val="0"/>
                <w:bCs/>
                <w:color w:val="000000"/>
                <w:sz w:val="24"/>
                <w:lang w:val="lv-LV"/>
              </w:rPr>
            </w:pPr>
            <w:r w:rsidRPr="00392A8E">
              <w:rPr>
                <w:rFonts w:ascii="Times New Roman" w:hAnsi="Times New Roman"/>
                <w:b w:val="0"/>
                <w:bCs/>
                <w:color w:val="000000"/>
                <w:sz w:val="24"/>
                <w:lang w:val="lv-LV"/>
              </w:rPr>
              <w:t>IA</w:t>
            </w:r>
            <w:r w:rsidR="00D258D3" w:rsidRPr="00392A8E">
              <w:rPr>
                <w:rFonts w:ascii="Times New Roman" w:hAnsi="Times New Roman"/>
                <w:b w:val="0"/>
                <w:bCs/>
                <w:color w:val="000000"/>
                <w:sz w:val="24"/>
                <w:lang w:val="lv-LV"/>
              </w:rPr>
              <w:t>N</w:t>
            </w:r>
            <w:r w:rsidR="00B4295C" w:rsidRPr="00392A8E">
              <w:rPr>
                <w:rFonts w:ascii="Times New Roman" w:hAnsi="Times New Roman"/>
                <w:b w:val="0"/>
                <w:bCs/>
                <w:color w:val="000000"/>
                <w:sz w:val="24"/>
                <w:lang w:val="lv-LV"/>
              </w:rPr>
              <w:t xml:space="preserve"> vadītāja dar</w:t>
            </w:r>
            <w:r w:rsidR="007B70F5" w:rsidRPr="00392A8E">
              <w:rPr>
                <w:rFonts w:ascii="Times New Roman" w:hAnsi="Times New Roman"/>
                <w:b w:val="0"/>
                <w:bCs/>
                <w:color w:val="000000"/>
                <w:sz w:val="24"/>
                <w:lang w:val="lv-LV"/>
              </w:rPr>
              <w:t>ba novērtējums</w:t>
            </w:r>
          </w:p>
        </w:tc>
        <w:tc>
          <w:tcPr>
            <w:tcW w:w="2129" w:type="dxa"/>
          </w:tcPr>
          <w:p w14:paraId="43B9AF14" w14:textId="7FFDD393" w:rsidR="00B4295C" w:rsidRPr="00392A8E" w:rsidRDefault="007B70F5" w:rsidP="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392A8E">
              <w:rPr>
                <w:rFonts w:ascii="Times New Roman" w:hAnsi="Times New Roman"/>
                <w:color w:val="000000"/>
                <w:sz w:val="24"/>
                <w:lang w:val="lv-LV"/>
              </w:rPr>
              <w:t>Dome vai izpilddirektors</w:t>
            </w:r>
          </w:p>
        </w:tc>
        <w:tc>
          <w:tcPr>
            <w:tcW w:w="2551" w:type="dxa"/>
          </w:tcPr>
          <w:p w14:paraId="457E735F" w14:textId="00798386" w:rsidR="00B4295C" w:rsidRPr="00392A8E" w:rsidRDefault="007B70F5" w:rsidP="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392A8E">
              <w:rPr>
                <w:rFonts w:ascii="Times New Roman" w:hAnsi="Times New Roman"/>
                <w:color w:val="000000"/>
                <w:sz w:val="24"/>
                <w:lang w:val="lv-LV"/>
              </w:rPr>
              <w:t>Reizi gadā</w:t>
            </w:r>
          </w:p>
        </w:tc>
        <w:tc>
          <w:tcPr>
            <w:tcW w:w="2119" w:type="dxa"/>
          </w:tcPr>
          <w:p w14:paraId="1F1CECF0" w14:textId="6C55D3E2" w:rsidR="00B4295C" w:rsidRPr="00392A8E" w:rsidRDefault="00250564" w:rsidP="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392A8E">
              <w:rPr>
                <w:rFonts w:ascii="Times New Roman" w:hAnsi="Times New Roman"/>
                <w:color w:val="000000"/>
                <w:sz w:val="24"/>
                <w:lang w:val="lv-LV"/>
              </w:rPr>
              <w:t xml:space="preserve">Saskaņā ar pašvaldības </w:t>
            </w:r>
            <w:proofErr w:type="spellStart"/>
            <w:r w:rsidRPr="00392A8E">
              <w:rPr>
                <w:rFonts w:ascii="Times New Roman" w:hAnsi="Times New Roman"/>
                <w:color w:val="000000"/>
                <w:sz w:val="24"/>
                <w:lang w:val="lv-LV"/>
              </w:rPr>
              <w:t>personālvadības</w:t>
            </w:r>
            <w:proofErr w:type="spellEnd"/>
            <w:r w:rsidRPr="00392A8E">
              <w:rPr>
                <w:rFonts w:ascii="Times New Roman" w:hAnsi="Times New Roman"/>
                <w:color w:val="000000"/>
                <w:sz w:val="24"/>
                <w:lang w:val="lv-LV"/>
              </w:rPr>
              <w:t xml:space="preserve"> politiku</w:t>
            </w:r>
          </w:p>
        </w:tc>
      </w:tr>
      <w:tr w:rsidR="007B70F5" w:rsidRPr="00392A8E" w14:paraId="6AC31EA9" w14:textId="77777777" w:rsidTr="007D3198">
        <w:tc>
          <w:tcPr>
            <w:cnfStyle w:val="001000000000" w:firstRow="0" w:lastRow="0" w:firstColumn="1" w:lastColumn="0" w:oddVBand="0" w:evenVBand="0" w:oddHBand="0" w:evenHBand="0" w:firstRowFirstColumn="0" w:firstRowLastColumn="0" w:lastRowFirstColumn="0" w:lastRowLastColumn="0"/>
            <w:tcW w:w="2545" w:type="dxa"/>
          </w:tcPr>
          <w:p w14:paraId="7DA0A424" w14:textId="1CEC51F2" w:rsidR="007B70F5" w:rsidRPr="00392A8E" w:rsidRDefault="0088532A" w:rsidP="0009193C">
            <w:pPr>
              <w:pStyle w:val="BodyText"/>
              <w:rPr>
                <w:rFonts w:ascii="Times New Roman" w:hAnsi="Times New Roman"/>
                <w:b w:val="0"/>
                <w:bCs/>
                <w:color w:val="000000"/>
                <w:sz w:val="24"/>
                <w:lang w:val="lv-LV"/>
              </w:rPr>
            </w:pPr>
            <w:r w:rsidRPr="00392A8E">
              <w:rPr>
                <w:rFonts w:ascii="Times New Roman" w:hAnsi="Times New Roman"/>
                <w:b w:val="0"/>
                <w:bCs/>
                <w:color w:val="000000"/>
                <w:sz w:val="24"/>
                <w:lang w:val="lv-LV"/>
              </w:rPr>
              <w:t>IA</w:t>
            </w:r>
            <w:r w:rsidR="00D258D3" w:rsidRPr="00392A8E">
              <w:rPr>
                <w:rFonts w:ascii="Times New Roman" w:hAnsi="Times New Roman"/>
                <w:b w:val="0"/>
                <w:bCs/>
                <w:color w:val="000000"/>
                <w:sz w:val="24"/>
                <w:lang w:val="lv-LV"/>
              </w:rPr>
              <w:t>N</w:t>
            </w:r>
            <w:r w:rsidR="007B70F5" w:rsidRPr="00392A8E">
              <w:rPr>
                <w:rFonts w:ascii="Times New Roman" w:hAnsi="Times New Roman"/>
                <w:b w:val="0"/>
                <w:bCs/>
                <w:color w:val="000000"/>
                <w:sz w:val="24"/>
                <w:lang w:val="lv-LV"/>
              </w:rPr>
              <w:t xml:space="preserve"> iekšējo auditoru darba novērtējums</w:t>
            </w:r>
          </w:p>
        </w:tc>
        <w:tc>
          <w:tcPr>
            <w:tcW w:w="2129" w:type="dxa"/>
          </w:tcPr>
          <w:p w14:paraId="16C6032C" w14:textId="5FAE220E" w:rsidR="007B70F5" w:rsidRPr="00392A8E" w:rsidRDefault="0088532A" w:rsidP="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392A8E">
              <w:rPr>
                <w:rFonts w:ascii="Times New Roman" w:hAnsi="Times New Roman"/>
                <w:color w:val="000000"/>
                <w:sz w:val="24"/>
                <w:lang w:val="lv-LV"/>
              </w:rPr>
              <w:t>IA</w:t>
            </w:r>
            <w:r w:rsidR="00D258D3" w:rsidRPr="00392A8E">
              <w:rPr>
                <w:rFonts w:ascii="Times New Roman" w:hAnsi="Times New Roman"/>
                <w:color w:val="000000"/>
                <w:sz w:val="24"/>
                <w:lang w:val="lv-LV"/>
              </w:rPr>
              <w:t>N</w:t>
            </w:r>
            <w:r w:rsidR="007B70F5" w:rsidRPr="00392A8E">
              <w:rPr>
                <w:rFonts w:ascii="Times New Roman" w:hAnsi="Times New Roman"/>
                <w:color w:val="000000"/>
                <w:sz w:val="24"/>
                <w:lang w:val="lv-LV"/>
              </w:rPr>
              <w:t xml:space="preserve"> vadītājs</w:t>
            </w:r>
          </w:p>
        </w:tc>
        <w:tc>
          <w:tcPr>
            <w:tcW w:w="2551" w:type="dxa"/>
          </w:tcPr>
          <w:p w14:paraId="45747FD5" w14:textId="70B75906" w:rsidR="007B70F5" w:rsidRPr="00392A8E" w:rsidRDefault="007B70F5" w:rsidP="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392A8E">
              <w:rPr>
                <w:rFonts w:ascii="Times New Roman" w:hAnsi="Times New Roman"/>
                <w:color w:val="000000"/>
                <w:sz w:val="24"/>
                <w:lang w:val="lv-LV"/>
              </w:rPr>
              <w:t>Reizi gadā</w:t>
            </w:r>
          </w:p>
        </w:tc>
        <w:tc>
          <w:tcPr>
            <w:tcW w:w="2119" w:type="dxa"/>
          </w:tcPr>
          <w:p w14:paraId="2158E7D8" w14:textId="0C3ACFE6" w:rsidR="007B70F5" w:rsidRPr="00392A8E" w:rsidRDefault="00250564" w:rsidP="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392A8E">
              <w:rPr>
                <w:rFonts w:ascii="Times New Roman" w:hAnsi="Times New Roman"/>
                <w:color w:val="000000"/>
                <w:sz w:val="24"/>
                <w:lang w:val="lv-LV"/>
              </w:rPr>
              <w:t xml:space="preserve">Saskaņā ar pašvaldības </w:t>
            </w:r>
            <w:proofErr w:type="spellStart"/>
            <w:r w:rsidRPr="00392A8E">
              <w:rPr>
                <w:rFonts w:ascii="Times New Roman" w:hAnsi="Times New Roman"/>
                <w:color w:val="000000"/>
                <w:sz w:val="24"/>
                <w:lang w:val="lv-LV"/>
              </w:rPr>
              <w:t>personālvadības</w:t>
            </w:r>
            <w:proofErr w:type="spellEnd"/>
            <w:r w:rsidRPr="00392A8E">
              <w:rPr>
                <w:rFonts w:ascii="Times New Roman" w:hAnsi="Times New Roman"/>
                <w:color w:val="000000"/>
                <w:sz w:val="24"/>
                <w:lang w:val="lv-LV"/>
              </w:rPr>
              <w:t xml:space="preserve"> politiku</w:t>
            </w:r>
          </w:p>
        </w:tc>
      </w:tr>
      <w:tr w:rsidR="00A2234C" w:rsidRPr="00392A8E" w14:paraId="6AA53CE9" w14:textId="77777777" w:rsidTr="007D3198">
        <w:tc>
          <w:tcPr>
            <w:cnfStyle w:val="001000000000" w:firstRow="0" w:lastRow="0" w:firstColumn="1" w:lastColumn="0" w:oddVBand="0" w:evenVBand="0" w:oddHBand="0" w:evenHBand="0" w:firstRowFirstColumn="0" w:firstRowLastColumn="0" w:lastRowFirstColumn="0" w:lastRowLastColumn="0"/>
            <w:tcW w:w="2545" w:type="dxa"/>
          </w:tcPr>
          <w:p w14:paraId="7E1A443E" w14:textId="3C1AE6AC" w:rsidR="00A2234C" w:rsidRPr="00392A8E" w:rsidRDefault="00D53DEF" w:rsidP="0009193C">
            <w:pPr>
              <w:pStyle w:val="BodyText"/>
              <w:rPr>
                <w:rFonts w:ascii="Times New Roman" w:hAnsi="Times New Roman"/>
                <w:b w:val="0"/>
                <w:bCs/>
                <w:color w:val="000000"/>
                <w:sz w:val="24"/>
                <w:lang w:val="lv-LV"/>
              </w:rPr>
            </w:pPr>
            <w:r w:rsidRPr="00392A8E">
              <w:rPr>
                <w:rFonts w:ascii="Times New Roman" w:hAnsi="Times New Roman"/>
                <w:b w:val="0"/>
                <w:bCs/>
                <w:color w:val="000000"/>
                <w:sz w:val="24"/>
                <w:lang w:val="lv-LV"/>
              </w:rPr>
              <w:lastRenderedPageBreak/>
              <w:t>IAN</w:t>
            </w:r>
            <w:r w:rsidR="003F0187" w:rsidRPr="00392A8E">
              <w:rPr>
                <w:rFonts w:ascii="Times New Roman" w:hAnsi="Times New Roman"/>
                <w:b w:val="0"/>
                <w:bCs/>
                <w:color w:val="000000"/>
                <w:sz w:val="24"/>
                <w:lang w:val="lv-LV"/>
              </w:rPr>
              <w:t xml:space="preserve"> </w:t>
            </w:r>
            <w:r w:rsidR="00A2234C" w:rsidRPr="00392A8E">
              <w:rPr>
                <w:rFonts w:ascii="Times New Roman" w:hAnsi="Times New Roman"/>
                <w:b w:val="0"/>
                <w:bCs/>
                <w:color w:val="000000"/>
                <w:sz w:val="24"/>
                <w:lang w:val="lv-LV"/>
              </w:rPr>
              <w:t>mācību plāna izveide</w:t>
            </w:r>
          </w:p>
        </w:tc>
        <w:tc>
          <w:tcPr>
            <w:tcW w:w="2129" w:type="dxa"/>
          </w:tcPr>
          <w:p w14:paraId="50B903D2" w14:textId="101592A7" w:rsidR="00A2234C" w:rsidRPr="00392A8E" w:rsidRDefault="0088532A" w:rsidP="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392A8E">
              <w:rPr>
                <w:rFonts w:ascii="Times New Roman" w:hAnsi="Times New Roman"/>
                <w:color w:val="000000"/>
                <w:sz w:val="24"/>
                <w:lang w:val="lv-LV"/>
              </w:rPr>
              <w:t>IA</w:t>
            </w:r>
            <w:r w:rsidR="00B848BE" w:rsidRPr="00392A8E">
              <w:rPr>
                <w:rFonts w:ascii="Times New Roman" w:hAnsi="Times New Roman"/>
                <w:color w:val="000000"/>
                <w:sz w:val="24"/>
                <w:lang w:val="lv-LV"/>
              </w:rPr>
              <w:t>N</w:t>
            </w:r>
            <w:r w:rsidR="00A2234C" w:rsidRPr="00392A8E">
              <w:rPr>
                <w:rFonts w:ascii="Times New Roman" w:hAnsi="Times New Roman"/>
                <w:color w:val="000000"/>
                <w:sz w:val="24"/>
                <w:lang w:val="lv-LV"/>
              </w:rPr>
              <w:t xml:space="preserve"> vadītājs</w:t>
            </w:r>
          </w:p>
        </w:tc>
        <w:tc>
          <w:tcPr>
            <w:tcW w:w="2551" w:type="dxa"/>
          </w:tcPr>
          <w:p w14:paraId="64D46E85" w14:textId="7348A89D" w:rsidR="00A2234C" w:rsidRPr="00392A8E" w:rsidRDefault="00A2234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392A8E">
              <w:rPr>
                <w:rFonts w:ascii="Times New Roman" w:hAnsi="Times New Roman"/>
                <w:color w:val="000000"/>
                <w:sz w:val="24"/>
                <w:lang w:val="lv-LV"/>
              </w:rPr>
              <w:t xml:space="preserve">Prioritātes noteiktas stratēģiskā plānā, konkrēti īstenojamie pasākumi </w:t>
            </w:r>
            <w:r w:rsidR="008A0BCC" w:rsidRPr="00392A8E">
              <w:rPr>
                <w:rFonts w:ascii="Times New Roman" w:hAnsi="Times New Roman"/>
                <w:color w:val="000000"/>
                <w:sz w:val="24"/>
                <w:lang w:val="lv-LV"/>
              </w:rPr>
              <w:t>ilgtermiņa plānā</w:t>
            </w:r>
          </w:p>
        </w:tc>
        <w:tc>
          <w:tcPr>
            <w:tcW w:w="2119" w:type="dxa"/>
          </w:tcPr>
          <w:p w14:paraId="44A0DF59" w14:textId="7786DE8D" w:rsidR="00A2234C" w:rsidRPr="00392A8E" w:rsidRDefault="00A2234C" w:rsidP="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392A8E">
              <w:rPr>
                <w:rFonts w:ascii="Times New Roman" w:hAnsi="Times New Roman"/>
                <w:color w:val="000000"/>
                <w:sz w:val="24"/>
                <w:lang w:val="lv-LV"/>
              </w:rPr>
              <w:t>Rokasgr</w:t>
            </w:r>
            <w:r w:rsidR="004953AF" w:rsidRPr="00392A8E">
              <w:rPr>
                <w:rFonts w:ascii="Times New Roman" w:hAnsi="Times New Roman"/>
                <w:color w:val="000000"/>
                <w:sz w:val="24"/>
                <w:lang w:val="lv-LV"/>
              </w:rPr>
              <w:t>āmatas pielikum</w:t>
            </w:r>
            <w:r w:rsidR="009B46AB" w:rsidRPr="00392A8E">
              <w:rPr>
                <w:rFonts w:ascii="Times New Roman" w:hAnsi="Times New Roman"/>
                <w:color w:val="000000"/>
                <w:sz w:val="24"/>
                <w:lang w:val="lv-LV"/>
              </w:rPr>
              <w:t xml:space="preserve">i RG2_P9, </w:t>
            </w:r>
            <w:r w:rsidR="008A0BCC" w:rsidRPr="00392A8E">
              <w:rPr>
                <w:rFonts w:ascii="Times New Roman" w:hAnsi="Times New Roman"/>
                <w:color w:val="000000"/>
                <w:sz w:val="24"/>
                <w:lang w:val="lv-LV"/>
              </w:rPr>
              <w:t>RG2_P10</w:t>
            </w:r>
          </w:p>
        </w:tc>
      </w:tr>
      <w:tr w:rsidR="006A2CA7" w:rsidRPr="00392A8E" w14:paraId="1FC4AA9D" w14:textId="77777777" w:rsidTr="007D3198">
        <w:tc>
          <w:tcPr>
            <w:cnfStyle w:val="001000000000" w:firstRow="0" w:lastRow="0" w:firstColumn="1" w:lastColumn="0" w:oddVBand="0" w:evenVBand="0" w:oddHBand="0" w:evenHBand="0" w:firstRowFirstColumn="0" w:firstRowLastColumn="0" w:lastRowFirstColumn="0" w:lastRowLastColumn="0"/>
            <w:tcW w:w="2545" w:type="dxa"/>
          </w:tcPr>
          <w:p w14:paraId="10914533" w14:textId="25B2E12F" w:rsidR="006A2CA7" w:rsidRPr="00392A8E" w:rsidRDefault="008A0BCC" w:rsidP="0009193C">
            <w:pPr>
              <w:pStyle w:val="BodyText"/>
              <w:rPr>
                <w:rFonts w:ascii="Times New Roman" w:hAnsi="Times New Roman"/>
                <w:b w:val="0"/>
                <w:bCs/>
                <w:color w:val="000000"/>
                <w:sz w:val="24"/>
                <w:lang w:val="lv-LV"/>
              </w:rPr>
            </w:pPr>
            <w:r w:rsidRPr="00392A8E">
              <w:rPr>
                <w:rFonts w:ascii="Times New Roman" w:hAnsi="Times New Roman"/>
                <w:b w:val="0"/>
                <w:bCs/>
                <w:color w:val="000000"/>
                <w:sz w:val="24"/>
                <w:lang w:val="lv-LV"/>
              </w:rPr>
              <w:t>Regulāra k</w:t>
            </w:r>
            <w:r w:rsidR="006A2CA7" w:rsidRPr="00392A8E">
              <w:rPr>
                <w:rFonts w:ascii="Times New Roman" w:hAnsi="Times New Roman"/>
                <w:b w:val="0"/>
                <w:bCs/>
                <w:color w:val="000000"/>
                <w:sz w:val="24"/>
                <w:lang w:val="lv-LV"/>
              </w:rPr>
              <w:t>omunikācija ar dom</w:t>
            </w:r>
            <w:r w:rsidR="003009F4">
              <w:rPr>
                <w:rFonts w:ascii="Times New Roman" w:hAnsi="Times New Roman"/>
                <w:b w:val="0"/>
                <w:bCs/>
                <w:color w:val="000000"/>
                <w:sz w:val="24"/>
                <w:lang w:val="lv-LV"/>
              </w:rPr>
              <w:t>i</w:t>
            </w:r>
            <w:r w:rsidR="006A2CA7" w:rsidRPr="00392A8E">
              <w:rPr>
                <w:rFonts w:ascii="Times New Roman" w:hAnsi="Times New Roman"/>
                <w:b w:val="0"/>
                <w:bCs/>
                <w:color w:val="000000"/>
                <w:sz w:val="24"/>
                <w:lang w:val="lv-LV"/>
              </w:rPr>
              <w:t xml:space="preserve"> </w:t>
            </w:r>
            <w:r w:rsidR="001A57C9" w:rsidRPr="00392A8E">
              <w:rPr>
                <w:rFonts w:ascii="Times New Roman" w:hAnsi="Times New Roman"/>
                <w:b w:val="0"/>
                <w:bCs/>
                <w:color w:val="000000"/>
                <w:sz w:val="24"/>
                <w:lang w:val="lv-LV"/>
              </w:rPr>
              <w:t>vai izpilddirektoru</w:t>
            </w:r>
          </w:p>
        </w:tc>
        <w:tc>
          <w:tcPr>
            <w:tcW w:w="2129" w:type="dxa"/>
          </w:tcPr>
          <w:p w14:paraId="30187E6F" w14:textId="35A1F176" w:rsidR="006A2CA7" w:rsidRPr="00392A8E" w:rsidRDefault="0088532A" w:rsidP="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392A8E">
              <w:rPr>
                <w:rFonts w:ascii="Times New Roman" w:hAnsi="Times New Roman"/>
                <w:color w:val="000000"/>
                <w:sz w:val="24"/>
                <w:lang w:val="lv-LV"/>
              </w:rPr>
              <w:t>IA</w:t>
            </w:r>
            <w:r w:rsidR="008A0BCC" w:rsidRPr="00392A8E">
              <w:rPr>
                <w:rFonts w:ascii="Times New Roman" w:hAnsi="Times New Roman"/>
                <w:color w:val="000000"/>
                <w:sz w:val="24"/>
                <w:lang w:val="lv-LV"/>
              </w:rPr>
              <w:t>N</w:t>
            </w:r>
            <w:r w:rsidR="001A57C9" w:rsidRPr="00392A8E">
              <w:rPr>
                <w:rFonts w:ascii="Times New Roman" w:hAnsi="Times New Roman"/>
                <w:color w:val="000000"/>
                <w:sz w:val="24"/>
                <w:lang w:val="lv-LV"/>
              </w:rPr>
              <w:t xml:space="preserve"> vadītājs</w:t>
            </w:r>
          </w:p>
        </w:tc>
        <w:tc>
          <w:tcPr>
            <w:tcW w:w="2551" w:type="dxa"/>
          </w:tcPr>
          <w:p w14:paraId="36B7380C" w14:textId="4526CB41" w:rsidR="006A2CA7" w:rsidRPr="00392A8E" w:rsidRDefault="001A57C9" w:rsidP="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392A8E">
              <w:rPr>
                <w:rFonts w:ascii="Times New Roman" w:hAnsi="Times New Roman"/>
                <w:color w:val="000000"/>
                <w:sz w:val="24"/>
                <w:lang w:val="lv-LV"/>
              </w:rPr>
              <w:t>Vismaz reizi ceturksnī</w:t>
            </w:r>
          </w:p>
        </w:tc>
        <w:tc>
          <w:tcPr>
            <w:tcW w:w="2119" w:type="dxa"/>
          </w:tcPr>
          <w:p w14:paraId="2DEE0864" w14:textId="1DC119EA" w:rsidR="006A2CA7" w:rsidRPr="00392A8E" w:rsidRDefault="0088532A" w:rsidP="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392A8E">
              <w:rPr>
                <w:rFonts w:ascii="Times New Roman" w:hAnsi="Times New Roman"/>
                <w:color w:val="000000"/>
                <w:sz w:val="24"/>
                <w:lang w:val="lv-LV"/>
              </w:rPr>
              <w:t>IA</w:t>
            </w:r>
            <w:r w:rsidR="00DE0243" w:rsidRPr="00392A8E">
              <w:rPr>
                <w:rFonts w:ascii="Times New Roman" w:hAnsi="Times New Roman"/>
                <w:color w:val="000000"/>
                <w:sz w:val="24"/>
                <w:lang w:val="lv-LV"/>
              </w:rPr>
              <w:t>N</w:t>
            </w:r>
            <w:r w:rsidR="001A57C9" w:rsidRPr="00392A8E">
              <w:rPr>
                <w:rFonts w:ascii="Times New Roman" w:hAnsi="Times New Roman"/>
                <w:color w:val="000000"/>
                <w:sz w:val="24"/>
                <w:lang w:val="lv-LV"/>
              </w:rPr>
              <w:t xml:space="preserve"> vad</w:t>
            </w:r>
            <w:r w:rsidR="00776D19" w:rsidRPr="00392A8E">
              <w:rPr>
                <w:rFonts w:ascii="Times New Roman" w:hAnsi="Times New Roman"/>
                <w:color w:val="000000"/>
                <w:sz w:val="24"/>
                <w:lang w:val="lv-LV"/>
              </w:rPr>
              <w:t>ī</w:t>
            </w:r>
            <w:r w:rsidR="001A57C9" w:rsidRPr="00392A8E">
              <w:rPr>
                <w:rFonts w:ascii="Times New Roman" w:hAnsi="Times New Roman"/>
                <w:color w:val="000000"/>
                <w:sz w:val="24"/>
                <w:lang w:val="lv-LV"/>
              </w:rPr>
              <w:t>tājs</w:t>
            </w:r>
            <w:r w:rsidR="00776D19" w:rsidRPr="00392A8E">
              <w:rPr>
                <w:rFonts w:ascii="Times New Roman" w:hAnsi="Times New Roman"/>
                <w:color w:val="000000"/>
                <w:sz w:val="24"/>
                <w:lang w:val="lv-LV"/>
              </w:rPr>
              <w:t xml:space="preserve"> sagatavo prezentāciju</w:t>
            </w:r>
            <w:r w:rsidR="00DE0243" w:rsidRPr="00392A8E">
              <w:rPr>
                <w:rFonts w:ascii="Times New Roman" w:hAnsi="Times New Roman"/>
                <w:color w:val="000000"/>
                <w:sz w:val="24"/>
                <w:lang w:val="lv-LV"/>
              </w:rPr>
              <w:t xml:space="preserve">, kā arī </w:t>
            </w:r>
            <w:r w:rsidR="00776D19" w:rsidRPr="00392A8E">
              <w:rPr>
                <w:rFonts w:ascii="Times New Roman" w:hAnsi="Times New Roman"/>
                <w:color w:val="000000"/>
                <w:sz w:val="24"/>
                <w:lang w:val="lv-LV"/>
              </w:rPr>
              <w:t xml:space="preserve">tikšanās piezīmes </w:t>
            </w:r>
            <w:r w:rsidR="001A57C9" w:rsidRPr="00392A8E">
              <w:rPr>
                <w:rFonts w:ascii="Times New Roman" w:hAnsi="Times New Roman"/>
                <w:color w:val="000000"/>
                <w:sz w:val="24"/>
                <w:lang w:val="lv-LV"/>
              </w:rPr>
              <w:t xml:space="preserve"> </w:t>
            </w:r>
          </w:p>
        </w:tc>
      </w:tr>
      <w:tr w:rsidR="00847B57" w:rsidRPr="00392A8E" w14:paraId="6D1D3531" w14:textId="77777777" w:rsidTr="00847B57">
        <w:tc>
          <w:tcPr>
            <w:cnfStyle w:val="001000000000" w:firstRow="0" w:lastRow="0" w:firstColumn="1" w:lastColumn="0" w:oddVBand="0" w:evenVBand="0" w:oddHBand="0" w:evenHBand="0" w:firstRowFirstColumn="0" w:firstRowLastColumn="0" w:lastRowFirstColumn="0" w:lastRowLastColumn="0"/>
            <w:tcW w:w="9344" w:type="dxa"/>
            <w:gridSpan w:val="4"/>
            <w:shd w:val="clear" w:color="auto" w:fill="DEEAF6" w:themeFill="accent5" w:themeFillTint="33"/>
          </w:tcPr>
          <w:p w14:paraId="4226FF4E" w14:textId="6F10287A" w:rsidR="00847B57" w:rsidRPr="007D3198" w:rsidRDefault="009C1F56" w:rsidP="00847B57">
            <w:pPr>
              <w:pStyle w:val="BodyText"/>
              <w:spacing w:before="40" w:after="40"/>
              <w:rPr>
                <w:rFonts w:ascii="Times New Roman" w:hAnsi="Times New Roman"/>
                <w:color w:val="000000"/>
                <w:sz w:val="24"/>
                <w:lang w:val="lv-LV"/>
              </w:rPr>
            </w:pPr>
            <w:r w:rsidRPr="007D3198">
              <w:rPr>
                <w:rFonts w:ascii="Times New Roman" w:hAnsi="Times New Roman"/>
                <w:bCs/>
                <w:color w:val="000000"/>
                <w:sz w:val="24"/>
                <w:lang w:val="lv-LV"/>
              </w:rPr>
              <w:t xml:space="preserve">Auditējamās </w:t>
            </w:r>
            <w:r w:rsidR="00847B57" w:rsidRPr="007D3198">
              <w:rPr>
                <w:rFonts w:ascii="Times New Roman" w:hAnsi="Times New Roman"/>
                <w:bCs/>
                <w:color w:val="000000"/>
                <w:sz w:val="24"/>
                <w:lang w:val="lv-LV"/>
              </w:rPr>
              <w:t>sistēmas un stratēģiskā plānošana</w:t>
            </w:r>
          </w:p>
        </w:tc>
      </w:tr>
      <w:tr w:rsidR="0009193C" w:rsidRPr="00392A8E" w14:paraId="3B6CD33A" w14:textId="77777777" w:rsidTr="007D3198">
        <w:tc>
          <w:tcPr>
            <w:cnfStyle w:val="001000000000" w:firstRow="0" w:lastRow="0" w:firstColumn="1" w:lastColumn="0" w:oddVBand="0" w:evenVBand="0" w:oddHBand="0" w:evenHBand="0" w:firstRowFirstColumn="0" w:firstRowLastColumn="0" w:lastRowFirstColumn="0" w:lastRowLastColumn="0"/>
            <w:tcW w:w="2545" w:type="dxa"/>
          </w:tcPr>
          <w:p w14:paraId="56ED2952" w14:textId="730E090C" w:rsidR="0009193C" w:rsidRPr="007D3198" w:rsidRDefault="0009193C" w:rsidP="0009193C">
            <w:pPr>
              <w:pStyle w:val="BodyText"/>
              <w:rPr>
                <w:rFonts w:ascii="Times New Roman" w:hAnsi="Times New Roman"/>
                <w:b w:val="0"/>
                <w:bCs/>
                <w:color w:val="000000"/>
                <w:sz w:val="24"/>
                <w:lang w:val="lv-LV"/>
              </w:rPr>
            </w:pPr>
            <w:r w:rsidRPr="007D3198">
              <w:rPr>
                <w:rFonts w:ascii="Times New Roman" w:hAnsi="Times New Roman"/>
                <w:b w:val="0"/>
                <w:bCs/>
                <w:color w:val="000000"/>
                <w:sz w:val="24"/>
                <w:lang w:val="lv-LV"/>
              </w:rPr>
              <w:t xml:space="preserve">Noteikt pašvaldības institūciju kopumu, kam </w:t>
            </w:r>
            <w:r w:rsidR="0088532A" w:rsidRPr="007D3198">
              <w:rPr>
                <w:rFonts w:ascii="Times New Roman" w:hAnsi="Times New Roman"/>
                <w:b w:val="0"/>
                <w:bCs/>
                <w:color w:val="000000"/>
                <w:sz w:val="24"/>
                <w:lang w:val="lv-LV"/>
              </w:rPr>
              <w:t>IA</w:t>
            </w:r>
            <w:r w:rsidR="002D611B" w:rsidRPr="007D3198">
              <w:rPr>
                <w:rFonts w:ascii="Times New Roman" w:hAnsi="Times New Roman"/>
                <w:b w:val="0"/>
                <w:bCs/>
                <w:color w:val="000000"/>
                <w:sz w:val="24"/>
                <w:lang w:val="lv-LV"/>
              </w:rPr>
              <w:t>N</w:t>
            </w:r>
            <w:r w:rsidRPr="007D3198">
              <w:rPr>
                <w:rFonts w:ascii="Times New Roman" w:hAnsi="Times New Roman"/>
                <w:b w:val="0"/>
                <w:bCs/>
                <w:color w:val="000000"/>
                <w:sz w:val="24"/>
                <w:lang w:val="lv-LV"/>
              </w:rPr>
              <w:t xml:space="preserve"> nodrošina iekšējā audita pakalpojumus</w:t>
            </w:r>
          </w:p>
        </w:tc>
        <w:tc>
          <w:tcPr>
            <w:tcW w:w="2129" w:type="dxa"/>
          </w:tcPr>
          <w:p w14:paraId="63571032" w14:textId="099A487A" w:rsidR="0009193C" w:rsidRPr="007D3198" w:rsidRDefault="0088532A" w:rsidP="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IA</w:t>
            </w:r>
            <w:r w:rsidR="002D611B" w:rsidRPr="007D3198">
              <w:rPr>
                <w:rFonts w:ascii="Times New Roman" w:hAnsi="Times New Roman"/>
                <w:color w:val="000000"/>
                <w:sz w:val="24"/>
                <w:lang w:val="lv-LV"/>
              </w:rPr>
              <w:t>N</w:t>
            </w:r>
            <w:r w:rsidR="0009193C" w:rsidRPr="007D3198">
              <w:rPr>
                <w:rFonts w:ascii="Times New Roman" w:hAnsi="Times New Roman"/>
                <w:color w:val="000000"/>
                <w:sz w:val="24"/>
                <w:lang w:val="lv-LV"/>
              </w:rPr>
              <w:t xml:space="preserve"> vadītājs</w:t>
            </w:r>
          </w:p>
        </w:tc>
        <w:tc>
          <w:tcPr>
            <w:tcW w:w="2551" w:type="dxa"/>
          </w:tcPr>
          <w:p w14:paraId="4B28F1FA" w14:textId="414CAB76" w:rsidR="0009193C" w:rsidRPr="007D3198" w:rsidRDefault="0009193C" w:rsidP="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 xml:space="preserve">Uzsākot </w:t>
            </w:r>
            <w:r w:rsidR="0088532A" w:rsidRPr="007D3198">
              <w:rPr>
                <w:rFonts w:ascii="Times New Roman" w:hAnsi="Times New Roman"/>
                <w:color w:val="000000"/>
                <w:sz w:val="24"/>
                <w:lang w:val="lv-LV"/>
              </w:rPr>
              <w:t>IA</w:t>
            </w:r>
            <w:r w:rsidR="002D611B" w:rsidRPr="007D3198">
              <w:rPr>
                <w:rFonts w:ascii="Times New Roman" w:hAnsi="Times New Roman"/>
                <w:color w:val="000000"/>
                <w:sz w:val="24"/>
                <w:lang w:val="lv-LV"/>
              </w:rPr>
              <w:t>N</w:t>
            </w:r>
            <w:r w:rsidRPr="007D3198">
              <w:rPr>
                <w:rFonts w:ascii="Times New Roman" w:hAnsi="Times New Roman"/>
                <w:color w:val="000000"/>
                <w:sz w:val="24"/>
                <w:lang w:val="lv-LV"/>
              </w:rPr>
              <w:t xml:space="preserve"> darbību</w:t>
            </w:r>
          </w:p>
          <w:p w14:paraId="1E152D1A" w14:textId="5416BFF2" w:rsidR="0009193C" w:rsidRPr="007D3198" w:rsidRDefault="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Izmaiņas pēc nepieciešamības, ja ir būtiskas izmaiņas pašvaldības darbībā</w:t>
            </w:r>
          </w:p>
        </w:tc>
        <w:tc>
          <w:tcPr>
            <w:tcW w:w="2119" w:type="dxa"/>
          </w:tcPr>
          <w:p w14:paraId="2D6FF73E" w14:textId="67656F9B" w:rsidR="0009193C" w:rsidRPr="00392A8E" w:rsidRDefault="0009193C" w:rsidP="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392A8E">
              <w:rPr>
                <w:rFonts w:ascii="Times New Roman" w:hAnsi="Times New Roman"/>
                <w:color w:val="000000"/>
                <w:sz w:val="24"/>
                <w:lang w:val="lv-LV"/>
              </w:rPr>
              <w:t xml:space="preserve">Rīkojuma paraugs, iekļauts </w:t>
            </w:r>
            <w:r w:rsidR="002D611B" w:rsidRPr="00392A8E">
              <w:rPr>
                <w:rFonts w:ascii="Times New Roman" w:hAnsi="Times New Roman"/>
                <w:color w:val="000000"/>
                <w:sz w:val="24"/>
                <w:lang w:val="lv-LV"/>
              </w:rPr>
              <w:t xml:space="preserve">dokumentā </w:t>
            </w:r>
            <w:r w:rsidR="00E81716" w:rsidRPr="00392A8E">
              <w:rPr>
                <w:rFonts w:ascii="Times New Roman" w:hAnsi="Times New Roman"/>
                <w:color w:val="000000"/>
                <w:sz w:val="24"/>
                <w:lang w:val="lv-LV"/>
              </w:rPr>
              <w:t>“</w:t>
            </w:r>
            <w:r w:rsidRPr="00392A8E">
              <w:rPr>
                <w:rFonts w:ascii="Times New Roman" w:hAnsi="Times New Roman"/>
                <w:color w:val="000000"/>
                <w:sz w:val="24"/>
                <w:lang w:val="lv-LV"/>
              </w:rPr>
              <w:t>Iekšējā audita sistēm</w:t>
            </w:r>
            <w:r w:rsidR="00E81716" w:rsidRPr="00392A8E">
              <w:rPr>
                <w:rFonts w:ascii="Times New Roman" w:hAnsi="Times New Roman"/>
                <w:color w:val="000000"/>
                <w:sz w:val="24"/>
                <w:lang w:val="lv-LV"/>
              </w:rPr>
              <w:t>a</w:t>
            </w:r>
            <w:r w:rsidRPr="00392A8E">
              <w:rPr>
                <w:rFonts w:ascii="Times New Roman" w:hAnsi="Times New Roman"/>
                <w:color w:val="000000"/>
                <w:sz w:val="24"/>
                <w:lang w:val="lv-LV"/>
              </w:rPr>
              <w:t xml:space="preserve"> pašvaldībā</w:t>
            </w:r>
            <w:r w:rsidR="00E81716" w:rsidRPr="00392A8E">
              <w:rPr>
                <w:rFonts w:ascii="Times New Roman" w:hAnsi="Times New Roman"/>
                <w:color w:val="000000"/>
                <w:sz w:val="24"/>
                <w:lang w:val="lv-LV"/>
              </w:rPr>
              <w:t>”</w:t>
            </w:r>
          </w:p>
        </w:tc>
      </w:tr>
      <w:tr w:rsidR="0009193C" w:rsidRPr="00392A8E" w14:paraId="244E0671" w14:textId="77777777" w:rsidTr="007D3198">
        <w:tc>
          <w:tcPr>
            <w:cnfStyle w:val="001000000000" w:firstRow="0" w:lastRow="0" w:firstColumn="1" w:lastColumn="0" w:oddVBand="0" w:evenVBand="0" w:oddHBand="0" w:evenHBand="0" w:firstRowFirstColumn="0" w:firstRowLastColumn="0" w:lastRowFirstColumn="0" w:lastRowLastColumn="0"/>
            <w:tcW w:w="2545" w:type="dxa"/>
          </w:tcPr>
          <w:p w14:paraId="446B20FB" w14:textId="59EDC1E9" w:rsidR="0009193C" w:rsidRPr="007D3198" w:rsidRDefault="006E0294" w:rsidP="0009193C">
            <w:pPr>
              <w:pStyle w:val="BodyText"/>
              <w:rPr>
                <w:rFonts w:ascii="Times New Roman" w:hAnsi="Times New Roman"/>
                <w:b w:val="0"/>
                <w:bCs/>
                <w:color w:val="000000"/>
                <w:sz w:val="24"/>
                <w:lang w:val="lv-LV"/>
              </w:rPr>
            </w:pPr>
            <w:r w:rsidRPr="007D3198">
              <w:rPr>
                <w:rFonts w:ascii="Times New Roman" w:hAnsi="Times New Roman"/>
                <w:b w:val="0"/>
                <w:bCs/>
                <w:color w:val="000000"/>
                <w:sz w:val="24"/>
                <w:lang w:val="lv-LV"/>
              </w:rPr>
              <w:t>Auditējamo</w:t>
            </w:r>
            <w:r w:rsidR="0009193C" w:rsidRPr="007D3198">
              <w:rPr>
                <w:rFonts w:ascii="Times New Roman" w:hAnsi="Times New Roman"/>
                <w:b w:val="0"/>
                <w:bCs/>
                <w:color w:val="000000"/>
                <w:sz w:val="24"/>
                <w:lang w:val="lv-LV"/>
              </w:rPr>
              <w:t xml:space="preserve"> sistēmu noteikšana</w:t>
            </w:r>
          </w:p>
        </w:tc>
        <w:tc>
          <w:tcPr>
            <w:tcW w:w="2129" w:type="dxa"/>
          </w:tcPr>
          <w:p w14:paraId="5CDD1FCA" w14:textId="39C79469" w:rsidR="0009193C" w:rsidRPr="007D3198" w:rsidRDefault="0088532A" w:rsidP="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IA</w:t>
            </w:r>
            <w:r w:rsidR="002D611B" w:rsidRPr="007D3198">
              <w:rPr>
                <w:rFonts w:ascii="Times New Roman" w:hAnsi="Times New Roman"/>
                <w:color w:val="000000"/>
                <w:sz w:val="24"/>
                <w:lang w:val="lv-LV"/>
              </w:rPr>
              <w:t>N</w:t>
            </w:r>
            <w:r w:rsidR="0009193C" w:rsidRPr="007D3198">
              <w:rPr>
                <w:rFonts w:ascii="Times New Roman" w:hAnsi="Times New Roman"/>
                <w:color w:val="000000"/>
                <w:sz w:val="24"/>
                <w:lang w:val="lv-LV"/>
              </w:rPr>
              <w:t xml:space="preserve"> vadītājs</w:t>
            </w:r>
          </w:p>
        </w:tc>
        <w:tc>
          <w:tcPr>
            <w:tcW w:w="2551" w:type="dxa"/>
          </w:tcPr>
          <w:p w14:paraId="6F74D2A0" w14:textId="36C4FF3F" w:rsidR="0009193C" w:rsidRPr="007D3198" w:rsidRDefault="0009193C" w:rsidP="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 xml:space="preserve">Uzsākot </w:t>
            </w:r>
            <w:r w:rsidR="0088532A" w:rsidRPr="007D3198">
              <w:rPr>
                <w:rFonts w:ascii="Times New Roman" w:hAnsi="Times New Roman"/>
                <w:color w:val="000000"/>
                <w:sz w:val="24"/>
                <w:lang w:val="lv-LV"/>
              </w:rPr>
              <w:t>IA</w:t>
            </w:r>
            <w:r w:rsidR="002D611B" w:rsidRPr="007D3198">
              <w:rPr>
                <w:rFonts w:ascii="Times New Roman" w:hAnsi="Times New Roman"/>
                <w:color w:val="000000"/>
                <w:sz w:val="24"/>
                <w:lang w:val="lv-LV"/>
              </w:rPr>
              <w:t>N</w:t>
            </w:r>
            <w:r w:rsidRPr="007D3198">
              <w:rPr>
                <w:rFonts w:ascii="Times New Roman" w:hAnsi="Times New Roman"/>
                <w:color w:val="000000"/>
                <w:sz w:val="24"/>
                <w:lang w:val="lv-LV"/>
              </w:rPr>
              <w:t xml:space="preserve"> darbību</w:t>
            </w:r>
          </w:p>
          <w:p w14:paraId="2A1963B9" w14:textId="18F621A0" w:rsidR="0009193C" w:rsidRPr="007D3198" w:rsidRDefault="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Izmaiņas pēc nepieciešamības, ja ir būtiskas izmaiņas pašvaldības darbībā</w:t>
            </w:r>
          </w:p>
        </w:tc>
        <w:tc>
          <w:tcPr>
            <w:tcW w:w="2119" w:type="dxa"/>
          </w:tcPr>
          <w:p w14:paraId="2B1373CB" w14:textId="1134EF93" w:rsidR="0009193C" w:rsidRPr="00392A8E" w:rsidRDefault="000B43A9" w:rsidP="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392A8E">
              <w:rPr>
                <w:rFonts w:ascii="Times New Roman" w:hAnsi="Times New Roman"/>
                <w:color w:val="000000"/>
                <w:sz w:val="24"/>
                <w:lang w:val="lv-LV"/>
              </w:rPr>
              <w:t>Auditējamo</w:t>
            </w:r>
            <w:r w:rsidR="0009193C" w:rsidRPr="00392A8E">
              <w:rPr>
                <w:rFonts w:ascii="Times New Roman" w:hAnsi="Times New Roman"/>
                <w:color w:val="000000"/>
                <w:sz w:val="24"/>
                <w:lang w:val="lv-LV"/>
              </w:rPr>
              <w:t xml:space="preserve"> sistēmu paraugs iekļauts </w:t>
            </w:r>
            <w:r w:rsidR="002D611B" w:rsidRPr="00392A8E">
              <w:rPr>
                <w:rFonts w:ascii="Times New Roman" w:hAnsi="Times New Roman"/>
                <w:color w:val="000000"/>
                <w:sz w:val="24"/>
                <w:lang w:val="lv-LV"/>
              </w:rPr>
              <w:t>dokumentā “</w:t>
            </w:r>
            <w:r w:rsidR="0009193C" w:rsidRPr="00392A8E">
              <w:rPr>
                <w:rFonts w:ascii="Times New Roman" w:hAnsi="Times New Roman"/>
                <w:color w:val="000000"/>
                <w:sz w:val="24"/>
                <w:lang w:val="lv-LV"/>
              </w:rPr>
              <w:t>Iekšējā audita sistēm</w:t>
            </w:r>
            <w:r w:rsidR="002D611B" w:rsidRPr="00392A8E">
              <w:rPr>
                <w:rFonts w:ascii="Times New Roman" w:hAnsi="Times New Roman"/>
                <w:color w:val="000000"/>
                <w:sz w:val="24"/>
                <w:lang w:val="lv-LV"/>
              </w:rPr>
              <w:t>a</w:t>
            </w:r>
            <w:r w:rsidR="0009193C" w:rsidRPr="00392A8E">
              <w:rPr>
                <w:rFonts w:ascii="Times New Roman" w:hAnsi="Times New Roman"/>
                <w:color w:val="000000"/>
                <w:sz w:val="24"/>
                <w:lang w:val="lv-LV"/>
              </w:rPr>
              <w:t xml:space="preserve"> pašvaldībā</w:t>
            </w:r>
            <w:r w:rsidR="002D611B" w:rsidRPr="00392A8E">
              <w:rPr>
                <w:rFonts w:ascii="Times New Roman" w:hAnsi="Times New Roman"/>
                <w:color w:val="000000"/>
                <w:sz w:val="24"/>
                <w:lang w:val="lv-LV"/>
              </w:rPr>
              <w:t>”</w:t>
            </w:r>
          </w:p>
        </w:tc>
      </w:tr>
      <w:tr w:rsidR="0009193C" w:rsidRPr="00392A8E" w14:paraId="7DDC3C36" w14:textId="77777777" w:rsidTr="007D3198">
        <w:tc>
          <w:tcPr>
            <w:cnfStyle w:val="001000000000" w:firstRow="0" w:lastRow="0" w:firstColumn="1" w:lastColumn="0" w:oddVBand="0" w:evenVBand="0" w:oddHBand="0" w:evenHBand="0" w:firstRowFirstColumn="0" w:firstRowLastColumn="0" w:lastRowFirstColumn="0" w:lastRowLastColumn="0"/>
            <w:tcW w:w="2545" w:type="dxa"/>
          </w:tcPr>
          <w:p w14:paraId="50154B24" w14:textId="35205818" w:rsidR="0009193C" w:rsidRPr="007D3198" w:rsidRDefault="007D3374" w:rsidP="0009193C">
            <w:pPr>
              <w:pStyle w:val="BodyText"/>
              <w:rPr>
                <w:rFonts w:ascii="Times New Roman" w:hAnsi="Times New Roman"/>
                <w:b w:val="0"/>
                <w:bCs/>
                <w:color w:val="000000"/>
                <w:sz w:val="24"/>
                <w:lang w:val="lv-LV"/>
              </w:rPr>
            </w:pPr>
            <w:r w:rsidRPr="007D3198">
              <w:rPr>
                <w:rFonts w:ascii="Times New Roman" w:hAnsi="Times New Roman"/>
                <w:b w:val="0"/>
                <w:bCs/>
                <w:color w:val="000000"/>
                <w:sz w:val="24"/>
                <w:lang w:val="lv-LV"/>
              </w:rPr>
              <w:t xml:space="preserve">IAN </w:t>
            </w:r>
            <w:r w:rsidR="0009193C" w:rsidRPr="007D3198">
              <w:rPr>
                <w:rFonts w:ascii="Times New Roman" w:hAnsi="Times New Roman"/>
                <w:b w:val="0"/>
                <w:bCs/>
                <w:color w:val="000000"/>
                <w:sz w:val="24"/>
                <w:lang w:val="lv-LV"/>
              </w:rPr>
              <w:t>stratēģijas izstrāde un izmaiņu veikšana</w:t>
            </w:r>
          </w:p>
        </w:tc>
        <w:tc>
          <w:tcPr>
            <w:tcW w:w="2129" w:type="dxa"/>
          </w:tcPr>
          <w:p w14:paraId="5BF0791F" w14:textId="28A3951A" w:rsidR="0009193C" w:rsidRPr="007D3198" w:rsidRDefault="0088532A" w:rsidP="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IA</w:t>
            </w:r>
            <w:r w:rsidR="002D611B" w:rsidRPr="007D3198">
              <w:rPr>
                <w:rFonts w:ascii="Times New Roman" w:hAnsi="Times New Roman"/>
                <w:color w:val="000000"/>
                <w:sz w:val="24"/>
                <w:lang w:val="lv-LV"/>
              </w:rPr>
              <w:t>N</w:t>
            </w:r>
            <w:r w:rsidR="0009193C" w:rsidRPr="007D3198">
              <w:rPr>
                <w:rFonts w:ascii="Times New Roman" w:hAnsi="Times New Roman"/>
                <w:color w:val="000000"/>
                <w:sz w:val="24"/>
                <w:lang w:val="lv-LV"/>
              </w:rPr>
              <w:t xml:space="preserve"> vadītājs</w:t>
            </w:r>
          </w:p>
        </w:tc>
        <w:tc>
          <w:tcPr>
            <w:tcW w:w="2551" w:type="dxa"/>
          </w:tcPr>
          <w:p w14:paraId="50E7B74E" w14:textId="6915EAE5" w:rsidR="0009193C" w:rsidRPr="007D3198" w:rsidRDefault="0009193C" w:rsidP="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 xml:space="preserve">Izstrāde </w:t>
            </w:r>
            <w:r w:rsidR="0050071B" w:rsidRPr="007D3198">
              <w:rPr>
                <w:rFonts w:ascii="Times New Roman" w:hAnsi="Times New Roman"/>
                <w:color w:val="000000"/>
                <w:sz w:val="24"/>
                <w:lang w:val="lv-LV"/>
              </w:rPr>
              <w:t xml:space="preserve">noteikta </w:t>
            </w:r>
            <w:r w:rsidRPr="007D3198">
              <w:rPr>
                <w:rFonts w:ascii="Times New Roman" w:hAnsi="Times New Roman"/>
                <w:color w:val="000000"/>
                <w:sz w:val="24"/>
                <w:lang w:val="lv-LV"/>
              </w:rPr>
              <w:t xml:space="preserve">reizi </w:t>
            </w:r>
            <w:r w:rsidR="00E95E3C" w:rsidRPr="007D3198">
              <w:rPr>
                <w:rFonts w:ascii="Times New Roman" w:hAnsi="Times New Roman"/>
                <w:color w:val="000000"/>
                <w:sz w:val="24"/>
                <w:lang w:val="lv-LV"/>
              </w:rPr>
              <w:t>četros</w:t>
            </w:r>
            <w:r w:rsidRPr="007D3198">
              <w:rPr>
                <w:rFonts w:ascii="Times New Roman" w:hAnsi="Times New Roman"/>
                <w:color w:val="000000"/>
                <w:sz w:val="24"/>
                <w:lang w:val="lv-LV"/>
              </w:rPr>
              <w:t xml:space="preserve"> gados</w:t>
            </w:r>
          </w:p>
          <w:p w14:paraId="33637A52" w14:textId="70A3541D" w:rsidR="0009193C" w:rsidRPr="007D3198" w:rsidRDefault="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Izmaiņas pēc nepieciešamības</w:t>
            </w:r>
          </w:p>
        </w:tc>
        <w:tc>
          <w:tcPr>
            <w:tcW w:w="2119" w:type="dxa"/>
          </w:tcPr>
          <w:p w14:paraId="0A587063" w14:textId="25B15CA6" w:rsidR="0009193C" w:rsidRPr="00392A8E" w:rsidRDefault="009D6166" w:rsidP="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392A8E">
              <w:rPr>
                <w:rFonts w:ascii="Times New Roman" w:hAnsi="Times New Roman"/>
                <w:color w:val="000000"/>
                <w:sz w:val="24"/>
                <w:lang w:val="lv-LV"/>
              </w:rPr>
              <w:t>Rokasgrāmatas pielikums RG2_</w:t>
            </w:r>
            <w:r w:rsidR="00E12CDA" w:rsidRPr="00392A8E">
              <w:rPr>
                <w:rFonts w:ascii="Times New Roman" w:hAnsi="Times New Roman"/>
                <w:color w:val="000000"/>
                <w:sz w:val="24"/>
                <w:lang w:val="lv-LV"/>
              </w:rPr>
              <w:t>P9</w:t>
            </w:r>
          </w:p>
        </w:tc>
      </w:tr>
      <w:tr w:rsidR="0009193C" w:rsidRPr="00392A8E" w14:paraId="5022D208" w14:textId="77777777" w:rsidTr="007D3198">
        <w:tc>
          <w:tcPr>
            <w:cnfStyle w:val="001000000000" w:firstRow="0" w:lastRow="0" w:firstColumn="1" w:lastColumn="0" w:oddVBand="0" w:evenVBand="0" w:oddHBand="0" w:evenHBand="0" w:firstRowFirstColumn="0" w:firstRowLastColumn="0" w:lastRowFirstColumn="0" w:lastRowLastColumn="0"/>
            <w:tcW w:w="2545" w:type="dxa"/>
          </w:tcPr>
          <w:p w14:paraId="7D66AF57" w14:textId="060BE6AF" w:rsidR="0009193C" w:rsidRPr="007D3198" w:rsidRDefault="0009193C" w:rsidP="0009193C">
            <w:pPr>
              <w:pStyle w:val="BodyText"/>
              <w:rPr>
                <w:rFonts w:ascii="Times New Roman" w:hAnsi="Times New Roman"/>
                <w:b w:val="0"/>
                <w:bCs/>
                <w:color w:val="000000"/>
                <w:sz w:val="24"/>
                <w:lang w:val="lv-LV"/>
              </w:rPr>
            </w:pPr>
            <w:r w:rsidRPr="007D3198">
              <w:rPr>
                <w:rFonts w:ascii="Times New Roman" w:hAnsi="Times New Roman"/>
                <w:b w:val="0"/>
                <w:bCs/>
                <w:color w:val="000000"/>
                <w:sz w:val="24"/>
                <w:lang w:val="lv-LV"/>
              </w:rPr>
              <w:t>I</w:t>
            </w:r>
            <w:r w:rsidR="007D3374" w:rsidRPr="007D3198">
              <w:rPr>
                <w:rFonts w:ascii="Times New Roman" w:hAnsi="Times New Roman"/>
                <w:b w:val="0"/>
                <w:bCs/>
                <w:color w:val="000000"/>
                <w:sz w:val="24"/>
                <w:lang w:val="lv-LV"/>
              </w:rPr>
              <w:t xml:space="preserve">AN </w:t>
            </w:r>
            <w:r w:rsidRPr="007D3198">
              <w:rPr>
                <w:rFonts w:ascii="Times New Roman" w:hAnsi="Times New Roman"/>
                <w:b w:val="0"/>
                <w:bCs/>
                <w:color w:val="000000"/>
                <w:sz w:val="24"/>
                <w:lang w:val="lv-LV"/>
              </w:rPr>
              <w:t>ilgtermiņa plāna izstrāde un izmaiņu veikšana</w:t>
            </w:r>
          </w:p>
        </w:tc>
        <w:tc>
          <w:tcPr>
            <w:tcW w:w="2129" w:type="dxa"/>
          </w:tcPr>
          <w:p w14:paraId="6761AA4B" w14:textId="3A90D927" w:rsidR="0009193C" w:rsidRPr="007D3198" w:rsidRDefault="0088532A" w:rsidP="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IA</w:t>
            </w:r>
            <w:r w:rsidR="00E12CDA" w:rsidRPr="007D3198">
              <w:rPr>
                <w:rFonts w:ascii="Times New Roman" w:hAnsi="Times New Roman"/>
                <w:color w:val="000000"/>
                <w:sz w:val="24"/>
                <w:lang w:val="lv-LV"/>
              </w:rPr>
              <w:t>N</w:t>
            </w:r>
            <w:r w:rsidR="0009193C" w:rsidRPr="007D3198">
              <w:rPr>
                <w:rFonts w:ascii="Times New Roman" w:hAnsi="Times New Roman"/>
                <w:color w:val="000000"/>
                <w:sz w:val="24"/>
                <w:lang w:val="lv-LV"/>
              </w:rPr>
              <w:t xml:space="preserve"> vadītājs</w:t>
            </w:r>
          </w:p>
        </w:tc>
        <w:tc>
          <w:tcPr>
            <w:tcW w:w="2551" w:type="dxa"/>
          </w:tcPr>
          <w:p w14:paraId="774AE978" w14:textId="4FFE99EB" w:rsidR="0009193C" w:rsidRPr="007D3198" w:rsidRDefault="0009193C" w:rsidP="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 xml:space="preserve">Izstrāde reizi </w:t>
            </w:r>
            <w:r w:rsidR="00E12CDA" w:rsidRPr="007D3198">
              <w:rPr>
                <w:rFonts w:ascii="Times New Roman" w:hAnsi="Times New Roman"/>
                <w:color w:val="000000"/>
                <w:sz w:val="24"/>
                <w:lang w:val="lv-LV"/>
              </w:rPr>
              <w:t>četros</w:t>
            </w:r>
            <w:r w:rsidRPr="007D3198">
              <w:rPr>
                <w:rFonts w:ascii="Times New Roman" w:hAnsi="Times New Roman"/>
                <w:color w:val="000000"/>
                <w:sz w:val="24"/>
                <w:lang w:val="lv-LV"/>
              </w:rPr>
              <w:t xml:space="preserve"> gados</w:t>
            </w:r>
          </w:p>
          <w:p w14:paraId="28CEEBAB" w14:textId="0614A630" w:rsidR="0009193C" w:rsidRPr="007D3198" w:rsidRDefault="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Izmaiņas pēc nepieciešamības</w:t>
            </w:r>
          </w:p>
        </w:tc>
        <w:tc>
          <w:tcPr>
            <w:tcW w:w="2119" w:type="dxa"/>
          </w:tcPr>
          <w:p w14:paraId="2533D298" w14:textId="3C38A277" w:rsidR="0009193C" w:rsidRPr="00392A8E" w:rsidRDefault="00E12CDA" w:rsidP="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392A8E">
              <w:rPr>
                <w:rFonts w:ascii="Times New Roman" w:hAnsi="Times New Roman"/>
                <w:color w:val="000000"/>
                <w:sz w:val="24"/>
                <w:lang w:val="lv-LV"/>
              </w:rPr>
              <w:t>Rokasgrāmatas pielikums RG2_P</w:t>
            </w:r>
            <w:r w:rsidR="00A76100" w:rsidRPr="00392A8E">
              <w:rPr>
                <w:rFonts w:ascii="Times New Roman" w:hAnsi="Times New Roman"/>
                <w:color w:val="000000"/>
                <w:sz w:val="24"/>
                <w:lang w:val="lv-LV"/>
              </w:rPr>
              <w:t>10</w:t>
            </w:r>
          </w:p>
        </w:tc>
      </w:tr>
      <w:tr w:rsidR="0009193C" w:rsidRPr="00392A8E" w14:paraId="2AF648F0" w14:textId="77777777" w:rsidTr="007D3198">
        <w:tc>
          <w:tcPr>
            <w:cnfStyle w:val="001000000000" w:firstRow="0" w:lastRow="0" w:firstColumn="1" w:lastColumn="0" w:oddVBand="0" w:evenVBand="0" w:oddHBand="0" w:evenHBand="0" w:firstRowFirstColumn="0" w:firstRowLastColumn="0" w:lastRowFirstColumn="0" w:lastRowLastColumn="0"/>
            <w:tcW w:w="2545" w:type="dxa"/>
          </w:tcPr>
          <w:p w14:paraId="530ED1C8" w14:textId="5BF03BD6" w:rsidR="0009193C" w:rsidRPr="007D3198" w:rsidRDefault="0088532A" w:rsidP="0009193C">
            <w:pPr>
              <w:pStyle w:val="BodyText"/>
              <w:rPr>
                <w:rFonts w:ascii="Times New Roman" w:hAnsi="Times New Roman"/>
                <w:b w:val="0"/>
                <w:bCs/>
                <w:color w:val="000000"/>
                <w:sz w:val="24"/>
                <w:lang w:val="lv-LV"/>
              </w:rPr>
            </w:pPr>
            <w:r w:rsidRPr="007D3198">
              <w:rPr>
                <w:rFonts w:ascii="Times New Roman" w:hAnsi="Times New Roman"/>
                <w:b w:val="0"/>
                <w:bCs/>
                <w:color w:val="000000"/>
                <w:sz w:val="24"/>
                <w:lang w:val="lv-LV"/>
              </w:rPr>
              <w:t>IA</w:t>
            </w:r>
            <w:r w:rsidR="00A76100" w:rsidRPr="007D3198">
              <w:rPr>
                <w:rFonts w:ascii="Times New Roman" w:hAnsi="Times New Roman"/>
                <w:b w:val="0"/>
                <w:bCs/>
                <w:color w:val="000000"/>
                <w:sz w:val="24"/>
                <w:lang w:val="lv-LV"/>
              </w:rPr>
              <w:t>N</w:t>
            </w:r>
            <w:r w:rsidR="0009193C" w:rsidRPr="007D3198">
              <w:rPr>
                <w:rFonts w:ascii="Times New Roman" w:hAnsi="Times New Roman"/>
                <w:b w:val="0"/>
                <w:bCs/>
                <w:color w:val="000000"/>
                <w:sz w:val="24"/>
                <w:lang w:val="lv-LV"/>
              </w:rPr>
              <w:t xml:space="preserve"> kvalitātes rādītāji</w:t>
            </w:r>
          </w:p>
        </w:tc>
        <w:tc>
          <w:tcPr>
            <w:tcW w:w="2129" w:type="dxa"/>
          </w:tcPr>
          <w:p w14:paraId="7A92C26A" w14:textId="3561595B" w:rsidR="0009193C" w:rsidRPr="007D3198" w:rsidRDefault="0088532A" w:rsidP="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IA</w:t>
            </w:r>
            <w:r w:rsidR="00A76100" w:rsidRPr="007D3198">
              <w:rPr>
                <w:rFonts w:ascii="Times New Roman" w:hAnsi="Times New Roman"/>
                <w:color w:val="000000"/>
                <w:sz w:val="24"/>
                <w:lang w:val="lv-LV"/>
              </w:rPr>
              <w:t>N</w:t>
            </w:r>
            <w:r w:rsidR="0009193C" w:rsidRPr="007D3198">
              <w:rPr>
                <w:rFonts w:ascii="Times New Roman" w:hAnsi="Times New Roman"/>
                <w:color w:val="000000"/>
                <w:sz w:val="24"/>
                <w:lang w:val="lv-LV"/>
              </w:rPr>
              <w:t xml:space="preserve"> vadītājs</w:t>
            </w:r>
          </w:p>
        </w:tc>
        <w:tc>
          <w:tcPr>
            <w:tcW w:w="2551" w:type="dxa"/>
          </w:tcPr>
          <w:p w14:paraId="58D9E101" w14:textId="25CBDF49" w:rsidR="0009193C" w:rsidRPr="007D3198" w:rsidRDefault="0009193C" w:rsidP="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Nosakāmi saskaņā ar stratēģijas izstrādes periodu</w:t>
            </w:r>
          </w:p>
          <w:p w14:paraId="6B3957C3" w14:textId="2FEBAB91" w:rsidR="0009193C" w:rsidRPr="007D3198" w:rsidRDefault="00A76100">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 xml:space="preserve">Faktiskās vērtības analizējamas katru gadu </w:t>
            </w:r>
          </w:p>
        </w:tc>
        <w:tc>
          <w:tcPr>
            <w:tcW w:w="2119" w:type="dxa"/>
          </w:tcPr>
          <w:p w14:paraId="11E8CC67" w14:textId="59D1CDDC" w:rsidR="0009193C" w:rsidRPr="00392A8E" w:rsidRDefault="00A76100" w:rsidP="0009193C">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392A8E">
              <w:rPr>
                <w:rFonts w:ascii="Times New Roman" w:hAnsi="Times New Roman"/>
                <w:color w:val="000000"/>
                <w:sz w:val="24"/>
                <w:lang w:val="lv-LV"/>
              </w:rPr>
              <w:t>Rokasgrāmatas pielikums RG2_P9</w:t>
            </w:r>
            <w:r w:rsidR="00D70DB8" w:rsidRPr="00392A8E">
              <w:rPr>
                <w:rFonts w:ascii="Times New Roman" w:hAnsi="Times New Roman"/>
                <w:color w:val="000000"/>
                <w:sz w:val="24"/>
                <w:lang w:val="lv-LV"/>
              </w:rPr>
              <w:t>, RG2_P19</w:t>
            </w:r>
          </w:p>
        </w:tc>
      </w:tr>
      <w:tr w:rsidR="00847B57" w:rsidRPr="00392A8E" w14:paraId="58E531B4" w14:textId="77777777" w:rsidTr="00847B57">
        <w:tc>
          <w:tcPr>
            <w:cnfStyle w:val="001000000000" w:firstRow="0" w:lastRow="0" w:firstColumn="1" w:lastColumn="0" w:oddVBand="0" w:evenVBand="0" w:oddHBand="0" w:evenHBand="0" w:firstRowFirstColumn="0" w:firstRowLastColumn="0" w:lastRowFirstColumn="0" w:lastRowLastColumn="0"/>
            <w:tcW w:w="9344" w:type="dxa"/>
            <w:gridSpan w:val="4"/>
            <w:shd w:val="clear" w:color="auto" w:fill="DEEAF6" w:themeFill="accent5" w:themeFillTint="33"/>
          </w:tcPr>
          <w:p w14:paraId="3664ED02" w14:textId="15A8793F" w:rsidR="00847B57" w:rsidRPr="007D3198" w:rsidRDefault="00847B57" w:rsidP="00847B57">
            <w:pPr>
              <w:pStyle w:val="BodyText"/>
              <w:spacing w:before="40" w:after="40"/>
              <w:rPr>
                <w:rFonts w:ascii="Times New Roman" w:hAnsi="Times New Roman"/>
                <w:color w:val="000000"/>
                <w:sz w:val="24"/>
                <w:lang w:val="lv-LV"/>
              </w:rPr>
            </w:pPr>
            <w:r w:rsidRPr="007D3198">
              <w:rPr>
                <w:rFonts w:ascii="Times New Roman" w:hAnsi="Times New Roman"/>
                <w:bCs/>
                <w:color w:val="000000"/>
                <w:sz w:val="24"/>
                <w:lang w:val="lv-LV"/>
              </w:rPr>
              <w:t>I</w:t>
            </w:r>
            <w:r w:rsidR="003B2502" w:rsidRPr="007D3198">
              <w:rPr>
                <w:rFonts w:ascii="Times New Roman" w:hAnsi="Times New Roman"/>
                <w:bCs/>
                <w:color w:val="000000"/>
                <w:sz w:val="24"/>
                <w:lang w:val="lv-LV"/>
              </w:rPr>
              <w:t>ekšējā audita nodaļas reglaments</w:t>
            </w:r>
          </w:p>
        </w:tc>
      </w:tr>
      <w:tr w:rsidR="003B2502" w:rsidRPr="00392A8E" w14:paraId="75D3025D" w14:textId="77777777" w:rsidTr="007D3198">
        <w:tc>
          <w:tcPr>
            <w:cnfStyle w:val="001000000000" w:firstRow="0" w:lastRow="0" w:firstColumn="1" w:lastColumn="0" w:oddVBand="0" w:evenVBand="0" w:oddHBand="0" w:evenHBand="0" w:firstRowFirstColumn="0" w:firstRowLastColumn="0" w:lastRowFirstColumn="0" w:lastRowLastColumn="0"/>
            <w:tcW w:w="2545" w:type="dxa"/>
          </w:tcPr>
          <w:p w14:paraId="234A6993" w14:textId="0D32BC2F" w:rsidR="003B2502" w:rsidRPr="007D3198" w:rsidRDefault="0088532A" w:rsidP="003B2502">
            <w:pPr>
              <w:pStyle w:val="BodyText"/>
              <w:rPr>
                <w:rFonts w:ascii="Times New Roman" w:hAnsi="Times New Roman"/>
                <w:b w:val="0"/>
                <w:bCs/>
                <w:color w:val="000000"/>
                <w:sz w:val="24"/>
                <w:lang w:val="lv-LV"/>
              </w:rPr>
            </w:pPr>
            <w:r w:rsidRPr="007D3198">
              <w:rPr>
                <w:rFonts w:ascii="Times New Roman" w:hAnsi="Times New Roman"/>
                <w:b w:val="0"/>
                <w:bCs/>
                <w:color w:val="000000"/>
                <w:sz w:val="24"/>
                <w:lang w:val="lv-LV"/>
              </w:rPr>
              <w:t>IA</w:t>
            </w:r>
            <w:r w:rsidR="00D744A7" w:rsidRPr="007D3198">
              <w:rPr>
                <w:rFonts w:ascii="Times New Roman" w:hAnsi="Times New Roman"/>
                <w:b w:val="0"/>
                <w:bCs/>
                <w:color w:val="000000"/>
                <w:sz w:val="24"/>
                <w:lang w:val="lv-LV"/>
              </w:rPr>
              <w:t>N</w:t>
            </w:r>
            <w:r w:rsidR="003B2502" w:rsidRPr="007D3198">
              <w:rPr>
                <w:rFonts w:ascii="Times New Roman" w:hAnsi="Times New Roman"/>
                <w:b w:val="0"/>
                <w:bCs/>
                <w:color w:val="000000"/>
                <w:sz w:val="24"/>
                <w:lang w:val="lv-LV"/>
              </w:rPr>
              <w:t xml:space="preserve"> reglamenta izveide un pārskatīšana</w:t>
            </w:r>
          </w:p>
        </w:tc>
        <w:tc>
          <w:tcPr>
            <w:tcW w:w="2129" w:type="dxa"/>
          </w:tcPr>
          <w:p w14:paraId="78C0EB90" w14:textId="73324B44" w:rsidR="003B2502" w:rsidRPr="007D3198" w:rsidRDefault="0088532A" w:rsidP="003B2502">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IA</w:t>
            </w:r>
            <w:r w:rsidR="00D744A7" w:rsidRPr="007D3198">
              <w:rPr>
                <w:rFonts w:ascii="Times New Roman" w:hAnsi="Times New Roman"/>
                <w:color w:val="000000"/>
                <w:sz w:val="24"/>
                <w:lang w:val="lv-LV"/>
              </w:rPr>
              <w:t>N</w:t>
            </w:r>
            <w:r w:rsidR="003B2502" w:rsidRPr="007D3198">
              <w:rPr>
                <w:rFonts w:ascii="Times New Roman" w:hAnsi="Times New Roman"/>
                <w:color w:val="000000"/>
                <w:sz w:val="24"/>
                <w:lang w:val="lv-LV"/>
              </w:rPr>
              <w:t xml:space="preserve"> vadītājs</w:t>
            </w:r>
          </w:p>
        </w:tc>
        <w:tc>
          <w:tcPr>
            <w:tcW w:w="2551" w:type="dxa"/>
          </w:tcPr>
          <w:p w14:paraId="2C9D9979" w14:textId="3358300C" w:rsidR="003B2502" w:rsidRPr="007D3198" w:rsidRDefault="003B2502" w:rsidP="003B2502">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 xml:space="preserve">Pie </w:t>
            </w:r>
            <w:r w:rsidR="0088532A" w:rsidRPr="007D3198">
              <w:rPr>
                <w:rFonts w:ascii="Times New Roman" w:hAnsi="Times New Roman"/>
                <w:color w:val="000000"/>
                <w:sz w:val="24"/>
                <w:lang w:val="lv-LV"/>
              </w:rPr>
              <w:t>IA</w:t>
            </w:r>
            <w:r w:rsidR="00D744A7" w:rsidRPr="007D3198">
              <w:rPr>
                <w:rFonts w:ascii="Times New Roman" w:hAnsi="Times New Roman"/>
                <w:color w:val="000000"/>
                <w:sz w:val="24"/>
                <w:lang w:val="lv-LV"/>
              </w:rPr>
              <w:t>N</w:t>
            </w:r>
            <w:r w:rsidRPr="007D3198">
              <w:rPr>
                <w:rFonts w:ascii="Times New Roman" w:hAnsi="Times New Roman"/>
                <w:color w:val="000000"/>
                <w:sz w:val="24"/>
                <w:lang w:val="lv-LV"/>
              </w:rPr>
              <w:t xml:space="preserve"> izveides </w:t>
            </w:r>
          </w:p>
          <w:p w14:paraId="1C19F83D" w14:textId="162FD6B5" w:rsidR="003B2502" w:rsidRPr="007D3198" w:rsidRDefault="003B2502">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 xml:space="preserve">Izmaiņas pēc nepieciešamības, ja ir būtiskas izmaiņas pašvaldības darbībā vai </w:t>
            </w:r>
            <w:r w:rsidR="0088532A" w:rsidRPr="007D3198">
              <w:rPr>
                <w:rFonts w:ascii="Times New Roman" w:hAnsi="Times New Roman"/>
                <w:color w:val="000000"/>
                <w:sz w:val="24"/>
                <w:lang w:val="lv-LV"/>
              </w:rPr>
              <w:t>IA</w:t>
            </w:r>
            <w:r w:rsidR="00D744A7" w:rsidRPr="007D3198">
              <w:rPr>
                <w:rFonts w:ascii="Times New Roman" w:hAnsi="Times New Roman"/>
                <w:color w:val="000000"/>
                <w:sz w:val="24"/>
                <w:lang w:val="lv-LV"/>
              </w:rPr>
              <w:t>N</w:t>
            </w:r>
            <w:r w:rsidRPr="007D3198">
              <w:rPr>
                <w:rFonts w:ascii="Times New Roman" w:hAnsi="Times New Roman"/>
                <w:color w:val="000000"/>
                <w:sz w:val="24"/>
                <w:lang w:val="lv-LV"/>
              </w:rPr>
              <w:t xml:space="preserve"> darbībā (labā prakse izvērtēt reizi gadā)</w:t>
            </w:r>
          </w:p>
        </w:tc>
        <w:tc>
          <w:tcPr>
            <w:tcW w:w="2119" w:type="dxa"/>
          </w:tcPr>
          <w:p w14:paraId="2B54F8A1" w14:textId="51CA6BF7" w:rsidR="003B2502" w:rsidRPr="00392A8E" w:rsidRDefault="003B2502" w:rsidP="003B2502">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392A8E">
              <w:rPr>
                <w:rFonts w:ascii="Times New Roman" w:hAnsi="Times New Roman"/>
                <w:color w:val="000000"/>
                <w:sz w:val="24"/>
                <w:lang w:val="lv-LV"/>
              </w:rPr>
              <w:t xml:space="preserve">Reglamenta paraugs iekļauts </w:t>
            </w:r>
            <w:r w:rsidR="00D744A7" w:rsidRPr="00392A8E">
              <w:rPr>
                <w:rFonts w:ascii="Times New Roman" w:hAnsi="Times New Roman"/>
                <w:color w:val="000000"/>
                <w:sz w:val="24"/>
                <w:lang w:val="lv-LV"/>
              </w:rPr>
              <w:t xml:space="preserve">dokumentā </w:t>
            </w:r>
            <w:r w:rsidRPr="00392A8E">
              <w:rPr>
                <w:rFonts w:ascii="Times New Roman" w:hAnsi="Times New Roman"/>
                <w:color w:val="000000"/>
                <w:sz w:val="24"/>
                <w:lang w:val="lv-LV"/>
              </w:rPr>
              <w:t>“Iekšējā audita sistēma pašvaldībā”</w:t>
            </w:r>
          </w:p>
        </w:tc>
      </w:tr>
      <w:tr w:rsidR="003B2502" w:rsidRPr="00392A8E" w14:paraId="0AE04625" w14:textId="77777777" w:rsidTr="007D3198">
        <w:tc>
          <w:tcPr>
            <w:cnfStyle w:val="001000000000" w:firstRow="0" w:lastRow="0" w:firstColumn="1" w:lastColumn="0" w:oddVBand="0" w:evenVBand="0" w:oddHBand="0" w:evenHBand="0" w:firstRowFirstColumn="0" w:firstRowLastColumn="0" w:lastRowFirstColumn="0" w:lastRowLastColumn="0"/>
            <w:tcW w:w="2545" w:type="dxa"/>
          </w:tcPr>
          <w:p w14:paraId="729DCD6F" w14:textId="6031C7C3" w:rsidR="003B2502" w:rsidRPr="007D3198" w:rsidRDefault="0088532A" w:rsidP="003B2502">
            <w:pPr>
              <w:pStyle w:val="BodyText"/>
              <w:rPr>
                <w:rFonts w:ascii="Times New Roman" w:hAnsi="Times New Roman"/>
                <w:b w:val="0"/>
                <w:bCs/>
                <w:color w:val="000000"/>
                <w:sz w:val="24"/>
                <w:lang w:val="lv-LV"/>
              </w:rPr>
            </w:pPr>
            <w:r w:rsidRPr="007D3198">
              <w:rPr>
                <w:rFonts w:ascii="Times New Roman" w:hAnsi="Times New Roman"/>
                <w:b w:val="0"/>
                <w:bCs/>
                <w:color w:val="000000"/>
                <w:sz w:val="24"/>
                <w:lang w:val="lv-LV"/>
              </w:rPr>
              <w:t>IA</w:t>
            </w:r>
            <w:r w:rsidR="00D744A7" w:rsidRPr="007D3198">
              <w:rPr>
                <w:rFonts w:ascii="Times New Roman" w:hAnsi="Times New Roman"/>
                <w:b w:val="0"/>
                <w:bCs/>
                <w:color w:val="000000"/>
                <w:sz w:val="24"/>
                <w:lang w:val="lv-LV"/>
              </w:rPr>
              <w:t>N</w:t>
            </w:r>
            <w:r w:rsidR="003B2502" w:rsidRPr="007D3198">
              <w:rPr>
                <w:rFonts w:ascii="Times New Roman" w:hAnsi="Times New Roman"/>
                <w:b w:val="0"/>
                <w:bCs/>
                <w:color w:val="000000"/>
                <w:sz w:val="24"/>
                <w:lang w:val="lv-LV"/>
              </w:rPr>
              <w:t xml:space="preserve"> reglamenta vai tā izmaiņu apstiprināšana </w:t>
            </w:r>
          </w:p>
        </w:tc>
        <w:tc>
          <w:tcPr>
            <w:tcW w:w="2129" w:type="dxa"/>
          </w:tcPr>
          <w:p w14:paraId="2ADF18E8" w14:textId="5A759852" w:rsidR="003B2502" w:rsidRPr="007D3198" w:rsidRDefault="003B2502" w:rsidP="003B2502">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 xml:space="preserve">Dome vai izpilddirektors </w:t>
            </w:r>
          </w:p>
        </w:tc>
        <w:tc>
          <w:tcPr>
            <w:tcW w:w="2551" w:type="dxa"/>
          </w:tcPr>
          <w:p w14:paraId="4BCB403E" w14:textId="2F864D1C" w:rsidR="003B2502" w:rsidRPr="007D3198" w:rsidRDefault="003B2502">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Pēc reglamenta izveides vai  pārskatīšanas</w:t>
            </w:r>
          </w:p>
        </w:tc>
        <w:tc>
          <w:tcPr>
            <w:tcW w:w="2119" w:type="dxa"/>
          </w:tcPr>
          <w:p w14:paraId="4F6C5AB2" w14:textId="77777777" w:rsidR="003B2502" w:rsidRPr="00392A8E" w:rsidRDefault="003B2502" w:rsidP="003B2502">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p>
        </w:tc>
      </w:tr>
      <w:tr w:rsidR="002612DA" w:rsidRPr="00392A8E" w14:paraId="42BBE7EE" w14:textId="77777777" w:rsidTr="002612DA">
        <w:tc>
          <w:tcPr>
            <w:cnfStyle w:val="001000000000" w:firstRow="0" w:lastRow="0" w:firstColumn="1" w:lastColumn="0" w:oddVBand="0" w:evenVBand="0" w:oddHBand="0" w:evenHBand="0" w:firstRowFirstColumn="0" w:firstRowLastColumn="0" w:lastRowFirstColumn="0" w:lastRowLastColumn="0"/>
            <w:tcW w:w="9344" w:type="dxa"/>
            <w:gridSpan w:val="4"/>
            <w:shd w:val="clear" w:color="auto" w:fill="DEEAF6" w:themeFill="accent5" w:themeFillTint="33"/>
          </w:tcPr>
          <w:p w14:paraId="1F029FDF" w14:textId="462A096B" w:rsidR="002612DA" w:rsidRPr="007D3198" w:rsidRDefault="002612DA" w:rsidP="002612DA">
            <w:pPr>
              <w:pStyle w:val="BodyText"/>
              <w:spacing w:after="0"/>
              <w:rPr>
                <w:rFonts w:ascii="Times New Roman" w:hAnsi="Times New Roman"/>
                <w:color w:val="000000"/>
                <w:sz w:val="24"/>
                <w:lang w:val="lv-LV"/>
              </w:rPr>
            </w:pPr>
            <w:r w:rsidRPr="007D3198">
              <w:rPr>
                <w:rFonts w:ascii="Times New Roman" w:hAnsi="Times New Roman"/>
                <w:color w:val="000000"/>
                <w:sz w:val="24"/>
                <w:lang w:val="lv-LV"/>
              </w:rPr>
              <w:t>Iekšējā audita kvalitātes nodrošināšana</w:t>
            </w:r>
          </w:p>
        </w:tc>
      </w:tr>
      <w:tr w:rsidR="00671D91" w:rsidRPr="00392A8E" w14:paraId="48F8A376" w14:textId="77777777" w:rsidTr="007D3198">
        <w:tc>
          <w:tcPr>
            <w:cnfStyle w:val="001000000000" w:firstRow="0" w:lastRow="0" w:firstColumn="1" w:lastColumn="0" w:oddVBand="0" w:evenVBand="0" w:oddHBand="0" w:evenHBand="0" w:firstRowFirstColumn="0" w:firstRowLastColumn="0" w:lastRowFirstColumn="0" w:lastRowLastColumn="0"/>
            <w:tcW w:w="2545" w:type="dxa"/>
          </w:tcPr>
          <w:p w14:paraId="7BD56B97" w14:textId="1C57BAD3" w:rsidR="00671D91" w:rsidRPr="007D3198" w:rsidRDefault="0088532A" w:rsidP="003B2502">
            <w:pPr>
              <w:pStyle w:val="BodyText"/>
              <w:rPr>
                <w:rFonts w:ascii="Times New Roman" w:hAnsi="Times New Roman"/>
                <w:b w:val="0"/>
                <w:bCs/>
                <w:color w:val="000000"/>
                <w:sz w:val="24"/>
                <w:lang w:val="lv-LV"/>
              </w:rPr>
            </w:pPr>
            <w:r w:rsidRPr="007D3198">
              <w:rPr>
                <w:rFonts w:ascii="Times New Roman" w:hAnsi="Times New Roman"/>
                <w:b w:val="0"/>
                <w:bCs/>
                <w:color w:val="000000"/>
                <w:sz w:val="24"/>
                <w:lang w:val="lv-LV"/>
              </w:rPr>
              <w:lastRenderedPageBreak/>
              <w:t>IA</w:t>
            </w:r>
            <w:r w:rsidR="008F42D3" w:rsidRPr="007D3198">
              <w:rPr>
                <w:rFonts w:ascii="Times New Roman" w:hAnsi="Times New Roman"/>
                <w:b w:val="0"/>
                <w:bCs/>
                <w:color w:val="000000"/>
                <w:sz w:val="24"/>
                <w:lang w:val="lv-LV"/>
              </w:rPr>
              <w:t>N</w:t>
            </w:r>
            <w:r w:rsidR="006E5EB7" w:rsidRPr="007D3198">
              <w:rPr>
                <w:rFonts w:ascii="Times New Roman" w:hAnsi="Times New Roman"/>
                <w:b w:val="0"/>
                <w:bCs/>
                <w:color w:val="000000"/>
                <w:sz w:val="24"/>
                <w:lang w:val="lv-LV"/>
              </w:rPr>
              <w:t xml:space="preserve"> pašnovērtējuma veikšana </w:t>
            </w:r>
            <w:r w:rsidR="008F42D3" w:rsidRPr="007D3198">
              <w:rPr>
                <w:rFonts w:ascii="Times New Roman" w:hAnsi="Times New Roman"/>
                <w:b w:val="0"/>
                <w:bCs/>
                <w:color w:val="000000"/>
                <w:sz w:val="24"/>
                <w:lang w:val="lv-LV"/>
              </w:rPr>
              <w:t xml:space="preserve">IAN darbības </w:t>
            </w:r>
            <w:r w:rsidR="006E5EB7" w:rsidRPr="007D3198">
              <w:rPr>
                <w:rFonts w:ascii="Times New Roman" w:hAnsi="Times New Roman"/>
                <w:b w:val="0"/>
                <w:bCs/>
                <w:color w:val="000000"/>
                <w:sz w:val="24"/>
                <w:lang w:val="lv-LV"/>
              </w:rPr>
              <w:t>atbilstībai Standartiem</w:t>
            </w:r>
          </w:p>
        </w:tc>
        <w:tc>
          <w:tcPr>
            <w:tcW w:w="2129" w:type="dxa"/>
          </w:tcPr>
          <w:p w14:paraId="458D8228" w14:textId="5AB86A14" w:rsidR="00671D91" w:rsidRPr="007D3198" w:rsidRDefault="0088532A" w:rsidP="003B2502">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lang w:val="lv-LV"/>
              </w:rPr>
            </w:pPr>
            <w:r w:rsidRPr="007D3198">
              <w:rPr>
                <w:rFonts w:ascii="Times New Roman" w:hAnsi="Times New Roman"/>
                <w:bCs/>
                <w:color w:val="000000"/>
                <w:sz w:val="24"/>
                <w:lang w:val="lv-LV"/>
              </w:rPr>
              <w:t>IA</w:t>
            </w:r>
            <w:r w:rsidR="008F42D3" w:rsidRPr="007D3198">
              <w:rPr>
                <w:rFonts w:ascii="Times New Roman" w:hAnsi="Times New Roman"/>
                <w:bCs/>
                <w:color w:val="000000"/>
                <w:sz w:val="24"/>
                <w:lang w:val="lv-LV"/>
              </w:rPr>
              <w:t>N</w:t>
            </w:r>
            <w:r w:rsidR="006E5EB7" w:rsidRPr="007D3198">
              <w:rPr>
                <w:rFonts w:ascii="Times New Roman" w:hAnsi="Times New Roman"/>
                <w:bCs/>
                <w:color w:val="000000"/>
                <w:sz w:val="24"/>
                <w:lang w:val="lv-LV"/>
              </w:rPr>
              <w:t xml:space="preserve"> vadītājs</w:t>
            </w:r>
          </w:p>
        </w:tc>
        <w:tc>
          <w:tcPr>
            <w:tcW w:w="2551" w:type="dxa"/>
          </w:tcPr>
          <w:p w14:paraId="60C70D93" w14:textId="6D06EAC5" w:rsidR="00671D91" w:rsidRPr="007D3198" w:rsidRDefault="006E5EB7">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lang w:val="lv-LV"/>
              </w:rPr>
            </w:pPr>
            <w:r w:rsidRPr="007D3198">
              <w:rPr>
                <w:rFonts w:ascii="Times New Roman" w:hAnsi="Times New Roman"/>
                <w:bCs/>
                <w:color w:val="000000"/>
                <w:sz w:val="24"/>
                <w:lang w:val="lv-LV"/>
              </w:rPr>
              <w:t>Reizi gadā vai pēc nepieciešamības</w:t>
            </w:r>
          </w:p>
        </w:tc>
        <w:tc>
          <w:tcPr>
            <w:tcW w:w="2119" w:type="dxa"/>
          </w:tcPr>
          <w:p w14:paraId="4F60A076" w14:textId="43F7F4B2" w:rsidR="00671D91" w:rsidRPr="00392A8E" w:rsidRDefault="006E5EB7" w:rsidP="003B2502">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lang w:val="lv-LV"/>
              </w:rPr>
            </w:pPr>
            <w:r w:rsidRPr="00392A8E">
              <w:rPr>
                <w:rFonts w:ascii="Times New Roman" w:hAnsi="Times New Roman"/>
                <w:bCs/>
                <w:color w:val="000000"/>
                <w:sz w:val="24"/>
                <w:lang w:val="lv-LV"/>
              </w:rPr>
              <w:t xml:space="preserve">Rokasgrāmatas pielikums </w:t>
            </w:r>
            <w:r w:rsidR="006B5BC2" w:rsidRPr="00392A8E">
              <w:rPr>
                <w:rFonts w:ascii="Times New Roman" w:hAnsi="Times New Roman"/>
                <w:bCs/>
                <w:color w:val="000000"/>
                <w:sz w:val="24"/>
                <w:lang w:val="lv-LV"/>
              </w:rPr>
              <w:t>RG2_P6</w:t>
            </w:r>
          </w:p>
        </w:tc>
      </w:tr>
      <w:tr w:rsidR="00671D91" w:rsidRPr="00392A8E" w14:paraId="017071C2" w14:textId="77777777" w:rsidTr="007D3198">
        <w:tc>
          <w:tcPr>
            <w:cnfStyle w:val="001000000000" w:firstRow="0" w:lastRow="0" w:firstColumn="1" w:lastColumn="0" w:oddVBand="0" w:evenVBand="0" w:oddHBand="0" w:evenHBand="0" w:firstRowFirstColumn="0" w:firstRowLastColumn="0" w:lastRowFirstColumn="0" w:lastRowLastColumn="0"/>
            <w:tcW w:w="2545" w:type="dxa"/>
          </w:tcPr>
          <w:p w14:paraId="27DD0110" w14:textId="0A7E75DB" w:rsidR="00671D91" w:rsidRPr="007D3198" w:rsidRDefault="0088532A" w:rsidP="003B2502">
            <w:pPr>
              <w:pStyle w:val="BodyText"/>
              <w:rPr>
                <w:rFonts w:ascii="Times New Roman" w:hAnsi="Times New Roman"/>
                <w:b w:val="0"/>
                <w:bCs/>
                <w:color w:val="000000"/>
                <w:sz w:val="24"/>
                <w:lang w:val="lv-LV"/>
              </w:rPr>
            </w:pPr>
            <w:r w:rsidRPr="007D3198">
              <w:rPr>
                <w:rFonts w:ascii="Times New Roman" w:hAnsi="Times New Roman"/>
                <w:b w:val="0"/>
                <w:bCs/>
                <w:color w:val="000000"/>
                <w:sz w:val="24"/>
                <w:lang w:val="lv-LV"/>
              </w:rPr>
              <w:t>IA</w:t>
            </w:r>
            <w:r w:rsidR="00D0378A" w:rsidRPr="007D3198">
              <w:rPr>
                <w:rFonts w:ascii="Times New Roman" w:hAnsi="Times New Roman"/>
                <w:b w:val="0"/>
                <w:bCs/>
                <w:color w:val="000000"/>
                <w:sz w:val="24"/>
                <w:lang w:val="lv-LV"/>
              </w:rPr>
              <w:t>N</w:t>
            </w:r>
            <w:r w:rsidR="006E5EB7" w:rsidRPr="007D3198">
              <w:rPr>
                <w:rFonts w:ascii="Times New Roman" w:hAnsi="Times New Roman"/>
                <w:b w:val="0"/>
                <w:bCs/>
                <w:color w:val="000000"/>
                <w:sz w:val="24"/>
                <w:lang w:val="lv-LV"/>
              </w:rPr>
              <w:t xml:space="preserve"> darbības </w:t>
            </w:r>
            <w:r w:rsidR="007150BE" w:rsidRPr="007D3198">
              <w:rPr>
                <w:rFonts w:ascii="Times New Roman" w:hAnsi="Times New Roman"/>
                <w:b w:val="0"/>
                <w:bCs/>
                <w:color w:val="000000"/>
                <w:sz w:val="24"/>
                <w:lang w:val="lv-LV"/>
              </w:rPr>
              <w:t>atbilstības Standartiem ārējais novērtējums</w:t>
            </w:r>
          </w:p>
        </w:tc>
        <w:tc>
          <w:tcPr>
            <w:tcW w:w="2129" w:type="dxa"/>
          </w:tcPr>
          <w:p w14:paraId="647E7EAE" w14:textId="21E64E99" w:rsidR="00671D91" w:rsidRPr="007D3198" w:rsidRDefault="0088532A" w:rsidP="003B2502">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lang w:val="lv-LV"/>
              </w:rPr>
            </w:pPr>
            <w:r w:rsidRPr="007D3198">
              <w:rPr>
                <w:rFonts w:ascii="Times New Roman" w:hAnsi="Times New Roman"/>
                <w:bCs/>
                <w:color w:val="000000"/>
                <w:sz w:val="24"/>
                <w:lang w:val="lv-LV"/>
              </w:rPr>
              <w:t>IA</w:t>
            </w:r>
            <w:r w:rsidR="00D0378A" w:rsidRPr="007D3198">
              <w:rPr>
                <w:rFonts w:ascii="Times New Roman" w:hAnsi="Times New Roman"/>
                <w:bCs/>
                <w:color w:val="000000"/>
                <w:sz w:val="24"/>
                <w:lang w:val="lv-LV"/>
              </w:rPr>
              <w:t>N</w:t>
            </w:r>
            <w:r w:rsidR="007150BE" w:rsidRPr="007D3198">
              <w:rPr>
                <w:rFonts w:ascii="Times New Roman" w:hAnsi="Times New Roman"/>
                <w:bCs/>
                <w:color w:val="000000"/>
                <w:sz w:val="24"/>
                <w:lang w:val="lv-LV"/>
              </w:rPr>
              <w:t xml:space="preserve"> vadītājs</w:t>
            </w:r>
          </w:p>
        </w:tc>
        <w:tc>
          <w:tcPr>
            <w:tcW w:w="2551" w:type="dxa"/>
          </w:tcPr>
          <w:p w14:paraId="1A947200" w14:textId="49A28720" w:rsidR="00671D91" w:rsidRPr="007D3198" w:rsidRDefault="007150BE" w:rsidP="00E81716">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lang w:val="lv-LV"/>
              </w:rPr>
            </w:pPr>
            <w:r w:rsidRPr="007D3198">
              <w:rPr>
                <w:rFonts w:ascii="Times New Roman" w:hAnsi="Times New Roman"/>
                <w:bCs/>
                <w:color w:val="000000"/>
                <w:sz w:val="24"/>
                <w:lang w:val="lv-LV"/>
              </w:rPr>
              <w:t>Reizi piecos gados vai pēc nepieciešamības</w:t>
            </w:r>
          </w:p>
          <w:p w14:paraId="63CEB811" w14:textId="6F1EA147" w:rsidR="00D0378A" w:rsidRPr="007D3198" w:rsidRDefault="00D0378A">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lang w:val="lv-LV"/>
              </w:rPr>
            </w:pPr>
            <w:r w:rsidRPr="007D3198">
              <w:rPr>
                <w:rFonts w:ascii="Times New Roman" w:hAnsi="Times New Roman"/>
                <w:bCs/>
                <w:color w:val="000000"/>
                <w:sz w:val="24"/>
                <w:lang w:val="lv-LV"/>
              </w:rPr>
              <w:t>Nodrošina ārpakalpojuma sniedzējs</w:t>
            </w:r>
          </w:p>
        </w:tc>
        <w:tc>
          <w:tcPr>
            <w:tcW w:w="2119" w:type="dxa"/>
          </w:tcPr>
          <w:p w14:paraId="0C7862BC" w14:textId="77777777" w:rsidR="00671D91" w:rsidRPr="00392A8E" w:rsidRDefault="00671D91" w:rsidP="003B2502">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lang w:val="lv-LV"/>
              </w:rPr>
            </w:pPr>
          </w:p>
        </w:tc>
      </w:tr>
      <w:tr w:rsidR="007150BE" w:rsidRPr="00392A8E" w14:paraId="0B1038CB" w14:textId="77777777" w:rsidTr="007D3198">
        <w:tc>
          <w:tcPr>
            <w:cnfStyle w:val="001000000000" w:firstRow="0" w:lastRow="0" w:firstColumn="1" w:lastColumn="0" w:oddVBand="0" w:evenVBand="0" w:oddHBand="0" w:evenHBand="0" w:firstRowFirstColumn="0" w:firstRowLastColumn="0" w:lastRowFirstColumn="0" w:lastRowLastColumn="0"/>
            <w:tcW w:w="2545" w:type="dxa"/>
          </w:tcPr>
          <w:p w14:paraId="285290D7" w14:textId="7DB4A72F" w:rsidR="007150BE" w:rsidRPr="007D3198" w:rsidRDefault="0088532A" w:rsidP="003B2502">
            <w:pPr>
              <w:pStyle w:val="BodyText"/>
              <w:rPr>
                <w:rFonts w:ascii="Times New Roman" w:hAnsi="Times New Roman"/>
                <w:b w:val="0"/>
                <w:bCs/>
                <w:color w:val="000000"/>
                <w:sz w:val="24"/>
                <w:lang w:val="lv-LV"/>
              </w:rPr>
            </w:pPr>
            <w:r w:rsidRPr="007D3198">
              <w:rPr>
                <w:rFonts w:ascii="Times New Roman" w:hAnsi="Times New Roman"/>
                <w:b w:val="0"/>
                <w:bCs/>
                <w:color w:val="000000"/>
                <w:sz w:val="24"/>
                <w:lang w:val="lv-LV"/>
              </w:rPr>
              <w:t>IA</w:t>
            </w:r>
            <w:r w:rsidR="00D0378A" w:rsidRPr="007D3198">
              <w:rPr>
                <w:rFonts w:ascii="Times New Roman" w:hAnsi="Times New Roman"/>
                <w:b w:val="0"/>
                <w:bCs/>
                <w:color w:val="000000"/>
                <w:sz w:val="24"/>
                <w:lang w:val="lv-LV"/>
              </w:rPr>
              <w:t>N</w:t>
            </w:r>
            <w:r w:rsidR="007150BE" w:rsidRPr="007D3198">
              <w:rPr>
                <w:rFonts w:ascii="Times New Roman" w:hAnsi="Times New Roman"/>
                <w:b w:val="0"/>
                <w:bCs/>
                <w:color w:val="000000"/>
                <w:sz w:val="24"/>
                <w:lang w:val="lv-LV"/>
              </w:rPr>
              <w:t xml:space="preserve"> darbības kvalitātes rādītāju noteikšana</w:t>
            </w:r>
            <w:r w:rsidR="00855238" w:rsidRPr="007D3198">
              <w:rPr>
                <w:rFonts w:ascii="Times New Roman" w:hAnsi="Times New Roman"/>
                <w:b w:val="0"/>
                <w:bCs/>
                <w:color w:val="000000"/>
                <w:sz w:val="24"/>
                <w:lang w:val="lv-LV"/>
              </w:rPr>
              <w:t xml:space="preserve"> </w:t>
            </w:r>
          </w:p>
        </w:tc>
        <w:tc>
          <w:tcPr>
            <w:tcW w:w="2129" w:type="dxa"/>
          </w:tcPr>
          <w:p w14:paraId="028B4314" w14:textId="3D1913C9" w:rsidR="007150BE" w:rsidRPr="007D3198" w:rsidRDefault="0088532A" w:rsidP="003B2502">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lang w:val="lv-LV"/>
              </w:rPr>
            </w:pPr>
            <w:r w:rsidRPr="007D3198">
              <w:rPr>
                <w:rFonts w:ascii="Times New Roman" w:hAnsi="Times New Roman"/>
                <w:bCs/>
                <w:color w:val="000000"/>
                <w:sz w:val="24"/>
                <w:lang w:val="lv-LV"/>
              </w:rPr>
              <w:t>IA</w:t>
            </w:r>
            <w:r w:rsidR="00D0378A" w:rsidRPr="007D3198">
              <w:rPr>
                <w:rFonts w:ascii="Times New Roman" w:hAnsi="Times New Roman"/>
                <w:bCs/>
                <w:color w:val="000000"/>
                <w:sz w:val="24"/>
                <w:lang w:val="lv-LV"/>
              </w:rPr>
              <w:t>N</w:t>
            </w:r>
            <w:r w:rsidR="00855238" w:rsidRPr="007D3198">
              <w:rPr>
                <w:rFonts w:ascii="Times New Roman" w:hAnsi="Times New Roman"/>
                <w:bCs/>
                <w:color w:val="000000"/>
                <w:sz w:val="24"/>
                <w:lang w:val="lv-LV"/>
              </w:rPr>
              <w:t xml:space="preserve"> vadītājs</w:t>
            </w:r>
          </w:p>
        </w:tc>
        <w:tc>
          <w:tcPr>
            <w:tcW w:w="2551" w:type="dxa"/>
          </w:tcPr>
          <w:p w14:paraId="339907DF" w14:textId="517179A9" w:rsidR="00855238" w:rsidRPr="007D3198" w:rsidRDefault="00D0378A">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lang w:val="lv-LV"/>
              </w:rPr>
            </w:pPr>
            <w:r w:rsidRPr="007D3198">
              <w:rPr>
                <w:rFonts w:ascii="Times New Roman" w:hAnsi="Times New Roman"/>
                <w:bCs/>
                <w:color w:val="000000"/>
                <w:sz w:val="24"/>
                <w:lang w:val="lv-LV"/>
              </w:rPr>
              <w:t>Kvalitātes rādītāji noteikti stratēģijas izstrādes pro</w:t>
            </w:r>
            <w:r w:rsidR="004C3335" w:rsidRPr="007D3198">
              <w:rPr>
                <w:rFonts w:ascii="Times New Roman" w:hAnsi="Times New Roman"/>
                <w:bCs/>
                <w:color w:val="000000"/>
                <w:sz w:val="24"/>
                <w:lang w:val="lv-LV"/>
              </w:rPr>
              <w:t xml:space="preserve">cesā </w:t>
            </w:r>
          </w:p>
        </w:tc>
        <w:tc>
          <w:tcPr>
            <w:tcW w:w="2119" w:type="dxa"/>
          </w:tcPr>
          <w:p w14:paraId="10CFB2EF" w14:textId="4609B6BF" w:rsidR="007150BE" w:rsidRPr="00392A8E" w:rsidRDefault="00855238" w:rsidP="003B2502">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lang w:val="lv-LV"/>
              </w:rPr>
            </w:pPr>
            <w:r w:rsidRPr="00392A8E">
              <w:rPr>
                <w:rFonts w:ascii="Times New Roman" w:hAnsi="Times New Roman"/>
                <w:bCs/>
                <w:color w:val="000000"/>
                <w:sz w:val="24"/>
                <w:lang w:val="lv-LV"/>
              </w:rPr>
              <w:t>Rokasgrāmatas pielikum</w:t>
            </w:r>
            <w:r w:rsidR="00DD3497" w:rsidRPr="00392A8E">
              <w:rPr>
                <w:rFonts w:ascii="Times New Roman" w:hAnsi="Times New Roman"/>
                <w:bCs/>
                <w:color w:val="000000"/>
                <w:sz w:val="24"/>
                <w:lang w:val="lv-LV"/>
              </w:rPr>
              <w:t>s</w:t>
            </w:r>
            <w:r w:rsidR="004C3335" w:rsidRPr="00392A8E">
              <w:rPr>
                <w:rFonts w:ascii="Times New Roman" w:hAnsi="Times New Roman"/>
                <w:bCs/>
                <w:color w:val="000000"/>
                <w:sz w:val="24"/>
                <w:lang w:val="lv-LV"/>
              </w:rPr>
              <w:t xml:space="preserve"> RG2_P9</w:t>
            </w:r>
          </w:p>
        </w:tc>
      </w:tr>
      <w:tr w:rsidR="00C15CC0" w:rsidRPr="00392A8E" w14:paraId="0FA3DB04" w14:textId="77777777" w:rsidTr="007D3198">
        <w:tc>
          <w:tcPr>
            <w:cnfStyle w:val="001000000000" w:firstRow="0" w:lastRow="0" w:firstColumn="1" w:lastColumn="0" w:oddVBand="0" w:evenVBand="0" w:oddHBand="0" w:evenHBand="0" w:firstRowFirstColumn="0" w:firstRowLastColumn="0" w:lastRowFirstColumn="0" w:lastRowLastColumn="0"/>
            <w:tcW w:w="2545" w:type="dxa"/>
          </w:tcPr>
          <w:p w14:paraId="40170B6E" w14:textId="232ACD7F" w:rsidR="00C15CC0" w:rsidRPr="007D3198" w:rsidRDefault="0088532A" w:rsidP="003B2502">
            <w:pPr>
              <w:pStyle w:val="BodyText"/>
              <w:rPr>
                <w:rFonts w:ascii="Times New Roman" w:hAnsi="Times New Roman"/>
                <w:b w:val="0"/>
                <w:bCs/>
                <w:color w:val="000000"/>
                <w:sz w:val="24"/>
                <w:lang w:val="lv-LV"/>
              </w:rPr>
            </w:pPr>
            <w:r w:rsidRPr="007D3198">
              <w:rPr>
                <w:rFonts w:ascii="Times New Roman" w:hAnsi="Times New Roman"/>
                <w:b w:val="0"/>
                <w:bCs/>
                <w:color w:val="000000"/>
                <w:sz w:val="24"/>
                <w:lang w:val="lv-LV"/>
              </w:rPr>
              <w:t>IA</w:t>
            </w:r>
            <w:r w:rsidR="004C3335" w:rsidRPr="007D3198">
              <w:rPr>
                <w:rFonts w:ascii="Times New Roman" w:hAnsi="Times New Roman"/>
                <w:b w:val="0"/>
                <w:bCs/>
                <w:color w:val="000000"/>
                <w:sz w:val="24"/>
                <w:lang w:val="lv-LV"/>
              </w:rPr>
              <w:t>N</w:t>
            </w:r>
            <w:r w:rsidR="00C15CC0" w:rsidRPr="007D3198">
              <w:rPr>
                <w:rFonts w:ascii="Times New Roman" w:hAnsi="Times New Roman"/>
                <w:b w:val="0"/>
                <w:bCs/>
                <w:color w:val="000000"/>
                <w:sz w:val="24"/>
                <w:lang w:val="lv-LV"/>
              </w:rPr>
              <w:t xml:space="preserve"> kvalitātes vadības sistēmas izvērtēšana un ziņošana par rezultātiem</w:t>
            </w:r>
          </w:p>
        </w:tc>
        <w:tc>
          <w:tcPr>
            <w:tcW w:w="2129" w:type="dxa"/>
          </w:tcPr>
          <w:p w14:paraId="4F1E5A7E" w14:textId="566F450A" w:rsidR="00C15CC0" w:rsidRPr="007D3198" w:rsidRDefault="0088532A" w:rsidP="003B2502">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lang w:val="lv-LV"/>
              </w:rPr>
            </w:pPr>
            <w:r w:rsidRPr="007D3198">
              <w:rPr>
                <w:rFonts w:ascii="Times New Roman" w:hAnsi="Times New Roman"/>
                <w:bCs/>
                <w:color w:val="000000"/>
                <w:sz w:val="24"/>
                <w:lang w:val="lv-LV"/>
              </w:rPr>
              <w:t>IA</w:t>
            </w:r>
            <w:r w:rsidR="004C3335" w:rsidRPr="007D3198">
              <w:rPr>
                <w:rFonts w:ascii="Times New Roman" w:hAnsi="Times New Roman"/>
                <w:bCs/>
                <w:color w:val="000000"/>
                <w:sz w:val="24"/>
                <w:lang w:val="lv-LV"/>
              </w:rPr>
              <w:t>N</w:t>
            </w:r>
            <w:r w:rsidR="00C15CC0" w:rsidRPr="007D3198">
              <w:rPr>
                <w:rFonts w:ascii="Times New Roman" w:hAnsi="Times New Roman"/>
                <w:bCs/>
                <w:color w:val="000000"/>
                <w:sz w:val="24"/>
                <w:lang w:val="lv-LV"/>
              </w:rPr>
              <w:t xml:space="preserve"> vadītājs</w:t>
            </w:r>
          </w:p>
        </w:tc>
        <w:tc>
          <w:tcPr>
            <w:tcW w:w="2551" w:type="dxa"/>
          </w:tcPr>
          <w:p w14:paraId="5A828450" w14:textId="72AE26CB" w:rsidR="00C15CC0" w:rsidRPr="007D3198" w:rsidRDefault="00C15CC0">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lang w:val="lv-LV"/>
              </w:rPr>
            </w:pPr>
            <w:r w:rsidRPr="007D3198">
              <w:rPr>
                <w:rFonts w:ascii="Times New Roman" w:hAnsi="Times New Roman"/>
                <w:bCs/>
                <w:color w:val="000000"/>
                <w:sz w:val="24"/>
                <w:lang w:val="lv-LV"/>
              </w:rPr>
              <w:t>Ziņošana par faktiskajām vērtībām un rīcības plāns situācijas uzlabošanai -  reizi gadā</w:t>
            </w:r>
          </w:p>
        </w:tc>
        <w:tc>
          <w:tcPr>
            <w:tcW w:w="2119" w:type="dxa"/>
          </w:tcPr>
          <w:p w14:paraId="5C1AEA85" w14:textId="343D7344" w:rsidR="00C15CC0" w:rsidRPr="00392A8E" w:rsidRDefault="00C15CC0" w:rsidP="003B2502">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lang w:val="lv-LV"/>
              </w:rPr>
            </w:pPr>
            <w:r w:rsidRPr="00392A8E">
              <w:rPr>
                <w:rFonts w:ascii="Times New Roman" w:hAnsi="Times New Roman"/>
                <w:bCs/>
                <w:color w:val="000000"/>
                <w:sz w:val="24"/>
                <w:lang w:val="lv-LV"/>
              </w:rPr>
              <w:t>Rokasgrāmatas pielikum</w:t>
            </w:r>
            <w:r w:rsidR="00DD3497" w:rsidRPr="00392A8E">
              <w:rPr>
                <w:rFonts w:ascii="Times New Roman" w:hAnsi="Times New Roman"/>
                <w:bCs/>
                <w:color w:val="000000"/>
                <w:sz w:val="24"/>
                <w:lang w:val="lv-LV"/>
              </w:rPr>
              <w:t>s RG2_P19</w:t>
            </w:r>
          </w:p>
        </w:tc>
      </w:tr>
      <w:tr w:rsidR="00EC3F23" w:rsidRPr="00392A8E" w14:paraId="206E1CCC" w14:textId="77777777" w:rsidTr="007D3198">
        <w:tc>
          <w:tcPr>
            <w:cnfStyle w:val="001000000000" w:firstRow="0" w:lastRow="0" w:firstColumn="1" w:lastColumn="0" w:oddVBand="0" w:evenVBand="0" w:oddHBand="0" w:evenHBand="0" w:firstRowFirstColumn="0" w:firstRowLastColumn="0" w:lastRowFirstColumn="0" w:lastRowLastColumn="0"/>
            <w:tcW w:w="2545" w:type="dxa"/>
          </w:tcPr>
          <w:p w14:paraId="2AC58637" w14:textId="1D12CA31" w:rsidR="00EC3F23" w:rsidRPr="007D3198" w:rsidRDefault="00EC3F23" w:rsidP="003B2502">
            <w:pPr>
              <w:pStyle w:val="BodyText"/>
              <w:rPr>
                <w:rFonts w:ascii="Times New Roman" w:hAnsi="Times New Roman"/>
                <w:b w:val="0"/>
                <w:bCs/>
                <w:color w:val="000000"/>
                <w:sz w:val="24"/>
                <w:lang w:val="lv-LV"/>
              </w:rPr>
            </w:pPr>
            <w:r w:rsidRPr="007D3198">
              <w:rPr>
                <w:rFonts w:ascii="Times New Roman" w:hAnsi="Times New Roman"/>
                <w:b w:val="0"/>
                <w:bCs/>
                <w:color w:val="000000"/>
                <w:sz w:val="24"/>
                <w:lang w:val="lv-LV"/>
              </w:rPr>
              <w:t>I</w:t>
            </w:r>
            <w:r w:rsidR="00134569" w:rsidRPr="007D3198">
              <w:rPr>
                <w:rFonts w:ascii="Times New Roman" w:hAnsi="Times New Roman"/>
                <w:b w:val="0"/>
                <w:bCs/>
                <w:color w:val="000000"/>
                <w:sz w:val="24"/>
                <w:lang w:val="lv-LV"/>
              </w:rPr>
              <w:t>ekšējā audita pastāvīgā darba uzraudzība</w:t>
            </w:r>
          </w:p>
        </w:tc>
        <w:tc>
          <w:tcPr>
            <w:tcW w:w="2129" w:type="dxa"/>
          </w:tcPr>
          <w:p w14:paraId="1CB0B62C" w14:textId="77777777" w:rsidR="00EC3F23" w:rsidRPr="007D3198" w:rsidRDefault="0077136F" w:rsidP="003B2502">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lang w:val="lv-LV"/>
              </w:rPr>
            </w:pPr>
            <w:r w:rsidRPr="007D3198">
              <w:rPr>
                <w:rFonts w:ascii="Times New Roman" w:hAnsi="Times New Roman"/>
                <w:bCs/>
                <w:color w:val="000000"/>
                <w:sz w:val="24"/>
                <w:lang w:val="lv-LV"/>
              </w:rPr>
              <w:t>IAN vadītājs</w:t>
            </w:r>
          </w:p>
          <w:p w14:paraId="76BAA3E0" w14:textId="3E2490A5" w:rsidR="0077136F" w:rsidRPr="007D3198" w:rsidRDefault="0077136F" w:rsidP="003B2502">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lang w:val="lv-LV"/>
              </w:rPr>
            </w:pPr>
            <w:r w:rsidRPr="007D3198">
              <w:rPr>
                <w:rFonts w:ascii="Times New Roman" w:hAnsi="Times New Roman"/>
                <w:bCs/>
                <w:color w:val="000000"/>
                <w:sz w:val="24"/>
                <w:lang w:val="lv-LV"/>
              </w:rPr>
              <w:t>Iekšējais auditors, kas atbildīgs par konkrēto auditu</w:t>
            </w:r>
          </w:p>
        </w:tc>
        <w:tc>
          <w:tcPr>
            <w:tcW w:w="2551" w:type="dxa"/>
          </w:tcPr>
          <w:p w14:paraId="712DB58B" w14:textId="64E23310" w:rsidR="00EC3F23" w:rsidRPr="007D3198" w:rsidRDefault="0040498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lang w:val="lv-LV"/>
              </w:rPr>
            </w:pPr>
            <w:r w:rsidRPr="007D3198">
              <w:rPr>
                <w:rFonts w:ascii="Times New Roman" w:hAnsi="Times New Roman"/>
                <w:bCs/>
                <w:color w:val="000000"/>
                <w:sz w:val="24"/>
                <w:lang w:val="lv-LV"/>
              </w:rPr>
              <w:t>Visa iekšējā audita realizācijas laikā, piemēram, pārbaudot darba dokumentus</w:t>
            </w:r>
          </w:p>
        </w:tc>
        <w:tc>
          <w:tcPr>
            <w:tcW w:w="2119" w:type="dxa"/>
          </w:tcPr>
          <w:p w14:paraId="019A885E" w14:textId="77777777" w:rsidR="00EC3F23" w:rsidRPr="00392A8E" w:rsidRDefault="00EC3F23" w:rsidP="003B2502">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lang w:val="lv-LV"/>
              </w:rPr>
            </w:pPr>
          </w:p>
        </w:tc>
      </w:tr>
      <w:tr w:rsidR="002612DA" w:rsidRPr="00392A8E" w14:paraId="136CDC66" w14:textId="77777777" w:rsidTr="002612DA">
        <w:tc>
          <w:tcPr>
            <w:cnfStyle w:val="001000000000" w:firstRow="0" w:lastRow="0" w:firstColumn="1" w:lastColumn="0" w:oddVBand="0" w:evenVBand="0" w:oddHBand="0" w:evenHBand="0" w:firstRowFirstColumn="0" w:firstRowLastColumn="0" w:lastRowFirstColumn="0" w:lastRowLastColumn="0"/>
            <w:tcW w:w="9344" w:type="dxa"/>
            <w:gridSpan w:val="4"/>
            <w:shd w:val="clear" w:color="auto" w:fill="DEEAF6" w:themeFill="accent5" w:themeFillTint="33"/>
          </w:tcPr>
          <w:p w14:paraId="71563645" w14:textId="1EDCC8CC" w:rsidR="002612DA" w:rsidRPr="007D3198" w:rsidRDefault="002612DA" w:rsidP="002612DA">
            <w:pPr>
              <w:pStyle w:val="BodyText"/>
              <w:spacing w:after="0"/>
              <w:rPr>
                <w:rFonts w:ascii="Times New Roman" w:hAnsi="Times New Roman"/>
                <w:color w:val="000000"/>
                <w:sz w:val="24"/>
                <w:lang w:val="lv-LV"/>
              </w:rPr>
            </w:pPr>
            <w:r w:rsidRPr="007D3198">
              <w:rPr>
                <w:rFonts w:ascii="Times New Roman" w:hAnsi="Times New Roman"/>
                <w:color w:val="000000"/>
                <w:sz w:val="24"/>
                <w:lang w:val="lv-LV"/>
              </w:rPr>
              <w:t>Iekšējā audita sadarbība ar ārējiem pārliecības sniedzējiem</w:t>
            </w:r>
          </w:p>
        </w:tc>
      </w:tr>
      <w:tr w:rsidR="00600F42" w:rsidRPr="00392A8E" w14:paraId="37C41330" w14:textId="77777777" w:rsidTr="007D3198">
        <w:tc>
          <w:tcPr>
            <w:cnfStyle w:val="001000000000" w:firstRow="0" w:lastRow="0" w:firstColumn="1" w:lastColumn="0" w:oddVBand="0" w:evenVBand="0" w:oddHBand="0" w:evenHBand="0" w:firstRowFirstColumn="0" w:firstRowLastColumn="0" w:lastRowFirstColumn="0" w:lastRowLastColumn="0"/>
            <w:tcW w:w="2545" w:type="dxa"/>
          </w:tcPr>
          <w:p w14:paraId="73871E08" w14:textId="7829C9FE" w:rsidR="00600F42" w:rsidRPr="007D3198" w:rsidRDefault="002E1CA4" w:rsidP="003B2502">
            <w:pPr>
              <w:pStyle w:val="BodyText"/>
              <w:rPr>
                <w:rFonts w:ascii="Times New Roman" w:hAnsi="Times New Roman"/>
                <w:b w:val="0"/>
                <w:bCs/>
                <w:color w:val="000000"/>
                <w:sz w:val="24"/>
                <w:lang w:val="lv-LV"/>
              </w:rPr>
            </w:pPr>
            <w:r w:rsidRPr="007D3198">
              <w:rPr>
                <w:rFonts w:ascii="Times New Roman" w:hAnsi="Times New Roman"/>
                <w:b w:val="0"/>
                <w:bCs/>
                <w:color w:val="000000"/>
                <w:sz w:val="24"/>
                <w:lang w:val="lv-LV"/>
              </w:rPr>
              <w:t xml:space="preserve">Plānot </w:t>
            </w:r>
            <w:r w:rsidR="00721DC1" w:rsidRPr="007D3198">
              <w:rPr>
                <w:rFonts w:ascii="Times New Roman" w:hAnsi="Times New Roman"/>
                <w:b w:val="0"/>
                <w:bCs/>
                <w:color w:val="000000"/>
                <w:sz w:val="24"/>
                <w:lang w:val="lv-LV"/>
              </w:rPr>
              <w:t xml:space="preserve">ārpakalpojumu </w:t>
            </w:r>
            <w:r w:rsidRPr="007D3198">
              <w:rPr>
                <w:rFonts w:ascii="Times New Roman" w:hAnsi="Times New Roman"/>
                <w:b w:val="0"/>
                <w:bCs/>
                <w:color w:val="000000"/>
                <w:sz w:val="24"/>
                <w:lang w:val="lv-LV"/>
              </w:rPr>
              <w:t>iekšējā audita nodrošināšanā</w:t>
            </w:r>
          </w:p>
        </w:tc>
        <w:tc>
          <w:tcPr>
            <w:tcW w:w="2129" w:type="dxa"/>
          </w:tcPr>
          <w:p w14:paraId="2198076D" w14:textId="2295B407" w:rsidR="00600F42" w:rsidRPr="007D3198" w:rsidRDefault="0088532A" w:rsidP="003B2502">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lang w:val="lv-LV"/>
              </w:rPr>
            </w:pPr>
            <w:r w:rsidRPr="007D3198">
              <w:rPr>
                <w:rFonts w:ascii="Times New Roman" w:hAnsi="Times New Roman"/>
                <w:bCs/>
                <w:color w:val="000000"/>
                <w:sz w:val="24"/>
                <w:lang w:val="lv-LV"/>
              </w:rPr>
              <w:t>IA</w:t>
            </w:r>
            <w:r w:rsidR="00670D2F" w:rsidRPr="007D3198">
              <w:rPr>
                <w:rFonts w:ascii="Times New Roman" w:hAnsi="Times New Roman"/>
                <w:bCs/>
                <w:color w:val="000000"/>
                <w:sz w:val="24"/>
                <w:lang w:val="lv-LV"/>
              </w:rPr>
              <w:t>N</w:t>
            </w:r>
            <w:r w:rsidR="002E1CA4" w:rsidRPr="007D3198">
              <w:rPr>
                <w:rFonts w:ascii="Times New Roman" w:hAnsi="Times New Roman"/>
                <w:bCs/>
                <w:color w:val="000000"/>
                <w:sz w:val="24"/>
                <w:lang w:val="lv-LV"/>
              </w:rPr>
              <w:t xml:space="preserve"> vadītājs</w:t>
            </w:r>
          </w:p>
        </w:tc>
        <w:tc>
          <w:tcPr>
            <w:tcW w:w="2551" w:type="dxa"/>
          </w:tcPr>
          <w:p w14:paraId="6061B770" w14:textId="244AB508" w:rsidR="00600F42" w:rsidRPr="007D3198" w:rsidRDefault="002E1CA4">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lang w:val="lv-LV"/>
              </w:rPr>
            </w:pPr>
            <w:r w:rsidRPr="007D3198">
              <w:rPr>
                <w:rFonts w:ascii="Times New Roman" w:hAnsi="Times New Roman"/>
                <w:bCs/>
                <w:color w:val="000000"/>
                <w:sz w:val="24"/>
                <w:lang w:val="lv-LV"/>
              </w:rPr>
              <w:t xml:space="preserve">Sastādot </w:t>
            </w:r>
            <w:r w:rsidR="0088532A" w:rsidRPr="007D3198">
              <w:rPr>
                <w:rFonts w:ascii="Times New Roman" w:hAnsi="Times New Roman"/>
                <w:bCs/>
                <w:color w:val="000000"/>
                <w:sz w:val="24"/>
                <w:lang w:val="lv-LV"/>
              </w:rPr>
              <w:t>IA</w:t>
            </w:r>
            <w:r w:rsidR="00670D2F" w:rsidRPr="007D3198">
              <w:rPr>
                <w:rFonts w:ascii="Times New Roman" w:hAnsi="Times New Roman"/>
                <w:bCs/>
                <w:color w:val="000000"/>
                <w:sz w:val="24"/>
                <w:lang w:val="lv-LV"/>
              </w:rPr>
              <w:t>N</w:t>
            </w:r>
            <w:r w:rsidRPr="007D3198">
              <w:rPr>
                <w:rFonts w:ascii="Times New Roman" w:hAnsi="Times New Roman"/>
                <w:bCs/>
                <w:color w:val="000000"/>
                <w:sz w:val="24"/>
                <w:lang w:val="lv-LV"/>
              </w:rPr>
              <w:t xml:space="preserve"> gada plānu</w:t>
            </w:r>
          </w:p>
        </w:tc>
        <w:tc>
          <w:tcPr>
            <w:tcW w:w="2119" w:type="dxa"/>
          </w:tcPr>
          <w:p w14:paraId="1FC73189" w14:textId="2B57B371" w:rsidR="00600F42" w:rsidRPr="00392A8E" w:rsidRDefault="0008595D" w:rsidP="003B2502">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lang w:val="lv-LV"/>
              </w:rPr>
            </w:pPr>
            <w:r w:rsidRPr="00392A8E">
              <w:rPr>
                <w:rFonts w:ascii="Times New Roman" w:hAnsi="Times New Roman"/>
                <w:bCs/>
                <w:color w:val="000000"/>
                <w:sz w:val="24"/>
                <w:lang w:val="lv-LV"/>
              </w:rPr>
              <w:t xml:space="preserve">Rokasgrāmatas pielikums </w:t>
            </w:r>
            <w:r w:rsidR="009F0070" w:rsidRPr="00392A8E">
              <w:rPr>
                <w:rFonts w:ascii="Times New Roman" w:hAnsi="Times New Roman"/>
                <w:bCs/>
                <w:color w:val="000000"/>
                <w:sz w:val="24"/>
                <w:lang w:val="lv-LV"/>
              </w:rPr>
              <w:t>RG2_P11</w:t>
            </w:r>
          </w:p>
        </w:tc>
      </w:tr>
      <w:tr w:rsidR="002E1CA4" w:rsidRPr="00392A8E" w14:paraId="6224CBB7" w14:textId="77777777" w:rsidTr="007D3198">
        <w:tc>
          <w:tcPr>
            <w:cnfStyle w:val="001000000000" w:firstRow="0" w:lastRow="0" w:firstColumn="1" w:lastColumn="0" w:oddVBand="0" w:evenVBand="0" w:oddHBand="0" w:evenHBand="0" w:firstRowFirstColumn="0" w:firstRowLastColumn="0" w:lastRowFirstColumn="0" w:lastRowLastColumn="0"/>
            <w:tcW w:w="2545" w:type="dxa"/>
          </w:tcPr>
          <w:p w14:paraId="3BCD6E7A" w14:textId="2DE309C4" w:rsidR="002E1CA4" w:rsidRPr="007D3198" w:rsidRDefault="002E1CA4" w:rsidP="003B2502">
            <w:pPr>
              <w:pStyle w:val="BodyText"/>
              <w:rPr>
                <w:rFonts w:ascii="Times New Roman" w:hAnsi="Times New Roman"/>
                <w:b w:val="0"/>
                <w:bCs/>
                <w:color w:val="000000"/>
                <w:sz w:val="24"/>
                <w:lang w:val="lv-LV"/>
              </w:rPr>
            </w:pPr>
            <w:r w:rsidRPr="007D3198">
              <w:rPr>
                <w:rFonts w:ascii="Times New Roman" w:hAnsi="Times New Roman"/>
                <w:b w:val="0"/>
                <w:bCs/>
                <w:color w:val="000000"/>
                <w:sz w:val="24"/>
                <w:lang w:val="lv-LV"/>
              </w:rPr>
              <w:t xml:space="preserve">Iegūt informāciju par </w:t>
            </w:r>
            <w:r w:rsidR="006235D4" w:rsidRPr="007D3198">
              <w:rPr>
                <w:rFonts w:ascii="Times New Roman" w:hAnsi="Times New Roman"/>
                <w:b w:val="0"/>
                <w:bCs/>
                <w:color w:val="000000"/>
                <w:sz w:val="24"/>
                <w:lang w:val="lv-LV"/>
              </w:rPr>
              <w:t>plānotajiem citu pārliecības sniedzēju auditiem un revīzijām</w:t>
            </w:r>
          </w:p>
        </w:tc>
        <w:tc>
          <w:tcPr>
            <w:tcW w:w="2129" w:type="dxa"/>
          </w:tcPr>
          <w:p w14:paraId="2BFBDB5B" w14:textId="1BAB3C61" w:rsidR="002E1CA4" w:rsidRPr="007D3198" w:rsidRDefault="0088532A" w:rsidP="003B2502">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lang w:val="lv-LV"/>
              </w:rPr>
            </w:pPr>
            <w:r w:rsidRPr="007D3198">
              <w:rPr>
                <w:rFonts w:ascii="Times New Roman" w:hAnsi="Times New Roman"/>
                <w:bCs/>
                <w:color w:val="000000"/>
                <w:sz w:val="24"/>
                <w:lang w:val="lv-LV"/>
              </w:rPr>
              <w:t>IA</w:t>
            </w:r>
            <w:r w:rsidR="00721DC1" w:rsidRPr="007D3198">
              <w:rPr>
                <w:rFonts w:ascii="Times New Roman" w:hAnsi="Times New Roman"/>
                <w:bCs/>
                <w:color w:val="000000"/>
                <w:sz w:val="24"/>
                <w:lang w:val="lv-LV"/>
              </w:rPr>
              <w:t>N</w:t>
            </w:r>
            <w:r w:rsidR="006235D4" w:rsidRPr="007D3198">
              <w:rPr>
                <w:rFonts w:ascii="Times New Roman" w:hAnsi="Times New Roman"/>
                <w:bCs/>
                <w:color w:val="000000"/>
                <w:sz w:val="24"/>
                <w:lang w:val="lv-LV"/>
              </w:rPr>
              <w:t xml:space="preserve"> vadītājs</w:t>
            </w:r>
          </w:p>
          <w:p w14:paraId="6634C801" w14:textId="77777777" w:rsidR="006235D4" w:rsidRPr="007D3198" w:rsidRDefault="006235D4" w:rsidP="003B2502">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lang w:val="lv-LV"/>
              </w:rPr>
            </w:pPr>
            <w:r w:rsidRPr="007D3198">
              <w:rPr>
                <w:rFonts w:ascii="Times New Roman" w:hAnsi="Times New Roman"/>
                <w:bCs/>
                <w:color w:val="000000"/>
                <w:sz w:val="24"/>
                <w:lang w:val="lv-LV"/>
              </w:rPr>
              <w:t>Izpilddirektors</w:t>
            </w:r>
          </w:p>
          <w:p w14:paraId="53140042" w14:textId="005E70FC" w:rsidR="006235D4" w:rsidRPr="007D3198" w:rsidRDefault="006235D4" w:rsidP="003B2502">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lang w:val="lv-LV"/>
              </w:rPr>
            </w:pPr>
            <w:r w:rsidRPr="007D3198">
              <w:rPr>
                <w:rFonts w:ascii="Times New Roman" w:hAnsi="Times New Roman"/>
                <w:bCs/>
                <w:color w:val="000000"/>
                <w:sz w:val="24"/>
                <w:lang w:val="lv-LV"/>
              </w:rPr>
              <w:t>Pašvaldības institūciju vadītāji</w:t>
            </w:r>
          </w:p>
        </w:tc>
        <w:tc>
          <w:tcPr>
            <w:tcW w:w="2551" w:type="dxa"/>
          </w:tcPr>
          <w:p w14:paraId="415AB7D2" w14:textId="0BEC23FA" w:rsidR="002E1CA4" w:rsidRPr="007D3198" w:rsidRDefault="006235D4">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lang w:val="lv-LV"/>
              </w:rPr>
            </w:pPr>
            <w:r w:rsidRPr="007D3198">
              <w:rPr>
                <w:rFonts w:ascii="Times New Roman" w:hAnsi="Times New Roman"/>
                <w:bCs/>
                <w:color w:val="000000"/>
                <w:sz w:val="24"/>
                <w:lang w:val="lv-LV"/>
              </w:rPr>
              <w:t xml:space="preserve">Sastādot </w:t>
            </w:r>
            <w:r w:rsidR="0088532A" w:rsidRPr="007D3198">
              <w:rPr>
                <w:rFonts w:ascii="Times New Roman" w:hAnsi="Times New Roman"/>
                <w:bCs/>
                <w:color w:val="000000"/>
                <w:sz w:val="24"/>
                <w:lang w:val="lv-LV"/>
              </w:rPr>
              <w:t>IA</w:t>
            </w:r>
            <w:r w:rsidR="00721DC1" w:rsidRPr="007D3198">
              <w:rPr>
                <w:rFonts w:ascii="Times New Roman" w:hAnsi="Times New Roman"/>
                <w:bCs/>
                <w:color w:val="000000"/>
                <w:sz w:val="24"/>
                <w:lang w:val="lv-LV"/>
              </w:rPr>
              <w:t>N</w:t>
            </w:r>
            <w:r w:rsidRPr="007D3198">
              <w:rPr>
                <w:rFonts w:ascii="Times New Roman" w:hAnsi="Times New Roman"/>
                <w:bCs/>
                <w:color w:val="000000"/>
                <w:sz w:val="24"/>
                <w:lang w:val="lv-LV"/>
              </w:rPr>
              <w:t xml:space="preserve"> gada plānu</w:t>
            </w:r>
          </w:p>
        </w:tc>
        <w:tc>
          <w:tcPr>
            <w:tcW w:w="2119" w:type="dxa"/>
          </w:tcPr>
          <w:p w14:paraId="504AD6F1" w14:textId="77F218CE" w:rsidR="002E1CA4" w:rsidRPr="00392A8E" w:rsidRDefault="006235D4" w:rsidP="003B2502">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lang w:val="lv-LV"/>
              </w:rPr>
            </w:pPr>
            <w:r w:rsidRPr="00392A8E">
              <w:rPr>
                <w:rFonts w:ascii="Times New Roman" w:hAnsi="Times New Roman"/>
                <w:bCs/>
                <w:color w:val="000000"/>
                <w:sz w:val="24"/>
                <w:lang w:val="lv-LV"/>
              </w:rPr>
              <w:t xml:space="preserve">Rokasgrāmatas pielikums </w:t>
            </w:r>
            <w:r w:rsidR="00DB21A0" w:rsidRPr="00392A8E">
              <w:rPr>
                <w:rFonts w:ascii="Times New Roman" w:hAnsi="Times New Roman"/>
                <w:bCs/>
                <w:color w:val="000000"/>
                <w:sz w:val="24"/>
                <w:lang w:val="lv-LV"/>
              </w:rPr>
              <w:t>RG2_P11</w:t>
            </w:r>
          </w:p>
        </w:tc>
      </w:tr>
      <w:tr w:rsidR="00E56F5A" w:rsidRPr="00392A8E" w14:paraId="61895350" w14:textId="77777777" w:rsidTr="007D3198">
        <w:tc>
          <w:tcPr>
            <w:cnfStyle w:val="001000000000" w:firstRow="0" w:lastRow="0" w:firstColumn="1" w:lastColumn="0" w:oddVBand="0" w:evenVBand="0" w:oddHBand="0" w:evenHBand="0" w:firstRowFirstColumn="0" w:firstRowLastColumn="0" w:lastRowFirstColumn="0" w:lastRowLastColumn="0"/>
            <w:tcW w:w="2545" w:type="dxa"/>
          </w:tcPr>
          <w:p w14:paraId="1C089D9C" w14:textId="4D800520" w:rsidR="00E56F5A" w:rsidRPr="007D3198" w:rsidRDefault="00E56F5A" w:rsidP="003B2502">
            <w:pPr>
              <w:pStyle w:val="BodyText"/>
              <w:rPr>
                <w:rFonts w:ascii="Times New Roman" w:hAnsi="Times New Roman"/>
                <w:b w:val="0"/>
                <w:bCs/>
                <w:color w:val="000000"/>
                <w:sz w:val="24"/>
                <w:lang w:val="lv-LV"/>
              </w:rPr>
            </w:pPr>
            <w:r w:rsidRPr="007D3198">
              <w:rPr>
                <w:rFonts w:ascii="Times New Roman" w:hAnsi="Times New Roman"/>
                <w:b w:val="0"/>
                <w:bCs/>
                <w:color w:val="000000"/>
                <w:sz w:val="24"/>
                <w:lang w:val="lv-LV"/>
              </w:rPr>
              <w:t xml:space="preserve">Nodrošināt nepieciešamo </w:t>
            </w:r>
            <w:r w:rsidR="00B76707" w:rsidRPr="007D3198">
              <w:rPr>
                <w:rFonts w:ascii="Times New Roman" w:hAnsi="Times New Roman"/>
                <w:b w:val="0"/>
                <w:bCs/>
                <w:color w:val="000000"/>
                <w:sz w:val="24"/>
                <w:lang w:val="lv-LV"/>
              </w:rPr>
              <w:t>informāciju ārējiem pārliecības sniedzējiem</w:t>
            </w:r>
          </w:p>
        </w:tc>
        <w:tc>
          <w:tcPr>
            <w:tcW w:w="2129" w:type="dxa"/>
          </w:tcPr>
          <w:p w14:paraId="11933CEC" w14:textId="0C7990EE" w:rsidR="00E56F5A" w:rsidRPr="007D3198" w:rsidRDefault="00E56F5A" w:rsidP="003B2502">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lang w:val="lv-LV"/>
              </w:rPr>
            </w:pPr>
            <w:r w:rsidRPr="007D3198">
              <w:rPr>
                <w:rFonts w:ascii="Times New Roman" w:hAnsi="Times New Roman"/>
                <w:bCs/>
                <w:color w:val="000000"/>
                <w:sz w:val="24"/>
                <w:lang w:val="lv-LV"/>
              </w:rPr>
              <w:t>IAN vadītājs</w:t>
            </w:r>
            <w:r w:rsidR="00CD6525">
              <w:rPr>
                <w:rFonts w:ascii="Times New Roman" w:hAnsi="Times New Roman"/>
                <w:bCs/>
                <w:color w:val="000000"/>
                <w:sz w:val="24"/>
                <w:lang w:val="lv-LV"/>
              </w:rPr>
              <w:t>, ja vadība ir atbilstoši pilnvarojusi</w:t>
            </w:r>
          </w:p>
        </w:tc>
        <w:tc>
          <w:tcPr>
            <w:tcW w:w="2551" w:type="dxa"/>
          </w:tcPr>
          <w:p w14:paraId="5894D5A4" w14:textId="264BE8A4" w:rsidR="00E56F5A" w:rsidRPr="007D3198" w:rsidRDefault="00B76707">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lang w:val="lv-LV"/>
              </w:rPr>
            </w:pPr>
            <w:r w:rsidRPr="007D3198">
              <w:rPr>
                <w:rFonts w:ascii="Times New Roman" w:hAnsi="Times New Roman"/>
                <w:bCs/>
                <w:color w:val="000000"/>
                <w:sz w:val="24"/>
                <w:lang w:val="lv-LV"/>
              </w:rPr>
              <w:t>Pēc nepieciešamības</w:t>
            </w:r>
          </w:p>
        </w:tc>
        <w:tc>
          <w:tcPr>
            <w:tcW w:w="2119" w:type="dxa"/>
          </w:tcPr>
          <w:p w14:paraId="60D4DF59" w14:textId="77777777" w:rsidR="00E56F5A" w:rsidRPr="00392A8E" w:rsidRDefault="00E56F5A" w:rsidP="003B2502">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lang w:val="lv-LV"/>
              </w:rPr>
            </w:pPr>
          </w:p>
        </w:tc>
      </w:tr>
    </w:tbl>
    <w:p w14:paraId="3595C670" w14:textId="40EE28C6" w:rsidR="00076B61" w:rsidRPr="00392A8E" w:rsidRDefault="00076B61" w:rsidP="007C4FBE">
      <w:pPr>
        <w:pStyle w:val="BodyText"/>
        <w:spacing w:before="120"/>
        <w:rPr>
          <w:rFonts w:ascii="Times New Roman" w:hAnsi="Times New Roman"/>
          <w:b/>
          <w:bCs/>
          <w:color w:val="000000"/>
          <w:sz w:val="24"/>
          <w:szCs w:val="32"/>
          <w:lang w:val="lv-LV"/>
        </w:rPr>
      </w:pPr>
      <w:r w:rsidRPr="00392A8E">
        <w:rPr>
          <w:rFonts w:ascii="Times New Roman" w:hAnsi="Times New Roman"/>
          <w:color w:val="000000"/>
          <w:sz w:val="24"/>
          <w:szCs w:val="32"/>
          <w:lang w:val="lv-LV"/>
        </w:rPr>
        <w:t xml:space="preserve">Zemāk iekļauts labās prakses apkopojums attiecībā </w:t>
      </w:r>
      <w:r w:rsidR="009E087A" w:rsidRPr="00392A8E">
        <w:rPr>
          <w:rFonts w:ascii="Times New Roman" w:hAnsi="Times New Roman"/>
          <w:color w:val="000000"/>
          <w:sz w:val="24"/>
          <w:szCs w:val="32"/>
          <w:lang w:val="lv-LV"/>
        </w:rPr>
        <w:t xml:space="preserve">uz </w:t>
      </w:r>
      <w:r w:rsidRPr="00392A8E">
        <w:rPr>
          <w:rFonts w:ascii="Times New Roman" w:hAnsi="Times New Roman"/>
          <w:color w:val="000000"/>
          <w:sz w:val="24"/>
          <w:szCs w:val="32"/>
          <w:lang w:val="lv-LV"/>
        </w:rPr>
        <w:t xml:space="preserve">principiem, kas jāievēro, izveidojot </w:t>
      </w:r>
      <w:r w:rsidR="0088532A" w:rsidRPr="00392A8E">
        <w:rPr>
          <w:rFonts w:ascii="Times New Roman" w:hAnsi="Times New Roman"/>
          <w:color w:val="000000"/>
          <w:sz w:val="24"/>
          <w:szCs w:val="32"/>
          <w:lang w:val="lv-LV"/>
        </w:rPr>
        <w:t>IA</w:t>
      </w:r>
      <w:r w:rsidR="00DF4761" w:rsidRPr="00392A8E">
        <w:rPr>
          <w:rFonts w:ascii="Times New Roman" w:hAnsi="Times New Roman"/>
          <w:color w:val="000000"/>
          <w:sz w:val="24"/>
          <w:szCs w:val="32"/>
          <w:lang w:val="lv-LV"/>
        </w:rPr>
        <w:t>N</w:t>
      </w:r>
      <w:r w:rsidRPr="00392A8E">
        <w:rPr>
          <w:rFonts w:ascii="Times New Roman" w:hAnsi="Times New Roman"/>
          <w:color w:val="000000"/>
          <w:sz w:val="24"/>
          <w:szCs w:val="32"/>
          <w:lang w:val="lv-LV"/>
        </w:rPr>
        <w:t xml:space="preserve"> un nodrošinot tās </w:t>
      </w:r>
      <w:r w:rsidR="00433BAD" w:rsidRPr="00392A8E">
        <w:rPr>
          <w:rFonts w:ascii="Times New Roman" w:hAnsi="Times New Roman"/>
          <w:color w:val="000000"/>
          <w:sz w:val="24"/>
          <w:szCs w:val="32"/>
          <w:lang w:val="lv-LV"/>
        </w:rPr>
        <w:t>darbību</w:t>
      </w:r>
      <w:r w:rsidRPr="00392A8E">
        <w:rPr>
          <w:rFonts w:ascii="Times New Roman" w:hAnsi="Times New Roman"/>
          <w:color w:val="000000"/>
          <w:sz w:val="24"/>
          <w:szCs w:val="32"/>
          <w:lang w:val="lv-LV"/>
        </w:rPr>
        <w:t xml:space="preserve">. </w:t>
      </w: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076B61" w:rsidRPr="00392A8E" w14:paraId="46F2F8DB" w14:textId="77777777" w:rsidTr="001679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2F5496" w:themeColor="accent1" w:themeShade="BF"/>
              <w:bottom w:val="single" w:sz="6" w:space="0" w:color="B4C6E7" w:themeColor="accent1" w:themeTint="66"/>
              <w:right w:val="single" w:sz="6" w:space="0" w:color="B4C6E7" w:themeColor="accent1" w:themeTint="66"/>
            </w:tcBorders>
            <w:shd w:val="clear" w:color="auto" w:fill="F2F2F2" w:themeFill="background1" w:themeFillShade="F2"/>
          </w:tcPr>
          <w:p w14:paraId="4DEA8FDA" w14:textId="77777777" w:rsidR="00076B61" w:rsidRPr="007D3198" w:rsidRDefault="00076B61" w:rsidP="002C046F">
            <w:pPr>
              <w:spacing w:before="120" w:after="120"/>
              <w:rPr>
                <w:rFonts w:ascii="Times New Roman" w:hAnsi="Times New Roman" w:cs="Times New Roman"/>
                <w:color w:val="000000"/>
                <w:sz w:val="24"/>
                <w:szCs w:val="28"/>
              </w:rPr>
            </w:pPr>
            <w:r w:rsidRPr="007D3198">
              <w:rPr>
                <w:rFonts w:ascii="Times New Roman" w:hAnsi="Times New Roman" w:cs="Times New Roman"/>
                <w:color w:val="000000"/>
                <w:sz w:val="24"/>
                <w:szCs w:val="28"/>
              </w:rPr>
              <w:t xml:space="preserve">Labā prakse – galvenie principi </w:t>
            </w:r>
          </w:p>
          <w:p w14:paraId="3A9D7DE1" w14:textId="2AE6D402" w:rsidR="00076B61" w:rsidRPr="00392A8E" w:rsidRDefault="00433BAD" w:rsidP="002C046F">
            <w:pPr>
              <w:pStyle w:val="BodyText"/>
              <w:rPr>
                <w:rFonts w:ascii="Times New Roman" w:hAnsi="Times New Roman"/>
                <w:color w:val="5E6175"/>
                <w:sz w:val="24"/>
                <w:szCs w:val="32"/>
                <w:lang w:val="lv-LV"/>
              </w:rPr>
            </w:pPr>
            <w:r w:rsidRPr="007D3198">
              <w:rPr>
                <w:rFonts w:ascii="Times New Roman" w:hAnsi="Times New Roman"/>
                <w:b w:val="0"/>
                <w:bCs w:val="0"/>
                <w:color w:val="000000"/>
                <w:sz w:val="24"/>
                <w:szCs w:val="32"/>
                <w:lang w:val="lv-LV"/>
              </w:rPr>
              <w:t>Domes vai izpilddirektora pilnvarojums</w:t>
            </w:r>
            <w:r w:rsidR="00EF38D9" w:rsidRPr="007D3198">
              <w:rPr>
                <w:rFonts w:ascii="Times New Roman" w:hAnsi="Times New Roman"/>
                <w:b w:val="0"/>
                <w:bCs w:val="0"/>
                <w:color w:val="000000"/>
                <w:sz w:val="24"/>
                <w:szCs w:val="32"/>
                <w:lang w:val="lv-LV"/>
              </w:rPr>
              <w:t>, n</w:t>
            </w:r>
            <w:r w:rsidR="00AF130F" w:rsidRPr="007D3198">
              <w:rPr>
                <w:rFonts w:ascii="Times New Roman" w:hAnsi="Times New Roman"/>
                <w:b w:val="0"/>
                <w:bCs w:val="0"/>
                <w:color w:val="000000"/>
                <w:sz w:val="24"/>
                <w:szCs w:val="32"/>
                <w:lang w:val="lv-LV"/>
              </w:rPr>
              <w:t>eatkarība</w:t>
            </w:r>
            <w:r w:rsidR="00EF38D9" w:rsidRPr="007D3198">
              <w:rPr>
                <w:rFonts w:ascii="Times New Roman" w:hAnsi="Times New Roman"/>
                <w:b w:val="0"/>
                <w:bCs w:val="0"/>
                <w:color w:val="000000"/>
                <w:sz w:val="24"/>
                <w:szCs w:val="32"/>
                <w:lang w:val="lv-LV"/>
              </w:rPr>
              <w:t>, a</w:t>
            </w:r>
            <w:r w:rsidR="001A6F36" w:rsidRPr="007D3198">
              <w:rPr>
                <w:rFonts w:ascii="Times New Roman" w:hAnsi="Times New Roman"/>
                <w:b w:val="0"/>
                <w:bCs w:val="0"/>
                <w:color w:val="000000"/>
                <w:sz w:val="24"/>
                <w:szCs w:val="32"/>
                <w:lang w:val="lv-LV"/>
              </w:rPr>
              <w:t>tskaitīšanās dome</w:t>
            </w:r>
            <w:r w:rsidR="0065659C">
              <w:rPr>
                <w:rFonts w:ascii="Times New Roman" w:hAnsi="Times New Roman"/>
                <w:b w:val="0"/>
                <w:bCs w:val="0"/>
                <w:color w:val="000000"/>
                <w:sz w:val="24"/>
                <w:szCs w:val="32"/>
                <w:lang w:val="lv-LV"/>
              </w:rPr>
              <w:t>i</w:t>
            </w:r>
            <w:r w:rsidR="001A6F36" w:rsidRPr="007D3198">
              <w:rPr>
                <w:rFonts w:ascii="Times New Roman" w:hAnsi="Times New Roman"/>
                <w:b w:val="0"/>
                <w:bCs w:val="0"/>
                <w:color w:val="000000"/>
                <w:sz w:val="24"/>
                <w:szCs w:val="32"/>
                <w:lang w:val="lv-LV"/>
              </w:rPr>
              <w:t xml:space="preserve"> vai izpilddirektoram</w:t>
            </w:r>
            <w:r w:rsidR="009E087A" w:rsidRPr="007D3198">
              <w:rPr>
                <w:rFonts w:ascii="Times New Roman" w:hAnsi="Times New Roman"/>
                <w:b w:val="0"/>
                <w:bCs w:val="0"/>
                <w:color w:val="000000"/>
                <w:sz w:val="24"/>
                <w:szCs w:val="32"/>
                <w:lang w:val="lv-LV"/>
              </w:rPr>
              <w:t>.</w:t>
            </w:r>
          </w:p>
        </w:tc>
      </w:tr>
    </w:tbl>
    <w:p w14:paraId="014C16D5" w14:textId="38AB3030" w:rsidR="00076B61" w:rsidRPr="00392A8E" w:rsidRDefault="0016791E" w:rsidP="00AD1CBB">
      <w:pPr>
        <w:pStyle w:val="BodyText"/>
        <w:rPr>
          <w:rFonts w:ascii="Times New Roman" w:hAnsi="Times New Roman"/>
          <w:color w:val="000000"/>
          <w:sz w:val="22"/>
          <w:szCs w:val="28"/>
          <w:lang w:val="lv-LV"/>
        </w:rPr>
      </w:pPr>
      <w:r w:rsidRPr="00392A8E">
        <w:rPr>
          <w:rFonts w:ascii="Times New Roman" w:hAnsi="Times New Roman"/>
          <w:color w:val="000000"/>
          <w:sz w:val="22"/>
          <w:szCs w:val="28"/>
          <w:lang w:val="lv-LV"/>
        </w:rPr>
        <w:t>Datu avots: IAI, jauno standartu projekts, 2023</w:t>
      </w:r>
    </w:p>
    <w:p w14:paraId="05423990" w14:textId="77777777" w:rsidR="00E81716" w:rsidRPr="004D7000" w:rsidRDefault="00E81716" w:rsidP="00AD1CBB">
      <w:pPr>
        <w:pStyle w:val="BodyText"/>
        <w:rPr>
          <w:rFonts w:ascii="Times New Roman" w:hAnsi="Times New Roman"/>
          <w:lang w:val="lv-LV"/>
        </w:rPr>
      </w:pPr>
    </w:p>
    <w:bookmarkStart w:id="17" w:name="_Toc145424507"/>
    <w:p w14:paraId="34FC6CD9" w14:textId="47A33020" w:rsidR="00AD1CBB" w:rsidRPr="004D7000" w:rsidRDefault="00AD1CBB" w:rsidP="00AD1CBB">
      <w:pPr>
        <w:pStyle w:val="Heading2"/>
        <w:rPr>
          <w:rFonts w:ascii="Times New Roman" w:hAnsi="Times New Roman" w:cs="Times New Roman"/>
          <w:b w:val="0"/>
          <w:bCs/>
        </w:rPr>
      </w:pPr>
      <w:r w:rsidRPr="004D7000">
        <w:rPr>
          <w:rFonts w:ascii="Times New Roman" w:hAnsi="Times New Roman" w:cs="Times New Roman"/>
          <w:noProof/>
          <w:lang w:eastAsia="lv-LV"/>
        </w:rPr>
        <mc:AlternateContent>
          <mc:Choice Requires="wps">
            <w:drawing>
              <wp:anchor distT="0" distB="0" distL="114300" distR="114300" simplePos="0" relativeHeight="251503616" behindDoc="0" locked="0" layoutInCell="1" allowOverlap="1" wp14:anchorId="5563E03E" wp14:editId="739E8961">
                <wp:simplePos x="0" y="0"/>
                <wp:positionH relativeFrom="page">
                  <wp:posOffset>-23854</wp:posOffset>
                </wp:positionH>
                <wp:positionV relativeFrom="paragraph">
                  <wp:posOffset>6599</wp:posOffset>
                </wp:positionV>
                <wp:extent cx="495300" cy="38227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382270"/>
                        </a:xfrm>
                        <a:prstGeom prst="rect">
                          <a:avLst/>
                        </a:prstGeom>
                        <a:solidFill>
                          <a:srgbClr val="CFF9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743D0" id="Rectangle 25" o:spid="_x0000_s1026" style="position:absolute;margin-left:-1.9pt;margin-top:.5pt;width:39pt;height:30.1pt;z-index:251503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" fillcolor="#cff9d0" stroked="f" strokeweight="1pt">
                <w10:wrap anchorx="page"/>
              </v:rect>
            </w:pict>
          </mc:Fallback>
        </mc:AlternateContent>
      </w:r>
      <w:r w:rsidRPr="004D7000">
        <w:rPr>
          <w:rFonts w:ascii="Times New Roman" w:hAnsi="Times New Roman" w:cs="Times New Roman"/>
          <w:szCs w:val="28"/>
        </w:rPr>
        <w:t xml:space="preserve">Iekšējā audita </w:t>
      </w:r>
      <w:r w:rsidR="0045789A" w:rsidRPr="004D7000">
        <w:rPr>
          <w:rFonts w:ascii="Times New Roman" w:hAnsi="Times New Roman" w:cs="Times New Roman"/>
          <w:szCs w:val="28"/>
        </w:rPr>
        <w:t>nodaļa</w:t>
      </w:r>
      <w:bookmarkEnd w:id="17"/>
      <w:r w:rsidR="0045789A" w:rsidRPr="004D7000">
        <w:rPr>
          <w:rFonts w:ascii="Times New Roman" w:hAnsi="Times New Roman" w:cs="Times New Roman"/>
          <w:szCs w:val="28"/>
        </w:rPr>
        <w:t xml:space="preserve"> </w:t>
      </w:r>
    </w:p>
    <w:p w14:paraId="52E88F95" w14:textId="77777777" w:rsidR="00AD1CBB" w:rsidRPr="00392A8E" w:rsidRDefault="00AD1CBB" w:rsidP="00AD1CBB">
      <w:pPr>
        <w:pStyle w:val="BodyText"/>
        <w:rPr>
          <w:rFonts w:ascii="Times New Roman" w:hAnsi="Times New Roman"/>
          <w:b/>
          <w:bCs/>
          <w:color w:val="2F5496" w:themeColor="accent1" w:themeShade="BF"/>
          <w:sz w:val="24"/>
          <w:szCs w:val="32"/>
          <w:lang w:val="lv-LV"/>
        </w:rPr>
      </w:pPr>
      <w:r w:rsidRPr="00392A8E">
        <w:rPr>
          <w:rFonts w:ascii="Times New Roman" w:hAnsi="Times New Roman"/>
          <w:b/>
          <w:bCs/>
          <w:color w:val="2F5496" w:themeColor="accent1" w:themeShade="BF"/>
          <w:sz w:val="24"/>
          <w:szCs w:val="32"/>
          <w:lang w:val="lv-LV"/>
        </w:rPr>
        <w:t xml:space="preserve">Iekšējā audita neatkarība </w:t>
      </w:r>
    </w:p>
    <w:p w14:paraId="3ED91D4C" w14:textId="6A31ACE5" w:rsidR="00AD1CBB" w:rsidRPr="00392A8E" w:rsidRDefault="00B90FF5" w:rsidP="00AD1CBB">
      <w:pPr>
        <w:pStyle w:val="BodyText"/>
        <w:rPr>
          <w:rFonts w:ascii="Times New Roman" w:hAnsi="Times New Roman"/>
          <w:color w:val="000000"/>
          <w:sz w:val="24"/>
          <w:szCs w:val="32"/>
          <w:lang w:val="lv-LV"/>
        </w:rPr>
      </w:pPr>
      <w:r w:rsidRPr="00392A8E">
        <w:rPr>
          <w:rFonts w:ascii="Times New Roman" w:hAnsi="Times New Roman"/>
          <w:color w:val="000000"/>
          <w:sz w:val="24"/>
          <w:szCs w:val="32"/>
          <w:lang w:val="lv-LV"/>
        </w:rPr>
        <w:t>IA</w:t>
      </w:r>
      <w:r w:rsidR="005F1D98" w:rsidRPr="00392A8E">
        <w:rPr>
          <w:rFonts w:ascii="Times New Roman" w:hAnsi="Times New Roman"/>
          <w:color w:val="000000"/>
          <w:sz w:val="24"/>
          <w:szCs w:val="32"/>
          <w:lang w:val="lv-LV"/>
        </w:rPr>
        <w:t>N</w:t>
      </w:r>
      <w:r w:rsidRPr="00392A8E">
        <w:rPr>
          <w:rFonts w:ascii="Times New Roman" w:hAnsi="Times New Roman"/>
          <w:color w:val="000000"/>
          <w:sz w:val="24"/>
          <w:szCs w:val="32"/>
          <w:lang w:val="lv-LV"/>
        </w:rPr>
        <w:t xml:space="preserve"> </w:t>
      </w:r>
      <w:r w:rsidR="00D31F02" w:rsidRPr="00392A8E">
        <w:rPr>
          <w:rFonts w:ascii="Times New Roman" w:hAnsi="Times New Roman"/>
          <w:color w:val="000000"/>
          <w:sz w:val="24"/>
          <w:szCs w:val="32"/>
          <w:lang w:val="lv-LV"/>
        </w:rPr>
        <w:t xml:space="preserve">un iekšējie </w:t>
      </w:r>
      <w:r w:rsidR="00056B4C" w:rsidRPr="00392A8E">
        <w:rPr>
          <w:rFonts w:ascii="Times New Roman" w:hAnsi="Times New Roman"/>
          <w:color w:val="000000"/>
          <w:sz w:val="24"/>
          <w:szCs w:val="32"/>
          <w:lang w:val="lv-LV"/>
        </w:rPr>
        <w:t>auditori nodrošina sav</w:t>
      </w:r>
      <w:r w:rsidR="003C1C72" w:rsidRPr="00392A8E">
        <w:rPr>
          <w:rFonts w:ascii="Times New Roman" w:hAnsi="Times New Roman"/>
          <w:color w:val="000000"/>
          <w:sz w:val="24"/>
          <w:szCs w:val="32"/>
          <w:lang w:val="lv-LV"/>
        </w:rPr>
        <w:t>u</w:t>
      </w:r>
      <w:r w:rsidR="00056B4C" w:rsidRPr="00392A8E">
        <w:rPr>
          <w:rFonts w:ascii="Times New Roman" w:hAnsi="Times New Roman"/>
          <w:color w:val="000000"/>
          <w:sz w:val="24"/>
          <w:szCs w:val="32"/>
          <w:lang w:val="lv-LV"/>
        </w:rPr>
        <w:t xml:space="preserve"> neatkarību</w:t>
      </w:r>
      <w:r w:rsidR="003C1C72" w:rsidRPr="00392A8E">
        <w:rPr>
          <w:rFonts w:ascii="Times New Roman" w:hAnsi="Times New Roman"/>
          <w:color w:val="000000"/>
          <w:sz w:val="24"/>
          <w:szCs w:val="32"/>
          <w:lang w:val="lv-LV"/>
        </w:rPr>
        <w:t xml:space="preserve">, kas </w:t>
      </w:r>
      <w:r w:rsidR="00056B4C" w:rsidRPr="00392A8E">
        <w:rPr>
          <w:rFonts w:ascii="Times New Roman" w:hAnsi="Times New Roman"/>
          <w:color w:val="000000"/>
          <w:sz w:val="24"/>
          <w:szCs w:val="32"/>
          <w:lang w:val="lv-LV"/>
        </w:rPr>
        <w:t xml:space="preserve">ir atrunāta </w:t>
      </w:r>
      <w:r w:rsidR="0088532A" w:rsidRPr="00392A8E">
        <w:rPr>
          <w:rFonts w:ascii="Times New Roman" w:hAnsi="Times New Roman"/>
          <w:color w:val="000000"/>
          <w:sz w:val="24"/>
          <w:szCs w:val="32"/>
          <w:lang w:val="lv-LV"/>
        </w:rPr>
        <w:t>IA</w:t>
      </w:r>
      <w:r w:rsidR="005F1D98" w:rsidRPr="00392A8E">
        <w:rPr>
          <w:rFonts w:ascii="Times New Roman" w:hAnsi="Times New Roman"/>
          <w:color w:val="000000"/>
          <w:sz w:val="24"/>
          <w:szCs w:val="32"/>
          <w:lang w:val="lv-LV"/>
        </w:rPr>
        <w:t>N</w:t>
      </w:r>
      <w:r w:rsidR="00056B4C" w:rsidRPr="00392A8E">
        <w:rPr>
          <w:rFonts w:ascii="Times New Roman" w:hAnsi="Times New Roman"/>
          <w:color w:val="000000"/>
          <w:sz w:val="24"/>
          <w:szCs w:val="32"/>
          <w:lang w:val="lv-LV"/>
        </w:rPr>
        <w:t xml:space="preserve"> reglamentā.</w:t>
      </w:r>
      <w:r w:rsidR="00330F16" w:rsidRPr="00392A8E">
        <w:rPr>
          <w:rFonts w:ascii="Times New Roman" w:hAnsi="Times New Roman"/>
          <w:color w:val="000000"/>
          <w:sz w:val="24"/>
          <w:szCs w:val="32"/>
          <w:lang w:val="lv-LV"/>
        </w:rPr>
        <w:t xml:space="preserve"> </w:t>
      </w:r>
      <w:r w:rsidR="00AD1CBB" w:rsidRPr="00392A8E">
        <w:rPr>
          <w:rFonts w:ascii="Times New Roman" w:hAnsi="Times New Roman"/>
          <w:color w:val="000000"/>
          <w:sz w:val="24"/>
          <w:szCs w:val="32"/>
          <w:lang w:val="lv-LV"/>
        </w:rPr>
        <w:t xml:space="preserve">Iekšējais auditors neiesaistās pašvaldības tiešo funkciju veikšanā, Eiropas Savienības (ES) pilnīgi vai daļēji finansēto programmu un projektu vai ārvalstu finanšu palīdzības projektu īstenošanā, atsevišķu </w:t>
      </w:r>
      <w:r w:rsidR="00AD1CBB" w:rsidRPr="00392A8E">
        <w:rPr>
          <w:rFonts w:ascii="Times New Roman" w:hAnsi="Times New Roman"/>
          <w:color w:val="000000"/>
          <w:sz w:val="24"/>
          <w:szCs w:val="32"/>
          <w:lang w:val="lv-LV"/>
        </w:rPr>
        <w:lastRenderedPageBreak/>
        <w:t xml:space="preserve">projektu vai programmu izstrādē, kā arī iekšējās kontroles sistēmas </w:t>
      </w:r>
      <w:r w:rsidR="00AD6330" w:rsidRPr="00392A8E">
        <w:rPr>
          <w:rFonts w:ascii="Times New Roman" w:hAnsi="Times New Roman"/>
          <w:color w:val="000000"/>
          <w:sz w:val="24"/>
          <w:szCs w:val="32"/>
          <w:lang w:val="lv-LV"/>
        </w:rPr>
        <w:t xml:space="preserve">(IKS) </w:t>
      </w:r>
      <w:r w:rsidR="00AD1CBB" w:rsidRPr="00392A8E">
        <w:rPr>
          <w:rFonts w:ascii="Times New Roman" w:hAnsi="Times New Roman"/>
          <w:color w:val="000000"/>
          <w:sz w:val="24"/>
          <w:szCs w:val="32"/>
          <w:lang w:val="lv-LV"/>
        </w:rPr>
        <w:t>izveidošanā. Iekšējais auditors šādu funkciju veikšanā var piedalīties ar padomdevēja tiesībām.</w:t>
      </w:r>
    </w:p>
    <w:p w14:paraId="2795BB54" w14:textId="49875D26" w:rsidR="003C175C" w:rsidRPr="00392A8E" w:rsidRDefault="00AD1CBB" w:rsidP="00AD1CBB">
      <w:pPr>
        <w:pStyle w:val="BodyText"/>
        <w:rPr>
          <w:rFonts w:ascii="Times New Roman" w:hAnsi="Times New Roman"/>
          <w:color w:val="000000"/>
          <w:sz w:val="24"/>
          <w:szCs w:val="32"/>
          <w:lang w:val="lv-LV"/>
        </w:rPr>
      </w:pPr>
      <w:r w:rsidRPr="00392A8E">
        <w:rPr>
          <w:rFonts w:ascii="Times New Roman" w:hAnsi="Times New Roman"/>
          <w:color w:val="000000"/>
          <w:sz w:val="24"/>
          <w:szCs w:val="32"/>
          <w:lang w:val="lv-LV"/>
        </w:rPr>
        <w:t xml:space="preserve">Iekšējais auditors vismaz </w:t>
      </w:r>
      <w:r w:rsidR="00B90FF5" w:rsidRPr="00392A8E">
        <w:rPr>
          <w:rFonts w:ascii="Times New Roman" w:hAnsi="Times New Roman"/>
          <w:color w:val="000000"/>
          <w:sz w:val="24"/>
          <w:szCs w:val="32"/>
          <w:lang w:val="lv-LV"/>
        </w:rPr>
        <w:t xml:space="preserve">vienu </w:t>
      </w:r>
      <w:r w:rsidRPr="00392A8E">
        <w:rPr>
          <w:rFonts w:ascii="Times New Roman" w:hAnsi="Times New Roman"/>
          <w:color w:val="000000"/>
          <w:sz w:val="24"/>
          <w:szCs w:val="32"/>
          <w:lang w:val="lv-LV"/>
        </w:rPr>
        <w:t>gadu nedrīkst auditēt tās funkcijas, kuras pats pirms tam veicis pašvaldībā.</w:t>
      </w:r>
      <w:r w:rsidR="0076059E" w:rsidRPr="00392A8E">
        <w:rPr>
          <w:rFonts w:ascii="Times New Roman" w:hAnsi="Times New Roman"/>
          <w:color w:val="000000"/>
          <w:sz w:val="24"/>
          <w:szCs w:val="32"/>
          <w:lang w:val="lv-LV"/>
        </w:rPr>
        <w:t xml:space="preserve"> </w:t>
      </w:r>
      <w:r w:rsidRPr="00392A8E">
        <w:rPr>
          <w:rFonts w:ascii="Times New Roman" w:hAnsi="Times New Roman"/>
          <w:color w:val="000000"/>
          <w:sz w:val="24"/>
          <w:szCs w:val="32"/>
          <w:lang w:val="lv-LV"/>
        </w:rPr>
        <w:t xml:space="preserve">Iekšējais auditors </w:t>
      </w:r>
      <w:proofErr w:type="spellStart"/>
      <w:r w:rsidRPr="00392A8E">
        <w:rPr>
          <w:rFonts w:ascii="Times New Roman" w:hAnsi="Times New Roman"/>
          <w:color w:val="000000"/>
          <w:sz w:val="24"/>
          <w:szCs w:val="32"/>
          <w:lang w:val="lv-LV"/>
        </w:rPr>
        <w:t>rakstveidā</w:t>
      </w:r>
      <w:proofErr w:type="spellEnd"/>
      <w:r w:rsidRPr="00392A8E">
        <w:rPr>
          <w:rFonts w:ascii="Times New Roman" w:hAnsi="Times New Roman"/>
          <w:color w:val="000000"/>
          <w:sz w:val="24"/>
          <w:szCs w:val="32"/>
          <w:lang w:val="lv-LV"/>
        </w:rPr>
        <w:t xml:space="preserve"> ziņo </w:t>
      </w:r>
      <w:r w:rsidR="0088532A" w:rsidRPr="00392A8E">
        <w:rPr>
          <w:rFonts w:ascii="Times New Roman" w:hAnsi="Times New Roman"/>
          <w:color w:val="000000"/>
          <w:sz w:val="24"/>
          <w:szCs w:val="32"/>
          <w:lang w:val="lv-LV"/>
        </w:rPr>
        <w:t>IA</w:t>
      </w:r>
      <w:r w:rsidR="0076059E" w:rsidRPr="00392A8E">
        <w:rPr>
          <w:rFonts w:ascii="Times New Roman" w:hAnsi="Times New Roman"/>
          <w:color w:val="000000"/>
          <w:sz w:val="24"/>
          <w:szCs w:val="32"/>
          <w:lang w:val="lv-LV"/>
        </w:rPr>
        <w:t>N</w:t>
      </w:r>
      <w:r w:rsidR="00A26677" w:rsidRPr="00392A8E">
        <w:rPr>
          <w:rFonts w:ascii="Times New Roman" w:hAnsi="Times New Roman"/>
          <w:color w:val="000000"/>
          <w:sz w:val="24"/>
          <w:szCs w:val="32"/>
          <w:lang w:val="lv-LV"/>
        </w:rPr>
        <w:t xml:space="preserve"> </w:t>
      </w:r>
      <w:r w:rsidRPr="00392A8E">
        <w:rPr>
          <w:rFonts w:ascii="Times New Roman" w:hAnsi="Times New Roman"/>
          <w:color w:val="000000"/>
          <w:sz w:val="24"/>
          <w:szCs w:val="32"/>
          <w:lang w:val="lv-LV"/>
        </w:rPr>
        <w:t xml:space="preserve">vadītājam, bet </w:t>
      </w:r>
      <w:r w:rsidR="00B90FF5" w:rsidRPr="00392A8E">
        <w:rPr>
          <w:rFonts w:ascii="Times New Roman" w:hAnsi="Times New Roman"/>
          <w:color w:val="000000"/>
          <w:sz w:val="24"/>
          <w:szCs w:val="32"/>
          <w:lang w:val="lv-LV"/>
        </w:rPr>
        <w:t>IA</w:t>
      </w:r>
      <w:r w:rsidR="0076059E" w:rsidRPr="00392A8E">
        <w:rPr>
          <w:rFonts w:ascii="Times New Roman" w:hAnsi="Times New Roman"/>
          <w:color w:val="000000"/>
          <w:sz w:val="24"/>
          <w:szCs w:val="32"/>
          <w:lang w:val="lv-LV"/>
        </w:rPr>
        <w:t>N</w:t>
      </w:r>
      <w:r w:rsidRPr="00392A8E">
        <w:rPr>
          <w:rFonts w:ascii="Times New Roman" w:hAnsi="Times New Roman"/>
          <w:color w:val="000000"/>
          <w:sz w:val="24"/>
          <w:szCs w:val="32"/>
          <w:lang w:val="lv-LV"/>
        </w:rPr>
        <w:t xml:space="preserve"> vadītājs — domei vai izpilddirektoram par katru situāciju, kurā ir radies vai varētu rasties interešu konflikts.</w:t>
      </w: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FC69CC" w:rsidRPr="00392A8E" w14:paraId="77684C53" w14:textId="77777777" w:rsidTr="00EF4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538135" w:themeColor="accent6" w:themeShade="BF"/>
              <w:bottom w:val="single" w:sz="6" w:space="0" w:color="B4C6E7" w:themeColor="accent1" w:themeTint="66"/>
              <w:right w:val="single" w:sz="6" w:space="0" w:color="B4C6E7" w:themeColor="accent1" w:themeTint="66"/>
            </w:tcBorders>
            <w:shd w:val="clear" w:color="auto" w:fill="F2F2F2" w:themeFill="background1" w:themeFillShade="F2"/>
          </w:tcPr>
          <w:p w14:paraId="2FE7376B" w14:textId="77777777" w:rsidR="00FC69CC" w:rsidRPr="007D3198" w:rsidRDefault="00FC69CC" w:rsidP="00FC69CC">
            <w:pPr>
              <w:spacing w:before="120" w:after="120"/>
              <w:jc w:val="both"/>
              <w:rPr>
                <w:rFonts w:ascii="Times New Roman" w:eastAsia="Times New Roman" w:hAnsi="Times New Roman" w:cs="Times New Roman"/>
                <w:color w:val="000000"/>
                <w:sz w:val="24"/>
                <w:szCs w:val="32"/>
              </w:rPr>
            </w:pPr>
            <w:r w:rsidRPr="007D3198">
              <w:rPr>
                <w:rFonts w:ascii="Times New Roman" w:eastAsia="Times New Roman" w:hAnsi="Times New Roman" w:cs="Times New Roman"/>
                <w:color w:val="000000"/>
                <w:sz w:val="24"/>
                <w:szCs w:val="32"/>
              </w:rPr>
              <w:t>1100 – Neatkarība un objektivitāte</w:t>
            </w:r>
          </w:p>
          <w:p w14:paraId="00D38EE5" w14:textId="77777777" w:rsidR="00FC69CC" w:rsidRPr="007D3198" w:rsidRDefault="00FC69CC" w:rsidP="00FC69CC">
            <w:pPr>
              <w:pStyle w:val="BodyText"/>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Iekšējā audita struktūrvienībai jābūt neatkarīgai, un iekšējiem auditoriem, veicot darbu, jābūt objektīviem.</w:t>
            </w:r>
          </w:p>
          <w:p w14:paraId="25758DE6" w14:textId="77777777" w:rsidR="00FC69CC" w:rsidRPr="007D3198" w:rsidRDefault="00FC69CC" w:rsidP="00FC69CC">
            <w:pPr>
              <w:pStyle w:val="BodyText"/>
              <w:rPr>
                <w:rFonts w:ascii="Times New Roman" w:hAnsi="Times New Roman"/>
                <w:color w:val="000000"/>
                <w:sz w:val="24"/>
                <w:szCs w:val="32"/>
                <w:lang w:val="lv-LV"/>
              </w:rPr>
            </w:pPr>
            <w:r w:rsidRPr="007D3198">
              <w:rPr>
                <w:rFonts w:ascii="Times New Roman" w:hAnsi="Times New Roman"/>
                <w:color w:val="000000"/>
                <w:sz w:val="24"/>
                <w:szCs w:val="32"/>
                <w:lang w:val="lv-LV"/>
              </w:rPr>
              <w:t>1110 – Organizatoriskā neatkarība</w:t>
            </w:r>
          </w:p>
          <w:p w14:paraId="4308499A" w14:textId="77777777" w:rsidR="00FC69CC" w:rsidRPr="007D3198" w:rsidRDefault="00FC69CC" w:rsidP="00FC69CC">
            <w:pPr>
              <w:pStyle w:val="BodyText"/>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Iekšējā audita vadītājam jābūt pakļautam tādam organizācijas līmenim, kas ļauj iekšējā audita struktūrvienībai pildīt savus pienākumus. Vismaz vienu reizi gadā iekšējā audita vadītājam ir jāapstiprina valdei (padomei) iekšējās audita struktūrvienības organizatoriskā neatkarība.</w:t>
            </w:r>
          </w:p>
          <w:p w14:paraId="788DD9D1" w14:textId="77777777" w:rsidR="00FC69CC" w:rsidRPr="007D3198" w:rsidRDefault="00FC69CC" w:rsidP="00FC69CC">
            <w:pPr>
              <w:spacing w:before="120" w:after="120"/>
              <w:jc w:val="both"/>
              <w:rPr>
                <w:rFonts w:ascii="Times New Roman" w:eastAsia="Times New Roman" w:hAnsi="Times New Roman" w:cs="Times New Roman"/>
                <w:color w:val="000000"/>
                <w:sz w:val="24"/>
                <w:szCs w:val="32"/>
              </w:rPr>
            </w:pPr>
            <w:r w:rsidRPr="007D3198">
              <w:rPr>
                <w:rFonts w:ascii="Times New Roman" w:eastAsia="Times New Roman" w:hAnsi="Times New Roman" w:cs="Times New Roman"/>
                <w:color w:val="000000"/>
                <w:sz w:val="24"/>
                <w:szCs w:val="32"/>
              </w:rPr>
              <w:t>1120 – Individuālā objektivitāte</w:t>
            </w:r>
          </w:p>
          <w:p w14:paraId="4B6173E5" w14:textId="77777777" w:rsidR="00FC69CC" w:rsidRPr="007D3198" w:rsidRDefault="00FC69CC" w:rsidP="00FC69CC">
            <w:pPr>
              <w:pStyle w:val="BodyText"/>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Iekšējo auditoru attieksmei jābūt neatkarīgai un neiesaistītai, un viņi nedrīkst nonākt interešu konfliktā.</w:t>
            </w:r>
          </w:p>
          <w:p w14:paraId="74A7EFEE" w14:textId="77777777" w:rsidR="00FC69CC" w:rsidRPr="007D3198" w:rsidRDefault="00FC69CC" w:rsidP="00FC69CC">
            <w:pPr>
              <w:spacing w:before="120" w:after="120"/>
              <w:jc w:val="both"/>
              <w:rPr>
                <w:rFonts w:ascii="Times New Roman" w:eastAsia="Times New Roman" w:hAnsi="Times New Roman" w:cs="Times New Roman"/>
                <w:color w:val="000000"/>
                <w:sz w:val="24"/>
                <w:szCs w:val="32"/>
              </w:rPr>
            </w:pPr>
            <w:r w:rsidRPr="007D3198">
              <w:rPr>
                <w:rFonts w:ascii="Times New Roman" w:eastAsia="Times New Roman" w:hAnsi="Times New Roman" w:cs="Times New Roman"/>
                <w:color w:val="000000"/>
                <w:sz w:val="24"/>
                <w:szCs w:val="32"/>
              </w:rPr>
              <w:t>1130 – Neatkarības vai objektivitātes mazināšanās</w:t>
            </w:r>
          </w:p>
          <w:p w14:paraId="4AAE8415" w14:textId="77777777" w:rsidR="00FC69CC" w:rsidRPr="007D3198" w:rsidRDefault="00FC69CC" w:rsidP="00FC69CC">
            <w:pPr>
              <w:pStyle w:val="BodyText"/>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Ja neatkarība vai objektivitāte ir faktiski vai šķietami mazinājusies, par to jāinformē attiecīgās puses. Tas, kāda veida informācija tiek sniegta, ir atkarīgs no konkrētā gadījuma.</w:t>
            </w:r>
          </w:p>
          <w:p w14:paraId="240DFDA9" w14:textId="77777777" w:rsidR="00FC69CC" w:rsidRPr="007D3198" w:rsidRDefault="00FC69CC" w:rsidP="00FC69CC">
            <w:pPr>
              <w:spacing w:before="120" w:after="120"/>
              <w:jc w:val="both"/>
              <w:rPr>
                <w:rFonts w:ascii="Times New Roman" w:eastAsia="Times New Roman" w:hAnsi="Times New Roman" w:cs="Times New Roman"/>
                <w:color w:val="000000"/>
                <w:sz w:val="24"/>
                <w:szCs w:val="32"/>
              </w:rPr>
            </w:pPr>
            <w:r w:rsidRPr="007D3198">
              <w:rPr>
                <w:rFonts w:ascii="Times New Roman" w:eastAsia="Times New Roman" w:hAnsi="Times New Roman" w:cs="Times New Roman"/>
                <w:color w:val="000000"/>
                <w:sz w:val="24"/>
                <w:szCs w:val="32"/>
              </w:rPr>
              <w:t>1322 – Ziņošana par neatbilstību</w:t>
            </w:r>
          </w:p>
          <w:p w14:paraId="145AB898" w14:textId="47C902AD" w:rsidR="00FC69CC" w:rsidRPr="00392A8E" w:rsidRDefault="00FC69CC" w:rsidP="00FC69CC">
            <w:pPr>
              <w:pStyle w:val="BodyText"/>
              <w:rPr>
                <w:rFonts w:ascii="Times New Roman" w:hAnsi="Times New Roman"/>
                <w:color w:val="5E6175"/>
                <w:sz w:val="24"/>
                <w:szCs w:val="32"/>
                <w:lang w:val="lv-LV"/>
              </w:rPr>
            </w:pPr>
            <w:r w:rsidRPr="007D3198">
              <w:rPr>
                <w:rFonts w:ascii="Times New Roman" w:hAnsi="Times New Roman"/>
                <w:b w:val="0"/>
                <w:bCs w:val="0"/>
                <w:color w:val="000000"/>
                <w:sz w:val="24"/>
                <w:szCs w:val="32"/>
                <w:lang w:val="lv-LV"/>
              </w:rPr>
              <w:t xml:space="preserve">Ja neatbilstība Ētikas kodeksam vai Standartiem būtiski ietekmē iekšējā audita struktūrvienības darbību, iekšējā audita vadītājam ir jāziņo </w:t>
            </w:r>
            <w:r w:rsidRPr="00513A10">
              <w:rPr>
                <w:rFonts w:ascii="Times New Roman" w:hAnsi="Times New Roman"/>
                <w:b w:val="0"/>
                <w:bCs w:val="0"/>
                <w:color w:val="000000"/>
                <w:sz w:val="24"/>
                <w:szCs w:val="32"/>
                <w:lang w:val="lv-LV"/>
              </w:rPr>
              <w:t>augstākajai vadībai un valdei (padomei) par pastāvošo neatbilstību un tās sekām.</w:t>
            </w:r>
          </w:p>
        </w:tc>
      </w:tr>
    </w:tbl>
    <w:p w14:paraId="410039E2" w14:textId="483919D2" w:rsidR="00BB651F" w:rsidRDefault="00FC69CC" w:rsidP="00BB651F">
      <w:pPr>
        <w:pStyle w:val="BodyText"/>
        <w:spacing w:after="240"/>
        <w:rPr>
          <w:rFonts w:ascii="Times New Roman" w:hAnsi="Times New Roman"/>
          <w:color w:val="000000"/>
          <w:sz w:val="22"/>
          <w:lang w:val="lv-LV"/>
        </w:rPr>
      </w:pPr>
      <w:r w:rsidRPr="00513A10">
        <w:rPr>
          <w:rFonts w:ascii="Times New Roman" w:hAnsi="Times New Roman"/>
          <w:color w:val="000000"/>
          <w:sz w:val="22"/>
          <w:lang w:val="lv-LV"/>
        </w:rPr>
        <w:t>Datu avots: ©</w:t>
      </w:r>
      <w:r w:rsidRPr="00513A10">
        <w:rPr>
          <w:rFonts w:ascii="Times New Roman" w:hAnsi="Times New Roman"/>
          <w:color w:val="000000"/>
          <w:sz w:val="22"/>
          <w:szCs w:val="22"/>
          <w:lang w:val="lv-LV"/>
        </w:rPr>
        <w:t xml:space="preserve"> </w:t>
      </w:r>
      <w:r w:rsidRPr="00513A10">
        <w:rPr>
          <w:rFonts w:ascii="Times New Roman" w:hAnsi="Times New Roman"/>
          <w:color w:val="000000"/>
          <w:sz w:val="22"/>
          <w:lang w:val="lv-LV"/>
        </w:rPr>
        <w:t>IAI, 2017</w:t>
      </w:r>
    </w:p>
    <w:p w14:paraId="0F4E296F" w14:textId="77777777" w:rsidR="00BD6502" w:rsidRPr="00BD6502" w:rsidRDefault="00BD6502" w:rsidP="00BB651F">
      <w:pPr>
        <w:pStyle w:val="BodyText"/>
        <w:spacing w:after="240"/>
        <w:rPr>
          <w:rFonts w:ascii="Times New Roman" w:hAnsi="Times New Roman"/>
          <w:color w:val="000000"/>
          <w:sz w:val="22"/>
          <w:lang w:val="lv-LV"/>
        </w:rPr>
      </w:pP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3C175C" w:rsidRPr="00392A8E" w14:paraId="459A3731" w14:textId="77777777" w:rsidTr="001679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2F5496" w:themeColor="accent1" w:themeShade="BF"/>
              <w:bottom w:val="single" w:sz="6" w:space="0" w:color="B4C6E7" w:themeColor="accent1" w:themeTint="66"/>
              <w:right w:val="single" w:sz="6" w:space="0" w:color="B4C6E7" w:themeColor="accent1" w:themeTint="66"/>
            </w:tcBorders>
            <w:shd w:val="clear" w:color="auto" w:fill="F2F2F2" w:themeFill="background1" w:themeFillShade="F2"/>
          </w:tcPr>
          <w:p w14:paraId="7FFEE6E6" w14:textId="119D6925" w:rsidR="00847B57" w:rsidRPr="007D3198" w:rsidRDefault="003C175C" w:rsidP="003E4EC2">
            <w:pPr>
              <w:spacing w:before="120" w:after="120"/>
              <w:rPr>
                <w:rFonts w:ascii="Times New Roman" w:hAnsi="Times New Roman" w:cs="Times New Roman"/>
                <w:b w:val="0"/>
                <w:bCs w:val="0"/>
                <w:color w:val="000000"/>
                <w:sz w:val="24"/>
                <w:szCs w:val="28"/>
              </w:rPr>
            </w:pPr>
            <w:r w:rsidRPr="007D3198">
              <w:rPr>
                <w:rFonts w:ascii="Times New Roman" w:hAnsi="Times New Roman" w:cs="Times New Roman"/>
                <w:color w:val="000000"/>
                <w:sz w:val="24"/>
                <w:szCs w:val="28"/>
              </w:rPr>
              <w:t xml:space="preserve">Labā prakse </w:t>
            </w:r>
            <w:r w:rsidR="00B52709" w:rsidRPr="007D3198">
              <w:rPr>
                <w:rFonts w:ascii="Times New Roman" w:hAnsi="Times New Roman" w:cs="Times New Roman"/>
                <w:color w:val="000000"/>
                <w:sz w:val="24"/>
                <w:szCs w:val="28"/>
              </w:rPr>
              <w:t>–</w:t>
            </w:r>
            <w:r w:rsidRPr="007D3198">
              <w:rPr>
                <w:rFonts w:ascii="Times New Roman" w:hAnsi="Times New Roman" w:cs="Times New Roman"/>
                <w:color w:val="000000"/>
                <w:sz w:val="24"/>
                <w:szCs w:val="28"/>
              </w:rPr>
              <w:t xml:space="preserve"> iekšējā audita neatkarība </w:t>
            </w:r>
          </w:p>
          <w:p w14:paraId="46C6E78A" w14:textId="64A5BBF6" w:rsidR="00847B57" w:rsidRPr="007D3198" w:rsidRDefault="00847B57" w:rsidP="00847B57">
            <w:pPr>
              <w:pStyle w:val="BodyText"/>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 xml:space="preserve">Vismaz reizi gadā </w:t>
            </w:r>
            <w:r w:rsidR="0076059E" w:rsidRPr="007D3198">
              <w:rPr>
                <w:rFonts w:ascii="Times New Roman" w:hAnsi="Times New Roman"/>
                <w:b w:val="0"/>
                <w:bCs w:val="0"/>
                <w:color w:val="000000"/>
                <w:sz w:val="24"/>
                <w:szCs w:val="32"/>
                <w:lang w:val="lv-LV"/>
              </w:rPr>
              <w:t xml:space="preserve">IAN vadītājam </w:t>
            </w:r>
            <w:r w:rsidRPr="007D3198">
              <w:rPr>
                <w:rFonts w:ascii="Times New Roman" w:hAnsi="Times New Roman"/>
                <w:b w:val="0"/>
                <w:bCs w:val="0"/>
                <w:color w:val="000000"/>
                <w:sz w:val="24"/>
                <w:szCs w:val="32"/>
                <w:lang w:val="lv-LV"/>
              </w:rPr>
              <w:t xml:space="preserve">ir jāapstiprina valdei </w:t>
            </w:r>
            <w:r w:rsidR="0076059E" w:rsidRPr="007D3198">
              <w:rPr>
                <w:rFonts w:ascii="Times New Roman" w:hAnsi="Times New Roman"/>
                <w:color w:val="000000"/>
                <w:sz w:val="24"/>
                <w:szCs w:val="32"/>
                <w:lang w:val="lv-LV"/>
              </w:rPr>
              <w:t xml:space="preserve">IAN </w:t>
            </w:r>
            <w:r w:rsidRPr="007D3198">
              <w:rPr>
                <w:rFonts w:ascii="Times New Roman" w:hAnsi="Times New Roman"/>
                <w:color w:val="000000"/>
                <w:sz w:val="24"/>
                <w:szCs w:val="32"/>
                <w:lang w:val="lv-LV"/>
              </w:rPr>
              <w:t>organizatoriskā neatkarība</w:t>
            </w:r>
            <w:r w:rsidRPr="007D3198">
              <w:rPr>
                <w:rFonts w:ascii="Times New Roman" w:hAnsi="Times New Roman"/>
                <w:b w:val="0"/>
                <w:bCs w:val="0"/>
                <w:color w:val="000000"/>
                <w:sz w:val="24"/>
                <w:szCs w:val="32"/>
                <w:lang w:val="lv-LV"/>
              </w:rPr>
              <w:t xml:space="preserve">. Tas ietver paziņošanu par incidentiem, kuros varētu būt </w:t>
            </w:r>
            <w:r w:rsidR="00B90FF5" w:rsidRPr="007D3198">
              <w:rPr>
                <w:rFonts w:ascii="Times New Roman" w:hAnsi="Times New Roman"/>
                <w:b w:val="0"/>
                <w:bCs w:val="0"/>
                <w:color w:val="000000"/>
                <w:sz w:val="24"/>
                <w:szCs w:val="32"/>
                <w:lang w:val="lv-LV"/>
              </w:rPr>
              <w:t xml:space="preserve">mazināta </w:t>
            </w:r>
            <w:r w:rsidRPr="007D3198">
              <w:rPr>
                <w:rFonts w:ascii="Times New Roman" w:hAnsi="Times New Roman"/>
                <w:b w:val="0"/>
                <w:bCs w:val="0"/>
                <w:color w:val="000000"/>
                <w:sz w:val="24"/>
                <w:szCs w:val="32"/>
                <w:lang w:val="lv-LV"/>
              </w:rPr>
              <w:t xml:space="preserve">neatkarība, un darbības vai aizsardzības pasākumus, kas veikti, lai novērstu </w:t>
            </w:r>
            <w:r w:rsidR="006D5D35" w:rsidRPr="007D3198">
              <w:rPr>
                <w:rFonts w:ascii="Times New Roman" w:hAnsi="Times New Roman"/>
                <w:b w:val="0"/>
                <w:bCs w:val="0"/>
                <w:color w:val="000000"/>
                <w:sz w:val="24"/>
                <w:szCs w:val="32"/>
                <w:lang w:val="lv-LV"/>
              </w:rPr>
              <w:t>šādas situācijas</w:t>
            </w:r>
            <w:r w:rsidR="000A6C38" w:rsidRPr="007D3198">
              <w:rPr>
                <w:rFonts w:ascii="Times New Roman" w:hAnsi="Times New Roman"/>
                <w:b w:val="0"/>
                <w:bCs w:val="0"/>
                <w:color w:val="000000"/>
                <w:sz w:val="24"/>
                <w:szCs w:val="32"/>
                <w:lang w:val="lv-LV"/>
              </w:rPr>
              <w:t>.</w:t>
            </w:r>
          </w:p>
          <w:p w14:paraId="056317F1" w14:textId="441849F1" w:rsidR="003C175C" w:rsidRPr="00392A8E" w:rsidRDefault="00847B57" w:rsidP="00B90FF5">
            <w:pPr>
              <w:pStyle w:val="BodyText"/>
              <w:rPr>
                <w:rFonts w:ascii="Times New Roman" w:hAnsi="Times New Roman"/>
                <w:b w:val="0"/>
                <w:bCs w:val="0"/>
                <w:color w:val="5E6175"/>
                <w:sz w:val="24"/>
                <w:szCs w:val="32"/>
                <w:lang w:val="lv-LV"/>
              </w:rPr>
            </w:pPr>
            <w:r w:rsidRPr="007D3198">
              <w:rPr>
                <w:rFonts w:ascii="Times New Roman" w:hAnsi="Times New Roman"/>
                <w:b w:val="0"/>
                <w:bCs w:val="0"/>
                <w:color w:val="000000"/>
                <w:sz w:val="24"/>
                <w:szCs w:val="32"/>
                <w:lang w:val="lv-LV"/>
              </w:rPr>
              <w:t xml:space="preserve">Ja </w:t>
            </w:r>
            <w:r w:rsidR="0088532A" w:rsidRPr="007D3198">
              <w:rPr>
                <w:rFonts w:ascii="Times New Roman" w:hAnsi="Times New Roman"/>
                <w:b w:val="0"/>
                <w:bCs w:val="0"/>
                <w:color w:val="000000"/>
                <w:sz w:val="24"/>
                <w:szCs w:val="32"/>
                <w:lang w:val="lv-LV"/>
              </w:rPr>
              <w:t>IA</w:t>
            </w:r>
            <w:r w:rsidR="006D5D35" w:rsidRPr="007D3198">
              <w:rPr>
                <w:rFonts w:ascii="Times New Roman" w:hAnsi="Times New Roman"/>
                <w:b w:val="0"/>
                <w:bCs w:val="0"/>
                <w:color w:val="000000"/>
                <w:sz w:val="24"/>
                <w:szCs w:val="32"/>
                <w:lang w:val="lv-LV"/>
              </w:rPr>
              <w:t>N</w:t>
            </w:r>
            <w:r w:rsidR="00284982" w:rsidRPr="007D3198">
              <w:rPr>
                <w:rFonts w:ascii="Times New Roman" w:hAnsi="Times New Roman"/>
                <w:b w:val="0"/>
                <w:bCs w:val="0"/>
                <w:color w:val="000000"/>
                <w:sz w:val="24"/>
                <w:szCs w:val="32"/>
                <w:lang w:val="lv-LV"/>
              </w:rPr>
              <w:t xml:space="preserve"> </w:t>
            </w:r>
            <w:r w:rsidRPr="007D3198">
              <w:rPr>
                <w:rFonts w:ascii="Times New Roman" w:hAnsi="Times New Roman"/>
                <w:b w:val="0"/>
                <w:bCs w:val="0"/>
                <w:color w:val="000000"/>
                <w:sz w:val="24"/>
                <w:szCs w:val="32"/>
                <w:lang w:val="lv-LV"/>
              </w:rPr>
              <w:t xml:space="preserve">vadītājam ir </w:t>
            </w:r>
            <w:r w:rsidRPr="007D3198">
              <w:rPr>
                <w:rFonts w:ascii="Times New Roman" w:hAnsi="Times New Roman"/>
                <w:color w:val="000000"/>
                <w:sz w:val="24"/>
                <w:szCs w:val="32"/>
                <w:lang w:val="lv-LV"/>
              </w:rPr>
              <w:t>pastāvīgi ar auditu nesaistīti pienākumi</w:t>
            </w:r>
            <w:r w:rsidR="000A6C38" w:rsidRPr="007D3198">
              <w:rPr>
                <w:rFonts w:ascii="Times New Roman" w:hAnsi="Times New Roman"/>
                <w:b w:val="0"/>
                <w:bCs w:val="0"/>
                <w:color w:val="000000"/>
                <w:sz w:val="24"/>
                <w:szCs w:val="32"/>
                <w:lang w:val="lv-LV"/>
              </w:rPr>
              <w:t xml:space="preserve">, </w:t>
            </w:r>
            <w:r w:rsidRPr="007D3198">
              <w:rPr>
                <w:rFonts w:ascii="Times New Roman" w:hAnsi="Times New Roman"/>
                <w:b w:val="0"/>
                <w:bCs w:val="0"/>
                <w:color w:val="000000"/>
                <w:sz w:val="24"/>
                <w:szCs w:val="32"/>
                <w:lang w:val="lv-LV"/>
              </w:rPr>
              <w:t xml:space="preserve">darba veids un noteiktie aizsardzības pasākumi ir jādokumentē iekšējā audita </w:t>
            </w:r>
            <w:r w:rsidR="00284982" w:rsidRPr="007D3198">
              <w:rPr>
                <w:rFonts w:ascii="Times New Roman" w:hAnsi="Times New Roman"/>
                <w:b w:val="0"/>
                <w:bCs w:val="0"/>
                <w:color w:val="000000"/>
                <w:sz w:val="24"/>
                <w:szCs w:val="32"/>
                <w:lang w:val="lv-LV"/>
              </w:rPr>
              <w:t>reglamentā</w:t>
            </w:r>
            <w:r w:rsidRPr="007D3198">
              <w:rPr>
                <w:rFonts w:ascii="Times New Roman" w:hAnsi="Times New Roman"/>
                <w:b w:val="0"/>
                <w:bCs w:val="0"/>
                <w:color w:val="000000"/>
                <w:sz w:val="24"/>
                <w:szCs w:val="32"/>
                <w:lang w:val="lv-LV"/>
              </w:rPr>
              <w:t xml:space="preserve">. Ja uz šīm atbildības jomām attiecas iekšējais audits, ir jāizveido alternatīvi procesi pārliecības </w:t>
            </w:r>
            <w:r w:rsidRPr="00513A10">
              <w:rPr>
                <w:rFonts w:ascii="Times New Roman" w:hAnsi="Times New Roman"/>
                <w:b w:val="0"/>
                <w:bCs w:val="0"/>
                <w:color w:val="000000"/>
                <w:sz w:val="24"/>
                <w:szCs w:val="32"/>
                <w:lang w:val="lv-LV"/>
              </w:rPr>
              <w:t xml:space="preserve">iegūšanai, piemēram, jānoslēdz līgumi ar objektīvu, kompetentu apliecinājuma sniedzēju ārpus </w:t>
            </w:r>
            <w:r w:rsidR="00B83A19" w:rsidRPr="00513A10">
              <w:rPr>
                <w:rFonts w:ascii="Times New Roman" w:hAnsi="Times New Roman"/>
                <w:b w:val="0"/>
                <w:bCs w:val="0"/>
                <w:color w:val="000000"/>
                <w:sz w:val="24"/>
                <w:szCs w:val="32"/>
                <w:lang w:val="lv-LV"/>
              </w:rPr>
              <w:t xml:space="preserve">pašvaldības. </w:t>
            </w:r>
          </w:p>
        </w:tc>
      </w:tr>
    </w:tbl>
    <w:p w14:paraId="4AC6226C" w14:textId="77777777" w:rsidR="0016791E" w:rsidRPr="00513A10" w:rsidRDefault="0016791E" w:rsidP="0016791E">
      <w:pPr>
        <w:pStyle w:val="BodyText"/>
        <w:rPr>
          <w:rFonts w:ascii="Times New Roman" w:hAnsi="Times New Roman"/>
          <w:color w:val="000000"/>
          <w:sz w:val="22"/>
          <w:szCs w:val="28"/>
          <w:lang w:val="lv-LV"/>
        </w:rPr>
      </w:pPr>
      <w:r w:rsidRPr="00513A10">
        <w:rPr>
          <w:rFonts w:ascii="Times New Roman" w:hAnsi="Times New Roman"/>
          <w:color w:val="000000"/>
          <w:sz w:val="22"/>
          <w:szCs w:val="28"/>
          <w:lang w:val="lv-LV"/>
        </w:rPr>
        <w:t>Datu avots: IAI, jauno standartu projekts, 2023</w:t>
      </w:r>
    </w:p>
    <w:p w14:paraId="297DF615" w14:textId="7219CA31" w:rsidR="00B83A19" w:rsidRPr="00392A8E" w:rsidRDefault="00B83A19" w:rsidP="00B83A19">
      <w:pPr>
        <w:pStyle w:val="BodyText"/>
        <w:rPr>
          <w:rFonts w:ascii="Times New Roman" w:hAnsi="Times New Roman"/>
          <w:sz w:val="24"/>
          <w:szCs w:val="32"/>
          <w:lang w:val="lv-LV"/>
        </w:rPr>
      </w:pPr>
      <w:r w:rsidRPr="00392A8E">
        <w:rPr>
          <w:rFonts w:ascii="Times New Roman" w:hAnsi="Times New Roman"/>
          <w:noProof/>
          <w:sz w:val="24"/>
          <w:lang w:val="lv-LV" w:eastAsia="lv-LV"/>
        </w:rPr>
        <w:drawing>
          <wp:anchor distT="0" distB="0" distL="114300" distR="114300" simplePos="0" relativeHeight="251510784" behindDoc="1" locked="0" layoutInCell="1" allowOverlap="1" wp14:anchorId="69DFB233" wp14:editId="158C7FFB">
            <wp:simplePos x="0" y="0"/>
            <wp:positionH relativeFrom="margin">
              <wp:align>left</wp:align>
            </wp:positionH>
            <wp:positionV relativeFrom="paragraph">
              <wp:posOffset>54610</wp:posOffset>
            </wp:positionV>
            <wp:extent cx="594995" cy="447040"/>
            <wp:effectExtent l="0" t="0" r="0" b="0"/>
            <wp:wrapTight wrapText="bothSides">
              <wp:wrapPolygon edited="0">
                <wp:start x="0" y="0"/>
                <wp:lineTo x="0" y="20250"/>
                <wp:lineTo x="20747" y="20250"/>
                <wp:lineTo x="20747" y="0"/>
                <wp:lineTo x="0" y="0"/>
              </wp:wrapPolygon>
            </wp:wrapTight>
            <wp:docPr id="2134733127" name="Picture 2134733127"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95" cy="447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564D48" w14:textId="7F5F264E" w:rsidR="00B83A19" w:rsidRPr="00513A10" w:rsidRDefault="0088532A" w:rsidP="00B83A19">
      <w:pPr>
        <w:pStyle w:val="BodyText"/>
        <w:rPr>
          <w:rFonts w:ascii="Times New Roman" w:hAnsi="Times New Roman"/>
          <w:color w:val="000000"/>
          <w:sz w:val="24"/>
          <w:szCs w:val="32"/>
          <w:lang w:val="lv-LV"/>
        </w:rPr>
      </w:pPr>
      <w:r w:rsidRPr="00513A10">
        <w:rPr>
          <w:rFonts w:ascii="Times New Roman" w:hAnsi="Times New Roman"/>
          <w:color w:val="000000"/>
          <w:sz w:val="24"/>
          <w:szCs w:val="32"/>
          <w:lang w:val="lv-LV"/>
        </w:rPr>
        <w:t>IA</w:t>
      </w:r>
      <w:r w:rsidR="006D5D35" w:rsidRPr="00513A10">
        <w:rPr>
          <w:rFonts w:ascii="Times New Roman" w:hAnsi="Times New Roman"/>
          <w:color w:val="000000"/>
          <w:sz w:val="24"/>
          <w:szCs w:val="32"/>
          <w:lang w:val="lv-LV"/>
        </w:rPr>
        <w:t>N</w:t>
      </w:r>
      <w:r w:rsidR="00B83A19" w:rsidRPr="00513A10">
        <w:rPr>
          <w:rFonts w:ascii="Times New Roman" w:hAnsi="Times New Roman"/>
          <w:color w:val="000000"/>
          <w:sz w:val="24"/>
          <w:szCs w:val="32"/>
          <w:lang w:val="lv-LV"/>
        </w:rPr>
        <w:t xml:space="preserve"> </w:t>
      </w:r>
      <w:r w:rsidR="00B8624B" w:rsidRPr="00513A10">
        <w:rPr>
          <w:rFonts w:ascii="Times New Roman" w:hAnsi="Times New Roman"/>
          <w:color w:val="000000"/>
          <w:sz w:val="24"/>
          <w:szCs w:val="32"/>
          <w:lang w:val="lv-LV"/>
        </w:rPr>
        <w:t xml:space="preserve">vadītājs apliecinājumu par organizatorisko neatkarību var iekļaut </w:t>
      </w:r>
      <w:r w:rsidRPr="00513A10">
        <w:rPr>
          <w:rFonts w:ascii="Times New Roman" w:hAnsi="Times New Roman"/>
          <w:color w:val="000000"/>
          <w:sz w:val="24"/>
          <w:szCs w:val="32"/>
          <w:lang w:val="lv-LV"/>
        </w:rPr>
        <w:t>IA</w:t>
      </w:r>
      <w:r w:rsidR="006D5D35" w:rsidRPr="00513A10">
        <w:rPr>
          <w:rFonts w:ascii="Times New Roman" w:hAnsi="Times New Roman"/>
          <w:color w:val="000000"/>
          <w:sz w:val="24"/>
          <w:szCs w:val="32"/>
          <w:lang w:val="lv-LV"/>
        </w:rPr>
        <w:t>N</w:t>
      </w:r>
      <w:r w:rsidR="00B8624B" w:rsidRPr="00513A10">
        <w:rPr>
          <w:rFonts w:ascii="Times New Roman" w:hAnsi="Times New Roman"/>
          <w:color w:val="000000"/>
          <w:sz w:val="24"/>
          <w:szCs w:val="32"/>
          <w:lang w:val="lv-LV"/>
        </w:rPr>
        <w:t xml:space="preserve"> gada pārskatā. </w:t>
      </w:r>
    </w:p>
    <w:p w14:paraId="2F7772C6" w14:textId="77777777" w:rsidR="00B8624B" w:rsidRPr="00392A8E" w:rsidRDefault="00B8624B" w:rsidP="00B8624B">
      <w:pPr>
        <w:pStyle w:val="BodyText"/>
        <w:rPr>
          <w:rFonts w:ascii="Times New Roman" w:hAnsi="Times New Roman"/>
          <w:sz w:val="24"/>
          <w:szCs w:val="32"/>
          <w:lang w:val="lv-LV"/>
        </w:rPr>
      </w:pPr>
      <w:r w:rsidRPr="00392A8E">
        <w:rPr>
          <w:rFonts w:ascii="Times New Roman" w:hAnsi="Times New Roman"/>
          <w:noProof/>
          <w:sz w:val="24"/>
          <w:lang w:val="lv-LV" w:eastAsia="lv-LV"/>
        </w:rPr>
        <w:drawing>
          <wp:anchor distT="0" distB="0" distL="114300" distR="114300" simplePos="0" relativeHeight="251512832" behindDoc="1" locked="0" layoutInCell="1" allowOverlap="1" wp14:anchorId="4887412F" wp14:editId="24EF90A3">
            <wp:simplePos x="0" y="0"/>
            <wp:positionH relativeFrom="margin">
              <wp:align>left</wp:align>
            </wp:positionH>
            <wp:positionV relativeFrom="paragraph">
              <wp:posOffset>132080</wp:posOffset>
            </wp:positionV>
            <wp:extent cx="594995" cy="447040"/>
            <wp:effectExtent l="0" t="0" r="0" b="0"/>
            <wp:wrapTight wrapText="bothSides">
              <wp:wrapPolygon edited="0">
                <wp:start x="0" y="0"/>
                <wp:lineTo x="0" y="20250"/>
                <wp:lineTo x="20747" y="20250"/>
                <wp:lineTo x="20747" y="0"/>
                <wp:lineTo x="0" y="0"/>
              </wp:wrapPolygon>
            </wp:wrapTight>
            <wp:docPr id="2043537101" name="Picture 2043537101"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95" cy="447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12DCF9" w14:textId="23FE0003" w:rsidR="00734526" w:rsidRPr="00513A10" w:rsidRDefault="00B8624B" w:rsidP="002C0A70">
      <w:pPr>
        <w:pStyle w:val="BodyText"/>
        <w:spacing w:after="60"/>
        <w:rPr>
          <w:rFonts w:ascii="Times New Roman" w:hAnsi="Times New Roman"/>
          <w:color w:val="000000"/>
          <w:sz w:val="24"/>
          <w:szCs w:val="32"/>
          <w:lang w:val="lv-LV"/>
        </w:rPr>
      </w:pPr>
      <w:r w:rsidRPr="00513A10">
        <w:rPr>
          <w:rFonts w:ascii="Times New Roman" w:hAnsi="Times New Roman"/>
          <w:color w:val="000000"/>
          <w:sz w:val="24"/>
          <w:szCs w:val="32"/>
          <w:lang w:val="lv-LV"/>
        </w:rPr>
        <w:t xml:space="preserve">Piemēri situācijām, kas var izraisīt neatkarības pasliktināšanos: </w:t>
      </w:r>
      <w:r w:rsidR="0088532A" w:rsidRPr="00513A10">
        <w:rPr>
          <w:rFonts w:ascii="Times New Roman" w:hAnsi="Times New Roman"/>
          <w:color w:val="000000"/>
          <w:sz w:val="24"/>
          <w:szCs w:val="32"/>
          <w:lang w:val="lv-LV"/>
        </w:rPr>
        <w:t>IA</w:t>
      </w:r>
      <w:r w:rsidR="006D5D35" w:rsidRPr="00513A10">
        <w:rPr>
          <w:rFonts w:ascii="Times New Roman" w:hAnsi="Times New Roman"/>
          <w:color w:val="000000"/>
          <w:sz w:val="24"/>
          <w:szCs w:val="32"/>
          <w:lang w:val="lv-LV"/>
        </w:rPr>
        <w:t>N</w:t>
      </w:r>
      <w:r w:rsidR="00A246CB" w:rsidRPr="00513A10">
        <w:rPr>
          <w:rFonts w:ascii="Times New Roman" w:hAnsi="Times New Roman"/>
          <w:color w:val="000000"/>
          <w:sz w:val="24"/>
          <w:szCs w:val="32"/>
          <w:lang w:val="lv-LV"/>
        </w:rPr>
        <w:t xml:space="preserve"> </w:t>
      </w:r>
      <w:r w:rsidRPr="00513A10">
        <w:rPr>
          <w:rFonts w:ascii="Times New Roman" w:hAnsi="Times New Roman"/>
          <w:color w:val="000000"/>
          <w:sz w:val="24"/>
          <w:szCs w:val="32"/>
          <w:lang w:val="lv-LV"/>
        </w:rPr>
        <w:t>vadītāj</w:t>
      </w:r>
      <w:r w:rsidR="00A246CB" w:rsidRPr="00513A10">
        <w:rPr>
          <w:rFonts w:ascii="Times New Roman" w:hAnsi="Times New Roman"/>
          <w:color w:val="000000"/>
          <w:sz w:val="24"/>
          <w:szCs w:val="32"/>
          <w:lang w:val="lv-LV"/>
        </w:rPr>
        <w:t xml:space="preserve">am nav </w:t>
      </w:r>
      <w:r w:rsidRPr="00513A10">
        <w:rPr>
          <w:rFonts w:ascii="Times New Roman" w:hAnsi="Times New Roman"/>
          <w:color w:val="000000"/>
          <w:sz w:val="24"/>
          <w:szCs w:val="32"/>
          <w:lang w:val="lv-LV"/>
        </w:rPr>
        <w:t>tieša saziņa</w:t>
      </w:r>
      <w:r w:rsidR="00A246CB" w:rsidRPr="00513A10">
        <w:rPr>
          <w:rFonts w:ascii="Times New Roman" w:hAnsi="Times New Roman"/>
          <w:color w:val="000000"/>
          <w:sz w:val="24"/>
          <w:szCs w:val="32"/>
          <w:lang w:val="lv-LV"/>
        </w:rPr>
        <w:t xml:space="preserve"> ar dom</w:t>
      </w:r>
      <w:r w:rsidR="0065659C">
        <w:rPr>
          <w:rFonts w:ascii="Times New Roman" w:hAnsi="Times New Roman"/>
          <w:color w:val="000000"/>
          <w:sz w:val="24"/>
          <w:szCs w:val="32"/>
          <w:lang w:val="lv-LV"/>
        </w:rPr>
        <w:t>i</w:t>
      </w:r>
      <w:r w:rsidR="00A246CB" w:rsidRPr="00513A10">
        <w:rPr>
          <w:rFonts w:ascii="Times New Roman" w:hAnsi="Times New Roman"/>
          <w:color w:val="000000"/>
          <w:sz w:val="24"/>
          <w:szCs w:val="32"/>
          <w:lang w:val="lv-LV"/>
        </w:rPr>
        <w:t xml:space="preserve"> un izpilddirektoru; </w:t>
      </w:r>
      <w:r w:rsidR="004C03DB" w:rsidRPr="00513A10">
        <w:rPr>
          <w:rFonts w:ascii="Times New Roman" w:hAnsi="Times New Roman"/>
          <w:color w:val="000000"/>
          <w:sz w:val="24"/>
          <w:szCs w:val="32"/>
          <w:lang w:val="lv-LV"/>
        </w:rPr>
        <w:t>pašvaldības institūciju v</w:t>
      </w:r>
      <w:r w:rsidRPr="00513A10">
        <w:rPr>
          <w:rFonts w:ascii="Times New Roman" w:hAnsi="Times New Roman"/>
          <w:color w:val="000000"/>
          <w:sz w:val="24"/>
          <w:szCs w:val="32"/>
          <w:lang w:val="lv-LV"/>
        </w:rPr>
        <w:t>adība cenšas ierobežot iekšējā audita pakalpojumu apjomu</w:t>
      </w:r>
      <w:r w:rsidR="004C03DB" w:rsidRPr="00513A10">
        <w:rPr>
          <w:rFonts w:ascii="Times New Roman" w:hAnsi="Times New Roman"/>
          <w:color w:val="000000"/>
          <w:sz w:val="24"/>
          <w:szCs w:val="32"/>
          <w:lang w:val="lv-LV"/>
        </w:rPr>
        <w:t>; pašvaldības institūciju v</w:t>
      </w:r>
      <w:r w:rsidRPr="00513A10">
        <w:rPr>
          <w:rFonts w:ascii="Times New Roman" w:hAnsi="Times New Roman"/>
          <w:color w:val="000000"/>
          <w:sz w:val="24"/>
          <w:szCs w:val="32"/>
          <w:lang w:val="lv-LV"/>
        </w:rPr>
        <w:t xml:space="preserve">adība mēģina ierobežot piekļuvi datiem, ierakstiem un citai informācijai, kā arī personālam un fiziskajiem īpašumiem, kas </w:t>
      </w:r>
      <w:r w:rsidRPr="00513A10">
        <w:rPr>
          <w:rFonts w:ascii="Times New Roman" w:hAnsi="Times New Roman"/>
          <w:color w:val="000000"/>
          <w:sz w:val="24"/>
          <w:szCs w:val="32"/>
          <w:lang w:val="lv-LV"/>
        </w:rPr>
        <w:lastRenderedPageBreak/>
        <w:t>nepieciešami iekšējā audita pakalpojumu sniegšanai;</w:t>
      </w:r>
      <w:r w:rsidR="00215E8F" w:rsidRPr="00513A10">
        <w:rPr>
          <w:rFonts w:ascii="Times New Roman" w:hAnsi="Times New Roman"/>
          <w:color w:val="000000"/>
          <w:sz w:val="24"/>
          <w:szCs w:val="32"/>
          <w:lang w:val="lv-LV"/>
        </w:rPr>
        <w:t xml:space="preserve"> pašvaldību institūciju v</w:t>
      </w:r>
      <w:r w:rsidRPr="00513A10">
        <w:rPr>
          <w:rFonts w:ascii="Times New Roman" w:hAnsi="Times New Roman"/>
          <w:color w:val="000000"/>
          <w:sz w:val="24"/>
          <w:szCs w:val="32"/>
          <w:lang w:val="lv-LV"/>
        </w:rPr>
        <w:t>adība izdara spiedienu uz iekšējiem auditoriem, lai tie mainītu iekšējā audita konstatējumus;</w:t>
      </w:r>
      <w:r w:rsidR="00215E8F" w:rsidRPr="00513A10">
        <w:rPr>
          <w:rFonts w:ascii="Times New Roman" w:hAnsi="Times New Roman"/>
          <w:color w:val="000000"/>
          <w:sz w:val="24"/>
          <w:szCs w:val="32"/>
          <w:lang w:val="lv-LV"/>
        </w:rPr>
        <w:t xml:space="preserve"> </w:t>
      </w:r>
      <w:r w:rsidR="0088532A" w:rsidRPr="00513A10">
        <w:rPr>
          <w:rFonts w:ascii="Times New Roman" w:hAnsi="Times New Roman"/>
          <w:color w:val="000000"/>
          <w:sz w:val="24"/>
          <w:szCs w:val="32"/>
          <w:lang w:val="lv-LV"/>
        </w:rPr>
        <w:t>IA</w:t>
      </w:r>
      <w:r w:rsidR="00F4184A" w:rsidRPr="00513A10">
        <w:rPr>
          <w:rFonts w:ascii="Times New Roman" w:hAnsi="Times New Roman"/>
          <w:color w:val="000000"/>
          <w:sz w:val="24"/>
          <w:szCs w:val="32"/>
          <w:lang w:val="lv-LV"/>
        </w:rPr>
        <w:t>N</w:t>
      </w:r>
      <w:r w:rsidR="00215E8F" w:rsidRPr="00513A10">
        <w:rPr>
          <w:rFonts w:ascii="Times New Roman" w:hAnsi="Times New Roman"/>
          <w:color w:val="000000"/>
          <w:sz w:val="24"/>
          <w:szCs w:val="32"/>
          <w:lang w:val="lv-LV"/>
        </w:rPr>
        <w:t xml:space="preserve"> </w:t>
      </w:r>
      <w:r w:rsidRPr="00513A10">
        <w:rPr>
          <w:rFonts w:ascii="Times New Roman" w:hAnsi="Times New Roman"/>
          <w:color w:val="000000"/>
          <w:sz w:val="24"/>
          <w:szCs w:val="32"/>
          <w:lang w:val="lv-LV"/>
        </w:rPr>
        <w:t xml:space="preserve">budžets tiek samazināts līdz tādam līmenim, ka </w:t>
      </w:r>
      <w:r w:rsidR="00734526" w:rsidRPr="00513A10">
        <w:rPr>
          <w:rFonts w:ascii="Times New Roman" w:hAnsi="Times New Roman"/>
          <w:color w:val="000000"/>
          <w:sz w:val="24"/>
          <w:szCs w:val="32"/>
          <w:lang w:val="lv-LV"/>
        </w:rPr>
        <w:t>IA</w:t>
      </w:r>
      <w:r w:rsidR="00F4184A" w:rsidRPr="00513A10">
        <w:rPr>
          <w:rFonts w:ascii="Times New Roman" w:hAnsi="Times New Roman"/>
          <w:color w:val="000000"/>
          <w:sz w:val="24"/>
          <w:szCs w:val="32"/>
          <w:lang w:val="lv-LV"/>
        </w:rPr>
        <w:t>N</w:t>
      </w:r>
      <w:r w:rsidR="00734526" w:rsidRPr="00513A10">
        <w:rPr>
          <w:rFonts w:ascii="Times New Roman" w:hAnsi="Times New Roman"/>
          <w:color w:val="000000"/>
          <w:sz w:val="24"/>
          <w:szCs w:val="32"/>
          <w:lang w:val="lv-LV"/>
        </w:rPr>
        <w:t xml:space="preserve"> </w:t>
      </w:r>
      <w:r w:rsidRPr="00513A10">
        <w:rPr>
          <w:rFonts w:ascii="Times New Roman" w:hAnsi="Times New Roman"/>
          <w:color w:val="000000"/>
          <w:sz w:val="24"/>
          <w:szCs w:val="32"/>
          <w:lang w:val="lv-LV"/>
        </w:rPr>
        <w:t xml:space="preserve">nespēj pildīt savus pienākumus, kas noteikti iekšējā audita </w:t>
      </w:r>
      <w:r w:rsidR="00215E8F" w:rsidRPr="00513A10">
        <w:rPr>
          <w:rFonts w:ascii="Times New Roman" w:hAnsi="Times New Roman"/>
          <w:color w:val="000000"/>
          <w:sz w:val="24"/>
          <w:szCs w:val="32"/>
          <w:lang w:val="lv-LV"/>
        </w:rPr>
        <w:t>reglamen</w:t>
      </w:r>
      <w:r w:rsidR="00BD2E2C" w:rsidRPr="00513A10">
        <w:rPr>
          <w:rFonts w:ascii="Times New Roman" w:hAnsi="Times New Roman"/>
          <w:color w:val="000000"/>
          <w:sz w:val="24"/>
          <w:szCs w:val="32"/>
          <w:lang w:val="lv-LV"/>
        </w:rPr>
        <w:t>tā</w:t>
      </w:r>
      <w:r w:rsidRPr="00513A10">
        <w:rPr>
          <w:rFonts w:ascii="Times New Roman" w:hAnsi="Times New Roman"/>
          <w:color w:val="000000"/>
          <w:sz w:val="24"/>
          <w:szCs w:val="32"/>
          <w:lang w:val="lv-LV"/>
        </w:rPr>
        <w:t>;</w:t>
      </w:r>
      <w:r w:rsidR="00BD2E2C" w:rsidRPr="00513A10">
        <w:rPr>
          <w:rFonts w:ascii="Times New Roman" w:hAnsi="Times New Roman"/>
          <w:color w:val="000000"/>
          <w:sz w:val="24"/>
          <w:szCs w:val="32"/>
          <w:lang w:val="lv-LV"/>
        </w:rPr>
        <w:t xml:space="preserve"> </w:t>
      </w:r>
      <w:r w:rsidR="0088532A" w:rsidRPr="00513A10">
        <w:rPr>
          <w:rFonts w:ascii="Times New Roman" w:hAnsi="Times New Roman"/>
          <w:color w:val="000000"/>
          <w:sz w:val="24"/>
          <w:szCs w:val="32"/>
          <w:lang w:val="lv-LV"/>
        </w:rPr>
        <w:t>IA</w:t>
      </w:r>
      <w:r w:rsidR="00F4184A" w:rsidRPr="00513A10">
        <w:rPr>
          <w:rFonts w:ascii="Times New Roman" w:hAnsi="Times New Roman"/>
          <w:color w:val="000000"/>
          <w:sz w:val="24"/>
          <w:szCs w:val="32"/>
          <w:lang w:val="lv-LV"/>
        </w:rPr>
        <w:t>N</w:t>
      </w:r>
      <w:r w:rsidR="00BD2E2C" w:rsidRPr="00513A10">
        <w:rPr>
          <w:rFonts w:ascii="Times New Roman" w:hAnsi="Times New Roman"/>
          <w:color w:val="000000"/>
          <w:sz w:val="24"/>
          <w:szCs w:val="32"/>
          <w:lang w:val="lv-LV"/>
        </w:rPr>
        <w:t xml:space="preserve"> vadītājs </w:t>
      </w:r>
      <w:r w:rsidR="0032443D" w:rsidRPr="00513A10">
        <w:rPr>
          <w:rFonts w:ascii="Times New Roman" w:hAnsi="Times New Roman"/>
          <w:color w:val="000000"/>
          <w:sz w:val="24"/>
          <w:szCs w:val="32"/>
          <w:lang w:val="lv-LV"/>
        </w:rPr>
        <w:t xml:space="preserve">sniedz viedokli </w:t>
      </w:r>
      <w:r w:rsidRPr="00513A10">
        <w:rPr>
          <w:rFonts w:ascii="Times New Roman" w:hAnsi="Times New Roman"/>
          <w:color w:val="000000"/>
          <w:sz w:val="24"/>
          <w:szCs w:val="32"/>
          <w:lang w:val="lv-LV"/>
        </w:rPr>
        <w:t xml:space="preserve">par </w:t>
      </w:r>
      <w:r w:rsidR="0032443D" w:rsidRPr="00513A10">
        <w:rPr>
          <w:rFonts w:ascii="Times New Roman" w:hAnsi="Times New Roman"/>
          <w:color w:val="000000"/>
          <w:sz w:val="24"/>
          <w:szCs w:val="32"/>
          <w:lang w:val="lv-LV"/>
        </w:rPr>
        <w:t xml:space="preserve">funkciju, par </w:t>
      </w:r>
      <w:r w:rsidRPr="00513A10">
        <w:rPr>
          <w:rFonts w:ascii="Times New Roman" w:hAnsi="Times New Roman"/>
          <w:color w:val="000000"/>
          <w:sz w:val="24"/>
          <w:szCs w:val="32"/>
          <w:lang w:val="lv-LV"/>
        </w:rPr>
        <w:t>kuru</w:t>
      </w:r>
      <w:r w:rsidR="00734526" w:rsidRPr="00513A10">
        <w:rPr>
          <w:rFonts w:ascii="Times New Roman" w:hAnsi="Times New Roman"/>
          <w:color w:val="000000"/>
          <w:sz w:val="24"/>
          <w:szCs w:val="32"/>
          <w:lang w:val="lv-LV"/>
        </w:rPr>
        <w:t xml:space="preserve"> pats</w:t>
      </w:r>
      <w:r w:rsidRPr="00513A10">
        <w:rPr>
          <w:rFonts w:ascii="Times New Roman" w:hAnsi="Times New Roman"/>
          <w:color w:val="000000"/>
          <w:sz w:val="24"/>
          <w:szCs w:val="32"/>
          <w:lang w:val="lv-LV"/>
        </w:rPr>
        <w:t xml:space="preserve"> ir atbildīgs, </w:t>
      </w:r>
      <w:r w:rsidR="00734526" w:rsidRPr="00513A10">
        <w:rPr>
          <w:rFonts w:ascii="Times New Roman" w:hAnsi="Times New Roman"/>
          <w:color w:val="000000"/>
          <w:sz w:val="24"/>
          <w:szCs w:val="32"/>
          <w:lang w:val="lv-LV"/>
        </w:rPr>
        <w:t xml:space="preserve">to </w:t>
      </w:r>
      <w:r w:rsidRPr="00513A10">
        <w:rPr>
          <w:rFonts w:ascii="Times New Roman" w:hAnsi="Times New Roman"/>
          <w:color w:val="000000"/>
          <w:sz w:val="24"/>
          <w:szCs w:val="32"/>
          <w:lang w:val="lv-LV"/>
        </w:rPr>
        <w:t xml:space="preserve">pārrauga vai citādi spēj būtiski </w:t>
      </w:r>
      <w:r w:rsidR="00734526" w:rsidRPr="00513A10">
        <w:rPr>
          <w:rFonts w:ascii="Times New Roman" w:hAnsi="Times New Roman"/>
          <w:color w:val="000000"/>
          <w:sz w:val="24"/>
          <w:szCs w:val="32"/>
          <w:lang w:val="lv-LV"/>
        </w:rPr>
        <w:t xml:space="preserve">to </w:t>
      </w:r>
      <w:r w:rsidRPr="00513A10">
        <w:rPr>
          <w:rFonts w:ascii="Times New Roman" w:hAnsi="Times New Roman"/>
          <w:color w:val="000000"/>
          <w:sz w:val="24"/>
          <w:szCs w:val="32"/>
          <w:lang w:val="lv-LV"/>
        </w:rPr>
        <w:t>ietekmēt.</w:t>
      </w:r>
    </w:p>
    <w:p w14:paraId="48BB6DB2" w14:textId="77777777" w:rsidR="002C0A70" w:rsidRPr="00392A8E" w:rsidRDefault="002C0A70" w:rsidP="002C0A70">
      <w:pPr>
        <w:pStyle w:val="BodyText"/>
        <w:spacing w:after="60"/>
        <w:rPr>
          <w:rFonts w:ascii="Times New Roman" w:hAnsi="Times New Roman"/>
          <w:sz w:val="24"/>
          <w:szCs w:val="32"/>
          <w:lang w:val="lv-LV"/>
        </w:rPr>
      </w:pPr>
    </w:p>
    <w:p w14:paraId="7CD9C45F" w14:textId="16950CA5" w:rsidR="00AD1CBB" w:rsidRPr="00392A8E" w:rsidRDefault="00AD1CBB" w:rsidP="007C14C8">
      <w:pPr>
        <w:pStyle w:val="BodyText"/>
        <w:rPr>
          <w:rFonts w:ascii="Times New Roman" w:hAnsi="Times New Roman"/>
          <w:b/>
          <w:bCs/>
          <w:color w:val="2F5496" w:themeColor="accent1" w:themeShade="BF"/>
          <w:sz w:val="24"/>
          <w:szCs w:val="32"/>
          <w:lang w:val="lv-LV"/>
        </w:rPr>
      </w:pPr>
      <w:r w:rsidRPr="00392A8E">
        <w:rPr>
          <w:rFonts w:ascii="Times New Roman" w:hAnsi="Times New Roman"/>
          <w:b/>
          <w:bCs/>
          <w:color w:val="2F5496" w:themeColor="accent1" w:themeShade="BF"/>
          <w:sz w:val="24"/>
          <w:szCs w:val="32"/>
          <w:lang w:val="lv-LV"/>
        </w:rPr>
        <w:t>Iekšējā audita organizatoriskā struktūra un nepieciešamo resursu aprēķins</w:t>
      </w:r>
    </w:p>
    <w:p w14:paraId="494F6A58" w14:textId="67702A96" w:rsidR="00AD1CBB" w:rsidRPr="00513A10" w:rsidRDefault="0088532A" w:rsidP="00AD1CBB">
      <w:pPr>
        <w:pStyle w:val="BodyText"/>
        <w:rPr>
          <w:rFonts w:ascii="Times New Roman" w:hAnsi="Times New Roman"/>
          <w:color w:val="000000"/>
          <w:sz w:val="24"/>
          <w:szCs w:val="32"/>
          <w:lang w:val="lv-LV"/>
        </w:rPr>
      </w:pPr>
      <w:r w:rsidRPr="00513A10">
        <w:rPr>
          <w:rFonts w:ascii="Times New Roman" w:hAnsi="Times New Roman"/>
          <w:color w:val="000000"/>
          <w:sz w:val="24"/>
          <w:szCs w:val="32"/>
          <w:lang w:val="lv-LV"/>
        </w:rPr>
        <w:t>IA</w:t>
      </w:r>
      <w:r w:rsidR="002C0A70" w:rsidRPr="00513A10">
        <w:rPr>
          <w:rFonts w:ascii="Times New Roman" w:hAnsi="Times New Roman"/>
          <w:color w:val="000000"/>
          <w:sz w:val="24"/>
          <w:szCs w:val="32"/>
          <w:lang w:val="lv-LV"/>
        </w:rPr>
        <w:t>N</w:t>
      </w:r>
      <w:r w:rsidR="0032443D" w:rsidRPr="00513A10">
        <w:rPr>
          <w:rFonts w:ascii="Times New Roman" w:hAnsi="Times New Roman"/>
          <w:color w:val="000000"/>
          <w:sz w:val="24"/>
          <w:szCs w:val="32"/>
          <w:lang w:val="lv-LV"/>
        </w:rPr>
        <w:t xml:space="preserve"> </w:t>
      </w:r>
      <w:r w:rsidR="00AD1CBB" w:rsidRPr="00513A10">
        <w:rPr>
          <w:rFonts w:ascii="Times New Roman" w:hAnsi="Times New Roman"/>
          <w:color w:val="000000"/>
          <w:sz w:val="24"/>
          <w:szCs w:val="32"/>
          <w:lang w:val="lv-LV"/>
        </w:rPr>
        <w:t xml:space="preserve">izveido saskaņā ar nepieciešamo resursu </w:t>
      </w:r>
      <w:r w:rsidR="00161168" w:rsidRPr="00513A10">
        <w:rPr>
          <w:rFonts w:ascii="Times New Roman" w:hAnsi="Times New Roman"/>
          <w:color w:val="000000"/>
          <w:sz w:val="24"/>
          <w:szCs w:val="32"/>
          <w:lang w:val="lv-LV"/>
        </w:rPr>
        <w:t xml:space="preserve">un kompetenču </w:t>
      </w:r>
      <w:r w:rsidR="00AD1CBB" w:rsidRPr="00513A10">
        <w:rPr>
          <w:rFonts w:ascii="Times New Roman" w:hAnsi="Times New Roman"/>
          <w:color w:val="000000"/>
          <w:sz w:val="24"/>
          <w:szCs w:val="32"/>
          <w:lang w:val="lv-LV"/>
        </w:rPr>
        <w:t xml:space="preserve">analīzi, kas ir ietverta iekšējā audita stratēģiskā </w:t>
      </w:r>
      <w:r w:rsidR="002C0A70" w:rsidRPr="00513A10">
        <w:rPr>
          <w:rFonts w:ascii="Times New Roman" w:hAnsi="Times New Roman"/>
          <w:color w:val="000000"/>
          <w:sz w:val="24"/>
          <w:szCs w:val="32"/>
          <w:lang w:val="lv-LV"/>
        </w:rPr>
        <w:t xml:space="preserve">plānā </w:t>
      </w:r>
      <w:r w:rsidR="00AD1CBB" w:rsidRPr="00513A10">
        <w:rPr>
          <w:rFonts w:ascii="Times New Roman" w:hAnsi="Times New Roman"/>
          <w:color w:val="000000"/>
          <w:sz w:val="24"/>
          <w:szCs w:val="32"/>
          <w:lang w:val="lv-LV"/>
        </w:rPr>
        <w:t xml:space="preserve">un ilgtermiņa plānā. Nepieciešamie resursi ir atkarīgi no pašvaldības institūciju skaita un lieluma, kam </w:t>
      </w:r>
      <w:r w:rsidRPr="00513A10">
        <w:rPr>
          <w:rFonts w:ascii="Times New Roman" w:hAnsi="Times New Roman"/>
          <w:color w:val="000000"/>
          <w:sz w:val="24"/>
          <w:szCs w:val="32"/>
          <w:lang w:val="lv-LV"/>
        </w:rPr>
        <w:t>IA</w:t>
      </w:r>
      <w:r w:rsidR="004F5E3C" w:rsidRPr="00513A10">
        <w:rPr>
          <w:rFonts w:ascii="Times New Roman" w:hAnsi="Times New Roman"/>
          <w:color w:val="000000"/>
          <w:sz w:val="24"/>
          <w:szCs w:val="32"/>
          <w:lang w:val="lv-LV"/>
        </w:rPr>
        <w:t>N</w:t>
      </w:r>
      <w:r w:rsidR="00AD1CBB" w:rsidRPr="00513A10">
        <w:rPr>
          <w:rFonts w:ascii="Times New Roman" w:hAnsi="Times New Roman"/>
          <w:color w:val="000000"/>
          <w:sz w:val="24"/>
          <w:szCs w:val="32"/>
          <w:lang w:val="lv-LV"/>
        </w:rPr>
        <w:t xml:space="preserve"> nodrošina iekšējā audita pakalpojumus. Pie nepieciešamā resursu aprēķin</w:t>
      </w:r>
      <w:r w:rsidR="002516BD" w:rsidRPr="00513A10">
        <w:rPr>
          <w:rFonts w:ascii="Times New Roman" w:hAnsi="Times New Roman"/>
          <w:color w:val="000000"/>
          <w:sz w:val="24"/>
          <w:szCs w:val="32"/>
          <w:lang w:val="lv-LV"/>
        </w:rPr>
        <w:t>a</w:t>
      </w:r>
      <w:r w:rsidR="00AD1CBB" w:rsidRPr="00513A10">
        <w:rPr>
          <w:rFonts w:ascii="Times New Roman" w:hAnsi="Times New Roman"/>
          <w:color w:val="000000"/>
          <w:sz w:val="24"/>
          <w:szCs w:val="32"/>
          <w:lang w:val="lv-LV"/>
        </w:rPr>
        <w:t xml:space="preserve"> jāņem vērā</w:t>
      </w:r>
      <w:r w:rsidR="002516BD" w:rsidRPr="00513A10">
        <w:rPr>
          <w:rFonts w:ascii="Times New Roman" w:hAnsi="Times New Roman"/>
          <w:color w:val="000000"/>
          <w:sz w:val="24"/>
          <w:szCs w:val="32"/>
          <w:lang w:val="lv-LV"/>
        </w:rPr>
        <w:t>,</w:t>
      </w:r>
      <w:r w:rsidR="00AD1CBB" w:rsidRPr="00513A10">
        <w:rPr>
          <w:rFonts w:ascii="Times New Roman" w:hAnsi="Times New Roman"/>
          <w:color w:val="000000"/>
          <w:sz w:val="24"/>
          <w:szCs w:val="32"/>
          <w:lang w:val="lv-LV"/>
        </w:rPr>
        <w:t xml:space="preserve"> vai ir plānots izmantot ārpakalpojuma sniedzējus atsevišķu auditu veikšanai, kā arī sadarboties ar citu pašvaldību iekšējiem auditoriem.</w:t>
      </w:r>
    </w:p>
    <w:p w14:paraId="06AF994C" w14:textId="0DAF6E83" w:rsidR="00AD1CBB" w:rsidRPr="00513A10" w:rsidRDefault="004F5E3C" w:rsidP="00AD1CBB">
      <w:pPr>
        <w:pStyle w:val="BodyText"/>
        <w:rPr>
          <w:rFonts w:ascii="Times New Roman" w:hAnsi="Times New Roman"/>
          <w:color w:val="000000"/>
          <w:sz w:val="24"/>
          <w:szCs w:val="32"/>
          <w:lang w:val="lv-LV"/>
        </w:rPr>
      </w:pPr>
      <w:r w:rsidRPr="00513A10">
        <w:rPr>
          <w:rFonts w:ascii="Times New Roman" w:hAnsi="Times New Roman"/>
          <w:noProof/>
          <w:color w:val="000000"/>
          <w:sz w:val="24"/>
          <w:lang w:val="lv-LV" w:eastAsia="lv-LV"/>
        </w:rPr>
        <w:drawing>
          <wp:anchor distT="0" distB="0" distL="114300" distR="114300" simplePos="0" relativeHeight="251747328" behindDoc="1" locked="0" layoutInCell="1" allowOverlap="1" wp14:anchorId="2B42965E" wp14:editId="2578C378">
            <wp:simplePos x="0" y="0"/>
            <wp:positionH relativeFrom="margin">
              <wp:align>left</wp:align>
            </wp:positionH>
            <wp:positionV relativeFrom="paragraph">
              <wp:posOffset>8890</wp:posOffset>
            </wp:positionV>
            <wp:extent cx="594995" cy="447040"/>
            <wp:effectExtent l="0" t="0" r="0" b="0"/>
            <wp:wrapTight wrapText="bothSides">
              <wp:wrapPolygon edited="0">
                <wp:start x="0" y="0"/>
                <wp:lineTo x="0" y="20250"/>
                <wp:lineTo x="20747" y="20250"/>
                <wp:lineTo x="20747" y="0"/>
                <wp:lineTo x="0" y="0"/>
              </wp:wrapPolygon>
            </wp:wrapTight>
            <wp:docPr id="1758387256" name="Picture 1758387256"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95"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00AD1CBB" w:rsidRPr="00513A10">
        <w:rPr>
          <w:rFonts w:ascii="Times New Roman" w:hAnsi="Times New Roman"/>
          <w:color w:val="000000"/>
          <w:sz w:val="24"/>
          <w:szCs w:val="32"/>
          <w:lang w:val="lv-LV"/>
        </w:rPr>
        <w:t>Lai nodrošinātu “</w:t>
      </w:r>
      <w:r w:rsidR="00AD1CBB" w:rsidRPr="00513A10">
        <w:rPr>
          <w:rFonts w:ascii="Times New Roman" w:hAnsi="Times New Roman"/>
          <w:i/>
          <w:iCs/>
          <w:color w:val="000000"/>
          <w:sz w:val="24"/>
          <w:szCs w:val="32"/>
          <w:lang w:val="lv-LV"/>
        </w:rPr>
        <w:t>četru acu</w:t>
      </w:r>
      <w:r w:rsidR="00AD1CBB" w:rsidRPr="00513A10">
        <w:rPr>
          <w:rFonts w:ascii="Times New Roman" w:hAnsi="Times New Roman"/>
          <w:color w:val="000000"/>
          <w:sz w:val="24"/>
          <w:szCs w:val="32"/>
          <w:lang w:val="lv-LV"/>
        </w:rPr>
        <w:t xml:space="preserve">” principu iekšējā audita realizācijā un iekšējā audita ziņojumu sagatavošanā, ieteicams </w:t>
      </w:r>
      <w:r w:rsidRPr="00513A10">
        <w:rPr>
          <w:rFonts w:ascii="Times New Roman" w:hAnsi="Times New Roman"/>
          <w:color w:val="000000"/>
          <w:sz w:val="24"/>
          <w:szCs w:val="32"/>
          <w:lang w:val="lv-LV"/>
        </w:rPr>
        <w:t xml:space="preserve">IAN </w:t>
      </w:r>
      <w:r w:rsidR="00AD1CBB" w:rsidRPr="00513A10">
        <w:rPr>
          <w:rFonts w:ascii="Times New Roman" w:hAnsi="Times New Roman"/>
          <w:color w:val="000000"/>
          <w:sz w:val="24"/>
          <w:szCs w:val="32"/>
          <w:lang w:val="lv-LV"/>
        </w:rPr>
        <w:t>ieplānot vismaz divas štata vietas vai arī sadarboties ar citu pašvaldību iekšējiem auditoriem</w:t>
      </w:r>
      <w:r w:rsidR="00734526" w:rsidRPr="00513A10">
        <w:rPr>
          <w:rFonts w:ascii="Times New Roman" w:hAnsi="Times New Roman"/>
          <w:color w:val="000000"/>
          <w:sz w:val="24"/>
          <w:szCs w:val="32"/>
          <w:lang w:val="lv-LV"/>
        </w:rPr>
        <w:t>,</w:t>
      </w:r>
      <w:r w:rsidR="00AD1CBB" w:rsidRPr="00513A10">
        <w:rPr>
          <w:rFonts w:ascii="Times New Roman" w:hAnsi="Times New Roman"/>
          <w:color w:val="000000"/>
          <w:sz w:val="24"/>
          <w:szCs w:val="32"/>
          <w:lang w:val="lv-LV"/>
        </w:rPr>
        <w:t xml:space="preserve"> saskaņā ar noslēgtiem sadarbības līgumiem.</w:t>
      </w:r>
      <w:r w:rsidR="00A64A1F" w:rsidRPr="00513A10">
        <w:rPr>
          <w:rFonts w:ascii="Times New Roman" w:hAnsi="Times New Roman"/>
          <w:color w:val="000000"/>
          <w:sz w:val="24"/>
          <w:szCs w:val="32"/>
          <w:lang w:val="lv-LV"/>
        </w:rPr>
        <w:t xml:space="preserve"> </w:t>
      </w:r>
    </w:p>
    <w:p w14:paraId="1998BE98" w14:textId="77777777" w:rsidR="00AD1CBB" w:rsidRPr="00392A8E" w:rsidRDefault="00AD1CBB" w:rsidP="00AD1CBB">
      <w:pPr>
        <w:pStyle w:val="BodyText"/>
        <w:rPr>
          <w:rFonts w:ascii="Times New Roman" w:hAnsi="Times New Roman"/>
          <w:sz w:val="24"/>
          <w:szCs w:val="32"/>
          <w:lang w:val="lv-LV"/>
        </w:rPr>
      </w:pPr>
      <w:r w:rsidRPr="00392A8E">
        <w:rPr>
          <w:rFonts w:ascii="Times New Roman" w:hAnsi="Times New Roman"/>
          <w:noProof/>
          <w:sz w:val="24"/>
          <w:szCs w:val="32"/>
          <w:lang w:val="lv-LV" w:eastAsia="lv-LV"/>
        </w:rPr>
        <w:drawing>
          <wp:anchor distT="0" distB="0" distL="114300" distR="114300" simplePos="0" relativeHeight="251651072" behindDoc="0" locked="0" layoutInCell="1" allowOverlap="1" wp14:anchorId="415156DF" wp14:editId="687E913C">
            <wp:simplePos x="0" y="0"/>
            <wp:positionH relativeFrom="margin">
              <wp:align>left</wp:align>
            </wp:positionH>
            <wp:positionV relativeFrom="paragraph">
              <wp:posOffset>51013</wp:posOffset>
            </wp:positionV>
            <wp:extent cx="507365" cy="438150"/>
            <wp:effectExtent l="0" t="0" r="6985" b="0"/>
            <wp:wrapSquare wrapText="bothSides"/>
            <wp:docPr id="1689831028" name="Picture 1689831028" descr="A picture containing circle, drawing,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055" name="Picture 1" descr="A picture containing circle, drawing, graphics,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7365" cy="438150"/>
                    </a:xfrm>
                    <a:prstGeom prst="rect">
                      <a:avLst/>
                    </a:prstGeom>
                  </pic:spPr>
                </pic:pic>
              </a:graphicData>
            </a:graphic>
            <wp14:sizeRelH relativeFrom="margin">
              <wp14:pctWidth>0</wp14:pctWidth>
            </wp14:sizeRelH>
            <wp14:sizeRelV relativeFrom="margin">
              <wp14:pctHeight>0</wp14:pctHeight>
            </wp14:sizeRelV>
          </wp:anchor>
        </w:drawing>
      </w:r>
    </w:p>
    <w:p w14:paraId="13D499B9" w14:textId="213990B8" w:rsidR="00AD1CBB" w:rsidRPr="007D3198" w:rsidRDefault="00AD1CBB" w:rsidP="00AD1CBB">
      <w:pPr>
        <w:pStyle w:val="BodyText"/>
        <w:rPr>
          <w:rFonts w:ascii="Times New Roman" w:hAnsi="Times New Roman"/>
          <w:color w:val="000000"/>
          <w:sz w:val="24"/>
          <w:szCs w:val="32"/>
          <w:lang w:val="lv-LV"/>
        </w:rPr>
      </w:pPr>
      <w:r w:rsidRPr="007D3198">
        <w:rPr>
          <w:rFonts w:ascii="Times New Roman" w:hAnsi="Times New Roman"/>
          <w:b/>
          <w:bCs/>
          <w:color w:val="000000"/>
          <w:sz w:val="24"/>
          <w:szCs w:val="32"/>
          <w:lang w:val="lv-LV"/>
        </w:rPr>
        <w:t xml:space="preserve">Dokuments – </w:t>
      </w:r>
      <w:r w:rsidR="00734526" w:rsidRPr="007D3198">
        <w:rPr>
          <w:rFonts w:ascii="Times New Roman" w:hAnsi="Times New Roman"/>
          <w:b/>
          <w:bCs/>
          <w:color w:val="000000"/>
          <w:sz w:val="24"/>
          <w:szCs w:val="32"/>
          <w:lang w:val="lv-LV"/>
        </w:rPr>
        <w:t>iekšējā audita</w:t>
      </w:r>
      <w:r w:rsidRPr="007D3198">
        <w:rPr>
          <w:rFonts w:ascii="Times New Roman" w:hAnsi="Times New Roman"/>
          <w:b/>
          <w:bCs/>
          <w:color w:val="000000"/>
          <w:sz w:val="24"/>
          <w:szCs w:val="32"/>
          <w:lang w:val="lv-LV"/>
        </w:rPr>
        <w:t xml:space="preserve"> stratēģiskais plāns</w:t>
      </w:r>
      <w:r w:rsidR="00AE3BA5" w:rsidRPr="007D3198">
        <w:rPr>
          <w:rFonts w:ascii="Times New Roman" w:hAnsi="Times New Roman"/>
          <w:b/>
          <w:bCs/>
          <w:color w:val="000000"/>
          <w:sz w:val="24"/>
          <w:szCs w:val="32"/>
          <w:lang w:val="lv-LV"/>
        </w:rPr>
        <w:t xml:space="preserve"> un ilgtermiņa plāns</w:t>
      </w:r>
      <w:r w:rsidRPr="007D3198">
        <w:rPr>
          <w:rFonts w:ascii="Times New Roman" w:hAnsi="Times New Roman"/>
          <w:b/>
          <w:bCs/>
          <w:color w:val="000000"/>
          <w:sz w:val="24"/>
          <w:szCs w:val="32"/>
          <w:lang w:val="lv-LV"/>
        </w:rPr>
        <w:t>.</w:t>
      </w:r>
      <w:r w:rsidRPr="007D3198">
        <w:rPr>
          <w:rFonts w:ascii="Times New Roman" w:hAnsi="Times New Roman"/>
          <w:color w:val="000000"/>
          <w:sz w:val="24"/>
          <w:szCs w:val="32"/>
          <w:lang w:val="lv-LV"/>
        </w:rPr>
        <w:t xml:space="preserve"> Skatīt </w:t>
      </w:r>
      <w:r w:rsidR="00734526" w:rsidRPr="007D3198">
        <w:rPr>
          <w:rFonts w:ascii="Times New Roman" w:hAnsi="Times New Roman"/>
          <w:color w:val="000000"/>
          <w:sz w:val="24"/>
          <w:szCs w:val="32"/>
          <w:lang w:val="lv-LV"/>
        </w:rPr>
        <w:t>R</w:t>
      </w:r>
      <w:r w:rsidRPr="007D3198">
        <w:rPr>
          <w:rFonts w:ascii="Times New Roman" w:hAnsi="Times New Roman"/>
          <w:color w:val="000000"/>
          <w:sz w:val="24"/>
          <w:szCs w:val="32"/>
          <w:lang w:val="lv-LV"/>
        </w:rPr>
        <w:t>okasgrāmatas pielikum</w:t>
      </w:r>
      <w:r w:rsidR="0053244F" w:rsidRPr="007D3198">
        <w:rPr>
          <w:rFonts w:ascii="Times New Roman" w:hAnsi="Times New Roman"/>
          <w:color w:val="000000"/>
          <w:sz w:val="24"/>
          <w:szCs w:val="32"/>
          <w:lang w:val="lv-LV"/>
        </w:rPr>
        <w:t>u</w:t>
      </w:r>
      <w:r w:rsidR="00AE3BA5" w:rsidRPr="007D3198">
        <w:rPr>
          <w:rFonts w:ascii="Times New Roman" w:hAnsi="Times New Roman"/>
          <w:color w:val="000000"/>
          <w:sz w:val="24"/>
          <w:szCs w:val="32"/>
          <w:lang w:val="lv-LV"/>
        </w:rPr>
        <w:t xml:space="preserve"> RG2_P9 un RG2_P</w:t>
      </w:r>
      <w:r w:rsidR="00161168" w:rsidRPr="007D3198">
        <w:rPr>
          <w:rFonts w:ascii="Times New Roman" w:hAnsi="Times New Roman"/>
          <w:color w:val="000000"/>
          <w:sz w:val="24"/>
          <w:szCs w:val="32"/>
          <w:lang w:val="lv-LV"/>
        </w:rPr>
        <w:t>10</w:t>
      </w:r>
      <w:r w:rsidR="00AE3BA5" w:rsidRPr="007D3198">
        <w:rPr>
          <w:rFonts w:ascii="Times New Roman" w:hAnsi="Times New Roman"/>
          <w:color w:val="000000"/>
          <w:sz w:val="24"/>
          <w:szCs w:val="32"/>
          <w:lang w:val="lv-LV"/>
        </w:rPr>
        <w:t>.</w:t>
      </w:r>
    </w:p>
    <w:p w14:paraId="22B902E5" w14:textId="77777777" w:rsidR="00E60AA1" w:rsidRPr="00392A8E" w:rsidRDefault="00E60AA1" w:rsidP="00E60AA1">
      <w:pPr>
        <w:pStyle w:val="BodyText"/>
        <w:spacing w:after="60"/>
        <w:rPr>
          <w:rFonts w:ascii="Times New Roman" w:hAnsi="Times New Roman"/>
          <w:sz w:val="24"/>
          <w:szCs w:val="32"/>
          <w:lang w:val="lv-LV"/>
        </w:rPr>
      </w:pP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E60AA1" w:rsidRPr="00392A8E" w14:paraId="5F2CA2D2" w14:textId="77777777" w:rsidTr="001679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2F5496" w:themeColor="accent1" w:themeShade="BF"/>
              <w:bottom w:val="single" w:sz="6" w:space="0" w:color="B4C6E7" w:themeColor="accent1" w:themeTint="66"/>
              <w:right w:val="single" w:sz="6" w:space="0" w:color="B4C6E7" w:themeColor="accent1" w:themeTint="66"/>
            </w:tcBorders>
            <w:shd w:val="clear" w:color="auto" w:fill="F2F2F2" w:themeFill="background1" w:themeFillShade="F2"/>
          </w:tcPr>
          <w:p w14:paraId="2EB0C0D7" w14:textId="16E50E65" w:rsidR="00E60AA1" w:rsidRPr="007D3198" w:rsidRDefault="00E60AA1" w:rsidP="003E4EC2">
            <w:pPr>
              <w:spacing w:before="120" w:after="120"/>
              <w:rPr>
                <w:rFonts w:ascii="Times New Roman" w:hAnsi="Times New Roman" w:cs="Times New Roman"/>
                <w:color w:val="000000"/>
                <w:sz w:val="24"/>
                <w:szCs w:val="28"/>
              </w:rPr>
            </w:pPr>
            <w:r w:rsidRPr="007D3198">
              <w:rPr>
                <w:rFonts w:ascii="Times New Roman" w:hAnsi="Times New Roman" w:cs="Times New Roman"/>
                <w:color w:val="000000"/>
                <w:sz w:val="24"/>
                <w:szCs w:val="28"/>
              </w:rPr>
              <w:t xml:space="preserve">Labā prakse </w:t>
            </w:r>
            <w:r w:rsidR="008A07BC" w:rsidRPr="007D3198">
              <w:rPr>
                <w:rFonts w:ascii="Times New Roman" w:hAnsi="Times New Roman" w:cs="Times New Roman"/>
                <w:color w:val="000000"/>
                <w:sz w:val="24"/>
                <w:szCs w:val="28"/>
              </w:rPr>
              <w:t>–</w:t>
            </w:r>
            <w:r w:rsidRPr="007D3198">
              <w:rPr>
                <w:rFonts w:ascii="Times New Roman" w:hAnsi="Times New Roman" w:cs="Times New Roman"/>
                <w:color w:val="000000"/>
                <w:sz w:val="24"/>
                <w:szCs w:val="28"/>
              </w:rPr>
              <w:t xml:space="preserve"> </w:t>
            </w:r>
            <w:r w:rsidR="0088532A" w:rsidRPr="007D3198">
              <w:rPr>
                <w:rFonts w:ascii="Times New Roman" w:hAnsi="Times New Roman" w:cs="Times New Roman"/>
                <w:color w:val="000000"/>
                <w:sz w:val="24"/>
                <w:szCs w:val="28"/>
              </w:rPr>
              <w:t>IAS</w:t>
            </w:r>
            <w:r w:rsidR="008A07BC" w:rsidRPr="007D3198">
              <w:rPr>
                <w:rFonts w:ascii="Times New Roman" w:hAnsi="Times New Roman" w:cs="Times New Roman"/>
                <w:color w:val="000000"/>
                <w:sz w:val="24"/>
                <w:szCs w:val="28"/>
              </w:rPr>
              <w:t xml:space="preserve"> budžets </w:t>
            </w:r>
          </w:p>
          <w:p w14:paraId="11ED7EF8" w14:textId="551EA11F" w:rsidR="00E60AA1" w:rsidRPr="00392A8E" w:rsidRDefault="0088532A">
            <w:pPr>
              <w:pStyle w:val="BodyText"/>
              <w:rPr>
                <w:rFonts w:ascii="Times New Roman" w:hAnsi="Times New Roman"/>
                <w:b w:val="0"/>
                <w:bCs w:val="0"/>
                <w:color w:val="5E6175"/>
                <w:sz w:val="24"/>
                <w:szCs w:val="32"/>
                <w:lang w:val="lv-LV"/>
              </w:rPr>
            </w:pPr>
            <w:r w:rsidRPr="00513A10">
              <w:rPr>
                <w:rFonts w:ascii="Times New Roman" w:hAnsi="Times New Roman"/>
                <w:b w:val="0"/>
                <w:bCs w:val="0"/>
                <w:color w:val="000000"/>
                <w:sz w:val="24"/>
                <w:szCs w:val="32"/>
                <w:lang w:val="lv-LV"/>
              </w:rPr>
              <w:t>IAS</w:t>
            </w:r>
            <w:r w:rsidR="001E53E6" w:rsidRPr="00513A10">
              <w:rPr>
                <w:rFonts w:ascii="Times New Roman" w:hAnsi="Times New Roman"/>
                <w:b w:val="0"/>
                <w:bCs w:val="0"/>
                <w:color w:val="000000"/>
                <w:sz w:val="24"/>
                <w:szCs w:val="32"/>
                <w:lang w:val="lv-LV"/>
              </w:rPr>
              <w:t xml:space="preserve"> </w:t>
            </w:r>
            <w:r w:rsidR="008C7B3F" w:rsidRPr="00513A10">
              <w:rPr>
                <w:rFonts w:ascii="Times New Roman" w:hAnsi="Times New Roman"/>
                <w:b w:val="0"/>
                <w:bCs w:val="0"/>
                <w:color w:val="000000"/>
                <w:sz w:val="24"/>
                <w:szCs w:val="32"/>
                <w:lang w:val="lv-LV"/>
              </w:rPr>
              <w:t xml:space="preserve">vadītājam ir jāizstrādā budžets, kas ļauj sekmīgi izpildīt iekšējā audita </w:t>
            </w:r>
            <w:r w:rsidR="00734526" w:rsidRPr="00513A10">
              <w:rPr>
                <w:rFonts w:ascii="Times New Roman" w:hAnsi="Times New Roman"/>
                <w:b w:val="0"/>
                <w:bCs w:val="0"/>
                <w:color w:val="000000"/>
                <w:sz w:val="24"/>
                <w:szCs w:val="32"/>
                <w:lang w:val="lv-LV"/>
              </w:rPr>
              <w:t xml:space="preserve">stratēģisko </w:t>
            </w:r>
            <w:r w:rsidR="008C7B3F" w:rsidRPr="00513A10">
              <w:rPr>
                <w:rFonts w:ascii="Times New Roman" w:hAnsi="Times New Roman"/>
                <w:b w:val="0"/>
                <w:bCs w:val="0"/>
                <w:color w:val="000000"/>
                <w:sz w:val="24"/>
                <w:szCs w:val="32"/>
                <w:lang w:val="lv-LV"/>
              </w:rPr>
              <w:t>plānu</w:t>
            </w:r>
            <w:r w:rsidR="00161168" w:rsidRPr="00513A10">
              <w:rPr>
                <w:rFonts w:ascii="Times New Roman" w:hAnsi="Times New Roman"/>
                <w:b w:val="0"/>
                <w:bCs w:val="0"/>
                <w:color w:val="000000"/>
                <w:sz w:val="24"/>
                <w:szCs w:val="32"/>
                <w:lang w:val="lv-LV"/>
              </w:rPr>
              <w:t>, ilgtermiņa plānu</w:t>
            </w:r>
            <w:r w:rsidR="001E53E6" w:rsidRPr="00513A10">
              <w:rPr>
                <w:rFonts w:ascii="Times New Roman" w:hAnsi="Times New Roman"/>
                <w:b w:val="0"/>
                <w:bCs w:val="0"/>
                <w:color w:val="000000"/>
                <w:sz w:val="24"/>
                <w:szCs w:val="32"/>
                <w:lang w:val="lv-LV"/>
              </w:rPr>
              <w:t xml:space="preserve"> un nodrošināt iekšējā audita pakalpojumus </w:t>
            </w:r>
            <w:r w:rsidR="00DD3221" w:rsidRPr="00513A10">
              <w:rPr>
                <w:rFonts w:ascii="Times New Roman" w:hAnsi="Times New Roman"/>
                <w:b w:val="0"/>
                <w:bCs w:val="0"/>
                <w:color w:val="000000"/>
                <w:sz w:val="24"/>
                <w:szCs w:val="32"/>
                <w:lang w:val="lv-LV"/>
              </w:rPr>
              <w:t>visām pašvaldības institūcijām</w:t>
            </w:r>
            <w:r w:rsidR="00734526" w:rsidRPr="00513A10">
              <w:rPr>
                <w:rFonts w:ascii="Times New Roman" w:hAnsi="Times New Roman"/>
                <w:b w:val="0"/>
                <w:bCs w:val="0"/>
                <w:color w:val="000000"/>
                <w:sz w:val="24"/>
                <w:szCs w:val="32"/>
                <w:lang w:val="lv-LV"/>
              </w:rPr>
              <w:t xml:space="preserve"> un iestādēm</w:t>
            </w:r>
            <w:r w:rsidR="00DD3221" w:rsidRPr="00513A10">
              <w:rPr>
                <w:rFonts w:ascii="Times New Roman" w:hAnsi="Times New Roman"/>
                <w:b w:val="0"/>
                <w:bCs w:val="0"/>
                <w:color w:val="000000"/>
                <w:sz w:val="24"/>
                <w:szCs w:val="32"/>
                <w:lang w:val="lv-LV"/>
              </w:rPr>
              <w:t>, kas ir ietvertas iekšējā audita tvērumā</w:t>
            </w:r>
            <w:r w:rsidR="008C7B3F" w:rsidRPr="00513A10">
              <w:rPr>
                <w:rFonts w:ascii="Times New Roman" w:hAnsi="Times New Roman"/>
                <w:b w:val="0"/>
                <w:bCs w:val="0"/>
                <w:color w:val="000000"/>
                <w:sz w:val="24"/>
                <w:szCs w:val="32"/>
                <w:lang w:val="lv-LV"/>
              </w:rPr>
              <w:t xml:space="preserve">. Budžetā ir </w:t>
            </w:r>
            <w:r w:rsidR="00DD3221" w:rsidRPr="00513A10">
              <w:rPr>
                <w:rFonts w:ascii="Times New Roman" w:hAnsi="Times New Roman"/>
                <w:b w:val="0"/>
                <w:bCs w:val="0"/>
                <w:color w:val="000000"/>
                <w:sz w:val="24"/>
                <w:szCs w:val="32"/>
                <w:lang w:val="lv-LV"/>
              </w:rPr>
              <w:t xml:space="preserve">jāiekļauj visi </w:t>
            </w:r>
            <w:r w:rsidR="00161168" w:rsidRPr="00513A10">
              <w:rPr>
                <w:rFonts w:ascii="Times New Roman" w:hAnsi="Times New Roman"/>
                <w:b w:val="0"/>
                <w:bCs w:val="0"/>
                <w:color w:val="000000"/>
                <w:sz w:val="24"/>
                <w:szCs w:val="32"/>
                <w:lang w:val="lv-LV"/>
              </w:rPr>
              <w:t xml:space="preserve">IAN </w:t>
            </w:r>
            <w:r w:rsidR="008C7B3F" w:rsidRPr="00513A10">
              <w:rPr>
                <w:rFonts w:ascii="Times New Roman" w:hAnsi="Times New Roman"/>
                <w:b w:val="0"/>
                <w:bCs w:val="0"/>
                <w:color w:val="000000"/>
                <w:sz w:val="24"/>
                <w:szCs w:val="32"/>
                <w:lang w:val="lv-LV"/>
              </w:rPr>
              <w:t xml:space="preserve">darbībai nepieciešamie resursi, tostarp apmācības un </w:t>
            </w:r>
            <w:r w:rsidR="00161168" w:rsidRPr="00513A10">
              <w:rPr>
                <w:rFonts w:ascii="Times New Roman" w:hAnsi="Times New Roman"/>
                <w:b w:val="0"/>
                <w:bCs w:val="0"/>
                <w:color w:val="000000"/>
                <w:sz w:val="24"/>
                <w:szCs w:val="32"/>
                <w:lang w:val="lv-LV"/>
              </w:rPr>
              <w:t>nepieciešamais tehniskais nodrošinājums</w:t>
            </w:r>
            <w:r w:rsidR="008C7B3F" w:rsidRPr="00513A10">
              <w:rPr>
                <w:rFonts w:ascii="Times New Roman" w:hAnsi="Times New Roman"/>
                <w:b w:val="0"/>
                <w:bCs w:val="0"/>
                <w:color w:val="000000"/>
                <w:sz w:val="24"/>
                <w:szCs w:val="32"/>
                <w:lang w:val="lv-LV"/>
              </w:rPr>
              <w:t xml:space="preserve">. </w:t>
            </w:r>
            <w:r w:rsidRPr="00513A10">
              <w:rPr>
                <w:rFonts w:ascii="Times New Roman" w:hAnsi="Times New Roman"/>
                <w:b w:val="0"/>
                <w:bCs w:val="0"/>
                <w:color w:val="000000"/>
                <w:sz w:val="24"/>
                <w:szCs w:val="32"/>
                <w:lang w:val="lv-LV"/>
              </w:rPr>
              <w:t>IA</w:t>
            </w:r>
            <w:r w:rsidR="00161168" w:rsidRPr="00513A10">
              <w:rPr>
                <w:rFonts w:ascii="Times New Roman" w:hAnsi="Times New Roman"/>
                <w:b w:val="0"/>
                <w:bCs w:val="0"/>
                <w:color w:val="000000"/>
                <w:sz w:val="24"/>
                <w:szCs w:val="32"/>
                <w:lang w:val="lv-LV"/>
              </w:rPr>
              <w:t>N</w:t>
            </w:r>
            <w:r w:rsidR="004B50FE" w:rsidRPr="00513A10">
              <w:rPr>
                <w:rFonts w:ascii="Times New Roman" w:hAnsi="Times New Roman"/>
                <w:b w:val="0"/>
                <w:bCs w:val="0"/>
                <w:color w:val="000000"/>
                <w:sz w:val="24"/>
                <w:szCs w:val="32"/>
                <w:lang w:val="lv-LV"/>
              </w:rPr>
              <w:t xml:space="preserve"> </w:t>
            </w:r>
            <w:r w:rsidR="008C7B3F" w:rsidRPr="00513A10">
              <w:rPr>
                <w:rFonts w:ascii="Times New Roman" w:hAnsi="Times New Roman"/>
                <w:b w:val="0"/>
                <w:bCs w:val="0"/>
                <w:color w:val="000000"/>
                <w:sz w:val="24"/>
                <w:szCs w:val="32"/>
                <w:lang w:val="lv-LV"/>
              </w:rPr>
              <w:t xml:space="preserve">vadītājam </w:t>
            </w:r>
            <w:r w:rsidRPr="00513A10">
              <w:rPr>
                <w:rFonts w:ascii="Times New Roman" w:hAnsi="Times New Roman"/>
                <w:b w:val="0"/>
                <w:bCs w:val="0"/>
                <w:color w:val="000000"/>
                <w:sz w:val="24"/>
                <w:szCs w:val="32"/>
                <w:lang w:val="lv-LV"/>
              </w:rPr>
              <w:t>IA</w:t>
            </w:r>
            <w:r w:rsidR="00161168" w:rsidRPr="00513A10">
              <w:rPr>
                <w:rFonts w:ascii="Times New Roman" w:hAnsi="Times New Roman"/>
                <w:b w:val="0"/>
                <w:bCs w:val="0"/>
                <w:color w:val="000000"/>
                <w:sz w:val="24"/>
                <w:szCs w:val="32"/>
                <w:lang w:val="lv-LV"/>
              </w:rPr>
              <w:t>N</w:t>
            </w:r>
            <w:r w:rsidR="004B50FE" w:rsidRPr="00513A10">
              <w:rPr>
                <w:rFonts w:ascii="Times New Roman" w:hAnsi="Times New Roman"/>
                <w:b w:val="0"/>
                <w:bCs w:val="0"/>
                <w:color w:val="000000"/>
                <w:sz w:val="24"/>
                <w:szCs w:val="32"/>
                <w:lang w:val="lv-LV"/>
              </w:rPr>
              <w:t xml:space="preserve"> </w:t>
            </w:r>
            <w:r w:rsidR="008C7B3F" w:rsidRPr="00513A10">
              <w:rPr>
                <w:rFonts w:ascii="Times New Roman" w:hAnsi="Times New Roman"/>
                <w:b w:val="0"/>
                <w:bCs w:val="0"/>
                <w:color w:val="000000"/>
                <w:sz w:val="24"/>
                <w:szCs w:val="32"/>
                <w:lang w:val="lv-LV"/>
              </w:rPr>
              <w:t>ikdienas darbība ir jāpārvalda efektīvi un produktīvi atbilstoši budžetam.</w:t>
            </w:r>
          </w:p>
        </w:tc>
      </w:tr>
    </w:tbl>
    <w:p w14:paraId="5E1A1324" w14:textId="1213E7C9" w:rsidR="00AD1CBB" w:rsidRPr="00513A10" w:rsidRDefault="0016791E" w:rsidP="00AD1CBB">
      <w:pPr>
        <w:pStyle w:val="BodyText"/>
        <w:rPr>
          <w:rFonts w:ascii="Times New Roman" w:hAnsi="Times New Roman"/>
          <w:color w:val="000000"/>
          <w:sz w:val="22"/>
          <w:szCs w:val="28"/>
          <w:lang w:val="lv-LV"/>
        </w:rPr>
      </w:pPr>
      <w:r w:rsidRPr="00513A10">
        <w:rPr>
          <w:rFonts w:ascii="Times New Roman" w:hAnsi="Times New Roman"/>
          <w:color w:val="000000"/>
          <w:sz w:val="22"/>
          <w:szCs w:val="28"/>
          <w:lang w:val="lv-LV"/>
        </w:rPr>
        <w:t>Datu avots: IAI, jauno standartu projekts, 2023</w:t>
      </w:r>
    </w:p>
    <w:p w14:paraId="5D498AD2" w14:textId="77777777" w:rsidR="00161168" w:rsidRPr="00392A8E" w:rsidRDefault="00161168" w:rsidP="00AD1CBB">
      <w:pPr>
        <w:pStyle w:val="BodyText"/>
        <w:rPr>
          <w:rFonts w:ascii="Times New Roman" w:hAnsi="Times New Roman"/>
          <w:sz w:val="22"/>
          <w:szCs w:val="28"/>
          <w:lang w:val="lv-LV"/>
        </w:rPr>
      </w:pPr>
    </w:p>
    <w:p w14:paraId="295D2A1D" w14:textId="77777777" w:rsidR="00AD1CBB" w:rsidRPr="00392A8E" w:rsidRDefault="00AD1CBB" w:rsidP="00AD1CBB">
      <w:pPr>
        <w:pStyle w:val="BodyText"/>
        <w:rPr>
          <w:rFonts w:ascii="Times New Roman" w:hAnsi="Times New Roman"/>
          <w:b/>
          <w:bCs/>
          <w:color w:val="2F5496" w:themeColor="accent1" w:themeShade="BF"/>
          <w:sz w:val="24"/>
          <w:szCs w:val="32"/>
          <w:lang w:val="lv-LV"/>
        </w:rPr>
      </w:pPr>
      <w:r w:rsidRPr="00392A8E">
        <w:rPr>
          <w:rFonts w:ascii="Times New Roman" w:hAnsi="Times New Roman"/>
          <w:b/>
          <w:bCs/>
          <w:color w:val="2F5496" w:themeColor="accent1" w:themeShade="BF"/>
          <w:sz w:val="24"/>
          <w:szCs w:val="32"/>
          <w:lang w:val="lv-LV"/>
        </w:rPr>
        <w:t>Iekšējā audita struktūrvienības vadītāja iecelšana amatā, atbrīvošana no amata un pienākumi</w:t>
      </w:r>
    </w:p>
    <w:p w14:paraId="762572CC" w14:textId="7F715113" w:rsidR="00AD1CBB" w:rsidRPr="00513A10" w:rsidRDefault="00AD1CBB" w:rsidP="00AD1CBB">
      <w:pPr>
        <w:pStyle w:val="BodyText"/>
        <w:rPr>
          <w:rFonts w:ascii="Times New Roman" w:hAnsi="Times New Roman"/>
          <w:color w:val="000000"/>
          <w:sz w:val="24"/>
          <w:szCs w:val="32"/>
          <w:lang w:val="lv-LV"/>
        </w:rPr>
      </w:pPr>
      <w:r w:rsidRPr="00513A10">
        <w:rPr>
          <w:rFonts w:ascii="Times New Roman" w:hAnsi="Times New Roman"/>
          <w:color w:val="000000"/>
          <w:sz w:val="24"/>
          <w:szCs w:val="32"/>
          <w:lang w:val="lv-LV"/>
        </w:rPr>
        <w:t xml:space="preserve">Dome vai izpilddirektors ir atbildīgi par </w:t>
      </w:r>
      <w:r w:rsidR="0088532A" w:rsidRPr="00513A10">
        <w:rPr>
          <w:rFonts w:ascii="Times New Roman" w:hAnsi="Times New Roman"/>
          <w:color w:val="000000"/>
          <w:sz w:val="24"/>
          <w:szCs w:val="32"/>
          <w:lang w:val="lv-LV"/>
        </w:rPr>
        <w:t>IA</w:t>
      </w:r>
      <w:r w:rsidR="00161168" w:rsidRPr="00513A10">
        <w:rPr>
          <w:rFonts w:ascii="Times New Roman" w:hAnsi="Times New Roman"/>
          <w:color w:val="000000"/>
          <w:sz w:val="24"/>
          <w:szCs w:val="32"/>
          <w:lang w:val="lv-LV"/>
        </w:rPr>
        <w:t>N</w:t>
      </w:r>
      <w:r w:rsidRPr="00513A10">
        <w:rPr>
          <w:rFonts w:ascii="Times New Roman" w:hAnsi="Times New Roman"/>
          <w:color w:val="000000"/>
          <w:sz w:val="24"/>
          <w:szCs w:val="32"/>
          <w:lang w:val="lv-LV"/>
        </w:rPr>
        <w:t xml:space="preserve"> vadītāja</w:t>
      </w:r>
      <w:r w:rsidR="0003705B" w:rsidRPr="00513A10">
        <w:rPr>
          <w:rFonts w:ascii="Times New Roman" w:hAnsi="Times New Roman"/>
          <w:color w:val="000000"/>
          <w:sz w:val="24"/>
          <w:szCs w:val="32"/>
          <w:lang w:val="lv-LV"/>
        </w:rPr>
        <w:t>m</w:t>
      </w:r>
      <w:r w:rsidRPr="00513A10">
        <w:rPr>
          <w:rFonts w:ascii="Times New Roman" w:hAnsi="Times New Roman"/>
          <w:color w:val="000000"/>
          <w:sz w:val="24"/>
          <w:szCs w:val="32"/>
          <w:lang w:val="lv-LV"/>
        </w:rPr>
        <w:t xml:space="preserve"> </w:t>
      </w:r>
      <w:r w:rsidR="0092000F" w:rsidRPr="00513A10">
        <w:rPr>
          <w:rFonts w:ascii="Times New Roman" w:hAnsi="Times New Roman"/>
          <w:color w:val="000000"/>
          <w:sz w:val="24"/>
          <w:szCs w:val="32"/>
          <w:lang w:val="lv-LV"/>
        </w:rPr>
        <w:t xml:space="preserve">nepieciešamo kompetenču noteikšanu un </w:t>
      </w:r>
      <w:r w:rsidR="0088532A" w:rsidRPr="00513A10">
        <w:rPr>
          <w:rFonts w:ascii="Times New Roman" w:hAnsi="Times New Roman"/>
          <w:color w:val="000000"/>
          <w:sz w:val="24"/>
          <w:szCs w:val="32"/>
          <w:lang w:val="lv-LV"/>
        </w:rPr>
        <w:t>IA</w:t>
      </w:r>
      <w:r w:rsidR="00161168" w:rsidRPr="00513A10">
        <w:rPr>
          <w:rFonts w:ascii="Times New Roman" w:hAnsi="Times New Roman"/>
          <w:color w:val="000000"/>
          <w:sz w:val="24"/>
          <w:szCs w:val="32"/>
          <w:lang w:val="lv-LV"/>
        </w:rPr>
        <w:t>N</w:t>
      </w:r>
      <w:r w:rsidR="0003705B" w:rsidRPr="00513A10">
        <w:rPr>
          <w:rFonts w:ascii="Times New Roman" w:hAnsi="Times New Roman"/>
          <w:color w:val="000000"/>
          <w:sz w:val="24"/>
          <w:szCs w:val="32"/>
          <w:lang w:val="lv-LV"/>
        </w:rPr>
        <w:t xml:space="preserve"> vadītāja </w:t>
      </w:r>
      <w:r w:rsidRPr="00513A10">
        <w:rPr>
          <w:rFonts w:ascii="Times New Roman" w:hAnsi="Times New Roman"/>
          <w:color w:val="000000"/>
          <w:sz w:val="24"/>
          <w:szCs w:val="32"/>
          <w:lang w:val="lv-LV"/>
        </w:rPr>
        <w:t>iecelšan</w:t>
      </w:r>
      <w:r w:rsidR="0092000F" w:rsidRPr="00513A10">
        <w:rPr>
          <w:rFonts w:ascii="Times New Roman" w:hAnsi="Times New Roman"/>
          <w:color w:val="000000"/>
          <w:sz w:val="24"/>
          <w:szCs w:val="32"/>
          <w:lang w:val="lv-LV"/>
        </w:rPr>
        <w:t>u amatā</w:t>
      </w:r>
      <w:r w:rsidRPr="00513A10">
        <w:rPr>
          <w:rFonts w:ascii="Times New Roman" w:hAnsi="Times New Roman"/>
          <w:color w:val="000000"/>
          <w:sz w:val="24"/>
          <w:szCs w:val="32"/>
          <w:lang w:val="lv-LV"/>
        </w:rPr>
        <w:t xml:space="preserve">. Darba līgumu ar </w:t>
      </w:r>
      <w:r w:rsidR="0088532A" w:rsidRPr="00513A10">
        <w:rPr>
          <w:rFonts w:ascii="Times New Roman" w:hAnsi="Times New Roman"/>
          <w:color w:val="000000"/>
          <w:sz w:val="24"/>
          <w:szCs w:val="32"/>
          <w:lang w:val="lv-LV"/>
        </w:rPr>
        <w:t>IA</w:t>
      </w:r>
      <w:r w:rsidR="00161168" w:rsidRPr="00513A10">
        <w:rPr>
          <w:rFonts w:ascii="Times New Roman" w:hAnsi="Times New Roman"/>
          <w:color w:val="000000"/>
          <w:sz w:val="24"/>
          <w:szCs w:val="32"/>
          <w:lang w:val="lv-LV"/>
        </w:rPr>
        <w:t>N</w:t>
      </w:r>
      <w:r w:rsidR="0003705B" w:rsidRPr="00513A10">
        <w:rPr>
          <w:rFonts w:ascii="Times New Roman" w:hAnsi="Times New Roman"/>
          <w:color w:val="000000"/>
          <w:sz w:val="24"/>
          <w:szCs w:val="32"/>
          <w:lang w:val="lv-LV"/>
        </w:rPr>
        <w:t xml:space="preserve"> </w:t>
      </w:r>
      <w:r w:rsidRPr="00513A10">
        <w:rPr>
          <w:rFonts w:ascii="Times New Roman" w:hAnsi="Times New Roman"/>
          <w:color w:val="000000"/>
          <w:sz w:val="24"/>
          <w:szCs w:val="32"/>
          <w:lang w:val="lv-LV"/>
        </w:rPr>
        <w:t xml:space="preserve">vadītāju </w:t>
      </w:r>
      <w:r w:rsidR="0092000F" w:rsidRPr="00513A10">
        <w:rPr>
          <w:rFonts w:ascii="Times New Roman" w:hAnsi="Times New Roman"/>
          <w:color w:val="000000"/>
          <w:sz w:val="24"/>
          <w:szCs w:val="32"/>
          <w:lang w:val="lv-LV"/>
        </w:rPr>
        <w:t>paraksta</w:t>
      </w:r>
      <w:r w:rsidRPr="00513A10">
        <w:rPr>
          <w:rFonts w:ascii="Times New Roman" w:hAnsi="Times New Roman"/>
          <w:color w:val="000000"/>
          <w:sz w:val="24"/>
          <w:szCs w:val="32"/>
          <w:lang w:val="lv-LV"/>
        </w:rPr>
        <w:t xml:space="preserve"> izpilddirektors. Vairāk informācija</w:t>
      </w:r>
      <w:r w:rsidR="002516BD" w:rsidRPr="00513A10">
        <w:rPr>
          <w:rFonts w:ascii="Times New Roman" w:hAnsi="Times New Roman"/>
          <w:color w:val="000000"/>
          <w:sz w:val="24"/>
          <w:szCs w:val="32"/>
          <w:lang w:val="lv-LV"/>
        </w:rPr>
        <w:t>s</w:t>
      </w:r>
      <w:r w:rsidRPr="00513A10">
        <w:rPr>
          <w:rFonts w:ascii="Times New Roman" w:hAnsi="Times New Roman"/>
          <w:color w:val="000000"/>
          <w:sz w:val="24"/>
          <w:szCs w:val="32"/>
          <w:lang w:val="lv-LV"/>
        </w:rPr>
        <w:t xml:space="preserve"> </w:t>
      </w:r>
      <w:r w:rsidR="0092000F" w:rsidRPr="00513A10">
        <w:rPr>
          <w:rFonts w:ascii="Times New Roman" w:hAnsi="Times New Roman"/>
          <w:color w:val="000000"/>
          <w:sz w:val="24"/>
          <w:szCs w:val="32"/>
          <w:lang w:val="lv-LV"/>
        </w:rPr>
        <w:t xml:space="preserve">par </w:t>
      </w:r>
      <w:r w:rsidR="00161168" w:rsidRPr="00513A10">
        <w:rPr>
          <w:rFonts w:ascii="Times New Roman" w:hAnsi="Times New Roman"/>
          <w:color w:val="000000"/>
          <w:sz w:val="24"/>
          <w:szCs w:val="32"/>
          <w:lang w:val="lv-LV"/>
        </w:rPr>
        <w:t xml:space="preserve">IAN </w:t>
      </w:r>
      <w:r w:rsidR="0092000F" w:rsidRPr="00513A10">
        <w:rPr>
          <w:rFonts w:ascii="Times New Roman" w:hAnsi="Times New Roman"/>
          <w:color w:val="000000"/>
          <w:sz w:val="24"/>
          <w:szCs w:val="32"/>
          <w:lang w:val="lv-LV"/>
        </w:rPr>
        <w:t>atsk</w:t>
      </w:r>
      <w:r w:rsidR="0092536F" w:rsidRPr="00513A10">
        <w:rPr>
          <w:rFonts w:ascii="Times New Roman" w:hAnsi="Times New Roman"/>
          <w:color w:val="000000"/>
          <w:sz w:val="24"/>
          <w:szCs w:val="32"/>
          <w:lang w:val="lv-LV"/>
        </w:rPr>
        <w:t>a</w:t>
      </w:r>
      <w:r w:rsidR="0092000F" w:rsidRPr="00513A10">
        <w:rPr>
          <w:rFonts w:ascii="Times New Roman" w:hAnsi="Times New Roman"/>
          <w:color w:val="000000"/>
          <w:sz w:val="24"/>
          <w:szCs w:val="32"/>
          <w:lang w:val="lv-LV"/>
        </w:rPr>
        <w:t xml:space="preserve">itīšanās </w:t>
      </w:r>
      <w:r w:rsidR="0092536F" w:rsidRPr="00513A10">
        <w:rPr>
          <w:rFonts w:ascii="Times New Roman" w:hAnsi="Times New Roman"/>
          <w:color w:val="000000"/>
          <w:sz w:val="24"/>
          <w:szCs w:val="32"/>
          <w:lang w:val="lv-LV"/>
        </w:rPr>
        <w:t xml:space="preserve">kārtību ir </w:t>
      </w:r>
      <w:r w:rsidRPr="00513A10">
        <w:rPr>
          <w:rFonts w:ascii="Times New Roman" w:hAnsi="Times New Roman"/>
          <w:color w:val="000000"/>
          <w:sz w:val="24"/>
          <w:szCs w:val="32"/>
          <w:lang w:val="lv-LV"/>
        </w:rPr>
        <w:t xml:space="preserve">iekļauta </w:t>
      </w:r>
      <w:r w:rsidR="00BF77DA" w:rsidRPr="00513A10">
        <w:rPr>
          <w:rFonts w:ascii="Times New Roman" w:hAnsi="Times New Roman"/>
          <w:color w:val="000000"/>
          <w:sz w:val="24"/>
          <w:szCs w:val="32"/>
          <w:lang w:val="lv-LV"/>
        </w:rPr>
        <w:t xml:space="preserve">dokumentā </w:t>
      </w:r>
      <w:r w:rsidR="0092536F" w:rsidRPr="00513A10">
        <w:rPr>
          <w:rFonts w:ascii="Times New Roman" w:hAnsi="Times New Roman"/>
          <w:color w:val="000000"/>
          <w:sz w:val="24"/>
          <w:szCs w:val="32"/>
          <w:lang w:val="lv-LV"/>
        </w:rPr>
        <w:t>“</w:t>
      </w:r>
      <w:r w:rsidRPr="00513A10">
        <w:rPr>
          <w:rFonts w:ascii="Times New Roman" w:hAnsi="Times New Roman"/>
          <w:color w:val="000000"/>
          <w:sz w:val="24"/>
          <w:szCs w:val="32"/>
          <w:lang w:val="lv-LV"/>
        </w:rPr>
        <w:t>Iekšējā audita sistēma pašvaldībās</w:t>
      </w:r>
      <w:r w:rsidR="0092536F" w:rsidRPr="00513A10">
        <w:rPr>
          <w:rFonts w:ascii="Times New Roman" w:hAnsi="Times New Roman"/>
          <w:color w:val="000000"/>
          <w:sz w:val="24"/>
          <w:szCs w:val="32"/>
          <w:lang w:val="lv-LV"/>
        </w:rPr>
        <w:t>”</w:t>
      </w:r>
      <w:r w:rsidRPr="00513A10">
        <w:rPr>
          <w:rFonts w:ascii="Times New Roman" w:hAnsi="Times New Roman"/>
          <w:color w:val="000000"/>
          <w:sz w:val="24"/>
          <w:szCs w:val="32"/>
          <w:lang w:val="lv-LV"/>
        </w:rPr>
        <w:t xml:space="preserve">. </w:t>
      </w:r>
    </w:p>
    <w:p w14:paraId="15B1FB44" w14:textId="77777777" w:rsidR="00AD1CBB" w:rsidRPr="00392A8E" w:rsidRDefault="00AD1CBB" w:rsidP="00AD1CBB">
      <w:pPr>
        <w:pStyle w:val="BodyText"/>
        <w:spacing w:after="60"/>
        <w:rPr>
          <w:rFonts w:ascii="Times New Roman" w:hAnsi="Times New Roman"/>
          <w:sz w:val="24"/>
          <w:szCs w:val="32"/>
          <w:lang w:val="lv-LV"/>
        </w:rPr>
      </w:pP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AD1CBB" w:rsidRPr="00392A8E" w14:paraId="07D679C0" w14:textId="77777777" w:rsidTr="004E4F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538135" w:themeColor="accent6" w:themeShade="BF"/>
              <w:bottom w:val="single" w:sz="6" w:space="0" w:color="B4C6E7" w:themeColor="accent1" w:themeTint="66"/>
              <w:right w:val="single" w:sz="6" w:space="0" w:color="B4C6E7" w:themeColor="accent1" w:themeTint="66"/>
            </w:tcBorders>
            <w:shd w:val="clear" w:color="auto" w:fill="F2F2F2" w:themeFill="background1" w:themeFillShade="F2"/>
          </w:tcPr>
          <w:p w14:paraId="39D24F7C" w14:textId="77777777" w:rsidR="00BF77DA" w:rsidRPr="007D3198" w:rsidRDefault="00BF77DA" w:rsidP="00BF77DA">
            <w:pPr>
              <w:spacing w:before="240" w:after="120"/>
              <w:rPr>
                <w:rFonts w:ascii="Times New Roman" w:hAnsi="Times New Roman" w:cs="Times New Roman"/>
                <w:color w:val="000000"/>
                <w:sz w:val="24"/>
                <w:szCs w:val="28"/>
              </w:rPr>
            </w:pPr>
            <w:r w:rsidRPr="007D3198">
              <w:rPr>
                <w:rFonts w:ascii="Times New Roman" w:hAnsi="Times New Roman" w:cs="Times New Roman"/>
                <w:color w:val="000000"/>
                <w:sz w:val="24"/>
                <w:szCs w:val="28"/>
              </w:rPr>
              <w:t>1112 Iekšējā audita vadītāja funkcijas ārpus iekšējā audita</w:t>
            </w:r>
          </w:p>
          <w:p w14:paraId="77CD2C99" w14:textId="77777777" w:rsidR="00BF77DA" w:rsidRPr="007D3198" w:rsidRDefault="00BF77DA" w:rsidP="00BF77DA">
            <w:pPr>
              <w:pStyle w:val="BodyText"/>
              <w:spacing w:before="120"/>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Ja iekšējā audita vadītājs pilda vai no viņa tiek sagaidīts, ka viņš pildīs funkcijas un/vai pienākumus ārpus iekšējā audita jomas, jāizveido drošības sistēma, kas ierobežo neatkarības un objektivitātes mazināšanos.</w:t>
            </w:r>
          </w:p>
          <w:p w14:paraId="68011C9E" w14:textId="2FD0C974" w:rsidR="00AD1CBB" w:rsidRPr="007D3198" w:rsidRDefault="00AD1CBB" w:rsidP="00BF77DA">
            <w:pPr>
              <w:pStyle w:val="BodyText"/>
              <w:spacing w:before="120"/>
              <w:rPr>
                <w:rFonts w:ascii="Times New Roman" w:eastAsiaTheme="minorHAnsi" w:hAnsi="Times New Roman"/>
                <w:color w:val="000000"/>
                <w:sz w:val="24"/>
                <w:szCs w:val="28"/>
                <w:lang w:val="lv-LV"/>
              </w:rPr>
            </w:pPr>
            <w:r w:rsidRPr="007D3198">
              <w:rPr>
                <w:rFonts w:ascii="Times New Roman" w:eastAsiaTheme="minorHAnsi" w:hAnsi="Times New Roman"/>
                <w:color w:val="000000"/>
                <w:sz w:val="24"/>
                <w:szCs w:val="28"/>
                <w:lang w:val="lv-LV"/>
              </w:rPr>
              <w:t>2000 – Iekšējā audita struktūrvienības vadīšana</w:t>
            </w:r>
          </w:p>
          <w:p w14:paraId="4BA8050C" w14:textId="1462623B" w:rsidR="00AD1CBB" w:rsidRPr="00392A8E" w:rsidRDefault="00AD1CBB">
            <w:pPr>
              <w:pStyle w:val="BodyText"/>
              <w:rPr>
                <w:rFonts w:ascii="Times New Roman" w:hAnsi="Times New Roman"/>
                <w:color w:val="5E6175"/>
                <w:sz w:val="24"/>
                <w:szCs w:val="32"/>
                <w:lang w:val="lv-LV"/>
              </w:rPr>
            </w:pPr>
            <w:r w:rsidRPr="007D3198">
              <w:rPr>
                <w:rFonts w:ascii="Times New Roman" w:hAnsi="Times New Roman"/>
                <w:b w:val="0"/>
                <w:bCs w:val="0"/>
                <w:color w:val="000000"/>
                <w:sz w:val="24"/>
                <w:szCs w:val="32"/>
                <w:lang w:val="lv-LV"/>
              </w:rPr>
              <w:t xml:space="preserve">Iekšējā audita vadītājam ir efektīvi jāvada iekšējā audita </w:t>
            </w:r>
            <w:r w:rsidRPr="00513A10">
              <w:rPr>
                <w:rFonts w:ascii="Times New Roman" w:hAnsi="Times New Roman"/>
                <w:b w:val="0"/>
                <w:bCs w:val="0"/>
                <w:color w:val="000000"/>
                <w:sz w:val="24"/>
                <w:szCs w:val="32"/>
                <w:lang w:val="lv-LV"/>
              </w:rPr>
              <w:t>struktūrvienība, lai nodrošinātu to, ka t</w:t>
            </w:r>
            <w:r w:rsidR="003A5EB8" w:rsidRPr="00513A10">
              <w:rPr>
                <w:rFonts w:ascii="Times New Roman" w:hAnsi="Times New Roman"/>
                <w:b w:val="0"/>
                <w:bCs w:val="0"/>
                <w:color w:val="000000"/>
                <w:sz w:val="24"/>
                <w:szCs w:val="32"/>
                <w:lang w:val="lv-LV"/>
              </w:rPr>
              <w:t>iek</w:t>
            </w:r>
            <w:r w:rsidRPr="00513A10">
              <w:rPr>
                <w:rFonts w:ascii="Times New Roman" w:hAnsi="Times New Roman"/>
                <w:b w:val="0"/>
                <w:bCs w:val="0"/>
                <w:color w:val="000000"/>
                <w:sz w:val="24"/>
                <w:szCs w:val="32"/>
                <w:lang w:val="lv-LV"/>
              </w:rPr>
              <w:t xml:space="preserve"> </w:t>
            </w:r>
            <w:r w:rsidR="003A5EB8" w:rsidRPr="00513A10">
              <w:rPr>
                <w:rFonts w:ascii="Times New Roman" w:hAnsi="Times New Roman"/>
                <w:b w:val="0"/>
                <w:bCs w:val="0"/>
                <w:color w:val="000000"/>
                <w:sz w:val="24"/>
                <w:szCs w:val="32"/>
                <w:lang w:val="lv-LV"/>
              </w:rPr>
              <w:t xml:space="preserve">palielināta </w:t>
            </w:r>
            <w:r w:rsidRPr="00513A10">
              <w:rPr>
                <w:rFonts w:ascii="Times New Roman" w:hAnsi="Times New Roman"/>
                <w:b w:val="0"/>
                <w:bCs w:val="0"/>
                <w:color w:val="000000"/>
                <w:sz w:val="24"/>
                <w:szCs w:val="32"/>
                <w:lang w:val="lv-LV"/>
              </w:rPr>
              <w:t>organizācijas vērtīb</w:t>
            </w:r>
            <w:r w:rsidR="003A5EB8" w:rsidRPr="00513A10">
              <w:rPr>
                <w:rFonts w:ascii="Times New Roman" w:hAnsi="Times New Roman"/>
                <w:b w:val="0"/>
                <w:bCs w:val="0"/>
                <w:color w:val="000000"/>
                <w:sz w:val="24"/>
                <w:szCs w:val="32"/>
                <w:lang w:val="lv-LV"/>
              </w:rPr>
              <w:t>a</w:t>
            </w:r>
            <w:r w:rsidRPr="00513A10">
              <w:rPr>
                <w:rFonts w:ascii="Times New Roman" w:hAnsi="Times New Roman"/>
                <w:b w:val="0"/>
                <w:bCs w:val="0"/>
                <w:color w:val="000000"/>
                <w:sz w:val="24"/>
                <w:szCs w:val="32"/>
                <w:lang w:val="lv-LV"/>
              </w:rPr>
              <w:t>.</w:t>
            </w:r>
          </w:p>
        </w:tc>
      </w:tr>
    </w:tbl>
    <w:p w14:paraId="4A096CCD" w14:textId="23E28274" w:rsidR="00AD1CBB" w:rsidRPr="00513A10" w:rsidRDefault="004E4F12" w:rsidP="00AD1CBB">
      <w:pPr>
        <w:pStyle w:val="BodyText"/>
        <w:spacing w:after="60"/>
        <w:rPr>
          <w:rFonts w:ascii="Times New Roman" w:hAnsi="Times New Roman"/>
          <w:color w:val="000000"/>
          <w:sz w:val="22"/>
          <w:lang w:val="lv-LV"/>
        </w:rPr>
      </w:pPr>
      <w:r w:rsidRPr="00513A10">
        <w:rPr>
          <w:rFonts w:ascii="Times New Roman" w:hAnsi="Times New Roman"/>
          <w:color w:val="000000"/>
          <w:sz w:val="22"/>
          <w:lang w:val="lv-LV"/>
        </w:rPr>
        <w:t>Datu avots: ©</w:t>
      </w:r>
      <w:r w:rsidRPr="00513A10">
        <w:rPr>
          <w:rFonts w:ascii="Times New Roman" w:hAnsi="Times New Roman"/>
          <w:color w:val="000000"/>
          <w:sz w:val="22"/>
          <w:szCs w:val="22"/>
          <w:lang w:val="lv-LV"/>
        </w:rPr>
        <w:t xml:space="preserve"> </w:t>
      </w:r>
      <w:r w:rsidRPr="00513A10">
        <w:rPr>
          <w:rFonts w:ascii="Times New Roman" w:hAnsi="Times New Roman"/>
          <w:color w:val="000000"/>
          <w:sz w:val="22"/>
          <w:lang w:val="lv-LV"/>
        </w:rPr>
        <w:t>IAI, 2017</w:t>
      </w:r>
    </w:p>
    <w:p w14:paraId="38F8B6F7" w14:textId="77777777" w:rsidR="004E4F12" w:rsidRPr="00513A10" w:rsidRDefault="004E4F12" w:rsidP="00AD1CBB">
      <w:pPr>
        <w:pStyle w:val="BodyText"/>
        <w:spacing w:after="60"/>
        <w:rPr>
          <w:rFonts w:ascii="Times New Roman" w:hAnsi="Times New Roman"/>
          <w:color w:val="000000"/>
          <w:sz w:val="24"/>
          <w:szCs w:val="32"/>
          <w:lang w:val="lv-LV"/>
        </w:rPr>
      </w:pPr>
    </w:p>
    <w:p w14:paraId="669FDB33" w14:textId="01A4FB3C" w:rsidR="00AD1CBB" w:rsidRPr="00513A10" w:rsidRDefault="00835E75" w:rsidP="00AD1CBB">
      <w:pPr>
        <w:pStyle w:val="BodyText"/>
        <w:rPr>
          <w:rFonts w:ascii="Times New Roman" w:hAnsi="Times New Roman"/>
          <w:color w:val="000000"/>
          <w:sz w:val="24"/>
          <w:szCs w:val="32"/>
          <w:lang w:val="lv-LV"/>
        </w:rPr>
      </w:pPr>
      <w:r w:rsidRPr="00513A10">
        <w:rPr>
          <w:rFonts w:ascii="Times New Roman" w:hAnsi="Times New Roman"/>
          <w:color w:val="000000"/>
          <w:sz w:val="24"/>
          <w:szCs w:val="32"/>
          <w:lang w:val="lv-LV"/>
        </w:rPr>
        <w:t>IA</w:t>
      </w:r>
      <w:r w:rsidR="00BF77DA" w:rsidRPr="00513A10">
        <w:rPr>
          <w:rFonts w:ascii="Times New Roman" w:hAnsi="Times New Roman"/>
          <w:color w:val="000000"/>
          <w:sz w:val="24"/>
          <w:szCs w:val="32"/>
          <w:lang w:val="lv-LV"/>
        </w:rPr>
        <w:t>N</w:t>
      </w:r>
      <w:r w:rsidR="00AD1CBB" w:rsidRPr="00513A10">
        <w:rPr>
          <w:rFonts w:ascii="Times New Roman" w:hAnsi="Times New Roman"/>
          <w:color w:val="000000"/>
          <w:sz w:val="24"/>
          <w:szCs w:val="32"/>
          <w:lang w:val="lv-LV"/>
        </w:rPr>
        <w:t xml:space="preserve"> vadītāja pienākumi:</w:t>
      </w:r>
    </w:p>
    <w:p w14:paraId="1DA90E7E" w14:textId="1D5F303A" w:rsidR="00AD1CBB" w:rsidRPr="00513A10" w:rsidRDefault="003A5EB8" w:rsidP="005E5E8C">
      <w:pPr>
        <w:pStyle w:val="BodyText"/>
        <w:numPr>
          <w:ilvl w:val="0"/>
          <w:numId w:val="5"/>
        </w:numPr>
        <w:rPr>
          <w:rFonts w:ascii="Times New Roman" w:hAnsi="Times New Roman"/>
          <w:color w:val="000000"/>
          <w:sz w:val="24"/>
          <w:szCs w:val="32"/>
          <w:lang w:val="lv-LV"/>
        </w:rPr>
      </w:pPr>
      <w:r w:rsidRPr="00513A10">
        <w:rPr>
          <w:rFonts w:ascii="Times New Roman" w:hAnsi="Times New Roman"/>
          <w:color w:val="000000"/>
          <w:sz w:val="24"/>
          <w:szCs w:val="32"/>
          <w:lang w:val="lv-LV"/>
        </w:rPr>
        <w:t>e</w:t>
      </w:r>
      <w:r w:rsidR="00AD1CBB" w:rsidRPr="00513A10">
        <w:rPr>
          <w:rFonts w:ascii="Times New Roman" w:hAnsi="Times New Roman"/>
          <w:color w:val="000000"/>
          <w:sz w:val="24"/>
          <w:szCs w:val="32"/>
          <w:lang w:val="lv-LV"/>
        </w:rPr>
        <w:t xml:space="preserve">fektīvi vadīt </w:t>
      </w:r>
      <w:r w:rsidR="00835E75" w:rsidRPr="00513A10">
        <w:rPr>
          <w:rFonts w:ascii="Times New Roman" w:hAnsi="Times New Roman"/>
          <w:color w:val="000000"/>
          <w:sz w:val="24"/>
          <w:szCs w:val="32"/>
          <w:lang w:val="lv-LV"/>
        </w:rPr>
        <w:t>IA</w:t>
      </w:r>
      <w:r w:rsidR="00BF77DA" w:rsidRPr="00513A10">
        <w:rPr>
          <w:rFonts w:ascii="Times New Roman" w:hAnsi="Times New Roman"/>
          <w:color w:val="000000"/>
          <w:sz w:val="24"/>
          <w:szCs w:val="32"/>
          <w:lang w:val="lv-LV"/>
        </w:rPr>
        <w:t>N</w:t>
      </w:r>
      <w:r w:rsidR="00AD1CBB" w:rsidRPr="00513A10">
        <w:rPr>
          <w:rFonts w:ascii="Times New Roman" w:hAnsi="Times New Roman"/>
          <w:color w:val="000000"/>
          <w:sz w:val="24"/>
          <w:szCs w:val="32"/>
          <w:lang w:val="lv-LV"/>
        </w:rPr>
        <w:t>, lai nodrošinātu, ka tā pievieno vērtību pašvaldības darbībai;</w:t>
      </w:r>
    </w:p>
    <w:p w14:paraId="799DBEE1" w14:textId="67C9DCC9" w:rsidR="00AD1CBB" w:rsidRPr="00513A10" w:rsidRDefault="003A5EB8" w:rsidP="005E5E8C">
      <w:pPr>
        <w:pStyle w:val="BodyText"/>
        <w:numPr>
          <w:ilvl w:val="0"/>
          <w:numId w:val="5"/>
        </w:numPr>
        <w:rPr>
          <w:rFonts w:ascii="Times New Roman" w:hAnsi="Times New Roman"/>
          <w:color w:val="000000"/>
          <w:sz w:val="24"/>
          <w:szCs w:val="32"/>
          <w:lang w:val="lv-LV"/>
        </w:rPr>
      </w:pPr>
      <w:r w:rsidRPr="00513A10">
        <w:rPr>
          <w:rFonts w:ascii="Times New Roman" w:hAnsi="Times New Roman"/>
          <w:color w:val="000000"/>
          <w:sz w:val="24"/>
          <w:szCs w:val="32"/>
          <w:lang w:val="lv-LV"/>
        </w:rPr>
        <w:t>i</w:t>
      </w:r>
      <w:r w:rsidR="00AD1CBB" w:rsidRPr="00513A10">
        <w:rPr>
          <w:rFonts w:ascii="Times New Roman" w:hAnsi="Times New Roman"/>
          <w:color w:val="000000"/>
          <w:sz w:val="24"/>
          <w:szCs w:val="32"/>
          <w:lang w:val="lv-LV"/>
        </w:rPr>
        <w:t xml:space="preserve">zveidot uz risku </w:t>
      </w:r>
      <w:proofErr w:type="spellStart"/>
      <w:r w:rsidR="00AD1CBB" w:rsidRPr="00513A10">
        <w:rPr>
          <w:rFonts w:ascii="Times New Roman" w:hAnsi="Times New Roman"/>
          <w:color w:val="000000"/>
          <w:sz w:val="24"/>
          <w:szCs w:val="32"/>
          <w:lang w:val="lv-LV"/>
        </w:rPr>
        <w:t>izvērtējumu</w:t>
      </w:r>
      <w:proofErr w:type="spellEnd"/>
      <w:r w:rsidR="00AD1CBB" w:rsidRPr="00513A10">
        <w:rPr>
          <w:rFonts w:ascii="Times New Roman" w:hAnsi="Times New Roman"/>
          <w:color w:val="000000"/>
          <w:sz w:val="24"/>
          <w:szCs w:val="32"/>
          <w:lang w:val="lv-LV"/>
        </w:rPr>
        <w:t xml:space="preserve"> balstītu iekšējā audita stratēģi</w:t>
      </w:r>
      <w:r w:rsidR="00A9094C" w:rsidRPr="00513A10">
        <w:rPr>
          <w:rFonts w:ascii="Times New Roman" w:hAnsi="Times New Roman"/>
          <w:color w:val="000000"/>
          <w:sz w:val="24"/>
          <w:szCs w:val="32"/>
          <w:lang w:val="lv-LV"/>
        </w:rPr>
        <w:t>ju</w:t>
      </w:r>
      <w:r w:rsidR="00AD1CBB" w:rsidRPr="00513A10">
        <w:rPr>
          <w:rFonts w:ascii="Times New Roman" w:hAnsi="Times New Roman"/>
          <w:color w:val="000000"/>
          <w:sz w:val="24"/>
          <w:szCs w:val="32"/>
          <w:lang w:val="lv-LV"/>
        </w:rPr>
        <w:t xml:space="preserve">, ilgtermiņa </w:t>
      </w:r>
      <w:r w:rsidR="00A9094C" w:rsidRPr="00513A10">
        <w:rPr>
          <w:rFonts w:ascii="Times New Roman" w:hAnsi="Times New Roman"/>
          <w:color w:val="000000"/>
          <w:sz w:val="24"/>
          <w:szCs w:val="32"/>
          <w:lang w:val="lv-LV"/>
        </w:rPr>
        <w:t xml:space="preserve">plānu </w:t>
      </w:r>
      <w:r w:rsidR="00AD1CBB" w:rsidRPr="00513A10">
        <w:rPr>
          <w:rFonts w:ascii="Times New Roman" w:hAnsi="Times New Roman"/>
          <w:color w:val="000000"/>
          <w:sz w:val="24"/>
          <w:szCs w:val="32"/>
          <w:lang w:val="lv-LV"/>
        </w:rPr>
        <w:t>un gada plānu, kur</w:t>
      </w:r>
      <w:r w:rsidR="00835E75" w:rsidRPr="00513A10">
        <w:rPr>
          <w:rFonts w:ascii="Times New Roman" w:hAnsi="Times New Roman"/>
          <w:color w:val="000000"/>
          <w:sz w:val="24"/>
          <w:szCs w:val="32"/>
          <w:lang w:val="lv-LV"/>
        </w:rPr>
        <w:t>os</w:t>
      </w:r>
      <w:r w:rsidR="00AD1CBB" w:rsidRPr="00513A10">
        <w:rPr>
          <w:rFonts w:ascii="Times New Roman" w:hAnsi="Times New Roman"/>
          <w:color w:val="000000"/>
          <w:sz w:val="24"/>
          <w:szCs w:val="32"/>
          <w:lang w:val="lv-LV"/>
        </w:rPr>
        <w:t xml:space="preserve"> noteiktas </w:t>
      </w:r>
      <w:r w:rsidR="00835E75" w:rsidRPr="00513A10">
        <w:rPr>
          <w:rFonts w:ascii="Times New Roman" w:hAnsi="Times New Roman"/>
          <w:color w:val="000000"/>
          <w:sz w:val="24"/>
          <w:szCs w:val="32"/>
          <w:lang w:val="lv-LV"/>
        </w:rPr>
        <w:t>IA</w:t>
      </w:r>
      <w:r w:rsidR="00A9094C" w:rsidRPr="00513A10">
        <w:rPr>
          <w:rFonts w:ascii="Times New Roman" w:hAnsi="Times New Roman"/>
          <w:color w:val="000000"/>
          <w:sz w:val="24"/>
          <w:szCs w:val="32"/>
          <w:lang w:val="lv-LV"/>
        </w:rPr>
        <w:t>N</w:t>
      </w:r>
      <w:r w:rsidR="00AD1CBB" w:rsidRPr="00513A10">
        <w:rPr>
          <w:rFonts w:ascii="Times New Roman" w:hAnsi="Times New Roman"/>
          <w:color w:val="000000"/>
          <w:sz w:val="24"/>
          <w:szCs w:val="32"/>
          <w:lang w:val="lv-LV"/>
        </w:rPr>
        <w:t xml:space="preserve"> prioritātes, kas saskan ar pašvaldības mērķiem;</w:t>
      </w:r>
    </w:p>
    <w:p w14:paraId="33B0A60A" w14:textId="3F0E8724" w:rsidR="00AD1CBB" w:rsidRPr="00513A10" w:rsidRDefault="00835E75" w:rsidP="005E5E8C">
      <w:pPr>
        <w:pStyle w:val="BodyText"/>
        <w:numPr>
          <w:ilvl w:val="0"/>
          <w:numId w:val="5"/>
        </w:numPr>
        <w:rPr>
          <w:rFonts w:ascii="Times New Roman" w:hAnsi="Times New Roman"/>
          <w:color w:val="000000"/>
          <w:sz w:val="24"/>
          <w:szCs w:val="32"/>
          <w:lang w:val="lv-LV"/>
        </w:rPr>
      </w:pPr>
      <w:r w:rsidRPr="00513A10">
        <w:rPr>
          <w:rFonts w:ascii="Times New Roman" w:hAnsi="Times New Roman"/>
          <w:color w:val="000000"/>
          <w:sz w:val="24"/>
          <w:szCs w:val="32"/>
          <w:lang w:val="lv-LV"/>
        </w:rPr>
        <w:t>IA</w:t>
      </w:r>
      <w:r w:rsidR="00A9094C" w:rsidRPr="00513A10">
        <w:rPr>
          <w:rFonts w:ascii="Times New Roman" w:hAnsi="Times New Roman"/>
          <w:color w:val="000000"/>
          <w:sz w:val="24"/>
          <w:szCs w:val="32"/>
          <w:lang w:val="lv-LV"/>
        </w:rPr>
        <w:t>N</w:t>
      </w:r>
      <w:r w:rsidR="00AD1CBB" w:rsidRPr="00513A10">
        <w:rPr>
          <w:rFonts w:ascii="Times New Roman" w:hAnsi="Times New Roman"/>
          <w:color w:val="000000"/>
          <w:sz w:val="24"/>
          <w:szCs w:val="32"/>
          <w:lang w:val="lv-LV"/>
        </w:rPr>
        <w:t xml:space="preserve"> vadītājs periodiski ziņo dome</w:t>
      </w:r>
      <w:r w:rsidR="0065659C">
        <w:rPr>
          <w:rFonts w:ascii="Times New Roman" w:hAnsi="Times New Roman"/>
          <w:color w:val="000000"/>
          <w:sz w:val="24"/>
          <w:szCs w:val="32"/>
          <w:lang w:val="lv-LV"/>
        </w:rPr>
        <w:t>i</w:t>
      </w:r>
      <w:r w:rsidR="00AD1CBB" w:rsidRPr="00513A10">
        <w:rPr>
          <w:rFonts w:ascii="Times New Roman" w:hAnsi="Times New Roman"/>
          <w:color w:val="000000"/>
          <w:sz w:val="24"/>
          <w:szCs w:val="32"/>
          <w:lang w:val="lv-LV"/>
        </w:rPr>
        <w:t xml:space="preserve"> vai izpilddirektoram par </w:t>
      </w:r>
      <w:r w:rsidR="00A9094C" w:rsidRPr="00513A10">
        <w:rPr>
          <w:rFonts w:ascii="Times New Roman" w:hAnsi="Times New Roman"/>
          <w:color w:val="000000"/>
          <w:sz w:val="24"/>
          <w:szCs w:val="32"/>
          <w:lang w:val="lv-LV"/>
        </w:rPr>
        <w:t xml:space="preserve">IAN </w:t>
      </w:r>
      <w:r w:rsidR="00AD1CBB" w:rsidRPr="00513A10">
        <w:rPr>
          <w:rFonts w:ascii="Times New Roman" w:hAnsi="Times New Roman"/>
          <w:color w:val="000000"/>
          <w:sz w:val="24"/>
          <w:szCs w:val="32"/>
          <w:lang w:val="lv-LV"/>
        </w:rPr>
        <w:t>stratēģi</w:t>
      </w:r>
      <w:r w:rsidR="00A9094C" w:rsidRPr="00513A10">
        <w:rPr>
          <w:rFonts w:ascii="Times New Roman" w:hAnsi="Times New Roman"/>
          <w:color w:val="000000"/>
          <w:sz w:val="24"/>
          <w:szCs w:val="32"/>
          <w:lang w:val="lv-LV"/>
        </w:rPr>
        <w:t>jas</w:t>
      </w:r>
      <w:r w:rsidR="00AD1CBB" w:rsidRPr="00513A10">
        <w:rPr>
          <w:rFonts w:ascii="Times New Roman" w:hAnsi="Times New Roman"/>
          <w:color w:val="000000"/>
          <w:sz w:val="24"/>
          <w:szCs w:val="32"/>
          <w:lang w:val="lv-LV"/>
        </w:rPr>
        <w:t xml:space="preserve">, ilgtermiņa </w:t>
      </w:r>
      <w:r w:rsidR="00A9094C" w:rsidRPr="00513A10">
        <w:rPr>
          <w:rFonts w:ascii="Times New Roman" w:hAnsi="Times New Roman"/>
          <w:color w:val="000000"/>
          <w:sz w:val="24"/>
          <w:szCs w:val="32"/>
          <w:lang w:val="lv-LV"/>
        </w:rPr>
        <w:t xml:space="preserve">plāna </w:t>
      </w:r>
      <w:r w:rsidR="00AD1CBB" w:rsidRPr="00513A10">
        <w:rPr>
          <w:rFonts w:ascii="Times New Roman" w:hAnsi="Times New Roman"/>
          <w:color w:val="000000"/>
          <w:sz w:val="24"/>
          <w:szCs w:val="32"/>
          <w:lang w:val="lv-LV"/>
        </w:rPr>
        <w:t xml:space="preserve">un gada plāna izpildi, kā arī IAI Ētikas kodeksa ievērošanu un </w:t>
      </w:r>
      <w:r w:rsidR="0088532A" w:rsidRPr="00513A10">
        <w:rPr>
          <w:rFonts w:ascii="Times New Roman" w:hAnsi="Times New Roman"/>
          <w:color w:val="000000"/>
          <w:sz w:val="24"/>
          <w:szCs w:val="32"/>
          <w:lang w:val="lv-LV"/>
        </w:rPr>
        <w:t>IA</w:t>
      </w:r>
      <w:r w:rsidR="00A9094C" w:rsidRPr="00513A10">
        <w:rPr>
          <w:rFonts w:ascii="Times New Roman" w:hAnsi="Times New Roman"/>
          <w:color w:val="000000"/>
          <w:sz w:val="24"/>
          <w:szCs w:val="32"/>
          <w:lang w:val="lv-LV"/>
        </w:rPr>
        <w:t>N</w:t>
      </w:r>
      <w:r w:rsidR="00951901" w:rsidRPr="00513A10">
        <w:rPr>
          <w:rFonts w:ascii="Times New Roman" w:hAnsi="Times New Roman"/>
          <w:color w:val="000000"/>
          <w:sz w:val="24"/>
          <w:szCs w:val="32"/>
          <w:lang w:val="lv-LV"/>
        </w:rPr>
        <w:t xml:space="preserve"> </w:t>
      </w:r>
      <w:r w:rsidR="00AD1CBB" w:rsidRPr="00513A10">
        <w:rPr>
          <w:rFonts w:ascii="Times New Roman" w:hAnsi="Times New Roman"/>
          <w:color w:val="000000"/>
          <w:sz w:val="24"/>
          <w:szCs w:val="32"/>
          <w:lang w:val="lv-LV"/>
        </w:rPr>
        <w:t>darbības atbilstību Standartiem. Ziņojumā jāiekļauj arī informācija par nozīmīgām riska jomām, kontroles jautājumiem, tostarp par krāpšanas risku un citiem jautājumiem, kuriem jāpievērš pašvaldības vadības uzmanība;</w:t>
      </w:r>
    </w:p>
    <w:p w14:paraId="1ADEA17B" w14:textId="107EA926" w:rsidR="00AD1CBB" w:rsidRPr="00513A10" w:rsidRDefault="0088532A" w:rsidP="005E5E8C">
      <w:pPr>
        <w:pStyle w:val="BodyText"/>
        <w:numPr>
          <w:ilvl w:val="0"/>
          <w:numId w:val="5"/>
        </w:numPr>
        <w:rPr>
          <w:rFonts w:ascii="Times New Roman" w:hAnsi="Times New Roman"/>
          <w:color w:val="000000"/>
          <w:sz w:val="24"/>
          <w:szCs w:val="32"/>
          <w:lang w:val="lv-LV"/>
        </w:rPr>
      </w:pPr>
      <w:r w:rsidRPr="00513A10">
        <w:rPr>
          <w:rFonts w:ascii="Times New Roman" w:hAnsi="Times New Roman"/>
          <w:color w:val="000000"/>
          <w:sz w:val="24"/>
          <w:szCs w:val="32"/>
          <w:lang w:val="lv-LV"/>
        </w:rPr>
        <w:t>IA</w:t>
      </w:r>
      <w:r w:rsidR="00CB4114" w:rsidRPr="00513A10">
        <w:rPr>
          <w:rFonts w:ascii="Times New Roman" w:hAnsi="Times New Roman"/>
          <w:color w:val="000000"/>
          <w:sz w:val="24"/>
          <w:szCs w:val="32"/>
          <w:lang w:val="lv-LV"/>
        </w:rPr>
        <w:t>N</w:t>
      </w:r>
      <w:r w:rsidR="00951901" w:rsidRPr="00513A10">
        <w:rPr>
          <w:rFonts w:ascii="Times New Roman" w:hAnsi="Times New Roman"/>
          <w:color w:val="000000"/>
          <w:sz w:val="24"/>
          <w:szCs w:val="32"/>
          <w:lang w:val="lv-LV"/>
        </w:rPr>
        <w:t xml:space="preserve"> </w:t>
      </w:r>
      <w:r w:rsidR="00AD1CBB" w:rsidRPr="00513A10">
        <w:rPr>
          <w:rFonts w:ascii="Times New Roman" w:hAnsi="Times New Roman"/>
          <w:color w:val="000000"/>
          <w:sz w:val="24"/>
          <w:szCs w:val="32"/>
          <w:lang w:val="lv-LV"/>
        </w:rPr>
        <w:t>vadītājs ir atbildīgs par iekšējā audita ziņojumu apstiprināšanu.</w:t>
      </w:r>
    </w:p>
    <w:p w14:paraId="736B77B7" w14:textId="3E048A7C" w:rsidR="00F90906" w:rsidRPr="00513A10" w:rsidRDefault="00F90906" w:rsidP="00AD1CBB">
      <w:pPr>
        <w:pStyle w:val="BodyText"/>
        <w:rPr>
          <w:rFonts w:ascii="Times New Roman" w:hAnsi="Times New Roman"/>
          <w:color w:val="000000"/>
          <w:sz w:val="24"/>
          <w:szCs w:val="32"/>
          <w:lang w:val="lv-LV"/>
        </w:rPr>
      </w:pPr>
      <w:r w:rsidRPr="00513A10">
        <w:rPr>
          <w:rFonts w:ascii="Times New Roman" w:hAnsi="Times New Roman"/>
          <w:noProof/>
          <w:color w:val="000000"/>
          <w:sz w:val="24"/>
          <w:lang w:val="lv-LV" w:eastAsia="lv-LV"/>
        </w:rPr>
        <w:drawing>
          <wp:anchor distT="0" distB="0" distL="114300" distR="114300" simplePos="0" relativeHeight="251750400" behindDoc="1" locked="0" layoutInCell="1" allowOverlap="1" wp14:anchorId="05B12776" wp14:editId="2E8AFF81">
            <wp:simplePos x="0" y="0"/>
            <wp:positionH relativeFrom="margin">
              <wp:align>left</wp:align>
            </wp:positionH>
            <wp:positionV relativeFrom="paragraph">
              <wp:posOffset>67310</wp:posOffset>
            </wp:positionV>
            <wp:extent cx="594995" cy="447040"/>
            <wp:effectExtent l="0" t="0" r="0" b="0"/>
            <wp:wrapTight wrapText="bothSides">
              <wp:wrapPolygon edited="0">
                <wp:start x="0" y="0"/>
                <wp:lineTo x="0" y="20250"/>
                <wp:lineTo x="20747" y="20250"/>
                <wp:lineTo x="20747" y="0"/>
                <wp:lineTo x="0" y="0"/>
              </wp:wrapPolygon>
            </wp:wrapTight>
            <wp:docPr id="752938784" name="Picture 752938784"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95" cy="447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215F31" w14:textId="3ADB7471" w:rsidR="00F90906" w:rsidRPr="00513A10" w:rsidRDefault="00DB1950" w:rsidP="00AD1CBB">
      <w:pPr>
        <w:pStyle w:val="BodyText"/>
        <w:rPr>
          <w:rFonts w:ascii="Times New Roman" w:hAnsi="Times New Roman"/>
          <w:color w:val="000000"/>
          <w:sz w:val="24"/>
          <w:szCs w:val="32"/>
          <w:lang w:val="lv-LV"/>
        </w:rPr>
      </w:pPr>
      <w:r w:rsidRPr="00513A10">
        <w:rPr>
          <w:rFonts w:ascii="Times New Roman" w:hAnsi="Times New Roman"/>
          <w:color w:val="000000"/>
          <w:sz w:val="24"/>
          <w:szCs w:val="32"/>
          <w:lang w:val="lv-LV"/>
        </w:rPr>
        <w:t>Informācija par IAN stratēģijas, ilgtermiņa plāna un gada plāna izpildi var tikt iekļauta IAN gada pārskatā. Ieteicams gada pārskatu ne tikai iesniegt rakstiskā veidā, bet arī prezentēt un pārrunāt ar dom</w:t>
      </w:r>
      <w:r w:rsidR="0065659C">
        <w:rPr>
          <w:rFonts w:ascii="Times New Roman" w:hAnsi="Times New Roman"/>
          <w:color w:val="000000"/>
          <w:sz w:val="24"/>
          <w:szCs w:val="32"/>
          <w:lang w:val="lv-LV"/>
        </w:rPr>
        <w:t>i</w:t>
      </w:r>
      <w:r w:rsidRPr="00513A10">
        <w:rPr>
          <w:rFonts w:ascii="Times New Roman" w:hAnsi="Times New Roman"/>
          <w:color w:val="000000"/>
          <w:sz w:val="24"/>
          <w:szCs w:val="32"/>
          <w:lang w:val="lv-LV"/>
        </w:rPr>
        <w:t xml:space="preserve"> un izpilddirektoru.</w:t>
      </w:r>
    </w:p>
    <w:p w14:paraId="69E5A8F9" w14:textId="1B8B78CC" w:rsidR="00AD1CBB" w:rsidRPr="00513A10" w:rsidRDefault="0088532A" w:rsidP="00AD1CBB">
      <w:pPr>
        <w:pStyle w:val="BodyText"/>
        <w:rPr>
          <w:rFonts w:ascii="Times New Roman" w:hAnsi="Times New Roman"/>
          <w:color w:val="000000"/>
          <w:sz w:val="24"/>
          <w:szCs w:val="32"/>
          <w:lang w:val="lv-LV"/>
        </w:rPr>
      </w:pPr>
      <w:r w:rsidRPr="00513A10">
        <w:rPr>
          <w:rFonts w:ascii="Times New Roman" w:hAnsi="Times New Roman"/>
          <w:color w:val="000000"/>
          <w:sz w:val="24"/>
          <w:szCs w:val="32"/>
          <w:lang w:val="lv-LV"/>
        </w:rPr>
        <w:t>IA</w:t>
      </w:r>
      <w:r w:rsidR="00CB4114" w:rsidRPr="00513A10">
        <w:rPr>
          <w:rFonts w:ascii="Times New Roman" w:hAnsi="Times New Roman"/>
          <w:color w:val="000000"/>
          <w:sz w:val="24"/>
          <w:szCs w:val="32"/>
          <w:lang w:val="lv-LV"/>
        </w:rPr>
        <w:t>N</w:t>
      </w:r>
      <w:r w:rsidR="00951901" w:rsidRPr="00513A10">
        <w:rPr>
          <w:rFonts w:ascii="Times New Roman" w:hAnsi="Times New Roman"/>
          <w:color w:val="000000"/>
          <w:sz w:val="24"/>
          <w:szCs w:val="32"/>
          <w:lang w:val="lv-LV"/>
        </w:rPr>
        <w:t xml:space="preserve"> </w:t>
      </w:r>
      <w:r w:rsidR="00AD1CBB" w:rsidRPr="00513A10">
        <w:rPr>
          <w:rFonts w:ascii="Times New Roman" w:hAnsi="Times New Roman"/>
          <w:color w:val="000000"/>
          <w:sz w:val="24"/>
          <w:szCs w:val="32"/>
          <w:lang w:val="lv-LV"/>
        </w:rPr>
        <w:t>vadītājam nevajadzētu uzņemties uzdevumus papildus iekšējo auditu veikšanai, bet gadījumā, ja šādi uzdevumi tiek veikti, pirms katra uzdevuma jāizvērtē to ietekme uz iekšējā audita funkcijas neatkarību un neatkarības samazināšanās gadījumā papildus pienākumi nav jāuzņemas</w:t>
      </w:r>
      <w:r w:rsidR="00835E75" w:rsidRPr="00513A10">
        <w:rPr>
          <w:rFonts w:ascii="Times New Roman" w:hAnsi="Times New Roman"/>
          <w:color w:val="000000"/>
          <w:sz w:val="24"/>
          <w:szCs w:val="32"/>
          <w:lang w:val="lv-LV"/>
        </w:rPr>
        <w:t xml:space="preserve">, atbilstoši ziņojot </w:t>
      </w:r>
      <w:r w:rsidR="00AD1CBB" w:rsidRPr="00513A10">
        <w:rPr>
          <w:rFonts w:ascii="Times New Roman" w:hAnsi="Times New Roman"/>
          <w:color w:val="000000"/>
          <w:sz w:val="24"/>
          <w:szCs w:val="32"/>
          <w:lang w:val="lv-LV"/>
        </w:rPr>
        <w:t xml:space="preserve">pašvaldības vadībai par iespējamo neatkarības mazināšanos. </w:t>
      </w:r>
    </w:p>
    <w:p w14:paraId="4AE02EFF" w14:textId="77777777" w:rsidR="007C4FBE" w:rsidRPr="00392A8E" w:rsidRDefault="007C4FBE" w:rsidP="00AD1CBB">
      <w:pPr>
        <w:pStyle w:val="BodyText"/>
        <w:rPr>
          <w:rFonts w:ascii="Times New Roman" w:hAnsi="Times New Roman"/>
          <w:b/>
          <w:bCs/>
          <w:color w:val="2F5496" w:themeColor="accent1" w:themeShade="BF"/>
          <w:sz w:val="24"/>
          <w:szCs w:val="32"/>
          <w:lang w:val="lv-LV"/>
        </w:rPr>
      </w:pPr>
    </w:p>
    <w:p w14:paraId="2A9048A0" w14:textId="0A48E737" w:rsidR="00AD1CBB" w:rsidRPr="00392A8E" w:rsidRDefault="00AD1CBB" w:rsidP="00AD1CBB">
      <w:pPr>
        <w:pStyle w:val="BodyText"/>
        <w:rPr>
          <w:rFonts w:ascii="Times New Roman" w:hAnsi="Times New Roman"/>
          <w:b/>
          <w:bCs/>
          <w:color w:val="2F5496" w:themeColor="accent1" w:themeShade="BF"/>
          <w:sz w:val="24"/>
          <w:szCs w:val="32"/>
          <w:lang w:val="lv-LV"/>
        </w:rPr>
      </w:pPr>
      <w:r w:rsidRPr="00392A8E">
        <w:rPr>
          <w:rFonts w:ascii="Times New Roman" w:hAnsi="Times New Roman"/>
          <w:b/>
          <w:bCs/>
          <w:color w:val="2F5496" w:themeColor="accent1" w:themeShade="BF"/>
          <w:sz w:val="24"/>
          <w:szCs w:val="32"/>
          <w:lang w:val="lv-LV"/>
        </w:rPr>
        <w:t xml:space="preserve">Prasības iekšējā audita </w:t>
      </w:r>
      <w:r w:rsidR="00931FFE" w:rsidRPr="00392A8E">
        <w:rPr>
          <w:rFonts w:ascii="Times New Roman" w:hAnsi="Times New Roman"/>
          <w:b/>
          <w:bCs/>
          <w:color w:val="2F5496" w:themeColor="accent1" w:themeShade="BF"/>
          <w:sz w:val="24"/>
          <w:szCs w:val="32"/>
          <w:lang w:val="lv-LV"/>
        </w:rPr>
        <w:t>darbiniekiem</w:t>
      </w:r>
      <w:r w:rsidRPr="00392A8E">
        <w:rPr>
          <w:rFonts w:ascii="Times New Roman" w:hAnsi="Times New Roman"/>
          <w:b/>
          <w:bCs/>
          <w:color w:val="2F5496" w:themeColor="accent1" w:themeShade="BF"/>
          <w:sz w:val="24"/>
          <w:szCs w:val="32"/>
          <w:lang w:val="lv-LV"/>
        </w:rPr>
        <w:t xml:space="preserve"> </w:t>
      </w:r>
    </w:p>
    <w:p w14:paraId="7C3EF8BD" w14:textId="2F16C6A4" w:rsidR="00AD1CBB" w:rsidRPr="00513A10" w:rsidRDefault="00AD1CBB" w:rsidP="00AD1CBB">
      <w:pPr>
        <w:pStyle w:val="BodyText"/>
        <w:rPr>
          <w:rFonts w:ascii="Times New Roman" w:hAnsi="Times New Roman"/>
          <w:b/>
          <w:bCs/>
          <w:color w:val="000000"/>
          <w:sz w:val="24"/>
          <w:szCs w:val="32"/>
          <w:lang w:val="lv-LV"/>
        </w:rPr>
      </w:pPr>
      <w:r w:rsidRPr="00513A10">
        <w:rPr>
          <w:rFonts w:ascii="Times New Roman" w:hAnsi="Times New Roman"/>
          <w:color w:val="000000"/>
          <w:sz w:val="24"/>
          <w:szCs w:val="32"/>
          <w:lang w:val="lv-LV"/>
        </w:rPr>
        <w:t xml:space="preserve">Iekšējo auditoru kvalifikācijas prasības, kompetences, kā arī veicamos uzdevumus nosaka </w:t>
      </w:r>
      <w:r w:rsidR="0088532A" w:rsidRPr="00513A10">
        <w:rPr>
          <w:rFonts w:ascii="Times New Roman" w:hAnsi="Times New Roman"/>
          <w:color w:val="000000"/>
          <w:sz w:val="24"/>
          <w:szCs w:val="32"/>
          <w:lang w:val="lv-LV"/>
        </w:rPr>
        <w:t>IA</w:t>
      </w:r>
      <w:r w:rsidR="00DB1950" w:rsidRPr="00513A10">
        <w:rPr>
          <w:rFonts w:ascii="Times New Roman" w:hAnsi="Times New Roman"/>
          <w:color w:val="000000"/>
          <w:sz w:val="24"/>
          <w:szCs w:val="32"/>
          <w:lang w:val="lv-LV"/>
        </w:rPr>
        <w:t>N</w:t>
      </w:r>
      <w:r w:rsidRPr="00513A10">
        <w:rPr>
          <w:rFonts w:ascii="Times New Roman" w:hAnsi="Times New Roman"/>
          <w:color w:val="000000"/>
          <w:sz w:val="24"/>
          <w:szCs w:val="32"/>
          <w:lang w:val="lv-LV"/>
        </w:rPr>
        <w:t xml:space="preserve"> vadītājs. Darba līgumus ar iekšējiem auditoriem slēdz izpilddirektors.</w:t>
      </w: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AD1CBB" w:rsidRPr="00392A8E" w14:paraId="3DC1C2A7" w14:textId="77777777" w:rsidTr="004E4F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538135" w:themeColor="accent6" w:themeShade="BF"/>
              <w:bottom w:val="single" w:sz="6" w:space="0" w:color="B4C6E7" w:themeColor="accent1" w:themeTint="66"/>
              <w:right w:val="single" w:sz="6" w:space="0" w:color="B4C6E7" w:themeColor="accent1" w:themeTint="66"/>
            </w:tcBorders>
            <w:shd w:val="clear" w:color="auto" w:fill="F2F2F2" w:themeFill="background1" w:themeFillShade="F2"/>
          </w:tcPr>
          <w:p w14:paraId="16D969F7" w14:textId="77777777" w:rsidR="00AD1CBB" w:rsidRPr="007D3198" w:rsidRDefault="00AD1CBB" w:rsidP="002C046F">
            <w:pPr>
              <w:pStyle w:val="BodyText"/>
              <w:spacing w:before="120"/>
              <w:rPr>
                <w:rFonts w:ascii="Times New Roman" w:hAnsi="Times New Roman"/>
                <w:color w:val="000000"/>
                <w:sz w:val="24"/>
                <w:szCs w:val="32"/>
                <w:lang w:val="lv-LV"/>
              </w:rPr>
            </w:pPr>
            <w:r w:rsidRPr="007D3198">
              <w:rPr>
                <w:rFonts w:ascii="Times New Roman" w:hAnsi="Times New Roman"/>
                <w:color w:val="000000"/>
                <w:sz w:val="24"/>
                <w:szCs w:val="32"/>
                <w:lang w:val="lv-LV"/>
              </w:rPr>
              <w:t>1200 – Lietpratība un pienācīga profesionālā rūpība</w:t>
            </w:r>
          </w:p>
          <w:p w14:paraId="2DC2F396" w14:textId="77777777" w:rsidR="00AD1CBB" w:rsidRPr="007D3198" w:rsidRDefault="00AD1CBB" w:rsidP="002C046F">
            <w:pPr>
              <w:pStyle w:val="BodyText"/>
              <w:spacing w:before="120"/>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Darba uzdevumi jāveic lietpratīgi un ar pienācīgu profesionālo rūpību.</w:t>
            </w:r>
          </w:p>
          <w:p w14:paraId="2B078694" w14:textId="77777777" w:rsidR="00AD1CBB" w:rsidRPr="007D3198" w:rsidRDefault="00AD1CBB" w:rsidP="002C046F">
            <w:pPr>
              <w:pStyle w:val="BodyText"/>
              <w:rPr>
                <w:rFonts w:ascii="Times New Roman" w:hAnsi="Times New Roman"/>
                <w:color w:val="000000"/>
                <w:sz w:val="24"/>
                <w:szCs w:val="32"/>
                <w:lang w:val="lv-LV"/>
              </w:rPr>
            </w:pPr>
            <w:r w:rsidRPr="007D3198">
              <w:rPr>
                <w:rFonts w:ascii="Times New Roman" w:hAnsi="Times New Roman"/>
                <w:color w:val="000000"/>
                <w:sz w:val="24"/>
                <w:szCs w:val="32"/>
                <w:lang w:val="lv-LV"/>
              </w:rPr>
              <w:t>1210 – Lietpratība</w:t>
            </w:r>
          </w:p>
          <w:p w14:paraId="5AC2A15F" w14:textId="77777777" w:rsidR="00AD1CBB" w:rsidRPr="007D3198" w:rsidRDefault="00AD1CBB" w:rsidP="002C046F">
            <w:pPr>
              <w:pStyle w:val="BodyText"/>
              <w:spacing w:before="120"/>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Iekšējiem auditoriem jābūt zināšanām, iemaņām un prasmēm, kas vajadzīgas viņu individuālo pienākumu izpildei. Visiem iekšējā audita struktūrvienības pārstāvjiem jābūt zināšanām, iemaņām un prasmēm, kas vajadzīgas struktūrvienības uzdevumu veikšanai, vai tās jāiegūst.</w:t>
            </w:r>
          </w:p>
          <w:p w14:paraId="77B5AFE5" w14:textId="77777777" w:rsidR="00AD1CBB" w:rsidRPr="007D3198" w:rsidRDefault="00AD1CBB" w:rsidP="002C046F">
            <w:pPr>
              <w:pStyle w:val="BodyText"/>
              <w:spacing w:before="120"/>
              <w:rPr>
                <w:rFonts w:ascii="Times New Roman" w:hAnsi="Times New Roman"/>
                <w:color w:val="000000"/>
                <w:sz w:val="24"/>
                <w:szCs w:val="32"/>
                <w:lang w:val="lv-LV"/>
              </w:rPr>
            </w:pPr>
            <w:r w:rsidRPr="007D3198">
              <w:rPr>
                <w:rFonts w:ascii="Times New Roman" w:hAnsi="Times New Roman"/>
                <w:color w:val="000000"/>
                <w:sz w:val="24"/>
                <w:szCs w:val="32"/>
                <w:lang w:val="lv-LV"/>
              </w:rPr>
              <w:t>1220 – Pienācīga profesionālā rūpība.</w:t>
            </w:r>
          </w:p>
          <w:p w14:paraId="1029E419" w14:textId="77777777" w:rsidR="00AD1CBB" w:rsidRPr="007D3198" w:rsidRDefault="00AD1CBB" w:rsidP="002C046F">
            <w:pPr>
              <w:pStyle w:val="BodyText"/>
              <w:spacing w:before="120"/>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Iekšējiem auditoriem jāpielieto rūpība un prasme, ko sagaida no pamatoti piesardzīga un kompetenta iekšējā auditora. Pienācīga profesionālā rūpība nenozīmē pilnīgu nekļūdīgumu.</w:t>
            </w:r>
          </w:p>
          <w:p w14:paraId="322048F5" w14:textId="77777777" w:rsidR="00AD1CBB" w:rsidRPr="007D3198" w:rsidRDefault="00AD1CBB" w:rsidP="002C046F">
            <w:pPr>
              <w:pStyle w:val="BodyText"/>
              <w:spacing w:before="120"/>
              <w:rPr>
                <w:rFonts w:ascii="Times New Roman" w:hAnsi="Times New Roman"/>
                <w:color w:val="000000"/>
                <w:sz w:val="24"/>
                <w:szCs w:val="32"/>
                <w:lang w:val="lv-LV"/>
              </w:rPr>
            </w:pPr>
            <w:r w:rsidRPr="007D3198">
              <w:rPr>
                <w:rFonts w:ascii="Times New Roman" w:hAnsi="Times New Roman"/>
                <w:color w:val="000000"/>
                <w:sz w:val="24"/>
                <w:szCs w:val="32"/>
                <w:lang w:val="lv-LV"/>
              </w:rPr>
              <w:t>1230 – Pastāvīga profesionālā izaugsme</w:t>
            </w:r>
          </w:p>
          <w:p w14:paraId="1B9BA97C" w14:textId="77777777" w:rsidR="00AD1CBB" w:rsidRPr="00392A8E" w:rsidRDefault="00AD1CBB" w:rsidP="002C046F">
            <w:pPr>
              <w:pStyle w:val="BodyText"/>
              <w:spacing w:before="120"/>
              <w:rPr>
                <w:rFonts w:ascii="Times New Roman" w:hAnsi="Times New Roman"/>
                <w:sz w:val="24"/>
                <w:szCs w:val="32"/>
                <w:lang w:val="lv-LV"/>
              </w:rPr>
            </w:pPr>
            <w:r w:rsidRPr="007D3198">
              <w:rPr>
                <w:rFonts w:ascii="Times New Roman" w:hAnsi="Times New Roman"/>
                <w:b w:val="0"/>
                <w:bCs w:val="0"/>
                <w:color w:val="000000"/>
                <w:sz w:val="24"/>
                <w:szCs w:val="32"/>
                <w:lang w:val="lv-LV"/>
              </w:rPr>
              <w:t>Iekšējiem auditoriem jāpilnveido zināšanas</w:t>
            </w:r>
            <w:r w:rsidRPr="00513A10">
              <w:rPr>
                <w:rFonts w:ascii="Times New Roman" w:hAnsi="Times New Roman"/>
                <w:b w:val="0"/>
                <w:bCs w:val="0"/>
                <w:color w:val="000000"/>
                <w:sz w:val="24"/>
                <w:szCs w:val="32"/>
                <w:lang w:val="lv-LV"/>
              </w:rPr>
              <w:t>, iemaņas un prasmes, pastāvīgi rūpējoties par savu profesionālo izaugsmi.</w:t>
            </w:r>
          </w:p>
        </w:tc>
      </w:tr>
    </w:tbl>
    <w:p w14:paraId="4D555AE2" w14:textId="48C00AF4" w:rsidR="00AD1CBB" w:rsidRPr="00513A10" w:rsidRDefault="004E4F12" w:rsidP="00AD1CBB">
      <w:pPr>
        <w:pStyle w:val="BodyText"/>
        <w:rPr>
          <w:rFonts w:ascii="Times New Roman" w:hAnsi="Times New Roman"/>
          <w:b/>
          <w:bCs/>
          <w:color w:val="000000"/>
          <w:sz w:val="24"/>
          <w:szCs w:val="32"/>
          <w:lang w:val="lv-LV"/>
        </w:rPr>
      </w:pPr>
      <w:r w:rsidRPr="00513A10">
        <w:rPr>
          <w:rFonts w:ascii="Times New Roman" w:hAnsi="Times New Roman"/>
          <w:color w:val="000000"/>
          <w:sz w:val="22"/>
          <w:lang w:val="lv-LV"/>
        </w:rPr>
        <w:t>Datu avots: ©</w:t>
      </w:r>
      <w:r w:rsidRPr="00513A10">
        <w:rPr>
          <w:rFonts w:ascii="Times New Roman" w:hAnsi="Times New Roman"/>
          <w:color w:val="000000"/>
          <w:sz w:val="22"/>
          <w:szCs w:val="22"/>
          <w:lang w:val="lv-LV"/>
        </w:rPr>
        <w:t xml:space="preserve"> </w:t>
      </w:r>
      <w:r w:rsidRPr="00513A10">
        <w:rPr>
          <w:rFonts w:ascii="Times New Roman" w:hAnsi="Times New Roman"/>
          <w:color w:val="000000"/>
          <w:sz w:val="22"/>
          <w:lang w:val="lv-LV"/>
        </w:rPr>
        <w:t>IAI, 2017</w:t>
      </w:r>
    </w:p>
    <w:p w14:paraId="5E8C5E40" w14:textId="482100F9" w:rsidR="00AD1CBB" w:rsidRPr="00513A10" w:rsidRDefault="00AD1CBB" w:rsidP="00AD1CBB">
      <w:pPr>
        <w:pStyle w:val="BodyText"/>
        <w:rPr>
          <w:rFonts w:ascii="Times New Roman" w:hAnsi="Times New Roman"/>
          <w:color w:val="000000"/>
          <w:sz w:val="24"/>
          <w:szCs w:val="32"/>
          <w:lang w:val="lv-LV"/>
        </w:rPr>
      </w:pPr>
      <w:r w:rsidRPr="00513A10">
        <w:rPr>
          <w:rFonts w:ascii="Times New Roman" w:hAnsi="Times New Roman"/>
          <w:color w:val="000000"/>
          <w:sz w:val="24"/>
          <w:szCs w:val="32"/>
          <w:lang w:val="lv-LV"/>
        </w:rPr>
        <w:t xml:space="preserve">Iekšējo auditoru kvalifikācijas prasības, kompetences, kā arī veicamie uzdevumi nosakāmi </w:t>
      </w:r>
      <w:r w:rsidR="00931FFE" w:rsidRPr="00513A10">
        <w:rPr>
          <w:rFonts w:ascii="Times New Roman" w:hAnsi="Times New Roman"/>
          <w:color w:val="000000"/>
          <w:sz w:val="24"/>
          <w:szCs w:val="32"/>
          <w:lang w:val="lv-LV"/>
        </w:rPr>
        <w:t xml:space="preserve">darba pienākumu </w:t>
      </w:r>
      <w:r w:rsidRPr="00513A10">
        <w:rPr>
          <w:rFonts w:ascii="Times New Roman" w:hAnsi="Times New Roman"/>
          <w:color w:val="000000"/>
          <w:sz w:val="24"/>
          <w:szCs w:val="32"/>
          <w:lang w:val="lv-LV"/>
        </w:rPr>
        <w:t>aprakstos. Amatu kategorijas tiek noteiktas saskaņā ar amatu katalogu (18. grupa). I</w:t>
      </w:r>
      <w:r w:rsidR="00DB1950" w:rsidRPr="00513A10">
        <w:rPr>
          <w:rFonts w:ascii="Times New Roman" w:hAnsi="Times New Roman"/>
          <w:color w:val="000000"/>
          <w:sz w:val="24"/>
          <w:szCs w:val="32"/>
          <w:lang w:val="lv-LV"/>
        </w:rPr>
        <w:t xml:space="preserve">AN </w:t>
      </w:r>
      <w:r w:rsidRPr="00513A10">
        <w:rPr>
          <w:rFonts w:ascii="Times New Roman" w:hAnsi="Times New Roman"/>
          <w:color w:val="000000"/>
          <w:sz w:val="24"/>
          <w:szCs w:val="32"/>
          <w:lang w:val="lv-LV"/>
        </w:rPr>
        <w:t>vadītājs veic ikgadējo darbinieku novērtēšanu saskaņā ar pašvaldībā pieņemto darbinieku snieguma novērtēšanas kārtību, kā arī papildus veic novērtējumu saskaņā ar kompetenču modeli</w:t>
      </w:r>
      <w:r w:rsidR="00D45950" w:rsidRPr="00513A10">
        <w:rPr>
          <w:rFonts w:ascii="Times New Roman" w:hAnsi="Times New Roman"/>
          <w:color w:val="000000"/>
          <w:sz w:val="24"/>
          <w:szCs w:val="32"/>
          <w:lang w:val="lv-LV"/>
        </w:rPr>
        <w:t xml:space="preserve"> (</w:t>
      </w:r>
      <w:r w:rsidR="008E3221">
        <w:rPr>
          <w:rFonts w:ascii="Times New Roman" w:hAnsi="Times New Roman"/>
          <w:color w:val="000000"/>
          <w:sz w:val="24"/>
          <w:szCs w:val="32"/>
          <w:lang w:val="lv-LV"/>
        </w:rPr>
        <w:t xml:space="preserve">var izmantot </w:t>
      </w:r>
      <w:r w:rsidR="008E3221" w:rsidRPr="008E3221">
        <w:rPr>
          <w:rFonts w:ascii="Times New Roman" w:hAnsi="Times New Roman"/>
          <w:color w:val="auto"/>
          <w:sz w:val="24"/>
          <w:lang w:val="lv-LV"/>
        </w:rPr>
        <w:t>Finanšu ministrijas sagatavoto Profesionālo kompetenču modeli valsts pārvaldes iekšējiem auditoriem</w:t>
      </w:r>
      <w:r w:rsidR="008E3221">
        <w:rPr>
          <w:rFonts w:ascii="Times New Roman" w:hAnsi="Times New Roman"/>
          <w:color w:val="auto"/>
          <w:sz w:val="24"/>
          <w:lang w:val="lv-LV"/>
        </w:rPr>
        <w:t xml:space="preserve"> vai IAI</w:t>
      </w:r>
      <w:r w:rsidR="008E3221" w:rsidRPr="008E3221">
        <w:rPr>
          <w:rFonts w:ascii="Times New Roman" w:hAnsi="Times New Roman"/>
          <w:color w:val="auto"/>
          <w:sz w:val="24"/>
          <w:lang w:val="lv-LV"/>
        </w:rPr>
        <w:t xml:space="preserve"> sagatavoto iekšējā audita kompetenču ietvaru (angļu valodā)</w:t>
      </w:r>
      <w:r w:rsidR="00D45950" w:rsidRPr="00513A10">
        <w:rPr>
          <w:rFonts w:ascii="Times New Roman" w:hAnsi="Times New Roman"/>
          <w:color w:val="000000"/>
          <w:sz w:val="24"/>
          <w:szCs w:val="32"/>
          <w:lang w:val="lv-LV"/>
        </w:rPr>
        <w:t>)</w:t>
      </w:r>
      <w:r w:rsidRPr="00513A10">
        <w:rPr>
          <w:rFonts w:ascii="Times New Roman" w:hAnsi="Times New Roman"/>
          <w:color w:val="000000"/>
          <w:sz w:val="24"/>
          <w:szCs w:val="32"/>
          <w:lang w:val="lv-LV"/>
        </w:rPr>
        <w:t xml:space="preserve">. </w:t>
      </w:r>
    </w:p>
    <w:p w14:paraId="09C475DB" w14:textId="33128B86" w:rsidR="00FC69CC" w:rsidRPr="00513A10" w:rsidRDefault="00655F4D" w:rsidP="00FC69CC">
      <w:pPr>
        <w:pStyle w:val="BodyText"/>
        <w:spacing w:after="0"/>
        <w:rPr>
          <w:rFonts w:ascii="Times New Roman" w:hAnsi="Times New Roman"/>
          <w:color w:val="000000"/>
          <w:sz w:val="24"/>
          <w:szCs w:val="32"/>
          <w:lang w:val="lv-LV"/>
        </w:rPr>
      </w:pPr>
      <w:r w:rsidRPr="00513A10">
        <w:rPr>
          <w:rFonts w:ascii="Times New Roman" w:hAnsi="Times New Roman"/>
          <w:color w:val="000000"/>
          <w:sz w:val="24"/>
          <w:szCs w:val="32"/>
          <w:lang w:val="lv-LV"/>
        </w:rPr>
        <w:lastRenderedPageBreak/>
        <w:t xml:space="preserve">IAN </w:t>
      </w:r>
      <w:r w:rsidR="00931FFE" w:rsidRPr="00513A10">
        <w:rPr>
          <w:rFonts w:ascii="Times New Roman" w:hAnsi="Times New Roman"/>
          <w:color w:val="000000"/>
          <w:sz w:val="24"/>
          <w:szCs w:val="32"/>
          <w:lang w:val="lv-LV"/>
        </w:rPr>
        <w:t xml:space="preserve">vadītājs un IAN </w:t>
      </w:r>
      <w:r w:rsidRPr="00513A10">
        <w:rPr>
          <w:rFonts w:ascii="Times New Roman" w:hAnsi="Times New Roman"/>
          <w:color w:val="000000"/>
          <w:sz w:val="24"/>
          <w:szCs w:val="32"/>
          <w:lang w:val="lv-LV"/>
        </w:rPr>
        <w:t>iekšējie auditori ir atbildīgi par izglītības turpināšanu, lai saglabātu nepieciešamo prasmju, zināšanu un kompetenču līmeni. IA</w:t>
      </w:r>
      <w:r w:rsidR="00282BCA" w:rsidRPr="00513A10">
        <w:rPr>
          <w:rFonts w:ascii="Times New Roman" w:hAnsi="Times New Roman"/>
          <w:color w:val="000000"/>
          <w:sz w:val="24"/>
          <w:szCs w:val="32"/>
          <w:lang w:val="lv-LV"/>
        </w:rPr>
        <w:t>N vadītājs ir</w:t>
      </w:r>
      <w:r w:rsidRPr="00513A10">
        <w:rPr>
          <w:rFonts w:ascii="Times New Roman" w:hAnsi="Times New Roman"/>
          <w:color w:val="000000"/>
          <w:sz w:val="24"/>
          <w:szCs w:val="32"/>
          <w:lang w:val="lv-LV"/>
        </w:rPr>
        <w:t xml:space="preserve"> atbildīg</w:t>
      </w:r>
      <w:r w:rsidR="00282BCA" w:rsidRPr="00513A10">
        <w:rPr>
          <w:rFonts w:ascii="Times New Roman" w:hAnsi="Times New Roman"/>
          <w:color w:val="000000"/>
          <w:sz w:val="24"/>
          <w:szCs w:val="32"/>
          <w:lang w:val="lv-LV"/>
        </w:rPr>
        <w:t>s</w:t>
      </w:r>
      <w:r w:rsidRPr="00513A10">
        <w:rPr>
          <w:rFonts w:ascii="Times New Roman" w:hAnsi="Times New Roman"/>
          <w:color w:val="000000"/>
          <w:sz w:val="24"/>
          <w:szCs w:val="32"/>
          <w:lang w:val="lv-LV"/>
        </w:rPr>
        <w:t xml:space="preserve"> par to, lai </w:t>
      </w:r>
      <w:r w:rsidR="00282BCA" w:rsidRPr="00513A10">
        <w:rPr>
          <w:rFonts w:ascii="Times New Roman" w:hAnsi="Times New Roman"/>
          <w:color w:val="000000"/>
          <w:sz w:val="24"/>
          <w:szCs w:val="32"/>
          <w:lang w:val="lv-LV"/>
        </w:rPr>
        <w:t xml:space="preserve">iekšējie auditori </w:t>
      </w:r>
      <w:r w:rsidRPr="00513A10">
        <w:rPr>
          <w:rFonts w:ascii="Times New Roman" w:hAnsi="Times New Roman"/>
          <w:color w:val="000000"/>
          <w:sz w:val="24"/>
          <w:szCs w:val="32"/>
          <w:lang w:val="lv-LV"/>
        </w:rPr>
        <w:t xml:space="preserve">būtu informēti par izmaiņām </w:t>
      </w:r>
      <w:r w:rsidR="00282BCA" w:rsidRPr="00513A10">
        <w:rPr>
          <w:rFonts w:ascii="Times New Roman" w:hAnsi="Times New Roman"/>
          <w:color w:val="000000"/>
          <w:sz w:val="24"/>
          <w:szCs w:val="32"/>
          <w:lang w:val="lv-LV"/>
        </w:rPr>
        <w:t>Standartos un Rokasgrāmatā.</w:t>
      </w:r>
    </w:p>
    <w:p w14:paraId="4A08A866" w14:textId="6684411E" w:rsidR="00AD1CBB" w:rsidRPr="00513A10" w:rsidRDefault="00FC69CC" w:rsidP="00FC69CC">
      <w:pPr>
        <w:pStyle w:val="BodyText"/>
        <w:spacing w:after="0"/>
        <w:rPr>
          <w:rFonts w:ascii="Times New Roman" w:hAnsi="Times New Roman"/>
          <w:color w:val="000000"/>
          <w:sz w:val="24"/>
          <w:szCs w:val="32"/>
          <w:lang w:val="lv-LV"/>
        </w:rPr>
      </w:pPr>
      <w:r w:rsidRPr="00513A10">
        <w:rPr>
          <w:rFonts w:ascii="Times New Roman" w:hAnsi="Times New Roman"/>
          <w:color w:val="000000"/>
          <w:sz w:val="24"/>
          <w:szCs w:val="32"/>
          <w:lang w:val="lv-LV"/>
        </w:rPr>
        <w:br/>
      </w:r>
      <w:r w:rsidR="00AD1CBB" w:rsidRPr="00513A10">
        <w:rPr>
          <w:rFonts w:ascii="Times New Roman" w:hAnsi="Times New Roman"/>
          <w:color w:val="000000"/>
          <w:sz w:val="24"/>
          <w:szCs w:val="32"/>
          <w:lang w:val="lv-LV"/>
        </w:rPr>
        <w:t xml:space="preserve">Iekšējiem auditoriem jāpilnveido zināšanas, iemaņas un prasmes, pastāvīgi rūpējoties par savu profesionālo izaugsmi. Iekšējiem auditoriem ieteicams iegūt </w:t>
      </w:r>
      <w:r w:rsidR="00D544E8">
        <w:rPr>
          <w:rFonts w:ascii="Times New Roman" w:hAnsi="Times New Roman"/>
          <w:color w:val="000000"/>
          <w:sz w:val="24"/>
          <w:szCs w:val="32"/>
          <w:lang w:val="lv-LV"/>
        </w:rPr>
        <w:t xml:space="preserve">Latvijā ieviesto </w:t>
      </w:r>
      <w:r w:rsidR="00AD1CBB" w:rsidRPr="00513A10">
        <w:rPr>
          <w:rFonts w:ascii="Times New Roman" w:hAnsi="Times New Roman"/>
          <w:color w:val="000000"/>
          <w:sz w:val="24"/>
          <w:szCs w:val="32"/>
          <w:lang w:val="lv-LV"/>
        </w:rPr>
        <w:t>valsts pārvaldes iekšējā auditora sertifikātu</w:t>
      </w:r>
      <w:r w:rsidR="003A5EB8" w:rsidRPr="00513A10">
        <w:rPr>
          <w:rFonts w:ascii="Times New Roman" w:hAnsi="Times New Roman"/>
          <w:color w:val="000000"/>
          <w:sz w:val="24"/>
          <w:szCs w:val="32"/>
          <w:lang w:val="lv-LV"/>
        </w:rPr>
        <w:t>,</w:t>
      </w:r>
      <w:r w:rsidR="00AD1CBB" w:rsidRPr="00513A10">
        <w:rPr>
          <w:rStyle w:val="FootnoteReference"/>
          <w:rFonts w:ascii="Times New Roman" w:hAnsi="Times New Roman"/>
          <w:color w:val="000000"/>
          <w:sz w:val="24"/>
          <w:szCs w:val="32"/>
          <w:lang w:val="lv-LV"/>
        </w:rPr>
        <w:footnoteReference w:id="6"/>
      </w:r>
      <w:r w:rsidR="00AD1CBB" w:rsidRPr="00513A10">
        <w:rPr>
          <w:rFonts w:ascii="Times New Roman" w:hAnsi="Times New Roman"/>
          <w:color w:val="000000"/>
          <w:sz w:val="24"/>
          <w:szCs w:val="32"/>
          <w:lang w:val="lv-LV"/>
        </w:rPr>
        <w:t xml:space="preserve"> kā arī starptautiski atzītus sertifikātus, piemēram, CIA un CISA</w:t>
      </w:r>
      <w:r w:rsidR="009558B4" w:rsidRPr="00513A10">
        <w:rPr>
          <w:rFonts w:ascii="Times New Roman" w:hAnsi="Times New Roman"/>
          <w:color w:val="000000"/>
          <w:sz w:val="24"/>
          <w:szCs w:val="32"/>
          <w:lang w:val="lv-LV"/>
        </w:rPr>
        <w:t>, lai nodrošinātu nepieciešamās zināšanas iekšējā audita jomā</w:t>
      </w:r>
      <w:r w:rsidR="00AD1CBB" w:rsidRPr="00513A10">
        <w:rPr>
          <w:rFonts w:ascii="Times New Roman" w:hAnsi="Times New Roman"/>
          <w:color w:val="000000"/>
          <w:sz w:val="24"/>
          <w:szCs w:val="32"/>
          <w:lang w:val="lv-LV"/>
        </w:rPr>
        <w:t>.</w:t>
      </w:r>
      <w:r w:rsidR="009558B4" w:rsidRPr="00513A10">
        <w:rPr>
          <w:rFonts w:ascii="Times New Roman" w:hAnsi="Times New Roman"/>
          <w:color w:val="000000"/>
          <w:sz w:val="24"/>
          <w:szCs w:val="32"/>
          <w:lang w:val="lv-LV"/>
        </w:rPr>
        <w:t xml:space="preserve"> </w:t>
      </w:r>
      <w:r w:rsidR="000A44FF" w:rsidRPr="00513A10">
        <w:rPr>
          <w:rFonts w:ascii="Times New Roman" w:hAnsi="Times New Roman"/>
          <w:color w:val="000000"/>
          <w:sz w:val="24"/>
          <w:szCs w:val="32"/>
          <w:lang w:val="lv-LV"/>
        </w:rPr>
        <w:t xml:space="preserve">Ļoti svarīgi, lai IAN vadītāji </w:t>
      </w:r>
      <w:r w:rsidR="006F0F94" w:rsidRPr="00513A10">
        <w:rPr>
          <w:rFonts w:ascii="Times New Roman" w:hAnsi="Times New Roman"/>
          <w:color w:val="000000"/>
          <w:sz w:val="24"/>
          <w:szCs w:val="32"/>
          <w:lang w:val="lv-LV"/>
        </w:rPr>
        <w:t xml:space="preserve">iegūtu nepieciešamos sertifikātus, tādējādi ne tikai </w:t>
      </w:r>
      <w:r w:rsidR="00DE2658" w:rsidRPr="00513A10">
        <w:rPr>
          <w:rFonts w:ascii="Times New Roman" w:hAnsi="Times New Roman"/>
          <w:color w:val="000000"/>
          <w:sz w:val="24"/>
          <w:szCs w:val="32"/>
          <w:lang w:val="lv-LV"/>
        </w:rPr>
        <w:t>pilnveidotu zināšanu, bet labāk varētu plānot un vadīt IAN darbu</w:t>
      </w:r>
      <w:r w:rsidR="00206108">
        <w:rPr>
          <w:rFonts w:ascii="Times New Roman" w:hAnsi="Times New Roman"/>
          <w:color w:val="000000"/>
          <w:sz w:val="24"/>
          <w:szCs w:val="32"/>
          <w:lang w:val="lv-LV"/>
        </w:rPr>
        <w:t xml:space="preserve">, kā arī nodrošināt kopējo IA </w:t>
      </w:r>
      <w:r w:rsidR="00635E79">
        <w:rPr>
          <w:rFonts w:ascii="Times New Roman" w:hAnsi="Times New Roman"/>
          <w:color w:val="000000"/>
          <w:sz w:val="24"/>
          <w:szCs w:val="32"/>
          <w:lang w:val="lv-LV"/>
        </w:rPr>
        <w:t>funkcijas kvalitāti</w:t>
      </w:r>
      <w:r w:rsidR="00DE2658" w:rsidRPr="00513A10">
        <w:rPr>
          <w:rFonts w:ascii="Times New Roman" w:hAnsi="Times New Roman"/>
          <w:color w:val="000000"/>
          <w:sz w:val="24"/>
          <w:szCs w:val="32"/>
          <w:lang w:val="lv-LV"/>
        </w:rPr>
        <w:t>.</w:t>
      </w:r>
      <w:r w:rsidR="000A44FF" w:rsidRPr="00513A10">
        <w:rPr>
          <w:rFonts w:ascii="Times New Roman" w:hAnsi="Times New Roman"/>
          <w:color w:val="000000"/>
          <w:sz w:val="24"/>
          <w:szCs w:val="32"/>
          <w:lang w:val="lv-LV"/>
        </w:rPr>
        <w:t xml:space="preserve"> </w:t>
      </w:r>
      <w:r w:rsidR="00B52709" w:rsidRPr="00513A10">
        <w:rPr>
          <w:rFonts w:ascii="Times New Roman" w:hAnsi="Times New Roman"/>
          <w:color w:val="000000"/>
          <w:sz w:val="24"/>
          <w:szCs w:val="32"/>
          <w:lang w:val="lv-LV"/>
        </w:rPr>
        <w:t xml:space="preserve"> </w:t>
      </w:r>
      <w:r w:rsidR="00AD1CBB" w:rsidRPr="00513A10">
        <w:rPr>
          <w:rFonts w:ascii="Times New Roman" w:hAnsi="Times New Roman"/>
          <w:color w:val="000000"/>
          <w:sz w:val="24"/>
          <w:szCs w:val="32"/>
          <w:lang w:val="lv-LV"/>
        </w:rPr>
        <w:t xml:space="preserve"> </w:t>
      </w:r>
    </w:p>
    <w:p w14:paraId="72C19F4E" w14:textId="77777777" w:rsidR="00803519" w:rsidRPr="00513A10" w:rsidRDefault="00803519" w:rsidP="00FC69CC">
      <w:pPr>
        <w:pStyle w:val="BodyText"/>
        <w:spacing w:after="0"/>
        <w:rPr>
          <w:rFonts w:ascii="Times New Roman" w:hAnsi="Times New Roman"/>
          <w:color w:val="000000"/>
          <w:sz w:val="24"/>
          <w:szCs w:val="32"/>
          <w:lang w:val="lv-LV"/>
        </w:rPr>
      </w:pPr>
    </w:p>
    <w:p w14:paraId="49312127" w14:textId="28DC046B" w:rsidR="00AD1CBB" w:rsidRPr="00513A10" w:rsidRDefault="007C4FBE" w:rsidP="00AD1CBB">
      <w:pPr>
        <w:pStyle w:val="BodyText"/>
        <w:rPr>
          <w:rFonts w:ascii="Times New Roman" w:hAnsi="Times New Roman"/>
          <w:color w:val="000000"/>
          <w:sz w:val="24"/>
          <w:szCs w:val="32"/>
          <w:lang w:val="lv-LV"/>
        </w:rPr>
      </w:pPr>
      <w:r w:rsidRPr="00513A10">
        <w:rPr>
          <w:rFonts w:ascii="Times New Roman" w:hAnsi="Times New Roman"/>
          <w:noProof/>
          <w:color w:val="000000"/>
          <w:sz w:val="24"/>
          <w:szCs w:val="32"/>
          <w:lang w:val="lv-LV"/>
        </w:rPr>
        <w:drawing>
          <wp:anchor distT="0" distB="0" distL="114300" distR="114300" simplePos="0" relativeHeight="252247040" behindDoc="1" locked="0" layoutInCell="1" allowOverlap="1" wp14:anchorId="2D4EF225" wp14:editId="2E9FCED6">
            <wp:simplePos x="0" y="0"/>
            <wp:positionH relativeFrom="column">
              <wp:posOffset>-3810</wp:posOffset>
            </wp:positionH>
            <wp:positionV relativeFrom="paragraph">
              <wp:posOffset>0</wp:posOffset>
            </wp:positionV>
            <wp:extent cx="638175" cy="344805"/>
            <wp:effectExtent l="0" t="0" r="9525" b="0"/>
            <wp:wrapTight wrapText="bothSides">
              <wp:wrapPolygon edited="0">
                <wp:start x="0" y="0"/>
                <wp:lineTo x="0" y="20287"/>
                <wp:lineTo x="21278" y="20287"/>
                <wp:lineTo x="21278" y="0"/>
                <wp:lineTo x="0" y="0"/>
              </wp:wrapPolygon>
            </wp:wrapTight>
            <wp:docPr id="137664412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644128" name="Picture 1" descr="A close-up of a 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8175" cy="344805"/>
                    </a:xfrm>
                    <a:prstGeom prst="rect">
                      <a:avLst/>
                    </a:prstGeom>
                  </pic:spPr>
                </pic:pic>
              </a:graphicData>
            </a:graphic>
            <wp14:sizeRelH relativeFrom="margin">
              <wp14:pctWidth>0</wp14:pctWidth>
            </wp14:sizeRelH>
            <wp14:sizeRelV relativeFrom="margin">
              <wp14:pctHeight>0</wp14:pctHeight>
            </wp14:sizeRelV>
          </wp:anchor>
        </w:drawing>
      </w:r>
      <w:r w:rsidR="00AD1CBB" w:rsidRPr="00513A10">
        <w:rPr>
          <w:rFonts w:ascii="Times New Roman" w:hAnsi="Times New Roman"/>
          <w:color w:val="000000"/>
          <w:sz w:val="24"/>
          <w:szCs w:val="32"/>
          <w:lang w:val="lv-LV"/>
        </w:rPr>
        <w:t>Sertificēts iekšējais auditors (</w:t>
      </w:r>
      <w:proofErr w:type="spellStart"/>
      <w:r w:rsidR="00AD1CBB" w:rsidRPr="00513A10">
        <w:rPr>
          <w:rFonts w:ascii="Times New Roman" w:hAnsi="Times New Roman"/>
          <w:color w:val="000000"/>
          <w:sz w:val="24"/>
          <w:szCs w:val="32"/>
          <w:lang w:val="lv-LV"/>
        </w:rPr>
        <w:t>Certified</w:t>
      </w:r>
      <w:proofErr w:type="spellEnd"/>
      <w:r w:rsidR="00AD1CBB" w:rsidRPr="00513A10">
        <w:rPr>
          <w:rFonts w:ascii="Times New Roman" w:hAnsi="Times New Roman"/>
          <w:color w:val="000000"/>
          <w:sz w:val="24"/>
          <w:szCs w:val="32"/>
          <w:lang w:val="lv-LV"/>
        </w:rPr>
        <w:t xml:space="preserve"> </w:t>
      </w:r>
      <w:proofErr w:type="spellStart"/>
      <w:r w:rsidR="00AD1CBB" w:rsidRPr="00513A10">
        <w:rPr>
          <w:rFonts w:ascii="Times New Roman" w:hAnsi="Times New Roman"/>
          <w:color w:val="000000"/>
          <w:sz w:val="24"/>
          <w:szCs w:val="32"/>
          <w:lang w:val="lv-LV"/>
        </w:rPr>
        <w:t>Internal</w:t>
      </w:r>
      <w:proofErr w:type="spellEnd"/>
      <w:r w:rsidR="00AD1CBB" w:rsidRPr="00513A10">
        <w:rPr>
          <w:rFonts w:ascii="Times New Roman" w:hAnsi="Times New Roman"/>
          <w:color w:val="000000"/>
          <w:sz w:val="24"/>
          <w:szCs w:val="32"/>
          <w:lang w:val="lv-LV"/>
        </w:rPr>
        <w:t xml:space="preserve"> Auditor, CIA) ir globāli atzīta kvalifikācija iekšējā audita jomā. Lai iegūtu </w:t>
      </w:r>
      <w:r w:rsidR="00835E75" w:rsidRPr="00513A10">
        <w:rPr>
          <w:rFonts w:ascii="Times New Roman" w:hAnsi="Times New Roman"/>
          <w:color w:val="000000"/>
          <w:sz w:val="24"/>
          <w:szCs w:val="32"/>
          <w:lang w:val="lv-LV"/>
        </w:rPr>
        <w:t xml:space="preserve">šo </w:t>
      </w:r>
      <w:r w:rsidR="00AD1CBB" w:rsidRPr="00513A10">
        <w:rPr>
          <w:rFonts w:ascii="Times New Roman" w:hAnsi="Times New Roman"/>
          <w:color w:val="000000"/>
          <w:sz w:val="24"/>
          <w:szCs w:val="32"/>
          <w:lang w:val="lv-LV"/>
        </w:rPr>
        <w:t>kvalifikāciju</w:t>
      </w:r>
      <w:r w:rsidR="00835E75" w:rsidRPr="00513A10">
        <w:rPr>
          <w:rFonts w:ascii="Times New Roman" w:hAnsi="Times New Roman"/>
          <w:color w:val="000000"/>
          <w:sz w:val="24"/>
          <w:szCs w:val="32"/>
          <w:lang w:val="lv-LV"/>
        </w:rPr>
        <w:t>,</w:t>
      </w:r>
      <w:r w:rsidR="00AD1CBB" w:rsidRPr="00513A10">
        <w:rPr>
          <w:rFonts w:ascii="Times New Roman" w:hAnsi="Times New Roman"/>
          <w:color w:val="000000"/>
          <w:sz w:val="24"/>
          <w:szCs w:val="32"/>
          <w:lang w:val="lv-LV"/>
        </w:rPr>
        <w:t xml:space="preserve"> jāizpilda atbilstības nosacījumi, piemēram, kandidātiem ir nepieciešams vismaz bakalaura grāds vai tam ekvivalenta izglītība, kas iegūta akreditētā </w:t>
      </w:r>
      <w:r w:rsidR="00835E75" w:rsidRPr="00513A10">
        <w:rPr>
          <w:rFonts w:ascii="Times New Roman" w:hAnsi="Times New Roman"/>
          <w:color w:val="000000"/>
          <w:sz w:val="24"/>
          <w:szCs w:val="32"/>
          <w:lang w:val="lv-LV"/>
        </w:rPr>
        <w:t>augstākās izglītības iestādē</w:t>
      </w:r>
      <w:r w:rsidR="00AD1CBB" w:rsidRPr="00513A10">
        <w:rPr>
          <w:rFonts w:ascii="Times New Roman" w:hAnsi="Times New Roman"/>
          <w:color w:val="000000"/>
          <w:sz w:val="24"/>
          <w:szCs w:val="32"/>
          <w:lang w:val="lv-LV"/>
        </w:rPr>
        <w:t>,</w:t>
      </w:r>
      <w:r w:rsidR="00835E75" w:rsidRPr="00513A10">
        <w:rPr>
          <w:rFonts w:ascii="Times New Roman" w:hAnsi="Times New Roman"/>
          <w:color w:val="000000"/>
          <w:sz w:val="24"/>
          <w:szCs w:val="32"/>
          <w:lang w:val="lv-LV"/>
        </w:rPr>
        <w:t xml:space="preserve"> auditoram</w:t>
      </w:r>
      <w:r w:rsidR="00AD1CBB" w:rsidRPr="00513A10">
        <w:rPr>
          <w:rFonts w:ascii="Times New Roman" w:hAnsi="Times New Roman"/>
          <w:color w:val="000000"/>
          <w:sz w:val="24"/>
          <w:szCs w:val="32"/>
          <w:lang w:val="lv-LV"/>
        </w:rPr>
        <w:t xml:space="preserve"> jābūt 24 mēnešu pieredzei iekšējā audita vai ta</w:t>
      </w:r>
      <w:r w:rsidR="00835E75" w:rsidRPr="00513A10">
        <w:rPr>
          <w:rFonts w:ascii="Times New Roman" w:hAnsi="Times New Roman"/>
          <w:color w:val="000000"/>
          <w:sz w:val="24"/>
          <w:szCs w:val="32"/>
          <w:lang w:val="lv-LV"/>
        </w:rPr>
        <w:t>i</w:t>
      </w:r>
      <w:r w:rsidR="00AD1CBB" w:rsidRPr="00513A10">
        <w:rPr>
          <w:rFonts w:ascii="Times New Roman" w:hAnsi="Times New Roman"/>
          <w:color w:val="000000"/>
          <w:sz w:val="24"/>
          <w:szCs w:val="32"/>
          <w:lang w:val="lv-LV"/>
        </w:rPr>
        <w:t xml:space="preserve"> ekvivalentā sfērā. Ja tiek izpildīti visi nosacījumi, kandidātam tiek atļauts piedalīties eksāmenā (angļu valodā</w:t>
      </w:r>
      <w:r w:rsidR="0092240A" w:rsidRPr="00513A10">
        <w:rPr>
          <w:rFonts w:ascii="Times New Roman" w:hAnsi="Times New Roman"/>
          <w:color w:val="000000"/>
          <w:sz w:val="24"/>
          <w:szCs w:val="32"/>
          <w:lang w:val="lv-LV"/>
        </w:rPr>
        <w:t>, kā arī dažās citās valodās</w:t>
      </w:r>
      <w:r w:rsidR="00AD1CBB" w:rsidRPr="00513A10">
        <w:rPr>
          <w:rFonts w:ascii="Times New Roman" w:hAnsi="Times New Roman"/>
          <w:color w:val="000000"/>
          <w:sz w:val="24"/>
          <w:szCs w:val="32"/>
          <w:lang w:val="lv-LV"/>
        </w:rPr>
        <w:t xml:space="preserve">), kas </w:t>
      </w:r>
      <w:r w:rsidR="00835E75" w:rsidRPr="00513A10">
        <w:rPr>
          <w:rFonts w:ascii="Times New Roman" w:hAnsi="Times New Roman"/>
          <w:color w:val="000000"/>
          <w:sz w:val="24"/>
          <w:szCs w:val="32"/>
          <w:lang w:val="lv-LV"/>
        </w:rPr>
        <w:t xml:space="preserve">tiek organizēta </w:t>
      </w:r>
      <w:r w:rsidR="00AD1CBB" w:rsidRPr="00513A10">
        <w:rPr>
          <w:rFonts w:ascii="Times New Roman" w:hAnsi="Times New Roman"/>
          <w:color w:val="000000"/>
          <w:sz w:val="24"/>
          <w:szCs w:val="32"/>
          <w:lang w:val="lv-LV"/>
        </w:rPr>
        <w:t>3 daļā</w:t>
      </w:r>
      <w:r w:rsidR="00835E75" w:rsidRPr="00513A10">
        <w:rPr>
          <w:rFonts w:ascii="Times New Roman" w:hAnsi="Times New Roman"/>
          <w:color w:val="000000"/>
          <w:sz w:val="24"/>
          <w:szCs w:val="32"/>
          <w:lang w:val="lv-LV"/>
        </w:rPr>
        <w:t>s</w:t>
      </w:r>
      <w:r w:rsidR="003A5EB8" w:rsidRPr="00513A10">
        <w:rPr>
          <w:rFonts w:ascii="Times New Roman" w:hAnsi="Times New Roman"/>
          <w:color w:val="000000"/>
          <w:sz w:val="24"/>
          <w:szCs w:val="32"/>
          <w:lang w:val="lv-LV"/>
        </w:rPr>
        <w:t>.</w:t>
      </w:r>
      <w:r w:rsidR="00AD1CBB" w:rsidRPr="00513A10">
        <w:rPr>
          <w:rStyle w:val="FootnoteReference"/>
          <w:rFonts w:ascii="Times New Roman" w:hAnsi="Times New Roman"/>
          <w:color w:val="000000"/>
          <w:sz w:val="24"/>
          <w:szCs w:val="32"/>
          <w:lang w:val="lv-LV"/>
        </w:rPr>
        <w:footnoteReference w:id="7"/>
      </w:r>
    </w:p>
    <w:p w14:paraId="7CD1B5AC" w14:textId="3990379A" w:rsidR="00AD1CBB" w:rsidRPr="00513A10" w:rsidRDefault="00C06D39" w:rsidP="00AD1CBB">
      <w:pPr>
        <w:pStyle w:val="BodyText"/>
        <w:rPr>
          <w:rFonts w:ascii="Times New Roman" w:hAnsi="Times New Roman"/>
          <w:color w:val="000000"/>
          <w:sz w:val="24"/>
          <w:szCs w:val="32"/>
          <w:lang w:val="lv-LV"/>
        </w:rPr>
      </w:pPr>
      <w:r w:rsidRPr="00513A10">
        <w:rPr>
          <w:rFonts w:ascii="Times New Roman" w:hAnsi="Times New Roman"/>
          <w:noProof/>
          <w:color w:val="000000"/>
          <w:sz w:val="24"/>
          <w:szCs w:val="32"/>
          <w:lang w:val="lv-LV"/>
        </w:rPr>
        <w:drawing>
          <wp:anchor distT="0" distB="0" distL="114300" distR="114300" simplePos="0" relativeHeight="252248064" behindDoc="1" locked="0" layoutInCell="1" allowOverlap="1" wp14:anchorId="3B96C37A" wp14:editId="26629215">
            <wp:simplePos x="0" y="0"/>
            <wp:positionH relativeFrom="column">
              <wp:posOffset>-3810</wp:posOffset>
            </wp:positionH>
            <wp:positionV relativeFrom="paragraph">
              <wp:posOffset>0</wp:posOffset>
            </wp:positionV>
            <wp:extent cx="852340" cy="381000"/>
            <wp:effectExtent l="0" t="0" r="5080" b="0"/>
            <wp:wrapTight wrapText="bothSides">
              <wp:wrapPolygon edited="0">
                <wp:start x="0" y="0"/>
                <wp:lineTo x="0" y="20520"/>
                <wp:lineTo x="21246" y="20520"/>
                <wp:lineTo x="21246" y="0"/>
                <wp:lineTo x="0" y="0"/>
              </wp:wrapPolygon>
            </wp:wrapTight>
            <wp:docPr id="18280866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8665" name="Picture 1" descr="A close-up of a logo&#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52340" cy="381000"/>
                    </a:xfrm>
                    <a:prstGeom prst="rect">
                      <a:avLst/>
                    </a:prstGeom>
                  </pic:spPr>
                </pic:pic>
              </a:graphicData>
            </a:graphic>
          </wp:anchor>
        </w:drawing>
      </w:r>
      <w:r w:rsidRPr="00513A10">
        <w:rPr>
          <w:rFonts w:ascii="Times New Roman" w:hAnsi="Times New Roman"/>
          <w:color w:val="000000"/>
          <w:sz w:val="24"/>
          <w:szCs w:val="32"/>
          <w:lang w:val="lv-LV"/>
        </w:rPr>
        <w:t xml:space="preserve"> </w:t>
      </w:r>
      <w:r w:rsidR="00AD1CBB" w:rsidRPr="00513A10">
        <w:rPr>
          <w:rFonts w:ascii="Times New Roman" w:hAnsi="Times New Roman"/>
          <w:color w:val="000000"/>
          <w:sz w:val="24"/>
          <w:szCs w:val="32"/>
          <w:lang w:val="lv-LV"/>
        </w:rPr>
        <w:t>Savukārt Sertificēts informācijas sistēmu auditors (</w:t>
      </w:r>
      <w:proofErr w:type="spellStart"/>
      <w:r w:rsidR="00AD1CBB" w:rsidRPr="00513A10">
        <w:rPr>
          <w:rFonts w:ascii="Times New Roman" w:hAnsi="Times New Roman"/>
          <w:color w:val="000000"/>
          <w:sz w:val="24"/>
          <w:szCs w:val="32"/>
          <w:lang w:val="lv-LV"/>
        </w:rPr>
        <w:t>Certified</w:t>
      </w:r>
      <w:proofErr w:type="spellEnd"/>
      <w:r w:rsidR="00AD1CBB" w:rsidRPr="00513A10">
        <w:rPr>
          <w:rFonts w:ascii="Times New Roman" w:hAnsi="Times New Roman"/>
          <w:color w:val="000000"/>
          <w:sz w:val="24"/>
          <w:szCs w:val="32"/>
          <w:lang w:val="lv-LV"/>
        </w:rPr>
        <w:t xml:space="preserve"> Information </w:t>
      </w:r>
      <w:proofErr w:type="spellStart"/>
      <w:r w:rsidR="00AD1CBB" w:rsidRPr="00513A10">
        <w:rPr>
          <w:rFonts w:ascii="Times New Roman" w:hAnsi="Times New Roman"/>
          <w:color w:val="000000"/>
          <w:sz w:val="24"/>
          <w:szCs w:val="32"/>
          <w:lang w:val="lv-LV"/>
        </w:rPr>
        <w:t>Systems</w:t>
      </w:r>
      <w:proofErr w:type="spellEnd"/>
      <w:r w:rsidR="00AD1CBB" w:rsidRPr="00513A10">
        <w:rPr>
          <w:rFonts w:ascii="Times New Roman" w:hAnsi="Times New Roman"/>
          <w:color w:val="000000"/>
          <w:sz w:val="24"/>
          <w:szCs w:val="32"/>
          <w:lang w:val="lv-LV"/>
        </w:rPr>
        <w:t xml:space="preserve"> Auditor, CISA) ir globāli atzīta kvalifikācija tiem, kas auditē, kontrolē, uzrauga un novērtē IT sistēmas. Lai iegūtu kvalifikāciju</w:t>
      </w:r>
      <w:r w:rsidR="00D6503B" w:rsidRPr="00513A10">
        <w:rPr>
          <w:rFonts w:ascii="Times New Roman" w:hAnsi="Times New Roman"/>
          <w:color w:val="000000"/>
          <w:sz w:val="24"/>
          <w:szCs w:val="32"/>
          <w:lang w:val="lv-LV"/>
        </w:rPr>
        <w:t>,</w:t>
      </w:r>
      <w:r w:rsidR="00AD1CBB" w:rsidRPr="00513A10">
        <w:rPr>
          <w:rFonts w:ascii="Times New Roman" w:hAnsi="Times New Roman"/>
          <w:color w:val="000000"/>
          <w:sz w:val="24"/>
          <w:szCs w:val="32"/>
          <w:lang w:val="lv-LV"/>
        </w:rPr>
        <w:t xml:space="preserve"> nepieciešams izpildīt atbilstības nosacījumus - piecu vai vairāk gadu pieredze IS/IT audit</w:t>
      </w:r>
      <w:r w:rsidR="00D6503B" w:rsidRPr="00513A10">
        <w:rPr>
          <w:rFonts w:ascii="Times New Roman" w:hAnsi="Times New Roman"/>
          <w:color w:val="000000"/>
          <w:sz w:val="24"/>
          <w:szCs w:val="32"/>
          <w:lang w:val="lv-LV"/>
        </w:rPr>
        <w:t>a jomā</w:t>
      </w:r>
      <w:r w:rsidR="003A5EB8" w:rsidRPr="00513A10">
        <w:rPr>
          <w:rFonts w:ascii="Times New Roman" w:hAnsi="Times New Roman"/>
          <w:color w:val="000000"/>
          <w:sz w:val="24"/>
          <w:szCs w:val="32"/>
          <w:lang w:val="lv-LV"/>
        </w:rPr>
        <w:t>,</w:t>
      </w:r>
      <w:r w:rsidR="00AD1CBB" w:rsidRPr="00513A10">
        <w:rPr>
          <w:rStyle w:val="FootnoteReference"/>
          <w:rFonts w:ascii="Times New Roman" w:hAnsi="Times New Roman"/>
          <w:color w:val="000000"/>
          <w:sz w:val="24"/>
          <w:szCs w:val="32"/>
          <w:lang w:val="lv-LV"/>
        </w:rPr>
        <w:footnoteReference w:id="8"/>
      </w:r>
      <w:r w:rsidR="00AD1CBB" w:rsidRPr="00513A10">
        <w:rPr>
          <w:rFonts w:ascii="Times New Roman" w:hAnsi="Times New Roman"/>
          <w:color w:val="000000"/>
          <w:sz w:val="24"/>
          <w:szCs w:val="32"/>
          <w:lang w:val="lv-LV"/>
        </w:rPr>
        <w:t xml:space="preserve"> kā arī nokārtot eksāmenu (angļu valodā).</w:t>
      </w:r>
    </w:p>
    <w:p w14:paraId="007BA902" w14:textId="4173D46A" w:rsidR="00C06D39" w:rsidRPr="00513A10" w:rsidRDefault="00AD1CBB" w:rsidP="00FC69CC">
      <w:pPr>
        <w:pStyle w:val="BodyText"/>
        <w:rPr>
          <w:rFonts w:ascii="Times New Roman" w:hAnsi="Times New Roman"/>
          <w:color w:val="000000"/>
          <w:sz w:val="24"/>
          <w:szCs w:val="32"/>
          <w:lang w:val="lv-LV"/>
        </w:rPr>
      </w:pPr>
      <w:r w:rsidRPr="00513A10">
        <w:rPr>
          <w:rFonts w:ascii="Times New Roman" w:hAnsi="Times New Roman"/>
          <w:color w:val="000000"/>
          <w:sz w:val="24"/>
          <w:szCs w:val="32"/>
          <w:lang w:val="lv-LV"/>
        </w:rPr>
        <w:t>Iekšējiem auditoriem ir prasība regulāri uzlabot un pilnveidot zināšanas par iekšējā audita procesiem un pašvaldības darbību, kā arī pastāvīgu zināšanu un kompetenču pilnveidošana ir viena no prasībām, lai saglabātu aktuālus iekšējā auditora sertifikātus. Lai ieplānotu un nodrošinātu nepieciešamās apmācības iekšējā audita stratēģi</w:t>
      </w:r>
      <w:r w:rsidR="008619E1" w:rsidRPr="00513A10">
        <w:rPr>
          <w:rFonts w:ascii="Times New Roman" w:hAnsi="Times New Roman"/>
          <w:color w:val="000000"/>
          <w:sz w:val="24"/>
          <w:szCs w:val="32"/>
          <w:lang w:val="lv-LV"/>
        </w:rPr>
        <w:t>jā</w:t>
      </w:r>
      <w:r w:rsidRPr="00513A10">
        <w:rPr>
          <w:rFonts w:ascii="Times New Roman" w:hAnsi="Times New Roman"/>
          <w:color w:val="000000"/>
          <w:sz w:val="24"/>
          <w:szCs w:val="32"/>
          <w:lang w:val="lv-LV"/>
        </w:rPr>
        <w:t xml:space="preserve">, ilgtermiņa </w:t>
      </w:r>
      <w:r w:rsidR="008619E1" w:rsidRPr="00513A10">
        <w:rPr>
          <w:rFonts w:ascii="Times New Roman" w:hAnsi="Times New Roman"/>
          <w:color w:val="000000"/>
          <w:sz w:val="24"/>
          <w:szCs w:val="32"/>
          <w:lang w:val="lv-LV"/>
        </w:rPr>
        <w:t xml:space="preserve">plānā </w:t>
      </w:r>
      <w:r w:rsidRPr="00513A10">
        <w:rPr>
          <w:rFonts w:ascii="Times New Roman" w:hAnsi="Times New Roman"/>
          <w:color w:val="000000"/>
          <w:sz w:val="24"/>
          <w:szCs w:val="32"/>
          <w:lang w:val="lv-LV"/>
        </w:rPr>
        <w:t xml:space="preserve">un ikgadējā plānā tiek iekļauts iekšējo auditoru apmācību plāns. Apmācības iekšējā audita jomā nodrošina Iekšējo </w:t>
      </w:r>
      <w:r w:rsidR="00C41041" w:rsidRPr="00513A10">
        <w:rPr>
          <w:rFonts w:ascii="Times New Roman" w:hAnsi="Times New Roman"/>
          <w:color w:val="000000"/>
          <w:sz w:val="24"/>
          <w:szCs w:val="32"/>
          <w:lang w:val="lv-LV"/>
        </w:rPr>
        <w:t>a</w:t>
      </w:r>
      <w:r w:rsidRPr="00513A10">
        <w:rPr>
          <w:rFonts w:ascii="Times New Roman" w:hAnsi="Times New Roman"/>
          <w:color w:val="000000"/>
          <w:sz w:val="24"/>
          <w:szCs w:val="32"/>
          <w:lang w:val="lv-LV"/>
        </w:rPr>
        <w:t xml:space="preserve">uditoru </w:t>
      </w:r>
      <w:r w:rsidR="00C41041" w:rsidRPr="00513A10">
        <w:rPr>
          <w:rFonts w:ascii="Times New Roman" w:hAnsi="Times New Roman"/>
          <w:color w:val="000000"/>
          <w:sz w:val="24"/>
          <w:szCs w:val="32"/>
          <w:lang w:val="lv-LV"/>
        </w:rPr>
        <w:t>i</w:t>
      </w:r>
      <w:r w:rsidRPr="00513A10">
        <w:rPr>
          <w:rFonts w:ascii="Times New Roman" w:hAnsi="Times New Roman"/>
          <w:color w:val="000000"/>
          <w:sz w:val="24"/>
          <w:szCs w:val="32"/>
          <w:lang w:val="lv-LV"/>
        </w:rPr>
        <w:t>nstitūts</w:t>
      </w:r>
      <w:r w:rsidR="003A5EB8" w:rsidRPr="00513A10">
        <w:rPr>
          <w:rFonts w:ascii="Times New Roman" w:hAnsi="Times New Roman"/>
          <w:color w:val="000000"/>
          <w:sz w:val="24"/>
          <w:szCs w:val="32"/>
          <w:lang w:val="lv-LV"/>
        </w:rPr>
        <w:t>,</w:t>
      </w:r>
      <w:r w:rsidRPr="00513A10">
        <w:rPr>
          <w:rStyle w:val="FootnoteReference"/>
          <w:rFonts w:ascii="Times New Roman" w:hAnsi="Times New Roman"/>
          <w:color w:val="000000"/>
          <w:sz w:val="24"/>
          <w:szCs w:val="32"/>
          <w:lang w:val="lv-LV"/>
        </w:rPr>
        <w:footnoteReference w:id="9"/>
      </w:r>
      <w:r w:rsidRPr="00513A10">
        <w:rPr>
          <w:rFonts w:ascii="Times New Roman" w:hAnsi="Times New Roman"/>
          <w:color w:val="000000"/>
          <w:sz w:val="24"/>
          <w:szCs w:val="32"/>
          <w:lang w:val="lv-LV"/>
        </w:rPr>
        <w:t xml:space="preserve"> kā arī citi ārpakalpojuma sniedzēji, piemēram, Valsts administrācijas skola</w:t>
      </w:r>
      <w:r w:rsidR="003A5EB8" w:rsidRPr="00513A10">
        <w:rPr>
          <w:rFonts w:ascii="Times New Roman" w:hAnsi="Times New Roman"/>
          <w:color w:val="000000"/>
          <w:sz w:val="24"/>
          <w:szCs w:val="32"/>
          <w:lang w:val="lv-LV"/>
        </w:rPr>
        <w:t>.</w:t>
      </w:r>
      <w:r w:rsidRPr="00513A10">
        <w:rPr>
          <w:rStyle w:val="FootnoteReference"/>
          <w:rFonts w:ascii="Times New Roman" w:hAnsi="Times New Roman"/>
          <w:color w:val="000000"/>
          <w:sz w:val="24"/>
          <w:szCs w:val="32"/>
          <w:lang w:val="lv-LV"/>
        </w:rPr>
        <w:footnoteReference w:id="10"/>
      </w:r>
      <w:r w:rsidR="0030278B">
        <w:rPr>
          <w:rFonts w:ascii="Times New Roman" w:hAnsi="Times New Roman"/>
          <w:color w:val="000000"/>
          <w:sz w:val="24"/>
          <w:szCs w:val="32"/>
          <w:lang w:val="lv-LV"/>
        </w:rPr>
        <w:t xml:space="preserve"> </w:t>
      </w:r>
      <w:r w:rsidR="003D269B">
        <w:rPr>
          <w:rFonts w:ascii="Times New Roman" w:hAnsi="Times New Roman"/>
          <w:color w:val="000000"/>
          <w:sz w:val="24"/>
          <w:szCs w:val="32"/>
          <w:lang w:val="lv-LV"/>
        </w:rPr>
        <w:t xml:space="preserve">Sastādot apmācību plānu, iekšējiem auditoriem </w:t>
      </w:r>
      <w:r w:rsidR="002755B5">
        <w:rPr>
          <w:rFonts w:ascii="Times New Roman" w:hAnsi="Times New Roman"/>
          <w:color w:val="000000"/>
          <w:sz w:val="24"/>
          <w:szCs w:val="32"/>
          <w:lang w:val="lv-LV"/>
        </w:rPr>
        <w:t xml:space="preserve">jāieplāno </w:t>
      </w:r>
      <w:r w:rsidR="003D269B">
        <w:rPr>
          <w:rFonts w:ascii="Times New Roman" w:hAnsi="Times New Roman"/>
          <w:color w:val="000000"/>
          <w:sz w:val="24"/>
          <w:szCs w:val="32"/>
          <w:lang w:val="lv-LV"/>
        </w:rPr>
        <w:t>nepieciešamās apmācības</w:t>
      </w:r>
      <w:r w:rsidR="00B748F2">
        <w:rPr>
          <w:rFonts w:ascii="Times New Roman" w:hAnsi="Times New Roman"/>
          <w:color w:val="000000"/>
          <w:sz w:val="24"/>
          <w:szCs w:val="32"/>
          <w:lang w:val="lv-LV"/>
        </w:rPr>
        <w:t>, budžets</w:t>
      </w:r>
      <w:r w:rsidR="00C31876">
        <w:rPr>
          <w:rFonts w:ascii="Times New Roman" w:hAnsi="Times New Roman"/>
          <w:color w:val="000000"/>
          <w:sz w:val="24"/>
          <w:szCs w:val="32"/>
          <w:lang w:val="lv-LV"/>
        </w:rPr>
        <w:t xml:space="preserve"> un citi pasākumi</w:t>
      </w:r>
      <w:r w:rsidR="003D269B">
        <w:rPr>
          <w:rFonts w:ascii="Times New Roman" w:hAnsi="Times New Roman"/>
          <w:color w:val="000000"/>
          <w:sz w:val="24"/>
          <w:szCs w:val="32"/>
          <w:lang w:val="lv-LV"/>
        </w:rPr>
        <w:t>, lai</w:t>
      </w:r>
      <w:r w:rsidR="00C31876">
        <w:rPr>
          <w:rFonts w:ascii="Times New Roman" w:hAnsi="Times New Roman"/>
          <w:color w:val="000000"/>
          <w:sz w:val="24"/>
          <w:szCs w:val="32"/>
          <w:lang w:val="lv-LV"/>
        </w:rPr>
        <w:t xml:space="preserve"> nodrošinātu esošo sertifikātu prasību </w:t>
      </w:r>
      <w:r w:rsidR="004B25CF">
        <w:rPr>
          <w:rFonts w:ascii="Times New Roman" w:hAnsi="Times New Roman"/>
          <w:color w:val="000000"/>
          <w:sz w:val="24"/>
          <w:szCs w:val="32"/>
          <w:lang w:val="lv-LV"/>
        </w:rPr>
        <w:t>izpildi.</w:t>
      </w:r>
      <w:r w:rsidR="003D269B">
        <w:rPr>
          <w:rFonts w:ascii="Times New Roman" w:hAnsi="Times New Roman"/>
          <w:color w:val="000000"/>
          <w:sz w:val="24"/>
          <w:szCs w:val="32"/>
          <w:lang w:val="lv-LV"/>
        </w:rPr>
        <w:t xml:space="preserve"> </w:t>
      </w: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513A10" w:rsidRPr="00513A10" w14:paraId="5C3A7350" w14:textId="77777777" w:rsidTr="001679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2F5496" w:themeColor="accent1" w:themeShade="BF"/>
              <w:bottom w:val="single" w:sz="6" w:space="0" w:color="B4C6E7" w:themeColor="accent1" w:themeTint="66"/>
              <w:right w:val="single" w:sz="6" w:space="0" w:color="B4C6E7" w:themeColor="accent1" w:themeTint="66"/>
            </w:tcBorders>
            <w:shd w:val="clear" w:color="auto" w:fill="F2F2F2" w:themeFill="background1" w:themeFillShade="F2"/>
          </w:tcPr>
          <w:p w14:paraId="30C5A4B7" w14:textId="01535C36" w:rsidR="008A07BC" w:rsidRPr="00513A10" w:rsidRDefault="008A07BC" w:rsidP="003E4EC2">
            <w:pPr>
              <w:spacing w:before="120" w:after="120"/>
              <w:rPr>
                <w:rFonts w:ascii="Times New Roman" w:hAnsi="Times New Roman" w:cs="Times New Roman"/>
                <w:color w:val="000000"/>
                <w:sz w:val="24"/>
                <w:szCs w:val="28"/>
              </w:rPr>
            </w:pPr>
            <w:r w:rsidRPr="00513A10">
              <w:rPr>
                <w:rFonts w:ascii="Times New Roman" w:hAnsi="Times New Roman" w:cs="Times New Roman"/>
                <w:color w:val="000000"/>
                <w:sz w:val="24"/>
                <w:szCs w:val="28"/>
              </w:rPr>
              <w:t xml:space="preserve">Labā prakse – </w:t>
            </w:r>
            <w:r w:rsidR="00C63211" w:rsidRPr="00513A10">
              <w:rPr>
                <w:rFonts w:ascii="Times New Roman" w:hAnsi="Times New Roman" w:cs="Times New Roman"/>
                <w:color w:val="000000"/>
                <w:sz w:val="24"/>
                <w:szCs w:val="28"/>
              </w:rPr>
              <w:t>iekšēj</w:t>
            </w:r>
            <w:r w:rsidR="00604126" w:rsidRPr="00513A10">
              <w:rPr>
                <w:rFonts w:ascii="Times New Roman" w:hAnsi="Times New Roman" w:cs="Times New Roman"/>
                <w:color w:val="000000"/>
                <w:sz w:val="24"/>
                <w:szCs w:val="28"/>
              </w:rPr>
              <w:t>o</w:t>
            </w:r>
            <w:r w:rsidR="00C63211" w:rsidRPr="00513A10">
              <w:rPr>
                <w:rFonts w:ascii="Times New Roman" w:hAnsi="Times New Roman" w:cs="Times New Roman"/>
                <w:color w:val="000000"/>
                <w:sz w:val="24"/>
                <w:szCs w:val="28"/>
              </w:rPr>
              <w:t xml:space="preserve"> audit</w:t>
            </w:r>
            <w:r w:rsidR="00604126" w:rsidRPr="00513A10">
              <w:rPr>
                <w:rFonts w:ascii="Times New Roman" w:hAnsi="Times New Roman" w:cs="Times New Roman"/>
                <w:color w:val="000000"/>
                <w:sz w:val="24"/>
                <w:szCs w:val="28"/>
              </w:rPr>
              <w:t>oru zināšanas</w:t>
            </w:r>
            <w:r w:rsidR="00F24718" w:rsidRPr="00513A10">
              <w:rPr>
                <w:rFonts w:ascii="Times New Roman" w:hAnsi="Times New Roman" w:cs="Times New Roman"/>
                <w:color w:val="000000"/>
                <w:sz w:val="24"/>
                <w:szCs w:val="28"/>
              </w:rPr>
              <w:t xml:space="preserve">, </w:t>
            </w:r>
            <w:r w:rsidR="00604126" w:rsidRPr="00513A10">
              <w:rPr>
                <w:rFonts w:ascii="Times New Roman" w:hAnsi="Times New Roman" w:cs="Times New Roman"/>
                <w:color w:val="000000"/>
                <w:sz w:val="24"/>
                <w:szCs w:val="28"/>
              </w:rPr>
              <w:t>prasmes</w:t>
            </w:r>
            <w:r w:rsidR="00F24718" w:rsidRPr="00513A10">
              <w:rPr>
                <w:rFonts w:ascii="Times New Roman" w:hAnsi="Times New Roman" w:cs="Times New Roman"/>
                <w:color w:val="000000"/>
                <w:sz w:val="24"/>
                <w:szCs w:val="28"/>
              </w:rPr>
              <w:t xml:space="preserve"> un kompetences</w:t>
            </w:r>
            <w:r w:rsidR="00604126" w:rsidRPr="00513A10">
              <w:rPr>
                <w:rFonts w:ascii="Times New Roman" w:hAnsi="Times New Roman" w:cs="Times New Roman"/>
                <w:color w:val="000000"/>
                <w:sz w:val="24"/>
                <w:szCs w:val="28"/>
              </w:rPr>
              <w:t xml:space="preserve"> </w:t>
            </w:r>
          </w:p>
          <w:p w14:paraId="65FB0F48" w14:textId="4E942BF3" w:rsidR="008A07BC" w:rsidRPr="00513A10" w:rsidRDefault="008C7B3F" w:rsidP="002C046F">
            <w:pPr>
              <w:pStyle w:val="BodyText"/>
              <w:rPr>
                <w:rFonts w:ascii="Times New Roman" w:hAnsi="Times New Roman"/>
                <w:color w:val="000000"/>
                <w:sz w:val="24"/>
                <w:szCs w:val="32"/>
                <w:lang w:val="lv-LV"/>
              </w:rPr>
            </w:pPr>
            <w:r w:rsidRPr="00513A10">
              <w:rPr>
                <w:rFonts w:ascii="Times New Roman" w:hAnsi="Times New Roman"/>
                <w:b w:val="0"/>
                <w:bCs w:val="0"/>
                <w:color w:val="000000"/>
                <w:sz w:val="24"/>
                <w:szCs w:val="32"/>
                <w:lang w:val="lv-LV"/>
              </w:rPr>
              <w:t xml:space="preserve">Iekšējiem auditoriem ir jāpaplašina savas </w:t>
            </w:r>
            <w:r w:rsidRPr="00513A10">
              <w:rPr>
                <w:rFonts w:ascii="Times New Roman" w:hAnsi="Times New Roman"/>
                <w:color w:val="000000"/>
                <w:sz w:val="24"/>
                <w:szCs w:val="32"/>
                <w:lang w:val="lv-LV"/>
              </w:rPr>
              <w:t>zināšanas, prasmes un iemaņas</w:t>
            </w:r>
            <w:r w:rsidRPr="00513A10">
              <w:rPr>
                <w:rFonts w:ascii="Times New Roman" w:hAnsi="Times New Roman"/>
                <w:b w:val="0"/>
                <w:bCs w:val="0"/>
                <w:color w:val="000000"/>
                <w:sz w:val="24"/>
                <w:szCs w:val="32"/>
                <w:lang w:val="lv-LV"/>
              </w:rPr>
              <w:t xml:space="preserve">, katru gadu </w:t>
            </w:r>
            <w:r w:rsidR="00B82054" w:rsidRPr="00513A10">
              <w:rPr>
                <w:rFonts w:ascii="Times New Roman" w:hAnsi="Times New Roman"/>
                <w:b w:val="0"/>
                <w:bCs w:val="0"/>
                <w:color w:val="000000"/>
                <w:sz w:val="24"/>
                <w:szCs w:val="32"/>
                <w:lang w:val="lv-LV"/>
              </w:rPr>
              <w:t xml:space="preserve">īstenojot profesionālās pilnveides </w:t>
            </w:r>
            <w:r w:rsidR="00AB7B99" w:rsidRPr="00513A10">
              <w:rPr>
                <w:rFonts w:ascii="Times New Roman" w:hAnsi="Times New Roman"/>
                <w:b w:val="0"/>
                <w:bCs w:val="0"/>
                <w:color w:val="000000"/>
                <w:sz w:val="24"/>
                <w:szCs w:val="32"/>
                <w:lang w:val="lv-LV"/>
              </w:rPr>
              <w:t xml:space="preserve">aktivitātes </w:t>
            </w:r>
            <w:r w:rsidR="00B82054" w:rsidRPr="00513A10">
              <w:rPr>
                <w:rFonts w:ascii="Times New Roman" w:hAnsi="Times New Roman"/>
                <w:b w:val="0"/>
                <w:bCs w:val="0"/>
                <w:color w:val="000000"/>
                <w:sz w:val="24"/>
                <w:szCs w:val="32"/>
                <w:lang w:val="lv-LV"/>
              </w:rPr>
              <w:t>(gadā vismaz 20 akadēmiskās stundas)</w:t>
            </w:r>
            <w:r w:rsidRPr="00513A10">
              <w:rPr>
                <w:rFonts w:ascii="Times New Roman" w:hAnsi="Times New Roman"/>
                <w:b w:val="0"/>
                <w:bCs w:val="0"/>
                <w:color w:val="000000"/>
                <w:sz w:val="24"/>
                <w:szCs w:val="32"/>
                <w:lang w:val="lv-LV"/>
              </w:rPr>
              <w:t xml:space="preserve">. Praktizējošiem iekšējiem auditoriem, kuri ir ieguvuši profesionālu iekšējā audita sertifikātu, ir jāuztur sertifikāti aktuāli, izpildot visas papildu prasības. </w:t>
            </w:r>
          </w:p>
          <w:p w14:paraId="6B86309E" w14:textId="476E44ED" w:rsidR="00F24718" w:rsidRPr="00513A10" w:rsidRDefault="00F24718" w:rsidP="00F24718">
            <w:pPr>
              <w:pStyle w:val="BodyText"/>
              <w:spacing w:after="40"/>
              <w:rPr>
                <w:rFonts w:ascii="Times New Roman" w:hAnsi="Times New Roman"/>
                <w:color w:val="000000"/>
                <w:sz w:val="24"/>
                <w:szCs w:val="32"/>
                <w:lang w:val="lv-LV"/>
              </w:rPr>
            </w:pPr>
            <w:r w:rsidRPr="00513A10">
              <w:rPr>
                <w:rFonts w:ascii="Times New Roman" w:hAnsi="Times New Roman"/>
                <w:b w:val="0"/>
                <w:bCs w:val="0"/>
                <w:color w:val="000000"/>
                <w:sz w:val="24"/>
                <w:szCs w:val="32"/>
                <w:lang w:val="lv-LV"/>
              </w:rPr>
              <w:t xml:space="preserve">Lai iekšējie auditori būtu </w:t>
            </w:r>
            <w:r w:rsidRPr="00513A10">
              <w:rPr>
                <w:rFonts w:ascii="Times New Roman" w:hAnsi="Times New Roman"/>
                <w:color w:val="000000"/>
                <w:sz w:val="24"/>
                <w:szCs w:val="32"/>
                <w:lang w:val="lv-LV"/>
              </w:rPr>
              <w:t>kompetenti</w:t>
            </w:r>
            <w:r w:rsidRPr="00513A10">
              <w:rPr>
                <w:rFonts w:ascii="Times New Roman" w:hAnsi="Times New Roman"/>
                <w:b w:val="0"/>
                <w:bCs w:val="0"/>
                <w:color w:val="000000"/>
                <w:sz w:val="24"/>
                <w:szCs w:val="32"/>
                <w:lang w:val="lv-LV"/>
              </w:rPr>
              <w:t xml:space="preserve">, </w:t>
            </w:r>
            <w:r w:rsidR="000E729A" w:rsidRPr="00513A10">
              <w:rPr>
                <w:rFonts w:ascii="Times New Roman" w:hAnsi="Times New Roman"/>
                <w:b w:val="0"/>
                <w:bCs w:val="0"/>
                <w:color w:val="000000"/>
                <w:sz w:val="24"/>
                <w:szCs w:val="32"/>
                <w:lang w:val="lv-LV"/>
              </w:rPr>
              <w:t>tiem</w:t>
            </w:r>
            <w:r w:rsidRPr="00513A10">
              <w:rPr>
                <w:rFonts w:ascii="Times New Roman" w:hAnsi="Times New Roman"/>
                <w:b w:val="0"/>
                <w:bCs w:val="0"/>
                <w:color w:val="000000"/>
                <w:sz w:val="24"/>
                <w:szCs w:val="32"/>
                <w:lang w:val="lv-LV"/>
              </w:rPr>
              <w:t xml:space="preserve"> jābūt zināšanām, prasmēm un iemaņām, kas attiecas uz: </w:t>
            </w:r>
          </w:p>
          <w:p w14:paraId="16041A15" w14:textId="33F41169" w:rsidR="00F24718" w:rsidRPr="00513A10" w:rsidRDefault="00F24718" w:rsidP="005E5E8C">
            <w:pPr>
              <w:pStyle w:val="BodyText"/>
              <w:numPr>
                <w:ilvl w:val="0"/>
                <w:numId w:val="21"/>
              </w:numPr>
              <w:spacing w:after="40"/>
              <w:rPr>
                <w:rFonts w:ascii="Times New Roman" w:hAnsi="Times New Roman"/>
                <w:color w:val="000000"/>
                <w:sz w:val="24"/>
                <w:szCs w:val="32"/>
                <w:lang w:val="lv-LV"/>
              </w:rPr>
            </w:pPr>
            <w:r w:rsidRPr="00513A10">
              <w:rPr>
                <w:rFonts w:ascii="Times New Roman" w:hAnsi="Times New Roman"/>
                <w:b w:val="0"/>
                <w:bCs w:val="0"/>
                <w:color w:val="000000"/>
                <w:sz w:val="24"/>
                <w:szCs w:val="32"/>
                <w:lang w:val="lv-LV"/>
              </w:rPr>
              <w:t xml:space="preserve">IIA globālajiem iekšējā audita standartiem un </w:t>
            </w:r>
            <w:r w:rsidR="0077202A" w:rsidRPr="00513A10">
              <w:rPr>
                <w:rFonts w:ascii="Times New Roman" w:hAnsi="Times New Roman"/>
                <w:b w:val="0"/>
                <w:bCs w:val="0"/>
                <w:color w:val="000000"/>
                <w:sz w:val="24"/>
                <w:szCs w:val="32"/>
                <w:lang w:val="lv-LV"/>
              </w:rPr>
              <w:t xml:space="preserve">spēkā esošo </w:t>
            </w:r>
            <w:r w:rsidRPr="00513A10">
              <w:rPr>
                <w:rFonts w:ascii="Times New Roman" w:hAnsi="Times New Roman"/>
                <w:b w:val="0"/>
                <w:bCs w:val="0"/>
                <w:color w:val="000000"/>
                <w:sz w:val="24"/>
                <w:szCs w:val="32"/>
                <w:lang w:val="lv-LV"/>
              </w:rPr>
              <w:t>iekšējā audita praksi;</w:t>
            </w:r>
          </w:p>
          <w:p w14:paraId="366954B2" w14:textId="3BD0BE3C" w:rsidR="00F24718" w:rsidRPr="00513A10" w:rsidRDefault="008B3154" w:rsidP="005E5E8C">
            <w:pPr>
              <w:pStyle w:val="BodyText"/>
              <w:numPr>
                <w:ilvl w:val="0"/>
                <w:numId w:val="21"/>
              </w:numPr>
              <w:spacing w:after="40"/>
              <w:rPr>
                <w:rFonts w:ascii="Times New Roman" w:hAnsi="Times New Roman"/>
                <w:color w:val="000000"/>
                <w:sz w:val="24"/>
                <w:szCs w:val="32"/>
                <w:lang w:val="lv-LV"/>
              </w:rPr>
            </w:pPr>
            <w:r w:rsidRPr="00513A10">
              <w:rPr>
                <w:rFonts w:ascii="Times New Roman" w:hAnsi="Times New Roman"/>
                <w:b w:val="0"/>
                <w:bCs w:val="0"/>
                <w:color w:val="000000"/>
                <w:sz w:val="24"/>
                <w:szCs w:val="32"/>
                <w:lang w:val="lv-LV"/>
              </w:rPr>
              <w:t>u</w:t>
            </w:r>
            <w:r w:rsidR="00F24718" w:rsidRPr="00513A10">
              <w:rPr>
                <w:rFonts w:ascii="Times New Roman" w:hAnsi="Times New Roman"/>
                <w:b w:val="0"/>
                <w:bCs w:val="0"/>
                <w:color w:val="000000"/>
                <w:sz w:val="24"/>
                <w:szCs w:val="32"/>
                <w:lang w:val="lv-LV"/>
              </w:rPr>
              <w:t>zraudzību, vadību, komunikāciju un sadarbību;</w:t>
            </w:r>
          </w:p>
          <w:p w14:paraId="01E30BEE" w14:textId="521ECDFA" w:rsidR="00F24718" w:rsidRPr="00513A10" w:rsidRDefault="008B3154" w:rsidP="005E5E8C">
            <w:pPr>
              <w:pStyle w:val="BodyText"/>
              <w:numPr>
                <w:ilvl w:val="0"/>
                <w:numId w:val="21"/>
              </w:numPr>
              <w:spacing w:after="40"/>
              <w:rPr>
                <w:rFonts w:ascii="Times New Roman" w:hAnsi="Times New Roman"/>
                <w:color w:val="000000"/>
                <w:sz w:val="24"/>
                <w:szCs w:val="32"/>
                <w:lang w:val="lv-LV"/>
              </w:rPr>
            </w:pPr>
            <w:r w:rsidRPr="00513A10">
              <w:rPr>
                <w:rFonts w:ascii="Times New Roman" w:hAnsi="Times New Roman"/>
                <w:b w:val="0"/>
                <w:bCs w:val="0"/>
                <w:color w:val="000000"/>
                <w:sz w:val="24"/>
                <w:szCs w:val="32"/>
                <w:lang w:val="lv-LV"/>
              </w:rPr>
              <w:t>p</w:t>
            </w:r>
            <w:r w:rsidR="00F24718" w:rsidRPr="00513A10">
              <w:rPr>
                <w:rFonts w:ascii="Times New Roman" w:hAnsi="Times New Roman"/>
                <w:b w:val="0"/>
                <w:bCs w:val="0"/>
                <w:color w:val="000000"/>
                <w:sz w:val="24"/>
                <w:szCs w:val="32"/>
                <w:lang w:val="lv-LV"/>
              </w:rPr>
              <w:t>ārvaldības, riska pārvaldības un kontroles procesiem;</w:t>
            </w:r>
          </w:p>
          <w:p w14:paraId="586675F9" w14:textId="40DE5821" w:rsidR="00BA6BB7" w:rsidRPr="00513A10" w:rsidRDefault="008B3154" w:rsidP="005E5E8C">
            <w:pPr>
              <w:pStyle w:val="BodyText"/>
              <w:numPr>
                <w:ilvl w:val="0"/>
                <w:numId w:val="21"/>
              </w:numPr>
              <w:spacing w:after="40"/>
              <w:rPr>
                <w:rFonts w:ascii="Times New Roman" w:hAnsi="Times New Roman"/>
                <w:color w:val="000000"/>
                <w:sz w:val="24"/>
                <w:szCs w:val="32"/>
                <w:lang w:val="lv-LV"/>
              </w:rPr>
            </w:pPr>
            <w:r w:rsidRPr="00513A10">
              <w:rPr>
                <w:rFonts w:ascii="Times New Roman" w:hAnsi="Times New Roman"/>
                <w:b w:val="0"/>
                <w:bCs w:val="0"/>
                <w:color w:val="000000"/>
                <w:sz w:val="24"/>
                <w:szCs w:val="32"/>
                <w:lang w:val="lv-LV"/>
              </w:rPr>
              <w:t>p</w:t>
            </w:r>
            <w:r w:rsidR="00BA6BB7" w:rsidRPr="00513A10">
              <w:rPr>
                <w:rFonts w:ascii="Times New Roman" w:hAnsi="Times New Roman"/>
                <w:b w:val="0"/>
                <w:bCs w:val="0"/>
                <w:color w:val="000000"/>
                <w:sz w:val="24"/>
                <w:szCs w:val="32"/>
                <w:lang w:val="lv-LV"/>
              </w:rPr>
              <w:t>ašvaldības autonom</w:t>
            </w:r>
            <w:r w:rsidR="000E729A" w:rsidRPr="00513A10">
              <w:rPr>
                <w:rFonts w:ascii="Times New Roman" w:hAnsi="Times New Roman"/>
                <w:b w:val="0"/>
                <w:bCs w:val="0"/>
                <w:color w:val="000000"/>
                <w:sz w:val="24"/>
                <w:szCs w:val="32"/>
                <w:lang w:val="lv-LV"/>
              </w:rPr>
              <w:t>ām</w:t>
            </w:r>
            <w:r w:rsidR="00BA6BB7" w:rsidRPr="00513A10">
              <w:rPr>
                <w:rFonts w:ascii="Times New Roman" w:hAnsi="Times New Roman"/>
                <w:b w:val="0"/>
                <w:bCs w:val="0"/>
                <w:color w:val="000000"/>
                <w:sz w:val="24"/>
                <w:szCs w:val="32"/>
                <w:lang w:val="lv-LV"/>
              </w:rPr>
              <w:t xml:space="preserve"> </w:t>
            </w:r>
            <w:r w:rsidR="000E729A" w:rsidRPr="00513A10">
              <w:rPr>
                <w:rFonts w:ascii="Times New Roman" w:hAnsi="Times New Roman"/>
                <w:b w:val="0"/>
                <w:bCs w:val="0"/>
                <w:color w:val="000000"/>
                <w:sz w:val="24"/>
                <w:szCs w:val="32"/>
                <w:lang w:val="lv-LV"/>
              </w:rPr>
              <w:t>funkcijām</w:t>
            </w:r>
            <w:r w:rsidR="00BA6BB7" w:rsidRPr="00513A10">
              <w:rPr>
                <w:rFonts w:ascii="Times New Roman" w:hAnsi="Times New Roman"/>
                <w:b w:val="0"/>
                <w:bCs w:val="0"/>
                <w:color w:val="000000"/>
                <w:sz w:val="24"/>
                <w:szCs w:val="32"/>
                <w:lang w:val="lv-LV"/>
              </w:rPr>
              <w:t>;</w:t>
            </w:r>
          </w:p>
          <w:p w14:paraId="7E4D6613" w14:textId="3447D788" w:rsidR="00F24718" w:rsidRPr="00513A10" w:rsidRDefault="008B3154" w:rsidP="005E5E8C">
            <w:pPr>
              <w:pStyle w:val="BodyText"/>
              <w:numPr>
                <w:ilvl w:val="0"/>
                <w:numId w:val="21"/>
              </w:numPr>
              <w:spacing w:after="40"/>
              <w:rPr>
                <w:rFonts w:ascii="Times New Roman" w:hAnsi="Times New Roman"/>
                <w:color w:val="000000"/>
                <w:sz w:val="24"/>
                <w:szCs w:val="32"/>
                <w:lang w:val="lv-LV"/>
              </w:rPr>
            </w:pPr>
            <w:r w:rsidRPr="00513A10">
              <w:rPr>
                <w:rFonts w:ascii="Times New Roman" w:hAnsi="Times New Roman"/>
                <w:b w:val="0"/>
                <w:bCs w:val="0"/>
                <w:color w:val="000000"/>
                <w:sz w:val="24"/>
                <w:szCs w:val="32"/>
                <w:lang w:val="lv-LV"/>
              </w:rPr>
              <w:t>a</w:t>
            </w:r>
            <w:r w:rsidR="0077202A" w:rsidRPr="00513A10">
              <w:rPr>
                <w:rFonts w:ascii="Times New Roman" w:hAnsi="Times New Roman"/>
                <w:b w:val="0"/>
                <w:bCs w:val="0"/>
                <w:color w:val="000000"/>
                <w:sz w:val="24"/>
                <w:szCs w:val="32"/>
                <w:lang w:val="lv-LV"/>
              </w:rPr>
              <w:t>tbalsta sistēmām</w:t>
            </w:r>
            <w:r w:rsidR="00F24718" w:rsidRPr="00513A10">
              <w:rPr>
                <w:rFonts w:ascii="Times New Roman" w:hAnsi="Times New Roman"/>
                <w:b w:val="0"/>
                <w:bCs w:val="0"/>
                <w:color w:val="000000"/>
                <w:sz w:val="24"/>
                <w:szCs w:val="32"/>
                <w:lang w:val="lv-LV"/>
              </w:rPr>
              <w:t>, piemēram, finanšu vadības un informācijas tehnoloģijas, un plaši izplatītie</w:t>
            </w:r>
            <w:r w:rsidR="000E729A" w:rsidRPr="00513A10">
              <w:rPr>
                <w:rFonts w:ascii="Times New Roman" w:hAnsi="Times New Roman"/>
                <w:b w:val="0"/>
                <w:bCs w:val="0"/>
                <w:color w:val="000000"/>
                <w:sz w:val="24"/>
                <w:szCs w:val="32"/>
                <w:lang w:val="lv-LV"/>
              </w:rPr>
              <w:t>m</w:t>
            </w:r>
            <w:r w:rsidR="00F24718" w:rsidRPr="00513A10">
              <w:rPr>
                <w:rFonts w:ascii="Times New Roman" w:hAnsi="Times New Roman"/>
                <w:b w:val="0"/>
                <w:bCs w:val="0"/>
                <w:color w:val="000000"/>
                <w:sz w:val="24"/>
                <w:szCs w:val="32"/>
                <w:lang w:val="lv-LV"/>
              </w:rPr>
              <w:t xml:space="preserve"> riski</w:t>
            </w:r>
            <w:r w:rsidR="000E729A" w:rsidRPr="00513A10">
              <w:rPr>
                <w:rFonts w:ascii="Times New Roman" w:hAnsi="Times New Roman"/>
                <w:b w:val="0"/>
                <w:bCs w:val="0"/>
                <w:color w:val="000000"/>
                <w:sz w:val="24"/>
                <w:szCs w:val="32"/>
                <w:lang w:val="lv-LV"/>
              </w:rPr>
              <w:t>em</w:t>
            </w:r>
            <w:r w:rsidR="00F24718" w:rsidRPr="00513A10">
              <w:rPr>
                <w:rFonts w:ascii="Times New Roman" w:hAnsi="Times New Roman"/>
                <w:b w:val="0"/>
                <w:bCs w:val="0"/>
                <w:color w:val="000000"/>
                <w:sz w:val="24"/>
                <w:szCs w:val="32"/>
                <w:lang w:val="lv-LV"/>
              </w:rPr>
              <w:t>, piemēram, krāpšana</w:t>
            </w:r>
            <w:r w:rsidR="000E729A" w:rsidRPr="00513A10">
              <w:rPr>
                <w:rFonts w:ascii="Times New Roman" w:hAnsi="Times New Roman"/>
                <w:b w:val="0"/>
                <w:bCs w:val="0"/>
                <w:color w:val="000000"/>
                <w:sz w:val="24"/>
                <w:szCs w:val="32"/>
                <w:lang w:val="lv-LV"/>
              </w:rPr>
              <w:t>s riski</w:t>
            </w:r>
            <w:r w:rsidR="00F24718" w:rsidRPr="00513A10">
              <w:rPr>
                <w:rFonts w:ascii="Times New Roman" w:hAnsi="Times New Roman"/>
                <w:b w:val="0"/>
                <w:bCs w:val="0"/>
                <w:color w:val="000000"/>
                <w:sz w:val="24"/>
                <w:szCs w:val="32"/>
                <w:lang w:val="lv-LV"/>
              </w:rPr>
              <w:t>;</w:t>
            </w:r>
          </w:p>
          <w:p w14:paraId="7A51E515" w14:textId="7B4418A7" w:rsidR="00F24718" w:rsidRPr="00513A10" w:rsidRDefault="008B3154" w:rsidP="005E5E8C">
            <w:pPr>
              <w:pStyle w:val="BodyText"/>
              <w:numPr>
                <w:ilvl w:val="0"/>
                <w:numId w:val="21"/>
              </w:numPr>
              <w:spacing w:after="40"/>
              <w:rPr>
                <w:rFonts w:ascii="Times New Roman" w:hAnsi="Times New Roman"/>
                <w:b w:val="0"/>
                <w:bCs w:val="0"/>
                <w:color w:val="000000"/>
                <w:sz w:val="24"/>
                <w:szCs w:val="32"/>
                <w:lang w:val="lv-LV"/>
              </w:rPr>
            </w:pPr>
            <w:r w:rsidRPr="00513A10">
              <w:rPr>
                <w:rFonts w:ascii="Times New Roman" w:hAnsi="Times New Roman"/>
                <w:b w:val="0"/>
                <w:bCs w:val="0"/>
                <w:color w:val="000000"/>
                <w:sz w:val="24"/>
                <w:szCs w:val="32"/>
                <w:lang w:val="lv-LV"/>
              </w:rPr>
              <w:lastRenderedPageBreak/>
              <w:t>p</w:t>
            </w:r>
            <w:r w:rsidR="0077202A" w:rsidRPr="00513A10">
              <w:rPr>
                <w:rFonts w:ascii="Times New Roman" w:hAnsi="Times New Roman"/>
                <w:b w:val="0"/>
                <w:bCs w:val="0"/>
                <w:color w:val="000000"/>
                <w:sz w:val="24"/>
                <w:szCs w:val="32"/>
                <w:lang w:val="lv-LV"/>
              </w:rPr>
              <w:t>ašvaldība</w:t>
            </w:r>
            <w:r w:rsidR="00C71369" w:rsidRPr="00513A10">
              <w:rPr>
                <w:rFonts w:ascii="Times New Roman" w:hAnsi="Times New Roman"/>
                <w:b w:val="0"/>
                <w:bCs w:val="0"/>
                <w:color w:val="000000"/>
                <w:sz w:val="24"/>
                <w:szCs w:val="32"/>
                <w:lang w:val="lv-LV"/>
              </w:rPr>
              <w:t>s darbību</w:t>
            </w:r>
            <w:r w:rsidR="0077202A" w:rsidRPr="00513A10">
              <w:rPr>
                <w:rFonts w:ascii="Times New Roman" w:hAnsi="Times New Roman"/>
                <w:b w:val="0"/>
                <w:bCs w:val="0"/>
                <w:color w:val="000000"/>
                <w:sz w:val="24"/>
                <w:szCs w:val="32"/>
                <w:lang w:val="lv-LV"/>
              </w:rPr>
              <w:t xml:space="preserve"> </w:t>
            </w:r>
            <w:r w:rsidR="00C71369" w:rsidRPr="00513A10">
              <w:rPr>
                <w:rFonts w:ascii="Times New Roman" w:hAnsi="Times New Roman"/>
                <w:b w:val="0"/>
                <w:bCs w:val="0"/>
                <w:color w:val="000000"/>
                <w:sz w:val="24"/>
                <w:szCs w:val="32"/>
                <w:lang w:val="lv-LV"/>
              </w:rPr>
              <w:t>regulējošiem normatīviem aktiem un vadlīnijām</w:t>
            </w:r>
            <w:r w:rsidR="00F24718" w:rsidRPr="00513A10">
              <w:rPr>
                <w:rFonts w:ascii="Times New Roman" w:hAnsi="Times New Roman"/>
                <w:b w:val="0"/>
                <w:bCs w:val="0"/>
                <w:color w:val="000000"/>
                <w:sz w:val="24"/>
                <w:szCs w:val="32"/>
                <w:lang w:val="lv-LV"/>
              </w:rPr>
              <w:t>;</w:t>
            </w:r>
          </w:p>
          <w:p w14:paraId="1EBA9A74" w14:textId="7E72B1C1" w:rsidR="00C71369" w:rsidRPr="00513A10" w:rsidRDefault="008B3154" w:rsidP="005E5E8C">
            <w:pPr>
              <w:pStyle w:val="BodyText"/>
              <w:numPr>
                <w:ilvl w:val="0"/>
                <w:numId w:val="21"/>
              </w:numPr>
              <w:spacing w:after="40"/>
              <w:rPr>
                <w:rFonts w:ascii="Times New Roman" w:hAnsi="Times New Roman"/>
                <w:color w:val="000000"/>
                <w:sz w:val="24"/>
                <w:szCs w:val="32"/>
                <w:lang w:val="lv-LV"/>
              </w:rPr>
            </w:pPr>
            <w:r w:rsidRPr="00513A10">
              <w:rPr>
                <w:rFonts w:ascii="Times New Roman" w:hAnsi="Times New Roman"/>
                <w:b w:val="0"/>
                <w:bCs w:val="0"/>
                <w:color w:val="000000"/>
                <w:sz w:val="24"/>
                <w:szCs w:val="32"/>
                <w:lang w:val="lv-LV"/>
              </w:rPr>
              <w:t>r</w:t>
            </w:r>
            <w:r w:rsidR="00F24718" w:rsidRPr="00513A10">
              <w:rPr>
                <w:rFonts w:ascii="Times New Roman" w:hAnsi="Times New Roman"/>
                <w:b w:val="0"/>
                <w:bCs w:val="0"/>
                <w:color w:val="000000"/>
                <w:sz w:val="24"/>
                <w:szCs w:val="32"/>
                <w:lang w:val="lv-LV"/>
              </w:rPr>
              <w:t>īkiem un paņēmieniem datu vākšanai, analīzei un novērtēšanai</w:t>
            </w:r>
            <w:r w:rsidR="00C71369" w:rsidRPr="00513A10">
              <w:rPr>
                <w:rFonts w:ascii="Times New Roman" w:hAnsi="Times New Roman"/>
                <w:b w:val="0"/>
                <w:bCs w:val="0"/>
                <w:color w:val="000000"/>
                <w:sz w:val="24"/>
                <w:szCs w:val="32"/>
                <w:lang w:val="lv-LV"/>
              </w:rPr>
              <w:t>;</w:t>
            </w:r>
          </w:p>
          <w:p w14:paraId="0357D95D" w14:textId="57608635" w:rsidR="00F24718" w:rsidRPr="00513A10" w:rsidRDefault="008B3154" w:rsidP="005E5E8C">
            <w:pPr>
              <w:pStyle w:val="BodyText"/>
              <w:numPr>
                <w:ilvl w:val="0"/>
                <w:numId w:val="21"/>
              </w:numPr>
              <w:spacing w:after="40"/>
              <w:rPr>
                <w:rFonts w:ascii="Times New Roman" w:hAnsi="Times New Roman"/>
                <w:color w:val="000000"/>
                <w:sz w:val="24"/>
                <w:szCs w:val="32"/>
                <w:lang w:val="lv-LV"/>
              </w:rPr>
            </w:pPr>
            <w:r w:rsidRPr="00513A10">
              <w:rPr>
                <w:rFonts w:ascii="Times New Roman" w:hAnsi="Times New Roman"/>
                <w:b w:val="0"/>
                <w:bCs w:val="0"/>
                <w:color w:val="000000"/>
                <w:sz w:val="24"/>
                <w:szCs w:val="32"/>
                <w:lang w:val="lv-LV"/>
              </w:rPr>
              <w:t>k</w:t>
            </w:r>
            <w:r w:rsidR="00C71369" w:rsidRPr="00513A10">
              <w:rPr>
                <w:rFonts w:ascii="Times New Roman" w:hAnsi="Times New Roman"/>
                <w:b w:val="0"/>
                <w:bCs w:val="0"/>
                <w:color w:val="000000"/>
                <w:sz w:val="24"/>
                <w:szCs w:val="32"/>
                <w:lang w:val="lv-LV"/>
              </w:rPr>
              <w:t>omunikācij</w:t>
            </w:r>
            <w:r w:rsidR="007730B0" w:rsidRPr="00513A10">
              <w:rPr>
                <w:rFonts w:ascii="Times New Roman" w:hAnsi="Times New Roman"/>
                <w:b w:val="0"/>
                <w:bCs w:val="0"/>
                <w:color w:val="000000"/>
                <w:sz w:val="24"/>
                <w:szCs w:val="32"/>
                <w:lang w:val="lv-LV"/>
              </w:rPr>
              <w:t>ai</w:t>
            </w:r>
            <w:r w:rsidR="00C71369" w:rsidRPr="00513A10">
              <w:rPr>
                <w:rFonts w:ascii="Times New Roman" w:hAnsi="Times New Roman"/>
                <w:b w:val="0"/>
                <w:bCs w:val="0"/>
                <w:color w:val="000000"/>
                <w:sz w:val="24"/>
                <w:szCs w:val="32"/>
                <w:lang w:val="lv-LV"/>
              </w:rPr>
              <w:t xml:space="preserve"> un sadarbīb</w:t>
            </w:r>
            <w:r w:rsidR="007730B0" w:rsidRPr="00513A10">
              <w:rPr>
                <w:rFonts w:ascii="Times New Roman" w:hAnsi="Times New Roman"/>
                <w:b w:val="0"/>
                <w:bCs w:val="0"/>
                <w:color w:val="000000"/>
                <w:sz w:val="24"/>
                <w:szCs w:val="32"/>
                <w:lang w:val="lv-LV"/>
              </w:rPr>
              <w:t>ai</w:t>
            </w:r>
            <w:r w:rsidR="00C71369" w:rsidRPr="00513A10">
              <w:rPr>
                <w:rFonts w:ascii="Times New Roman" w:hAnsi="Times New Roman"/>
                <w:b w:val="0"/>
                <w:bCs w:val="0"/>
                <w:color w:val="000000"/>
                <w:sz w:val="24"/>
                <w:szCs w:val="32"/>
                <w:lang w:val="lv-LV"/>
              </w:rPr>
              <w:t xml:space="preserve"> ar trešajām pusēm</w:t>
            </w:r>
            <w:r w:rsidR="0077202A" w:rsidRPr="00513A10">
              <w:rPr>
                <w:rFonts w:ascii="Times New Roman" w:hAnsi="Times New Roman"/>
                <w:b w:val="0"/>
                <w:bCs w:val="0"/>
                <w:color w:val="000000"/>
                <w:sz w:val="24"/>
                <w:szCs w:val="32"/>
                <w:lang w:val="lv-LV"/>
              </w:rPr>
              <w:t>.</w:t>
            </w:r>
          </w:p>
        </w:tc>
      </w:tr>
    </w:tbl>
    <w:p w14:paraId="32E0BB42" w14:textId="038B2C9E" w:rsidR="008A07BC" w:rsidRPr="00513A10" w:rsidRDefault="0016791E" w:rsidP="00AD1CBB">
      <w:pPr>
        <w:pStyle w:val="BodyText"/>
        <w:rPr>
          <w:rFonts w:ascii="Times New Roman" w:hAnsi="Times New Roman"/>
          <w:color w:val="000000"/>
          <w:sz w:val="22"/>
          <w:szCs w:val="28"/>
          <w:lang w:val="lv-LV"/>
        </w:rPr>
      </w:pPr>
      <w:r w:rsidRPr="00513A10">
        <w:rPr>
          <w:rFonts w:ascii="Times New Roman" w:hAnsi="Times New Roman"/>
          <w:color w:val="000000"/>
          <w:sz w:val="22"/>
          <w:szCs w:val="28"/>
          <w:lang w:val="lv-LV"/>
        </w:rPr>
        <w:lastRenderedPageBreak/>
        <w:t>Datu avots: IAI, jauno standartu projekts, 2023</w:t>
      </w:r>
    </w:p>
    <w:p w14:paraId="1B79BBF7" w14:textId="740990D5" w:rsidR="00AD1CBB" w:rsidRPr="00513A10" w:rsidRDefault="00AD1CBB" w:rsidP="00C71369">
      <w:pPr>
        <w:pStyle w:val="BodyText"/>
        <w:rPr>
          <w:rFonts w:ascii="Times New Roman" w:hAnsi="Times New Roman"/>
          <w:color w:val="000000"/>
          <w:sz w:val="24"/>
          <w:szCs w:val="32"/>
          <w:lang w:val="lv-LV"/>
        </w:rPr>
      </w:pPr>
      <w:r w:rsidRPr="00513A10">
        <w:rPr>
          <w:rFonts w:ascii="Times New Roman" w:hAnsi="Times New Roman"/>
          <w:color w:val="000000"/>
          <w:sz w:val="24"/>
          <w:szCs w:val="32"/>
          <w:lang w:val="lv-LV"/>
        </w:rPr>
        <w:t xml:space="preserve">Ņemot vērā IT </w:t>
      </w:r>
      <w:r w:rsidR="008B3154" w:rsidRPr="00513A10">
        <w:rPr>
          <w:rFonts w:ascii="Times New Roman" w:hAnsi="Times New Roman"/>
          <w:color w:val="000000"/>
          <w:sz w:val="24"/>
          <w:szCs w:val="32"/>
          <w:lang w:val="lv-LV"/>
        </w:rPr>
        <w:t xml:space="preserve">būtisko </w:t>
      </w:r>
      <w:r w:rsidRPr="00513A10">
        <w:rPr>
          <w:rFonts w:ascii="Times New Roman" w:hAnsi="Times New Roman"/>
          <w:color w:val="000000"/>
          <w:sz w:val="24"/>
          <w:szCs w:val="32"/>
          <w:lang w:val="lv-LV"/>
        </w:rPr>
        <w:t>lomu pašvaldības darbības plānošanā un īstenošanā, iekšējiem auditoriem jābūt pietiekamām zināšanām IT</w:t>
      </w:r>
      <w:r w:rsidR="008B3154" w:rsidRPr="00513A10">
        <w:rPr>
          <w:rFonts w:ascii="Times New Roman" w:hAnsi="Times New Roman"/>
          <w:color w:val="000000"/>
          <w:sz w:val="24"/>
          <w:szCs w:val="32"/>
          <w:lang w:val="lv-LV"/>
        </w:rPr>
        <w:t xml:space="preserve"> jomā</w:t>
      </w:r>
      <w:r w:rsidRPr="00513A10">
        <w:rPr>
          <w:rFonts w:ascii="Times New Roman" w:hAnsi="Times New Roman"/>
          <w:color w:val="000000"/>
          <w:sz w:val="24"/>
          <w:szCs w:val="32"/>
          <w:lang w:val="lv-LV"/>
        </w:rPr>
        <w:t xml:space="preserve">, lai izvērtētu tos pašvaldības procesus, kuros IT ir ievērojama loma, piemēram, grāmatvedība un finanšu vadība. Ja </w:t>
      </w:r>
      <w:r w:rsidR="008B3154" w:rsidRPr="00513A10">
        <w:rPr>
          <w:rFonts w:ascii="Times New Roman" w:hAnsi="Times New Roman"/>
          <w:color w:val="000000"/>
          <w:sz w:val="24"/>
          <w:szCs w:val="32"/>
          <w:lang w:val="lv-LV"/>
        </w:rPr>
        <w:t>IA</w:t>
      </w:r>
      <w:r w:rsidR="007730B0" w:rsidRPr="00513A10">
        <w:rPr>
          <w:rFonts w:ascii="Times New Roman" w:hAnsi="Times New Roman"/>
          <w:color w:val="000000"/>
          <w:sz w:val="24"/>
          <w:szCs w:val="32"/>
          <w:lang w:val="lv-LV"/>
        </w:rPr>
        <w:t>N</w:t>
      </w:r>
      <w:r w:rsidRPr="00513A10">
        <w:rPr>
          <w:rFonts w:ascii="Times New Roman" w:hAnsi="Times New Roman"/>
          <w:color w:val="000000"/>
          <w:sz w:val="24"/>
          <w:szCs w:val="32"/>
          <w:lang w:val="lv-LV"/>
        </w:rPr>
        <w:t xml:space="preserve"> ir pietiekami liela, ieteicama iekšējo auditoru specializācija, piemēram, IT auditori, ES finansēto projektu auditori</w:t>
      </w:r>
      <w:r w:rsidR="008B3154" w:rsidRPr="00513A10">
        <w:rPr>
          <w:rFonts w:ascii="Times New Roman" w:hAnsi="Times New Roman"/>
          <w:color w:val="000000"/>
          <w:sz w:val="24"/>
          <w:szCs w:val="32"/>
          <w:lang w:val="lv-LV"/>
        </w:rPr>
        <w:t xml:space="preserve"> u.c.</w:t>
      </w:r>
      <w:r w:rsidRPr="00513A10">
        <w:rPr>
          <w:rFonts w:ascii="Times New Roman" w:hAnsi="Times New Roman"/>
          <w:color w:val="000000"/>
          <w:sz w:val="24"/>
          <w:szCs w:val="32"/>
          <w:lang w:val="lv-LV"/>
        </w:rPr>
        <w:t xml:space="preserve"> Specializācija var tikt nodrošināta</w:t>
      </w:r>
      <w:r w:rsidR="003A5EB8" w:rsidRPr="00513A10">
        <w:rPr>
          <w:rFonts w:ascii="Times New Roman" w:hAnsi="Times New Roman"/>
          <w:color w:val="000000"/>
          <w:sz w:val="24"/>
          <w:szCs w:val="32"/>
          <w:lang w:val="lv-LV"/>
        </w:rPr>
        <w:t>,</w:t>
      </w:r>
      <w:r w:rsidRPr="00513A10">
        <w:rPr>
          <w:rFonts w:ascii="Times New Roman" w:hAnsi="Times New Roman"/>
          <w:color w:val="000000"/>
          <w:sz w:val="24"/>
          <w:szCs w:val="32"/>
          <w:lang w:val="lv-LV"/>
        </w:rPr>
        <w:t xml:space="preserve"> </w:t>
      </w:r>
      <w:r w:rsidR="003A5EB8" w:rsidRPr="00513A10">
        <w:rPr>
          <w:rFonts w:ascii="Times New Roman" w:hAnsi="Times New Roman"/>
          <w:color w:val="000000"/>
          <w:sz w:val="24"/>
          <w:szCs w:val="32"/>
          <w:lang w:val="lv-LV"/>
        </w:rPr>
        <w:t>sadarbojoties</w:t>
      </w:r>
      <w:r w:rsidRPr="00513A10">
        <w:rPr>
          <w:rFonts w:ascii="Times New Roman" w:hAnsi="Times New Roman"/>
          <w:color w:val="000000"/>
          <w:sz w:val="24"/>
          <w:szCs w:val="32"/>
          <w:lang w:val="lv-LV"/>
        </w:rPr>
        <w:t xml:space="preserve"> dažādu pašvaldību iekšējiem auditoriem</w:t>
      </w:r>
      <w:r w:rsidR="003A5EB8" w:rsidRPr="00513A10">
        <w:rPr>
          <w:rFonts w:ascii="Times New Roman" w:hAnsi="Times New Roman"/>
          <w:color w:val="000000"/>
          <w:sz w:val="24"/>
          <w:szCs w:val="32"/>
          <w:lang w:val="lv-LV"/>
        </w:rPr>
        <w:t>.</w:t>
      </w:r>
    </w:p>
    <w:p w14:paraId="09A2AA60" w14:textId="6CB1D7D9" w:rsidR="00FB2F69" w:rsidRPr="00513A10" w:rsidRDefault="00AD1CBB" w:rsidP="00FC69CC">
      <w:pPr>
        <w:pStyle w:val="BodyText"/>
        <w:spacing w:after="0"/>
        <w:rPr>
          <w:rFonts w:ascii="Times New Roman" w:hAnsi="Times New Roman"/>
          <w:color w:val="000000"/>
          <w:sz w:val="24"/>
          <w:szCs w:val="32"/>
          <w:lang w:val="lv-LV"/>
        </w:rPr>
      </w:pPr>
      <w:r w:rsidRPr="00513A10">
        <w:rPr>
          <w:rFonts w:ascii="Times New Roman" w:hAnsi="Times New Roman"/>
          <w:color w:val="000000"/>
          <w:sz w:val="24"/>
          <w:szCs w:val="32"/>
          <w:lang w:val="lv-LV"/>
        </w:rPr>
        <w:t xml:space="preserve">Iekšējais auditors, pildot </w:t>
      </w:r>
      <w:r w:rsidR="000651CB" w:rsidRPr="00513A10">
        <w:rPr>
          <w:rFonts w:ascii="Times New Roman" w:hAnsi="Times New Roman"/>
          <w:color w:val="000000"/>
          <w:sz w:val="24"/>
          <w:szCs w:val="32"/>
          <w:lang w:val="lv-LV"/>
        </w:rPr>
        <w:t>darba</w:t>
      </w:r>
      <w:r w:rsidRPr="00513A10">
        <w:rPr>
          <w:rFonts w:ascii="Times New Roman" w:hAnsi="Times New Roman"/>
          <w:color w:val="000000"/>
          <w:sz w:val="24"/>
          <w:szCs w:val="32"/>
          <w:lang w:val="lv-LV"/>
        </w:rPr>
        <w:t xml:space="preserve"> pienākumus, ir atbildīgs par savas darbības vai bezdarbības likumību. Ja iekšējam auditoram rodas šaubas par uzdevuma likumību, viņa pienākums ir atteikties no šā uzdevuma pildīšanas, </w:t>
      </w:r>
      <w:proofErr w:type="spellStart"/>
      <w:r w:rsidRPr="00513A10">
        <w:rPr>
          <w:rFonts w:ascii="Times New Roman" w:hAnsi="Times New Roman"/>
          <w:color w:val="000000"/>
          <w:sz w:val="24"/>
          <w:szCs w:val="32"/>
          <w:lang w:val="lv-LV"/>
        </w:rPr>
        <w:t>rakstveidā</w:t>
      </w:r>
      <w:proofErr w:type="spellEnd"/>
      <w:r w:rsidRPr="00513A10">
        <w:rPr>
          <w:rFonts w:ascii="Times New Roman" w:hAnsi="Times New Roman"/>
          <w:color w:val="000000"/>
          <w:sz w:val="24"/>
          <w:szCs w:val="32"/>
          <w:lang w:val="lv-LV"/>
        </w:rPr>
        <w:t xml:space="preserve"> informējot par to </w:t>
      </w:r>
      <w:r w:rsidR="0088532A" w:rsidRPr="00513A10">
        <w:rPr>
          <w:rFonts w:ascii="Times New Roman" w:hAnsi="Times New Roman"/>
          <w:color w:val="000000"/>
          <w:sz w:val="24"/>
          <w:szCs w:val="32"/>
          <w:lang w:val="lv-LV"/>
        </w:rPr>
        <w:t>IA</w:t>
      </w:r>
      <w:r w:rsidR="00807ADF" w:rsidRPr="00513A10">
        <w:rPr>
          <w:rFonts w:ascii="Times New Roman" w:hAnsi="Times New Roman"/>
          <w:color w:val="000000"/>
          <w:sz w:val="24"/>
          <w:szCs w:val="32"/>
          <w:lang w:val="lv-LV"/>
        </w:rPr>
        <w:t>N</w:t>
      </w:r>
      <w:r w:rsidR="00083758" w:rsidRPr="00513A10">
        <w:rPr>
          <w:rFonts w:ascii="Times New Roman" w:hAnsi="Times New Roman"/>
          <w:color w:val="000000"/>
          <w:sz w:val="24"/>
          <w:szCs w:val="32"/>
          <w:lang w:val="lv-LV"/>
        </w:rPr>
        <w:t xml:space="preserve"> </w:t>
      </w:r>
      <w:r w:rsidRPr="00513A10">
        <w:rPr>
          <w:rFonts w:ascii="Times New Roman" w:hAnsi="Times New Roman"/>
          <w:color w:val="000000"/>
          <w:sz w:val="24"/>
          <w:szCs w:val="32"/>
          <w:lang w:val="lv-LV"/>
        </w:rPr>
        <w:t>vadītāju.</w:t>
      </w:r>
    </w:p>
    <w:p w14:paraId="406EE3E4" w14:textId="77777777" w:rsidR="00FB2F69" w:rsidRPr="00392A8E" w:rsidRDefault="00FB2F69" w:rsidP="00FC69CC">
      <w:pPr>
        <w:pStyle w:val="BodyText"/>
        <w:spacing w:after="0"/>
        <w:rPr>
          <w:rFonts w:ascii="Times New Roman" w:hAnsi="Times New Roman"/>
          <w:sz w:val="24"/>
          <w:szCs w:val="32"/>
          <w:lang w:val="lv-LV"/>
        </w:rPr>
      </w:pP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FB2F69" w:rsidRPr="00392A8E" w14:paraId="32F9311A" w14:textId="77777777" w:rsidTr="001679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2F5496" w:themeColor="accent1" w:themeShade="BF"/>
              <w:bottom w:val="single" w:sz="6" w:space="0" w:color="B4C6E7" w:themeColor="accent1" w:themeTint="66"/>
              <w:right w:val="single" w:sz="6" w:space="0" w:color="B4C6E7" w:themeColor="accent1" w:themeTint="66"/>
            </w:tcBorders>
            <w:shd w:val="clear" w:color="auto" w:fill="F2F2F2" w:themeFill="background1" w:themeFillShade="F2"/>
          </w:tcPr>
          <w:p w14:paraId="79297273" w14:textId="56709B6F" w:rsidR="00FB2F69" w:rsidRPr="007D3198" w:rsidRDefault="00FB2F69" w:rsidP="003E4EC2">
            <w:pPr>
              <w:spacing w:before="120" w:after="120"/>
              <w:rPr>
                <w:rFonts w:ascii="Times New Roman" w:hAnsi="Times New Roman" w:cs="Times New Roman"/>
                <w:color w:val="000000"/>
                <w:sz w:val="24"/>
                <w:szCs w:val="28"/>
              </w:rPr>
            </w:pPr>
            <w:r w:rsidRPr="007D3198">
              <w:rPr>
                <w:rFonts w:ascii="Times New Roman" w:hAnsi="Times New Roman" w:cs="Times New Roman"/>
                <w:color w:val="000000"/>
                <w:sz w:val="24"/>
                <w:szCs w:val="28"/>
              </w:rPr>
              <w:t xml:space="preserve">Labā prakse – </w:t>
            </w:r>
            <w:r w:rsidR="00E109E9" w:rsidRPr="007D3198">
              <w:rPr>
                <w:rFonts w:ascii="Times New Roman" w:hAnsi="Times New Roman" w:cs="Times New Roman"/>
                <w:color w:val="000000"/>
                <w:sz w:val="24"/>
                <w:szCs w:val="28"/>
              </w:rPr>
              <w:t>prasības iekšējiem auditoriem - profesionalitāte</w:t>
            </w:r>
          </w:p>
          <w:p w14:paraId="6F516510" w14:textId="44475968" w:rsidR="008C7B3F" w:rsidRPr="007D3198" w:rsidRDefault="008C7B3F" w:rsidP="008C7B3F">
            <w:pPr>
              <w:pStyle w:val="BodyText"/>
              <w:spacing w:after="40"/>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 xml:space="preserve">Iekšējiem auditoriem ir jāievēro pienācīga </w:t>
            </w:r>
            <w:r w:rsidRPr="007D3198">
              <w:rPr>
                <w:rFonts w:ascii="Times New Roman" w:hAnsi="Times New Roman"/>
                <w:color w:val="000000"/>
                <w:sz w:val="24"/>
                <w:szCs w:val="32"/>
                <w:lang w:val="lv-LV"/>
              </w:rPr>
              <w:t xml:space="preserve">profesionālā </w:t>
            </w:r>
            <w:r w:rsidR="00B629CE" w:rsidRPr="007D3198">
              <w:rPr>
                <w:rFonts w:ascii="Times New Roman" w:hAnsi="Times New Roman"/>
                <w:color w:val="000000"/>
                <w:sz w:val="24"/>
                <w:szCs w:val="32"/>
                <w:lang w:val="lv-LV"/>
              </w:rPr>
              <w:t>rūpība</w:t>
            </w:r>
            <w:r w:rsidRPr="007D3198">
              <w:rPr>
                <w:rFonts w:ascii="Times New Roman" w:hAnsi="Times New Roman"/>
                <w:b w:val="0"/>
                <w:bCs w:val="0"/>
                <w:color w:val="000000"/>
                <w:sz w:val="24"/>
                <w:szCs w:val="32"/>
                <w:lang w:val="lv-LV"/>
              </w:rPr>
              <w:t xml:space="preserve">, ņemot vērā sniedzamo pakalpojumu raksturu, apstākļus un prasības, tostarp: </w:t>
            </w:r>
          </w:p>
          <w:p w14:paraId="112BF2D3" w14:textId="2FB61DF4" w:rsidR="008C7B3F" w:rsidRPr="007D3198" w:rsidRDefault="008B3154" w:rsidP="005E5E8C">
            <w:pPr>
              <w:pStyle w:val="BodyText"/>
              <w:numPr>
                <w:ilvl w:val="0"/>
                <w:numId w:val="21"/>
              </w:numPr>
              <w:spacing w:after="40"/>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p</w:t>
            </w:r>
            <w:r w:rsidR="00B629CE" w:rsidRPr="007D3198">
              <w:rPr>
                <w:rFonts w:ascii="Times New Roman" w:hAnsi="Times New Roman"/>
                <w:b w:val="0"/>
                <w:bCs w:val="0"/>
                <w:color w:val="000000"/>
                <w:sz w:val="24"/>
                <w:szCs w:val="32"/>
                <w:lang w:val="lv-LV"/>
              </w:rPr>
              <w:t>ašvaldības</w:t>
            </w:r>
            <w:r w:rsidR="008C7B3F" w:rsidRPr="007D3198">
              <w:rPr>
                <w:rFonts w:ascii="Times New Roman" w:hAnsi="Times New Roman"/>
                <w:b w:val="0"/>
                <w:bCs w:val="0"/>
                <w:color w:val="000000"/>
                <w:sz w:val="24"/>
                <w:szCs w:val="32"/>
                <w:lang w:val="lv-LV"/>
              </w:rPr>
              <w:t xml:space="preserve"> stratēģiju un mērķus;</w:t>
            </w:r>
          </w:p>
          <w:p w14:paraId="08323ECC" w14:textId="78A7F068" w:rsidR="008C7B3F" w:rsidRPr="007D3198" w:rsidRDefault="008B3154" w:rsidP="005E5E8C">
            <w:pPr>
              <w:pStyle w:val="BodyText"/>
              <w:numPr>
                <w:ilvl w:val="0"/>
                <w:numId w:val="21"/>
              </w:numPr>
              <w:spacing w:after="40"/>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p</w:t>
            </w:r>
            <w:r w:rsidR="00BE2FD2" w:rsidRPr="007D3198">
              <w:rPr>
                <w:rFonts w:ascii="Times New Roman" w:hAnsi="Times New Roman"/>
                <w:b w:val="0"/>
                <w:bCs w:val="0"/>
                <w:color w:val="000000"/>
                <w:sz w:val="24"/>
                <w:szCs w:val="32"/>
                <w:lang w:val="lv-LV"/>
              </w:rPr>
              <w:t>ašvaldības institūciju</w:t>
            </w:r>
            <w:r w:rsidR="008C7B3F" w:rsidRPr="007D3198">
              <w:rPr>
                <w:rFonts w:ascii="Times New Roman" w:hAnsi="Times New Roman"/>
                <w:b w:val="0"/>
                <w:bCs w:val="0"/>
                <w:color w:val="000000"/>
                <w:sz w:val="24"/>
                <w:szCs w:val="32"/>
                <w:lang w:val="lv-LV"/>
              </w:rPr>
              <w:t>, kam tiek sniegti iekšējā audita pakalpojumi, un citu ieinteresēto pušu intereses;</w:t>
            </w:r>
          </w:p>
          <w:p w14:paraId="4A504780" w14:textId="4BC2B9CC" w:rsidR="008C7B3F" w:rsidRPr="007D3198" w:rsidRDefault="008B3154" w:rsidP="005E5E8C">
            <w:pPr>
              <w:pStyle w:val="BodyText"/>
              <w:numPr>
                <w:ilvl w:val="0"/>
                <w:numId w:val="21"/>
              </w:numPr>
              <w:spacing w:after="40"/>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i</w:t>
            </w:r>
            <w:r w:rsidR="008C7B3F" w:rsidRPr="007D3198">
              <w:rPr>
                <w:rFonts w:ascii="Times New Roman" w:hAnsi="Times New Roman"/>
                <w:b w:val="0"/>
                <w:bCs w:val="0"/>
                <w:color w:val="000000"/>
                <w:sz w:val="24"/>
                <w:szCs w:val="32"/>
                <w:lang w:val="lv-LV"/>
              </w:rPr>
              <w:t>zmaksas attiecībā pret veicamajiem iekšējā audita pakalpojum</w:t>
            </w:r>
            <w:r w:rsidR="00DE6D3D" w:rsidRPr="007D3198">
              <w:rPr>
                <w:rFonts w:ascii="Times New Roman" w:hAnsi="Times New Roman"/>
                <w:b w:val="0"/>
                <w:bCs w:val="0"/>
                <w:color w:val="000000"/>
                <w:sz w:val="24"/>
                <w:szCs w:val="32"/>
                <w:lang w:val="lv-LV"/>
              </w:rPr>
              <w:t>iem un</w:t>
            </w:r>
            <w:r w:rsidR="008C7B3F" w:rsidRPr="007D3198">
              <w:rPr>
                <w:rFonts w:ascii="Times New Roman" w:hAnsi="Times New Roman"/>
                <w:b w:val="0"/>
                <w:bCs w:val="0"/>
                <w:color w:val="000000"/>
                <w:sz w:val="24"/>
                <w:szCs w:val="32"/>
                <w:lang w:val="lv-LV"/>
              </w:rPr>
              <w:t xml:space="preserve"> potenciālajiem ieguvumiem;</w:t>
            </w:r>
          </w:p>
          <w:p w14:paraId="345F66D5" w14:textId="4DD0DA82" w:rsidR="008C7B3F" w:rsidRPr="00513A10" w:rsidRDefault="008B3154" w:rsidP="005E5E8C">
            <w:pPr>
              <w:pStyle w:val="BodyText"/>
              <w:numPr>
                <w:ilvl w:val="0"/>
                <w:numId w:val="21"/>
              </w:numPr>
              <w:spacing w:after="40"/>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d</w:t>
            </w:r>
            <w:r w:rsidR="008C7B3F" w:rsidRPr="007D3198">
              <w:rPr>
                <w:rFonts w:ascii="Times New Roman" w:hAnsi="Times New Roman"/>
                <w:b w:val="0"/>
                <w:bCs w:val="0"/>
                <w:color w:val="000000"/>
                <w:sz w:val="24"/>
                <w:szCs w:val="32"/>
                <w:lang w:val="lv-LV"/>
              </w:rPr>
              <w:t>arba apjoms un savlaicīgums, kas nepieciešams</w:t>
            </w:r>
            <w:r w:rsidR="008C7B3F" w:rsidRPr="00513A10">
              <w:rPr>
                <w:rFonts w:ascii="Times New Roman" w:hAnsi="Times New Roman"/>
                <w:b w:val="0"/>
                <w:bCs w:val="0"/>
                <w:color w:val="000000"/>
                <w:sz w:val="24"/>
                <w:szCs w:val="32"/>
                <w:lang w:val="lv-LV"/>
              </w:rPr>
              <w:t xml:space="preserve">, lai sasniegtu </w:t>
            </w:r>
            <w:r w:rsidR="00DE6D3D" w:rsidRPr="00513A10">
              <w:rPr>
                <w:rFonts w:ascii="Times New Roman" w:hAnsi="Times New Roman"/>
                <w:b w:val="0"/>
                <w:bCs w:val="0"/>
                <w:color w:val="000000"/>
                <w:sz w:val="24"/>
                <w:szCs w:val="32"/>
                <w:lang w:val="lv-LV"/>
              </w:rPr>
              <w:t xml:space="preserve">audita </w:t>
            </w:r>
            <w:r w:rsidR="008C7B3F" w:rsidRPr="00513A10">
              <w:rPr>
                <w:rFonts w:ascii="Times New Roman" w:hAnsi="Times New Roman"/>
                <w:b w:val="0"/>
                <w:bCs w:val="0"/>
                <w:color w:val="000000"/>
                <w:sz w:val="24"/>
                <w:szCs w:val="32"/>
                <w:lang w:val="lv-LV"/>
              </w:rPr>
              <w:t>uzdevuma mērķus;</w:t>
            </w:r>
          </w:p>
          <w:p w14:paraId="471699A7" w14:textId="3D571543" w:rsidR="008C7B3F" w:rsidRPr="00513A10" w:rsidRDefault="008B3154" w:rsidP="005E5E8C">
            <w:pPr>
              <w:pStyle w:val="BodyText"/>
              <w:numPr>
                <w:ilvl w:val="0"/>
                <w:numId w:val="21"/>
              </w:numPr>
              <w:spacing w:after="40"/>
              <w:rPr>
                <w:rFonts w:ascii="Times New Roman" w:hAnsi="Times New Roman"/>
                <w:color w:val="000000"/>
                <w:sz w:val="24"/>
                <w:szCs w:val="32"/>
                <w:lang w:val="lv-LV"/>
              </w:rPr>
            </w:pPr>
            <w:r w:rsidRPr="00513A10">
              <w:rPr>
                <w:rFonts w:ascii="Times New Roman" w:hAnsi="Times New Roman"/>
                <w:b w:val="0"/>
                <w:bCs w:val="0"/>
                <w:color w:val="000000"/>
                <w:sz w:val="24"/>
                <w:szCs w:val="32"/>
                <w:lang w:val="lv-LV"/>
              </w:rPr>
              <w:t>p</w:t>
            </w:r>
            <w:r w:rsidR="008C7B3F" w:rsidRPr="00513A10">
              <w:rPr>
                <w:rFonts w:ascii="Times New Roman" w:hAnsi="Times New Roman"/>
                <w:b w:val="0"/>
                <w:bCs w:val="0"/>
                <w:color w:val="000000"/>
                <w:sz w:val="24"/>
                <w:szCs w:val="32"/>
                <w:lang w:val="lv-LV"/>
              </w:rPr>
              <w:t>ārskatāmās darbības risku relatīvā sarežģītība, būtiskum</w:t>
            </w:r>
            <w:r w:rsidR="00D26D2A" w:rsidRPr="00513A10">
              <w:rPr>
                <w:rFonts w:ascii="Times New Roman" w:hAnsi="Times New Roman"/>
                <w:b w:val="0"/>
                <w:bCs w:val="0"/>
                <w:color w:val="000000"/>
                <w:sz w:val="24"/>
                <w:szCs w:val="32"/>
                <w:lang w:val="lv-LV"/>
              </w:rPr>
              <w:t>s</w:t>
            </w:r>
            <w:r w:rsidR="008C7B3F" w:rsidRPr="00513A10">
              <w:rPr>
                <w:rFonts w:ascii="Times New Roman" w:hAnsi="Times New Roman"/>
                <w:b w:val="0"/>
                <w:bCs w:val="0"/>
                <w:color w:val="000000"/>
                <w:sz w:val="24"/>
                <w:szCs w:val="32"/>
                <w:lang w:val="lv-LV"/>
              </w:rPr>
              <w:t xml:space="preserve"> vai nozīmīgum</w:t>
            </w:r>
            <w:r w:rsidR="00D26D2A" w:rsidRPr="00513A10">
              <w:rPr>
                <w:rFonts w:ascii="Times New Roman" w:hAnsi="Times New Roman"/>
                <w:b w:val="0"/>
                <w:bCs w:val="0"/>
                <w:color w:val="000000"/>
                <w:sz w:val="24"/>
                <w:szCs w:val="32"/>
                <w:lang w:val="lv-LV"/>
              </w:rPr>
              <w:t>s</w:t>
            </w:r>
            <w:r w:rsidR="008C7B3F" w:rsidRPr="00513A10">
              <w:rPr>
                <w:rFonts w:ascii="Times New Roman" w:hAnsi="Times New Roman"/>
                <w:b w:val="0"/>
                <w:bCs w:val="0"/>
                <w:color w:val="000000"/>
                <w:sz w:val="24"/>
                <w:szCs w:val="32"/>
                <w:lang w:val="lv-LV"/>
              </w:rPr>
              <w:t>;</w:t>
            </w:r>
          </w:p>
          <w:p w14:paraId="3EF540F7" w14:textId="4643963B" w:rsidR="008C7B3F" w:rsidRPr="00513A10" w:rsidRDefault="008B3154" w:rsidP="005E5E8C">
            <w:pPr>
              <w:pStyle w:val="BodyText"/>
              <w:numPr>
                <w:ilvl w:val="0"/>
                <w:numId w:val="21"/>
              </w:numPr>
              <w:spacing w:after="40"/>
              <w:rPr>
                <w:rFonts w:ascii="Times New Roman" w:hAnsi="Times New Roman"/>
                <w:color w:val="000000"/>
                <w:sz w:val="24"/>
                <w:szCs w:val="32"/>
                <w:lang w:val="lv-LV"/>
              </w:rPr>
            </w:pPr>
            <w:r w:rsidRPr="00513A10">
              <w:rPr>
                <w:rFonts w:ascii="Times New Roman" w:hAnsi="Times New Roman"/>
                <w:b w:val="0"/>
                <w:bCs w:val="0"/>
                <w:color w:val="000000"/>
                <w:sz w:val="24"/>
                <w:szCs w:val="32"/>
                <w:lang w:val="lv-LV"/>
              </w:rPr>
              <w:t>b</w:t>
            </w:r>
            <w:r w:rsidR="008C7B3F" w:rsidRPr="00513A10">
              <w:rPr>
                <w:rFonts w:ascii="Times New Roman" w:hAnsi="Times New Roman"/>
                <w:b w:val="0"/>
                <w:bCs w:val="0"/>
                <w:color w:val="000000"/>
                <w:sz w:val="24"/>
                <w:szCs w:val="32"/>
                <w:lang w:val="lv-LV"/>
              </w:rPr>
              <w:t>ūtisku kļūdu, krāpšanas, neatbilstības un citu risku iespējamība, kas var ietekmēt mērķus, darbības vai resursus;</w:t>
            </w:r>
          </w:p>
          <w:p w14:paraId="4DD301CF" w14:textId="29E739FD" w:rsidR="00FB2F69" w:rsidRPr="00392A8E" w:rsidRDefault="008B3154" w:rsidP="005E5E8C">
            <w:pPr>
              <w:pStyle w:val="BodyText"/>
              <w:numPr>
                <w:ilvl w:val="0"/>
                <w:numId w:val="22"/>
              </w:numPr>
              <w:rPr>
                <w:rFonts w:ascii="Times New Roman" w:hAnsi="Times New Roman"/>
                <w:color w:val="5E6175"/>
                <w:sz w:val="24"/>
                <w:szCs w:val="32"/>
                <w:lang w:val="lv-LV"/>
              </w:rPr>
            </w:pPr>
            <w:r w:rsidRPr="00513A10">
              <w:rPr>
                <w:rFonts w:ascii="Times New Roman" w:hAnsi="Times New Roman"/>
                <w:b w:val="0"/>
                <w:bCs w:val="0"/>
                <w:color w:val="000000"/>
                <w:sz w:val="24"/>
                <w:szCs w:val="32"/>
                <w:lang w:val="lv-LV"/>
              </w:rPr>
              <w:t>p</w:t>
            </w:r>
            <w:r w:rsidR="008C7B3F" w:rsidRPr="00513A10">
              <w:rPr>
                <w:rFonts w:ascii="Times New Roman" w:hAnsi="Times New Roman"/>
                <w:b w:val="0"/>
                <w:bCs w:val="0"/>
                <w:color w:val="000000"/>
                <w:sz w:val="24"/>
                <w:szCs w:val="32"/>
                <w:lang w:val="lv-LV"/>
              </w:rPr>
              <w:t>iemērotu metožu, rīku un tehnoloģiju izmantošana.</w:t>
            </w:r>
          </w:p>
        </w:tc>
      </w:tr>
    </w:tbl>
    <w:p w14:paraId="281F7CA4" w14:textId="77FCBF78" w:rsidR="00CE2FE0" w:rsidRPr="00513A10" w:rsidRDefault="0016791E" w:rsidP="00CE2FE0">
      <w:pPr>
        <w:pStyle w:val="BodyText"/>
        <w:rPr>
          <w:rFonts w:ascii="Times New Roman" w:hAnsi="Times New Roman"/>
          <w:color w:val="000000"/>
          <w:sz w:val="22"/>
          <w:szCs w:val="28"/>
          <w:lang w:val="lv-LV"/>
        </w:rPr>
      </w:pPr>
      <w:r w:rsidRPr="00513A10">
        <w:rPr>
          <w:rFonts w:ascii="Times New Roman" w:hAnsi="Times New Roman"/>
          <w:color w:val="000000"/>
          <w:sz w:val="22"/>
          <w:szCs w:val="28"/>
          <w:lang w:val="lv-LV"/>
        </w:rPr>
        <w:t>Datu avots: IAI, jauno standartu projekts, 2023</w:t>
      </w:r>
    </w:p>
    <w:p w14:paraId="6C28C24E" w14:textId="2DFF4763" w:rsidR="00BE2FD2" w:rsidRPr="00513A10" w:rsidRDefault="00BE2FD2" w:rsidP="00FC69CC">
      <w:pPr>
        <w:pStyle w:val="BodyText"/>
        <w:spacing w:after="0"/>
        <w:rPr>
          <w:rFonts w:ascii="Times New Roman" w:hAnsi="Times New Roman"/>
          <w:color w:val="000000"/>
          <w:sz w:val="24"/>
          <w:szCs w:val="32"/>
          <w:lang w:val="lv-LV"/>
        </w:rPr>
      </w:pPr>
      <w:r w:rsidRPr="00513A10">
        <w:rPr>
          <w:rFonts w:ascii="Times New Roman" w:hAnsi="Times New Roman"/>
          <w:color w:val="000000"/>
          <w:sz w:val="24"/>
          <w:szCs w:val="32"/>
          <w:lang w:val="lv-LV"/>
        </w:rPr>
        <w:t>Zemāk iekļauti piemēri</w:t>
      </w:r>
      <w:r w:rsidR="00C15CC0" w:rsidRPr="00513A10">
        <w:rPr>
          <w:rFonts w:ascii="Times New Roman" w:hAnsi="Times New Roman"/>
          <w:color w:val="000000"/>
          <w:sz w:val="24"/>
          <w:szCs w:val="32"/>
          <w:lang w:val="lv-LV"/>
        </w:rPr>
        <w:t xml:space="preserve"> dokumentiem</w:t>
      </w:r>
      <w:r w:rsidRPr="00513A10">
        <w:rPr>
          <w:rFonts w:ascii="Times New Roman" w:hAnsi="Times New Roman"/>
          <w:color w:val="000000"/>
          <w:sz w:val="24"/>
          <w:szCs w:val="32"/>
          <w:lang w:val="lv-LV"/>
        </w:rPr>
        <w:t xml:space="preserve">, kas attiecas uz </w:t>
      </w:r>
      <w:r w:rsidR="0088532A" w:rsidRPr="00513A10">
        <w:rPr>
          <w:rFonts w:ascii="Times New Roman" w:hAnsi="Times New Roman"/>
          <w:color w:val="000000"/>
          <w:sz w:val="24"/>
          <w:szCs w:val="32"/>
          <w:lang w:val="lv-LV"/>
        </w:rPr>
        <w:t>IA</w:t>
      </w:r>
      <w:r w:rsidR="00DE6D3D" w:rsidRPr="00513A10">
        <w:rPr>
          <w:rFonts w:ascii="Times New Roman" w:hAnsi="Times New Roman"/>
          <w:color w:val="000000"/>
          <w:sz w:val="24"/>
          <w:szCs w:val="32"/>
          <w:lang w:val="lv-LV"/>
        </w:rPr>
        <w:t>N</w:t>
      </w:r>
      <w:r w:rsidRPr="00513A10">
        <w:rPr>
          <w:rFonts w:ascii="Times New Roman" w:hAnsi="Times New Roman"/>
          <w:color w:val="000000"/>
          <w:sz w:val="24"/>
          <w:szCs w:val="32"/>
          <w:lang w:val="lv-LV"/>
        </w:rPr>
        <w:t xml:space="preserve"> </w:t>
      </w:r>
      <w:r w:rsidR="00C92259" w:rsidRPr="00513A10">
        <w:rPr>
          <w:rFonts w:ascii="Times New Roman" w:hAnsi="Times New Roman"/>
          <w:color w:val="000000"/>
          <w:sz w:val="24"/>
          <w:szCs w:val="32"/>
          <w:lang w:val="lv-LV"/>
        </w:rPr>
        <w:t>izveid</w:t>
      </w:r>
      <w:r w:rsidR="00E87556" w:rsidRPr="00513A10">
        <w:rPr>
          <w:rFonts w:ascii="Times New Roman" w:hAnsi="Times New Roman"/>
          <w:color w:val="000000"/>
          <w:sz w:val="24"/>
          <w:szCs w:val="32"/>
          <w:lang w:val="lv-LV"/>
        </w:rPr>
        <w:t>i</w:t>
      </w:r>
      <w:r w:rsidRPr="00513A10">
        <w:rPr>
          <w:rFonts w:ascii="Times New Roman" w:hAnsi="Times New Roman"/>
          <w:color w:val="000000"/>
          <w:sz w:val="24"/>
          <w:szCs w:val="32"/>
          <w:lang w:val="lv-LV"/>
        </w:rPr>
        <w:t xml:space="preserve">. Piemēros ietvertie dokumenti aprakstīti </w:t>
      </w:r>
      <w:r w:rsidR="00C92259" w:rsidRPr="00513A10">
        <w:rPr>
          <w:rFonts w:ascii="Times New Roman" w:hAnsi="Times New Roman"/>
          <w:color w:val="000000"/>
          <w:sz w:val="24"/>
          <w:szCs w:val="32"/>
          <w:lang w:val="lv-LV"/>
        </w:rPr>
        <w:t xml:space="preserve">arī </w:t>
      </w:r>
      <w:r w:rsidRPr="00513A10">
        <w:rPr>
          <w:rFonts w:ascii="Times New Roman" w:hAnsi="Times New Roman"/>
          <w:color w:val="000000"/>
          <w:sz w:val="24"/>
          <w:szCs w:val="32"/>
          <w:lang w:val="lv-LV"/>
        </w:rPr>
        <w:t>citās Rokasgrāmatas sadaļās.</w:t>
      </w:r>
    </w:p>
    <w:p w14:paraId="6C7176CD" w14:textId="77777777" w:rsidR="001C3D29" w:rsidRPr="00392A8E" w:rsidRDefault="001C3D29" w:rsidP="00FC69CC">
      <w:pPr>
        <w:pStyle w:val="BodyText"/>
        <w:spacing w:after="0"/>
        <w:rPr>
          <w:rFonts w:ascii="Times New Roman" w:hAnsi="Times New Roman"/>
          <w:sz w:val="24"/>
          <w:szCs w:val="32"/>
          <w:lang w:val="lv-LV"/>
        </w:rPr>
      </w:pP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1C3D29" w:rsidRPr="00392A8E" w14:paraId="1E44C4A7" w14:textId="77777777" w:rsidTr="002C0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tcBorders>
              <w:top w:val="single" w:sz="6" w:space="0" w:color="B4C6E7" w:themeColor="accent1" w:themeTint="66"/>
              <w:left w:val="single" w:sz="48" w:space="0" w:color="ED7D31" w:themeColor="accent2"/>
              <w:bottom w:val="single" w:sz="6" w:space="0" w:color="B4C6E7" w:themeColor="accent1" w:themeTint="66"/>
              <w:right w:val="single" w:sz="6" w:space="0" w:color="B4C6E7" w:themeColor="accent1" w:themeTint="66"/>
            </w:tcBorders>
            <w:shd w:val="clear" w:color="auto" w:fill="F2F2F2" w:themeFill="background1" w:themeFillShade="F2"/>
          </w:tcPr>
          <w:p w14:paraId="57E77C26" w14:textId="57109B1A" w:rsidR="001C3D29" w:rsidRPr="007D3198" w:rsidRDefault="00E87556" w:rsidP="003E4EC2">
            <w:pPr>
              <w:spacing w:before="120" w:after="120"/>
              <w:rPr>
                <w:rFonts w:ascii="Times New Roman" w:hAnsi="Times New Roman" w:cs="Times New Roman"/>
                <w:color w:val="000000"/>
                <w:sz w:val="24"/>
                <w:szCs w:val="28"/>
              </w:rPr>
            </w:pPr>
            <w:r w:rsidRPr="007D3198">
              <w:rPr>
                <w:rFonts w:ascii="Times New Roman" w:hAnsi="Times New Roman" w:cs="Times New Roman"/>
                <w:color w:val="000000"/>
                <w:sz w:val="24"/>
                <w:szCs w:val="28"/>
              </w:rPr>
              <w:t xml:space="preserve">Dokumenti </w:t>
            </w:r>
            <w:r w:rsidR="001C3D29" w:rsidRPr="007D3198">
              <w:rPr>
                <w:rFonts w:ascii="Times New Roman" w:hAnsi="Times New Roman" w:cs="Times New Roman"/>
                <w:color w:val="000000"/>
                <w:sz w:val="24"/>
                <w:szCs w:val="28"/>
              </w:rPr>
              <w:t xml:space="preserve">attiecībā uz </w:t>
            </w:r>
            <w:r w:rsidR="0088532A" w:rsidRPr="007D3198">
              <w:rPr>
                <w:rFonts w:ascii="Times New Roman" w:hAnsi="Times New Roman" w:cs="Times New Roman"/>
                <w:color w:val="000000"/>
                <w:sz w:val="24"/>
                <w:szCs w:val="28"/>
              </w:rPr>
              <w:t>IA</w:t>
            </w:r>
            <w:r w:rsidR="00DE6D3D" w:rsidRPr="007D3198">
              <w:rPr>
                <w:rFonts w:ascii="Times New Roman" w:hAnsi="Times New Roman" w:cs="Times New Roman"/>
                <w:color w:val="000000"/>
                <w:sz w:val="24"/>
                <w:szCs w:val="28"/>
              </w:rPr>
              <w:t>N</w:t>
            </w:r>
            <w:r w:rsidR="00402F97" w:rsidRPr="007D3198">
              <w:rPr>
                <w:rFonts w:ascii="Times New Roman" w:hAnsi="Times New Roman" w:cs="Times New Roman"/>
                <w:color w:val="000000"/>
                <w:sz w:val="24"/>
                <w:szCs w:val="28"/>
              </w:rPr>
              <w:t xml:space="preserve"> izveidi</w:t>
            </w:r>
            <w:r w:rsidR="001C3D29" w:rsidRPr="007D3198">
              <w:rPr>
                <w:rFonts w:ascii="Times New Roman" w:hAnsi="Times New Roman" w:cs="Times New Roman"/>
                <w:color w:val="000000"/>
                <w:sz w:val="24"/>
                <w:szCs w:val="28"/>
              </w:rPr>
              <w:t xml:space="preserve"> </w:t>
            </w:r>
          </w:p>
          <w:p w14:paraId="0B3429D0" w14:textId="4107EE8E" w:rsidR="00BF18F8" w:rsidRPr="007D3198" w:rsidRDefault="00BF18F8" w:rsidP="005E5E8C">
            <w:pPr>
              <w:pStyle w:val="BodyText"/>
              <w:numPr>
                <w:ilvl w:val="0"/>
                <w:numId w:val="20"/>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 xml:space="preserve">Domes vai izpilddirektora apstiprināts </w:t>
            </w:r>
            <w:r w:rsidR="0088532A" w:rsidRPr="007D3198">
              <w:rPr>
                <w:rFonts w:ascii="Times New Roman" w:hAnsi="Times New Roman"/>
                <w:b w:val="0"/>
                <w:bCs w:val="0"/>
                <w:color w:val="000000"/>
                <w:sz w:val="24"/>
                <w:szCs w:val="32"/>
                <w:lang w:val="lv-LV"/>
              </w:rPr>
              <w:t>IA</w:t>
            </w:r>
            <w:r w:rsidR="00DE6D3D" w:rsidRPr="007D3198">
              <w:rPr>
                <w:rFonts w:ascii="Times New Roman" w:hAnsi="Times New Roman"/>
                <w:b w:val="0"/>
                <w:bCs w:val="0"/>
                <w:color w:val="000000"/>
                <w:sz w:val="24"/>
                <w:szCs w:val="32"/>
                <w:lang w:val="lv-LV"/>
              </w:rPr>
              <w:t>N</w:t>
            </w:r>
            <w:r w:rsidRPr="007D3198">
              <w:rPr>
                <w:rFonts w:ascii="Times New Roman" w:hAnsi="Times New Roman"/>
                <w:b w:val="0"/>
                <w:bCs w:val="0"/>
                <w:color w:val="000000"/>
                <w:sz w:val="24"/>
                <w:szCs w:val="32"/>
                <w:lang w:val="lv-LV"/>
              </w:rPr>
              <w:t xml:space="preserve"> </w:t>
            </w:r>
            <w:r w:rsidR="00CE2FE0" w:rsidRPr="007D3198">
              <w:rPr>
                <w:rFonts w:ascii="Times New Roman" w:hAnsi="Times New Roman"/>
                <w:b w:val="0"/>
                <w:bCs w:val="0"/>
                <w:color w:val="000000"/>
                <w:sz w:val="24"/>
                <w:szCs w:val="32"/>
                <w:lang w:val="lv-LV"/>
              </w:rPr>
              <w:t xml:space="preserve">vadītāja </w:t>
            </w:r>
            <w:r w:rsidR="002B0BDA" w:rsidRPr="007D3198">
              <w:rPr>
                <w:rFonts w:ascii="Times New Roman" w:hAnsi="Times New Roman"/>
                <w:b w:val="0"/>
                <w:bCs w:val="0"/>
                <w:color w:val="000000"/>
                <w:sz w:val="24"/>
                <w:szCs w:val="32"/>
                <w:lang w:val="lv-LV"/>
              </w:rPr>
              <w:t>un IAN darbinieku darba</w:t>
            </w:r>
            <w:r w:rsidR="00260C24" w:rsidRPr="007D3198">
              <w:rPr>
                <w:rFonts w:ascii="Times New Roman" w:hAnsi="Times New Roman"/>
                <w:b w:val="0"/>
                <w:bCs w:val="0"/>
                <w:color w:val="000000"/>
                <w:sz w:val="24"/>
                <w:szCs w:val="32"/>
                <w:lang w:val="lv-LV"/>
              </w:rPr>
              <w:t xml:space="preserve"> apraksts un lēmums par pieņemšanu darbā</w:t>
            </w:r>
            <w:r w:rsidR="00E10152" w:rsidRPr="007D3198">
              <w:rPr>
                <w:rFonts w:ascii="Times New Roman" w:hAnsi="Times New Roman"/>
                <w:b w:val="0"/>
                <w:bCs w:val="0"/>
                <w:color w:val="000000"/>
                <w:sz w:val="24"/>
                <w:szCs w:val="32"/>
                <w:lang w:val="lv-LV"/>
              </w:rPr>
              <w:t>.</w:t>
            </w:r>
          </w:p>
          <w:p w14:paraId="1962E3F9" w14:textId="7B06CD09" w:rsidR="00E10152" w:rsidRPr="00513A10" w:rsidRDefault="00E10152" w:rsidP="005E5E8C">
            <w:pPr>
              <w:pStyle w:val="BodyText"/>
              <w:numPr>
                <w:ilvl w:val="0"/>
                <w:numId w:val="20"/>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 xml:space="preserve">Pašvaldības un </w:t>
            </w:r>
            <w:r w:rsidR="0088532A" w:rsidRPr="007D3198">
              <w:rPr>
                <w:rFonts w:ascii="Times New Roman" w:hAnsi="Times New Roman"/>
                <w:b w:val="0"/>
                <w:bCs w:val="0"/>
                <w:color w:val="000000"/>
                <w:sz w:val="24"/>
                <w:szCs w:val="32"/>
                <w:lang w:val="lv-LV"/>
              </w:rPr>
              <w:t>IA</w:t>
            </w:r>
            <w:r w:rsidR="00DE6D3D" w:rsidRPr="007D3198">
              <w:rPr>
                <w:rFonts w:ascii="Times New Roman" w:hAnsi="Times New Roman"/>
                <w:b w:val="0"/>
                <w:bCs w:val="0"/>
                <w:color w:val="000000"/>
                <w:sz w:val="24"/>
                <w:szCs w:val="32"/>
                <w:lang w:val="lv-LV"/>
              </w:rPr>
              <w:t>N</w:t>
            </w:r>
            <w:r w:rsidRPr="007D3198">
              <w:rPr>
                <w:rFonts w:ascii="Times New Roman" w:hAnsi="Times New Roman"/>
                <w:b w:val="0"/>
                <w:bCs w:val="0"/>
                <w:color w:val="000000"/>
                <w:sz w:val="24"/>
                <w:szCs w:val="32"/>
                <w:lang w:val="lv-LV"/>
              </w:rPr>
              <w:t xml:space="preserve"> organizatoriskā </w:t>
            </w:r>
            <w:r w:rsidRPr="00513A10">
              <w:rPr>
                <w:rFonts w:ascii="Times New Roman" w:hAnsi="Times New Roman"/>
                <w:b w:val="0"/>
                <w:bCs w:val="0"/>
                <w:color w:val="000000"/>
                <w:sz w:val="24"/>
                <w:szCs w:val="32"/>
                <w:lang w:val="lv-LV"/>
              </w:rPr>
              <w:t>shēma.</w:t>
            </w:r>
          </w:p>
          <w:p w14:paraId="3800FFD2" w14:textId="1EEB1859" w:rsidR="00E10152" w:rsidRPr="00513A10" w:rsidRDefault="0088532A" w:rsidP="005E5E8C">
            <w:pPr>
              <w:pStyle w:val="BodyText"/>
              <w:numPr>
                <w:ilvl w:val="0"/>
                <w:numId w:val="20"/>
              </w:numPr>
              <w:spacing w:after="60"/>
              <w:rPr>
                <w:rFonts w:ascii="Times New Roman" w:hAnsi="Times New Roman"/>
                <w:b w:val="0"/>
                <w:bCs w:val="0"/>
                <w:color w:val="000000"/>
                <w:sz w:val="24"/>
                <w:szCs w:val="32"/>
                <w:lang w:val="lv-LV"/>
              </w:rPr>
            </w:pPr>
            <w:r w:rsidRPr="00513A10">
              <w:rPr>
                <w:rFonts w:ascii="Times New Roman" w:hAnsi="Times New Roman"/>
                <w:b w:val="0"/>
                <w:bCs w:val="0"/>
                <w:color w:val="000000"/>
                <w:sz w:val="24"/>
                <w:szCs w:val="32"/>
                <w:lang w:val="lv-LV"/>
              </w:rPr>
              <w:t>IA</w:t>
            </w:r>
            <w:r w:rsidR="00DE6D3D" w:rsidRPr="00513A10">
              <w:rPr>
                <w:rFonts w:ascii="Times New Roman" w:hAnsi="Times New Roman"/>
                <w:b w:val="0"/>
                <w:bCs w:val="0"/>
                <w:color w:val="000000"/>
                <w:sz w:val="24"/>
                <w:szCs w:val="32"/>
                <w:lang w:val="lv-LV"/>
              </w:rPr>
              <w:t>N</w:t>
            </w:r>
            <w:r w:rsidR="00E10152" w:rsidRPr="00513A10">
              <w:rPr>
                <w:rFonts w:ascii="Times New Roman" w:hAnsi="Times New Roman"/>
                <w:b w:val="0"/>
                <w:bCs w:val="0"/>
                <w:color w:val="000000"/>
                <w:sz w:val="24"/>
                <w:szCs w:val="32"/>
                <w:lang w:val="lv-LV"/>
              </w:rPr>
              <w:t xml:space="preserve"> reglaments.</w:t>
            </w:r>
          </w:p>
          <w:p w14:paraId="236DB3D5" w14:textId="4CD1D889" w:rsidR="001C3D29" w:rsidRPr="00513A10" w:rsidRDefault="00091ED3" w:rsidP="005E5E8C">
            <w:pPr>
              <w:pStyle w:val="BodyText"/>
              <w:numPr>
                <w:ilvl w:val="0"/>
                <w:numId w:val="20"/>
              </w:numPr>
              <w:spacing w:after="60"/>
              <w:rPr>
                <w:rFonts w:ascii="Times New Roman" w:hAnsi="Times New Roman"/>
                <w:b w:val="0"/>
                <w:bCs w:val="0"/>
                <w:color w:val="000000"/>
                <w:sz w:val="24"/>
                <w:szCs w:val="32"/>
                <w:lang w:val="lv-LV"/>
              </w:rPr>
            </w:pPr>
            <w:r w:rsidRPr="00513A10">
              <w:rPr>
                <w:rFonts w:ascii="Times New Roman" w:hAnsi="Times New Roman"/>
                <w:b w:val="0"/>
                <w:bCs w:val="0"/>
                <w:color w:val="000000"/>
                <w:sz w:val="24"/>
                <w:szCs w:val="32"/>
                <w:lang w:val="lv-LV"/>
              </w:rPr>
              <w:t xml:space="preserve">Tikšanās piezīmes ar </w:t>
            </w:r>
            <w:r w:rsidR="00CA5488" w:rsidRPr="00513A10">
              <w:rPr>
                <w:rFonts w:ascii="Times New Roman" w:hAnsi="Times New Roman"/>
                <w:b w:val="0"/>
                <w:bCs w:val="0"/>
                <w:color w:val="000000"/>
                <w:sz w:val="24"/>
                <w:szCs w:val="32"/>
                <w:lang w:val="lv-LV"/>
              </w:rPr>
              <w:t>dom</w:t>
            </w:r>
            <w:r w:rsidR="00684992">
              <w:rPr>
                <w:rFonts w:ascii="Times New Roman" w:hAnsi="Times New Roman"/>
                <w:b w:val="0"/>
                <w:bCs w:val="0"/>
                <w:color w:val="000000"/>
                <w:sz w:val="24"/>
                <w:szCs w:val="32"/>
                <w:lang w:val="lv-LV"/>
              </w:rPr>
              <w:t>i</w:t>
            </w:r>
            <w:r w:rsidR="00A479D9" w:rsidRPr="00513A10">
              <w:rPr>
                <w:rFonts w:ascii="Times New Roman" w:hAnsi="Times New Roman"/>
                <w:b w:val="0"/>
                <w:bCs w:val="0"/>
                <w:color w:val="000000"/>
                <w:sz w:val="24"/>
                <w:szCs w:val="32"/>
                <w:lang w:val="lv-LV"/>
              </w:rPr>
              <w:t xml:space="preserve">, </w:t>
            </w:r>
            <w:r w:rsidR="00CA5488" w:rsidRPr="00513A10">
              <w:rPr>
                <w:rFonts w:ascii="Times New Roman" w:hAnsi="Times New Roman"/>
                <w:b w:val="0"/>
                <w:bCs w:val="0"/>
                <w:color w:val="000000"/>
                <w:sz w:val="24"/>
                <w:szCs w:val="32"/>
                <w:lang w:val="lv-LV"/>
              </w:rPr>
              <w:t>izpilddirektoru</w:t>
            </w:r>
            <w:r w:rsidR="00A479D9" w:rsidRPr="00513A10">
              <w:rPr>
                <w:rFonts w:ascii="Times New Roman" w:hAnsi="Times New Roman"/>
                <w:b w:val="0"/>
                <w:bCs w:val="0"/>
                <w:color w:val="000000"/>
                <w:sz w:val="24"/>
                <w:szCs w:val="32"/>
                <w:lang w:val="lv-LV"/>
              </w:rPr>
              <w:t xml:space="preserve"> un pašvaldību institūciju vadītājiem</w:t>
            </w:r>
            <w:r w:rsidR="00E10152" w:rsidRPr="00513A10">
              <w:rPr>
                <w:rFonts w:ascii="Times New Roman" w:hAnsi="Times New Roman"/>
                <w:b w:val="0"/>
                <w:bCs w:val="0"/>
                <w:color w:val="000000"/>
                <w:sz w:val="24"/>
                <w:szCs w:val="32"/>
                <w:lang w:val="lv-LV"/>
              </w:rPr>
              <w:t>.</w:t>
            </w:r>
          </w:p>
          <w:p w14:paraId="5ECFCFFB" w14:textId="45A9D1FB" w:rsidR="00CE2FE0" w:rsidRPr="00513A10" w:rsidRDefault="00CE2FE0" w:rsidP="005E5E8C">
            <w:pPr>
              <w:pStyle w:val="BodyText"/>
              <w:numPr>
                <w:ilvl w:val="0"/>
                <w:numId w:val="20"/>
              </w:numPr>
              <w:spacing w:after="60"/>
              <w:rPr>
                <w:rFonts w:ascii="Times New Roman" w:hAnsi="Times New Roman"/>
                <w:b w:val="0"/>
                <w:bCs w:val="0"/>
                <w:color w:val="000000"/>
                <w:sz w:val="24"/>
                <w:szCs w:val="32"/>
                <w:lang w:val="lv-LV"/>
              </w:rPr>
            </w:pPr>
            <w:r w:rsidRPr="00513A10">
              <w:rPr>
                <w:rFonts w:ascii="Times New Roman" w:hAnsi="Times New Roman"/>
                <w:b w:val="0"/>
                <w:bCs w:val="0"/>
                <w:color w:val="000000"/>
                <w:sz w:val="24"/>
                <w:szCs w:val="32"/>
                <w:lang w:val="lv-LV"/>
              </w:rPr>
              <w:t>I</w:t>
            </w:r>
            <w:r w:rsidR="00FD0F77" w:rsidRPr="00513A10">
              <w:rPr>
                <w:rFonts w:ascii="Times New Roman" w:hAnsi="Times New Roman"/>
                <w:b w:val="0"/>
                <w:bCs w:val="0"/>
                <w:color w:val="000000"/>
                <w:sz w:val="24"/>
                <w:szCs w:val="32"/>
                <w:lang w:val="lv-LV"/>
              </w:rPr>
              <w:t>ekšējo auditoru amata apraksti</w:t>
            </w:r>
            <w:r w:rsidR="00E10152" w:rsidRPr="00513A10">
              <w:rPr>
                <w:rFonts w:ascii="Times New Roman" w:hAnsi="Times New Roman"/>
                <w:b w:val="0"/>
                <w:bCs w:val="0"/>
                <w:color w:val="000000"/>
                <w:sz w:val="24"/>
                <w:szCs w:val="32"/>
                <w:lang w:val="lv-LV"/>
              </w:rPr>
              <w:t>.</w:t>
            </w:r>
          </w:p>
          <w:p w14:paraId="446C0840" w14:textId="04E85484" w:rsidR="00250564" w:rsidRPr="00513A10" w:rsidRDefault="0088532A" w:rsidP="005E5E8C">
            <w:pPr>
              <w:pStyle w:val="BodyText"/>
              <w:numPr>
                <w:ilvl w:val="0"/>
                <w:numId w:val="20"/>
              </w:numPr>
              <w:spacing w:after="60"/>
              <w:rPr>
                <w:rFonts w:ascii="Times New Roman" w:hAnsi="Times New Roman"/>
                <w:b w:val="0"/>
                <w:bCs w:val="0"/>
                <w:color w:val="000000"/>
                <w:sz w:val="24"/>
                <w:szCs w:val="32"/>
                <w:lang w:val="lv-LV"/>
              </w:rPr>
            </w:pPr>
            <w:r w:rsidRPr="00513A10">
              <w:rPr>
                <w:rFonts w:ascii="Times New Roman" w:hAnsi="Times New Roman"/>
                <w:b w:val="0"/>
                <w:bCs w:val="0"/>
                <w:color w:val="000000"/>
                <w:sz w:val="24"/>
                <w:szCs w:val="32"/>
                <w:lang w:val="lv-LV"/>
              </w:rPr>
              <w:t>IA</w:t>
            </w:r>
            <w:r w:rsidR="00E512FE" w:rsidRPr="00513A10">
              <w:rPr>
                <w:rFonts w:ascii="Times New Roman" w:hAnsi="Times New Roman"/>
                <w:b w:val="0"/>
                <w:bCs w:val="0"/>
                <w:color w:val="000000"/>
                <w:sz w:val="24"/>
                <w:szCs w:val="32"/>
                <w:lang w:val="lv-LV"/>
              </w:rPr>
              <w:t>N</w:t>
            </w:r>
            <w:r w:rsidR="00250564" w:rsidRPr="00513A10">
              <w:rPr>
                <w:rFonts w:ascii="Times New Roman" w:hAnsi="Times New Roman"/>
                <w:b w:val="0"/>
                <w:bCs w:val="0"/>
                <w:color w:val="000000"/>
                <w:sz w:val="24"/>
                <w:szCs w:val="32"/>
                <w:lang w:val="lv-LV"/>
              </w:rPr>
              <w:t xml:space="preserve"> resursu plāns, apmācību plāni, ikgadējie novērtējumi.</w:t>
            </w:r>
          </w:p>
          <w:p w14:paraId="0D9167B8" w14:textId="1EE9520B" w:rsidR="00FD0F77" w:rsidRPr="00392A8E" w:rsidRDefault="00FD0F77" w:rsidP="005E5E8C">
            <w:pPr>
              <w:pStyle w:val="BodyText"/>
              <w:numPr>
                <w:ilvl w:val="0"/>
                <w:numId w:val="20"/>
              </w:numPr>
              <w:spacing w:after="60"/>
              <w:rPr>
                <w:rFonts w:ascii="Times New Roman" w:hAnsi="Times New Roman"/>
                <w:b w:val="0"/>
                <w:bCs w:val="0"/>
                <w:color w:val="5E6175"/>
                <w:sz w:val="24"/>
                <w:szCs w:val="32"/>
                <w:lang w:val="lv-LV"/>
              </w:rPr>
            </w:pPr>
            <w:r w:rsidRPr="00513A10">
              <w:rPr>
                <w:rFonts w:ascii="Times New Roman" w:hAnsi="Times New Roman"/>
                <w:b w:val="0"/>
                <w:bCs w:val="0"/>
                <w:color w:val="000000"/>
                <w:sz w:val="24"/>
                <w:szCs w:val="32"/>
                <w:lang w:val="lv-LV"/>
              </w:rPr>
              <w:t>Iekšējo auditoru apmācību plāni, apmeklētās apmācības, iegūtie sertifikāti</w:t>
            </w:r>
            <w:r w:rsidR="00E10152" w:rsidRPr="00513A10">
              <w:rPr>
                <w:rFonts w:ascii="Times New Roman" w:hAnsi="Times New Roman"/>
                <w:b w:val="0"/>
                <w:bCs w:val="0"/>
                <w:color w:val="000000"/>
                <w:sz w:val="24"/>
                <w:szCs w:val="32"/>
                <w:lang w:val="lv-LV"/>
              </w:rPr>
              <w:t>.</w:t>
            </w:r>
          </w:p>
        </w:tc>
      </w:tr>
    </w:tbl>
    <w:p w14:paraId="15FBF1F6" w14:textId="77777777" w:rsidR="00FC69CC" w:rsidRDefault="00FC69CC" w:rsidP="00FC69CC">
      <w:pPr>
        <w:pStyle w:val="BodyText"/>
        <w:rPr>
          <w:rFonts w:ascii="Times New Roman" w:hAnsi="Times New Roman"/>
          <w:sz w:val="24"/>
          <w:szCs w:val="32"/>
          <w:lang w:val="lv-LV"/>
        </w:rPr>
      </w:pPr>
    </w:p>
    <w:p w14:paraId="5D34D3C2" w14:textId="77777777" w:rsidR="00634C8D" w:rsidRPr="00392A8E" w:rsidRDefault="00634C8D" w:rsidP="00FC69CC">
      <w:pPr>
        <w:pStyle w:val="BodyText"/>
        <w:rPr>
          <w:rFonts w:ascii="Times New Roman" w:hAnsi="Times New Roman"/>
          <w:sz w:val="24"/>
          <w:szCs w:val="32"/>
          <w:lang w:val="lv-LV"/>
        </w:rPr>
      </w:pPr>
    </w:p>
    <w:bookmarkStart w:id="18" w:name="_Toc145424508"/>
    <w:p w14:paraId="5BC804AD" w14:textId="1833CAE8" w:rsidR="00AB1568" w:rsidRPr="00392A8E" w:rsidRDefault="00AB1568" w:rsidP="00AB1568">
      <w:pPr>
        <w:pStyle w:val="Heading2"/>
        <w:rPr>
          <w:rFonts w:ascii="Times New Roman" w:hAnsi="Times New Roman" w:cs="Times New Roman"/>
          <w:b w:val="0"/>
          <w:bCs/>
          <w:sz w:val="32"/>
          <w:szCs w:val="32"/>
        </w:rPr>
      </w:pPr>
      <w:r w:rsidRPr="00392A8E">
        <w:rPr>
          <w:rFonts w:ascii="Times New Roman" w:hAnsi="Times New Roman" w:cs="Times New Roman"/>
          <w:noProof/>
          <w:sz w:val="32"/>
          <w:szCs w:val="32"/>
          <w:lang w:eastAsia="lv-LV"/>
        </w:rPr>
        <w:lastRenderedPageBreak/>
        <mc:AlternateContent>
          <mc:Choice Requires="wps">
            <w:drawing>
              <wp:anchor distT="0" distB="0" distL="114300" distR="114300" simplePos="0" relativeHeight="251505664" behindDoc="0" locked="0" layoutInCell="1" allowOverlap="1" wp14:anchorId="50E68448" wp14:editId="366DA14A">
                <wp:simplePos x="0" y="0"/>
                <wp:positionH relativeFrom="page">
                  <wp:posOffset>-23854</wp:posOffset>
                </wp:positionH>
                <wp:positionV relativeFrom="paragraph">
                  <wp:posOffset>6599</wp:posOffset>
                </wp:positionV>
                <wp:extent cx="495300" cy="382270"/>
                <wp:effectExtent l="0" t="0" r="0" b="0"/>
                <wp:wrapNone/>
                <wp:docPr id="1548017693" name="Rectangle 15480176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382270"/>
                        </a:xfrm>
                        <a:prstGeom prst="rect">
                          <a:avLst/>
                        </a:prstGeom>
                        <a:solidFill>
                          <a:srgbClr val="CFF9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EB99E" id="Rectangle 1548017693" o:spid="_x0000_s1026" style="position:absolute;margin-left:-1.9pt;margin-top:.5pt;width:39pt;height:30.1pt;z-index:251505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" fillcolor="#cff9d0" stroked="f" strokeweight="1pt">
                <w10:wrap anchorx="page"/>
              </v:rect>
            </w:pict>
          </mc:Fallback>
        </mc:AlternateContent>
      </w:r>
      <w:r w:rsidR="008B3154" w:rsidRPr="00392A8E">
        <w:rPr>
          <w:rFonts w:ascii="Times New Roman" w:hAnsi="Times New Roman" w:cs="Times New Roman"/>
          <w:sz w:val="32"/>
          <w:szCs w:val="36"/>
        </w:rPr>
        <w:t>I</w:t>
      </w:r>
      <w:r w:rsidR="00E512FE" w:rsidRPr="00392A8E">
        <w:rPr>
          <w:rFonts w:ascii="Times New Roman" w:hAnsi="Times New Roman" w:cs="Times New Roman"/>
          <w:sz w:val="32"/>
          <w:szCs w:val="36"/>
        </w:rPr>
        <w:t xml:space="preserve">ekšējā audita nodaļas </w:t>
      </w:r>
      <w:r w:rsidRPr="00392A8E">
        <w:rPr>
          <w:rFonts w:ascii="Times New Roman" w:hAnsi="Times New Roman" w:cs="Times New Roman"/>
          <w:sz w:val="32"/>
          <w:szCs w:val="36"/>
        </w:rPr>
        <w:t>reglaments</w:t>
      </w:r>
      <w:r w:rsidR="008777EC" w:rsidRPr="00392A8E">
        <w:rPr>
          <w:rFonts w:ascii="Times New Roman" w:hAnsi="Times New Roman" w:cs="Times New Roman"/>
          <w:sz w:val="32"/>
          <w:szCs w:val="36"/>
        </w:rPr>
        <w:t xml:space="preserve"> un vadības atbalsts</w:t>
      </w:r>
      <w:bookmarkEnd w:id="18"/>
    </w:p>
    <w:p w14:paraId="5E22C364" w14:textId="5A922930" w:rsidR="008777EC" w:rsidRPr="00392A8E" w:rsidRDefault="008B3154" w:rsidP="008777EC">
      <w:pPr>
        <w:pStyle w:val="BodyText"/>
        <w:rPr>
          <w:rFonts w:ascii="Times New Roman" w:hAnsi="Times New Roman"/>
          <w:b/>
          <w:bCs/>
          <w:color w:val="2F5496" w:themeColor="accent1" w:themeShade="BF"/>
          <w:sz w:val="24"/>
          <w:szCs w:val="32"/>
          <w:lang w:val="lv-LV"/>
        </w:rPr>
      </w:pPr>
      <w:r w:rsidRPr="00392A8E">
        <w:rPr>
          <w:rFonts w:ascii="Times New Roman" w:hAnsi="Times New Roman"/>
          <w:b/>
          <w:bCs/>
          <w:color w:val="2F5496" w:themeColor="accent1" w:themeShade="BF"/>
          <w:sz w:val="24"/>
          <w:szCs w:val="32"/>
          <w:lang w:val="lv-LV"/>
        </w:rPr>
        <w:t>I</w:t>
      </w:r>
      <w:r w:rsidR="00E512FE" w:rsidRPr="00392A8E">
        <w:rPr>
          <w:rFonts w:ascii="Times New Roman" w:hAnsi="Times New Roman"/>
          <w:b/>
          <w:bCs/>
          <w:color w:val="2F5496" w:themeColor="accent1" w:themeShade="BF"/>
          <w:sz w:val="24"/>
          <w:szCs w:val="32"/>
          <w:lang w:val="lv-LV"/>
        </w:rPr>
        <w:t xml:space="preserve">ekšējā audita nodaļas </w:t>
      </w:r>
      <w:r w:rsidR="008777EC" w:rsidRPr="00392A8E">
        <w:rPr>
          <w:rFonts w:ascii="Times New Roman" w:hAnsi="Times New Roman"/>
          <w:b/>
          <w:bCs/>
          <w:color w:val="2F5496" w:themeColor="accent1" w:themeShade="BF"/>
          <w:sz w:val="24"/>
          <w:szCs w:val="32"/>
          <w:lang w:val="lv-LV"/>
        </w:rPr>
        <w:t>reglaments</w:t>
      </w:r>
    </w:p>
    <w:p w14:paraId="377F0C37" w14:textId="3DE8831A" w:rsidR="004346D3" w:rsidRPr="00513A10" w:rsidRDefault="008B3154" w:rsidP="004346D3">
      <w:pPr>
        <w:pStyle w:val="BodyText"/>
        <w:spacing w:after="80"/>
        <w:rPr>
          <w:rFonts w:ascii="Times New Roman" w:hAnsi="Times New Roman"/>
          <w:color w:val="000000"/>
          <w:sz w:val="24"/>
          <w:szCs w:val="32"/>
          <w:lang w:val="lv-LV"/>
        </w:rPr>
      </w:pPr>
      <w:r w:rsidRPr="00513A10">
        <w:rPr>
          <w:rFonts w:ascii="Times New Roman" w:hAnsi="Times New Roman"/>
          <w:color w:val="000000"/>
          <w:sz w:val="24"/>
          <w:szCs w:val="32"/>
          <w:lang w:val="lv-LV"/>
        </w:rPr>
        <w:t>IA</w:t>
      </w:r>
      <w:r w:rsidR="00E512FE" w:rsidRPr="00513A10">
        <w:rPr>
          <w:rFonts w:ascii="Times New Roman" w:hAnsi="Times New Roman"/>
          <w:color w:val="000000"/>
          <w:sz w:val="24"/>
          <w:szCs w:val="32"/>
          <w:lang w:val="lv-LV"/>
        </w:rPr>
        <w:t>N</w:t>
      </w:r>
      <w:r w:rsidR="00DE0E28" w:rsidRPr="00513A10">
        <w:rPr>
          <w:rFonts w:ascii="Times New Roman" w:hAnsi="Times New Roman"/>
          <w:color w:val="000000"/>
          <w:sz w:val="24"/>
          <w:szCs w:val="32"/>
          <w:lang w:val="lv-LV"/>
        </w:rPr>
        <w:t xml:space="preserve"> </w:t>
      </w:r>
      <w:r w:rsidR="008777EC" w:rsidRPr="00513A10">
        <w:rPr>
          <w:rFonts w:ascii="Times New Roman" w:hAnsi="Times New Roman"/>
          <w:color w:val="000000"/>
          <w:sz w:val="24"/>
          <w:szCs w:val="32"/>
          <w:lang w:val="lv-LV"/>
        </w:rPr>
        <w:t xml:space="preserve">mērķus un uzdevumus nosaka </w:t>
      </w:r>
      <w:r w:rsidR="0088532A" w:rsidRPr="00513A10">
        <w:rPr>
          <w:rFonts w:ascii="Times New Roman" w:hAnsi="Times New Roman"/>
          <w:color w:val="000000"/>
          <w:sz w:val="24"/>
          <w:szCs w:val="32"/>
          <w:lang w:val="lv-LV"/>
        </w:rPr>
        <w:t>IA</w:t>
      </w:r>
      <w:r w:rsidR="00485A2A" w:rsidRPr="00513A10">
        <w:rPr>
          <w:rFonts w:ascii="Times New Roman" w:hAnsi="Times New Roman"/>
          <w:color w:val="000000"/>
          <w:sz w:val="24"/>
          <w:szCs w:val="32"/>
          <w:lang w:val="lv-LV"/>
        </w:rPr>
        <w:t>N</w:t>
      </w:r>
      <w:r w:rsidR="008777EC" w:rsidRPr="00513A10">
        <w:rPr>
          <w:rFonts w:ascii="Times New Roman" w:hAnsi="Times New Roman"/>
          <w:color w:val="000000"/>
          <w:sz w:val="24"/>
          <w:szCs w:val="32"/>
          <w:lang w:val="lv-LV"/>
        </w:rPr>
        <w:t xml:space="preserve"> reglaments.</w:t>
      </w:r>
      <w:r w:rsidR="004346D3" w:rsidRPr="00513A10">
        <w:rPr>
          <w:rFonts w:ascii="Times New Roman" w:hAnsi="Times New Roman"/>
          <w:color w:val="000000"/>
          <w:sz w:val="24"/>
          <w:szCs w:val="32"/>
          <w:lang w:val="lv-LV"/>
        </w:rPr>
        <w:t xml:space="preserve"> Zemāk attēlā iekļauta informācija par to, k</w:t>
      </w:r>
      <w:r w:rsidR="00D26D2A" w:rsidRPr="00513A10">
        <w:rPr>
          <w:rFonts w:ascii="Times New Roman" w:hAnsi="Times New Roman"/>
          <w:color w:val="000000"/>
          <w:sz w:val="24"/>
          <w:szCs w:val="32"/>
          <w:lang w:val="lv-LV"/>
        </w:rPr>
        <w:t>as</w:t>
      </w:r>
      <w:r w:rsidR="004346D3" w:rsidRPr="00513A10">
        <w:rPr>
          <w:rFonts w:ascii="Times New Roman" w:hAnsi="Times New Roman"/>
          <w:color w:val="000000"/>
          <w:sz w:val="24"/>
          <w:szCs w:val="32"/>
          <w:lang w:val="lv-LV"/>
        </w:rPr>
        <w:t xml:space="preserve"> </w:t>
      </w:r>
      <w:r w:rsidR="00485A2A" w:rsidRPr="00513A10">
        <w:rPr>
          <w:rFonts w:ascii="Times New Roman" w:hAnsi="Times New Roman"/>
          <w:color w:val="000000"/>
          <w:sz w:val="24"/>
          <w:szCs w:val="32"/>
          <w:lang w:val="lv-LV"/>
        </w:rPr>
        <w:t>iekļau</w:t>
      </w:r>
      <w:r w:rsidR="00D26D2A" w:rsidRPr="00513A10">
        <w:rPr>
          <w:rFonts w:ascii="Times New Roman" w:hAnsi="Times New Roman"/>
          <w:color w:val="000000"/>
          <w:sz w:val="24"/>
          <w:szCs w:val="32"/>
          <w:lang w:val="lv-LV"/>
        </w:rPr>
        <w:t>jams</w:t>
      </w:r>
      <w:r w:rsidR="004346D3" w:rsidRPr="00513A10">
        <w:rPr>
          <w:rFonts w:ascii="Times New Roman" w:hAnsi="Times New Roman"/>
          <w:color w:val="000000"/>
          <w:sz w:val="24"/>
          <w:szCs w:val="32"/>
          <w:lang w:val="lv-LV"/>
        </w:rPr>
        <w:t xml:space="preserve"> </w:t>
      </w:r>
      <w:r w:rsidR="0088532A" w:rsidRPr="00513A10">
        <w:rPr>
          <w:rFonts w:ascii="Times New Roman" w:hAnsi="Times New Roman"/>
          <w:color w:val="000000"/>
          <w:sz w:val="24"/>
          <w:szCs w:val="32"/>
          <w:lang w:val="lv-LV"/>
        </w:rPr>
        <w:t>IA</w:t>
      </w:r>
      <w:r w:rsidR="00485A2A" w:rsidRPr="00513A10">
        <w:rPr>
          <w:rFonts w:ascii="Times New Roman" w:hAnsi="Times New Roman"/>
          <w:color w:val="000000"/>
          <w:sz w:val="24"/>
          <w:szCs w:val="32"/>
          <w:lang w:val="lv-LV"/>
        </w:rPr>
        <w:t>N</w:t>
      </w:r>
      <w:r w:rsidR="004346D3" w:rsidRPr="00513A10">
        <w:rPr>
          <w:rFonts w:ascii="Times New Roman" w:hAnsi="Times New Roman"/>
          <w:color w:val="000000"/>
          <w:sz w:val="24"/>
          <w:szCs w:val="32"/>
          <w:lang w:val="lv-LV"/>
        </w:rPr>
        <w:t xml:space="preserve"> reglamentā.</w:t>
      </w:r>
    </w:p>
    <w:p w14:paraId="0D6A0510" w14:textId="4706930F" w:rsidR="004346D3" w:rsidRDefault="004346D3" w:rsidP="00944D06">
      <w:pPr>
        <w:pStyle w:val="Caption"/>
        <w:spacing w:after="120"/>
        <w:rPr>
          <w:rFonts w:ascii="Times New Roman" w:hAnsi="Times New Roman" w:cs="Times New Roman"/>
          <w:color w:val="000000"/>
          <w:sz w:val="24"/>
          <w:szCs w:val="22"/>
        </w:rPr>
      </w:pPr>
      <w:bookmarkStart w:id="19" w:name="_Toc136941075"/>
      <w:bookmarkStart w:id="20" w:name="_Toc144717897"/>
      <w:r w:rsidRPr="00513A10">
        <w:rPr>
          <w:rFonts w:ascii="Times New Roman" w:hAnsi="Times New Roman" w:cs="Times New Roman"/>
          <w:color w:val="000000"/>
          <w:sz w:val="24"/>
          <w:szCs w:val="22"/>
        </w:rPr>
        <w:t xml:space="preserve">Attēls </w:t>
      </w:r>
      <w:r w:rsidR="00CD4BDD" w:rsidRPr="00513A10">
        <w:rPr>
          <w:rFonts w:ascii="Times New Roman" w:hAnsi="Times New Roman" w:cs="Times New Roman"/>
          <w:color w:val="000000"/>
          <w:sz w:val="24"/>
          <w:szCs w:val="22"/>
        </w:rPr>
        <w:fldChar w:fldCharType="begin"/>
      </w:r>
      <w:r w:rsidR="00CD4BDD" w:rsidRPr="00513A10">
        <w:rPr>
          <w:rFonts w:ascii="Times New Roman" w:hAnsi="Times New Roman" w:cs="Times New Roman"/>
          <w:color w:val="000000"/>
          <w:sz w:val="24"/>
          <w:szCs w:val="22"/>
        </w:rPr>
        <w:instrText xml:space="preserve"> SEQ Attēls \* ARABIC </w:instrText>
      </w:r>
      <w:r w:rsidR="00CD4BDD" w:rsidRPr="00513A10">
        <w:rPr>
          <w:rFonts w:ascii="Times New Roman" w:hAnsi="Times New Roman" w:cs="Times New Roman"/>
          <w:color w:val="000000"/>
          <w:sz w:val="24"/>
          <w:szCs w:val="22"/>
        </w:rPr>
        <w:fldChar w:fldCharType="separate"/>
      </w:r>
      <w:r w:rsidR="000B0A70" w:rsidRPr="00513A10">
        <w:rPr>
          <w:rFonts w:ascii="Times New Roman" w:hAnsi="Times New Roman" w:cs="Times New Roman"/>
          <w:noProof/>
          <w:color w:val="000000"/>
          <w:sz w:val="24"/>
          <w:szCs w:val="22"/>
        </w:rPr>
        <w:t>1</w:t>
      </w:r>
      <w:r w:rsidR="00CD4BDD" w:rsidRPr="00513A10">
        <w:rPr>
          <w:rFonts w:ascii="Times New Roman" w:hAnsi="Times New Roman" w:cs="Times New Roman"/>
          <w:noProof/>
          <w:color w:val="000000"/>
          <w:sz w:val="24"/>
          <w:szCs w:val="22"/>
        </w:rPr>
        <w:fldChar w:fldCharType="end"/>
      </w:r>
      <w:r w:rsidRPr="00513A10">
        <w:rPr>
          <w:rFonts w:ascii="Times New Roman" w:hAnsi="Times New Roman" w:cs="Times New Roman"/>
          <w:color w:val="000000"/>
          <w:sz w:val="24"/>
          <w:szCs w:val="22"/>
        </w:rPr>
        <w:t xml:space="preserve">. </w:t>
      </w:r>
      <w:r w:rsidR="0088532A" w:rsidRPr="00513A10">
        <w:rPr>
          <w:rFonts w:ascii="Times New Roman" w:hAnsi="Times New Roman" w:cs="Times New Roman"/>
          <w:color w:val="000000"/>
          <w:sz w:val="24"/>
          <w:szCs w:val="22"/>
        </w:rPr>
        <w:t>IA</w:t>
      </w:r>
      <w:r w:rsidR="00485A2A" w:rsidRPr="00513A10">
        <w:rPr>
          <w:rFonts w:ascii="Times New Roman" w:hAnsi="Times New Roman" w:cs="Times New Roman"/>
          <w:color w:val="000000"/>
          <w:sz w:val="24"/>
          <w:szCs w:val="22"/>
        </w:rPr>
        <w:t>N</w:t>
      </w:r>
      <w:r w:rsidRPr="00513A10">
        <w:rPr>
          <w:rFonts w:ascii="Times New Roman" w:hAnsi="Times New Roman" w:cs="Times New Roman"/>
          <w:color w:val="000000"/>
          <w:sz w:val="24"/>
          <w:szCs w:val="22"/>
        </w:rPr>
        <w:t xml:space="preserve"> reglamenta izveidošanas nosacījumi</w:t>
      </w:r>
      <w:bookmarkEnd w:id="19"/>
      <w:bookmarkEnd w:id="20"/>
    </w:p>
    <w:p w14:paraId="70753D09" w14:textId="293CD97C" w:rsidR="00FC69CC" w:rsidRPr="00F04274" w:rsidRDefault="000624C8" w:rsidP="00F04274">
      <w:r>
        <w:rPr>
          <w:noProof/>
        </w:rPr>
        <w:drawing>
          <wp:inline distT="0" distB="0" distL="0" distR="0" wp14:anchorId="1E703B6C" wp14:editId="52A45BC0">
            <wp:extent cx="5760085" cy="4155440"/>
            <wp:effectExtent l="0" t="0" r="0" b="0"/>
            <wp:docPr id="1187925037" name="Picture 1" descr="A diagram of a diagram with text and im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925037" name="Picture 1" descr="A diagram of a diagram with text and images&#10;&#10;Description automatically generated with medium confidence"/>
                    <pic:cNvPicPr/>
                  </pic:nvPicPr>
                  <pic:blipFill>
                    <a:blip r:embed="rId18">
                      <a:extLst>
                        <a:ext uri="{28A0092B-C50C-407E-A947-70E740481C1C}">
                          <a14:useLocalDpi xmlns:a14="http://schemas.microsoft.com/office/drawing/2010/main" val="0"/>
                        </a:ext>
                      </a:extLst>
                    </a:blip>
                    <a:stretch>
                      <a:fillRect/>
                    </a:stretch>
                  </pic:blipFill>
                  <pic:spPr>
                    <a:xfrm>
                      <a:off x="0" y="0"/>
                      <a:ext cx="5760085" cy="4155440"/>
                    </a:xfrm>
                    <a:prstGeom prst="rect">
                      <a:avLst/>
                    </a:prstGeom>
                  </pic:spPr>
                </pic:pic>
              </a:graphicData>
            </a:graphic>
          </wp:inline>
        </w:drawing>
      </w:r>
    </w:p>
    <w:tbl>
      <w:tblPr>
        <w:tblStyle w:val="GridTable1Light-Accent11"/>
        <w:tblW w:w="0" w:type="auto"/>
        <w:tblBorders>
          <w:top w:val="single" w:sz="6" w:space="0" w:color="B4C6E7" w:themeColor="accent1" w:themeTint="66"/>
          <w:left w:val="single" w:sz="48" w:space="0" w:color="538135" w:themeColor="accent6" w:themeShade="BF"/>
          <w:bottom w:val="single" w:sz="6" w:space="0" w:color="B4C6E7" w:themeColor="accent1" w:themeTint="66"/>
          <w:right w:val="single" w:sz="6" w:space="0" w:color="B4C6E7" w:themeColor="accent1" w:themeTint="66"/>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286"/>
      </w:tblGrid>
      <w:tr w:rsidR="00FC69CC" w:rsidRPr="00513A10" w14:paraId="18195B80" w14:textId="77777777" w:rsidTr="00EF4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bottom w:val="none" w:sz="0" w:space="0" w:color="auto"/>
            </w:tcBorders>
            <w:shd w:val="clear" w:color="auto" w:fill="F2F2F2" w:themeFill="background1" w:themeFillShade="F2"/>
          </w:tcPr>
          <w:p w14:paraId="4007BDB7" w14:textId="77777777" w:rsidR="00FC69CC" w:rsidRPr="007D3198" w:rsidRDefault="00FC69CC" w:rsidP="00FC69CC">
            <w:pPr>
              <w:pStyle w:val="BodyText"/>
              <w:spacing w:before="120"/>
              <w:rPr>
                <w:rFonts w:ascii="Times New Roman" w:hAnsi="Times New Roman"/>
                <w:color w:val="000000"/>
                <w:sz w:val="24"/>
                <w:szCs w:val="32"/>
                <w:lang w:val="lv-LV"/>
              </w:rPr>
            </w:pPr>
            <w:r w:rsidRPr="007D3198">
              <w:rPr>
                <w:rFonts w:ascii="Times New Roman" w:hAnsi="Times New Roman"/>
                <w:color w:val="000000"/>
                <w:sz w:val="24"/>
                <w:szCs w:val="32"/>
                <w:lang w:val="lv-LV"/>
              </w:rPr>
              <w:t>1000 – Mērķis, pilnvarojums un atbildība</w:t>
            </w:r>
          </w:p>
          <w:p w14:paraId="4D98ACD8" w14:textId="77777777" w:rsidR="00FC69CC" w:rsidRPr="007D3198" w:rsidRDefault="00FC69CC" w:rsidP="00FC69CC">
            <w:pPr>
              <w:pStyle w:val="BodyText"/>
              <w:spacing w:after="24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Iekšējā audita struktūrvienības mērķim, pilnvarojumam un atbildībai jābūt oficiāli noteiktam iekšējā audita nolikumā atbilstoši Iekšējā audita misijai un Starptautiskās profesionālās prakses ietvara obligātās daļas (Iekšējā audita profesionālās prakses pamatprincipi, Ētikas kodekss, Standarti un Iekšējā audita definīcija). Iekšējā audita vadītājam ir periodiski jāpārskata iekšējā audita nolikums un pārskatītā redakcija jāiesniedz apstiprināšanai augstākajai vadībai un valdei (padomei).</w:t>
            </w:r>
          </w:p>
          <w:p w14:paraId="57FE7CF0" w14:textId="77777777" w:rsidR="00FC69CC" w:rsidRPr="007D3198" w:rsidRDefault="00FC69CC" w:rsidP="00FC69CC">
            <w:pPr>
              <w:spacing w:before="120" w:after="120"/>
              <w:jc w:val="both"/>
              <w:rPr>
                <w:rFonts w:ascii="Times New Roman" w:eastAsia="Times New Roman" w:hAnsi="Times New Roman" w:cs="Times New Roman"/>
                <w:color w:val="000000"/>
                <w:sz w:val="24"/>
                <w:szCs w:val="32"/>
              </w:rPr>
            </w:pPr>
            <w:r w:rsidRPr="007D3198">
              <w:rPr>
                <w:rFonts w:ascii="Times New Roman" w:eastAsia="Times New Roman" w:hAnsi="Times New Roman" w:cs="Times New Roman"/>
                <w:color w:val="000000"/>
                <w:sz w:val="24"/>
                <w:szCs w:val="32"/>
              </w:rPr>
              <w:t>1010 – Obligāto norādījumu atzīšana iekšējā audita nolikumā</w:t>
            </w:r>
          </w:p>
          <w:p w14:paraId="4548E22B" w14:textId="590BF35B" w:rsidR="00FC69CC" w:rsidRPr="00513A10" w:rsidRDefault="00FC69CC" w:rsidP="00FC69CC">
            <w:pPr>
              <w:pStyle w:val="BodyText"/>
              <w:spacing w:after="240"/>
              <w:rPr>
                <w:rFonts w:ascii="Times New Roman" w:hAnsi="Times New Roman"/>
                <w:sz w:val="24"/>
                <w:szCs w:val="32"/>
                <w:lang w:val="lv-LV"/>
              </w:rPr>
            </w:pPr>
            <w:r w:rsidRPr="007D3198">
              <w:rPr>
                <w:rFonts w:ascii="Times New Roman" w:hAnsi="Times New Roman"/>
                <w:b w:val="0"/>
                <w:bCs w:val="0"/>
                <w:color w:val="000000"/>
                <w:sz w:val="24"/>
                <w:szCs w:val="32"/>
                <w:lang w:val="lv-LV"/>
              </w:rPr>
              <w:t xml:space="preserve">Iekšējā audita nolikumā ir jāatzīst tas, ka Iekšējā </w:t>
            </w:r>
            <w:r w:rsidRPr="00904BE4">
              <w:rPr>
                <w:rFonts w:ascii="Times New Roman" w:hAnsi="Times New Roman"/>
                <w:b w:val="0"/>
                <w:bCs w:val="0"/>
                <w:color w:val="000000"/>
                <w:sz w:val="24"/>
                <w:szCs w:val="32"/>
                <w:lang w:val="lv-LV"/>
              </w:rPr>
              <w:t>audita profesionālās prakses pamatprincipu, Ētikas kodeksa, Standartu un Iekšējā audita Definīcijās ievērošana ir obligāta. Iekšējā audita vadītājam būtu jāapspriež Iekšējā audita Misija un Iekšējā audita profesionālās prakses ietvara obligātās daļas ar augstāko vadību un valdi (padomi).</w:t>
            </w:r>
          </w:p>
        </w:tc>
      </w:tr>
    </w:tbl>
    <w:p w14:paraId="7AC2E01C" w14:textId="580DBAA5" w:rsidR="00FC69CC" w:rsidRPr="00904BE4" w:rsidRDefault="00FC69CC" w:rsidP="00FC69CC">
      <w:pPr>
        <w:pStyle w:val="BodyText"/>
        <w:spacing w:after="240"/>
        <w:rPr>
          <w:rFonts w:ascii="Times New Roman" w:hAnsi="Times New Roman"/>
          <w:color w:val="000000"/>
          <w:sz w:val="22"/>
          <w:lang w:val="lv-LV"/>
        </w:rPr>
      </w:pPr>
      <w:r w:rsidRPr="00904BE4">
        <w:rPr>
          <w:rFonts w:ascii="Times New Roman" w:hAnsi="Times New Roman"/>
          <w:color w:val="000000"/>
          <w:sz w:val="22"/>
          <w:lang w:val="lv-LV"/>
        </w:rPr>
        <w:t>Datu avots: ©</w:t>
      </w:r>
      <w:r w:rsidRPr="00904BE4">
        <w:rPr>
          <w:rFonts w:ascii="Times New Roman" w:hAnsi="Times New Roman"/>
          <w:color w:val="000000"/>
          <w:sz w:val="22"/>
          <w:szCs w:val="22"/>
          <w:lang w:val="lv-LV"/>
        </w:rPr>
        <w:t xml:space="preserve"> </w:t>
      </w:r>
      <w:r w:rsidRPr="00904BE4">
        <w:rPr>
          <w:rFonts w:ascii="Times New Roman" w:hAnsi="Times New Roman"/>
          <w:color w:val="000000"/>
          <w:sz w:val="22"/>
          <w:lang w:val="lv-LV"/>
        </w:rPr>
        <w:t>IAI, 2017</w:t>
      </w:r>
    </w:p>
    <w:p w14:paraId="26755973" w14:textId="0CCEF613" w:rsidR="008777EC" w:rsidRPr="00513A10" w:rsidRDefault="008777EC" w:rsidP="008777EC">
      <w:pPr>
        <w:pStyle w:val="BodyText"/>
        <w:rPr>
          <w:rFonts w:ascii="Times New Roman" w:hAnsi="Times New Roman"/>
          <w:b/>
          <w:bCs/>
          <w:color w:val="2F5496" w:themeColor="accent1" w:themeShade="BF"/>
          <w:sz w:val="24"/>
          <w:szCs w:val="32"/>
          <w:lang w:val="lv-LV"/>
        </w:rPr>
      </w:pPr>
      <w:r w:rsidRPr="00513A10">
        <w:rPr>
          <w:rFonts w:ascii="Times New Roman" w:hAnsi="Times New Roman"/>
          <w:noProof/>
          <w:sz w:val="24"/>
          <w:szCs w:val="32"/>
          <w:lang w:val="lv-LV" w:eastAsia="lv-LV"/>
        </w:rPr>
        <w:drawing>
          <wp:anchor distT="0" distB="0" distL="114300" distR="114300" simplePos="0" relativeHeight="251653120" behindDoc="0" locked="0" layoutInCell="1" allowOverlap="1" wp14:anchorId="752FAF0A" wp14:editId="415B19A7">
            <wp:simplePos x="0" y="0"/>
            <wp:positionH relativeFrom="margin">
              <wp:align>left</wp:align>
            </wp:positionH>
            <wp:positionV relativeFrom="paragraph">
              <wp:posOffset>101130</wp:posOffset>
            </wp:positionV>
            <wp:extent cx="507365" cy="438150"/>
            <wp:effectExtent l="0" t="0" r="6985" b="0"/>
            <wp:wrapSquare wrapText="bothSides"/>
            <wp:docPr id="1148031928" name="Picture 1148031928" descr="A picture containing circle, drawing,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055" name="Picture 1" descr="A picture containing circle, drawing, graphics, logo&#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11000" cy="441722"/>
                    </a:xfrm>
                    <a:prstGeom prst="rect">
                      <a:avLst/>
                    </a:prstGeom>
                  </pic:spPr>
                </pic:pic>
              </a:graphicData>
            </a:graphic>
            <wp14:sizeRelH relativeFrom="margin">
              <wp14:pctWidth>0</wp14:pctWidth>
            </wp14:sizeRelH>
            <wp14:sizeRelV relativeFrom="margin">
              <wp14:pctHeight>0</wp14:pctHeight>
            </wp14:sizeRelV>
          </wp:anchor>
        </w:drawing>
      </w:r>
    </w:p>
    <w:p w14:paraId="25E019E7" w14:textId="752F6151" w:rsidR="008777EC" w:rsidRPr="00513A10" w:rsidRDefault="008777EC" w:rsidP="008777EC">
      <w:pPr>
        <w:pStyle w:val="BodyText"/>
        <w:rPr>
          <w:rFonts w:ascii="Times New Roman" w:hAnsi="Times New Roman"/>
          <w:sz w:val="24"/>
          <w:szCs w:val="32"/>
          <w:lang w:val="lv-LV"/>
        </w:rPr>
      </w:pPr>
      <w:r w:rsidRPr="007D3198">
        <w:rPr>
          <w:rFonts w:ascii="Times New Roman" w:hAnsi="Times New Roman"/>
          <w:b/>
          <w:bCs/>
          <w:color w:val="000000"/>
          <w:sz w:val="24"/>
          <w:szCs w:val="32"/>
          <w:lang w:val="lv-LV"/>
        </w:rPr>
        <w:t xml:space="preserve">Dokuments - </w:t>
      </w:r>
      <w:r w:rsidR="0088532A" w:rsidRPr="007D3198">
        <w:rPr>
          <w:rFonts w:ascii="Times New Roman" w:hAnsi="Times New Roman"/>
          <w:b/>
          <w:bCs/>
          <w:color w:val="000000"/>
          <w:sz w:val="24"/>
          <w:szCs w:val="32"/>
          <w:lang w:val="lv-LV"/>
        </w:rPr>
        <w:t>IA</w:t>
      </w:r>
      <w:r w:rsidR="00DA0430" w:rsidRPr="007D3198">
        <w:rPr>
          <w:rFonts w:ascii="Times New Roman" w:hAnsi="Times New Roman"/>
          <w:b/>
          <w:bCs/>
          <w:color w:val="000000"/>
          <w:sz w:val="24"/>
          <w:szCs w:val="32"/>
          <w:lang w:val="lv-LV"/>
        </w:rPr>
        <w:t>N</w:t>
      </w:r>
      <w:r w:rsidRPr="007D3198">
        <w:rPr>
          <w:rFonts w:ascii="Times New Roman" w:hAnsi="Times New Roman"/>
          <w:b/>
          <w:bCs/>
          <w:color w:val="000000"/>
          <w:sz w:val="24"/>
          <w:szCs w:val="32"/>
          <w:lang w:val="lv-LV"/>
        </w:rPr>
        <w:t xml:space="preserve"> reglaments</w:t>
      </w:r>
      <w:r w:rsidRPr="007D3198">
        <w:rPr>
          <w:rFonts w:ascii="Times New Roman" w:hAnsi="Times New Roman"/>
          <w:color w:val="000000"/>
          <w:sz w:val="24"/>
          <w:szCs w:val="32"/>
          <w:lang w:val="lv-LV"/>
        </w:rPr>
        <w:t xml:space="preserve">. Skatīt </w:t>
      </w:r>
      <w:r w:rsidR="00DA0430" w:rsidRPr="00904BE4">
        <w:rPr>
          <w:rFonts w:ascii="Times New Roman" w:hAnsi="Times New Roman"/>
          <w:color w:val="000000"/>
          <w:sz w:val="24"/>
          <w:szCs w:val="32"/>
          <w:lang w:val="lv-LV"/>
        </w:rPr>
        <w:t>dokumentu “</w:t>
      </w:r>
      <w:r w:rsidRPr="00904BE4">
        <w:rPr>
          <w:rFonts w:ascii="Times New Roman" w:hAnsi="Times New Roman"/>
          <w:color w:val="000000"/>
          <w:sz w:val="24"/>
          <w:szCs w:val="32"/>
          <w:lang w:val="lv-LV"/>
        </w:rPr>
        <w:t>Iekšējā audita sistēm</w:t>
      </w:r>
      <w:r w:rsidR="00DA0430" w:rsidRPr="00904BE4">
        <w:rPr>
          <w:rFonts w:ascii="Times New Roman" w:hAnsi="Times New Roman"/>
          <w:color w:val="000000"/>
          <w:sz w:val="24"/>
          <w:szCs w:val="32"/>
          <w:lang w:val="lv-LV"/>
        </w:rPr>
        <w:t>a</w:t>
      </w:r>
      <w:r w:rsidRPr="00904BE4">
        <w:rPr>
          <w:rFonts w:ascii="Times New Roman" w:hAnsi="Times New Roman"/>
          <w:color w:val="000000"/>
          <w:sz w:val="24"/>
          <w:szCs w:val="32"/>
          <w:lang w:val="lv-LV"/>
        </w:rPr>
        <w:t xml:space="preserve"> pašvaldībā</w:t>
      </w:r>
      <w:r w:rsidR="00DA0430" w:rsidRPr="00904BE4">
        <w:rPr>
          <w:rFonts w:ascii="Times New Roman" w:hAnsi="Times New Roman"/>
          <w:color w:val="000000"/>
          <w:sz w:val="24"/>
          <w:szCs w:val="32"/>
          <w:lang w:val="lv-LV"/>
        </w:rPr>
        <w:t xml:space="preserve">”. </w:t>
      </w:r>
    </w:p>
    <w:p w14:paraId="214E7E13" w14:textId="77777777" w:rsidR="008777EC" w:rsidRPr="00513A10" w:rsidRDefault="008777EC" w:rsidP="008777EC">
      <w:pPr>
        <w:pStyle w:val="BodyText"/>
        <w:spacing w:after="60"/>
        <w:rPr>
          <w:rFonts w:ascii="Times New Roman" w:hAnsi="Times New Roman"/>
          <w:sz w:val="24"/>
          <w:szCs w:val="32"/>
          <w:lang w:val="lv-LV"/>
        </w:rPr>
      </w:pP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8777EC" w:rsidRPr="00513A10" w14:paraId="3BC628CA" w14:textId="77777777" w:rsidTr="001679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2F5496" w:themeColor="accent1" w:themeShade="BF"/>
              <w:bottom w:val="single" w:sz="6" w:space="0" w:color="B4C6E7" w:themeColor="accent1" w:themeTint="66"/>
              <w:right w:val="single" w:sz="6" w:space="0" w:color="B4C6E7" w:themeColor="accent1" w:themeTint="66"/>
            </w:tcBorders>
            <w:shd w:val="clear" w:color="auto" w:fill="F2F2F2" w:themeFill="background1" w:themeFillShade="F2"/>
          </w:tcPr>
          <w:p w14:paraId="5B47597F" w14:textId="07A5508E" w:rsidR="008777EC" w:rsidRPr="007D3198" w:rsidRDefault="008777EC" w:rsidP="003E4EC2">
            <w:pPr>
              <w:spacing w:before="120" w:after="120"/>
              <w:rPr>
                <w:rFonts w:ascii="Times New Roman" w:hAnsi="Times New Roman" w:cs="Times New Roman"/>
                <w:color w:val="000000"/>
                <w:sz w:val="24"/>
                <w:szCs w:val="28"/>
              </w:rPr>
            </w:pPr>
            <w:r w:rsidRPr="007D3198">
              <w:rPr>
                <w:rFonts w:ascii="Times New Roman" w:hAnsi="Times New Roman" w:cs="Times New Roman"/>
                <w:color w:val="000000"/>
                <w:sz w:val="24"/>
                <w:szCs w:val="28"/>
              </w:rPr>
              <w:t xml:space="preserve">Labā prakse – </w:t>
            </w:r>
            <w:r w:rsidR="008B3154" w:rsidRPr="007D3198">
              <w:rPr>
                <w:rFonts w:ascii="Times New Roman" w:hAnsi="Times New Roman" w:cs="Times New Roman"/>
                <w:color w:val="000000"/>
                <w:sz w:val="24"/>
                <w:szCs w:val="28"/>
              </w:rPr>
              <w:t>IA</w:t>
            </w:r>
            <w:r w:rsidR="00DA0430" w:rsidRPr="007D3198">
              <w:rPr>
                <w:rFonts w:ascii="Times New Roman" w:hAnsi="Times New Roman" w:cs="Times New Roman"/>
                <w:color w:val="000000"/>
                <w:sz w:val="24"/>
                <w:szCs w:val="28"/>
              </w:rPr>
              <w:t>N</w:t>
            </w:r>
            <w:r w:rsidRPr="007D3198">
              <w:rPr>
                <w:rFonts w:ascii="Times New Roman" w:hAnsi="Times New Roman" w:cs="Times New Roman"/>
                <w:color w:val="000000"/>
                <w:sz w:val="24"/>
                <w:szCs w:val="28"/>
              </w:rPr>
              <w:t xml:space="preserve"> reglaments</w:t>
            </w:r>
          </w:p>
          <w:p w14:paraId="5DB220E9" w14:textId="6B86CCE7" w:rsidR="009F7BC7" w:rsidRPr="007D3198" w:rsidRDefault="00DE0E28" w:rsidP="009F7BC7">
            <w:pPr>
              <w:pStyle w:val="BodyText"/>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Dome</w:t>
            </w:r>
            <w:r w:rsidR="00684992">
              <w:rPr>
                <w:rFonts w:ascii="Times New Roman" w:hAnsi="Times New Roman"/>
                <w:b w:val="0"/>
                <w:bCs w:val="0"/>
                <w:color w:val="000000"/>
                <w:sz w:val="24"/>
                <w:szCs w:val="32"/>
                <w:lang w:val="lv-LV"/>
              </w:rPr>
              <w:t>i</w:t>
            </w:r>
            <w:r w:rsidRPr="007D3198">
              <w:rPr>
                <w:rFonts w:ascii="Times New Roman" w:hAnsi="Times New Roman"/>
                <w:b w:val="0"/>
                <w:bCs w:val="0"/>
                <w:color w:val="000000"/>
                <w:sz w:val="24"/>
                <w:szCs w:val="32"/>
                <w:lang w:val="lv-LV"/>
              </w:rPr>
              <w:t xml:space="preserve"> vai izpildd</w:t>
            </w:r>
            <w:r w:rsidR="00EC53CA" w:rsidRPr="007D3198">
              <w:rPr>
                <w:rFonts w:ascii="Times New Roman" w:hAnsi="Times New Roman"/>
                <w:b w:val="0"/>
                <w:bCs w:val="0"/>
                <w:color w:val="000000"/>
                <w:sz w:val="24"/>
                <w:szCs w:val="32"/>
                <w:lang w:val="lv-LV"/>
              </w:rPr>
              <w:t xml:space="preserve">irektoram </w:t>
            </w:r>
            <w:r w:rsidR="009F7BC7" w:rsidRPr="007D3198">
              <w:rPr>
                <w:rFonts w:ascii="Times New Roman" w:hAnsi="Times New Roman"/>
                <w:color w:val="000000"/>
                <w:sz w:val="24"/>
                <w:szCs w:val="32"/>
                <w:lang w:val="lv-LV"/>
              </w:rPr>
              <w:t>jāpārskata iekšējā audita pilnvaras</w:t>
            </w:r>
            <w:r w:rsidR="009F7BC7" w:rsidRPr="007D3198">
              <w:rPr>
                <w:rFonts w:ascii="Times New Roman" w:hAnsi="Times New Roman"/>
                <w:b w:val="0"/>
                <w:bCs w:val="0"/>
                <w:color w:val="000000"/>
                <w:sz w:val="24"/>
                <w:szCs w:val="32"/>
                <w:lang w:val="lv-LV"/>
              </w:rPr>
              <w:t xml:space="preserve"> vismaz reizi gadā, lai apsvērtu izmaiņas, kas ietekmē </w:t>
            </w:r>
            <w:r w:rsidR="00EC53CA" w:rsidRPr="007D3198">
              <w:rPr>
                <w:rFonts w:ascii="Times New Roman" w:hAnsi="Times New Roman"/>
                <w:b w:val="0"/>
                <w:bCs w:val="0"/>
                <w:color w:val="000000"/>
                <w:sz w:val="24"/>
                <w:szCs w:val="32"/>
                <w:lang w:val="lv-LV"/>
              </w:rPr>
              <w:t>pašvaldīb</w:t>
            </w:r>
            <w:r w:rsidR="003A7072" w:rsidRPr="007D3198">
              <w:rPr>
                <w:rFonts w:ascii="Times New Roman" w:hAnsi="Times New Roman"/>
                <w:b w:val="0"/>
                <w:bCs w:val="0"/>
                <w:color w:val="000000"/>
                <w:sz w:val="24"/>
                <w:szCs w:val="32"/>
                <w:lang w:val="lv-LV"/>
              </w:rPr>
              <w:t>as darbību</w:t>
            </w:r>
            <w:r w:rsidR="009F7BC7" w:rsidRPr="007D3198">
              <w:rPr>
                <w:rFonts w:ascii="Times New Roman" w:hAnsi="Times New Roman"/>
                <w:b w:val="0"/>
                <w:bCs w:val="0"/>
                <w:color w:val="000000"/>
                <w:sz w:val="24"/>
                <w:szCs w:val="32"/>
                <w:lang w:val="lv-LV"/>
              </w:rPr>
              <w:t xml:space="preserve">, piemēram, jauna </w:t>
            </w:r>
            <w:r w:rsidR="0088532A" w:rsidRPr="007D3198">
              <w:rPr>
                <w:rFonts w:ascii="Times New Roman" w:hAnsi="Times New Roman"/>
                <w:b w:val="0"/>
                <w:bCs w:val="0"/>
                <w:color w:val="000000"/>
                <w:sz w:val="24"/>
                <w:szCs w:val="32"/>
                <w:lang w:val="lv-LV"/>
              </w:rPr>
              <w:t>IA</w:t>
            </w:r>
            <w:r w:rsidR="003A7072" w:rsidRPr="007D3198">
              <w:rPr>
                <w:rFonts w:ascii="Times New Roman" w:hAnsi="Times New Roman"/>
                <w:b w:val="0"/>
                <w:bCs w:val="0"/>
                <w:color w:val="000000"/>
                <w:sz w:val="24"/>
                <w:szCs w:val="32"/>
                <w:lang w:val="lv-LV"/>
              </w:rPr>
              <w:t>N</w:t>
            </w:r>
            <w:r w:rsidR="00EC53CA" w:rsidRPr="007D3198">
              <w:rPr>
                <w:rFonts w:ascii="Times New Roman" w:hAnsi="Times New Roman"/>
                <w:b w:val="0"/>
                <w:bCs w:val="0"/>
                <w:color w:val="000000"/>
                <w:sz w:val="24"/>
                <w:szCs w:val="32"/>
                <w:lang w:val="lv-LV"/>
              </w:rPr>
              <w:t xml:space="preserve"> </w:t>
            </w:r>
            <w:r w:rsidR="009F7BC7" w:rsidRPr="007D3198">
              <w:rPr>
                <w:rFonts w:ascii="Times New Roman" w:hAnsi="Times New Roman"/>
                <w:b w:val="0"/>
                <w:bCs w:val="0"/>
                <w:color w:val="000000"/>
                <w:sz w:val="24"/>
                <w:szCs w:val="32"/>
                <w:lang w:val="lv-LV"/>
              </w:rPr>
              <w:t xml:space="preserve">vadītāja pieņemšana darbā vai izmaiņas </w:t>
            </w:r>
            <w:r w:rsidR="00EC53CA" w:rsidRPr="007D3198">
              <w:rPr>
                <w:rFonts w:ascii="Times New Roman" w:hAnsi="Times New Roman"/>
                <w:b w:val="0"/>
                <w:bCs w:val="0"/>
                <w:color w:val="000000"/>
                <w:sz w:val="24"/>
                <w:szCs w:val="32"/>
                <w:lang w:val="lv-LV"/>
              </w:rPr>
              <w:t xml:space="preserve">pašvaldības </w:t>
            </w:r>
            <w:r w:rsidR="009F7BC7" w:rsidRPr="007D3198">
              <w:rPr>
                <w:rFonts w:ascii="Times New Roman" w:hAnsi="Times New Roman"/>
                <w:b w:val="0"/>
                <w:bCs w:val="0"/>
                <w:color w:val="000000"/>
                <w:sz w:val="24"/>
                <w:szCs w:val="32"/>
                <w:lang w:val="lv-LV"/>
              </w:rPr>
              <w:t xml:space="preserve">risku </w:t>
            </w:r>
            <w:r w:rsidR="009D71E1" w:rsidRPr="007D3198">
              <w:rPr>
                <w:rFonts w:ascii="Times New Roman" w:hAnsi="Times New Roman"/>
                <w:b w:val="0"/>
                <w:bCs w:val="0"/>
                <w:color w:val="000000"/>
                <w:sz w:val="24"/>
                <w:szCs w:val="32"/>
                <w:lang w:val="lv-LV"/>
              </w:rPr>
              <w:t>būtiskuma līmenī</w:t>
            </w:r>
            <w:r w:rsidR="009F7BC7" w:rsidRPr="007D3198">
              <w:rPr>
                <w:rFonts w:ascii="Times New Roman" w:hAnsi="Times New Roman"/>
                <w:b w:val="0"/>
                <w:bCs w:val="0"/>
                <w:color w:val="000000"/>
                <w:sz w:val="24"/>
                <w:szCs w:val="32"/>
                <w:lang w:val="lv-LV"/>
              </w:rPr>
              <w:t xml:space="preserve"> un </w:t>
            </w:r>
            <w:r w:rsidR="009D71E1" w:rsidRPr="007D3198">
              <w:rPr>
                <w:rFonts w:ascii="Times New Roman" w:hAnsi="Times New Roman"/>
                <w:b w:val="0"/>
                <w:bCs w:val="0"/>
                <w:color w:val="000000"/>
                <w:sz w:val="24"/>
                <w:szCs w:val="32"/>
                <w:lang w:val="lv-LV"/>
              </w:rPr>
              <w:t>ietekmē.</w:t>
            </w:r>
            <w:r w:rsidR="003A7072" w:rsidRPr="007D3198">
              <w:rPr>
                <w:rFonts w:ascii="Times New Roman" w:hAnsi="Times New Roman"/>
                <w:b w:val="0"/>
                <w:bCs w:val="0"/>
                <w:color w:val="000000"/>
                <w:sz w:val="24"/>
                <w:szCs w:val="32"/>
                <w:lang w:val="lv-LV"/>
              </w:rPr>
              <w:t xml:space="preserve"> </w:t>
            </w:r>
            <w:r w:rsidR="009F7BC7" w:rsidRPr="007D3198">
              <w:rPr>
                <w:rFonts w:ascii="Times New Roman" w:hAnsi="Times New Roman"/>
                <w:b w:val="0"/>
                <w:bCs w:val="0"/>
                <w:color w:val="000000"/>
                <w:sz w:val="24"/>
                <w:szCs w:val="32"/>
                <w:lang w:val="lv-LV"/>
              </w:rPr>
              <w:t xml:space="preserve">Vismaz reizi gadā </w:t>
            </w:r>
            <w:r w:rsidR="006C2810" w:rsidRPr="007D3198">
              <w:rPr>
                <w:rFonts w:ascii="Times New Roman" w:hAnsi="Times New Roman"/>
                <w:b w:val="0"/>
                <w:bCs w:val="0"/>
                <w:color w:val="000000"/>
                <w:sz w:val="24"/>
                <w:szCs w:val="32"/>
                <w:lang w:val="lv-LV"/>
              </w:rPr>
              <w:t>dome</w:t>
            </w:r>
            <w:r w:rsidR="0010325F">
              <w:rPr>
                <w:rFonts w:ascii="Times New Roman" w:hAnsi="Times New Roman"/>
                <w:b w:val="0"/>
                <w:bCs w:val="0"/>
                <w:color w:val="000000"/>
                <w:sz w:val="24"/>
                <w:szCs w:val="32"/>
                <w:lang w:val="lv-LV"/>
              </w:rPr>
              <w:t>i</w:t>
            </w:r>
            <w:r w:rsidR="006C2810" w:rsidRPr="007D3198">
              <w:rPr>
                <w:rFonts w:ascii="Times New Roman" w:hAnsi="Times New Roman"/>
                <w:b w:val="0"/>
                <w:bCs w:val="0"/>
                <w:color w:val="000000"/>
                <w:sz w:val="24"/>
                <w:szCs w:val="32"/>
                <w:lang w:val="lv-LV"/>
              </w:rPr>
              <w:t xml:space="preserve"> vai izpilddirektoram </w:t>
            </w:r>
            <w:r w:rsidR="009F7BC7" w:rsidRPr="007D3198">
              <w:rPr>
                <w:rFonts w:ascii="Times New Roman" w:hAnsi="Times New Roman"/>
                <w:b w:val="0"/>
                <w:bCs w:val="0"/>
                <w:color w:val="000000"/>
                <w:sz w:val="24"/>
                <w:szCs w:val="32"/>
                <w:lang w:val="lv-LV"/>
              </w:rPr>
              <w:t xml:space="preserve">un </w:t>
            </w:r>
            <w:r w:rsidR="0088532A" w:rsidRPr="007D3198">
              <w:rPr>
                <w:rFonts w:ascii="Times New Roman" w:hAnsi="Times New Roman"/>
                <w:b w:val="0"/>
                <w:bCs w:val="0"/>
                <w:color w:val="000000"/>
                <w:sz w:val="24"/>
                <w:szCs w:val="32"/>
                <w:lang w:val="lv-LV"/>
              </w:rPr>
              <w:t>IA</w:t>
            </w:r>
            <w:r w:rsidR="003A7072" w:rsidRPr="007D3198">
              <w:rPr>
                <w:rFonts w:ascii="Times New Roman" w:hAnsi="Times New Roman"/>
                <w:b w:val="0"/>
                <w:bCs w:val="0"/>
                <w:color w:val="000000"/>
                <w:sz w:val="24"/>
                <w:szCs w:val="32"/>
                <w:lang w:val="lv-LV"/>
              </w:rPr>
              <w:t>N</w:t>
            </w:r>
            <w:r w:rsidR="006C2810" w:rsidRPr="007D3198">
              <w:rPr>
                <w:rFonts w:ascii="Times New Roman" w:hAnsi="Times New Roman"/>
                <w:b w:val="0"/>
                <w:bCs w:val="0"/>
                <w:color w:val="000000"/>
                <w:sz w:val="24"/>
                <w:szCs w:val="32"/>
                <w:lang w:val="lv-LV"/>
              </w:rPr>
              <w:t xml:space="preserve"> </w:t>
            </w:r>
            <w:r w:rsidR="003C27DD" w:rsidRPr="007D3198">
              <w:rPr>
                <w:rFonts w:ascii="Times New Roman" w:hAnsi="Times New Roman"/>
                <w:b w:val="0"/>
                <w:bCs w:val="0"/>
                <w:color w:val="000000"/>
                <w:sz w:val="24"/>
                <w:szCs w:val="32"/>
                <w:lang w:val="lv-LV"/>
              </w:rPr>
              <w:t xml:space="preserve">vadītājam </w:t>
            </w:r>
            <w:r w:rsidR="009F7BC7" w:rsidRPr="007D3198">
              <w:rPr>
                <w:rFonts w:ascii="Times New Roman" w:hAnsi="Times New Roman"/>
                <w:b w:val="0"/>
                <w:bCs w:val="0"/>
                <w:color w:val="000000"/>
                <w:sz w:val="24"/>
                <w:szCs w:val="32"/>
                <w:lang w:val="lv-LV"/>
              </w:rPr>
              <w:t xml:space="preserve">ir jāapspriež iekšējā audita pilnvaras un </w:t>
            </w:r>
            <w:r w:rsidR="003C27DD" w:rsidRPr="007D3198">
              <w:rPr>
                <w:rFonts w:ascii="Times New Roman" w:hAnsi="Times New Roman"/>
                <w:b w:val="0"/>
                <w:bCs w:val="0"/>
                <w:color w:val="000000"/>
                <w:sz w:val="24"/>
                <w:szCs w:val="32"/>
                <w:lang w:val="lv-LV"/>
              </w:rPr>
              <w:t>reglaments</w:t>
            </w:r>
            <w:r w:rsidR="009F7BC7" w:rsidRPr="007D3198">
              <w:rPr>
                <w:rFonts w:ascii="Times New Roman" w:hAnsi="Times New Roman"/>
                <w:b w:val="0"/>
                <w:bCs w:val="0"/>
                <w:color w:val="000000"/>
                <w:sz w:val="24"/>
                <w:szCs w:val="32"/>
                <w:lang w:val="lv-LV"/>
              </w:rPr>
              <w:t>, lai novērtētu, vai pilnvaras, loma un pienākumi joprojām ļauj iekšējā audita funkcijai sasniegt savus mērķus.</w:t>
            </w:r>
          </w:p>
          <w:p w14:paraId="1E35A831" w14:textId="369CE537" w:rsidR="009F7BC7" w:rsidRPr="007D3198" w:rsidRDefault="0088532A" w:rsidP="009F7BC7">
            <w:pPr>
              <w:pStyle w:val="BodyText"/>
              <w:spacing w:after="40"/>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IA</w:t>
            </w:r>
            <w:r w:rsidR="003A7072" w:rsidRPr="007D3198">
              <w:rPr>
                <w:rFonts w:ascii="Times New Roman" w:hAnsi="Times New Roman"/>
                <w:b w:val="0"/>
                <w:bCs w:val="0"/>
                <w:color w:val="000000"/>
                <w:sz w:val="24"/>
                <w:szCs w:val="32"/>
                <w:lang w:val="lv-LV"/>
              </w:rPr>
              <w:t>N</w:t>
            </w:r>
            <w:r w:rsidR="003C27DD" w:rsidRPr="007D3198">
              <w:rPr>
                <w:rFonts w:ascii="Times New Roman" w:hAnsi="Times New Roman"/>
                <w:b w:val="0"/>
                <w:bCs w:val="0"/>
                <w:color w:val="000000"/>
                <w:sz w:val="24"/>
                <w:szCs w:val="32"/>
                <w:lang w:val="lv-LV"/>
              </w:rPr>
              <w:t xml:space="preserve"> </w:t>
            </w:r>
            <w:r w:rsidR="009F7BC7" w:rsidRPr="007D3198">
              <w:rPr>
                <w:rFonts w:ascii="Times New Roman" w:hAnsi="Times New Roman"/>
                <w:b w:val="0"/>
                <w:bCs w:val="0"/>
                <w:color w:val="000000"/>
                <w:sz w:val="24"/>
                <w:szCs w:val="32"/>
                <w:lang w:val="lv-LV"/>
              </w:rPr>
              <w:t xml:space="preserve">vadītājam ir jāizstrādā un jāuztur </w:t>
            </w:r>
            <w:r w:rsidR="008B3154" w:rsidRPr="007D3198">
              <w:rPr>
                <w:rFonts w:ascii="Times New Roman" w:hAnsi="Times New Roman"/>
                <w:color w:val="000000"/>
                <w:sz w:val="24"/>
                <w:szCs w:val="32"/>
                <w:lang w:val="lv-LV"/>
              </w:rPr>
              <w:t>IA</w:t>
            </w:r>
            <w:r w:rsidR="003A7072" w:rsidRPr="007D3198">
              <w:rPr>
                <w:rFonts w:ascii="Times New Roman" w:hAnsi="Times New Roman"/>
                <w:color w:val="000000"/>
                <w:sz w:val="24"/>
                <w:szCs w:val="32"/>
                <w:lang w:val="lv-LV"/>
              </w:rPr>
              <w:t>N</w:t>
            </w:r>
            <w:r w:rsidR="009F7BC7" w:rsidRPr="007D3198">
              <w:rPr>
                <w:rFonts w:ascii="Times New Roman" w:hAnsi="Times New Roman"/>
                <w:color w:val="000000"/>
                <w:sz w:val="24"/>
                <w:szCs w:val="32"/>
                <w:lang w:val="lv-LV"/>
              </w:rPr>
              <w:t xml:space="preserve"> </w:t>
            </w:r>
            <w:r w:rsidR="009B0AC9" w:rsidRPr="007D3198">
              <w:rPr>
                <w:rFonts w:ascii="Times New Roman" w:hAnsi="Times New Roman"/>
                <w:color w:val="000000"/>
                <w:sz w:val="24"/>
                <w:szCs w:val="32"/>
                <w:lang w:val="lv-LV"/>
              </w:rPr>
              <w:t>reglaments</w:t>
            </w:r>
            <w:r w:rsidR="009F7BC7" w:rsidRPr="007D3198">
              <w:rPr>
                <w:rFonts w:ascii="Times New Roman" w:hAnsi="Times New Roman"/>
                <w:b w:val="0"/>
                <w:bCs w:val="0"/>
                <w:color w:val="000000"/>
                <w:sz w:val="24"/>
                <w:szCs w:val="32"/>
                <w:lang w:val="lv-LV"/>
              </w:rPr>
              <w:t xml:space="preserve">, kas nosaka vismaz </w:t>
            </w:r>
            <w:r w:rsidR="00004344" w:rsidRPr="007D3198">
              <w:rPr>
                <w:rFonts w:ascii="Times New Roman" w:hAnsi="Times New Roman"/>
                <w:b w:val="0"/>
                <w:bCs w:val="0"/>
                <w:color w:val="000000"/>
                <w:sz w:val="24"/>
                <w:szCs w:val="32"/>
                <w:lang w:val="lv-LV"/>
              </w:rPr>
              <w:t>šādus jautājumus</w:t>
            </w:r>
            <w:r w:rsidR="009F7BC7" w:rsidRPr="007D3198">
              <w:rPr>
                <w:rFonts w:ascii="Times New Roman" w:hAnsi="Times New Roman"/>
                <w:b w:val="0"/>
                <w:bCs w:val="0"/>
                <w:color w:val="000000"/>
                <w:sz w:val="24"/>
                <w:szCs w:val="32"/>
                <w:lang w:val="lv-LV"/>
              </w:rPr>
              <w:t xml:space="preserve">: </w:t>
            </w:r>
          </w:p>
          <w:p w14:paraId="7175029C" w14:textId="644F78F6" w:rsidR="009F7BC7" w:rsidRPr="007D3198" w:rsidRDefault="008B3154" w:rsidP="005E5E8C">
            <w:pPr>
              <w:pStyle w:val="BodyText"/>
              <w:numPr>
                <w:ilvl w:val="0"/>
                <w:numId w:val="22"/>
              </w:numPr>
              <w:spacing w:after="40"/>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i</w:t>
            </w:r>
            <w:r w:rsidR="009F7BC7" w:rsidRPr="007D3198">
              <w:rPr>
                <w:rFonts w:ascii="Times New Roman" w:hAnsi="Times New Roman"/>
                <w:b w:val="0"/>
                <w:bCs w:val="0"/>
                <w:color w:val="000000"/>
                <w:sz w:val="24"/>
                <w:szCs w:val="32"/>
                <w:lang w:val="lv-LV"/>
              </w:rPr>
              <w:t>ekšējā audita mērķi;</w:t>
            </w:r>
          </w:p>
          <w:p w14:paraId="642A2321" w14:textId="1BFA5FCE" w:rsidR="009F7BC7" w:rsidRPr="007D3198" w:rsidRDefault="008B3154" w:rsidP="005E5E8C">
            <w:pPr>
              <w:pStyle w:val="BodyText"/>
              <w:numPr>
                <w:ilvl w:val="0"/>
                <w:numId w:val="22"/>
              </w:numPr>
              <w:spacing w:after="40"/>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a</w:t>
            </w:r>
            <w:r w:rsidR="009F7BC7" w:rsidRPr="007D3198">
              <w:rPr>
                <w:rFonts w:ascii="Times New Roman" w:hAnsi="Times New Roman"/>
                <w:b w:val="0"/>
                <w:bCs w:val="0"/>
                <w:color w:val="000000"/>
                <w:sz w:val="24"/>
                <w:szCs w:val="32"/>
                <w:lang w:val="lv-LV"/>
              </w:rPr>
              <w:t>pņemšan</w:t>
            </w:r>
            <w:r w:rsidR="00AB3A95" w:rsidRPr="007D3198">
              <w:rPr>
                <w:rFonts w:ascii="Times New Roman" w:hAnsi="Times New Roman"/>
                <w:b w:val="0"/>
                <w:bCs w:val="0"/>
                <w:color w:val="000000"/>
                <w:sz w:val="24"/>
                <w:szCs w:val="32"/>
                <w:lang w:val="lv-LV"/>
              </w:rPr>
              <w:t>o</w:t>
            </w:r>
            <w:r w:rsidR="009F7BC7" w:rsidRPr="007D3198">
              <w:rPr>
                <w:rFonts w:ascii="Times New Roman" w:hAnsi="Times New Roman"/>
                <w:b w:val="0"/>
                <w:bCs w:val="0"/>
                <w:color w:val="000000"/>
                <w:sz w:val="24"/>
                <w:szCs w:val="32"/>
                <w:lang w:val="lv-LV"/>
              </w:rPr>
              <w:t xml:space="preserve">s ievērot </w:t>
            </w:r>
            <w:r w:rsidR="003A7072" w:rsidRPr="007D3198">
              <w:rPr>
                <w:rFonts w:ascii="Times New Roman" w:hAnsi="Times New Roman"/>
                <w:b w:val="0"/>
                <w:bCs w:val="0"/>
                <w:color w:val="000000"/>
                <w:sz w:val="24"/>
                <w:szCs w:val="32"/>
                <w:lang w:val="lv-LV"/>
              </w:rPr>
              <w:t>Standartus</w:t>
            </w:r>
            <w:r w:rsidR="009F7BC7" w:rsidRPr="007D3198">
              <w:rPr>
                <w:rFonts w:ascii="Times New Roman" w:hAnsi="Times New Roman"/>
                <w:b w:val="0"/>
                <w:bCs w:val="0"/>
                <w:color w:val="000000"/>
                <w:sz w:val="24"/>
                <w:szCs w:val="32"/>
                <w:lang w:val="lv-LV"/>
              </w:rPr>
              <w:t>;</w:t>
            </w:r>
          </w:p>
          <w:p w14:paraId="4CA12240" w14:textId="2D6F9867" w:rsidR="009F7BC7" w:rsidRPr="007D3198" w:rsidRDefault="008B3154" w:rsidP="005E5E8C">
            <w:pPr>
              <w:pStyle w:val="BodyText"/>
              <w:numPr>
                <w:ilvl w:val="0"/>
                <w:numId w:val="22"/>
              </w:numPr>
              <w:spacing w:after="40"/>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p</w:t>
            </w:r>
            <w:r w:rsidR="009F7BC7" w:rsidRPr="007D3198">
              <w:rPr>
                <w:rFonts w:ascii="Times New Roman" w:hAnsi="Times New Roman"/>
                <w:b w:val="0"/>
                <w:bCs w:val="0"/>
                <w:color w:val="000000"/>
                <w:sz w:val="24"/>
                <w:szCs w:val="32"/>
                <w:lang w:val="lv-LV"/>
              </w:rPr>
              <w:t xml:space="preserve">ilnvaras un </w:t>
            </w:r>
            <w:r w:rsidR="00CF0F02" w:rsidRPr="007D3198">
              <w:rPr>
                <w:rFonts w:ascii="Times New Roman" w:hAnsi="Times New Roman"/>
                <w:b w:val="0"/>
                <w:bCs w:val="0"/>
                <w:color w:val="000000"/>
                <w:sz w:val="24"/>
                <w:szCs w:val="32"/>
                <w:lang w:val="lv-LV"/>
              </w:rPr>
              <w:t xml:space="preserve">domes vai izpilddirektora </w:t>
            </w:r>
            <w:r w:rsidR="009F7BC7" w:rsidRPr="007D3198">
              <w:rPr>
                <w:rFonts w:ascii="Times New Roman" w:hAnsi="Times New Roman"/>
                <w:b w:val="0"/>
                <w:bCs w:val="0"/>
                <w:color w:val="000000"/>
                <w:sz w:val="24"/>
                <w:szCs w:val="32"/>
                <w:lang w:val="lv-LV"/>
              </w:rPr>
              <w:t>pienākum</w:t>
            </w:r>
            <w:r w:rsidR="00AB3A95" w:rsidRPr="007D3198">
              <w:rPr>
                <w:rFonts w:ascii="Times New Roman" w:hAnsi="Times New Roman"/>
                <w:b w:val="0"/>
                <w:bCs w:val="0"/>
                <w:color w:val="000000"/>
                <w:sz w:val="24"/>
                <w:szCs w:val="32"/>
                <w:lang w:val="lv-LV"/>
              </w:rPr>
              <w:t>i,</w:t>
            </w:r>
            <w:r w:rsidR="009F7BC7" w:rsidRPr="007D3198">
              <w:rPr>
                <w:rFonts w:ascii="Times New Roman" w:hAnsi="Times New Roman"/>
                <w:b w:val="0"/>
                <w:bCs w:val="0"/>
                <w:color w:val="000000"/>
                <w:sz w:val="24"/>
                <w:szCs w:val="32"/>
                <w:lang w:val="lv-LV"/>
              </w:rPr>
              <w:t xml:space="preserve"> atbalst</w:t>
            </w:r>
            <w:r w:rsidR="00AB3A95" w:rsidRPr="007D3198">
              <w:rPr>
                <w:rFonts w:ascii="Times New Roman" w:hAnsi="Times New Roman"/>
                <w:b w:val="0"/>
                <w:bCs w:val="0"/>
                <w:color w:val="000000"/>
                <w:sz w:val="24"/>
                <w:szCs w:val="32"/>
                <w:lang w:val="lv-LV"/>
              </w:rPr>
              <w:t>o</w:t>
            </w:r>
            <w:r w:rsidR="009F7BC7" w:rsidRPr="007D3198">
              <w:rPr>
                <w:rFonts w:ascii="Times New Roman" w:hAnsi="Times New Roman"/>
                <w:b w:val="0"/>
                <w:bCs w:val="0"/>
                <w:color w:val="000000"/>
                <w:sz w:val="24"/>
                <w:szCs w:val="32"/>
                <w:lang w:val="lv-LV"/>
              </w:rPr>
              <w:t xml:space="preserve">t </w:t>
            </w:r>
            <w:r w:rsidR="003A7072" w:rsidRPr="007D3198">
              <w:rPr>
                <w:rFonts w:ascii="Times New Roman" w:hAnsi="Times New Roman"/>
                <w:b w:val="0"/>
                <w:bCs w:val="0"/>
                <w:color w:val="000000"/>
                <w:sz w:val="24"/>
                <w:szCs w:val="32"/>
                <w:lang w:val="lv-LV"/>
              </w:rPr>
              <w:t>IAN darbību</w:t>
            </w:r>
            <w:r w:rsidR="009F7BC7" w:rsidRPr="007D3198">
              <w:rPr>
                <w:rFonts w:ascii="Times New Roman" w:hAnsi="Times New Roman"/>
                <w:b w:val="0"/>
                <w:bCs w:val="0"/>
                <w:color w:val="000000"/>
                <w:sz w:val="24"/>
                <w:szCs w:val="32"/>
                <w:lang w:val="lv-LV"/>
              </w:rPr>
              <w:t>;</w:t>
            </w:r>
          </w:p>
          <w:p w14:paraId="66D73C93" w14:textId="2A6B9A8C" w:rsidR="009F7BC7" w:rsidRPr="007D3198" w:rsidRDefault="008B3154" w:rsidP="005E5E8C">
            <w:pPr>
              <w:pStyle w:val="BodyText"/>
              <w:numPr>
                <w:ilvl w:val="0"/>
                <w:numId w:val="22"/>
              </w:numPr>
              <w:spacing w:after="40"/>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o</w:t>
            </w:r>
            <w:r w:rsidR="009F7BC7" w:rsidRPr="007D3198">
              <w:rPr>
                <w:rFonts w:ascii="Times New Roman" w:hAnsi="Times New Roman"/>
                <w:b w:val="0"/>
                <w:bCs w:val="0"/>
                <w:color w:val="000000"/>
                <w:sz w:val="24"/>
                <w:szCs w:val="32"/>
                <w:lang w:val="lv-LV"/>
              </w:rPr>
              <w:t>rganizatorisk</w:t>
            </w:r>
            <w:r w:rsidRPr="007D3198">
              <w:rPr>
                <w:rFonts w:ascii="Times New Roman" w:hAnsi="Times New Roman"/>
                <w:b w:val="0"/>
                <w:bCs w:val="0"/>
                <w:color w:val="000000"/>
                <w:sz w:val="24"/>
                <w:szCs w:val="32"/>
                <w:lang w:val="lv-LV"/>
              </w:rPr>
              <w:t>o</w:t>
            </w:r>
            <w:r w:rsidR="009F7BC7" w:rsidRPr="007D3198">
              <w:rPr>
                <w:rFonts w:ascii="Times New Roman" w:hAnsi="Times New Roman"/>
                <w:b w:val="0"/>
                <w:bCs w:val="0"/>
                <w:color w:val="000000"/>
                <w:sz w:val="24"/>
                <w:szCs w:val="32"/>
                <w:lang w:val="lv-LV"/>
              </w:rPr>
              <w:t xml:space="preserve"> pozīcij</w:t>
            </w:r>
            <w:r w:rsidRPr="007D3198">
              <w:rPr>
                <w:rFonts w:ascii="Times New Roman" w:hAnsi="Times New Roman"/>
                <w:b w:val="0"/>
                <w:bCs w:val="0"/>
                <w:color w:val="000000"/>
                <w:sz w:val="24"/>
                <w:szCs w:val="32"/>
                <w:lang w:val="lv-LV"/>
              </w:rPr>
              <w:t>u</w:t>
            </w:r>
            <w:r w:rsidR="009F7BC7" w:rsidRPr="007D3198">
              <w:rPr>
                <w:rFonts w:ascii="Times New Roman" w:hAnsi="Times New Roman"/>
                <w:b w:val="0"/>
                <w:bCs w:val="0"/>
                <w:color w:val="000000"/>
                <w:sz w:val="24"/>
                <w:szCs w:val="32"/>
                <w:lang w:val="lv-LV"/>
              </w:rPr>
              <w:t xml:space="preserve"> un ziņošanas attiecības;</w:t>
            </w:r>
          </w:p>
          <w:p w14:paraId="16F7475E" w14:textId="34D4A3B5" w:rsidR="009F7BC7" w:rsidRPr="007D3198" w:rsidRDefault="003A7072" w:rsidP="005E5E8C">
            <w:pPr>
              <w:pStyle w:val="BodyText"/>
              <w:numPr>
                <w:ilvl w:val="0"/>
                <w:numId w:val="22"/>
              </w:numPr>
              <w:spacing w:after="40"/>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 xml:space="preserve">IAN </w:t>
            </w:r>
            <w:r w:rsidR="009F7BC7" w:rsidRPr="007D3198">
              <w:rPr>
                <w:rFonts w:ascii="Times New Roman" w:hAnsi="Times New Roman"/>
                <w:b w:val="0"/>
                <w:bCs w:val="0"/>
                <w:color w:val="000000"/>
                <w:sz w:val="24"/>
                <w:szCs w:val="32"/>
                <w:lang w:val="lv-LV"/>
              </w:rPr>
              <w:t>pienākum</w:t>
            </w:r>
            <w:r w:rsidR="00AB3A95" w:rsidRPr="007D3198">
              <w:rPr>
                <w:rFonts w:ascii="Times New Roman" w:hAnsi="Times New Roman"/>
                <w:b w:val="0"/>
                <w:bCs w:val="0"/>
                <w:color w:val="000000"/>
                <w:sz w:val="24"/>
                <w:szCs w:val="32"/>
                <w:lang w:val="lv-LV"/>
              </w:rPr>
              <w:t>i</w:t>
            </w:r>
            <w:r w:rsidR="009F7BC7" w:rsidRPr="007D3198">
              <w:rPr>
                <w:rFonts w:ascii="Times New Roman" w:hAnsi="Times New Roman"/>
                <w:b w:val="0"/>
                <w:bCs w:val="0"/>
                <w:color w:val="000000"/>
                <w:sz w:val="24"/>
                <w:szCs w:val="32"/>
                <w:lang w:val="lv-LV"/>
              </w:rPr>
              <w:t>, tostarp sniedzamo pakalpojumu apjom</w:t>
            </w:r>
            <w:r w:rsidR="00AB3A95" w:rsidRPr="007D3198">
              <w:rPr>
                <w:rFonts w:ascii="Times New Roman" w:hAnsi="Times New Roman"/>
                <w:b w:val="0"/>
                <w:bCs w:val="0"/>
                <w:color w:val="000000"/>
                <w:sz w:val="24"/>
                <w:szCs w:val="32"/>
                <w:lang w:val="lv-LV"/>
              </w:rPr>
              <w:t>i</w:t>
            </w:r>
            <w:r w:rsidR="009F7BC7" w:rsidRPr="007D3198">
              <w:rPr>
                <w:rFonts w:ascii="Times New Roman" w:hAnsi="Times New Roman"/>
                <w:b w:val="0"/>
                <w:bCs w:val="0"/>
                <w:color w:val="000000"/>
                <w:sz w:val="24"/>
                <w:szCs w:val="32"/>
                <w:lang w:val="lv-LV"/>
              </w:rPr>
              <w:t xml:space="preserve"> un veid</w:t>
            </w:r>
            <w:r w:rsidR="00AB3A95" w:rsidRPr="007D3198">
              <w:rPr>
                <w:rFonts w:ascii="Times New Roman" w:hAnsi="Times New Roman"/>
                <w:b w:val="0"/>
                <w:bCs w:val="0"/>
                <w:color w:val="000000"/>
                <w:sz w:val="24"/>
                <w:szCs w:val="32"/>
                <w:lang w:val="lv-LV"/>
              </w:rPr>
              <w:t>i</w:t>
            </w:r>
            <w:r w:rsidR="009F7BC7" w:rsidRPr="007D3198">
              <w:rPr>
                <w:rFonts w:ascii="Times New Roman" w:hAnsi="Times New Roman"/>
                <w:b w:val="0"/>
                <w:bCs w:val="0"/>
                <w:color w:val="000000"/>
                <w:sz w:val="24"/>
                <w:szCs w:val="32"/>
                <w:lang w:val="lv-LV"/>
              </w:rPr>
              <w:t>;</w:t>
            </w:r>
          </w:p>
          <w:p w14:paraId="7E356C24" w14:textId="7D9E6AB6" w:rsidR="008777EC" w:rsidRPr="007D3198" w:rsidRDefault="008B3154" w:rsidP="005E5E8C">
            <w:pPr>
              <w:pStyle w:val="BodyText"/>
              <w:numPr>
                <w:ilvl w:val="0"/>
                <w:numId w:val="22"/>
              </w:numPr>
              <w:spacing w:after="40"/>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a</w:t>
            </w:r>
            <w:r w:rsidR="009F7BC7" w:rsidRPr="007D3198">
              <w:rPr>
                <w:rFonts w:ascii="Times New Roman" w:hAnsi="Times New Roman"/>
                <w:b w:val="0"/>
                <w:bCs w:val="0"/>
                <w:color w:val="000000"/>
                <w:sz w:val="24"/>
                <w:szCs w:val="32"/>
                <w:lang w:val="lv-LV"/>
              </w:rPr>
              <w:t>pņemšan</w:t>
            </w:r>
            <w:r w:rsidRPr="007D3198">
              <w:rPr>
                <w:rFonts w:ascii="Times New Roman" w:hAnsi="Times New Roman"/>
                <w:b w:val="0"/>
                <w:bCs w:val="0"/>
                <w:color w:val="000000"/>
                <w:sz w:val="24"/>
                <w:szCs w:val="32"/>
                <w:lang w:val="lv-LV"/>
              </w:rPr>
              <w:t>o</w:t>
            </w:r>
            <w:r w:rsidR="009F7BC7" w:rsidRPr="007D3198">
              <w:rPr>
                <w:rFonts w:ascii="Times New Roman" w:hAnsi="Times New Roman"/>
                <w:b w:val="0"/>
                <w:bCs w:val="0"/>
                <w:color w:val="000000"/>
                <w:sz w:val="24"/>
                <w:szCs w:val="32"/>
                <w:lang w:val="lv-LV"/>
              </w:rPr>
              <w:t>s nodrošināt un uzlabot kvalitāti</w:t>
            </w:r>
            <w:r w:rsidR="00CF0F02" w:rsidRPr="007D3198">
              <w:rPr>
                <w:rFonts w:ascii="Times New Roman" w:hAnsi="Times New Roman"/>
                <w:b w:val="0"/>
                <w:bCs w:val="0"/>
                <w:color w:val="000000"/>
                <w:sz w:val="24"/>
                <w:szCs w:val="32"/>
                <w:lang w:val="lv-LV"/>
              </w:rPr>
              <w:t xml:space="preserve"> iekšējā audita </w:t>
            </w:r>
            <w:r w:rsidR="000D5A08" w:rsidRPr="007D3198">
              <w:rPr>
                <w:rFonts w:ascii="Times New Roman" w:hAnsi="Times New Roman"/>
                <w:b w:val="0"/>
                <w:bCs w:val="0"/>
                <w:color w:val="000000"/>
                <w:sz w:val="24"/>
                <w:szCs w:val="32"/>
                <w:lang w:val="lv-LV"/>
              </w:rPr>
              <w:t>pakalpojumiem</w:t>
            </w:r>
            <w:r w:rsidRPr="007D3198">
              <w:rPr>
                <w:rFonts w:ascii="Times New Roman" w:hAnsi="Times New Roman"/>
                <w:b w:val="0"/>
                <w:bCs w:val="0"/>
                <w:color w:val="000000"/>
                <w:sz w:val="24"/>
                <w:szCs w:val="32"/>
                <w:lang w:val="lv-LV"/>
              </w:rPr>
              <w:t xml:space="preserve"> pašvaldībā</w:t>
            </w:r>
            <w:r w:rsidR="009F7BC7" w:rsidRPr="007D3198">
              <w:rPr>
                <w:rFonts w:ascii="Times New Roman" w:hAnsi="Times New Roman"/>
                <w:b w:val="0"/>
                <w:bCs w:val="0"/>
                <w:color w:val="000000"/>
                <w:sz w:val="24"/>
                <w:szCs w:val="32"/>
                <w:lang w:val="lv-LV"/>
              </w:rPr>
              <w:t>.</w:t>
            </w:r>
          </w:p>
          <w:p w14:paraId="62038304" w14:textId="52BB588F" w:rsidR="009F7BC7" w:rsidRPr="007D3198" w:rsidRDefault="009F7BC7" w:rsidP="009F7BC7">
            <w:pPr>
              <w:pStyle w:val="BodyText"/>
              <w:spacing w:after="40"/>
              <w:ind w:left="720"/>
              <w:rPr>
                <w:rFonts w:ascii="Times New Roman" w:hAnsi="Times New Roman"/>
                <w:color w:val="000000"/>
                <w:sz w:val="24"/>
                <w:szCs w:val="32"/>
                <w:lang w:val="lv-LV"/>
              </w:rPr>
            </w:pPr>
          </w:p>
        </w:tc>
      </w:tr>
    </w:tbl>
    <w:p w14:paraId="3C17B349" w14:textId="69F1363C" w:rsidR="008777EC" w:rsidRPr="00904BE4" w:rsidRDefault="0016791E" w:rsidP="008777EC">
      <w:pPr>
        <w:pStyle w:val="BodyText"/>
        <w:rPr>
          <w:rFonts w:ascii="Times New Roman" w:hAnsi="Times New Roman"/>
          <w:color w:val="000000"/>
          <w:sz w:val="22"/>
          <w:szCs w:val="28"/>
          <w:lang w:val="lv-LV"/>
        </w:rPr>
      </w:pPr>
      <w:r w:rsidRPr="00904BE4">
        <w:rPr>
          <w:rFonts w:ascii="Times New Roman" w:hAnsi="Times New Roman"/>
          <w:color w:val="000000"/>
          <w:sz w:val="22"/>
          <w:szCs w:val="28"/>
          <w:lang w:val="lv-LV"/>
        </w:rPr>
        <w:t>Datu avots: IAI, jauno standartu projekts, 2023</w:t>
      </w:r>
    </w:p>
    <w:p w14:paraId="53AB2159" w14:textId="77777777" w:rsidR="00D23406" w:rsidRDefault="00D23406" w:rsidP="008777EC">
      <w:pPr>
        <w:pStyle w:val="BodyText"/>
        <w:rPr>
          <w:rFonts w:ascii="Times New Roman" w:hAnsi="Times New Roman"/>
          <w:b/>
          <w:bCs/>
          <w:color w:val="2F5496" w:themeColor="accent1" w:themeShade="BF"/>
          <w:sz w:val="24"/>
          <w:szCs w:val="32"/>
          <w:lang w:val="lv-LV"/>
        </w:rPr>
      </w:pPr>
    </w:p>
    <w:p w14:paraId="7445D28E" w14:textId="7C689864" w:rsidR="008777EC" w:rsidRPr="00513A10" w:rsidRDefault="008777EC" w:rsidP="008777EC">
      <w:pPr>
        <w:pStyle w:val="BodyText"/>
        <w:rPr>
          <w:rFonts w:ascii="Times New Roman" w:hAnsi="Times New Roman"/>
          <w:b/>
          <w:bCs/>
          <w:color w:val="2F5496" w:themeColor="accent1" w:themeShade="BF"/>
          <w:sz w:val="24"/>
          <w:szCs w:val="32"/>
          <w:lang w:val="lv-LV"/>
        </w:rPr>
      </w:pPr>
      <w:r w:rsidRPr="00513A10">
        <w:rPr>
          <w:rFonts w:ascii="Times New Roman" w:hAnsi="Times New Roman"/>
          <w:b/>
          <w:bCs/>
          <w:color w:val="2F5496" w:themeColor="accent1" w:themeShade="BF"/>
          <w:sz w:val="24"/>
          <w:szCs w:val="32"/>
          <w:lang w:val="lv-LV"/>
        </w:rPr>
        <w:t xml:space="preserve">Vadības atbalsts </w:t>
      </w:r>
      <w:r w:rsidR="003A7072" w:rsidRPr="00513A10">
        <w:rPr>
          <w:rFonts w:ascii="Times New Roman" w:hAnsi="Times New Roman"/>
          <w:b/>
          <w:bCs/>
          <w:color w:val="2F5496" w:themeColor="accent1" w:themeShade="BF"/>
          <w:sz w:val="24"/>
          <w:szCs w:val="32"/>
          <w:lang w:val="lv-LV"/>
        </w:rPr>
        <w:t xml:space="preserve">Iekšējā audita nodaļai </w:t>
      </w:r>
    </w:p>
    <w:p w14:paraId="35AB8607" w14:textId="1F544F4A" w:rsidR="008777EC" w:rsidRPr="00904BE4" w:rsidRDefault="008777EC" w:rsidP="008777EC">
      <w:pPr>
        <w:pStyle w:val="BodyText"/>
        <w:rPr>
          <w:rFonts w:ascii="Times New Roman" w:hAnsi="Times New Roman"/>
          <w:color w:val="000000"/>
          <w:sz w:val="24"/>
          <w:szCs w:val="32"/>
          <w:lang w:val="lv-LV"/>
        </w:rPr>
      </w:pPr>
      <w:r w:rsidRPr="00904BE4">
        <w:rPr>
          <w:rFonts w:ascii="Times New Roman" w:hAnsi="Times New Roman"/>
          <w:color w:val="000000"/>
          <w:sz w:val="24"/>
          <w:szCs w:val="32"/>
          <w:lang w:val="lv-LV"/>
        </w:rPr>
        <w:t>Dome</w:t>
      </w:r>
      <w:r w:rsidR="0010325F">
        <w:rPr>
          <w:rFonts w:ascii="Times New Roman" w:hAnsi="Times New Roman"/>
          <w:color w:val="000000"/>
          <w:sz w:val="24"/>
          <w:szCs w:val="32"/>
          <w:lang w:val="lv-LV"/>
        </w:rPr>
        <w:t>i</w:t>
      </w:r>
      <w:r w:rsidRPr="00904BE4">
        <w:rPr>
          <w:rFonts w:ascii="Times New Roman" w:hAnsi="Times New Roman"/>
          <w:color w:val="000000"/>
          <w:sz w:val="24"/>
          <w:szCs w:val="32"/>
          <w:lang w:val="lv-LV"/>
        </w:rPr>
        <w:t xml:space="preserve">, izpilddirektoram un pašvaldību institūciju vadītājiem jānodrošina nepieciešamais atbalsts </w:t>
      </w:r>
      <w:r w:rsidR="0088532A" w:rsidRPr="00904BE4">
        <w:rPr>
          <w:rFonts w:ascii="Times New Roman" w:hAnsi="Times New Roman"/>
          <w:color w:val="000000"/>
          <w:sz w:val="24"/>
          <w:szCs w:val="32"/>
          <w:lang w:val="lv-LV"/>
        </w:rPr>
        <w:t>IA</w:t>
      </w:r>
      <w:r w:rsidR="003A7072" w:rsidRPr="00904BE4">
        <w:rPr>
          <w:rFonts w:ascii="Times New Roman" w:hAnsi="Times New Roman"/>
          <w:color w:val="000000"/>
          <w:sz w:val="24"/>
          <w:szCs w:val="32"/>
          <w:lang w:val="lv-LV"/>
        </w:rPr>
        <w:t>N</w:t>
      </w:r>
      <w:r w:rsidR="00402F97" w:rsidRPr="00904BE4">
        <w:rPr>
          <w:rFonts w:ascii="Times New Roman" w:hAnsi="Times New Roman"/>
          <w:color w:val="000000"/>
          <w:sz w:val="24"/>
          <w:szCs w:val="32"/>
          <w:lang w:val="lv-LV"/>
        </w:rPr>
        <w:t xml:space="preserve"> darbībā</w:t>
      </w:r>
      <w:r w:rsidRPr="00904BE4">
        <w:rPr>
          <w:rFonts w:ascii="Times New Roman" w:hAnsi="Times New Roman"/>
          <w:color w:val="000000"/>
          <w:sz w:val="24"/>
          <w:szCs w:val="32"/>
          <w:lang w:val="lv-LV"/>
        </w:rPr>
        <w:t xml:space="preserve">. </w:t>
      </w: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FC69CC" w:rsidRPr="00513A10" w14:paraId="733C5106" w14:textId="77777777" w:rsidTr="00EF4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538135" w:themeColor="accent6" w:themeShade="BF"/>
              <w:bottom w:val="single" w:sz="6" w:space="0" w:color="B4C6E7" w:themeColor="accent1" w:themeTint="66"/>
              <w:right w:val="single" w:sz="6" w:space="0" w:color="B4C6E7" w:themeColor="accent1" w:themeTint="66"/>
            </w:tcBorders>
            <w:shd w:val="clear" w:color="auto" w:fill="F2F2F2" w:themeFill="background1" w:themeFillShade="F2"/>
          </w:tcPr>
          <w:p w14:paraId="713F1448" w14:textId="77777777" w:rsidR="00FC69CC" w:rsidRPr="007D3198" w:rsidRDefault="00FC69CC" w:rsidP="00FC69CC">
            <w:pPr>
              <w:spacing w:before="120" w:after="120"/>
              <w:jc w:val="both"/>
              <w:rPr>
                <w:rFonts w:ascii="Times New Roman" w:eastAsia="Times New Roman" w:hAnsi="Times New Roman" w:cs="Times New Roman"/>
                <w:color w:val="000000"/>
                <w:sz w:val="24"/>
                <w:szCs w:val="32"/>
              </w:rPr>
            </w:pPr>
            <w:r w:rsidRPr="007D3198">
              <w:rPr>
                <w:rFonts w:ascii="Times New Roman" w:eastAsia="Times New Roman" w:hAnsi="Times New Roman" w:cs="Times New Roman"/>
                <w:color w:val="000000"/>
                <w:sz w:val="24"/>
                <w:szCs w:val="32"/>
              </w:rPr>
              <w:t xml:space="preserve">1111 – Tieša sadarbība ar valdi (padomi) </w:t>
            </w:r>
          </w:p>
          <w:p w14:paraId="15D6F9DD" w14:textId="1BFA13AE" w:rsidR="00FC69CC" w:rsidRPr="00513A10" w:rsidRDefault="00FC69CC" w:rsidP="00FC69CC">
            <w:pPr>
              <w:pStyle w:val="BodyText"/>
              <w:rPr>
                <w:rFonts w:ascii="Times New Roman" w:hAnsi="Times New Roman"/>
                <w:color w:val="5E6175"/>
                <w:sz w:val="24"/>
                <w:szCs w:val="32"/>
                <w:lang w:val="lv-LV"/>
              </w:rPr>
            </w:pPr>
            <w:r w:rsidRPr="007D3198">
              <w:rPr>
                <w:rFonts w:ascii="Times New Roman" w:hAnsi="Times New Roman"/>
                <w:b w:val="0"/>
                <w:bCs w:val="0"/>
                <w:color w:val="000000"/>
                <w:sz w:val="24"/>
                <w:szCs w:val="32"/>
                <w:lang w:val="lv-LV"/>
              </w:rPr>
              <w:t>Iekšējā audita vadītājs sazinās un sadarbojas ar valdi (padomi) tieši</w:t>
            </w:r>
            <w:r w:rsidRPr="00904BE4">
              <w:rPr>
                <w:rFonts w:ascii="Times New Roman" w:hAnsi="Times New Roman"/>
                <w:b w:val="0"/>
                <w:bCs w:val="0"/>
                <w:color w:val="000000"/>
                <w:sz w:val="24"/>
                <w:szCs w:val="32"/>
                <w:lang w:val="lv-LV"/>
              </w:rPr>
              <w:t>.</w:t>
            </w:r>
          </w:p>
        </w:tc>
      </w:tr>
    </w:tbl>
    <w:p w14:paraId="7A48D1E8" w14:textId="63560591" w:rsidR="00FC69CC" w:rsidRPr="00904BE4" w:rsidRDefault="00FC69CC" w:rsidP="00FC69CC">
      <w:pPr>
        <w:pStyle w:val="BodyText"/>
        <w:spacing w:after="240"/>
        <w:rPr>
          <w:rFonts w:ascii="Times New Roman" w:hAnsi="Times New Roman"/>
          <w:color w:val="000000"/>
          <w:sz w:val="22"/>
          <w:lang w:val="lv-LV"/>
        </w:rPr>
      </w:pPr>
      <w:r w:rsidRPr="00904BE4">
        <w:rPr>
          <w:rFonts w:ascii="Times New Roman" w:hAnsi="Times New Roman"/>
          <w:color w:val="000000"/>
          <w:sz w:val="22"/>
          <w:lang w:val="lv-LV"/>
        </w:rPr>
        <w:t>Datu avots: ©</w:t>
      </w:r>
      <w:r w:rsidRPr="00904BE4">
        <w:rPr>
          <w:rFonts w:ascii="Times New Roman" w:hAnsi="Times New Roman"/>
          <w:color w:val="000000"/>
          <w:sz w:val="22"/>
          <w:szCs w:val="22"/>
          <w:lang w:val="lv-LV"/>
        </w:rPr>
        <w:t xml:space="preserve"> </w:t>
      </w:r>
      <w:r w:rsidRPr="00904BE4">
        <w:rPr>
          <w:rFonts w:ascii="Times New Roman" w:hAnsi="Times New Roman"/>
          <w:color w:val="000000"/>
          <w:sz w:val="22"/>
          <w:lang w:val="lv-LV"/>
        </w:rPr>
        <w:t>IAI, 2017</w:t>
      </w: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8777EC" w:rsidRPr="00513A10" w14:paraId="2A9AB9F1" w14:textId="77777777" w:rsidTr="001679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2F5496" w:themeColor="accent1" w:themeShade="BF"/>
              <w:bottom w:val="single" w:sz="6" w:space="0" w:color="B4C6E7" w:themeColor="accent1" w:themeTint="66"/>
              <w:right w:val="single" w:sz="6" w:space="0" w:color="B4C6E7" w:themeColor="accent1" w:themeTint="66"/>
            </w:tcBorders>
            <w:shd w:val="clear" w:color="auto" w:fill="F2F2F2" w:themeFill="background1" w:themeFillShade="F2"/>
          </w:tcPr>
          <w:p w14:paraId="3AB8F562" w14:textId="3A5F04B3" w:rsidR="008777EC" w:rsidRPr="007D3198" w:rsidRDefault="008777EC" w:rsidP="003E4EC2">
            <w:pPr>
              <w:spacing w:before="120" w:after="120"/>
              <w:rPr>
                <w:rFonts w:ascii="Times New Roman" w:hAnsi="Times New Roman" w:cs="Times New Roman"/>
                <w:color w:val="000000"/>
                <w:sz w:val="24"/>
                <w:szCs w:val="28"/>
              </w:rPr>
            </w:pPr>
            <w:r w:rsidRPr="007D3198">
              <w:rPr>
                <w:rFonts w:ascii="Times New Roman" w:hAnsi="Times New Roman" w:cs="Times New Roman"/>
                <w:color w:val="000000"/>
                <w:sz w:val="24"/>
                <w:szCs w:val="28"/>
              </w:rPr>
              <w:t>Labā prakse – iekšējā audita komunikācija ar dom</w:t>
            </w:r>
            <w:r w:rsidR="0010325F">
              <w:rPr>
                <w:rFonts w:ascii="Times New Roman" w:hAnsi="Times New Roman" w:cs="Times New Roman"/>
                <w:color w:val="000000"/>
                <w:sz w:val="24"/>
                <w:szCs w:val="28"/>
              </w:rPr>
              <w:t>i</w:t>
            </w:r>
            <w:r w:rsidRPr="007D3198">
              <w:rPr>
                <w:rFonts w:ascii="Times New Roman" w:hAnsi="Times New Roman" w:cs="Times New Roman"/>
                <w:color w:val="000000"/>
                <w:sz w:val="24"/>
                <w:szCs w:val="28"/>
              </w:rPr>
              <w:t xml:space="preserve"> </w:t>
            </w:r>
            <w:r w:rsidR="008B3154" w:rsidRPr="007D3198">
              <w:rPr>
                <w:rFonts w:ascii="Times New Roman" w:hAnsi="Times New Roman" w:cs="Times New Roman"/>
                <w:color w:val="000000"/>
                <w:sz w:val="24"/>
                <w:szCs w:val="28"/>
              </w:rPr>
              <w:t>vai</w:t>
            </w:r>
            <w:r w:rsidRPr="007D3198">
              <w:rPr>
                <w:rFonts w:ascii="Times New Roman" w:hAnsi="Times New Roman" w:cs="Times New Roman"/>
                <w:color w:val="000000"/>
                <w:sz w:val="24"/>
                <w:szCs w:val="28"/>
              </w:rPr>
              <w:t xml:space="preserve"> izpilddirektoru</w:t>
            </w:r>
          </w:p>
          <w:p w14:paraId="4918439C" w14:textId="5234FBC0" w:rsidR="009F7BC7" w:rsidRPr="007D3198" w:rsidRDefault="003E4B84" w:rsidP="009F7BC7">
            <w:pPr>
              <w:pStyle w:val="BodyText"/>
              <w:spacing w:after="4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Dome</w:t>
            </w:r>
            <w:r w:rsidR="0010325F">
              <w:rPr>
                <w:rFonts w:ascii="Times New Roman" w:hAnsi="Times New Roman"/>
                <w:b w:val="0"/>
                <w:bCs w:val="0"/>
                <w:color w:val="000000"/>
                <w:sz w:val="24"/>
                <w:szCs w:val="32"/>
                <w:lang w:val="lv-LV"/>
              </w:rPr>
              <w:t>i</w:t>
            </w:r>
            <w:r w:rsidRPr="007D3198">
              <w:rPr>
                <w:rFonts w:ascii="Times New Roman" w:hAnsi="Times New Roman"/>
                <w:b w:val="0"/>
                <w:bCs w:val="0"/>
                <w:color w:val="000000"/>
                <w:sz w:val="24"/>
                <w:szCs w:val="32"/>
                <w:lang w:val="lv-LV"/>
              </w:rPr>
              <w:t xml:space="preserve"> vai izpilddirektoram </w:t>
            </w:r>
            <w:r w:rsidR="009F7BC7" w:rsidRPr="007D3198">
              <w:rPr>
                <w:rFonts w:ascii="Times New Roman" w:hAnsi="Times New Roman"/>
                <w:b w:val="0"/>
                <w:bCs w:val="0"/>
                <w:color w:val="000000"/>
                <w:sz w:val="24"/>
                <w:szCs w:val="32"/>
                <w:lang w:val="lv-LV"/>
              </w:rPr>
              <w:t xml:space="preserve">jāizvirza </w:t>
            </w:r>
            <w:r w:rsidR="009F7BC7" w:rsidRPr="007D3198">
              <w:rPr>
                <w:rFonts w:ascii="Times New Roman" w:hAnsi="Times New Roman"/>
                <w:color w:val="000000"/>
                <w:sz w:val="24"/>
                <w:szCs w:val="32"/>
                <w:lang w:val="lv-LV"/>
              </w:rPr>
              <w:t xml:space="preserve">prasības </w:t>
            </w:r>
            <w:r w:rsidR="009F7BC7" w:rsidRPr="007D3198">
              <w:rPr>
                <w:rFonts w:ascii="Times New Roman" w:hAnsi="Times New Roman"/>
                <w:b w:val="0"/>
                <w:bCs w:val="0"/>
                <w:color w:val="000000"/>
                <w:sz w:val="24"/>
                <w:szCs w:val="32"/>
                <w:lang w:val="lv-LV"/>
              </w:rPr>
              <w:t xml:space="preserve">attiecībā uz: </w:t>
            </w:r>
          </w:p>
          <w:p w14:paraId="519CF78A" w14:textId="26AEC8D5" w:rsidR="009F7BC7" w:rsidRPr="007D3198" w:rsidRDefault="008B3154" w:rsidP="005E5E8C">
            <w:pPr>
              <w:pStyle w:val="BodyText"/>
              <w:numPr>
                <w:ilvl w:val="0"/>
                <w:numId w:val="23"/>
              </w:numPr>
              <w:spacing w:after="4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s</w:t>
            </w:r>
            <w:r w:rsidR="009F7BC7" w:rsidRPr="007D3198">
              <w:rPr>
                <w:rFonts w:ascii="Times New Roman" w:hAnsi="Times New Roman"/>
                <w:b w:val="0"/>
                <w:bCs w:val="0"/>
                <w:color w:val="000000"/>
                <w:sz w:val="24"/>
                <w:szCs w:val="32"/>
                <w:lang w:val="lv-LV"/>
              </w:rPr>
              <w:t xml:space="preserve">aziņas </w:t>
            </w:r>
            <w:r w:rsidRPr="007D3198">
              <w:rPr>
                <w:rFonts w:ascii="Times New Roman" w:hAnsi="Times New Roman"/>
                <w:b w:val="0"/>
                <w:bCs w:val="0"/>
                <w:color w:val="000000"/>
                <w:sz w:val="24"/>
                <w:szCs w:val="32"/>
                <w:lang w:val="lv-LV"/>
              </w:rPr>
              <w:t xml:space="preserve">regularitāti </w:t>
            </w:r>
            <w:r w:rsidR="009F7BC7" w:rsidRPr="007D3198">
              <w:rPr>
                <w:rFonts w:ascii="Times New Roman" w:hAnsi="Times New Roman"/>
                <w:b w:val="0"/>
                <w:bCs w:val="0"/>
                <w:color w:val="000000"/>
                <w:sz w:val="24"/>
                <w:szCs w:val="32"/>
                <w:lang w:val="lv-LV"/>
              </w:rPr>
              <w:t xml:space="preserve">ar </w:t>
            </w:r>
            <w:r w:rsidR="0088532A" w:rsidRPr="007D3198">
              <w:rPr>
                <w:rFonts w:ascii="Times New Roman" w:hAnsi="Times New Roman"/>
                <w:b w:val="0"/>
                <w:bCs w:val="0"/>
                <w:color w:val="000000"/>
                <w:sz w:val="24"/>
                <w:szCs w:val="32"/>
                <w:lang w:val="lv-LV"/>
              </w:rPr>
              <w:t>IA</w:t>
            </w:r>
            <w:r w:rsidR="00C12723" w:rsidRPr="007D3198">
              <w:rPr>
                <w:rFonts w:ascii="Times New Roman" w:hAnsi="Times New Roman"/>
                <w:b w:val="0"/>
                <w:bCs w:val="0"/>
                <w:color w:val="000000"/>
                <w:sz w:val="24"/>
                <w:szCs w:val="32"/>
                <w:lang w:val="lv-LV"/>
              </w:rPr>
              <w:t>N</w:t>
            </w:r>
            <w:r w:rsidR="00017DF1" w:rsidRPr="007D3198">
              <w:rPr>
                <w:rFonts w:ascii="Times New Roman" w:hAnsi="Times New Roman"/>
                <w:b w:val="0"/>
                <w:bCs w:val="0"/>
                <w:color w:val="000000"/>
                <w:sz w:val="24"/>
                <w:szCs w:val="32"/>
                <w:lang w:val="lv-LV"/>
              </w:rPr>
              <w:t xml:space="preserve"> </w:t>
            </w:r>
            <w:r w:rsidR="009F7BC7" w:rsidRPr="007D3198">
              <w:rPr>
                <w:rFonts w:ascii="Times New Roman" w:hAnsi="Times New Roman"/>
                <w:b w:val="0"/>
                <w:bCs w:val="0"/>
                <w:color w:val="000000"/>
                <w:sz w:val="24"/>
                <w:szCs w:val="32"/>
                <w:lang w:val="lv-LV"/>
              </w:rPr>
              <w:t>vadītāju;</w:t>
            </w:r>
          </w:p>
          <w:p w14:paraId="2FD86750" w14:textId="5052BDBC" w:rsidR="009F7BC7" w:rsidRPr="007D3198" w:rsidRDefault="008B3154" w:rsidP="005E5E8C">
            <w:pPr>
              <w:pStyle w:val="BodyText"/>
              <w:numPr>
                <w:ilvl w:val="0"/>
                <w:numId w:val="23"/>
              </w:numPr>
              <w:spacing w:after="4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k</w:t>
            </w:r>
            <w:r w:rsidR="009F7BC7" w:rsidRPr="007D3198">
              <w:rPr>
                <w:rFonts w:ascii="Times New Roman" w:hAnsi="Times New Roman"/>
                <w:b w:val="0"/>
                <w:bCs w:val="0"/>
                <w:color w:val="000000"/>
                <w:sz w:val="24"/>
                <w:szCs w:val="32"/>
                <w:lang w:val="lv-LV"/>
              </w:rPr>
              <w:t>ritērijiem, lai noteiktu, kuri jautājumi</w:t>
            </w:r>
            <w:r w:rsidRPr="007D3198">
              <w:rPr>
                <w:rFonts w:ascii="Times New Roman" w:hAnsi="Times New Roman"/>
                <w:b w:val="0"/>
                <w:bCs w:val="0"/>
                <w:color w:val="000000"/>
                <w:sz w:val="24"/>
                <w:szCs w:val="32"/>
                <w:lang w:val="lv-LV"/>
              </w:rPr>
              <w:t xml:space="preserve"> nekavējoties</w:t>
            </w:r>
            <w:r w:rsidR="009F7BC7" w:rsidRPr="007D3198">
              <w:rPr>
                <w:rFonts w:ascii="Times New Roman" w:hAnsi="Times New Roman"/>
                <w:b w:val="0"/>
                <w:bCs w:val="0"/>
                <w:color w:val="000000"/>
                <w:sz w:val="24"/>
                <w:szCs w:val="32"/>
                <w:lang w:val="lv-LV"/>
              </w:rPr>
              <w:t xml:space="preserve"> ir jāziņo </w:t>
            </w:r>
            <w:r w:rsidR="002C6A92" w:rsidRPr="007D3198">
              <w:rPr>
                <w:rFonts w:ascii="Times New Roman" w:hAnsi="Times New Roman"/>
                <w:b w:val="0"/>
                <w:bCs w:val="0"/>
                <w:color w:val="000000"/>
                <w:sz w:val="24"/>
                <w:szCs w:val="32"/>
                <w:lang w:val="lv-LV"/>
              </w:rPr>
              <w:t>dome</w:t>
            </w:r>
            <w:r w:rsidR="00D84ED2">
              <w:rPr>
                <w:rFonts w:ascii="Times New Roman" w:hAnsi="Times New Roman"/>
                <w:b w:val="0"/>
                <w:bCs w:val="0"/>
                <w:color w:val="000000"/>
                <w:sz w:val="24"/>
                <w:szCs w:val="32"/>
                <w:lang w:val="lv-LV"/>
              </w:rPr>
              <w:t>i</w:t>
            </w:r>
            <w:r w:rsidR="002C6A92" w:rsidRPr="007D3198">
              <w:rPr>
                <w:rFonts w:ascii="Times New Roman" w:hAnsi="Times New Roman"/>
                <w:b w:val="0"/>
                <w:bCs w:val="0"/>
                <w:color w:val="000000"/>
                <w:sz w:val="24"/>
                <w:szCs w:val="32"/>
                <w:lang w:val="lv-LV"/>
              </w:rPr>
              <w:t xml:space="preserve"> vai izpilddirektoram</w:t>
            </w:r>
            <w:r w:rsidR="009F7BC7" w:rsidRPr="007D3198">
              <w:rPr>
                <w:rFonts w:ascii="Times New Roman" w:hAnsi="Times New Roman"/>
                <w:b w:val="0"/>
                <w:bCs w:val="0"/>
                <w:color w:val="000000"/>
                <w:sz w:val="24"/>
                <w:szCs w:val="32"/>
                <w:lang w:val="lv-LV"/>
              </w:rPr>
              <w:t xml:space="preserve">, piemēram, būtiski riski, kas pārsniedz </w:t>
            </w:r>
            <w:r w:rsidR="00B337B2">
              <w:rPr>
                <w:rFonts w:ascii="Times New Roman" w:hAnsi="Times New Roman"/>
                <w:b w:val="0"/>
                <w:bCs w:val="0"/>
                <w:color w:val="000000"/>
                <w:sz w:val="24"/>
                <w:szCs w:val="32"/>
                <w:lang w:val="lv-LV"/>
              </w:rPr>
              <w:t>vadības</w:t>
            </w:r>
            <w:r w:rsidR="009F7BC7" w:rsidRPr="007D3198">
              <w:rPr>
                <w:rFonts w:ascii="Times New Roman" w:hAnsi="Times New Roman"/>
                <w:b w:val="0"/>
                <w:bCs w:val="0"/>
                <w:color w:val="000000"/>
                <w:sz w:val="24"/>
                <w:szCs w:val="32"/>
                <w:lang w:val="lv-LV"/>
              </w:rPr>
              <w:t xml:space="preserve"> riska toleranci</w:t>
            </w:r>
            <w:r w:rsidR="00C12723" w:rsidRPr="007D3198">
              <w:rPr>
                <w:rFonts w:ascii="Times New Roman" w:hAnsi="Times New Roman"/>
                <w:b w:val="0"/>
                <w:bCs w:val="0"/>
                <w:color w:val="000000"/>
                <w:sz w:val="24"/>
                <w:szCs w:val="32"/>
                <w:lang w:val="lv-LV"/>
              </w:rPr>
              <w:t>.</w:t>
            </w:r>
          </w:p>
          <w:p w14:paraId="7C595951" w14:textId="77777777" w:rsidR="009F7BC7" w:rsidRPr="007D3198" w:rsidRDefault="009F7BC7" w:rsidP="009F7BC7">
            <w:pPr>
              <w:pStyle w:val="BodyText"/>
              <w:spacing w:after="0"/>
              <w:rPr>
                <w:rFonts w:ascii="Times New Roman" w:hAnsi="Times New Roman"/>
                <w:color w:val="000000"/>
                <w:sz w:val="24"/>
                <w:szCs w:val="32"/>
                <w:lang w:val="lv-LV"/>
              </w:rPr>
            </w:pPr>
          </w:p>
          <w:p w14:paraId="4995F3DC" w14:textId="4267FB2A" w:rsidR="009F7BC7" w:rsidRPr="007D3198" w:rsidRDefault="0088532A" w:rsidP="009F7BC7">
            <w:pPr>
              <w:pStyle w:val="BodyText"/>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IA</w:t>
            </w:r>
            <w:r w:rsidR="00C12723" w:rsidRPr="007D3198">
              <w:rPr>
                <w:rFonts w:ascii="Times New Roman" w:hAnsi="Times New Roman"/>
                <w:b w:val="0"/>
                <w:bCs w:val="0"/>
                <w:color w:val="000000"/>
                <w:sz w:val="24"/>
                <w:szCs w:val="32"/>
                <w:lang w:val="lv-LV"/>
              </w:rPr>
              <w:t>N</w:t>
            </w:r>
            <w:r w:rsidR="002C6A92" w:rsidRPr="007D3198">
              <w:rPr>
                <w:rFonts w:ascii="Times New Roman" w:hAnsi="Times New Roman"/>
                <w:b w:val="0"/>
                <w:bCs w:val="0"/>
                <w:color w:val="000000"/>
                <w:sz w:val="24"/>
                <w:szCs w:val="32"/>
                <w:lang w:val="lv-LV"/>
              </w:rPr>
              <w:t xml:space="preserve"> </w:t>
            </w:r>
            <w:r w:rsidR="009F7BC7" w:rsidRPr="007D3198">
              <w:rPr>
                <w:rFonts w:ascii="Times New Roman" w:hAnsi="Times New Roman"/>
                <w:b w:val="0"/>
                <w:bCs w:val="0"/>
                <w:color w:val="000000"/>
                <w:sz w:val="24"/>
                <w:szCs w:val="32"/>
                <w:lang w:val="lv-LV"/>
              </w:rPr>
              <w:t>vadītājam</w:t>
            </w:r>
            <w:r w:rsidR="00DE0278" w:rsidRPr="007D3198">
              <w:rPr>
                <w:rFonts w:ascii="Times New Roman" w:hAnsi="Times New Roman"/>
                <w:color w:val="000000"/>
                <w:sz w:val="24"/>
                <w:szCs w:val="32"/>
                <w:lang w:val="lv-LV"/>
              </w:rPr>
              <w:t xml:space="preserve"> </w:t>
            </w:r>
            <w:r w:rsidR="00DE0278" w:rsidRPr="007D3198">
              <w:rPr>
                <w:rFonts w:ascii="Times New Roman" w:hAnsi="Times New Roman"/>
                <w:b w:val="0"/>
                <w:bCs w:val="0"/>
                <w:color w:val="000000"/>
                <w:sz w:val="24"/>
                <w:szCs w:val="32"/>
                <w:lang w:val="lv-LV"/>
              </w:rPr>
              <w:t>ar dom</w:t>
            </w:r>
            <w:r w:rsidR="00D84ED2">
              <w:rPr>
                <w:rFonts w:ascii="Times New Roman" w:hAnsi="Times New Roman"/>
                <w:b w:val="0"/>
                <w:bCs w:val="0"/>
                <w:color w:val="000000"/>
                <w:sz w:val="24"/>
                <w:szCs w:val="32"/>
                <w:lang w:val="lv-LV"/>
              </w:rPr>
              <w:t>i</w:t>
            </w:r>
            <w:r w:rsidR="00DE0278" w:rsidRPr="007D3198">
              <w:rPr>
                <w:rFonts w:ascii="Times New Roman" w:hAnsi="Times New Roman"/>
                <w:b w:val="0"/>
                <w:bCs w:val="0"/>
                <w:color w:val="000000"/>
                <w:sz w:val="24"/>
                <w:szCs w:val="32"/>
                <w:lang w:val="lv-LV"/>
              </w:rPr>
              <w:t xml:space="preserve"> vai izpilddirektoru</w:t>
            </w:r>
            <w:r w:rsidR="009F7BC7" w:rsidRPr="007D3198">
              <w:rPr>
                <w:rFonts w:ascii="Times New Roman" w:hAnsi="Times New Roman"/>
                <w:b w:val="0"/>
                <w:bCs w:val="0"/>
                <w:color w:val="000000"/>
                <w:sz w:val="24"/>
                <w:szCs w:val="32"/>
                <w:lang w:val="lv-LV"/>
              </w:rPr>
              <w:t xml:space="preserve"> ir </w:t>
            </w:r>
            <w:r w:rsidR="00DE0278" w:rsidRPr="007D3198">
              <w:rPr>
                <w:rFonts w:ascii="Times New Roman" w:hAnsi="Times New Roman"/>
                <w:b w:val="0"/>
                <w:bCs w:val="0"/>
                <w:color w:val="000000"/>
                <w:sz w:val="24"/>
                <w:szCs w:val="32"/>
                <w:lang w:val="lv-LV"/>
              </w:rPr>
              <w:t xml:space="preserve">jāpārrunā </w:t>
            </w:r>
            <w:r w:rsidR="009F7BC7" w:rsidRPr="007D3198">
              <w:rPr>
                <w:rFonts w:ascii="Times New Roman" w:hAnsi="Times New Roman"/>
                <w:b w:val="0"/>
                <w:bCs w:val="0"/>
                <w:color w:val="000000"/>
                <w:sz w:val="24"/>
                <w:szCs w:val="32"/>
                <w:lang w:val="lv-LV"/>
              </w:rPr>
              <w:t>visi</w:t>
            </w:r>
            <w:r w:rsidR="007145B5" w:rsidRPr="007D3198">
              <w:rPr>
                <w:rFonts w:ascii="Times New Roman" w:hAnsi="Times New Roman"/>
                <w:b w:val="0"/>
                <w:bCs w:val="0"/>
                <w:color w:val="000000"/>
                <w:sz w:val="24"/>
                <w:szCs w:val="32"/>
                <w:lang w:val="lv-LV"/>
              </w:rPr>
              <w:t xml:space="preserve"> šķēršļi</w:t>
            </w:r>
            <w:r w:rsidR="009F7BC7" w:rsidRPr="007D3198">
              <w:rPr>
                <w:rFonts w:ascii="Times New Roman" w:hAnsi="Times New Roman"/>
                <w:b w:val="0"/>
                <w:bCs w:val="0"/>
                <w:color w:val="000000"/>
                <w:sz w:val="24"/>
                <w:szCs w:val="32"/>
                <w:lang w:val="lv-LV"/>
              </w:rPr>
              <w:t xml:space="preserve">, kas ietekmē </w:t>
            </w:r>
            <w:r w:rsidR="00C12723" w:rsidRPr="007D3198">
              <w:rPr>
                <w:rFonts w:ascii="Times New Roman" w:hAnsi="Times New Roman"/>
                <w:b w:val="0"/>
                <w:bCs w:val="0"/>
                <w:color w:val="000000"/>
                <w:sz w:val="24"/>
                <w:szCs w:val="32"/>
                <w:lang w:val="lv-LV"/>
              </w:rPr>
              <w:t>IAN</w:t>
            </w:r>
            <w:r w:rsidR="009F7BC7" w:rsidRPr="007D3198">
              <w:rPr>
                <w:rFonts w:ascii="Times New Roman" w:hAnsi="Times New Roman"/>
                <w:b w:val="0"/>
                <w:bCs w:val="0"/>
                <w:color w:val="000000"/>
                <w:sz w:val="24"/>
                <w:szCs w:val="32"/>
                <w:lang w:val="lv-LV"/>
              </w:rPr>
              <w:t xml:space="preserve"> spēju neatkarīgi veikt savus pienākumus</w:t>
            </w:r>
            <w:r w:rsidR="00621F2E" w:rsidRPr="007D3198">
              <w:rPr>
                <w:rFonts w:ascii="Times New Roman" w:hAnsi="Times New Roman"/>
                <w:b w:val="0"/>
                <w:bCs w:val="0"/>
                <w:color w:val="000000"/>
                <w:sz w:val="24"/>
                <w:szCs w:val="32"/>
                <w:lang w:val="lv-LV"/>
              </w:rPr>
              <w:t>,</w:t>
            </w:r>
            <w:r w:rsidR="009F7BC7" w:rsidRPr="007D3198">
              <w:rPr>
                <w:rFonts w:ascii="Times New Roman" w:hAnsi="Times New Roman"/>
                <w:b w:val="0"/>
                <w:bCs w:val="0"/>
                <w:color w:val="000000"/>
                <w:sz w:val="24"/>
                <w:szCs w:val="32"/>
                <w:lang w:val="lv-LV"/>
              </w:rPr>
              <w:t xml:space="preserve"> un </w:t>
            </w:r>
            <w:r w:rsidR="00DE0278" w:rsidRPr="007D3198">
              <w:rPr>
                <w:rFonts w:ascii="Times New Roman" w:hAnsi="Times New Roman"/>
                <w:b w:val="0"/>
                <w:bCs w:val="0"/>
                <w:color w:val="000000"/>
                <w:sz w:val="24"/>
                <w:szCs w:val="32"/>
                <w:lang w:val="lv-LV"/>
              </w:rPr>
              <w:t xml:space="preserve">jāsaņem </w:t>
            </w:r>
            <w:r w:rsidR="009F7BC7" w:rsidRPr="007D3198">
              <w:rPr>
                <w:rFonts w:ascii="Times New Roman" w:hAnsi="Times New Roman"/>
                <w:b w:val="0"/>
                <w:bCs w:val="0"/>
                <w:color w:val="000000"/>
                <w:sz w:val="24"/>
                <w:szCs w:val="32"/>
                <w:lang w:val="lv-LV"/>
              </w:rPr>
              <w:t>atbalsts situācijas risināšanai.</w:t>
            </w:r>
          </w:p>
          <w:p w14:paraId="18B9085B" w14:textId="49BB43CA" w:rsidR="009F7BC7" w:rsidRPr="007D3198" w:rsidRDefault="009F7BC7" w:rsidP="009F7BC7">
            <w:pPr>
              <w:pStyle w:val="BodyText"/>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 xml:space="preserve">Ja </w:t>
            </w:r>
            <w:r w:rsidR="0088532A" w:rsidRPr="007D3198">
              <w:rPr>
                <w:rFonts w:ascii="Times New Roman" w:hAnsi="Times New Roman"/>
                <w:b w:val="0"/>
                <w:bCs w:val="0"/>
                <w:color w:val="000000"/>
                <w:sz w:val="24"/>
                <w:szCs w:val="32"/>
                <w:lang w:val="lv-LV"/>
              </w:rPr>
              <w:t>IA</w:t>
            </w:r>
            <w:r w:rsidR="00C12723" w:rsidRPr="007D3198">
              <w:rPr>
                <w:rFonts w:ascii="Times New Roman" w:hAnsi="Times New Roman"/>
                <w:b w:val="0"/>
                <w:bCs w:val="0"/>
                <w:color w:val="000000"/>
                <w:sz w:val="24"/>
                <w:szCs w:val="32"/>
                <w:lang w:val="lv-LV"/>
              </w:rPr>
              <w:t>N</w:t>
            </w:r>
            <w:r w:rsidR="00A10CAA" w:rsidRPr="007D3198">
              <w:rPr>
                <w:rFonts w:ascii="Times New Roman" w:hAnsi="Times New Roman"/>
                <w:b w:val="0"/>
                <w:bCs w:val="0"/>
                <w:color w:val="000000"/>
                <w:sz w:val="24"/>
                <w:szCs w:val="32"/>
                <w:lang w:val="lv-LV"/>
              </w:rPr>
              <w:t xml:space="preserve"> </w:t>
            </w:r>
            <w:r w:rsidRPr="007D3198">
              <w:rPr>
                <w:rFonts w:ascii="Times New Roman" w:hAnsi="Times New Roman"/>
                <w:b w:val="0"/>
                <w:bCs w:val="0"/>
                <w:color w:val="000000"/>
                <w:sz w:val="24"/>
                <w:szCs w:val="32"/>
                <w:lang w:val="lv-LV"/>
              </w:rPr>
              <w:t xml:space="preserve">vadītāja </w:t>
            </w:r>
            <w:r w:rsidRPr="007D3198">
              <w:rPr>
                <w:rFonts w:ascii="Times New Roman" w:hAnsi="Times New Roman"/>
                <w:color w:val="000000"/>
                <w:sz w:val="24"/>
                <w:szCs w:val="32"/>
                <w:lang w:val="lv-LV"/>
              </w:rPr>
              <w:t xml:space="preserve">pienākumi, kas nav saistīti ar </w:t>
            </w:r>
            <w:r w:rsidR="00C12723" w:rsidRPr="007D3198">
              <w:rPr>
                <w:rFonts w:ascii="Times New Roman" w:hAnsi="Times New Roman"/>
                <w:color w:val="000000"/>
                <w:sz w:val="24"/>
                <w:szCs w:val="32"/>
                <w:lang w:val="lv-LV"/>
              </w:rPr>
              <w:t xml:space="preserve">iekšējā </w:t>
            </w:r>
            <w:r w:rsidRPr="007D3198">
              <w:rPr>
                <w:rFonts w:ascii="Times New Roman" w:hAnsi="Times New Roman"/>
                <w:color w:val="000000"/>
                <w:sz w:val="24"/>
                <w:szCs w:val="32"/>
                <w:lang w:val="lv-LV"/>
              </w:rPr>
              <w:t>audit</w:t>
            </w:r>
            <w:r w:rsidR="00DE0278" w:rsidRPr="007D3198">
              <w:rPr>
                <w:rFonts w:ascii="Times New Roman" w:hAnsi="Times New Roman"/>
                <w:color w:val="000000"/>
                <w:sz w:val="24"/>
                <w:szCs w:val="32"/>
                <w:lang w:val="lv-LV"/>
              </w:rPr>
              <w:t>a funkciju</w:t>
            </w:r>
            <w:r w:rsidRPr="007D3198">
              <w:rPr>
                <w:rFonts w:ascii="Times New Roman" w:hAnsi="Times New Roman"/>
                <w:b w:val="0"/>
                <w:bCs w:val="0"/>
                <w:color w:val="000000"/>
                <w:sz w:val="24"/>
                <w:szCs w:val="32"/>
                <w:lang w:val="lv-LV"/>
              </w:rPr>
              <w:t xml:space="preserve">, ir īslaicīgi, šo jomu pārliecība ir jāpārrauga neatkarīgai trešajai pusei gan pagaidu norīkojuma laikā, gan turpmākos 12 mēnešus. Ja </w:t>
            </w:r>
            <w:r w:rsidR="0088532A" w:rsidRPr="007D3198">
              <w:rPr>
                <w:rFonts w:ascii="Times New Roman" w:hAnsi="Times New Roman"/>
                <w:b w:val="0"/>
                <w:bCs w:val="0"/>
                <w:color w:val="000000"/>
                <w:sz w:val="24"/>
                <w:szCs w:val="32"/>
                <w:lang w:val="lv-LV"/>
              </w:rPr>
              <w:t>IA</w:t>
            </w:r>
            <w:r w:rsidR="00C12723" w:rsidRPr="007D3198">
              <w:rPr>
                <w:rFonts w:ascii="Times New Roman" w:hAnsi="Times New Roman"/>
                <w:b w:val="0"/>
                <w:bCs w:val="0"/>
                <w:color w:val="000000"/>
                <w:sz w:val="24"/>
                <w:szCs w:val="32"/>
                <w:lang w:val="lv-LV"/>
              </w:rPr>
              <w:t>N</w:t>
            </w:r>
            <w:r w:rsidR="00DE0278" w:rsidRPr="007D3198">
              <w:rPr>
                <w:rFonts w:ascii="Times New Roman" w:hAnsi="Times New Roman"/>
                <w:b w:val="0"/>
                <w:bCs w:val="0"/>
                <w:color w:val="000000"/>
                <w:sz w:val="24"/>
                <w:szCs w:val="32"/>
                <w:lang w:val="lv-LV"/>
              </w:rPr>
              <w:t xml:space="preserve"> vadītāja</w:t>
            </w:r>
            <w:r w:rsidR="00A10CAA" w:rsidRPr="007D3198">
              <w:rPr>
                <w:rFonts w:ascii="Times New Roman" w:hAnsi="Times New Roman"/>
                <w:b w:val="0"/>
                <w:bCs w:val="0"/>
                <w:color w:val="000000"/>
                <w:sz w:val="24"/>
                <w:szCs w:val="32"/>
                <w:lang w:val="lv-LV"/>
              </w:rPr>
              <w:t xml:space="preserve"> </w:t>
            </w:r>
            <w:r w:rsidRPr="007D3198">
              <w:rPr>
                <w:rFonts w:ascii="Times New Roman" w:hAnsi="Times New Roman"/>
                <w:b w:val="0"/>
                <w:bCs w:val="0"/>
                <w:color w:val="000000"/>
                <w:sz w:val="24"/>
                <w:szCs w:val="32"/>
                <w:lang w:val="lv-LV"/>
              </w:rPr>
              <w:t xml:space="preserve">pienākumi, kas nav saistīti ar </w:t>
            </w:r>
            <w:r w:rsidR="00C12723" w:rsidRPr="007D3198">
              <w:rPr>
                <w:rFonts w:ascii="Times New Roman" w:hAnsi="Times New Roman"/>
                <w:b w:val="0"/>
                <w:bCs w:val="0"/>
                <w:color w:val="000000"/>
                <w:sz w:val="24"/>
                <w:szCs w:val="32"/>
                <w:lang w:val="lv-LV"/>
              </w:rPr>
              <w:t xml:space="preserve">iekšējā </w:t>
            </w:r>
            <w:r w:rsidRPr="007D3198">
              <w:rPr>
                <w:rFonts w:ascii="Times New Roman" w:hAnsi="Times New Roman"/>
                <w:b w:val="0"/>
                <w:bCs w:val="0"/>
                <w:color w:val="000000"/>
                <w:sz w:val="24"/>
                <w:szCs w:val="32"/>
                <w:lang w:val="lv-LV"/>
              </w:rPr>
              <w:t>audit</w:t>
            </w:r>
            <w:r w:rsidR="00DE0278" w:rsidRPr="007D3198">
              <w:rPr>
                <w:rFonts w:ascii="Times New Roman" w:hAnsi="Times New Roman"/>
                <w:b w:val="0"/>
                <w:bCs w:val="0"/>
                <w:color w:val="000000"/>
                <w:sz w:val="24"/>
                <w:szCs w:val="32"/>
                <w:lang w:val="lv-LV"/>
              </w:rPr>
              <w:t>a funkciju</w:t>
            </w:r>
            <w:r w:rsidRPr="007D3198">
              <w:rPr>
                <w:rFonts w:ascii="Times New Roman" w:hAnsi="Times New Roman"/>
                <w:b w:val="0"/>
                <w:bCs w:val="0"/>
                <w:color w:val="000000"/>
                <w:sz w:val="24"/>
                <w:szCs w:val="32"/>
                <w:lang w:val="lv-LV"/>
              </w:rPr>
              <w:t xml:space="preserve">, ir </w:t>
            </w:r>
            <w:r w:rsidR="005B7BD0" w:rsidRPr="007D3198">
              <w:rPr>
                <w:rFonts w:ascii="Times New Roman" w:hAnsi="Times New Roman"/>
                <w:b w:val="0"/>
                <w:bCs w:val="0"/>
                <w:color w:val="000000"/>
                <w:sz w:val="24"/>
                <w:szCs w:val="32"/>
                <w:lang w:val="lv-LV"/>
              </w:rPr>
              <w:t>ilg</w:t>
            </w:r>
            <w:r w:rsidRPr="007D3198">
              <w:rPr>
                <w:rFonts w:ascii="Times New Roman" w:hAnsi="Times New Roman"/>
                <w:b w:val="0"/>
                <w:bCs w:val="0"/>
                <w:color w:val="000000"/>
                <w:sz w:val="24"/>
                <w:szCs w:val="32"/>
                <w:lang w:val="lv-LV"/>
              </w:rPr>
              <w:t xml:space="preserve">laicīgi, jāizstrādā plāns, kā ar </w:t>
            </w:r>
            <w:r w:rsidR="00C12723" w:rsidRPr="007D3198">
              <w:rPr>
                <w:rFonts w:ascii="Times New Roman" w:hAnsi="Times New Roman"/>
                <w:b w:val="0"/>
                <w:bCs w:val="0"/>
                <w:color w:val="000000"/>
                <w:sz w:val="24"/>
                <w:szCs w:val="32"/>
                <w:lang w:val="lv-LV"/>
              </w:rPr>
              <w:t xml:space="preserve">iekšējo </w:t>
            </w:r>
            <w:r w:rsidRPr="007D3198">
              <w:rPr>
                <w:rFonts w:ascii="Times New Roman" w:hAnsi="Times New Roman"/>
                <w:b w:val="0"/>
                <w:bCs w:val="0"/>
                <w:color w:val="000000"/>
                <w:sz w:val="24"/>
                <w:szCs w:val="32"/>
                <w:lang w:val="lv-LV"/>
              </w:rPr>
              <w:t xml:space="preserve">auditu nesaistītos pienākumus </w:t>
            </w:r>
            <w:r w:rsidR="00451FC6" w:rsidRPr="007D3198">
              <w:rPr>
                <w:rFonts w:ascii="Times New Roman" w:hAnsi="Times New Roman"/>
                <w:b w:val="0"/>
                <w:bCs w:val="0"/>
                <w:color w:val="000000"/>
                <w:sz w:val="24"/>
                <w:szCs w:val="32"/>
                <w:lang w:val="lv-LV"/>
              </w:rPr>
              <w:t xml:space="preserve">deleģēt. </w:t>
            </w:r>
          </w:p>
          <w:p w14:paraId="5F8FCC3A" w14:textId="6282F0CE" w:rsidR="008777EC" w:rsidRPr="00513A10" w:rsidRDefault="0088532A" w:rsidP="002F3695">
            <w:pPr>
              <w:pStyle w:val="BodyText"/>
              <w:rPr>
                <w:rFonts w:ascii="Times New Roman" w:hAnsi="Times New Roman"/>
                <w:color w:val="5E6175"/>
                <w:sz w:val="24"/>
                <w:szCs w:val="32"/>
                <w:lang w:val="lv-LV"/>
              </w:rPr>
            </w:pPr>
            <w:r w:rsidRPr="007D3198">
              <w:rPr>
                <w:rFonts w:ascii="Times New Roman" w:hAnsi="Times New Roman"/>
                <w:b w:val="0"/>
                <w:bCs w:val="0"/>
                <w:color w:val="000000"/>
                <w:sz w:val="24"/>
                <w:szCs w:val="32"/>
                <w:lang w:val="lv-LV"/>
              </w:rPr>
              <w:t>IA</w:t>
            </w:r>
            <w:r w:rsidR="00C12723" w:rsidRPr="007D3198">
              <w:rPr>
                <w:rFonts w:ascii="Times New Roman" w:hAnsi="Times New Roman"/>
                <w:b w:val="0"/>
                <w:bCs w:val="0"/>
                <w:color w:val="000000"/>
                <w:sz w:val="24"/>
                <w:szCs w:val="32"/>
                <w:lang w:val="lv-LV"/>
              </w:rPr>
              <w:t>N</w:t>
            </w:r>
            <w:r w:rsidR="00451FC6" w:rsidRPr="007D3198">
              <w:rPr>
                <w:rFonts w:ascii="Times New Roman" w:hAnsi="Times New Roman"/>
                <w:b w:val="0"/>
                <w:bCs w:val="0"/>
                <w:color w:val="000000"/>
                <w:sz w:val="24"/>
                <w:szCs w:val="32"/>
                <w:lang w:val="lv-LV"/>
              </w:rPr>
              <w:t xml:space="preserve"> </w:t>
            </w:r>
            <w:r w:rsidR="009F7BC7" w:rsidRPr="007D3198">
              <w:rPr>
                <w:rFonts w:ascii="Times New Roman" w:hAnsi="Times New Roman"/>
                <w:b w:val="0"/>
                <w:bCs w:val="0"/>
                <w:color w:val="000000"/>
                <w:sz w:val="24"/>
                <w:szCs w:val="32"/>
                <w:lang w:val="lv-LV"/>
              </w:rPr>
              <w:t xml:space="preserve">vadītājam ir </w:t>
            </w:r>
            <w:r w:rsidR="00451FC6" w:rsidRPr="007D3198">
              <w:rPr>
                <w:rFonts w:ascii="Times New Roman" w:hAnsi="Times New Roman"/>
                <w:b w:val="0"/>
                <w:bCs w:val="0"/>
                <w:color w:val="000000"/>
                <w:sz w:val="24"/>
                <w:szCs w:val="32"/>
                <w:lang w:val="lv-LV"/>
              </w:rPr>
              <w:t>jāpārrunā ar dom</w:t>
            </w:r>
            <w:r w:rsidR="00D84ED2">
              <w:rPr>
                <w:rFonts w:ascii="Times New Roman" w:hAnsi="Times New Roman"/>
                <w:b w:val="0"/>
                <w:bCs w:val="0"/>
                <w:color w:val="000000"/>
                <w:sz w:val="24"/>
                <w:szCs w:val="32"/>
                <w:lang w:val="lv-LV"/>
              </w:rPr>
              <w:t>i</w:t>
            </w:r>
            <w:r w:rsidR="00451FC6" w:rsidRPr="007D3198">
              <w:rPr>
                <w:rFonts w:ascii="Times New Roman" w:hAnsi="Times New Roman"/>
                <w:b w:val="0"/>
                <w:bCs w:val="0"/>
                <w:color w:val="000000"/>
                <w:sz w:val="24"/>
                <w:szCs w:val="32"/>
                <w:lang w:val="lv-LV"/>
              </w:rPr>
              <w:t xml:space="preserve"> un izpilddirektoru </w:t>
            </w:r>
            <w:r w:rsidR="009F7BC7" w:rsidRPr="007D3198">
              <w:rPr>
                <w:rFonts w:ascii="Times New Roman" w:hAnsi="Times New Roman"/>
                <w:b w:val="0"/>
                <w:bCs w:val="0"/>
                <w:color w:val="000000"/>
                <w:sz w:val="24"/>
                <w:szCs w:val="32"/>
                <w:lang w:val="lv-LV"/>
              </w:rPr>
              <w:t xml:space="preserve">par iekšējā audita funkcijas </w:t>
            </w:r>
            <w:r w:rsidR="009F7BC7" w:rsidRPr="007D3198">
              <w:rPr>
                <w:rFonts w:ascii="Times New Roman" w:hAnsi="Times New Roman"/>
                <w:color w:val="000000"/>
                <w:sz w:val="24"/>
                <w:szCs w:val="32"/>
                <w:lang w:val="lv-LV"/>
              </w:rPr>
              <w:t>cilvēkresursu piemērotību un pietiekamību</w:t>
            </w:r>
            <w:r w:rsidR="009F7BC7" w:rsidRPr="007D3198">
              <w:rPr>
                <w:rFonts w:ascii="Times New Roman" w:hAnsi="Times New Roman"/>
                <w:b w:val="0"/>
                <w:bCs w:val="0"/>
                <w:color w:val="000000"/>
                <w:sz w:val="24"/>
                <w:szCs w:val="32"/>
                <w:lang w:val="lv-LV"/>
              </w:rPr>
              <w:t xml:space="preserve">. Ja </w:t>
            </w:r>
            <w:r w:rsidR="00C12723" w:rsidRPr="007D3198">
              <w:rPr>
                <w:rFonts w:ascii="Times New Roman" w:hAnsi="Times New Roman"/>
                <w:b w:val="0"/>
                <w:bCs w:val="0"/>
                <w:color w:val="000000"/>
                <w:sz w:val="24"/>
                <w:szCs w:val="32"/>
                <w:lang w:val="lv-LV"/>
              </w:rPr>
              <w:t xml:space="preserve">iekšējā audita </w:t>
            </w:r>
            <w:r w:rsidR="009F7BC7" w:rsidRPr="007D3198">
              <w:rPr>
                <w:rFonts w:ascii="Times New Roman" w:hAnsi="Times New Roman"/>
                <w:b w:val="0"/>
                <w:bCs w:val="0"/>
                <w:color w:val="000000"/>
                <w:sz w:val="24"/>
                <w:szCs w:val="32"/>
                <w:lang w:val="lv-LV"/>
              </w:rPr>
              <w:t xml:space="preserve">funkcijai trūkst atbilstošu un pietiekamu cilvēkresursu, lai izpildītu iekšējā audita plānu, </w:t>
            </w:r>
            <w:r w:rsidRPr="007D3198">
              <w:rPr>
                <w:rFonts w:ascii="Times New Roman" w:hAnsi="Times New Roman"/>
                <w:b w:val="0"/>
                <w:bCs w:val="0"/>
                <w:color w:val="000000"/>
                <w:sz w:val="24"/>
                <w:szCs w:val="32"/>
                <w:lang w:val="lv-LV"/>
              </w:rPr>
              <w:t>IA</w:t>
            </w:r>
            <w:r w:rsidR="00C12723" w:rsidRPr="007D3198">
              <w:rPr>
                <w:rFonts w:ascii="Times New Roman" w:hAnsi="Times New Roman"/>
                <w:b w:val="0"/>
                <w:bCs w:val="0"/>
                <w:color w:val="000000"/>
                <w:sz w:val="24"/>
                <w:szCs w:val="32"/>
                <w:lang w:val="lv-LV"/>
              </w:rPr>
              <w:t>N</w:t>
            </w:r>
            <w:r w:rsidR="002F3695" w:rsidRPr="007D3198">
              <w:rPr>
                <w:rFonts w:ascii="Times New Roman" w:hAnsi="Times New Roman"/>
                <w:b w:val="0"/>
                <w:bCs w:val="0"/>
                <w:color w:val="000000"/>
                <w:sz w:val="24"/>
                <w:szCs w:val="32"/>
                <w:lang w:val="lv-LV"/>
              </w:rPr>
              <w:t xml:space="preserve"> </w:t>
            </w:r>
            <w:r w:rsidR="009F7BC7" w:rsidRPr="007D3198">
              <w:rPr>
                <w:rFonts w:ascii="Times New Roman" w:hAnsi="Times New Roman"/>
                <w:b w:val="0"/>
                <w:bCs w:val="0"/>
                <w:color w:val="000000"/>
                <w:sz w:val="24"/>
                <w:szCs w:val="32"/>
                <w:lang w:val="lv-LV"/>
              </w:rPr>
              <w:t xml:space="preserve">vadītājam ir jānosaka, kā iegūt resursus vai savlaicīgi </w:t>
            </w:r>
            <w:r w:rsidR="00C12723" w:rsidRPr="007D3198">
              <w:rPr>
                <w:rFonts w:ascii="Times New Roman" w:hAnsi="Times New Roman"/>
                <w:b w:val="0"/>
                <w:bCs w:val="0"/>
                <w:color w:val="000000"/>
                <w:sz w:val="24"/>
                <w:szCs w:val="32"/>
                <w:lang w:val="lv-LV"/>
              </w:rPr>
              <w:t>jā</w:t>
            </w:r>
            <w:r w:rsidR="009F7BC7" w:rsidRPr="007D3198">
              <w:rPr>
                <w:rFonts w:ascii="Times New Roman" w:hAnsi="Times New Roman"/>
                <w:b w:val="0"/>
                <w:bCs w:val="0"/>
                <w:color w:val="000000"/>
                <w:sz w:val="24"/>
                <w:szCs w:val="32"/>
                <w:lang w:val="lv-LV"/>
              </w:rPr>
              <w:t xml:space="preserve">ziņo par ierobežojumu </w:t>
            </w:r>
            <w:r w:rsidR="009F7BC7" w:rsidRPr="000B6B2F">
              <w:rPr>
                <w:rFonts w:ascii="Times New Roman" w:hAnsi="Times New Roman"/>
                <w:b w:val="0"/>
                <w:bCs w:val="0"/>
                <w:color w:val="000000"/>
                <w:sz w:val="24"/>
                <w:szCs w:val="32"/>
                <w:lang w:val="lv-LV"/>
              </w:rPr>
              <w:t>ietekmi</w:t>
            </w:r>
            <w:r w:rsidR="00C12723" w:rsidRPr="000B6B2F">
              <w:rPr>
                <w:rFonts w:ascii="Times New Roman" w:hAnsi="Times New Roman"/>
                <w:b w:val="0"/>
                <w:bCs w:val="0"/>
                <w:color w:val="000000"/>
                <w:sz w:val="24"/>
                <w:szCs w:val="32"/>
                <w:lang w:val="lv-LV"/>
              </w:rPr>
              <w:t xml:space="preserve"> uz IAN ilgtermiņa un gada plāna izpildi</w:t>
            </w:r>
            <w:r w:rsidR="009F7BC7" w:rsidRPr="000B6B2F">
              <w:rPr>
                <w:rFonts w:ascii="Times New Roman" w:hAnsi="Times New Roman"/>
                <w:b w:val="0"/>
                <w:bCs w:val="0"/>
                <w:color w:val="000000"/>
                <w:sz w:val="24"/>
                <w:szCs w:val="32"/>
                <w:lang w:val="lv-LV"/>
              </w:rPr>
              <w:t xml:space="preserve">. </w:t>
            </w:r>
            <w:r w:rsidRPr="000B6B2F">
              <w:rPr>
                <w:rFonts w:ascii="Times New Roman" w:hAnsi="Times New Roman"/>
                <w:b w:val="0"/>
                <w:bCs w:val="0"/>
                <w:color w:val="000000"/>
                <w:sz w:val="24"/>
                <w:szCs w:val="32"/>
                <w:lang w:val="lv-LV"/>
              </w:rPr>
              <w:t>IA</w:t>
            </w:r>
            <w:r w:rsidR="00C12723" w:rsidRPr="000B6B2F">
              <w:rPr>
                <w:rFonts w:ascii="Times New Roman" w:hAnsi="Times New Roman"/>
                <w:b w:val="0"/>
                <w:bCs w:val="0"/>
                <w:color w:val="000000"/>
                <w:sz w:val="24"/>
                <w:szCs w:val="32"/>
                <w:lang w:val="lv-LV"/>
              </w:rPr>
              <w:t>N</w:t>
            </w:r>
            <w:r w:rsidR="002F3695" w:rsidRPr="000B6B2F">
              <w:rPr>
                <w:rFonts w:ascii="Times New Roman" w:hAnsi="Times New Roman"/>
                <w:b w:val="0"/>
                <w:bCs w:val="0"/>
                <w:color w:val="000000"/>
                <w:sz w:val="24"/>
                <w:szCs w:val="32"/>
                <w:lang w:val="lv-LV"/>
              </w:rPr>
              <w:t xml:space="preserve"> </w:t>
            </w:r>
            <w:r w:rsidR="009F7BC7" w:rsidRPr="000B6B2F">
              <w:rPr>
                <w:rFonts w:ascii="Times New Roman" w:hAnsi="Times New Roman"/>
                <w:b w:val="0"/>
                <w:bCs w:val="0"/>
                <w:color w:val="000000"/>
                <w:sz w:val="24"/>
                <w:szCs w:val="32"/>
                <w:lang w:val="lv-LV"/>
              </w:rPr>
              <w:t xml:space="preserve">vadītājam ir jāizvērtē atsevišķu iekšējo auditoru kompetences </w:t>
            </w:r>
            <w:r w:rsidRPr="000B6B2F">
              <w:rPr>
                <w:rFonts w:ascii="Times New Roman" w:hAnsi="Times New Roman"/>
                <w:b w:val="0"/>
                <w:bCs w:val="0"/>
                <w:color w:val="000000"/>
                <w:sz w:val="24"/>
                <w:szCs w:val="32"/>
                <w:lang w:val="lv-LV"/>
              </w:rPr>
              <w:t>IA</w:t>
            </w:r>
            <w:r w:rsidR="00C12723" w:rsidRPr="000B6B2F">
              <w:rPr>
                <w:rFonts w:ascii="Times New Roman" w:hAnsi="Times New Roman"/>
                <w:b w:val="0"/>
                <w:bCs w:val="0"/>
                <w:color w:val="000000"/>
                <w:sz w:val="24"/>
                <w:szCs w:val="32"/>
                <w:lang w:val="lv-LV"/>
              </w:rPr>
              <w:t>N</w:t>
            </w:r>
            <w:r w:rsidR="002F3695" w:rsidRPr="000B6B2F">
              <w:rPr>
                <w:rFonts w:ascii="Times New Roman" w:hAnsi="Times New Roman"/>
                <w:b w:val="0"/>
                <w:bCs w:val="0"/>
                <w:color w:val="000000"/>
                <w:sz w:val="24"/>
                <w:szCs w:val="32"/>
                <w:lang w:val="lv-LV"/>
              </w:rPr>
              <w:t xml:space="preserve"> </w:t>
            </w:r>
            <w:r w:rsidR="009F7BC7" w:rsidRPr="000B6B2F">
              <w:rPr>
                <w:rFonts w:ascii="Times New Roman" w:hAnsi="Times New Roman"/>
                <w:b w:val="0"/>
                <w:bCs w:val="0"/>
                <w:color w:val="000000"/>
                <w:sz w:val="24"/>
                <w:szCs w:val="32"/>
                <w:lang w:val="lv-LV"/>
              </w:rPr>
              <w:t xml:space="preserve">un jāveicina </w:t>
            </w:r>
            <w:r w:rsidR="00C12723" w:rsidRPr="000B6B2F">
              <w:rPr>
                <w:rFonts w:ascii="Times New Roman" w:hAnsi="Times New Roman"/>
                <w:b w:val="0"/>
                <w:bCs w:val="0"/>
                <w:color w:val="000000"/>
                <w:sz w:val="24"/>
                <w:szCs w:val="32"/>
                <w:lang w:val="lv-LV"/>
              </w:rPr>
              <w:t xml:space="preserve">iekšējo auditoru </w:t>
            </w:r>
            <w:r w:rsidR="009F7BC7" w:rsidRPr="000B6B2F">
              <w:rPr>
                <w:rFonts w:ascii="Times New Roman" w:hAnsi="Times New Roman"/>
                <w:b w:val="0"/>
                <w:bCs w:val="0"/>
                <w:color w:val="000000"/>
                <w:sz w:val="24"/>
                <w:szCs w:val="32"/>
                <w:lang w:val="lv-LV"/>
              </w:rPr>
              <w:t xml:space="preserve">profesionālā izaugsme. </w:t>
            </w:r>
          </w:p>
        </w:tc>
      </w:tr>
    </w:tbl>
    <w:p w14:paraId="4002E013" w14:textId="280EBC28" w:rsidR="0016791E" w:rsidRPr="000B6B2F" w:rsidRDefault="0016791E" w:rsidP="00BE2FD2">
      <w:pPr>
        <w:pStyle w:val="BodyText"/>
        <w:rPr>
          <w:rFonts w:ascii="Times New Roman" w:hAnsi="Times New Roman"/>
          <w:color w:val="000000"/>
          <w:sz w:val="22"/>
          <w:szCs w:val="28"/>
          <w:lang w:val="lv-LV"/>
        </w:rPr>
      </w:pPr>
      <w:r w:rsidRPr="000B6B2F">
        <w:rPr>
          <w:rFonts w:ascii="Times New Roman" w:hAnsi="Times New Roman"/>
          <w:color w:val="000000"/>
          <w:sz w:val="22"/>
          <w:szCs w:val="28"/>
          <w:lang w:val="lv-LV"/>
        </w:rPr>
        <w:t>Datu avots: IAI, jauno standartu projekts, 2023</w:t>
      </w:r>
    </w:p>
    <w:p w14:paraId="62367963" w14:textId="65BA8811" w:rsidR="00BE2FD2" w:rsidRPr="00513A10" w:rsidRDefault="00BE2FD2" w:rsidP="00BE2FD2">
      <w:pPr>
        <w:pStyle w:val="BodyText"/>
        <w:rPr>
          <w:rFonts w:ascii="Times New Roman" w:hAnsi="Times New Roman"/>
          <w:sz w:val="24"/>
          <w:szCs w:val="32"/>
          <w:lang w:val="lv-LV"/>
        </w:rPr>
      </w:pPr>
      <w:r w:rsidRPr="00513A10">
        <w:rPr>
          <w:rFonts w:ascii="Times New Roman" w:hAnsi="Times New Roman"/>
          <w:noProof/>
          <w:sz w:val="24"/>
          <w:lang w:val="lv-LV" w:eastAsia="lv-LV"/>
        </w:rPr>
        <w:lastRenderedPageBreak/>
        <w:drawing>
          <wp:anchor distT="0" distB="0" distL="114300" distR="114300" simplePos="0" relativeHeight="251514880" behindDoc="1" locked="0" layoutInCell="1" allowOverlap="1" wp14:anchorId="2B3A256A" wp14:editId="15A642EF">
            <wp:simplePos x="0" y="0"/>
            <wp:positionH relativeFrom="margin">
              <wp:align>left</wp:align>
            </wp:positionH>
            <wp:positionV relativeFrom="paragraph">
              <wp:posOffset>132080</wp:posOffset>
            </wp:positionV>
            <wp:extent cx="594995" cy="447040"/>
            <wp:effectExtent l="0" t="0" r="0" b="0"/>
            <wp:wrapTight wrapText="bothSides">
              <wp:wrapPolygon edited="0">
                <wp:start x="0" y="0"/>
                <wp:lineTo x="0" y="20250"/>
                <wp:lineTo x="20747" y="20250"/>
                <wp:lineTo x="20747" y="0"/>
                <wp:lineTo x="0" y="0"/>
              </wp:wrapPolygon>
            </wp:wrapTight>
            <wp:docPr id="2131038495" name="Picture 2131038495"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95" cy="447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A0894B" w14:textId="4552C81B" w:rsidR="00250564" w:rsidRPr="000B6B2F" w:rsidRDefault="00C85849" w:rsidP="008777EC">
      <w:pPr>
        <w:pStyle w:val="BodyText"/>
        <w:rPr>
          <w:rFonts w:ascii="Times New Roman" w:hAnsi="Times New Roman"/>
          <w:color w:val="000000"/>
          <w:sz w:val="24"/>
          <w:szCs w:val="32"/>
          <w:lang w:val="lv-LV"/>
        </w:rPr>
      </w:pPr>
      <w:r w:rsidRPr="000B6B2F">
        <w:rPr>
          <w:rFonts w:ascii="Times New Roman" w:hAnsi="Times New Roman"/>
          <w:color w:val="000000"/>
          <w:sz w:val="24"/>
          <w:szCs w:val="32"/>
          <w:lang w:val="lv-LV"/>
        </w:rPr>
        <w:t xml:space="preserve">Veidojot vai pārskatot </w:t>
      </w:r>
      <w:r w:rsidR="0088532A" w:rsidRPr="000B6B2F">
        <w:rPr>
          <w:rFonts w:ascii="Times New Roman" w:hAnsi="Times New Roman"/>
          <w:color w:val="000000"/>
          <w:sz w:val="24"/>
          <w:szCs w:val="32"/>
          <w:lang w:val="lv-LV"/>
        </w:rPr>
        <w:t>IA</w:t>
      </w:r>
      <w:r w:rsidR="00C12723" w:rsidRPr="000B6B2F">
        <w:rPr>
          <w:rFonts w:ascii="Times New Roman" w:hAnsi="Times New Roman"/>
          <w:color w:val="000000"/>
          <w:sz w:val="24"/>
          <w:szCs w:val="32"/>
          <w:lang w:val="lv-LV"/>
        </w:rPr>
        <w:t>N</w:t>
      </w:r>
      <w:r w:rsidRPr="000B6B2F">
        <w:rPr>
          <w:rFonts w:ascii="Times New Roman" w:hAnsi="Times New Roman"/>
          <w:color w:val="000000"/>
          <w:sz w:val="24"/>
          <w:szCs w:val="32"/>
          <w:lang w:val="lv-LV"/>
        </w:rPr>
        <w:t xml:space="preserve"> reglamentu</w:t>
      </w:r>
      <w:r w:rsidR="00DE0278" w:rsidRPr="000B6B2F">
        <w:rPr>
          <w:rFonts w:ascii="Times New Roman" w:hAnsi="Times New Roman"/>
          <w:color w:val="000000"/>
          <w:sz w:val="24"/>
          <w:szCs w:val="32"/>
          <w:lang w:val="lv-LV"/>
        </w:rPr>
        <w:t>,</w:t>
      </w:r>
      <w:r w:rsidRPr="000B6B2F">
        <w:rPr>
          <w:rFonts w:ascii="Times New Roman" w:hAnsi="Times New Roman"/>
          <w:color w:val="000000"/>
          <w:sz w:val="24"/>
          <w:szCs w:val="32"/>
          <w:lang w:val="lv-LV"/>
        </w:rPr>
        <w:t xml:space="preserve"> īpaša uzmanība jāpievērš </w:t>
      </w:r>
      <w:r w:rsidR="0088532A" w:rsidRPr="000B6B2F">
        <w:rPr>
          <w:rFonts w:ascii="Times New Roman" w:hAnsi="Times New Roman"/>
          <w:color w:val="000000"/>
          <w:sz w:val="24"/>
          <w:szCs w:val="32"/>
          <w:lang w:val="lv-LV"/>
        </w:rPr>
        <w:t>IA</w:t>
      </w:r>
      <w:r w:rsidR="00C12723" w:rsidRPr="000B6B2F">
        <w:rPr>
          <w:rFonts w:ascii="Times New Roman" w:hAnsi="Times New Roman"/>
          <w:color w:val="000000"/>
          <w:sz w:val="24"/>
          <w:szCs w:val="32"/>
          <w:lang w:val="lv-LV"/>
        </w:rPr>
        <w:t>N</w:t>
      </w:r>
      <w:r w:rsidR="009C7637" w:rsidRPr="000B6B2F">
        <w:rPr>
          <w:rFonts w:ascii="Times New Roman" w:hAnsi="Times New Roman"/>
          <w:color w:val="000000"/>
          <w:sz w:val="24"/>
          <w:szCs w:val="32"/>
          <w:lang w:val="lv-LV"/>
        </w:rPr>
        <w:t xml:space="preserve"> esošajiem uzdevumiem pašvaldībā, izvērtējot iespējamo interešu konfliktu un ietekmi </w:t>
      </w:r>
      <w:r w:rsidR="001E0033" w:rsidRPr="000B6B2F">
        <w:rPr>
          <w:rFonts w:ascii="Times New Roman" w:hAnsi="Times New Roman"/>
          <w:color w:val="000000"/>
          <w:sz w:val="24"/>
          <w:szCs w:val="32"/>
          <w:lang w:val="lv-LV"/>
        </w:rPr>
        <w:t xml:space="preserve">uz iekšējā audita pakalpojumu nodrošināšanu. </w:t>
      </w:r>
    </w:p>
    <w:p w14:paraId="6BF709DA" w14:textId="0B57DB37" w:rsidR="00250564" w:rsidRPr="000B6B2F" w:rsidRDefault="00250564" w:rsidP="008777EC">
      <w:pPr>
        <w:pStyle w:val="BodyText"/>
        <w:rPr>
          <w:rFonts w:ascii="Times New Roman" w:hAnsi="Times New Roman"/>
          <w:color w:val="000000"/>
          <w:sz w:val="24"/>
          <w:szCs w:val="32"/>
          <w:lang w:val="lv-LV"/>
        </w:rPr>
      </w:pPr>
      <w:r w:rsidRPr="000B6B2F">
        <w:rPr>
          <w:rFonts w:ascii="Times New Roman" w:hAnsi="Times New Roman"/>
          <w:color w:val="000000"/>
          <w:sz w:val="24"/>
          <w:szCs w:val="32"/>
          <w:lang w:val="lv-LV"/>
        </w:rPr>
        <w:t xml:space="preserve">Zemāk iekļauti </w:t>
      </w:r>
      <w:r w:rsidR="00CE5048" w:rsidRPr="000B6B2F">
        <w:rPr>
          <w:rFonts w:ascii="Times New Roman" w:hAnsi="Times New Roman"/>
          <w:color w:val="000000"/>
          <w:sz w:val="24"/>
          <w:szCs w:val="32"/>
          <w:lang w:val="lv-LV"/>
        </w:rPr>
        <w:t xml:space="preserve">dokumentu </w:t>
      </w:r>
      <w:r w:rsidRPr="000B6B2F">
        <w:rPr>
          <w:rFonts w:ascii="Times New Roman" w:hAnsi="Times New Roman"/>
          <w:color w:val="000000"/>
          <w:sz w:val="24"/>
          <w:szCs w:val="32"/>
          <w:lang w:val="lv-LV"/>
        </w:rPr>
        <w:t xml:space="preserve">piemēri, kas attiecas uz </w:t>
      </w:r>
      <w:r w:rsidR="0088532A" w:rsidRPr="000B6B2F">
        <w:rPr>
          <w:rFonts w:ascii="Times New Roman" w:hAnsi="Times New Roman"/>
          <w:color w:val="000000"/>
          <w:sz w:val="24"/>
          <w:szCs w:val="32"/>
          <w:lang w:val="lv-LV"/>
        </w:rPr>
        <w:t>IA</w:t>
      </w:r>
      <w:r w:rsidR="00BD1EE7" w:rsidRPr="000B6B2F">
        <w:rPr>
          <w:rFonts w:ascii="Times New Roman" w:hAnsi="Times New Roman"/>
          <w:color w:val="000000"/>
          <w:sz w:val="24"/>
          <w:szCs w:val="32"/>
          <w:lang w:val="lv-LV"/>
        </w:rPr>
        <w:t>N</w:t>
      </w:r>
      <w:r w:rsidR="00A5069F" w:rsidRPr="000B6B2F">
        <w:rPr>
          <w:rFonts w:ascii="Times New Roman" w:hAnsi="Times New Roman"/>
          <w:color w:val="000000"/>
          <w:sz w:val="24"/>
          <w:szCs w:val="32"/>
          <w:lang w:val="lv-LV"/>
        </w:rPr>
        <w:t xml:space="preserve"> reglament</w:t>
      </w:r>
      <w:r w:rsidR="00BD1EE7" w:rsidRPr="000B6B2F">
        <w:rPr>
          <w:rFonts w:ascii="Times New Roman" w:hAnsi="Times New Roman"/>
          <w:color w:val="000000"/>
          <w:sz w:val="24"/>
          <w:szCs w:val="32"/>
          <w:lang w:val="lv-LV"/>
        </w:rPr>
        <w:t xml:space="preserve">a </w:t>
      </w:r>
      <w:r w:rsidR="00E429A3" w:rsidRPr="000B6B2F">
        <w:rPr>
          <w:rFonts w:ascii="Times New Roman" w:hAnsi="Times New Roman"/>
          <w:color w:val="000000"/>
          <w:sz w:val="24"/>
          <w:szCs w:val="32"/>
          <w:lang w:val="lv-LV"/>
        </w:rPr>
        <w:t>izveidi vai izmaiņām</w:t>
      </w:r>
      <w:r w:rsidRPr="000B6B2F">
        <w:rPr>
          <w:rFonts w:ascii="Times New Roman" w:hAnsi="Times New Roman"/>
          <w:color w:val="000000"/>
          <w:sz w:val="24"/>
          <w:szCs w:val="32"/>
          <w:lang w:val="lv-LV"/>
        </w:rPr>
        <w:t xml:space="preserve">. Piemēros ietvertie dokumenti aprakstīti arī citās Rokasgrāmatas sadaļās. </w:t>
      </w:r>
    </w:p>
    <w:p w14:paraId="7A978FB7" w14:textId="77777777" w:rsidR="008777EC" w:rsidRPr="00513A10" w:rsidRDefault="008777EC" w:rsidP="008777EC">
      <w:pPr>
        <w:pStyle w:val="BodyText"/>
        <w:spacing w:after="60"/>
        <w:rPr>
          <w:rFonts w:ascii="Times New Roman" w:hAnsi="Times New Roman"/>
          <w:sz w:val="24"/>
          <w:szCs w:val="32"/>
          <w:lang w:val="lv-LV"/>
        </w:rPr>
      </w:pP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8777EC" w:rsidRPr="00513A10" w14:paraId="6B818FF4" w14:textId="77777777" w:rsidTr="002C0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tcBorders>
              <w:top w:val="single" w:sz="6" w:space="0" w:color="B4C6E7" w:themeColor="accent1" w:themeTint="66"/>
              <w:left w:val="single" w:sz="48" w:space="0" w:color="ED7D31" w:themeColor="accent2"/>
              <w:bottom w:val="single" w:sz="6" w:space="0" w:color="B4C6E7" w:themeColor="accent1" w:themeTint="66"/>
              <w:right w:val="single" w:sz="6" w:space="0" w:color="B4C6E7" w:themeColor="accent1" w:themeTint="66"/>
            </w:tcBorders>
            <w:shd w:val="clear" w:color="auto" w:fill="F2F2F2" w:themeFill="background1" w:themeFillShade="F2"/>
          </w:tcPr>
          <w:p w14:paraId="237169E0" w14:textId="16BD63B5" w:rsidR="008777EC" w:rsidRPr="007D3198" w:rsidRDefault="00E87556" w:rsidP="003E4EC2">
            <w:pPr>
              <w:spacing w:before="120" w:after="120"/>
              <w:rPr>
                <w:rFonts w:ascii="Times New Roman" w:hAnsi="Times New Roman" w:cs="Times New Roman"/>
                <w:color w:val="000000"/>
                <w:sz w:val="24"/>
                <w:szCs w:val="28"/>
              </w:rPr>
            </w:pPr>
            <w:r w:rsidRPr="007D3198">
              <w:rPr>
                <w:rFonts w:ascii="Times New Roman" w:hAnsi="Times New Roman" w:cs="Times New Roman"/>
                <w:color w:val="000000"/>
                <w:sz w:val="24"/>
                <w:szCs w:val="28"/>
              </w:rPr>
              <w:t xml:space="preserve">Dokumentu </w:t>
            </w:r>
            <w:r w:rsidR="008777EC" w:rsidRPr="007D3198">
              <w:rPr>
                <w:rFonts w:ascii="Times New Roman" w:hAnsi="Times New Roman" w:cs="Times New Roman"/>
                <w:color w:val="000000"/>
                <w:sz w:val="24"/>
                <w:szCs w:val="28"/>
              </w:rPr>
              <w:t xml:space="preserve">piemēri attiecībā uz </w:t>
            </w:r>
            <w:r w:rsidR="0088532A" w:rsidRPr="007D3198">
              <w:rPr>
                <w:rFonts w:ascii="Times New Roman" w:hAnsi="Times New Roman" w:cs="Times New Roman"/>
                <w:color w:val="000000"/>
                <w:sz w:val="24"/>
                <w:szCs w:val="28"/>
              </w:rPr>
              <w:t>IA</w:t>
            </w:r>
            <w:r w:rsidR="00E429A3" w:rsidRPr="007D3198">
              <w:rPr>
                <w:rFonts w:ascii="Times New Roman" w:hAnsi="Times New Roman" w:cs="Times New Roman"/>
                <w:color w:val="000000"/>
                <w:sz w:val="24"/>
                <w:szCs w:val="28"/>
              </w:rPr>
              <w:t>N</w:t>
            </w:r>
            <w:r w:rsidR="008777EC" w:rsidRPr="007D3198">
              <w:rPr>
                <w:rFonts w:ascii="Times New Roman" w:hAnsi="Times New Roman" w:cs="Times New Roman"/>
                <w:color w:val="000000"/>
                <w:sz w:val="24"/>
                <w:szCs w:val="28"/>
              </w:rPr>
              <w:t xml:space="preserve"> reglamentu </w:t>
            </w:r>
          </w:p>
          <w:p w14:paraId="50F77CBB" w14:textId="76C5A003" w:rsidR="008777EC" w:rsidRPr="000B6B2F" w:rsidRDefault="00E429A3" w:rsidP="005E5E8C">
            <w:pPr>
              <w:pStyle w:val="BodyText"/>
              <w:numPr>
                <w:ilvl w:val="0"/>
                <w:numId w:val="20"/>
              </w:numPr>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D</w:t>
            </w:r>
            <w:r w:rsidR="008777EC" w:rsidRPr="007D3198">
              <w:rPr>
                <w:rFonts w:ascii="Times New Roman" w:hAnsi="Times New Roman"/>
                <w:b w:val="0"/>
                <w:bCs w:val="0"/>
                <w:color w:val="000000"/>
                <w:sz w:val="24"/>
                <w:szCs w:val="32"/>
                <w:lang w:val="lv-LV"/>
              </w:rPr>
              <w:t xml:space="preserve">omes lēmums par </w:t>
            </w:r>
            <w:r w:rsidR="0088532A" w:rsidRPr="007D3198">
              <w:rPr>
                <w:rFonts w:ascii="Times New Roman" w:hAnsi="Times New Roman"/>
                <w:b w:val="0"/>
                <w:bCs w:val="0"/>
                <w:color w:val="000000"/>
                <w:sz w:val="24"/>
                <w:szCs w:val="32"/>
                <w:lang w:val="lv-LV"/>
              </w:rPr>
              <w:t>IA</w:t>
            </w:r>
            <w:r w:rsidRPr="007D3198">
              <w:rPr>
                <w:rFonts w:ascii="Times New Roman" w:hAnsi="Times New Roman"/>
                <w:b w:val="0"/>
                <w:bCs w:val="0"/>
                <w:color w:val="000000"/>
                <w:sz w:val="24"/>
                <w:szCs w:val="32"/>
                <w:lang w:val="lv-LV"/>
              </w:rPr>
              <w:t>N</w:t>
            </w:r>
            <w:r w:rsidR="008777EC" w:rsidRPr="007D3198">
              <w:rPr>
                <w:rFonts w:ascii="Times New Roman" w:hAnsi="Times New Roman"/>
                <w:b w:val="0"/>
                <w:bCs w:val="0"/>
                <w:color w:val="000000"/>
                <w:sz w:val="24"/>
                <w:szCs w:val="32"/>
                <w:lang w:val="lv-LV"/>
              </w:rPr>
              <w:t xml:space="preserve"> reglamenta vai tā izmaiņu </w:t>
            </w:r>
            <w:r w:rsidR="008777EC" w:rsidRPr="000B6B2F">
              <w:rPr>
                <w:rFonts w:ascii="Times New Roman" w:hAnsi="Times New Roman"/>
                <w:b w:val="0"/>
                <w:bCs w:val="0"/>
                <w:color w:val="000000"/>
                <w:sz w:val="24"/>
                <w:szCs w:val="32"/>
                <w:lang w:val="lv-LV"/>
              </w:rPr>
              <w:t>apstiprināšanu</w:t>
            </w:r>
            <w:r w:rsidRPr="000B6B2F">
              <w:rPr>
                <w:rFonts w:ascii="Times New Roman" w:hAnsi="Times New Roman"/>
                <w:b w:val="0"/>
                <w:bCs w:val="0"/>
                <w:color w:val="000000"/>
                <w:sz w:val="24"/>
                <w:szCs w:val="32"/>
                <w:lang w:val="lv-LV"/>
              </w:rPr>
              <w:t>.</w:t>
            </w:r>
          </w:p>
          <w:p w14:paraId="28485D08" w14:textId="5045AE7F" w:rsidR="008777EC" w:rsidRPr="000B6B2F" w:rsidRDefault="00E429A3" w:rsidP="005E5E8C">
            <w:pPr>
              <w:pStyle w:val="BodyText"/>
              <w:numPr>
                <w:ilvl w:val="0"/>
                <w:numId w:val="20"/>
              </w:numPr>
              <w:rPr>
                <w:rFonts w:ascii="Times New Roman" w:hAnsi="Times New Roman"/>
                <w:b w:val="0"/>
                <w:bCs w:val="0"/>
                <w:color w:val="000000"/>
                <w:sz w:val="24"/>
                <w:szCs w:val="32"/>
                <w:lang w:val="lv-LV"/>
              </w:rPr>
            </w:pPr>
            <w:r w:rsidRPr="000B6B2F">
              <w:rPr>
                <w:rFonts w:ascii="Times New Roman" w:hAnsi="Times New Roman"/>
                <w:b w:val="0"/>
                <w:bCs w:val="0"/>
                <w:color w:val="000000"/>
                <w:sz w:val="24"/>
                <w:szCs w:val="32"/>
                <w:lang w:val="lv-LV"/>
              </w:rPr>
              <w:t>T</w:t>
            </w:r>
            <w:r w:rsidR="008777EC" w:rsidRPr="000B6B2F">
              <w:rPr>
                <w:rFonts w:ascii="Times New Roman" w:hAnsi="Times New Roman"/>
                <w:b w:val="0"/>
                <w:bCs w:val="0"/>
                <w:color w:val="000000"/>
                <w:sz w:val="24"/>
                <w:szCs w:val="32"/>
                <w:lang w:val="lv-LV"/>
              </w:rPr>
              <w:t>ikšanās piezīmes ar dom</w:t>
            </w:r>
            <w:r w:rsidR="00D84ED2">
              <w:rPr>
                <w:rFonts w:ascii="Times New Roman" w:hAnsi="Times New Roman"/>
                <w:b w:val="0"/>
                <w:bCs w:val="0"/>
                <w:color w:val="000000"/>
                <w:sz w:val="24"/>
                <w:szCs w:val="32"/>
                <w:lang w:val="lv-LV"/>
              </w:rPr>
              <w:t>i</w:t>
            </w:r>
            <w:r w:rsidR="008777EC" w:rsidRPr="000B6B2F">
              <w:rPr>
                <w:rFonts w:ascii="Times New Roman" w:hAnsi="Times New Roman"/>
                <w:b w:val="0"/>
                <w:bCs w:val="0"/>
                <w:color w:val="000000"/>
                <w:sz w:val="24"/>
                <w:szCs w:val="32"/>
                <w:lang w:val="lv-LV"/>
              </w:rPr>
              <w:t>, izpilddirektoru un pašvaldību institūciju vadītājiem</w:t>
            </w:r>
            <w:r w:rsidR="00A5069F" w:rsidRPr="000B6B2F">
              <w:rPr>
                <w:rFonts w:ascii="Times New Roman" w:hAnsi="Times New Roman"/>
                <w:b w:val="0"/>
                <w:bCs w:val="0"/>
                <w:color w:val="000000"/>
                <w:sz w:val="24"/>
                <w:szCs w:val="32"/>
                <w:lang w:val="lv-LV"/>
              </w:rPr>
              <w:t>.</w:t>
            </w:r>
          </w:p>
          <w:p w14:paraId="5A32D77C" w14:textId="1C441222" w:rsidR="00A5069F" w:rsidRPr="00513A10" w:rsidRDefault="00796F82" w:rsidP="005E5E8C">
            <w:pPr>
              <w:pStyle w:val="BodyText"/>
              <w:numPr>
                <w:ilvl w:val="0"/>
                <w:numId w:val="20"/>
              </w:numPr>
              <w:rPr>
                <w:rFonts w:ascii="Times New Roman" w:hAnsi="Times New Roman"/>
                <w:b w:val="0"/>
                <w:bCs w:val="0"/>
                <w:color w:val="5E6175"/>
                <w:sz w:val="24"/>
                <w:szCs w:val="32"/>
                <w:lang w:val="lv-LV"/>
              </w:rPr>
            </w:pPr>
            <w:r w:rsidRPr="000B6B2F">
              <w:rPr>
                <w:rFonts w:ascii="Times New Roman" w:hAnsi="Times New Roman"/>
                <w:b w:val="0"/>
                <w:bCs w:val="0"/>
                <w:color w:val="000000"/>
                <w:sz w:val="24"/>
                <w:szCs w:val="32"/>
                <w:lang w:val="lv-LV"/>
              </w:rPr>
              <w:t>D</w:t>
            </w:r>
            <w:r w:rsidR="00A5069F" w:rsidRPr="000B6B2F">
              <w:rPr>
                <w:rFonts w:ascii="Times New Roman" w:hAnsi="Times New Roman"/>
                <w:b w:val="0"/>
                <w:bCs w:val="0"/>
                <w:color w:val="000000"/>
                <w:sz w:val="24"/>
                <w:szCs w:val="32"/>
                <w:lang w:val="lv-LV"/>
              </w:rPr>
              <w:t xml:space="preserve">omes vai izpilddirektora apstiprināti </w:t>
            </w:r>
            <w:r w:rsidR="0088532A" w:rsidRPr="000B6B2F">
              <w:rPr>
                <w:rFonts w:ascii="Times New Roman" w:hAnsi="Times New Roman"/>
                <w:b w:val="0"/>
                <w:bCs w:val="0"/>
                <w:color w:val="000000"/>
                <w:sz w:val="24"/>
                <w:szCs w:val="32"/>
                <w:lang w:val="lv-LV"/>
              </w:rPr>
              <w:t>IA</w:t>
            </w:r>
            <w:r w:rsidRPr="000B6B2F">
              <w:rPr>
                <w:rFonts w:ascii="Times New Roman" w:hAnsi="Times New Roman"/>
                <w:b w:val="0"/>
                <w:bCs w:val="0"/>
                <w:color w:val="000000"/>
                <w:sz w:val="24"/>
                <w:szCs w:val="32"/>
                <w:lang w:val="lv-LV"/>
              </w:rPr>
              <w:t>N</w:t>
            </w:r>
            <w:r w:rsidR="00A5069F" w:rsidRPr="000B6B2F">
              <w:rPr>
                <w:rFonts w:ascii="Times New Roman" w:hAnsi="Times New Roman"/>
                <w:b w:val="0"/>
                <w:bCs w:val="0"/>
                <w:color w:val="000000"/>
                <w:sz w:val="24"/>
                <w:szCs w:val="32"/>
                <w:lang w:val="lv-LV"/>
              </w:rPr>
              <w:t xml:space="preserve"> plānošanas dokumenti.</w:t>
            </w:r>
          </w:p>
        </w:tc>
      </w:tr>
    </w:tbl>
    <w:p w14:paraId="647C70A9" w14:textId="77777777" w:rsidR="008777EC" w:rsidRPr="00513A10" w:rsidRDefault="008777EC" w:rsidP="008777EC">
      <w:pPr>
        <w:pStyle w:val="BodyText"/>
        <w:spacing w:after="60"/>
        <w:rPr>
          <w:rFonts w:ascii="Times New Roman" w:hAnsi="Times New Roman"/>
          <w:sz w:val="24"/>
          <w:szCs w:val="32"/>
          <w:lang w:val="lv-LV"/>
        </w:rPr>
      </w:pPr>
    </w:p>
    <w:p w14:paraId="64A57C39" w14:textId="77777777" w:rsidR="00E907E7" w:rsidRPr="00513A10" w:rsidRDefault="00E907E7" w:rsidP="00E907E7">
      <w:pPr>
        <w:pStyle w:val="BodyText"/>
        <w:rPr>
          <w:rFonts w:ascii="Times New Roman" w:hAnsi="Times New Roman"/>
          <w:sz w:val="24"/>
          <w:szCs w:val="32"/>
          <w:lang w:val="lv-LV"/>
        </w:rPr>
      </w:pPr>
    </w:p>
    <w:bookmarkStart w:id="21" w:name="_Toc145424509"/>
    <w:p w14:paraId="3B9B763E" w14:textId="77C756D4" w:rsidR="00E907E7" w:rsidRPr="00513A10" w:rsidRDefault="00E907E7" w:rsidP="00E907E7">
      <w:pPr>
        <w:pStyle w:val="Heading2"/>
        <w:rPr>
          <w:rFonts w:ascii="Times New Roman" w:hAnsi="Times New Roman" w:cs="Times New Roman"/>
          <w:b w:val="0"/>
          <w:bCs/>
          <w:sz w:val="32"/>
          <w:szCs w:val="32"/>
        </w:rPr>
      </w:pPr>
      <w:r w:rsidRPr="00513A10">
        <w:rPr>
          <w:rFonts w:ascii="Times New Roman" w:hAnsi="Times New Roman" w:cs="Times New Roman"/>
          <w:noProof/>
          <w:sz w:val="32"/>
          <w:szCs w:val="32"/>
          <w:lang w:eastAsia="lv-LV"/>
        </w:rPr>
        <mc:AlternateContent>
          <mc:Choice Requires="wps">
            <w:drawing>
              <wp:anchor distT="0" distB="0" distL="114300" distR="114300" simplePos="0" relativeHeight="251659264" behindDoc="0" locked="0" layoutInCell="1" allowOverlap="1" wp14:anchorId="7B6B8C63" wp14:editId="67F59F48">
                <wp:simplePos x="0" y="0"/>
                <wp:positionH relativeFrom="page">
                  <wp:posOffset>-23854</wp:posOffset>
                </wp:positionH>
                <wp:positionV relativeFrom="paragraph">
                  <wp:posOffset>6599</wp:posOffset>
                </wp:positionV>
                <wp:extent cx="495300" cy="38227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382270"/>
                        </a:xfrm>
                        <a:prstGeom prst="rect">
                          <a:avLst/>
                        </a:prstGeom>
                        <a:solidFill>
                          <a:srgbClr val="CFF9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E57CF" id="Rectangle 13" o:spid="_x0000_s1026" style="position:absolute;margin-left:-1.9pt;margin-top:.5pt;width:39pt;height:30.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" fillcolor="#cff9d0" stroked="f" strokeweight="1pt">
                <w10:wrap anchorx="page"/>
              </v:rect>
            </w:pict>
          </mc:Fallback>
        </mc:AlternateContent>
      </w:r>
      <w:r w:rsidRPr="00513A10">
        <w:rPr>
          <w:rFonts w:ascii="Times New Roman" w:hAnsi="Times New Roman" w:cs="Times New Roman"/>
          <w:sz w:val="32"/>
          <w:szCs w:val="36"/>
        </w:rPr>
        <w:t xml:space="preserve">Iekšējā audita </w:t>
      </w:r>
      <w:r w:rsidR="001900F6">
        <w:rPr>
          <w:rFonts w:ascii="Times New Roman" w:hAnsi="Times New Roman" w:cs="Times New Roman"/>
          <w:sz w:val="32"/>
          <w:szCs w:val="36"/>
        </w:rPr>
        <w:t>vide</w:t>
      </w:r>
      <w:r w:rsidRPr="00513A10">
        <w:rPr>
          <w:rFonts w:ascii="Times New Roman" w:hAnsi="Times New Roman" w:cs="Times New Roman"/>
          <w:sz w:val="32"/>
          <w:szCs w:val="36"/>
        </w:rPr>
        <w:t xml:space="preserve"> un </w:t>
      </w:r>
      <w:r w:rsidR="001900F6">
        <w:rPr>
          <w:rFonts w:ascii="Times New Roman" w:hAnsi="Times New Roman" w:cs="Times New Roman"/>
          <w:sz w:val="32"/>
          <w:szCs w:val="36"/>
        </w:rPr>
        <w:t xml:space="preserve">auditējamās </w:t>
      </w:r>
      <w:r w:rsidRPr="00513A10">
        <w:rPr>
          <w:rFonts w:ascii="Times New Roman" w:hAnsi="Times New Roman" w:cs="Times New Roman"/>
          <w:sz w:val="32"/>
          <w:szCs w:val="36"/>
        </w:rPr>
        <w:t>sistēmas</w:t>
      </w:r>
      <w:bookmarkEnd w:id="21"/>
      <w:r w:rsidRPr="00513A10">
        <w:rPr>
          <w:rFonts w:ascii="Times New Roman" w:hAnsi="Times New Roman" w:cs="Times New Roman"/>
          <w:sz w:val="32"/>
          <w:szCs w:val="36"/>
        </w:rPr>
        <w:t xml:space="preserve"> </w:t>
      </w:r>
    </w:p>
    <w:p w14:paraId="5613F2B4" w14:textId="1FA9CE13" w:rsidR="00E907E7" w:rsidRPr="00513A10" w:rsidRDefault="00E907E7" w:rsidP="00E907E7">
      <w:pPr>
        <w:pStyle w:val="BodyText"/>
        <w:rPr>
          <w:rFonts w:ascii="Times New Roman" w:hAnsi="Times New Roman"/>
          <w:sz w:val="24"/>
          <w:szCs w:val="32"/>
          <w:lang w:val="lv-LV"/>
        </w:rPr>
      </w:pPr>
      <w:r w:rsidRPr="00513A10">
        <w:rPr>
          <w:rFonts w:ascii="Times New Roman" w:hAnsi="Times New Roman"/>
          <w:b/>
          <w:bCs/>
          <w:color w:val="2F5496" w:themeColor="accent1" w:themeShade="BF"/>
          <w:sz w:val="24"/>
          <w:szCs w:val="32"/>
          <w:lang w:val="lv-LV"/>
        </w:rPr>
        <w:t>Pašvaldības institūcijas, k</w:t>
      </w:r>
      <w:r w:rsidR="00AD6330" w:rsidRPr="00513A10">
        <w:rPr>
          <w:rFonts w:ascii="Times New Roman" w:hAnsi="Times New Roman"/>
          <w:b/>
          <w:bCs/>
          <w:color w:val="2F5496" w:themeColor="accent1" w:themeShade="BF"/>
          <w:sz w:val="24"/>
          <w:szCs w:val="32"/>
          <w:lang w:val="lv-LV"/>
        </w:rPr>
        <w:t>urām</w:t>
      </w:r>
      <w:r w:rsidRPr="00513A10">
        <w:rPr>
          <w:rFonts w:ascii="Times New Roman" w:hAnsi="Times New Roman"/>
          <w:b/>
          <w:bCs/>
          <w:color w:val="2F5496" w:themeColor="accent1" w:themeShade="BF"/>
          <w:sz w:val="24"/>
          <w:szCs w:val="32"/>
          <w:lang w:val="lv-LV"/>
        </w:rPr>
        <w:t xml:space="preserve"> </w:t>
      </w:r>
      <w:r w:rsidR="00AD6330" w:rsidRPr="00513A10">
        <w:rPr>
          <w:rFonts w:ascii="Times New Roman" w:hAnsi="Times New Roman"/>
          <w:b/>
          <w:bCs/>
          <w:color w:val="2F5496" w:themeColor="accent1" w:themeShade="BF"/>
          <w:sz w:val="24"/>
          <w:szCs w:val="32"/>
          <w:lang w:val="lv-LV"/>
        </w:rPr>
        <w:t>IA</w:t>
      </w:r>
      <w:r w:rsidR="0096454E" w:rsidRPr="00513A10">
        <w:rPr>
          <w:rFonts w:ascii="Times New Roman" w:hAnsi="Times New Roman"/>
          <w:b/>
          <w:bCs/>
          <w:color w:val="2F5496" w:themeColor="accent1" w:themeShade="BF"/>
          <w:sz w:val="24"/>
          <w:szCs w:val="32"/>
          <w:lang w:val="lv-LV"/>
        </w:rPr>
        <w:t>N</w:t>
      </w:r>
      <w:r w:rsidRPr="00513A10">
        <w:rPr>
          <w:rFonts w:ascii="Times New Roman" w:hAnsi="Times New Roman"/>
          <w:b/>
          <w:bCs/>
          <w:color w:val="2F5496" w:themeColor="accent1" w:themeShade="BF"/>
          <w:sz w:val="24"/>
          <w:szCs w:val="32"/>
          <w:lang w:val="lv-LV"/>
        </w:rPr>
        <w:t xml:space="preserve"> nodrošina iekšējā audita pakalpojumus</w:t>
      </w:r>
    </w:p>
    <w:p w14:paraId="5652B67C" w14:textId="3B86D6C5" w:rsidR="00E907E7" w:rsidRPr="000B6B2F" w:rsidRDefault="00E907E7" w:rsidP="00E907E7">
      <w:pPr>
        <w:pStyle w:val="BodyText"/>
        <w:rPr>
          <w:rFonts w:ascii="Times New Roman" w:hAnsi="Times New Roman"/>
          <w:color w:val="000000"/>
          <w:sz w:val="24"/>
          <w:szCs w:val="32"/>
          <w:lang w:val="lv-LV"/>
        </w:rPr>
      </w:pPr>
      <w:r w:rsidRPr="000B6B2F">
        <w:rPr>
          <w:rFonts w:ascii="Times New Roman" w:hAnsi="Times New Roman"/>
          <w:color w:val="000000"/>
          <w:sz w:val="24"/>
          <w:szCs w:val="32"/>
          <w:lang w:val="lv-LV"/>
        </w:rPr>
        <w:t xml:space="preserve">Pašvaldības institūciju sarakstu, </w:t>
      </w:r>
      <w:r w:rsidR="00AD6330" w:rsidRPr="000B6B2F">
        <w:rPr>
          <w:rFonts w:ascii="Times New Roman" w:hAnsi="Times New Roman"/>
          <w:color w:val="000000"/>
          <w:sz w:val="24"/>
          <w:szCs w:val="32"/>
          <w:lang w:val="lv-LV"/>
        </w:rPr>
        <w:t>kurām IA</w:t>
      </w:r>
      <w:r w:rsidR="0096454E" w:rsidRPr="000B6B2F">
        <w:rPr>
          <w:rFonts w:ascii="Times New Roman" w:hAnsi="Times New Roman"/>
          <w:color w:val="000000"/>
          <w:sz w:val="24"/>
          <w:szCs w:val="32"/>
          <w:lang w:val="lv-LV"/>
        </w:rPr>
        <w:t>N</w:t>
      </w:r>
      <w:r w:rsidR="00AD6330" w:rsidRPr="000B6B2F">
        <w:rPr>
          <w:rFonts w:ascii="Times New Roman" w:hAnsi="Times New Roman"/>
          <w:color w:val="000000"/>
          <w:sz w:val="24"/>
          <w:szCs w:val="32"/>
          <w:lang w:val="lv-LV"/>
        </w:rPr>
        <w:t xml:space="preserve"> </w:t>
      </w:r>
      <w:r w:rsidRPr="000B6B2F">
        <w:rPr>
          <w:rFonts w:ascii="Times New Roman" w:hAnsi="Times New Roman"/>
          <w:color w:val="000000"/>
          <w:sz w:val="24"/>
          <w:szCs w:val="32"/>
          <w:lang w:val="lv-LV"/>
        </w:rPr>
        <w:t>nodrošina iekšējā audita pakalpojumus</w:t>
      </w:r>
      <w:r w:rsidR="00642BF4" w:rsidRPr="000B6B2F">
        <w:rPr>
          <w:rFonts w:ascii="Times New Roman" w:hAnsi="Times New Roman"/>
          <w:color w:val="000000"/>
          <w:sz w:val="24"/>
          <w:szCs w:val="32"/>
          <w:lang w:val="lv-LV"/>
        </w:rPr>
        <w:t xml:space="preserve"> (iekšējā audita </w:t>
      </w:r>
      <w:r w:rsidR="001900F6">
        <w:rPr>
          <w:rFonts w:ascii="Times New Roman" w:hAnsi="Times New Roman"/>
          <w:color w:val="000000"/>
          <w:sz w:val="24"/>
          <w:szCs w:val="32"/>
          <w:lang w:val="lv-LV"/>
        </w:rPr>
        <w:t>vide</w:t>
      </w:r>
      <w:r w:rsidR="00642BF4" w:rsidRPr="000B6B2F">
        <w:rPr>
          <w:rFonts w:ascii="Times New Roman" w:hAnsi="Times New Roman"/>
          <w:color w:val="000000"/>
          <w:sz w:val="24"/>
          <w:szCs w:val="32"/>
          <w:lang w:val="lv-LV"/>
        </w:rPr>
        <w:t>)</w:t>
      </w:r>
      <w:r w:rsidR="00AD6330" w:rsidRPr="000B6B2F">
        <w:rPr>
          <w:rFonts w:ascii="Times New Roman" w:hAnsi="Times New Roman"/>
          <w:color w:val="000000"/>
          <w:sz w:val="24"/>
          <w:szCs w:val="32"/>
          <w:lang w:val="lv-LV"/>
        </w:rPr>
        <w:t>,</w:t>
      </w:r>
      <w:r w:rsidRPr="000B6B2F">
        <w:rPr>
          <w:rFonts w:ascii="Times New Roman" w:hAnsi="Times New Roman"/>
          <w:color w:val="000000"/>
          <w:sz w:val="24"/>
          <w:szCs w:val="32"/>
          <w:lang w:val="lv-LV"/>
        </w:rPr>
        <w:t xml:space="preserve"> nosaka ar domes vai izpilddirektora lēmumu. </w:t>
      </w:r>
      <w:r w:rsidR="00AD6330" w:rsidRPr="000B6B2F">
        <w:rPr>
          <w:rFonts w:ascii="Times New Roman" w:hAnsi="Times New Roman"/>
          <w:color w:val="000000"/>
          <w:sz w:val="24"/>
          <w:szCs w:val="32"/>
          <w:lang w:val="lv-LV"/>
        </w:rPr>
        <w:t xml:space="preserve">Plašāka </w:t>
      </w:r>
      <w:r w:rsidRPr="000B6B2F">
        <w:rPr>
          <w:rFonts w:ascii="Times New Roman" w:hAnsi="Times New Roman"/>
          <w:color w:val="000000"/>
          <w:sz w:val="24"/>
          <w:szCs w:val="32"/>
          <w:lang w:val="lv-LV"/>
        </w:rPr>
        <w:t xml:space="preserve">informācija iekļauta </w:t>
      </w:r>
      <w:r w:rsidR="0096454E" w:rsidRPr="000B6B2F">
        <w:rPr>
          <w:rFonts w:ascii="Times New Roman" w:hAnsi="Times New Roman"/>
          <w:color w:val="000000"/>
          <w:sz w:val="24"/>
          <w:szCs w:val="32"/>
          <w:lang w:val="lv-LV"/>
        </w:rPr>
        <w:t xml:space="preserve">dokumentā </w:t>
      </w:r>
      <w:r w:rsidR="005B3A34" w:rsidRPr="000B6B2F">
        <w:rPr>
          <w:rFonts w:ascii="Times New Roman" w:hAnsi="Times New Roman"/>
          <w:color w:val="000000"/>
          <w:sz w:val="24"/>
          <w:szCs w:val="32"/>
          <w:lang w:val="lv-LV"/>
        </w:rPr>
        <w:t>“I</w:t>
      </w:r>
      <w:r w:rsidRPr="000B6B2F">
        <w:rPr>
          <w:rFonts w:ascii="Times New Roman" w:hAnsi="Times New Roman"/>
          <w:color w:val="000000"/>
          <w:sz w:val="24"/>
          <w:szCs w:val="32"/>
          <w:lang w:val="lv-LV"/>
        </w:rPr>
        <w:t>ekšējā audita sistēma pašvaldībās</w:t>
      </w:r>
      <w:r w:rsidR="005B3A34" w:rsidRPr="000B6B2F">
        <w:rPr>
          <w:rFonts w:ascii="Times New Roman" w:hAnsi="Times New Roman"/>
          <w:color w:val="000000"/>
          <w:sz w:val="24"/>
          <w:szCs w:val="32"/>
          <w:lang w:val="lv-LV"/>
        </w:rPr>
        <w:t>”</w:t>
      </w:r>
      <w:r w:rsidRPr="000B6B2F">
        <w:rPr>
          <w:rFonts w:ascii="Times New Roman" w:hAnsi="Times New Roman"/>
          <w:color w:val="000000"/>
          <w:sz w:val="24"/>
          <w:szCs w:val="32"/>
          <w:lang w:val="lv-LV"/>
        </w:rPr>
        <w:t xml:space="preserve">. </w:t>
      </w:r>
    </w:p>
    <w:p w14:paraId="3E2F9DBF" w14:textId="77777777" w:rsidR="00E907E7" w:rsidRPr="00513A10" w:rsidRDefault="00E907E7" w:rsidP="00E907E7">
      <w:pPr>
        <w:pStyle w:val="BodyText"/>
        <w:rPr>
          <w:rFonts w:ascii="Times New Roman" w:hAnsi="Times New Roman"/>
          <w:b/>
          <w:bCs/>
          <w:color w:val="2F5496" w:themeColor="accent1" w:themeShade="BF"/>
          <w:sz w:val="24"/>
          <w:szCs w:val="32"/>
          <w:lang w:val="lv-LV"/>
        </w:rPr>
      </w:pPr>
      <w:r w:rsidRPr="00513A10">
        <w:rPr>
          <w:rFonts w:ascii="Times New Roman" w:hAnsi="Times New Roman"/>
          <w:noProof/>
          <w:sz w:val="24"/>
          <w:szCs w:val="32"/>
          <w:lang w:val="lv-LV" w:eastAsia="lv-LV"/>
        </w:rPr>
        <w:drawing>
          <wp:anchor distT="0" distB="0" distL="114300" distR="114300" simplePos="0" relativeHeight="251661312" behindDoc="0" locked="0" layoutInCell="1" allowOverlap="1" wp14:anchorId="54EC8DF5" wp14:editId="120ED310">
            <wp:simplePos x="0" y="0"/>
            <wp:positionH relativeFrom="margin">
              <wp:align>left</wp:align>
            </wp:positionH>
            <wp:positionV relativeFrom="paragraph">
              <wp:posOffset>101130</wp:posOffset>
            </wp:positionV>
            <wp:extent cx="507365" cy="438150"/>
            <wp:effectExtent l="0" t="0" r="6985" b="0"/>
            <wp:wrapSquare wrapText="bothSides"/>
            <wp:docPr id="1640175802" name="Picture 1640175802" descr="A picture containing circle, drawing,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055" name="Picture 1" descr="A picture containing circle, drawing, graphics, logo&#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11000" cy="441722"/>
                    </a:xfrm>
                    <a:prstGeom prst="rect">
                      <a:avLst/>
                    </a:prstGeom>
                  </pic:spPr>
                </pic:pic>
              </a:graphicData>
            </a:graphic>
            <wp14:sizeRelH relativeFrom="margin">
              <wp14:pctWidth>0</wp14:pctWidth>
            </wp14:sizeRelH>
            <wp14:sizeRelV relativeFrom="margin">
              <wp14:pctHeight>0</wp14:pctHeight>
            </wp14:sizeRelV>
          </wp:anchor>
        </w:drawing>
      </w:r>
    </w:p>
    <w:p w14:paraId="3C6DD381" w14:textId="079DB83E" w:rsidR="00E907E7" w:rsidRPr="00D23406" w:rsidRDefault="00E907E7" w:rsidP="00E907E7">
      <w:pPr>
        <w:pStyle w:val="BodyText"/>
        <w:rPr>
          <w:rFonts w:ascii="Times New Roman" w:hAnsi="Times New Roman"/>
          <w:color w:val="000000"/>
          <w:sz w:val="24"/>
          <w:szCs w:val="32"/>
          <w:lang w:val="lv-LV"/>
        </w:rPr>
      </w:pPr>
      <w:r w:rsidRPr="007D3198">
        <w:rPr>
          <w:rFonts w:ascii="Times New Roman" w:hAnsi="Times New Roman"/>
          <w:b/>
          <w:bCs/>
          <w:color w:val="000000"/>
          <w:sz w:val="24"/>
          <w:szCs w:val="32"/>
          <w:lang w:val="lv-LV"/>
        </w:rPr>
        <w:t>Dokuments – Pašvaldības lēmums</w:t>
      </w:r>
      <w:r w:rsidRPr="007D3198">
        <w:rPr>
          <w:rFonts w:ascii="Times New Roman" w:hAnsi="Times New Roman"/>
          <w:color w:val="000000"/>
          <w:sz w:val="24"/>
          <w:szCs w:val="32"/>
          <w:lang w:val="lv-LV"/>
        </w:rPr>
        <w:t xml:space="preserve">. Skatīt </w:t>
      </w:r>
      <w:r w:rsidR="00796F82" w:rsidRPr="000B6B2F">
        <w:rPr>
          <w:rFonts w:ascii="Times New Roman" w:hAnsi="Times New Roman"/>
          <w:color w:val="000000"/>
          <w:sz w:val="24"/>
          <w:szCs w:val="32"/>
          <w:lang w:val="lv-LV"/>
        </w:rPr>
        <w:t>dokumentu “</w:t>
      </w:r>
      <w:r w:rsidRPr="000B6B2F">
        <w:rPr>
          <w:rFonts w:ascii="Times New Roman" w:hAnsi="Times New Roman"/>
          <w:color w:val="000000"/>
          <w:sz w:val="24"/>
          <w:szCs w:val="32"/>
          <w:lang w:val="lv-LV"/>
        </w:rPr>
        <w:t>Iekšējā audita sistēm</w:t>
      </w:r>
      <w:r w:rsidR="00796F82" w:rsidRPr="000B6B2F">
        <w:rPr>
          <w:rFonts w:ascii="Times New Roman" w:hAnsi="Times New Roman"/>
          <w:color w:val="000000"/>
          <w:sz w:val="24"/>
          <w:szCs w:val="32"/>
          <w:lang w:val="lv-LV"/>
        </w:rPr>
        <w:t>a</w:t>
      </w:r>
      <w:r w:rsidRPr="000B6B2F">
        <w:rPr>
          <w:rFonts w:ascii="Times New Roman" w:hAnsi="Times New Roman"/>
          <w:color w:val="000000"/>
          <w:sz w:val="24"/>
          <w:szCs w:val="32"/>
          <w:lang w:val="lv-LV"/>
        </w:rPr>
        <w:t xml:space="preserve"> pašvaldībā</w:t>
      </w:r>
      <w:r w:rsidR="00796F82" w:rsidRPr="000B6B2F">
        <w:rPr>
          <w:rFonts w:ascii="Times New Roman" w:hAnsi="Times New Roman"/>
          <w:color w:val="000000"/>
          <w:sz w:val="24"/>
          <w:szCs w:val="32"/>
          <w:lang w:val="lv-LV"/>
        </w:rPr>
        <w:t xml:space="preserve">”. </w:t>
      </w:r>
    </w:p>
    <w:p w14:paraId="60C8C752" w14:textId="3F0F41AB" w:rsidR="00E907E7" w:rsidRPr="00513A10" w:rsidRDefault="000753BE" w:rsidP="00E907E7">
      <w:pPr>
        <w:pStyle w:val="BodyText"/>
        <w:rPr>
          <w:rFonts w:ascii="Times New Roman" w:hAnsi="Times New Roman"/>
          <w:b/>
          <w:bCs/>
          <w:color w:val="2F5496"/>
          <w:sz w:val="24"/>
          <w:szCs w:val="32"/>
          <w:lang w:val="lv-LV"/>
        </w:rPr>
      </w:pPr>
      <w:r w:rsidRPr="00513A10">
        <w:rPr>
          <w:rFonts w:ascii="Times New Roman" w:hAnsi="Times New Roman"/>
          <w:b/>
          <w:bCs/>
          <w:color w:val="2F5496"/>
          <w:sz w:val="24"/>
          <w:szCs w:val="32"/>
          <w:lang w:val="lv-LV"/>
        </w:rPr>
        <w:t>Auditējamā</w:t>
      </w:r>
      <w:r w:rsidR="00503D89">
        <w:rPr>
          <w:rFonts w:ascii="Times New Roman" w:hAnsi="Times New Roman"/>
          <w:b/>
          <w:bCs/>
          <w:color w:val="2F5496"/>
          <w:sz w:val="24"/>
          <w:szCs w:val="32"/>
          <w:lang w:val="lv-LV"/>
        </w:rPr>
        <w:t>s</w:t>
      </w:r>
      <w:r w:rsidRPr="00513A10">
        <w:rPr>
          <w:rFonts w:ascii="Times New Roman" w:hAnsi="Times New Roman"/>
          <w:b/>
          <w:bCs/>
          <w:color w:val="2F5496"/>
          <w:sz w:val="24"/>
          <w:szCs w:val="32"/>
          <w:lang w:val="lv-LV"/>
        </w:rPr>
        <w:t xml:space="preserve"> </w:t>
      </w:r>
      <w:r w:rsidR="00503D89">
        <w:rPr>
          <w:rFonts w:ascii="Times New Roman" w:hAnsi="Times New Roman"/>
          <w:b/>
          <w:bCs/>
          <w:color w:val="2F5496"/>
          <w:sz w:val="24"/>
          <w:szCs w:val="32"/>
          <w:lang w:val="lv-LV"/>
        </w:rPr>
        <w:t>sistēmas</w:t>
      </w:r>
      <w:r w:rsidRPr="00513A10">
        <w:rPr>
          <w:rFonts w:ascii="Times New Roman" w:hAnsi="Times New Roman"/>
          <w:b/>
          <w:bCs/>
          <w:color w:val="2F5496"/>
          <w:sz w:val="24"/>
          <w:szCs w:val="32"/>
          <w:lang w:val="lv-LV"/>
        </w:rPr>
        <w:t xml:space="preserve"> </w:t>
      </w:r>
    </w:p>
    <w:p w14:paraId="1193918C" w14:textId="4DBDC13F" w:rsidR="00E907E7" w:rsidRPr="000B6B2F" w:rsidRDefault="00E907E7" w:rsidP="00E907E7">
      <w:pPr>
        <w:pStyle w:val="BodyText"/>
        <w:rPr>
          <w:rFonts w:ascii="Times New Roman" w:hAnsi="Times New Roman"/>
          <w:color w:val="000000"/>
          <w:sz w:val="24"/>
          <w:szCs w:val="32"/>
          <w:lang w:val="lv-LV"/>
        </w:rPr>
      </w:pPr>
      <w:r w:rsidRPr="000B6B2F">
        <w:rPr>
          <w:rFonts w:ascii="Times New Roman" w:hAnsi="Times New Roman"/>
          <w:color w:val="000000"/>
          <w:sz w:val="24"/>
          <w:szCs w:val="32"/>
          <w:lang w:val="lv-LV"/>
        </w:rPr>
        <w:t xml:space="preserve">Lai nodrošinātu strukturētu un uz risku </w:t>
      </w:r>
      <w:proofErr w:type="spellStart"/>
      <w:r w:rsidRPr="000B6B2F">
        <w:rPr>
          <w:rFonts w:ascii="Times New Roman" w:hAnsi="Times New Roman"/>
          <w:color w:val="000000"/>
          <w:sz w:val="24"/>
          <w:szCs w:val="32"/>
          <w:lang w:val="lv-LV"/>
        </w:rPr>
        <w:t>izvērtējumu</w:t>
      </w:r>
      <w:proofErr w:type="spellEnd"/>
      <w:r w:rsidRPr="000B6B2F">
        <w:rPr>
          <w:rFonts w:ascii="Times New Roman" w:hAnsi="Times New Roman"/>
          <w:color w:val="000000"/>
          <w:sz w:val="24"/>
          <w:szCs w:val="32"/>
          <w:lang w:val="lv-LV"/>
        </w:rPr>
        <w:t xml:space="preserve"> balstītu iekšējā audita pieeju</w:t>
      </w:r>
      <w:r w:rsidR="008E6D07" w:rsidRPr="000B6B2F">
        <w:rPr>
          <w:rFonts w:ascii="Times New Roman" w:hAnsi="Times New Roman"/>
          <w:color w:val="000000"/>
          <w:sz w:val="24"/>
          <w:szCs w:val="32"/>
          <w:lang w:val="lv-LV"/>
        </w:rPr>
        <w:t>,</w:t>
      </w:r>
      <w:r w:rsidRPr="000B6B2F">
        <w:rPr>
          <w:rFonts w:ascii="Times New Roman" w:hAnsi="Times New Roman"/>
          <w:color w:val="000000"/>
          <w:sz w:val="24"/>
          <w:szCs w:val="32"/>
          <w:lang w:val="lv-LV"/>
        </w:rPr>
        <w:t xml:space="preserve"> izveidojams iekšējā audita auditējamo sistēmu saraksts. </w:t>
      </w:r>
      <w:r w:rsidR="00E5385C" w:rsidRPr="000B6B2F">
        <w:rPr>
          <w:rFonts w:ascii="Times New Roman" w:hAnsi="Times New Roman"/>
          <w:color w:val="000000"/>
          <w:sz w:val="24"/>
          <w:szCs w:val="32"/>
          <w:lang w:val="lv-LV"/>
        </w:rPr>
        <w:t>Auditējamās</w:t>
      </w:r>
      <w:r w:rsidR="00B45B16" w:rsidRPr="000B6B2F">
        <w:rPr>
          <w:rFonts w:ascii="Times New Roman" w:hAnsi="Times New Roman"/>
          <w:color w:val="000000"/>
          <w:sz w:val="24"/>
          <w:szCs w:val="32"/>
          <w:lang w:val="lv-LV"/>
        </w:rPr>
        <w:t xml:space="preserve"> </w:t>
      </w:r>
      <w:r w:rsidRPr="000B6B2F">
        <w:rPr>
          <w:rFonts w:ascii="Times New Roman" w:hAnsi="Times New Roman"/>
          <w:color w:val="000000"/>
          <w:sz w:val="24"/>
          <w:szCs w:val="32"/>
          <w:lang w:val="lv-LV"/>
        </w:rPr>
        <w:t>sistēmas var sadalīt pašvaldības pamatdarbības sistēmās (pašvaldības autonomās funkcijas), atbalsta sistēm</w:t>
      </w:r>
      <w:r w:rsidR="005820A3" w:rsidRPr="000B6B2F">
        <w:rPr>
          <w:rFonts w:ascii="Times New Roman" w:hAnsi="Times New Roman"/>
          <w:color w:val="000000"/>
          <w:sz w:val="24"/>
          <w:szCs w:val="32"/>
          <w:lang w:val="lv-LV"/>
        </w:rPr>
        <w:t>ā</w:t>
      </w:r>
      <w:r w:rsidRPr="000B6B2F">
        <w:rPr>
          <w:rFonts w:ascii="Times New Roman" w:hAnsi="Times New Roman"/>
          <w:color w:val="000000"/>
          <w:sz w:val="24"/>
          <w:szCs w:val="32"/>
          <w:lang w:val="lv-LV"/>
        </w:rPr>
        <w:t>s, deleģēt</w:t>
      </w:r>
      <w:r w:rsidR="005820A3" w:rsidRPr="000B6B2F">
        <w:rPr>
          <w:rFonts w:ascii="Times New Roman" w:hAnsi="Times New Roman"/>
          <w:color w:val="000000"/>
          <w:sz w:val="24"/>
          <w:szCs w:val="32"/>
          <w:lang w:val="lv-LV"/>
        </w:rPr>
        <w:t>os</w:t>
      </w:r>
      <w:r w:rsidRPr="000B6B2F">
        <w:rPr>
          <w:rFonts w:ascii="Times New Roman" w:hAnsi="Times New Roman"/>
          <w:color w:val="000000"/>
          <w:sz w:val="24"/>
          <w:szCs w:val="32"/>
          <w:lang w:val="lv-LV"/>
        </w:rPr>
        <w:t xml:space="preserve"> uzdevum</w:t>
      </w:r>
      <w:r w:rsidR="005820A3" w:rsidRPr="000B6B2F">
        <w:rPr>
          <w:rFonts w:ascii="Times New Roman" w:hAnsi="Times New Roman"/>
          <w:color w:val="000000"/>
          <w:sz w:val="24"/>
          <w:szCs w:val="32"/>
          <w:lang w:val="lv-LV"/>
        </w:rPr>
        <w:t>os</w:t>
      </w:r>
      <w:r w:rsidRPr="000B6B2F">
        <w:rPr>
          <w:rFonts w:ascii="Times New Roman" w:hAnsi="Times New Roman"/>
          <w:color w:val="000000"/>
          <w:sz w:val="24"/>
          <w:szCs w:val="32"/>
          <w:lang w:val="lv-LV"/>
        </w:rPr>
        <w:t xml:space="preserve"> un cit</w:t>
      </w:r>
      <w:r w:rsidR="005820A3" w:rsidRPr="000B6B2F">
        <w:rPr>
          <w:rFonts w:ascii="Times New Roman" w:hAnsi="Times New Roman"/>
          <w:color w:val="000000"/>
          <w:sz w:val="24"/>
          <w:szCs w:val="32"/>
          <w:lang w:val="lv-LV"/>
        </w:rPr>
        <w:t>ā</w:t>
      </w:r>
      <w:r w:rsidRPr="000B6B2F">
        <w:rPr>
          <w:rFonts w:ascii="Times New Roman" w:hAnsi="Times New Roman"/>
          <w:color w:val="000000"/>
          <w:sz w:val="24"/>
          <w:szCs w:val="32"/>
          <w:lang w:val="lv-LV"/>
        </w:rPr>
        <w:t>s kategorij</w:t>
      </w:r>
      <w:r w:rsidR="005820A3" w:rsidRPr="000B6B2F">
        <w:rPr>
          <w:rFonts w:ascii="Times New Roman" w:hAnsi="Times New Roman"/>
          <w:color w:val="000000"/>
          <w:sz w:val="24"/>
          <w:szCs w:val="32"/>
          <w:lang w:val="lv-LV"/>
        </w:rPr>
        <w:t>ā</w:t>
      </w:r>
      <w:r w:rsidRPr="000B6B2F">
        <w:rPr>
          <w:rFonts w:ascii="Times New Roman" w:hAnsi="Times New Roman"/>
          <w:color w:val="000000"/>
          <w:sz w:val="24"/>
          <w:szCs w:val="32"/>
          <w:lang w:val="lv-LV"/>
        </w:rPr>
        <w:t xml:space="preserve">s. Pašvaldības, kuras ir iesaistītas ES finansēto programmu un projektu vai ārvalstu finanšu palīdzības projektu ieviešanā, </w:t>
      </w:r>
      <w:r w:rsidR="0089640C" w:rsidRPr="000B6B2F">
        <w:rPr>
          <w:rFonts w:ascii="Times New Roman" w:hAnsi="Times New Roman"/>
          <w:color w:val="000000"/>
          <w:sz w:val="24"/>
          <w:szCs w:val="32"/>
          <w:lang w:val="lv-LV"/>
        </w:rPr>
        <w:t>auditējamo</w:t>
      </w:r>
      <w:r w:rsidRPr="000B6B2F">
        <w:rPr>
          <w:rFonts w:ascii="Times New Roman" w:hAnsi="Times New Roman"/>
          <w:color w:val="000000"/>
          <w:sz w:val="24"/>
          <w:szCs w:val="32"/>
          <w:lang w:val="lv-LV"/>
        </w:rPr>
        <w:t xml:space="preserve"> </w:t>
      </w:r>
      <w:r w:rsidR="00B45B16" w:rsidRPr="000B6B2F">
        <w:rPr>
          <w:rFonts w:ascii="Times New Roman" w:hAnsi="Times New Roman"/>
          <w:color w:val="000000"/>
          <w:sz w:val="24"/>
          <w:szCs w:val="32"/>
          <w:lang w:val="lv-LV"/>
        </w:rPr>
        <w:t>sistēmu sarakstā</w:t>
      </w:r>
      <w:r w:rsidRPr="000B6B2F">
        <w:rPr>
          <w:rFonts w:ascii="Times New Roman" w:hAnsi="Times New Roman"/>
          <w:color w:val="000000"/>
          <w:sz w:val="24"/>
          <w:szCs w:val="32"/>
          <w:lang w:val="lv-LV"/>
        </w:rPr>
        <w:t xml:space="preserve"> iekļauj arī ES finansēto projektu un ārvalstu finanšu palīdzības projektu vadības sistēmas.  </w:t>
      </w:r>
    </w:p>
    <w:p w14:paraId="65436BE4" w14:textId="77777777" w:rsidR="00E907E7" w:rsidRPr="00513A10" w:rsidRDefault="00E907E7" w:rsidP="00E907E7">
      <w:pPr>
        <w:pStyle w:val="BodyText"/>
        <w:rPr>
          <w:rFonts w:ascii="Times New Roman" w:hAnsi="Times New Roman"/>
          <w:b/>
          <w:bCs/>
          <w:color w:val="2F5496" w:themeColor="accent1" w:themeShade="BF"/>
          <w:sz w:val="24"/>
          <w:szCs w:val="32"/>
          <w:lang w:val="lv-LV"/>
        </w:rPr>
      </w:pPr>
      <w:r w:rsidRPr="00513A10">
        <w:rPr>
          <w:rFonts w:ascii="Times New Roman" w:hAnsi="Times New Roman"/>
          <w:noProof/>
          <w:sz w:val="24"/>
          <w:szCs w:val="32"/>
          <w:lang w:val="lv-LV" w:eastAsia="lv-LV"/>
        </w:rPr>
        <w:drawing>
          <wp:anchor distT="0" distB="0" distL="114300" distR="114300" simplePos="0" relativeHeight="251663360" behindDoc="0" locked="0" layoutInCell="1" allowOverlap="1" wp14:anchorId="5DC3C53B" wp14:editId="3A726005">
            <wp:simplePos x="0" y="0"/>
            <wp:positionH relativeFrom="margin">
              <wp:align>left</wp:align>
            </wp:positionH>
            <wp:positionV relativeFrom="paragraph">
              <wp:posOffset>101130</wp:posOffset>
            </wp:positionV>
            <wp:extent cx="507365" cy="438150"/>
            <wp:effectExtent l="0" t="0" r="6985" b="0"/>
            <wp:wrapSquare wrapText="bothSides"/>
            <wp:docPr id="227220458" name="Picture 227220458" descr="A picture containing circle, drawing,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055" name="Picture 1" descr="A picture containing circle, drawing, graphics, logo&#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11000" cy="441722"/>
                    </a:xfrm>
                    <a:prstGeom prst="rect">
                      <a:avLst/>
                    </a:prstGeom>
                  </pic:spPr>
                </pic:pic>
              </a:graphicData>
            </a:graphic>
            <wp14:sizeRelH relativeFrom="margin">
              <wp14:pctWidth>0</wp14:pctWidth>
            </wp14:sizeRelH>
            <wp14:sizeRelV relativeFrom="margin">
              <wp14:pctHeight>0</wp14:pctHeight>
            </wp14:sizeRelV>
          </wp:anchor>
        </w:drawing>
      </w:r>
    </w:p>
    <w:p w14:paraId="668F0755" w14:textId="03AB5B84" w:rsidR="00E907E7" w:rsidRPr="000B6B2F" w:rsidRDefault="00E907E7" w:rsidP="00E907E7">
      <w:pPr>
        <w:pStyle w:val="BodyText"/>
        <w:rPr>
          <w:rFonts w:ascii="Times New Roman" w:hAnsi="Times New Roman"/>
          <w:color w:val="000000"/>
          <w:sz w:val="24"/>
          <w:szCs w:val="32"/>
          <w:lang w:val="lv-LV"/>
        </w:rPr>
      </w:pPr>
      <w:r w:rsidRPr="007D3198">
        <w:rPr>
          <w:rFonts w:ascii="Times New Roman" w:hAnsi="Times New Roman"/>
          <w:b/>
          <w:bCs/>
          <w:color w:val="000000"/>
          <w:sz w:val="24"/>
          <w:szCs w:val="32"/>
          <w:lang w:val="lv-LV"/>
        </w:rPr>
        <w:t xml:space="preserve">Dokuments – </w:t>
      </w:r>
      <w:r w:rsidR="0089640C" w:rsidRPr="007D3198">
        <w:rPr>
          <w:rFonts w:ascii="Times New Roman" w:hAnsi="Times New Roman"/>
          <w:b/>
          <w:bCs/>
          <w:color w:val="000000"/>
          <w:sz w:val="24"/>
          <w:szCs w:val="32"/>
          <w:lang w:val="lv-LV"/>
        </w:rPr>
        <w:t xml:space="preserve">Auditējamās </w:t>
      </w:r>
      <w:r w:rsidR="00EE2E2C" w:rsidRPr="007D3198">
        <w:rPr>
          <w:rFonts w:ascii="Times New Roman" w:hAnsi="Times New Roman"/>
          <w:b/>
          <w:bCs/>
          <w:color w:val="000000"/>
          <w:sz w:val="24"/>
          <w:szCs w:val="32"/>
          <w:lang w:val="lv-LV"/>
        </w:rPr>
        <w:t>sistēmas</w:t>
      </w:r>
      <w:r w:rsidRPr="007D3198">
        <w:rPr>
          <w:rFonts w:ascii="Times New Roman" w:hAnsi="Times New Roman"/>
          <w:b/>
          <w:bCs/>
          <w:color w:val="000000"/>
          <w:sz w:val="24"/>
          <w:szCs w:val="32"/>
          <w:lang w:val="lv-LV"/>
        </w:rPr>
        <w:t xml:space="preserve">. </w:t>
      </w:r>
      <w:r w:rsidR="0053244F" w:rsidRPr="000B6B2F">
        <w:rPr>
          <w:rFonts w:ascii="Times New Roman" w:hAnsi="Times New Roman"/>
          <w:color w:val="000000"/>
          <w:sz w:val="24"/>
          <w:szCs w:val="32"/>
          <w:lang w:val="lv-LV"/>
        </w:rPr>
        <w:t xml:space="preserve">Rokasgrāmatas pielikumu </w:t>
      </w:r>
      <w:r w:rsidR="00EE2E2C" w:rsidRPr="000B6B2F">
        <w:rPr>
          <w:rFonts w:ascii="Times New Roman" w:hAnsi="Times New Roman"/>
          <w:color w:val="000000"/>
          <w:sz w:val="24"/>
          <w:szCs w:val="32"/>
          <w:lang w:val="lv-LV"/>
        </w:rPr>
        <w:t>RG</w:t>
      </w:r>
      <w:r w:rsidR="0053244F" w:rsidRPr="000B6B2F">
        <w:rPr>
          <w:rFonts w:ascii="Times New Roman" w:hAnsi="Times New Roman"/>
          <w:color w:val="000000"/>
          <w:sz w:val="24"/>
          <w:szCs w:val="32"/>
          <w:lang w:val="lv-LV"/>
        </w:rPr>
        <w:t>2_P10</w:t>
      </w:r>
      <w:r w:rsidR="001B4D49" w:rsidRPr="000B6B2F">
        <w:rPr>
          <w:rFonts w:ascii="Times New Roman" w:hAnsi="Times New Roman"/>
          <w:color w:val="000000"/>
          <w:sz w:val="24"/>
          <w:szCs w:val="32"/>
          <w:lang w:val="lv-LV"/>
        </w:rPr>
        <w:t>.</w:t>
      </w:r>
      <w:r w:rsidR="0053244F" w:rsidRPr="000B6B2F">
        <w:rPr>
          <w:rFonts w:ascii="Times New Roman" w:hAnsi="Times New Roman"/>
          <w:color w:val="000000"/>
          <w:sz w:val="24"/>
          <w:szCs w:val="32"/>
          <w:lang w:val="lv-LV"/>
        </w:rPr>
        <w:t>1</w:t>
      </w:r>
    </w:p>
    <w:p w14:paraId="18192B3D" w14:textId="77777777" w:rsidR="00E907E7" w:rsidRPr="000B6B2F" w:rsidRDefault="00E907E7" w:rsidP="00E907E7">
      <w:pPr>
        <w:pStyle w:val="BodyText"/>
        <w:rPr>
          <w:rFonts w:ascii="Times New Roman" w:hAnsi="Times New Roman"/>
          <w:color w:val="000000"/>
          <w:sz w:val="24"/>
          <w:szCs w:val="32"/>
          <w:lang w:val="lv-LV"/>
        </w:rPr>
      </w:pPr>
      <w:r w:rsidRPr="000B6B2F">
        <w:rPr>
          <w:rFonts w:ascii="Times New Roman" w:hAnsi="Times New Roman"/>
          <w:noProof/>
          <w:color w:val="000000"/>
          <w:sz w:val="24"/>
          <w:lang w:val="lv-LV" w:eastAsia="lv-LV"/>
        </w:rPr>
        <w:drawing>
          <wp:anchor distT="0" distB="0" distL="114300" distR="114300" simplePos="0" relativeHeight="251665408" behindDoc="1" locked="0" layoutInCell="1" allowOverlap="1" wp14:anchorId="50DA75C2" wp14:editId="52DD7A36">
            <wp:simplePos x="0" y="0"/>
            <wp:positionH relativeFrom="margin">
              <wp:align>left</wp:align>
            </wp:positionH>
            <wp:positionV relativeFrom="paragraph">
              <wp:posOffset>142126</wp:posOffset>
            </wp:positionV>
            <wp:extent cx="594995" cy="447040"/>
            <wp:effectExtent l="0" t="0" r="0" b="0"/>
            <wp:wrapTight wrapText="bothSides">
              <wp:wrapPolygon edited="0">
                <wp:start x="0" y="0"/>
                <wp:lineTo x="0" y="20250"/>
                <wp:lineTo x="20747" y="20250"/>
                <wp:lineTo x="20747" y="0"/>
                <wp:lineTo x="0" y="0"/>
              </wp:wrapPolygon>
            </wp:wrapTight>
            <wp:docPr id="983178820" name="Picture 983178820"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95" cy="447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9C7118" w14:textId="11EDE3BD" w:rsidR="00E907E7" w:rsidRPr="000B6B2F" w:rsidRDefault="008E6D07" w:rsidP="003E4EC2">
      <w:pPr>
        <w:pStyle w:val="BodyText"/>
        <w:spacing w:after="60"/>
        <w:rPr>
          <w:rFonts w:ascii="Times New Roman" w:hAnsi="Times New Roman"/>
          <w:color w:val="000000"/>
          <w:sz w:val="24"/>
          <w:szCs w:val="32"/>
          <w:lang w:val="lv-LV"/>
        </w:rPr>
      </w:pPr>
      <w:r w:rsidRPr="000B6B2F">
        <w:rPr>
          <w:rFonts w:ascii="Times New Roman" w:hAnsi="Times New Roman"/>
          <w:color w:val="000000"/>
          <w:sz w:val="24"/>
          <w:szCs w:val="32"/>
          <w:lang w:val="lv-LV"/>
        </w:rPr>
        <w:t>IA</w:t>
      </w:r>
      <w:r w:rsidR="00371566" w:rsidRPr="000B6B2F">
        <w:rPr>
          <w:rFonts w:ascii="Times New Roman" w:hAnsi="Times New Roman"/>
          <w:color w:val="000000"/>
          <w:sz w:val="24"/>
          <w:szCs w:val="32"/>
          <w:lang w:val="lv-LV"/>
        </w:rPr>
        <w:t>N</w:t>
      </w:r>
      <w:r w:rsidR="00E907E7" w:rsidRPr="000B6B2F">
        <w:rPr>
          <w:rFonts w:ascii="Times New Roman" w:hAnsi="Times New Roman"/>
          <w:color w:val="000000"/>
          <w:sz w:val="24"/>
          <w:szCs w:val="32"/>
          <w:lang w:val="lv-LV"/>
        </w:rPr>
        <w:t xml:space="preserve"> vadītājs, nosakot </w:t>
      </w:r>
      <w:r w:rsidR="00F610DC" w:rsidRPr="000B6B2F">
        <w:rPr>
          <w:rFonts w:ascii="Times New Roman" w:hAnsi="Times New Roman"/>
          <w:color w:val="000000"/>
          <w:sz w:val="24"/>
          <w:szCs w:val="32"/>
          <w:lang w:val="lv-LV"/>
        </w:rPr>
        <w:t>auditējamās</w:t>
      </w:r>
      <w:r w:rsidR="00E907E7" w:rsidRPr="000B6B2F">
        <w:rPr>
          <w:rFonts w:ascii="Times New Roman" w:hAnsi="Times New Roman"/>
          <w:color w:val="000000"/>
          <w:sz w:val="24"/>
          <w:szCs w:val="32"/>
          <w:lang w:val="lv-LV"/>
        </w:rPr>
        <w:t xml:space="preserve"> sistēmas, dokumentē visu pašvaldībā esošo auditējamo sistēmu un apakšsistēmu kopumu. Lai nodrošinātu izpratni par </w:t>
      </w:r>
      <w:r w:rsidR="00F610DC" w:rsidRPr="000B6B2F">
        <w:rPr>
          <w:rFonts w:ascii="Times New Roman" w:hAnsi="Times New Roman"/>
          <w:color w:val="000000"/>
          <w:sz w:val="24"/>
          <w:szCs w:val="32"/>
          <w:lang w:val="lv-LV"/>
        </w:rPr>
        <w:t>auditējamām</w:t>
      </w:r>
      <w:r w:rsidR="00E907E7" w:rsidRPr="000B6B2F">
        <w:rPr>
          <w:rFonts w:ascii="Times New Roman" w:hAnsi="Times New Roman"/>
          <w:color w:val="000000"/>
          <w:sz w:val="24"/>
          <w:szCs w:val="32"/>
          <w:lang w:val="lv-LV"/>
        </w:rPr>
        <w:t xml:space="preserve"> sistēmām un nepieciešamo informāciju iekšējā audita plānošanai, </w:t>
      </w:r>
      <w:r w:rsidR="0088532A" w:rsidRPr="000B6B2F">
        <w:rPr>
          <w:rFonts w:ascii="Times New Roman" w:hAnsi="Times New Roman"/>
          <w:color w:val="000000"/>
          <w:sz w:val="24"/>
          <w:szCs w:val="32"/>
          <w:lang w:val="lv-LV"/>
        </w:rPr>
        <w:t>IA</w:t>
      </w:r>
      <w:r w:rsidR="00146A0F" w:rsidRPr="000B6B2F">
        <w:rPr>
          <w:rFonts w:ascii="Times New Roman" w:hAnsi="Times New Roman"/>
          <w:color w:val="000000"/>
          <w:sz w:val="24"/>
          <w:szCs w:val="32"/>
          <w:lang w:val="lv-LV"/>
        </w:rPr>
        <w:t>N</w:t>
      </w:r>
      <w:r w:rsidR="00E907E7" w:rsidRPr="000B6B2F">
        <w:rPr>
          <w:rFonts w:ascii="Times New Roman" w:hAnsi="Times New Roman"/>
          <w:color w:val="000000"/>
          <w:sz w:val="24"/>
          <w:szCs w:val="32"/>
          <w:lang w:val="lv-LV"/>
        </w:rPr>
        <w:t xml:space="preserve"> </w:t>
      </w:r>
      <w:r w:rsidRPr="000B6B2F">
        <w:rPr>
          <w:rFonts w:ascii="Times New Roman" w:hAnsi="Times New Roman"/>
          <w:color w:val="000000"/>
          <w:sz w:val="24"/>
          <w:szCs w:val="32"/>
          <w:lang w:val="lv-LV"/>
        </w:rPr>
        <w:t xml:space="preserve">vadītājs </w:t>
      </w:r>
      <w:r w:rsidR="00E907E7" w:rsidRPr="000B6B2F">
        <w:rPr>
          <w:rFonts w:ascii="Times New Roman" w:hAnsi="Times New Roman"/>
          <w:color w:val="000000"/>
          <w:sz w:val="24"/>
          <w:szCs w:val="32"/>
          <w:lang w:val="lv-LV"/>
        </w:rPr>
        <w:t>dokumentē galvenos rādītājus:</w:t>
      </w:r>
    </w:p>
    <w:p w14:paraId="44AB6675" w14:textId="4486FA73" w:rsidR="00E907E7" w:rsidRPr="000B6B2F" w:rsidRDefault="00F610DC" w:rsidP="005E5E8C">
      <w:pPr>
        <w:pStyle w:val="BodyText"/>
        <w:numPr>
          <w:ilvl w:val="0"/>
          <w:numId w:val="19"/>
        </w:numPr>
        <w:spacing w:after="60"/>
        <w:rPr>
          <w:rFonts w:ascii="Times New Roman" w:hAnsi="Times New Roman"/>
          <w:color w:val="000000"/>
          <w:sz w:val="24"/>
          <w:szCs w:val="32"/>
          <w:lang w:val="lv-LV"/>
        </w:rPr>
      </w:pPr>
      <w:r w:rsidRPr="000B6B2F">
        <w:rPr>
          <w:rFonts w:ascii="Times New Roman" w:hAnsi="Times New Roman"/>
          <w:color w:val="000000"/>
          <w:sz w:val="24"/>
          <w:szCs w:val="32"/>
          <w:lang w:val="lv-LV"/>
        </w:rPr>
        <w:t>auditējamā</w:t>
      </w:r>
      <w:r w:rsidR="00E907E7" w:rsidRPr="000B6B2F">
        <w:rPr>
          <w:rFonts w:ascii="Times New Roman" w:hAnsi="Times New Roman"/>
          <w:color w:val="000000"/>
          <w:sz w:val="24"/>
          <w:szCs w:val="32"/>
          <w:lang w:val="lv-LV"/>
        </w:rPr>
        <w:t xml:space="preserve"> sistēma;</w:t>
      </w:r>
    </w:p>
    <w:p w14:paraId="6D14C05F" w14:textId="7DBD0FE1" w:rsidR="008643FC" w:rsidRPr="000B6B2F" w:rsidRDefault="0019390D" w:rsidP="005E5E8C">
      <w:pPr>
        <w:pStyle w:val="BodyText"/>
        <w:numPr>
          <w:ilvl w:val="0"/>
          <w:numId w:val="19"/>
        </w:numPr>
        <w:spacing w:after="60"/>
        <w:rPr>
          <w:rFonts w:ascii="Times New Roman" w:hAnsi="Times New Roman"/>
          <w:color w:val="000000"/>
          <w:sz w:val="24"/>
          <w:szCs w:val="32"/>
          <w:lang w:val="lv-LV"/>
        </w:rPr>
      </w:pPr>
      <w:r w:rsidRPr="000B6B2F">
        <w:rPr>
          <w:rFonts w:ascii="Times New Roman" w:hAnsi="Times New Roman"/>
          <w:color w:val="000000"/>
          <w:sz w:val="24"/>
          <w:szCs w:val="32"/>
          <w:lang w:val="lv-LV"/>
        </w:rPr>
        <w:t>sistēmas mērķis un sagaidāmie rezultāti;</w:t>
      </w:r>
    </w:p>
    <w:p w14:paraId="2F2E7D9E" w14:textId="13537F2C" w:rsidR="00E907E7" w:rsidRPr="000B6B2F" w:rsidRDefault="008E6D07" w:rsidP="005E5E8C">
      <w:pPr>
        <w:pStyle w:val="BodyText"/>
        <w:numPr>
          <w:ilvl w:val="0"/>
          <w:numId w:val="19"/>
        </w:numPr>
        <w:spacing w:after="60"/>
        <w:rPr>
          <w:rFonts w:ascii="Times New Roman" w:hAnsi="Times New Roman"/>
          <w:color w:val="000000"/>
          <w:sz w:val="24"/>
          <w:szCs w:val="32"/>
          <w:lang w:val="lv-LV"/>
        </w:rPr>
      </w:pPr>
      <w:r w:rsidRPr="000B6B2F">
        <w:rPr>
          <w:rFonts w:ascii="Times New Roman" w:hAnsi="Times New Roman"/>
          <w:color w:val="000000"/>
          <w:sz w:val="24"/>
          <w:szCs w:val="32"/>
          <w:lang w:val="lv-LV"/>
        </w:rPr>
        <w:t>ā</w:t>
      </w:r>
      <w:r w:rsidR="00E907E7" w:rsidRPr="000B6B2F">
        <w:rPr>
          <w:rFonts w:ascii="Times New Roman" w:hAnsi="Times New Roman"/>
          <w:color w:val="000000"/>
          <w:sz w:val="24"/>
          <w:szCs w:val="32"/>
          <w:lang w:val="lv-LV"/>
        </w:rPr>
        <w:t>rējā normatīvā bāze;</w:t>
      </w:r>
    </w:p>
    <w:p w14:paraId="2595E693" w14:textId="054279EE" w:rsidR="00E907E7" w:rsidRPr="000B6B2F" w:rsidRDefault="008E6D07" w:rsidP="005E5E8C">
      <w:pPr>
        <w:pStyle w:val="BodyText"/>
        <w:numPr>
          <w:ilvl w:val="0"/>
          <w:numId w:val="19"/>
        </w:numPr>
        <w:spacing w:after="60"/>
        <w:rPr>
          <w:rFonts w:ascii="Times New Roman" w:hAnsi="Times New Roman"/>
          <w:color w:val="000000"/>
          <w:sz w:val="24"/>
          <w:szCs w:val="32"/>
          <w:lang w:val="lv-LV"/>
        </w:rPr>
      </w:pPr>
      <w:r w:rsidRPr="000B6B2F">
        <w:rPr>
          <w:rFonts w:ascii="Times New Roman" w:hAnsi="Times New Roman"/>
          <w:color w:val="000000"/>
          <w:sz w:val="24"/>
          <w:szCs w:val="32"/>
          <w:lang w:val="lv-LV"/>
        </w:rPr>
        <w:t>i</w:t>
      </w:r>
      <w:r w:rsidR="00E907E7" w:rsidRPr="000B6B2F">
        <w:rPr>
          <w:rFonts w:ascii="Times New Roman" w:hAnsi="Times New Roman"/>
          <w:color w:val="000000"/>
          <w:sz w:val="24"/>
          <w:szCs w:val="32"/>
          <w:lang w:val="lv-LV"/>
        </w:rPr>
        <w:t>ekšējā normatīvā bāze;</w:t>
      </w:r>
    </w:p>
    <w:p w14:paraId="02BB5685" w14:textId="5D0CABAC" w:rsidR="00E907E7" w:rsidRPr="000B6B2F" w:rsidRDefault="008E6D07" w:rsidP="005E5E8C">
      <w:pPr>
        <w:pStyle w:val="BodyText"/>
        <w:numPr>
          <w:ilvl w:val="0"/>
          <w:numId w:val="19"/>
        </w:numPr>
        <w:spacing w:after="60"/>
        <w:rPr>
          <w:rFonts w:ascii="Times New Roman" w:hAnsi="Times New Roman"/>
          <w:color w:val="000000"/>
          <w:sz w:val="24"/>
          <w:szCs w:val="32"/>
          <w:lang w:val="lv-LV"/>
        </w:rPr>
      </w:pPr>
      <w:r w:rsidRPr="000B6B2F">
        <w:rPr>
          <w:rFonts w:ascii="Times New Roman" w:hAnsi="Times New Roman"/>
          <w:color w:val="000000"/>
          <w:sz w:val="24"/>
          <w:szCs w:val="32"/>
          <w:lang w:val="lv-LV"/>
        </w:rPr>
        <w:t>s</w:t>
      </w:r>
      <w:r w:rsidR="00E907E7" w:rsidRPr="000B6B2F">
        <w:rPr>
          <w:rFonts w:ascii="Times New Roman" w:hAnsi="Times New Roman"/>
          <w:color w:val="000000"/>
          <w:sz w:val="24"/>
          <w:szCs w:val="32"/>
          <w:lang w:val="lv-LV"/>
        </w:rPr>
        <w:t>aistītie IKS</w:t>
      </w:r>
      <w:r w:rsidR="0000708B" w:rsidRPr="000B6B2F">
        <w:rPr>
          <w:rFonts w:ascii="Times New Roman" w:hAnsi="Times New Roman"/>
          <w:color w:val="000000"/>
          <w:sz w:val="24"/>
          <w:szCs w:val="32"/>
          <w:lang w:val="lv-LV"/>
        </w:rPr>
        <w:t xml:space="preserve"> elementi</w:t>
      </w:r>
      <w:r w:rsidR="00E907E7" w:rsidRPr="000B6B2F">
        <w:rPr>
          <w:rFonts w:ascii="Times New Roman" w:hAnsi="Times New Roman"/>
          <w:color w:val="000000"/>
          <w:sz w:val="24"/>
          <w:szCs w:val="32"/>
          <w:lang w:val="lv-LV"/>
        </w:rPr>
        <w:t>;</w:t>
      </w:r>
    </w:p>
    <w:p w14:paraId="67F2D9DF" w14:textId="22A9AECC" w:rsidR="00E907E7" w:rsidRPr="000B6B2F" w:rsidRDefault="008E6D07" w:rsidP="005E5E8C">
      <w:pPr>
        <w:pStyle w:val="BodyText"/>
        <w:numPr>
          <w:ilvl w:val="0"/>
          <w:numId w:val="19"/>
        </w:numPr>
        <w:spacing w:after="60"/>
        <w:rPr>
          <w:rFonts w:ascii="Times New Roman" w:hAnsi="Times New Roman"/>
          <w:color w:val="000000"/>
          <w:sz w:val="24"/>
          <w:szCs w:val="32"/>
          <w:lang w:val="lv-LV"/>
        </w:rPr>
      </w:pPr>
      <w:r w:rsidRPr="000B6B2F">
        <w:rPr>
          <w:rFonts w:ascii="Times New Roman" w:hAnsi="Times New Roman"/>
          <w:color w:val="000000"/>
          <w:sz w:val="24"/>
          <w:szCs w:val="32"/>
          <w:lang w:val="lv-LV"/>
        </w:rPr>
        <w:t>i</w:t>
      </w:r>
      <w:r w:rsidR="00E907E7" w:rsidRPr="000B6B2F">
        <w:rPr>
          <w:rFonts w:ascii="Times New Roman" w:hAnsi="Times New Roman"/>
          <w:color w:val="000000"/>
          <w:sz w:val="24"/>
          <w:szCs w:val="32"/>
          <w:lang w:val="lv-LV"/>
        </w:rPr>
        <w:t>zmantotie resursi, infrastruktūra, IKT;</w:t>
      </w:r>
    </w:p>
    <w:p w14:paraId="6A9D2AA2" w14:textId="62A382ED" w:rsidR="00E907E7" w:rsidRPr="000B6B2F" w:rsidRDefault="008E6D07" w:rsidP="005E5E8C">
      <w:pPr>
        <w:pStyle w:val="BodyText"/>
        <w:numPr>
          <w:ilvl w:val="0"/>
          <w:numId w:val="19"/>
        </w:numPr>
        <w:rPr>
          <w:rFonts w:ascii="Times New Roman" w:hAnsi="Times New Roman"/>
          <w:color w:val="000000"/>
          <w:sz w:val="24"/>
          <w:szCs w:val="32"/>
          <w:lang w:val="lv-LV"/>
        </w:rPr>
      </w:pPr>
      <w:r w:rsidRPr="000B6B2F">
        <w:rPr>
          <w:rFonts w:ascii="Times New Roman" w:hAnsi="Times New Roman"/>
          <w:color w:val="000000"/>
          <w:sz w:val="24"/>
          <w:szCs w:val="32"/>
          <w:lang w:val="lv-LV"/>
        </w:rPr>
        <w:lastRenderedPageBreak/>
        <w:t>i</w:t>
      </w:r>
      <w:r w:rsidR="00E907E7" w:rsidRPr="000B6B2F">
        <w:rPr>
          <w:rFonts w:ascii="Times New Roman" w:hAnsi="Times New Roman"/>
          <w:color w:val="000000"/>
          <w:sz w:val="24"/>
          <w:szCs w:val="32"/>
          <w:lang w:val="lv-LV"/>
        </w:rPr>
        <w:t>epriekšējo iekšējo un ārējo auditu un revīziju rezultāti;</w:t>
      </w:r>
    </w:p>
    <w:p w14:paraId="37F81142" w14:textId="77777777" w:rsidR="000378C0" w:rsidRPr="000B6B2F" w:rsidRDefault="008E6D07" w:rsidP="005E5E8C">
      <w:pPr>
        <w:pStyle w:val="BodyText"/>
        <w:numPr>
          <w:ilvl w:val="0"/>
          <w:numId w:val="19"/>
        </w:numPr>
        <w:rPr>
          <w:rFonts w:ascii="Times New Roman" w:hAnsi="Times New Roman"/>
          <w:color w:val="000000"/>
          <w:sz w:val="24"/>
          <w:szCs w:val="32"/>
          <w:lang w:val="lv-LV"/>
        </w:rPr>
      </w:pPr>
      <w:r w:rsidRPr="000B6B2F">
        <w:rPr>
          <w:rFonts w:ascii="Times New Roman" w:hAnsi="Times New Roman"/>
          <w:color w:val="000000"/>
          <w:sz w:val="24"/>
          <w:szCs w:val="32"/>
          <w:lang w:val="lv-LV"/>
        </w:rPr>
        <w:t>i</w:t>
      </w:r>
      <w:r w:rsidR="00E907E7" w:rsidRPr="000B6B2F">
        <w:rPr>
          <w:rFonts w:ascii="Times New Roman" w:hAnsi="Times New Roman"/>
          <w:color w:val="000000"/>
          <w:sz w:val="24"/>
          <w:szCs w:val="32"/>
          <w:lang w:val="lv-LV"/>
        </w:rPr>
        <w:t>dentificētie riski</w:t>
      </w:r>
      <w:r w:rsidR="000378C0" w:rsidRPr="000B6B2F">
        <w:rPr>
          <w:rFonts w:ascii="Times New Roman" w:hAnsi="Times New Roman"/>
          <w:color w:val="000000"/>
          <w:sz w:val="24"/>
          <w:szCs w:val="32"/>
          <w:lang w:val="lv-LV"/>
        </w:rPr>
        <w:t>;</w:t>
      </w:r>
    </w:p>
    <w:p w14:paraId="0FD3D3F2" w14:textId="77777777" w:rsidR="000378C0" w:rsidRPr="000B6B2F" w:rsidRDefault="000378C0" w:rsidP="005E5E8C">
      <w:pPr>
        <w:pStyle w:val="BodyText"/>
        <w:numPr>
          <w:ilvl w:val="0"/>
          <w:numId w:val="19"/>
        </w:numPr>
        <w:rPr>
          <w:rFonts w:ascii="Times New Roman" w:hAnsi="Times New Roman"/>
          <w:color w:val="000000"/>
          <w:sz w:val="24"/>
          <w:szCs w:val="32"/>
          <w:lang w:val="lv-LV"/>
        </w:rPr>
      </w:pPr>
      <w:r w:rsidRPr="000B6B2F">
        <w:rPr>
          <w:rFonts w:ascii="Times New Roman" w:hAnsi="Times New Roman"/>
          <w:color w:val="000000"/>
          <w:sz w:val="24"/>
          <w:szCs w:val="32"/>
          <w:lang w:val="lv-LV"/>
        </w:rPr>
        <w:t>iesaistītās pašvaldības iestādes;</w:t>
      </w:r>
    </w:p>
    <w:p w14:paraId="1D352C17" w14:textId="77777777" w:rsidR="00140594" w:rsidRPr="000B6B2F" w:rsidRDefault="00140594" w:rsidP="005E5E8C">
      <w:pPr>
        <w:pStyle w:val="BodyText"/>
        <w:numPr>
          <w:ilvl w:val="0"/>
          <w:numId w:val="19"/>
        </w:numPr>
        <w:rPr>
          <w:rFonts w:ascii="Times New Roman" w:hAnsi="Times New Roman"/>
          <w:color w:val="000000"/>
          <w:sz w:val="24"/>
          <w:szCs w:val="32"/>
          <w:lang w:val="lv-LV"/>
        </w:rPr>
      </w:pPr>
      <w:r w:rsidRPr="000B6B2F">
        <w:rPr>
          <w:rFonts w:ascii="Times New Roman" w:hAnsi="Times New Roman"/>
          <w:color w:val="000000"/>
          <w:sz w:val="24"/>
          <w:szCs w:val="32"/>
          <w:lang w:val="lv-LV"/>
        </w:rPr>
        <w:t>iesaistītās citas pašvaldības institūcijas;</w:t>
      </w:r>
    </w:p>
    <w:p w14:paraId="2A798BE7" w14:textId="5C9918FD" w:rsidR="00E907E7" w:rsidRPr="000B6B2F" w:rsidRDefault="00140594" w:rsidP="005E5E8C">
      <w:pPr>
        <w:pStyle w:val="BodyText"/>
        <w:numPr>
          <w:ilvl w:val="0"/>
          <w:numId w:val="19"/>
        </w:numPr>
        <w:rPr>
          <w:rFonts w:ascii="Times New Roman" w:hAnsi="Times New Roman"/>
          <w:color w:val="000000"/>
          <w:sz w:val="24"/>
          <w:szCs w:val="32"/>
          <w:lang w:val="lv-LV"/>
        </w:rPr>
      </w:pPr>
      <w:r w:rsidRPr="000B6B2F">
        <w:rPr>
          <w:rFonts w:ascii="Times New Roman" w:hAnsi="Times New Roman"/>
          <w:color w:val="000000"/>
          <w:sz w:val="24"/>
          <w:szCs w:val="32"/>
          <w:lang w:val="lv-LV"/>
        </w:rPr>
        <w:t xml:space="preserve">atsevišķi izdalītas institūcijas, kas nav ietvertas IAN </w:t>
      </w:r>
      <w:r w:rsidR="00845B1A" w:rsidRPr="000B6B2F">
        <w:rPr>
          <w:rFonts w:ascii="Times New Roman" w:hAnsi="Times New Roman"/>
          <w:color w:val="000000"/>
          <w:sz w:val="24"/>
          <w:szCs w:val="32"/>
          <w:lang w:val="lv-LV"/>
        </w:rPr>
        <w:t>tvērumā.</w:t>
      </w:r>
    </w:p>
    <w:p w14:paraId="13F8EAD9" w14:textId="0942F03D" w:rsidR="00E907E7" w:rsidRPr="000B6B2F" w:rsidRDefault="00E907E7" w:rsidP="00E907E7">
      <w:pPr>
        <w:pStyle w:val="BodyText"/>
        <w:rPr>
          <w:rFonts w:ascii="Times New Roman" w:hAnsi="Times New Roman"/>
          <w:color w:val="000000"/>
          <w:sz w:val="24"/>
          <w:szCs w:val="32"/>
          <w:lang w:val="lv-LV"/>
        </w:rPr>
      </w:pPr>
      <w:r w:rsidRPr="000B6B2F">
        <w:rPr>
          <w:rFonts w:ascii="Times New Roman" w:hAnsi="Times New Roman"/>
          <w:color w:val="000000"/>
          <w:sz w:val="24"/>
          <w:szCs w:val="32"/>
          <w:lang w:val="lv-LV"/>
        </w:rPr>
        <w:t xml:space="preserve">Izveidotais </w:t>
      </w:r>
      <w:r w:rsidR="00A60873" w:rsidRPr="000B6B2F">
        <w:rPr>
          <w:rFonts w:ascii="Times New Roman" w:hAnsi="Times New Roman"/>
          <w:color w:val="000000"/>
          <w:sz w:val="24"/>
          <w:szCs w:val="32"/>
          <w:lang w:val="lv-LV"/>
        </w:rPr>
        <w:t>auditējamās</w:t>
      </w:r>
      <w:r w:rsidRPr="000B6B2F">
        <w:rPr>
          <w:rFonts w:ascii="Times New Roman" w:hAnsi="Times New Roman"/>
          <w:color w:val="000000"/>
          <w:sz w:val="24"/>
          <w:szCs w:val="32"/>
          <w:lang w:val="lv-LV"/>
        </w:rPr>
        <w:t xml:space="preserve"> sistēmas apraksts regulāri tiek papildināts un aktualizēts, ņemot vērā iekšējā audita rezultātus, aktuālo informāciju par sistēmu. </w:t>
      </w:r>
    </w:p>
    <w:p w14:paraId="2851CD27" w14:textId="13A9B135" w:rsidR="00E907E7" w:rsidRPr="000B6B2F" w:rsidRDefault="00E907E7" w:rsidP="00E907E7">
      <w:pPr>
        <w:pStyle w:val="BodyText"/>
        <w:rPr>
          <w:rFonts w:ascii="Times New Roman" w:hAnsi="Times New Roman"/>
          <w:color w:val="000000"/>
          <w:sz w:val="24"/>
          <w:szCs w:val="32"/>
          <w:lang w:val="lv-LV"/>
        </w:rPr>
      </w:pPr>
      <w:r w:rsidRPr="000B6B2F">
        <w:rPr>
          <w:rFonts w:ascii="Times New Roman" w:hAnsi="Times New Roman"/>
          <w:noProof/>
          <w:color w:val="000000"/>
          <w:sz w:val="24"/>
          <w:lang w:val="lv-LV" w:eastAsia="lv-LV"/>
        </w:rPr>
        <w:drawing>
          <wp:anchor distT="0" distB="0" distL="114300" distR="114300" simplePos="0" relativeHeight="251667456" behindDoc="1" locked="0" layoutInCell="1" allowOverlap="1" wp14:anchorId="43399777" wp14:editId="48507D23">
            <wp:simplePos x="0" y="0"/>
            <wp:positionH relativeFrom="margin">
              <wp:align>left</wp:align>
            </wp:positionH>
            <wp:positionV relativeFrom="paragraph">
              <wp:posOffset>5715</wp:posOffset>
            </wp:positionV>
            <wp:extent cx="594995" cy="447040"/>
            <wp:effectExtent l="0" t="0" r="0" b="0"/>
            <wp:wrapTight wrapText="bothSides">
              <wp:wrapPolygon edited="0">
                <wp:start x="0" y="0"/>
                <wp:lineTo x="0" y="20250"/>
                <wp:lineTo x="20747" y="20250"/>
                <wp:lineTo x="20747" y="0"/>
                <wp:lineTo x="0" y="0"/>
              </wp:wrapPolygon>
            </wp:wrapTight>
            <wp:docPr id="1874000363" name="Picture 1874000363"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95"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00D02203" w:rsidRPr="000B6B2F">
        <w:rPr>
          <w:rFonts w:ascii="Times New Roman" w:hAnsi="Times New Roman"/>
          <w:color w:val="000000"/>
          <w:sz w:val="24"/>
          <w:szCs w:val="32"/>
          <w:lang w:val="lv-LV"/>
        </w:rPr>
        <w:t xml:space="preserve">Ieteicams </w:t>
      </w:r>
      <w:r w:rsidR="00A60873" w:rsidRPr="000B6B2F">
        <w:rPr>
          <w:rFonts w:ascii="Times New Roman" w:hAnsi="Times New Roman"/>
          <w:color w:val="000000"/>
          <w:sz w:val="24"/>
          <w:szCs w:val="32"/>
          <w:lang w:val="lv-LV"/>
        </w:rPr>
        <w:t>auditējamām</w:t>
      </w:r>
      <w:r w:rsidR="00D02203" w:rsidRPr="000B6B2F">
        <w:rPr>
          <w:rFonts w:ascii="Times New Roman" w:hAnsi="Times New Roman"/>
          <w:color w:val="000000"/>
          <w:sz w:val="24"/>
          <w:szCs w:val="32"/>
          <w:lang w:val="lv-LV"/>
        </w:rPr>
        <w:t xml:space="preserve"> sistēmām noteikt IKS elementus, kas attiecas uz konkrēto </w:t>
      </w:r>
      <w:r w:rsidR="006949EB" w:rsidRPr="000B6B2F">
        <w:rPr>
          <w:rFonts w:ascii="Times New Roman" w:hAnsi="Times New Roman"/>
          <w:color w:val="000000"/>
          <w:sz w:val="24"/>
          <w:szCs w:val="32"/>
          <w:lang w:val="lv-LV"/>
        </w:rPr>
        <w:t>auditējamo</w:t>
      </w:r>
      <w:r w:rsidR="00D02203" w:rsidRPr="000B6B2F">
        <w:rPr>
          <w:rFonts w:ascii="Times New Roman" w:hAnsi="Times New Roman"/>
          <w:color w:val="000000"/>
          <w:sz w:val="24"/>
          <w:szCs w:val="32"/>
          <w:lang w:val="lv-LV"/>
        </w:rPr>
        <w:t xml:space="preserve"> sistēmu. </w:t>
      </w:r>
      <w:r w:rsidRPr="000B6B2F">
        <w:rPr>
          <w:rFonts w:ascii="Times New Roman" w:hAnsi="Times New Roman"/>
          <w:color w:val="000000"/>
          <w:sz w:val="24"/>
          <w:szCs w:val="32"/>
          <w:lang w:val="lv-LV"/>
        </w:rPr>
        <w:t xml:space="preserve">Pašvaldības var izmantot citu valstu labās prakses piemērus attiecībā uz </w:t>
      </w:r>
      <w:r w:rsidR="00AD6330" w:rsidRPr="000B6B2F">
        <w:rPr>
          <w:rFonts w:ascii="Times New Roman" w:hAnsi="Times New Roman"/>
          <w:color w:val="000000"/>
          <w:sz w:val="24"/>
          <w:szCs w:val="32"/>
          <w:lang w:val="lv-LV"/>
        </w:rPr>
        <w:t>IKS</w:t>
      </w:r>
      <w:r w:rsidRPr="000B6B2F">
        <w:rPr>
          <w:rFonts w:ascii="Times New Roman" w:hAnsi="Times New Roman"/>
          <w:color w:val="000000"/>
          <w:sz w:val="24"/>
          <w:szCs w:val="32"/>
          <w:lang w:val="lv-LV"/>
        </w:rPr>
        <w:t xml:space="preserve"> izveidi</w:t>
      </w:r>
      <w:r w:rsidR="00286059" w:rsidRPr="000B6B2F">
        <w:rPr>
          <w:rStyle w:val="FootnoteReference"/>
          <w:rFonts w:ascii="Times New Roman" w:hAnsi="Times New Roman"/>
          <w:color w:val="000000"/>
          <w:sz w:val="24"/>
          <w:szCs w:val="32"/>
          <w:lang w:val="lv-LV"/>
        </w:rPr>
        <w:footnoteReference w:id="11"/>
      </w:r>
      <w:r w:rsidR="001E00A8">
        <w:rPr>
          <w:rFonts w:ascii="Times New Roman" w:hAnsi="Times New Roman"/>
          <w:color w:val="000000"/>
          <w:sz w:val="24"/>
          <w:szCs w:val="32"/>
          <w:lang w:val="lv-LV"/>
        </w:rPr>
        <w:t>.</w:t>
      </w:r>
      <w:r w:rsidRPr="000B6B2F">
        <w:rPr>
          <w:rFonts w:ascii="Times New Roman" w:hAnsi="Times New Roman"/>
          <w:color w:val="000000"/>
          <w:sz w:val="24"/>
          <w:szCs w:val="32"/>
          <w:lang w:val="lv-LV"/>
        </w:rPr>
        <w:t xml:space="preserve"> </w:t>
      </w:r>
    </w:p>
    <w:p w14:paraId="409F6556" w14:textId="13F13902" w:rsidR="00C15CC0" w:rsidRPr="00513A10" w:rsidRDefault="00C15CC0" w:rsidP="00C15CC0">
      <w:pPr>
        <w:pStyle w:val="BodyText"/>
        <w:rPr>
          <w:rFonts w:ascii="Times New Roman" w:hAnsi="Times New Roman"/>
          <w:sz w:val="24"/>
          <w:szCs w:val="32"/>
          <w:lang w:val="lv-LV"/>
        </w:rPr>
      </w:pPr>
      <w:r w:rsidRPr="000B6B2F">
        <w:rPr>
          <w:rFonts w:ascii="Times New Roman" w:hAnsi="Times New Roman"/>
          <w:color w:val="000000"/>
          <w:sz w:val="24"/>
          <w:szCs w:val="32"/>
          <w:lang w:val="lv-LV"/>
        </w:rPr>
        <w:t xml:space="preserve">Zemāk iekļauti piemēri dokumentiem, kas attiecas uz </w:t>
      </w:r>
      <w:r w:rsidR="006949EB" w:rsidRPr="000B6B2F">
        <w:rPr>
          <w:rFonts w:ascii="Times New Roman" w:hAnsi="Times New Roman"/>
          <w:color w:val="000000"/>
          <w:sz w:val="24"/>
          <w:szCs w:val="32"/>
          <w:lang w:val="lv-LV"/>
        </w:rPr>
        <w:t>auditējamo</w:t>
      </w:r>
      <w:r w:rsidR="006D5C0C" w:rsidRPr="000B6B2F">
        <w:rPr>
          <w:rFonts w:ascii="Times New Roman" w:hAnsi="Times New Roman"/>
          <w:color w:val="000000"/>
          <w:sz w:val="24"/>
          <w:szCs w:val="32"/>
          <w:lang w:val="lv-LV"/>
        </w:rPr>
        <w:t xml:space="preserve"> sistēmu</w:t>
      </w:r>
      <w:r w:rsidR="00D5713D" w:rsidRPr="000B6B2F">
        <w:rPr>
          <w:rFonts w:ascii="Times New Roman" w:hAnsi="Times New Roman"/>
          <w:color w:val="000000"/>
          <w:sz w:val="24"/>
          <w:szCs w:val="32"/>
          <w:lang w:val="lv-LV"/>
        </w:rPr>
        <w:t xml:space="preserve"> noteikšanu un dokumen</w:t>
      </w:r>
      <w:r w:rsidR="007B78AF" w:rsidRPr="000B6B2F">
        <w:rPr>
          <w:rFonts w:ascii="Times New Roman" w:hAnsi="Times New Roman"/>
          <w:color w:val="000000"/>
          <w:sz w:val="24"/>
          <w:szCs w:val="32"/>
          <w:lang w:val="lv-LV"/>
        </w:rPr>
        <w:t>tēšanu</w:t>
      </w:r>
      <w:r w:rsidRPr="000B6B2F">
        <w:rPr>
          <w:rFonts w:ascii="Times New Roman" w:hAnsi="Times New Roman"/>
          <w:color w:val="000000"/>
          <w:sz w:val="24"/>
          <w:szCs w:val="32"/>
          <w:lang w:val="lv-LV"/>
        </w:rPr>
        <w:t xml:space="preserve">. Piemēros ietvertie dokumenti aprakstīti arī citās Rokasgrāmatas sadaļās. </w:t>
      </w:r>
    </w:p>
    <w:p w14:paraId="3DFF586D" w14:textId="77777777" w:rsidR="00C15CC0" w:rsidRPr="00513A10" w:rsidRDefault="00C15CC0" w:rsidP="00C15CC0">
      <w:pPr>
        <w:pStyle w:val="BodyText"/>
        <w:spacing w:after="60"/>
        <w:rPr>
          <w:rFonts w:ascii="Times New Roman" w:hAnsi="Times New Roman"/>
          <w:sz w:val="24"/>
          <w:szCs w:val="32"/>
          <w:lang w:val="lv-LV"/>
        </w:rPr>
      </w:pP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C15CC0" w:rsidRPr="00513A10" w14:paraId="19B8B7B0" w14:textId="77777777" w:rsidTr="002C0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tcBorders>
              <w:top w:val="single" w:sz="6" w:space="0" w:color="B4C6E7" w:themeColor="accent1" w:themeTint="66"/>
              <w:left w:val="single" w:sz="48" w:space="0" w:color="ED7D31" w:themeColor="accent2"/>
              <w:bottom w:val="single" w:sz="6" w:space="0" w:color="B4C6E7" w:themeColor="accent1" w:themeTint="66"/>
              <w:right w:val="single" w:sz="6" w:space="0" w:color="B4C6E7" w:themeColor="accent1" w:themeTint="66"/>
            </w:tcBorders>
            <w:shd w:val="clear" w:color="auto" w:fill="F2F2F2" w:themeFill="background1" w:themeFillShade="F2"/>
          </w:tcPr>
          <w:p w14:paraId="07F032AE" w14:textId="2824B834" w:rsidR="00C15CC0" w:rsidRPr="007D3198" w:rsidRDefault="007B78AF" w:rsidP="002C046F">
            <w:pPr>
              <w:spacing w:before="120" w:after="120"/>
              <w:rPr>
                <w:rFonts w:ascii="Times New Roman" w:hAnsi="Times New Roman" w:cs="Times New Roman"/>
                <w:color w:val="000000"/>
                <w:sz w:val="24"/>
                <w:szCs w:val="28"/>
              </w:rPr>
            </w:pPr>
            <w:r w:rsidRPr="007D3198">
              <w:rPr>
                <w:rFonts w:ascii="Times New Roman" w:hAnsi="Times New Roman" w:cs="Times New Roman"/>
                <w:color w:val="000000"/>
                <w:sz w:val="24"/>
                <w:szCs w:val="28"/>
              </w:rPr>
              <w:t xml:space="preserve">Dokumentu </w:t>
            </w:r>
            <w:r w:rsidR="00C15CC0" w:rsidRPr="007D3198">
              <w:rPr>
                <w:rFonts w:ascii="Times New Roman" w:hAnsi="Times New Roman" w:cs="Times New Roman"/>
                <w:color w:val="000000"/>
                <w:sz w:val="24"/>
                <w:szCs w:val="28"/>
              </w:rPr>
              <w:t xml:space="preserve">piemēri attiecībā uz </w:t>
            </w:r>
            <w:r w:rsidR="0067190E" w:rsidRPr="007D3198">
              <w:rPr>
                <w:rFonts w:ascii="Times New Roman" w:hAnsi="Times New Roman" w:cs="Times New Roman"/>
                <w:color w:val="000000"/>
                <w:sz w:val="24"/>
                <w:szCs w:val="28"/>
              </w:rPr>
              <w:t xml:space="preserve">auditējamo </w:t>
            </w:r>
            <w:r w:rsidR="00C15CC0" w:rsidRPr="007D3198">
              <w:rPr>
                <w:rFonts w:ascii="Times New Roman" w:hAnsi="Times New Roman" w:cs="Times New Roman"/>
                <w:color w:val="000000"/>
                <w:sz w:val="24"/>
                <w:szCs w:val="28"/>
              </w:rPr>
              <w:t>sistēmu</w:t>
            </w:r>
            <w:r w:rsidRPr="007D3198">
              <w:rPr>
                <w:rFonts w:ascii="Times New Roman" w:hAnsi="Times New Roman" w:cs="Times New Roman"/>
                <w:color w:val="000000"/>
                <w:sz w:val="24"/>
                <w:szCs w:val="28"/>
              </w:rPr>
              <w:t xml:space="preserve"> noteikšanu un dokumentēšanu</w:t>
            </w:r>
          </w:p>
          <w:p w14:paraId="4A3B2B19" w14:textId="63B2C44F" w:rsidR="00C15CC0" w:rsidRPr="000B6B2F" w:rsidRDefault="00C15CC0" w:rsidP="005E5E8C">
            <w:pPr>
              <w:pStyle w:val="BodyText"/>
              <w:numPr>
                <w:ilvl w:val="0"/>
                <w:numId w:val="20"/>
              </w:numPr>
              <w:spacing w:after="60"/>
              <w:rPr>
                <w:rFonts w:ascii="Times New Roman" w:hAnsi="Times New Roman"/>
                <w:b w:val="0"/>
                <w:bCs w:val="0"/>
                <w:color w:val="000000"/>
                <w:sz w:val="24"/>
                <w:szCs w:val="32"/>
                <w:lang w:val="lv-LV"/>
              </w:rPr>
            </w:pPr>
            <w:r w:rsidRPr="000B6B2F">
              <w:rPr>
                <w:rFonts w:ascii="Times New Roman" w:hAnsi="Times New Roman"/>
                <w:b w:val="0"/>
                <w:bCs w:val="0"/>
                <w:color w:val="000000"/>
                <w:sz w:val="24"/>
                <w:szCs w:val="32"/>
                <w:lang w:val="lv-LV"/>
              </w:rPr>
              <w:t>Domes vai izpilddirektora apstiprināts pašvaldību institūciju saraksts, k</w:t>
            </w:r>
            <w:r w:rsidR="00832BBF" w:rsidRPr="000B6B2F">
              <w:rPr>
                <w:rFonts w:ascii="Times New Roman" w:hAnsi="Times New Roman"/>
                <w:b w:val="0"/>
                <w:bCs w:val="0"/>
                <w:color w:val="000000"/>
                <w:sz w:val="24"/>
                <w:szCs w:val="32"/>
                <w:lang w:val="lv-LV"/>
              </w:rPr>
              <w:t xml:space="preserve">urām </w:t>
            </w:r>
            <w:r w:rsidR="0088532A" w:rsidRPr="000B6B2F">
              <w:rPr>
                <w:rFonts w:ascii="Times New Roman" w:hAnsi="Times New Roman"/>
                <w:b w:val="0"/>
                <w:bCs w:val="0"/>
                <w:color w:val="000000"/>
                <w:sz w:val="24"/>
                <w:szCs w:val="32"/>
                <w:lang w:val="lv-LV"/>
              </w:rPr>
              <w:t>IA</w:t>
            </w:r>
            <w:r w:rsidR="007B78AF" w:rsidRPr="000B6B2F">
              <w:rPr>
                <w:rFonts w:ascii="Times New Roman" w:hAnsi="Times New Roman"/>
                <w:b w:val="0"/>
                <w:bCs w:val="0"/>
                <w:color w:val="000000"/>
                <w:sz w:val="24"/>
                <w:szCs w:val="32"/>
                <w:lang w:val="lv-LV"/>
              </w:rPr>
              <w:t>N</w:t>
            </w:r>
            <w:r w:rsidRPr="000B6B2F">
              <w:rPr>
                <w:rFonts w:ascii="Times New Roman" w:hAnsi="Times New Roman"/>
                <w:b w:val="0"/>
                <w:bCs w:val="0"/>
                <w:color w:val="000000"/>
                <w:sz w:val="24"/>
                <w:szCs w:val="32"/>
                <w:lang w:val="lv-LV"/>
              </w:rPr>
              <w:t xml:space="preserve"> nodrošina iekšējā audita pakalpojumus.</w:t>
            </w:r>
          </w:p>
          <w:p w14:paraId="14380265" w14:textId="23BB5864" w:rsidR="00D20D4C" w:rsidRPr="000B6B2F" w:rsidRDefault="00245889" w:rsidP="005E5E8C">
            <w:pPr>
              <w:pStyle w:val="BodyText"/>
              <w:numPr>
                <w:ilvl w:val="0"/>
                <w:numId w:val="20"/>
              </w:numPr>
              <w:spacing w:after="60"/>
              <w:rPr>
                <w:rFonts w:ascii="Times New Roman" w:hAnsi="Times New Roman"/>
                <w:b w:val="0"/>
                <w:bCs w:val="0"/>
                <w:color w:val="000000"/>
                <w:sz w:val="24"/>
                <w:szCs w:val="32"/>
                <w:lang w:val="lv-LV"/>
              </w:rPr>
            </w:pPr>
            <w:r w:rsidRPr="000B6B2F">
              <w:rPr>
                <w:rFonts w:ascii="Times New Roman" w:hAnsi="Times New Roman"/>
                <w:b w:val="0"/>
                <w:bCs w:val="0"/>
                <w:color w:val="000000"/>
                <w:sz w:val="24"/>
                <w:szCs w:val="32"/>
                <w:lang w:val="lv-LV"/>
              </w:rPr>
              <w:t xml:space="preserve">Auditējamo </w:t>
            </w:r>
            <w:r w:rsidR="00D20D4C" w:rsidRPr="000B6B2F">
              <w:rPr>
                <w:rFonts w:ascii="Times New Roman" w:hAnsi="Times New Roman"/>
                <w:b w:val="0"/>
                <w:bCs w:val="0"/>
                <w:color w:val="000000"/>
                <w:sz w:val="24"/>
                <w:szCs w:val="32"/>
                <w:lang w:val="lv-LV"/>
              </w:rPr>
              <w:t>sistēmu saraksts.</w:t>
            </w:r>
          </w:p>
          <w:p w14:paraId="39215121" w14:textId="653AC254" w:rsidR="00D20D4C" w:rsidRPr="000B6B2F" w:rsidRDefault="00245889" w:rsidP="005E5E8C">
            <w:pPr>
              <w:pStyle w:val="BodyText"/>
              <w:numPr>
                <w:ilvl w:val="0"/>
                <w:numId w:val="20"/>
              </w:numPr>
              <w:spacing w:after="60"/>
              <w:rPr>
                <w:rFonts w:ascii="Times New Roman" w:hAnsi="Times New Roman"/>
                <w:b w:val="0"/>
                <w:bCs w:val="0"/>
                <w:color w:val="000000"/>
                <w:sz w:val="24"/>
                <w:szCs w:val="32"/>
                <w:lang w:val="lv-LV"/>
              </w:rPr>
            </w:pPr>
            <w:r w:rsidRPr="000B6B2F">
              <w:rPr>
                <w:rFonts w:ascii="Times New Roman" w:hAnsi="Times New Roman"/>
                <w:b w:val="0"/>
                <w:bCs w:val="0"/>
                <w:color w:val="000000"/>
                <w:sz w:val="24"/>
                <w:szCs w:val="32"/>
                <w:lang w:val="lv-LV"/>
              </w:rPr>
              <w:t xml:space="preserve">Auditējamo </w:t>
            </w:r>
            <w:r w:rsidR="00D20D4C" w:rsidRPr="000B6B2F">
              <w:rPr>
                <w:rFonts w:ascii="Times New Roman" w:hAnsi="Times New Roman"/>
                <w:b w:val="0"/>
                <w:bCs w:val="0"/>
                <w:color w:val="000000"/>
                <w:sz w:val="24"/>
                <w:szCs w:val="32"/>
                <w:lang w:val="lv-LV"/>
              </w:rPr>
              <w:t>sistēmu galvenie raksturojošie rādītāji.</w:t>
            </w:r>
          </w:p>
          <w:p w14:paraId="1604864A" w14:textId="4932782F" w:rsidR="003D3827" w:rsidRPr="000B6B2F" w:rsidRDefault="003D3827" w:rsidP="005E5E8C">
            <w:pPr>
              <w:pStyle w:val="BodyText"/>
              <w:numPr>
                <w:ilvl w:val="0"/>
                <w:numId w:val="20"/>
              </w:numPr>
              <w:spacing w:after="60"/>
              <w:rPr>
                <w:rFonts w:ascii="Times New Roman" w:hAnsi="Times New Roman"/>
                <w:b w:val="0"/>
                <w:bCs w:val="0"/>
                <w:color w:val="000000"/>
                <w:sz w:val="24"/>
                <w:szCs w:val="32"/>
                <w:lang w:val="lv-LV"/>
              </w:rPr>
            </w:pPr>
            <w:r w:rsidRPr="000B6B2F">
              <w:rPr>
                <w:rFonts w:ascii="Times New Roman" w:hAnsi="Times New Roman"/>
                <w:b w:val="0"/>
                <w:bCs w:val="0"/>
                <w:color w:val="000000"/>
                <w:sz w:val="24"/>
                <w:szCs w:val="32"/>
                <w:lang w:val="lv-LV"/>
              </w:rPr>
              <w:t>Pa</w:t>
            </w:r>
            <w:r w:rsidR="00EF6C23" w:rsidRPr="000B6B2F">
              <w:rPr>
                <w:rFonts w:ascii="Times New Roman" w:hAnsi="Times New Roman"/>
                <w:b w:val="0"/>
                <w:bCs w:val="0"/>
                <w:color w:val="000000"/>
                <w:sz w:val="24"/>
                <w:szCs w:val="32"/>
                <w:lang w:val="lv-LV"/>
              </w:rPr>
              <w:t>švaldības stratēģija un dažādi plānošanas dokumenti.</w:t>
            </w:r>
          </w:p>
          <w:p w14:paraId="440D0DEC" w14:textId="62138806" w:rsidR="00EF6C23" w:rsidRPr="000B6B2F" w:rsidRDefault="00EF6C23" w:rsidP="005E5E8C">
            <w:pPr>
              <w:pStyle w:val="BodyText"/>
              <w:numPr>
                <w:ilvl w:val="0"/>
                <w:numId w:val="20"/>
              </w:numPr>
              <w:spacing w:after="60"/>
              <w:rPr>
                <w:rFonts w:ascii="Times New Roman" w:hAnsi="Times New Roman"/>
                <w:b w:val="0"/>
                <w:bCs w:val="0"/>
                <w:color w:val="000000"/>
                <w:sz w:val="24"/>
                <w:szCs w:val="32"/>
                <w:lang w:val="lv-LV"/>
              </w:rPr>
            </w:pPr>
            <w:r w:rsidRPr="000B6B2F">
              <w:rPr>
                <w:rFonts w:ascii="Times New Roman" w:hAnsi="Times New Roman"/>
                <w:b w:val="0"/>
                <w:bCs w:val="0"/>
                <w:color w:val="000000"/>
                <w:sz w:val="24"/>
                <w:szCs w:val="32"/>
                <w:lang w:val="lv-LV"/>
              </w:rPr>
              <w:t>Pašvaldības iestāžu plānošanas dokumenti.</w:t>
            </w:r>
          </w:p>
          <w:p w14:paraId="3FFE4C0F" w14:textId="2014BC96" w:rsidR="00C15CC0" w:rsidRPr="00513A10" w:rsidRDefault="00C15CC0" w:rsidP="005E5E8C">
            <w:pPr>
              <w:pStyle w:val="BodyText"/>
              <w:numPr>
                <w:ilvl w:val="0"/>
                <w:numId w:val="20"/>
              </w:numPr>
              <w:spacing w:after="60"/>
              <w:rPr>
                <w:rFonts w:ascii="Times New Roman" w:hAnsi="Times New Roman"/>
                <w:b w:val="0"/>
                <w:bCs w:val="0"/>
                <w:color w:val="5E6175"/>
                <w:sz w:val="24"/>
                <w:szCs w:val="32"/>
                <w:lang w:val="lv-LV"/>
              </w:rPr>
            </w:pPr>
            <w:r w:rsidRPr="000B6B2F">
              <w:rPr>
                <w:rFonts w:ascii="Times New Roman" w:hAnsi="Times New Roman"/>
                <w:b w:val="0"/>
                <w:bCs w:val="0"/>
                <w:color w:val="000000"/>
                <w:sz w:val="24"/>
                <w:szCs w:val="32"/>
                <w:lang w:val="lv-LV"/>
              </w:rPr>
              <w:t>Tikšanās piezīmes ar dom</w:t>
            </w:r>
            <w:r w:rsidR="00D77F67">
              <w:rPr>
                <w:rFonts w:ascii="Times New Roman" w:hAnsi="Times New Roman"/>
                <w:b w:val="0"/>
                <w:bCs w:val="0"/>
                <w:color w:val="000000"/>
                <w:sz w:val="24"/>
                <w:szCs w:val="32"/>
                <w:lang w:val="lv-LV"/>
              </w:rPr>
              <w:t>i</w:t>
            </w:r>
            <w:r w:rsidRPr="000B6B2F">
              <w:rPr>
                <w:rFonts w:ascii="Times New Roman" w:hAnsi="Times New Roman"/>
                <w:b w:val="0"/>
                <w:bCs w:val="0"/>
                <w:color w:val="000000"/>
                <w:sz w:val="24"/>
                <w:szCs w:val="32"/>
                <w:lang w:val="lv-LV"/>
              </w:rPr>
              <w:t>, izpilddirektoru un pašvaldību institūciju vadītājiem</w:t>
            </w:r>
            <w:r w:rsidR="00D20D4C" w:rsidRPr="000B6B2F">
              <w:rPr>
                <w:rFonts w:ascii="Times New Roman" w:hAnsi="Times New Roman"/>
                <w:b w:val="0"/>
                <w:bCs w:val="0"/>
                <w:color w:val="000000"/>
                <w:sz w:val="24"/>
                <w:szCs w:val="32"/>
                <w:lang w:val="lv-LV"/>
              </w:rPr>
              <w:t xml:space="preserve">, lai </w:t>
            </w:r>
            <w:r w:rsidR="001A0335" w:rsidRPr="000B6B2F">
              <w:rPr>
                <w:rFonts w:ascii="Times New Roman" w:hAnsi="Times New Roman"/>
                <w:b w:val="0"/>
                <w:bCs w:val="0"/>
                <w:color w:val="000000"/>
                <w:sz w:val="24"/>
                <w:szCs w:val="32"/>
                <w:lang w:val="lv-LV"/>
              </w:rPr>
              <w:t xml:space="preserve">iegūtu informāciju par </w:t>
            </w:r>
            <w:r w:rsidR="003D3827" w:rsidRPr="000B6B2F">
              <w:rPr>
                <w:rFonts w:ascii="Times New Roman" w:hAnsi="Times New Roman"/>
                <w:b w:val="0"/>
                <w:bCs w:val="0"/>
                <w:color w:val="000000"/>
                <w:sz w:val="24"/>
                <w:szCs w:val="32"/>
                <w:lang w:val="lv-LV"/>
              </w:rPr>
              <w:t xml:space="preserve">auditējamām </w:t>
            </w:r>
            <w:r w:rsidR="001A0335" w:rsidRPr="000B6B2F">
              <w:rPr>
                <w:rFonts w:ascii="Times New Roman" w:hAnsi="Times New Roman"/>
                <w:b w:val="0"/>
                <w:bCs w:val="0"/>
                <w:color w:val="000000"/>
                <w:sz w:val="24"/>
                <w:szCs w:val="32"/>
                <w:lang w:val="lv-LV"/>
              </w:rPr>
              <w:t xml:space="preserve">sistēmām (var tikt neveidotas atsevišķas piezīmes, bet informācija </w:t>
            </w:r>
            <w:r w:rsidR="00832BBF" w:rsidRPr="000B6B2F">
              <w:rPr>
                <w:rFonts w:ascii="Times New Roman" w:hAnsi="Times New Roman"/>
                <w:b w:val="0"/>
                <w:bCs w:val="0"/>
                <w:color w:val="000000"/>
                <w:sz w:val="24"/>
                <w:szCs w:val="32"/>
                <w:lang w:val="lv-LV"/>
              </w:rPr>
              <w:t xml:space="preserve">var būt </w:t>
            </w:r>
            <w:r w:rsidR="001A0335" w:rsidRPr="000B6B2F">
              <w:rPr>
                <w:rFonts w:ascii="Times New Roman" w:hAnsi="Times New Roman"/>
                <w:b w:val="0"/>
                <w:bCs w:val="0"/>
                <w:color w:val="000000"/>
                <w:sz w:val="24"/>
                <w:szCs w:val="32"/>
                <w:lang w:val="lv-LV"/>
              </w:rPr>
              <w:t xml:space="preserve">iekļauta </w:t>
            </w:r>
            <w:r w:rsidR="003D3827" w:rsidRPr="000B6B2F">
              <w:rPr>
                <w:rFonts w:ascii="Times New Roman" w:hAnsi="Times New Roman"/>
                <w:b w:val="0"/>
                <w:bCs w:val="0"/>
                <w:color w:val="000000"/>
                <w:sz w:val="24"/>
                <w:szCs w:val="32"/>
                <w:lang w:val="lv-LV"/>
              </w:rPr>
              <w:t xml:space="preserve">auditējamo </w:t>
            </w:r>
            <w:r w:rsidR="001A0335" w:rsidRPr="000B6B2F">
              <w:rPr>
                <w:rFonts w:ascii="Times New Roman" w:hAnsi="Times New Roman"/>
                <w:b w:val="0"/>
                <w:bCs w:val="0"/>
                <w:color w:val="000000"/>
                <w:sz w:val="24"/>
                <w:szCs w:val="32"/>
                <w:lang w:val="lv-LV"/>
              </w:rPr>
              <w:t>sistēmu aprakstā)</w:t>
            </w:r>
            <w:r w:rsidRPr="000B6B2F">
              <w:rPr>
                <w:rFonts w:ascii="Times New Roman" w:hAnsi="Times New Roman"/>
                <w:b w:val="0"/>
                <w:bCs w:val="0"/>
                <w:color w:val="000000"/>
                <w:sz w:val="24"/>
                <w:szCs w:val="32"/>
                <w:lang w:val="lv-LV"/>
              </w:rPr>
              <w:t>.</w:t>
            </w:r>
          </w:p>
        </w:tc>
      </w:tr>
    </w:tbl>
    <w:p w14:paraId="07462FAD" w14:textId="77777777" w:rsidR="006C11C7" w:rsidRPr="00513A10" w:rsidRDefault="006C11C7" w:rsidP="00E907E7">
      <w:pPr>
        <w:pStyle w:val="BodyText"/>
        <w:rPr>
          <w:rFonts w:ascii="Times New Roman" w:hAnsi="Times New Roman"/>
          <w:sz w:val="24"/>
          <w:szCs w:val="32"/>
          <w:lang w:val="lv-LV"/>
        </w:rPr>
      </w:pPr>
    </w:p>
    <w:p w14:paraId="425FDD77" w14:textId="77777777" w:rsidR="00D02203" w:rsidRPr="004D7000" w:rsidRDefault="00D02203" w:rsidP="00E907E7">
      <w:pPr>
        <w:pStyle w:val="BodyText"/>
        <w:rPr>
          <w:rFonts w:ascii="Times New Roman" w:hAnsi="Times New Roman"/>
          <w:lang w:val="lv-LV"/>
        </w:rPr>
      </w:pPr>
    </w:p>
    <w:bookmarkStart w:id="22" w:name="_Toc145424510"/>
    <w:p w14:paraId="65380D69" w14:textId="77777777" w:rsidR="00E907E7" w:rsidRPr="004D7000" w:rsidRDefault="00E907E7" w:rsidP="00E907E7">
      <w:pPr>
        <w:pStyle w:val="Heading2"/>
        <w:rPr>
          <w:rFonts w:ascii="Times New Roman" w:hAnsi="Times New Roman" w:cs="Times New Roman"/>
          <w:b w:val="0"/>
          <w:bCs/>
        </w:rPr>
      </w:pPr>
      <w:r w:rsidRPr="004D7000">
        <w:rPr>
          <w:rFonts w:ascii="Times New Roman" w:hAnsi="Times New Roman" w:cs="Times New Roman"/>
          <w:noProof/>
          <w:lang w:eastAsia="lv-LV"/>
        </w:rPr>
        <mc:AlternateContent>
          <mc:Choice Requires="wps">
            <w:drawing>
              <wp:anchor distT="0" distB="0" distL="114300" distR="114300" simplePos="0" relativeHeight="251508736" behindDoc="0" locked="0" layoutInCell="1" allowOverlap="1" wp14:anchorId="79F879AA" wp14:editId="4C605E67">
                <wp:simplePos x="0" y="0"/>
                <wp:positionH relativeFrom="page">
                  <wp:posOffset>-23854</wp:posOffset>
                </wp:positionH>
                <wp:positionV relativeFrom="paragraph">
                  <wp:posOffset>6599</wp:posOffset>
                </wp:positionV>
                <wp:extent cx="495300" cy="382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382270"/>
                        </a:xfrm>
                        <a:prstGeom prst="rect">
                          <a:avLst/>
                        </a:prstGeom>
                        <a:solidFill>
                          <a:srgbClr val="CFF9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DCB45" id="Rectangle 3" o:spid="_x0000_s1026" style="position:absolute;margin-left:-1.9pt;margin-top:.5pt;width:39pt;height:30.1pt;z-index:251508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" fillcolor="#cff9d0" stroked="f" strokeweight="1pt">
                <w10:wrap anchorx="page"/>
              </v:rect>
            </w:pict>
          </mc:Fallback>
        </mc:AlternateContent>
      </w:r>
      <w:r w:rsidRPr="004D7000">
        <w:rPr>
          <w:rFonts w:ascii="Times New Roman" w:hAnsi="Times New Roman" w:cs="Times New Roman"/>
          <w:szCs w:val="28"/>
        </w:rPr>
        <w:t>Iekšējā audita kvalitātes nodrošināšana</w:t>
      </w:r>
      <w:bookmarkEnd w:id="22"/>
    </w:p>
    <w:p w14:paraId="3267507C" w14:textId="77777777" w:rsidR="00E907E7" w:rsidRPr="000B6B2F" w:rsidRDefault="00E907E7" w:rsidP="00E907E7">
      <w:pPr>
        <w:pStyle w:val="BodyText"/>
        <w:rPr>
          <w:rFonts w:ascii="Times New Roman" w:hAnsi="Times New Roman"/>
          <w:sz w:val="24"/>
          <w:szCs w:val="32"/>
          <w:lang w:val="lv-LV"/>
        </w:rPr>
      </w:pPr>
      <w:r w:rsidRPr="000B6B2F">
        <w:rPr>
          <w:rFonts w:ascii="Times New Roman" w:hAnsi="Times New Roman"/>
          <w:b/>
          <w:bCs/>
          <w:color w:val="2F5496" w:themeColor="accent1" w:themeShade="BF"/>
          <w:sz w:val="24"/>
          <w:szCs w:val="32"/>
          <w:lang w:val="lv-LV"/>
        </w:rPr>
        <w:t>Iekšējā audita kvalitātes nodrošināšanas un uzlabošanas programma</w:t>
      </w:r>
    </w:p>
    <w:p w14:paraId="2EC80314" w14:textId="21496DAE" w:rsidR="0034072C" w:rsidRPr="000B6B2F" w:rsidRDefault="0034072C" w:rsidP="00E907E7">
      <w:pPr>
        <w:pStyle w:val="BodyText"/>
        <w:rPr>
          <w:rFonts w:ascii="Times New Roman" w:hAnsi="Times New Roman"/>
          <w:color w:val="000000"/>
          <w:sz w:val="24"/>
          <w:szCs w:val="32"/>
          <w:lang w:val="lv-LV"/>
        </w:rPr>
      </w:pPr>
      <w:r w:rsidRPr="000B6B2F">
        <w:rPr>
          <w:rFonts w:ascii="Times New Roman" w:hAnsi="Times New Roman"/>
          <w:color w:val="000000"/>
          <w:sz w:val="24"/>
          <w:szCs w:val="32"/>
          <w:lang w:val="lv-LV"/>
        </w:rPr>
        <w:t xml:space="preserve">Iekšējā audita kvalitātes nodrošināšanai un uzlabošanai ir būtiska nozīme iekšējā audita efektivitātes nodrošināšanā un ieinteresēto pušu pārliecināšanā par IAN pakalpojumu kvalitāti. </w:t>
      </w:r>
    </w:p>
    <w:p w14:paraId="408768A2" w14:textId="71833ED8" w:rsidR="00E907E7" w:rsidRPr="000B6B2F" w:rsidRDefault="00E907E7" w:rsidP="00E907E7">
      <w:pPr>
        <w:pStyle w:val="BodyText"/>
        <w:rPr>
          <w:rFonts w:ascii="Times New Roman" w:hAnsi="Times New Roman"/>
          <w:color w:val="000000"/>
          <w:sz w:val="24"/>
          <w:szCs w:val="32"/>
          <w:lang w:val="lv-LV"/>
        </w:rPr>
      </w:pPr>
      <w:r w:rsidRPr="000B6B2F">
        <w:rPr>
          <w:rFonts w:ascii="Times New Roman" w:hAnsi="Times New Roman"/>
          <w:color w:val="000000"/>
          <w:sz w:val="24"/>
          <w:szCs w:val="32"/>
          <w:lang w:val="lv-LV"/>
        </w:rPr>
        <w:t>Iekšējā audita kvalitātes nodrošināšanas un uzlabošanas programma sastāv no dažādiem elementiem, tai skaitā iekšējā audita procedūr</w:t>
      </w:r>
      <w:r w:rsidR="00CE679C" w:rsidRPr="000B6B2F">
        <w:rPr>
          <w:rFonts w:ascii="Times New Roman" w:hAnsi="Times New Roman"/>
          <w:color w:val="000000"/>
          <w:sz w:val="24"/>
          <w:szCs w:val="32"/>
          <w:lang w:val="lv-LV"/>
        </w:rPr>
        <w:t>ām</w:t>
      </w:r>
      <w:r w:rsidRPr="000B6B2F">
        <w:rPr>
          <w:rFonts w:ascii="Times New Roman" w:hAnsi="Times New Roman"/>
          <w:color w:val="000000"/>
          <w:sz w:val="24"/>
          <w:szCs w:val="32"/>
          <w:lang w:val="lv-LV"/>
        </w:rPr>
        <w:t xml:space="preserve"> </w:t>
      </w:r>
      <w:r w:rsidR="00BB199A" w:rsidRPr="000B6B2F">
        <w:rPr>
          <w:rFonts w:ascii="Times New Roman" w:hAnsi="Times New Roman"/>
          <w:color w:val="000000"/>
          <w:sz w:val="24"/>
          <w:szCs w:val="32"/>
          <w:lang w:val="lv-LV"/>
        </w:rPr>
        <w:t>(šī Rokasgrāmata)</w:t>
      </w:r>
      <w:r w:rsidR="00CE679C" w:rsidRPr="000B6B2F">
        <w:rPr>
          <w:rFonts w:ascii="Times New Roman" w:hAnsi="Times New Roman"/>
          <w:color w:val="000000"/>
          <w:sz w:val="24"/>
          <w:szCs w:val="32"/>
          <w:lang w:val="lv-LV"/>
        </w:rPr>
        <w:t>;</w:t>
      </w:r>
      <w:r w:rsidRPr="000B6B2F">
        <w:rPr>
          <w:rFonts w:ascii="Times New Roman" w:hAnsi="Times New Roman"/>
          <w:color w:val="000000"/>
          <w:sz w:val="24"/>
          <w:szCs w:val="32"/>
          <w:lang w:val="lv-LV"/>
        </w:rPr>
        <w:t xml:space="preserve"> </w:t>
      </w:r>
      <w:r w:rsidR="00CE679C" w:rsidRPr="000B6B2F">
        <w:rPr>
          <w:rFonts w:ascii="Times New Roman" w:hAnsi="Times New Roman"/>
          <w:color w:val="000000"/>
          <w:sz w:val="24"/>
          <w:szCs w:val="32"/>
          <w:lang w:val="lv-LV"/>
        </w:rPr>
        <w:t>iekšējā audita darba dokumentēšanas</w:t>
      </w:r>
      <w:r w:rsidRPr="000B6B2F">
        <w:rPr>
          <w:rFonts w:ascii="Times New Roman" w:hAnsi="Times New Roman"/>
          <w:color w:val="000000"/>
          <w:sz w:val="24"/>
          <w:szCs w:val="32"/>
          <w:lang w:val="lv-LV"/>
        </w:rPr>
        <w:t>; iekšējā audita darba gaitas uzraudzība</w:t>
      </w:r>
      <w:r w:rsidR="00832BBF" w:rsidRPr="000B6B2F">
        <w:rPr>
          <w:rFonts w:ascii="Times New Roman" w:hAnsi="Times New Roman"/>
          <w:color w:val="000000"/>
          <w:sz w:val="24"/>
          <w:szCs w:val="32"/>
          <w:lang w:val="lv-LV"/>
        </w:rPr>
        <w:t>s</w:t>
      </w:r>
      <w:r w:rsidRPr="000B6B2F">
        <w:rPr>
          <w:rFonts w:ascii="Times New Roman" w:hAnsi="Times New Roman"/>
          <w:color w:val="000000"/>
          <w:sz w:val="24"/>
          <w:szCs w:val="32"/>
          <w:lang w:val="lv-LV"/>
        </w:rPr>
        <w:t>; iekšējo auditoru kvalifikācijas celšana</w:t>
      </w:r>
      <w:r w:rsidR="00832BBF" w:rsidRPr="000B6B2F">
        <w:rPr>
          <w:rFonts w:ascii="Times New Roman" w:hAnsi="Times New Roman"/>
          <w:color w:val="000000"/>
          <w:sz w:val="24"/>
          <w:szCs w:val="32"/>
          <w:lang w:val="lv-LV"/>
        </w:rPr>
        <w:t>s</w:t>
      </w:r>
      <w:r w:rsidRPr="000B6B2F">
        <w:rPr>
          <w:rFonts w:ascii="Times New Roman" w:hAnsi="Times New Roman"/>
          <w:color w:val="000000"/>
          <w:sz w:val="24"/>
          <w:szCs w:val="32"/>
          <w:lang w:val="lv-LV"/>
        </w:rPr>
        <w:t>; iekšējā audita iekšējās novērtēšanas; iekšējā audita ārējās novērtēšana</w:t>
      </w:r>
      <w:r w:rsidR="005F1562" w:rsidRPr="000B6B2F">
        <w:rPr>
          <w:rFonts w:ascii="Times New Roman" w:hAnsi="Times New Roman"/>
          <w:color w:val="000000"/>
          <w:sz w:val="24"/>
          <w:szCs w:val="32"/>
          <w:lang w:val="lv-LV"/>
        </w:rPr>
        <w:t>s; iekšējā audita ziņo</w:t>
      </w:r>
      <w:r w:rsidR="004E4F12" w:rsidRPr="000B6B2F">
        <w:rPr>
          <w:rFonts w:ascii="Times New Roman" w:hAnsi="Times New Roman"/>
          <w:color w:val="000000"/>
          <w:sz w:val="24"/>
          <w:szCs w:val="32"/>
          <w:lang w:val="lv-LV"/>
        </w:rPr>
        <w:t>jumiem</w:t>
      </w:r>
      <w:r w:rsidR="005F1562" w:rsidRPr="000B6B2F">
        <w:rPr>
          <w:rFonts w:ascii="Times New Roman" w:hAnsi="Times New Roman"/>
          <w:color w:val="000000"/>
          <w:sz w:val="24"/>
          <w:szCs w:val="32"/>
          <w:lang w:val="lv-LV"/>
        </w:rPr>
        <w:t xml:space="preserve"> par kvalitātes vadības sistēmu</w:t>
      </w:r>
      <w:r w:rsidRPr="000B6B2F">
        <w:rPr>
          <w:rFonts w:ascii="Times New Roman" w:hAnsi="Times New Roman"/>
          <w:color w:val="000000"/>
          <w:sz w:val="24"/>
          <w:szCs w:val="32"/>
          <w:lang w:val="lv-LV"/>
        </w:rPr>
        <w:t xml:space="preserve"> un </w:t>
      </w:r>
      <w:r w:rsidR="00832BBF" w:rsidRPr="000B6B2F">
        <w:rPr>
          <w:rFonts w:ascii="Times New Roman" w:hAnsi="Times New Roman"/>
          <w:color w:val="000000"/>
          <w:sz w:val="24"/>
          <w:szCs w:val="32"/>
          <w:lang w:val="lv-LV"/>
        </w:rPr>
        <w:t xml:space="preserve">citām </w:t>
      </w:r>
      <w:r w:rsidRPr="000B6B2F">
        <w:rPr>
          <w:rFonts w:ascii="Times New Roman" w:hAnsi="Times New Roman"/>
          <w:color w:val="000000"/>
          <w:sz w:val="24"/>
          <w:szCs w:val="32"/>
          <w:lang w:val="lv-LV"/>
        </w:rPr>
        <w:t>darbīb</w:t>
      </w:r>
      <w:r w:rsidR="00832BBF" w:rsidRPr="000B6B2F">
        <w:rPr>
          <w:rFonts w:ascii="Times New Roman" w:hAnsi="Times New Roman"/>
          <w:color w:val="000000"/>
          <w:sz w:val="24"/>
          <w:szCs w:val="32"/>
          <w:lang w:val="lv-LV"/>
        </w:rPr>
        <w:t>ām</w:t>
      </w:r>
      <w:r w:rsidRPr="000B6B2F">
        <w:rPr>
          <w:rFonts w:ascii="Times New Roman" w:hAnsi="Times New Roman"/>
          <w:color w:val="000000"/>
          <w:sz w:val="24"/>
          <w:szCs w:val="32"/>
          <w:lang w:val="lv-LV"/>
        </w:rPr>
        <w:t>.</w:t>
      </w: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E907E7" w:rsidRPr="000B6B2F" w14:paraId="7EA181F1" w14:textId="77777777" w:rsidTr="002612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538135" w:themeColor="accent6" w:themeShade="BF"/>
              <w:bottom w:val="single" w:sz="6" w:space="0" w:color="B4C6E7" w:themeColor="accent1" w:themeTint="66"/>
              <w:right w:val="single" w:sz="6" w:space="0" w:color="B4C6E7" w:themeColor="accent1" w:themeTint="66"/>
            </w:tcBorders>
            <w:shd w:val="clear" w:color="auto" w:fill="F2F2F2" w:themeFill="background1" w:themeFillShade="F2"/>
          </w:tcPr>
          <w:p w14:paraId="25C5E28C" w14:textId="77777777" w:rsidR="00E907E7" w:rsidRPr="007D3198" w:rsidRDefault="00E907E7" w:rsidP="002C046F">
            <w:pPr>
              <w:pStyle w:val="BodyText"/>
              <w:spacing w:before="120"/>
              <w:rPr>
                <w:rFonts w:ascii="Times New Roman" w:hAnsi="Times New Roman"/>
                <w:color w:val="000000"/>
                <w:sz w:val="24"/>
                <w:szCs w:val="32"/>
                <w:lang w:val="lv-LV"/>
              </w:rPr>
            </w:pPr>
            <w:r w:rsidRPr="007D3198">
              <w:rPr>
                <w:rFonts w:ascii="Times New Roman" w:hAnsi="Times New Roman"/>
                <w:color w:val="000000"/>
                <w:sz w:val="24"/>
                <w:szCs w:val="32"/>
                <w:lang w:val="lv-LV"/>
              </w:rPr>
              <w:t>1300 – Kvalitātes nodrošināšanas un uzlabošanas programma</w:t>
            </w:r>
          </w:p>
          <w:p w14:paraId="3390EA94" w14:textId="77777777" w:rsidR="00E907E7" w:rsidRPr="007D3198" w:rsidRDefault="00E907E7" w:rsidP="002C046F">
            <w:pPr>
              <w:pStyle w:val="BodyText"/>
              <w:spacing w:after="240"/>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Iekšējā audita vadītājam jāizstrādā un jāuztur kvalitātes nodrošināšanas un uzlabošanas programma, kas aptver visus iekšējā audita struktūrvienības aspektus.</w:t>
            </w:r>
          </w:p>
          <w:p w14:paraId="598401D0" w14:textId="77777777" w:rsidR="00E907E7" w:rsidRPr="007D3198" w:rsidRDefault="00E907E7" w:rsidP="002C046F">
            <w:pPr>
              <w:pStyle w:val="BodyText"/>
              <w:spacing w:before="120"/>
              <w:rPr>
                <w:rFonts w:ascii="Times New Roman" w:hAnsi="Times New Roman"/>
                <w:color w:val="000000"/>
                <w:sz w:val="24"/>
                <w:szCs w:val="32"/>
                <w:lang w:val="lv-LV"/>
              </w:rPr>
            </w:pPr>
            <w:r w:rsidRPr="007D3198">
              <w:rPr>
                <w:rFonts w:ascii="Times New Roman" w:hAnsi="Times New Roman"/>
                <w:color w:val="000000"/>
                <w:sz w:val="24"/>
                <w:szCs w:val="32"/>
                <w:lang w:val="lv-LV"/>
              </w:rPr>
              <w:t>1310 – Kvalitātes nodrošināšanas un uzlabošanas programmas kritēriji</w:t>
            </w:r>
          </w:p>
          <w:p w14:paraId="38465E6E" w14:textId="09BA6B14" w:rsidR="00E907E7" w:rsidRPr="000B6B2F" w:rsidRDefault="00E907E7" w:rsidP="002C046F">
            <w:pPr>
              <w:pStyle w:val="BodyText"/>
              <w:spacing w:after="240"/>
              <w:rPr>
                <w:rFonts w:ascii="Times New Roman" w:hAnsi="Times New Roman"/>
                <w:sz w:val="24"/>
                <w:szCs w:val="32"/>
                <w:lang w:val="lv-LV"/>
              </w:rPr>
            </w:pPr>
            <w:r w:rsidRPr="007D3198">
              <w:rPr>
                <w:rFonts w:ascii="Times New Roman" w:hAnsi="Times New Roman"/>
                <w:b w:val="0"/>
                <w:bCs w:val="0"/>
                <w:color w:val="000000"/>
                <w:sz w:val="24"/>
                <w:szCs w:val="32"/>
                <w:lang w:val="lv-LV"/>
              </w:rPr>
              <w:lastRenderedPageBreak/>
              <w:t>Kvalitātes nodrošināšanas un uzlabošanas programmā jāietver gan iekšējās, gan ārējās novērtēšanas</w:t>
            </w:r>
            <w:r w:rsidR="00A21B6B" w:rsidRPr="007D3198">
              <w:rPr>
                <w:rFonts w:ascii="Times New Roman" w:hAnsi="Times New Roman"/>
                <w:b w:val="0"/>
                <w:bCs w:val="0"/>
                <w:color w:val="000000"/>
                <w:sz w:val="24"/>
                <w:szCs w:val="32"/>
                <w:lang w:val="lv-LV"/>
              </w:rPr>
              <w:t>.</w:t>
            </w:r>
          </w:p>
        </w:tc>
      </w:tr>
    </w:tbl>
    <w:p w14:paraId="54F2269A" w14:textId="0A6E041A" w:rsidR="00472309" w:rsidRPr="000B6B2F" w:rsidRDefault="002612DA" w:rsidP="002612DA">
      <w:pPr>
        <w:pStyle w:val="BodyText"/>
        <w:spacing w:after="240"/>
        <w:rPr>
          <w:rFonts w:ascii="Times New Roman" w:hAnsi="Times New Roman"/>
          <w:b/>
          <w:bCs/>
          <w:color w:val="000000"/>
          <w:sz w:val="24"/>
          <w:szCs w:val="32"/>
          <w:lang w:val="lv-LV"/>
        </w:rPr>
      </w:pPr>
      <w:r w:rsidRPr="000B6B2F">
        <w:rPr>
          <w:rFonts w:ascii="Times New Roman" w:hAnsi="Times New Roman"/>
          <w:color w:val="000000"/>
          <w:sz w:val="22"/>
          <w:lang w:val="lv-LV"/>
        </w:rPr>
        <w:lastRenderedPageBreak/>
        <w:t>Datu avots: ©</w:t>
      </w:r>
      <w:r w:rsidRPr="000B6B2F">
        <w:rPr>
          <w:rFonts w:ascii="Times New Roman" w:hAnsi="Times New Roman"/>
          <w:color w:val="000000"/>
          <w:sz w:val="22"/>
          <w:szCs w:val="22"/>
          <w:lang w:val="lv-LV"/>
        </w:rPr>
        <w:t xml:space="preserve"> </w:t>
      </w:r>
      <w:r w:rsidRPr="000B6B2F">
        <w:rPr>
          <w:rFonts w:ascii="Times New Roman" w:hAnsi="Times New Roman"/>
          <w:color w:val="000000"/>
          <w:sz w:val="22"/>
          <w:lang w:val="lv-LV"/>
        </w:rPr>
        <w:t>IAI, 2017</w:t>
      </w:r>
    </w:p>
    <w:p w14:paraId="1D9CAAD1" w14:textId="1DCE59F6" w:rsidR="00472309" w:rsidRPr="000B6B2F" w:rsidRDefault="00642BF4" w:rsidP="00472309">
      <w:pPr>
        <w:pStyle w:val="BodyText"/>
        <w:spacing w:after="60"/>
        <w:rPr>
          <w:rFonts w:ascii="Times New Roman" w:hAnsi="Times New Roman"/>
          <w:color w:val="000000"/>
          <w:sz w:val="24"/>
          <w:szCs w:val="32"/>
          <w:lang w:val="lv-LV"/>
        </w:rPr>
      </w:pPr>
      <w:r w:rsidRPr="000B6B2F">
        <w:rPr>
          <w:rFonts w:ascii="Times New Roman" w:hAnsi="Times New Roman"/>
          <w:noProof/>
          <w:color w:val="000000"/>
          <w:sz w:val="24"/>
          <w:lang w:val="lv-LV" w:eastAsia="lv-LV"/>
        </w:rPr>
        <w:drawing>
          <wp:anchor distT="0" distB="0" distL="114300" distR="114300" simplePos="0" relativeHeight="251538432" behindDoc="1" locked="0" layoutInCell="1" allowOverlap="1" wp14:anchorId="1E51D018" wp14:editId="624D3E00">
            <wp:simplePos x="0" y="0"/>
            <wp:positionH relativeFrom="margin">
              <wp:posOffset>-67901</wp:posOffset>
            </wp:positionH>
            <wp:positionV relativeFrom="paragraph">
              <wp:posOffset>-45996</wp:posOffset>
            </wp:positionV>
            <wp:extent cx="594995" cy="447040"/>
            <wp:effectExtent l="0" t="0" r="0" b="0"/>
            <wp:wrapTight wrapText="bothSides">
              <wp:wrapPolygon edited="0">
                <wp:start x="0" y="0"/>
                <wp:lineTo x="0" y="20250"/>
                <wp:lineTo x="20747" y="20250"/>
                <wp:lineTo x="20747" y="0"/>
                <wp:lineTo x="0" y="0"/>
              </wp:wrapPolygon>
            </wp:wrapTight>
            <wp:docPr id="1874420114" name="Picture 1874420114"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95"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00472309" w:rsidRPr="000B6B2F">
        <w:rPr>
          <w:rFonts w:ascii="Times New Roman" w:hAnsi="Times New Roman"/>
          <w:color w:val="000000"/>
          <w:sz w:val="24"/>
          <w:szCs w:val="32"/>
          <w:lang w:val="lv-LV"/>
        </w:rPr>
        <w:t xml:space="preserve">Lai nodrošinātu kvalitātes vadības prasību </w:t>
      </w:r>
      <w:r w:rsidR="00F01962" w:rsidRPr="000B6B2F">
        <w:rPr>
          <w:rFonts w:ascii="Times New Roman" w:hAnsi="Times New Roman"/>
          <w:color w:val="000000"/>
          <w:sz w:val="24"/>
          <w:szCs w:val="32"/>
          <w:lang w:val="lv-LV"/>
        </w:rPr>
        <w:t>ievērošanu</w:t>
      </w:r>
      <w:r w:rsidR="00472309" w:rsidRPr="000B6B2F">
        <w:rPr>
          <w:rFonts w:ascii="Times New Roman" w:hAnsi="Times New Roman"/>
          <w:color w:val="000000"/>
          <w:sz w:val="24"/>
          <w:szCs w:val="32"/>
          <w:lang w:val="lv-LV"/>
        </w:rPr>
        <w:t xml:space="preserve">, ieteicams veidot </w:t>
      </w:r>
      <w:r w:rsidR="00F01962" w:rsidRPr="000B6B2F">
        <w:rPr>
          <w:rFonts w:ascii="Times New Roman" w:hAnsi="Times New Roman"/>
          <w:color w:val="000000"/>
          <w:sz w:val="24"/>
          <w:szCs w:val="32"/>
          <w:lang w:val="lv-LV"/>
        </w:rPr>
        <w:t>IA</w:t>
      </w:r>
      <w:r w:rsidRPr="000B6B2F">
        <w:rPr>
          <w:rFonts w:ascii="Times New Roman" w:hAnsi="Times New Roman"/>
          <w:color w:val="000000"/>
          <w:sz w:val="24"/>
          <w:szCs w:val="32"/>
          <w:lang w:val="lv-LV"/>
        </w:rPr>
        <w:t>N</w:t>
      </w:r>
      <w:r w:rsidR="00F01962" w:rsidRPr="000B6B2F">
        <w:rPr>
          <w:rFonts w:ascii="Times New Roman" w:hAnsi="Times New Roman"/>
          <w:color w:val="000000"/>
          <w:sz w:val="24"/>
          <w:szCs w:val="32"/>
          <w:lang w:val="lv-LV"/>
        </w:rPr>
        <w:t>,</w:t>
      </w:r>
      <w:r w:rsidR="00472309" w:rsidRPr="000B6B2F">
        <w:rPr>
          <w:rFonts w:ascii="Times New Roman" w:hAnsi="Times New Roman"/>
          <w:color w:val="000000"/>
          <w:sz w:val="24"/>
          <w:szCs w:val="32"/>
          <w:lang w:val="lv-LV"/>
        </w:rPr>
        <w:t xml:space="preserve"> kur</w:t>
      </w:r>
      <w:r w:rsidR="00F01962" w:rsidRPr="000B6B2F">
        <w:rPr>
          <w:rFonts w:ascii="Times New Roman" w:hAnsi="Times New Roman"/>
          <w:color w:val="000000"/>
          <w:sz w:val="24"/>
          <w:szCs w:val="32"/>
          <w:lang w:val="lv-LV"/>
        </w:rPr>
        <w:t>ā</w:t>
      </w:r>
      <w:r w:rsidR="00472309" w:rsidRPr="000B6B2F">
        <w:rPr>
          <w:rFonts w:ascii="Times New Roman" w:hAnsi="Times New Roman"/>
          <w:color w:val="000000"/>
          <w:sz w:val="24"/>
          <w:szCs w:val="32"/>
          <w:lang w:val="lv-LV"/>
        </w:rPr>
        <w:t xml:space="preserve"> būtu vismaz divi iekšējie auditori. Iekšējās kvalitātes novērtējuma rezultāti var tikt iekļauti </w:t>
      </w:r>
      <w:r w:rsidR="0088532A" w:rsidRPr="000B6B2F">
        <w:rPr>
          <w:rFonts w:ascii="Times New Roman" w:hAnsi="Times New Roman"/>
          <w:color w:val="000000"/>
          <w:sz w:val="24"/>
          <w:szCs w:val="32"/>
          <w:lang w:val="lv-LV"/>
        </w:rPr>
        <w:t>IA</w:t>
      </w:r>
      <w:r w:rsidRPr="000B6B2F">
        <w:rPr>
          <w:rFonts w:ascii="Times New Roman" w:hAnsi="Times New Roman"/>
          <w:color w:val="000000"/>
          <w:sz w:val="24"/>
          <w:szCs w:val="32"/>
          <w:lang w:val="lv-LV"/>
        </w:rPr>
        <w:t>N</w:t>
      </w:r>
      <w:r w:rsidR="00472309" w:rsidRPr="000B6B2F">
        <w:rPr>
          <w:rFonts w:ascii="Times New Roman" w:hAnsi="Times New Roman"/>
          <w:color w:val="000000"/>
          <w:sz w:val="24"/>
          <w:szCs w:val="32"/>
          <w:lang w:val="lv-LV"/>
        </w:rPr>
        <w:t xml:space="preserve"> gada pārskatā.</w:t>
      </w:r>
    </w:p>
    <w:p w14:paraId="7FF06CC0" w14:textId="0E39C702" w:rsidR="00472309" w:rsidRPr="000B6B2F" w:rsidRDefault="00472309" w:rsidP="00472309">
      <w:pPr>
        <w:pStyle w:val="BodyText"/>
        <w:spacing w:after="60"/>
        <w:rPr>
          <w:rFonts w:ascii="Times New Roman" w:hAnsi="Times New Roman"/>
          <w:sz w:val="24"/>
          <w:szCs w:val="32"/>
          <w:lang w:val="lv-LV"/>
        </w:rPr>
      </w:pPr>
    </w:p>
    <w:p w14:paraId="7D5F1AD2" w14:textId="77777777" w:rsidR="008E4392" w:rsidRPr="000B6B2F" w:rsidRDefault="008E4392" w:rsidP="008E4392">
      <w:pPr>
        <w:pStyle w:val="BodyText"/>
        <w:rPr>
          <w:rFonts w:ascii="Times New Roman" w:hAnsi="Times New Roman"/>
          <w:sz w:val="24"/>
          <w:szCs w:val="32"/>
          <w:lang w:val="lv-LV"/>
        </w:rPr>
      </w:pPr>
      <w:r w:rsidRPr="000B6B2F">
        <w:rPr>
          <w:rFonts w:ascii="Times New Roman" w:hAnsi="Times New Roman"/>
          <w:b/>
          <w:bCs/>
          <w:color w:val="2F5496" w:themeColor="accent1" w:themeShade="BF"/>
          <w:sz w:val="24"/>
          <w:szCs w:val="32"/>
          <w:lang w:val="lv-LV"/>
        </w:rPr>
        <w:t xml:space="preserve">Iekšējā audita metodoloģija </w:t>
      </w:r>
    </w:p>
    <w:p w14:paraId="4494D36A" w14:textId="4799EB46" w:rsidR="008E4392" w:rsidRPr="000B6B2F" w:rsidRDefault="008E4392" w:rsidP="008E4392">
      <w:pPr>
        <w:pStyle w:val="BodyText"/>
        <w:rPr>
          <w:rFonts w:ascii="Times New Roman" w:hAnsi="Times New Roman"/>
          <w:color w:val="000000"/>
          <w:sz w:val="24"/>
          <w:szCs w:val="32"/>
          <w:lang w:val="lv-LV"/>
        </w:rPr>
      </w:pPr>
      <w:r w:rsidRPr="000B6B2F">
        <w:rPr>
          <w:rFonts w:ascii="Times New Roman" w:hAnsi="Times New Roman"/>
          <w:color w:val="000000"/>
          <w:sz w:val="24"/>
          <w:szCs w:val="32"/>
          <w:lang w:val="lv-LV"/>
        </w:rPr>
        <w:t>Viens no pamatkritērijiem, lai nodrošinātu iekšējā audita kvalitāti un atbilstošu darba organizāciju</w:t>
      </w:r>
      <w:r w:rsidR="00F01962" w:rsidRPr="000B6B2F">
        <w:rPr>
          <w:rFonts w:ascii="Times New Roman" w:hAnsi="Times New Roman"/>
          <w:color w:val="000000"/>
          <w:sz w:val="24"/>
          <w:szCs w:val="32"/>
          <w:lang w:val="lv-LV"/>
        </w:rPr>
        <w:t>,</w:t>
      </w:r>
      <w:r w:rsidRPr="000B6B2F">
        <w:rPr>
          <w:rFonts w:ascii="Times New Roman" w:hAnsi="Times New Roman"/>
          <w:color w:val="000000"/>
          <w:sz w:val="24"/>
          <w:szCs w:val="32"/>
          <w:lang w:val="lv-LV"/>
        </w:rPr>
        <w:t xml:space="preserve"> ir </w:t>
      </w:r>
      <w:r w:rsidR="00F01962" w:rsidRPr="000B6B2F">
        <w:rPr>
          <w:rFonts w:ascii="Times New Roman" w:hAnsi="Times New Roman"/>
          <w:color w:val="000000"/>
          <w:sz w:val="24"/>
          <w:szCs w:val="32"/>
          <w:lang w:val="lv-LV"/>
        </w:rPr>
        <w:t xml:space="preserve">nepieciešamība </w:t>
      </w:r>
      <w:r w:rsidRPr="000B6B2F">
        <w:rPr>
          <w:rFonts w:ascii="Times New Roman" w:hAnsi="Times New Roman"/>
          <w:color w:val="000000"/>
          <w:sz w:val="24"/>
          <w:szCs w:val="32"/>
          <w:lang w:val="lv-LV"/>
        </w:rPr>
        <w:t xml:space="preserve">izveidot iekšējā audita metodoloģiju un piemērot </w:t>
      </w:r>
      <w:r w:rsidR="00F01962" w:rsidRPr="000B6B2F">
        <w:rPr>
          <w:rFonts w:ascii="Times New Roman" w:hAnsi="Times New Roman"/>
          <w:color w:val="000000"/>
          <w:sz w:val="24"/>
          <w:szCs w:val="32"/>
          <w:lang w:val="lv-LV"/>
        </w:rPr>
        <w:t xml:space="preserve">to </w:t>
      </w:r>
      <w:r w:rsidRPr="000B6B2F">
        <w:rPr>
          <w:rFonts w:ascii="Times New Roman" w:hAnsi="Times New Roman"/>
          <w:color w:val="000000"/>
          <w:sz w:val="24"/>
          <w:szCs w:val="32"/>
          <w:lang w:val="lv-LV"/>
        </w:rPr>
        <w:t xml:space="preserve">iekšējo auditu realizācijā. Šī Rokasgrāmata </w:t>
      </w:r>
      <w:r w:rsidR="00F01962" w:rsidRPr="000B6B2F">
        <w:rPr>
          <w:rFonts w:ascii="Times New Roman" w:hAnsi="Times New Roman"/>
          <w:color w:val="000000"/>
          <w:sz w:val="24"/>
          <w:szCs w:val="32"/>
          <w:lang w:val="lv-LV"/>
        </w:rPr>
        <w:t>var tikt izmantota kā</w:t>
      </w:r>
      <w:r w:rsidRPr="000B6B2F">
        <w:rPr>
          <w:rFonts w:ascii="Times New Roman" w:hAnsi="Times New Roman"/>
          <w:color w:val="000000"/>
          <w:sz w:val="24"/>
          <w:szCs w:val="32"/>
          <w:lang w:val="lv-LV"/>
        </w:rPr>
        <w:t xml:space="preserve"> iekšējā audita metodoloģij</w:t>
      </w:r>
      <w:r w:rsidR="00F01962" w:rsidRPr="000B6B2F">
        <w:rPr>
          <w:rFonts w:ascii="Times New Roman" w:hAnsi="Times New Roman"/>
          <w:color w:val="000000"/>
          <w:sz w:val="24"/>
          <w:szCs w:val="32"/>
          <w:lang w:val="lv-LV"/>
        </w:rPr>
        <w:t>a</w:t>
      </w:r>
      <w:r w:rsidRPr="000B6B2F">
        <w:rPr>
          <w:rFonts w:ascii="Times New Roman" w:hAnsi="Times New Roman"/>
          <w:color w:val="000000"/>
          <w:sz w:val="24"/>
          <w:szCs w:val="32"/>
          <w:lang w:val="lv-LV"/>
        </w:rPr>
        <w:t xml:space="preserve"> pašvaldībām. </w:t>
      </w:r>
    </w:p>
    <w:p w14:paraId="1C7F5D5B" w14:textId="77777777" w:rsidR="008E4392" w:rsidRPr="000B6B2F" w:rsidRDefault="008E4392" w:rsidP="008E4392">
      <w:pPr>
        <w:pStyle w:val="BodyText"/>
        <w:spacing w:after="60"/>
        <w:rPr>
          <w:rFonts w:ascii="Times New Roman" w:hAnsi="Times New Roman"/>
          <w:sz w:val="24"/>
          <w:szCs w:val="32"/>
          <w:lang w:val="lv-LV"/>
        </w:rPr>
      </w:pP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8E4392" w:rsidRPr="000B6B2F" w14:paraId="02A9EBD8" w14:textId="77777777" w:rsidTr="001679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2F5496" w:themeColor="accent1" w:themeShade="BF"/>
              <w:bottom w:val="single" w:sz="6" w:space="0" w:color="B4C6E7" w:themeColor="accent1" w:themeTint="66"/>
              <w:right w:val="single" w:sz="6" w:space="0" w:color="B4C6E7" w:themeColor="accent1" w:themeTint="66"/>
            </w:tcBorders>
            <w:shd w:val="clear" w:color="auto" w:fill="F2F2F2" w:themeFill="background1" w:themeFillShade="F2"/>
          </w:tcPr>
          <w:p w14:paraId="5D2D2959" w14:textId="77777777" w:rsidR="008E4392" w:rsidRPr="007D3198" w:rsidRDefault="008E4392" w:rsidP="002C046F">
            <w:pPr>
              <w:spacing w:before="120" w:after="120"/>
              <w:rPr>
                <w:rFonts w:ascii="Times New Roman" w:hAnsi="Times New Roman" w:cs="Times New Roman"/>
                <w:color w:val="000000"/>
                <w:sz w:val="24"/>
                <w:szCs w:val="28"/>
              </w:rPr>
            </w:pPr>
            <w:r w:rsidRPr="007D3198">
              <w:rPr>
                <w:rFonts w:ascii="Times New Roman" w:hAnsi="Times New Roman" w:cs="Times New Roman"/>
                <w:color w:val="000000"/>
                <w:sz w:val="24"/>
                <w:szCs w:val="28"/>
              </w:rPr>
              <w:t>Labā prakse - iekšējā audita metodoloģijas pielietošana</w:t>
            </w:r>
          </w:p>
          <w:p w14:paraId="28982B80" w14:textId="747BC546" w:rsidR="008E4392" w:rsidRPr="007D3198" w:rsidRDefault="0088532A" w:rsidP="002C046F">
            <w:pPr>
              <w:pStyle w:val="BodyText"/>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IA</w:t>
            </w:r>
            <w:r w:rsidR="000444EB" w:rsidRPr="007D3198">
              <w:rPr>
                <w:rFonts w:ascii="Times New Roman" w:hAnsi="Times New Roman"/>
                <w:b w:val="0"/>
                <w:bCs w:val="0"/>
                <w:color w:val="000000"/>
                <w:sz w:val="24"/>
                <w:szCs w:val="32"/>
                <w:lang w:val="lv-LV"/>
              </w:rPr>
              <w:t>N</w:t>
            </w:r>
            <w:r w:rsidR="008E4392" w:rsidRPr="007D3198">
              <w:rPr>
                <w:rFonts w:ascii="Times New Roman" w:hAnsi="Times New Roman"/>
                <w:b w:val="0"/>
                <w:bCs w:val="0"/>
                <w:color w:val="000000"/>
                <w:sz w:val="24"/>
                <w:szCs w:val="32"/>
                <w:lang w:val="lv-LV"/>
              </w:rPr>
              <w:t xml:space="preserve"> vadītājam ir jānodrošina, lai iekšēj</w:t>
            </w:r>
            <w:r w:rsidR="000444EB" w:rsidRPr="007D3198">
              <w:rPr>
                <w:rFonts w:ascii="Times New Roman" w:hAnsi="Times New Roman"/>
                <w:b w:val="0"/>
                <w:bCs w:val="0"/>
                <w:color w:val="000000"/>
                <w:sz w:val="24"/>
                <w:szCs w:val="32"/>
                <w:lang w:val="lv-LV"/>
              </w:rPr>
              <w:t xml:space="preserve">iem auditoriem </w:t>
            </w:r>
            <w:r w:rsidR="00B3140A" w:rsidRPr="007D3198">
              <w:rPr>
                <w:rFonts w:ascii="Times New Roman" w:hAnsi="Times New Roman"/>
                <w:b w:val="0"/>
                <w:bCs w:val="0"/>
                <w:color w:val="000000"/>
                <w:sz w:val="24"/>
                <w:szCs w:val="32"/>
                <w:lang w:val="lv-LV"/>
              </w:rPr>
              <w:t>tiktu nodrošinātas</w:t>
            </w:r>
            <w:r w:rsidR="000444EB" w:rsidRPr="007D3198">
              <w:rPr>
                <w:rFonts w:ascii="Times New Roman" w:hAnsi="Times New Roman"/>
                <w:b w:val="0"/>
                <w:bCs w:val="0"/>
                <w:color w:val="000000"/>
                <w:sz w:val="24"/>
                <w:szCs w:val="32"/>
                <w:lang w:val="lv-LV"/>
              </w:rPr>
              <w:t xml:space="preserve"> </w:t>
            </w:r>
            <w:r w:rsidR="008E4392" w:rsidRPr="007D3198">
              <w:rPr>
                <w:rFonts w:ascii="Times New Roman" w:hAnsi="Times New Roman"/>
                <w:color w:val="000000"/>
                <w:sz w:val="24"/>
                <w:szCs w:val="32"/>
                <w:lang w:val="lv-LV"/>
              </w:rPr>
              <w:t>apmācīb</w:t>
            </w:r>
            <w:r w:rsidR="00B3140A" w:rsidRPr="007D3198">
              <w:rPr>
                <w:rFonts w:ascii="Times New Roman" w:hAnsi="Times New Roman"/>
                <w:color w:val="000000"/>
                <w:sz w:val="24"/>
                <w:szCs w:val="32"/>
                <w:lang w:val="lv-LV"/>
              </w:rPr>
              <w:t>as</w:t>
            </w:r>
            <w:r w:rsidR="008E4392" w:rsidRPr="007D3198">
              <w:rPr>
                <w:rFonts w:ascii="Times New Roman" w:hAnsi="Times New Roman"/>
                <w:b w:val="0"/>
                <w:bCs w:val="0"/>
                <w:color w:val="000000"/>
                <w:sz w:val="24"/>
                <w:szCs w:val="32"/>
                <w:lang w:val="lv-LV"/>
              </w:rPr>
              <w:t xml:space="preserve"> par </w:t>
            </w:r>
            <w:r w:rsidR="00B3140A" w:rsidRPr="007D3198">
              <w:rPr>
                <w:rFonts w:ascii="Times New Roman" w:hAnsi="Times New Roman"/>
                <w:b w:val="0"/>
                <w:bCs w:val="0"/>
                <w:color w:val="000000"/>
                <w:sz w:val="24"/>
                <w:szCs w:val="32"/>
                <w:lang w:val="lv-LV"/>
              </w:rPr>
              <w:t xml:space="preserve">iekšējā audita </w:t>
            </w:r>
            <w:r w:rsidR="008E4392" w:rsidRPr="007D3198">
              <w:rPr>
                <w:rFonts w:ascii="Times New Roman" w:hAnsi="Times New Roman"/>
                <w:b w:val="0"/>
                <w:bCs w:val="0"/>
                <w:color w:val="000000"/>
                <w:sz w:val="24"/>
                <w:szCs w:val="32"/>
                <w:lang w:val="lv-LV"/>
              </w:rPr>
              <w:t>metodoloģij</w:t>
            </w:r>
            <w:r w:rsidR="00B3140A" w:rsidRPr="007D3198">
              <w:rPr>
                <w:rFonts w:ascii="Times New Roman" w:hAnsi="Times New Roman"/>
                <w:b w:val="0"/>
                <w:bCs w:val="0"/>
                <w:color w:val="000000"/>
                <w:sz w:val="24"/>
                <w:szCs w:val="32"/>
                <w:lang w:val="lv-LV"/>
              </w:rPr>
              <w:t>u</w:t>
            </w:r>
            <w:r w:rsidR="008E4392" w:rsidRPr="007D3198">
              <w:rPr>
                <w:rFonts w:ascii="Times New Roman" w:hAnsi="Times New Roman"/>
                <w:b w:val="0"/>
                <w:bCs w:val="0"/>
                <w:color w:val="000000"/>
                <w:sz w:val="24"/>
                <w:szCs w:val="32"/>
                <w:lang w:val="lv-LV"/>
              </w:rPr>
              <w:t>.</w:t>
            </w:r>
          </w:p>
          <w:p w14:paraId="567EAB7A" w14:textId="39B63CDB" w:rsidR="008E4392" w:rsidRPr="007D3198" w:rsidRDefault="0088532A" w:rsidP="002C046F">
            <w:pPr>
              <w:pStyle w:val="BodyText"/>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IA</w:t>
            </w:r>
            <w:r w:rsidR="000444EB" w:rsidRPr="007D3198">
              <w:rPr>
                <w:rFonts w:ascii="Times New Roman" w:hAnsi="Times New Roman"/>
                <w:b w:val="0"/>
                <w:bCs w:val="0"/>
                <w:color w:val="000000"/>
                <w:sz w:val="24"/>
                <w:szCs w:val="32"/>
                <w:lang w:val="lv-LV"/>
              </w:rPr>
              <w:t>N</w:t>
            </w:r>
            <w:r w:rsidR="008E4392" w:rsidRPr="007D3198">
              <w:rPr>
                <w:rFonts w:ascii="Times New Roman" w:hAnsi="Times New Roman"/>
                <w:b w:val="0"/>
                <w:bCs w:val="0"/>
                <w:color w:val="000000"/>
                <w:sz w:val="24"/>
                <w:szCs w:val="32"/>
                <w:lang w:val="lv-LV"/>
              </w:rPr>
              <w:t xml:space="preserve"> vadītājam ir jāizvērtē </w:t>
            </w:r>
            <w:r w:rsidR="008E4392" w:rsidRPr="007D3198">
              <w:rPr>
                <w:rFonts w:ascii="Times New Roman" w:hAnsi="Times New Roman"/>
                <w:color w:val="000000"/>
                <w:sz w:val="24"/>
                <w:szCs w:val="32"/>
                <w:lang w:val="lv-LV"/>
              </w:rPr>
              <w:t>metodoloģijas (Rokasgrāmatas) efektivitāte</w:t>
            </w:r>
            <w:r w:rsidR="008E4392" w:rsidRPr="007D3198">
              <w:rPr>
                <w:rFonts w:ascii="Times New Roman" w:hAnsi="Times New Roman"/>
                <w:b w:val="0"/>
                <w:bCs w:val="0"/>
                <w:color w:val="000000"/>
                <w:sz w:val="24"/>
                <w:szCs w:val="32"/>
                <w:lang w:val="lv-LV"/>
              </w:rPr>
              <w:t xml:space="preserve"> un </w:t>
            </w:r>
            <w:r w:rsidR="000444EB" w:rsidRPr="007D3198">
              <w:rPr>
                <w:rFonts w:ascii="Times New Roman" w:hAnsi="Times New Roman"/>
                <w:b w:val="0"/>
                <w:bCs w:val="0"/>
                <w:color w:val="000000"/>
                <w:sz w:val="24"/>
                <w:szCs w:val="32"/>
                <w:lang w:val="lv-LV"/>
              </w:rPr>
              <w:t xml:space="preserve">tā </w:t>
            </w:r>
            <w:r w:rsidR="00B3140A" w:rsidRPr="007D3198">
              <w:rPr>
                <w:rFonts w:ascii="Times New Roman" w:hAnsi="Times New Roman"/>
                <w:b w:val="0"/>
                <w:bCs w:val="0"/>
                <w:color w:val="000000"/>
                <w:sz w:val="24"/>
                <w:szCs w:val="32"/>
                <w:lang w:val="lv-LV"/>
              </w:rPr>
              <w:t xml:space="preserve">jāaktualizē </w:t>
            </w:r>
            <w:r w:rsidR="008E4392" w:rsidRPr="007D3198">
              <w:rPr>
                <w:rFonts w:ascii="Times New Roman" w:hAnsi="Times New Roman"/>
                <w:b w:val="0"/>
                <w:bCs w:val="0"/>
                <w:color w:val="000000"/>
                <w:sz w:val="24"/>
                <w:szCs w:val="32"/>
                <w:lang w:val="lv-LV"/>
              </w:rPr>
              <w:t xml:space="preserve">pēc nepieciešamības, lai </w:t>
            </w:r>
            <w:r w:rsidR="00B3140A" w:rsidRPr="007D3198">
              <w:rPr>
                <w:rFonts w:ascii="Times New Roman" w:hAnsi="Times New Roman"/>
                <w:b w:val="0"/>
                <w:bCs w:val="0"/>
                <w:color w:val="000000"/>
                <w:sz w:val="24"/>
                <w:szCs w:val="32"/>
                <w:lang w:val="lv-LV"/>
              </w:rPr>
              <w:t xml:space="preserve">pilnveidotu </w:t>
            </w:r>
            <w:r w:rsidR="008E4392" w:rsidRPr="007D3198">
              <w:rPr>
                <w:rFonts w:ascii="Times New Roman" w:hAnsi="Times New Roman"/>
                <w:b w:val="0"/>
                <w:bCs w:val="0"/>
                <w:color w:val="000000"/>
                <w:sz w:val="24"/>
                <w:szCs w:val="32"/>
                <w:lang w:val="lv-LV"/>
              </w:rPr>
              <w:t>iekšējā audita funkciju un reaģē</w:t>
            </w:r>
            <w:r w:rsidR="00B3140A" w:rsidRPr="007D3198">
              <w:rPr>
                <w:rFonts w:ascii="Times New Roman" w:hAnsi="Times New Roman"/>
                <w:b w:val="0"/>
                <w:bCs w:val="0"/>
                <w:color w:val="000000"/>
                <w:sz w:val="24"/>
                <w:szCs w:val="32"/>
                <w:lang w:val="lv-LV"/>
              </w:rPr>
              <w:t>tu</w:t>
            </w:r>
            <w:r w:rsidR="008E4392" w:rsidRPr="007D3198">
              <w:rPr>
                <w:rFonts w:ascii="Times New Roman" w:hAnsi="Times New Roman"/>
                <w:b w:val="0"/>
                <w:bCs w:val="0"/>
                <w:color w:val="000000"/>
                <w:sz w:val="24"/>
                <w:szCs w:val="32"/>
                <w:lang w:val="lv-LV"/>
              </w:rPr>
              <w:t xml:space="preserve"> uz būtiskām izmaiņām, kas ietekmē </w:t>
            </w:r>
            <w:r w:rsidR="000444EB" w:rsidRPr="007D3198">
              <w:rPr>
                <w:rFonts w:ascii="Times New Roman" w:hAnsi="Times New Roman"/>
                <w:b w:val="0"/>
                <w:bCs w:val="0"/>
                <w:color w:val="000000"/>
                <w:sz w:val="24"/>
                <w:szCs w:val="32"/>
                <w:lang w:val="lv-LV"/>
              </w:rPr>
              <w:t xml:space="preserve">iekšējā audita </w:t>
            </w:r>
            <w:r w:rsidR="008E4392" w:rsidRPr="007D3198">
              <w:rPr>
                <w:rFonts w:ascii="Times New Roman" w:hAnsi="Times New Roman"/>
                <w:b w:val="0"/>
                <w:bCs w:val="0"/>
                <w:color w:val="000000"/>
                <w:sz w:val="24"/>
                <w:szCs w:val="32"/>
                <w:lang w:val="lv-LV"/>
              </w:rPr>
              <w:t>funkcij</w:t>
            </w:r>
            <w:r w:rsidR="00B3140A" w:rsidRPr="007D3198">
              <w:rPr>
                <w:rFonts w:ascii="Times New Roman" w:hAnsi="Times New Roman"/>
                <w:b w:val="0"/>
                <w:bCs w:val="0"/>
                <w:color w:val="000000"/>
                <w:sz w:val="24"/>
                <w:szCs w:val="32"/>
                <w:lang w:val="lv-LV"/>
              </w:rPr>
              <w:t>as īstenošanu</w:t>
            </w:r>
            <w:r w:rsidR="008E4392" w:rsidRPr="007D3198">
              <w:rPr>
                <w:rFonts w:ascii="Times New Roman" w:hAnsi="Times New Roman"/>
                <w:b w:val="0"/>
                <w:bCs w:val="0"/>
                <w:color w:val="000000"/>
                <w:sz w:val="24"/>
                <w:szCs w:val="32"/>
                <w:lang w:val="lv-LV"/>
              </w:rPr>
              <w:t>.</w:t>
            </w:r>
          </w:p>
          <w:p w14:paraId="7BA48577" w14:textId="5C1E09ED" w:rsidR="00BC624C" w:rsidRPr="007D3198" w:rsidRDefault="00BC624C" w:rsidP="00BC624C">
            <w:pPr>
              <w:pStyle w:val="BodyText"/>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 xml:space="preserve">Kvalificētam un kompetentam iekšējam auditoram </w:t>
            </w:r>
            <w:r w:rsidR="007561C9" w:rsidRPr="007D3198">
              <w:rPr>
                <w:rFonts w:ascii="Times New Roman" w:hAnsi="Times New Roman"/>
                <w:b w:val="0"/>
                <w:bCs w:val="0"/>
                <w:color w:val="000000"/>
                <w:sz w:val="24"/>
                <w:szCs w:val="32"/>
                <w:lang w:val="lv-LV"/>
              </w:rPr>
              <w:t xml:space="preserve">(piemēram, IAN vadītājam) </w:t>
            </w:r>
            <w:r w:rsidRPr="007D3198">
              <w:rPr>
                <w:rFonts w:ascii="Times New Roman" w:hAnsi="Times New Roman"/>
                <w:b w:val="0"/>
                <w:bCs w:val="0"/>
                <w:color w:val="000000"/>
                <w:sz w:val="24"/>
                <w:szCs w:val="32"/>
                <w:lang w:val="lv-LV"/>
              </w:rPr>
              <w:t xml:space="preserve">ir </w:t>
            </w:r>
            <w:r w:rsidRPr="007D3198">
              <w:rPr>
                <w:rFonts w:ascii="Times New Roman" w:hAnsi="Times New Roman"/>
                <w:color w:val="000000"/>
                <w:sz w:val="24"/>
                <w:szCs w:val="32"/>
                <w:lang w:val="lv-LV"/>
              </w:rPr>
              <w:t xml:space="preserve">jāuzrauga iekšējā audita </w:t>
            </w:r>
            <w:r w:rsidR="007561C9" w:rsidRPr="007D3198">
              <w:rPr>
                <w:rFonts w:ascii="Times New Roman" w:hAnsi="Times New Roman"/>
                <w:color w:val="000000"/>
                <w:sz w:val="24"/>
                <w:szCs w:val="32"/>
                <w:lang w:val="lv-LV"/>
              </w:rPr>
              <w:t xml:space="preserve">process </w:t>
            </w:r>
            <w:r w:rsidRPr="007D3198">
              <w:rPr>
                <w:rFonts w:ascii="Times New Roman" w:hAnsi="Times New Roman"/>
                <w:b w:val="0"/>
                <w:bCs w:val="0"/>
                <w:color w:val="000000"/>
                <w:sz w:val="24"/>
                <w:szCs w:val="32"/>
                <w:lang w:val="lv-LV"/>
              </w:rPr>
              <w:t xml:space="preserve">un jāpārskata darba uzdevuma izpildes dokumentācija. Ja iekšējie auditori veic </w:t>
            </w:r>
            <w:r w:rsidR="00953FD6" w:rsidRPr="007D3198">
              <w:rPr>
                <w:rFonts w:ascii="Times New Roman" w:hAnsi="Times New Roman"/>
                <w:b w:val="0"/>
                <w:bCs w:val="0"/>
                <w:color w:val="000000"/>
                <w:sz w:val="24"/>
                <w:szCs w:val="32"/>
                <w:lang w:val="lv-LV"/>
              </w:rPr>
              <w:t>pārbaudes par jomu</w:t>
            </w:r>
            <w:r w:rsidRPr="007D3198">
              <w:rPr>
                <w:rFonts w:ascii="Times New Roman" w:hAnsi="Times New Roman"/>
                <w:b w:val="0"/>
                <w:bCs w:val="0"/>
                <w:color w:val="000000"/>
                <w:sz w:val="24"/>
                <w:szCs w:val="32"/>
                <w:lang w:val="lv-LV"/>
              </w:rPr>
              <w:t xml:space="preserve">, par kuru </w:t>
            </w:r>
            <w:r w:rsidR="00B3140A" w:rsidRPr="007D3198">
              <w:rPr>
                <w:rFonts w:ascii="Times New Roman" w:hAnsi="Times New Roman"/>
                <w:b w:val="0"/>
                <w:bCs w:val="0"/>
                <w:color w:val="000000"/>
                <w:sz w:val="24"/>
                <w:szCs w:val="32"/>
                <w:lang w:val="lv-LV"/>
              </w:rPr>
              <w:t xml:space="preserve">atbildīgs </w:t>
            </w:r>
            <w:r w:rsidRPr="007D3198">
              <w:rPr>
                <w:rFonts w:ascii="Times New Roman" w:hAnsi="Times New Roman"/>
                <w:b w:val="0"/>
                <w:bCs w:val="0"/>
                <w:color w:val="000000"/>
                <w:sz w:val="24"/>
                <w:szCs w:val="32"/>
                <w:lang w:val="lv-LV"/>
              </w:rPr>
              <w:t xml:space="preserve">ir </w:t>
            </w:r>
            <w:r w:rsidR="0088532A" w:rsidRPr="007D3198">
              <w:rPr>
                <w:rFonts w:ascii="Times New Roman" w:hAnsi="Times New Roman"/>
                <w:b w:val="0"/>
                <w:bCs w:val="0"/>
                <w:color w:val="000000"/>
                <w:sz w:val="24"/>
                <w:szCs w:val="32"/>
                <w:lang w:val="lv-LV"/>
              </w:rPr>
              <w:t>IA</w:t>
            </w:r>
            <w:r w:rsidR="007561C9" w:rsidRPr="007D3198">
              <w:rPr>
                <w:rFonts w:ascii="Times New Roman" w:hAnsi="Times New Roman"/>
                <w:b w:val="0"/>
                <w:bCs w:val="0"/>
                <w:color w:val="000000"/>
                <w:sz w:val="24"/>
                <w:szCs w:val="32"/>
                <w:lang w:val="lv-LV"/>
              </w:rPr>
              <w:t>N</w:t>
            </w:r>
            <w:r w:rsidRPr="007D3198">
              <w:rPr>
                <w:rFonts w:ascii="Times New Roman" w:hAnsi="Times New Roman"/>
                <w:b w:val="0"/>
                <w:bCs w:val="0"/>
                <w:color w:val="000000"/>
                <w:sz w:val="24"/>
                <w:szCs w:val="32"/>
                <w:lang w:val="lv-LV"/>
              </w:rPr>
              <w:t xml:space="preserve"> vadītājs, tad darba uzraudzība ir jāpārrauga kvalificētai, neatkarīgai pusei.</w:t>
            </w:r>
          </w:p>
          <w:p w14:paraId="70C9A41D" w14:textId="4AFA9595" w:rsidR="00BC624C" w:rsidRPr="000B6B2F" w:rsidRDefault="0088532A" w:rsidP="002C046F">
            <w:pPr>
              <w:pStyle w:val="BodyText"/>
              <w:rPr>
                <w:rFonts w:ascii="Times New Roman" w:hAnsi="Times New Roman"/>
                <w:b w:val="0"/>
                <w:bCs w:val="0"/>
                <w:color w:val="5E6175"/>
                <w:sz w:val="24"/>
                <w:szCs w:val="32"/>
                <w:lang w:val="lv-LV"/>
              </w:rPr>
            </w:pPr>
            <w:r w:rsidRPr="007D3198">
              <w:rPr>
                <w:rFonts w:ascii="Times New Roman" w:hAnsi="Times New Roman"/>
                <w:b w:val="0"/>
                <w:bCs w:val="0"/>
                <w:color w:val="000000"/>
                <w:sz w:val="24"/>
                <w:szCs w:val="32"/>
                <w:lang w:val="lv-LV"/>
              </w:rPr>
              <w:t>IA</w:t>
            </w:r>
            <w:r w:rsidR="007561C9" w:rsidRPr="007D3198">
              <w:rPr>
                <w:rFonts w:ascii="Times New Roman" w:hAnsi="Times New Roman"/>
                <w:b w:val="0"/>
                <w:bCs w:val="0"/>
                <w:color w:val="000000"/>
                <w:sz w:val="24"/>
                <w:szCs w:val="32"/>
                <w:lang w:val="lv-LV"/>
              </w:rPr>
              <w:t>N</w:t>
            </w:r>
            <w:r w:rsidR="00BC624C" w:rsidRPr="007D3198">
              <w:rPr>
                <w:rFonts w:ascii="Times New Roman" w:hAnsi="Times New Roman"/>
                <w:b w:val="0"/>
                <w:bCs w:val="0"/>
                <w:color w:val="000000"/>
                <w:sz w:val="24"/>
                <w:szCs w:val="32"/>
                <w:lang w:val="lv-LV"/>
              </w:rPr>
              <w:t xml:space="preserve"> vadītājam jāorganizē </w:t>
            </w:r>
            <w:r w:rsidRPr="007D3198">
              <w:rPr>
                <w:rFonts w:ascii="Times New Roman" w:hAnsi="Times New Roman"/>
                <w:b w:val="0"/>
                <w:bCs w:val="0"/>
                <w:color w:val="000000"/>
                <w:sz w:val="24"/>
                <w:szCs w:val="32"/>
                <w:lang w:val="lv-LV"/>
              </w:rPr>
              <w:t>IA</w:t>
            </w:r>
            <w:r w:rsidR="007561C9" w:rsidRPr="007D3198">
              <w:rPr>
                <w:rFonts w:ascii="Times New Roman" w:hAnsi="Times New Roman"/>
                <w:b w:val="0"/>
                <w:bCs w:val="0"/>
                <w:color w:val="000000"/>
                <w:sz w:val="24"/>
                <w:szCs w:val="32"/>
                <w:lang w:val="lv-LV"/>
              </w:rPr>
              <w:t>N</w:t>
            </w:r>
            <w:r w:rsidR="00BC624C" w:rsidRPr="007D3198">
              <w:rPr>
                <w:rFonts w:ascii="Times New Roman" w:hAnsi="Times New Roman"/>
                <w:b w:val="0"/>
                <w:bCs w:val="0"/>
                <w:color w:val="000000"/>
                <w:sz w:val="24"/>
                <w:szCs w:val="32"/>
                <w:lang w:val="lv-LV"/>
              </w:rPr>
              <w:t xml:space="preserve"> darbs tā, lai nodrošinātu </w:t>
            </w:r>
            <w:r w:rsidR="00BC624C" w:rsidRPr="007D3198">
              <w:rPr>
                <w:rFonts w:ascii="Times New Roman" w:hAnsi="Times New Roman"/>
                <w:color w:val="000000"/>
                <w:sz w:val="24"/>
                <w:szCs w:val="32"/>
                <w:lang w:val="lv-LV"/>
              </w:rPr>
              <w:t>atbilstību</w:t>
            </w:r>
            <w:r w:rsidR="00BC624C" w:rsidRPr="007D3198">
              <w:rPr>
                <w:rFonts w:ascii="Times New Roman" w:hAnsi="Times New Roman"/>
                <w:b w:val="0"/>
                <w:bCs w:val="0"/>
                <w:color w:val="000000"/>
                <w:sz w:val="24"/>
                <w:szCs w:val="32"/>
                <w:lang w:val="lv-LV"/>
              </w:rPr>
              <w:t xml:space="preserve"> </w:t>
            </w:r>
            <w:r w:rsidR="007561C9" w:rsidRPr="007D3198">
              <w:rPr>
                <w:rFonts w:ascii="Times New Roman" w:hAnsi="Times New Roman"/>
                <w:b w:val="0"/>
                <w:bCs w:val="0"/>
                <w:color w:val="000000"/>
                <w:sz w:val="24"/>
                <w:szCs w:val="32"/>
                <w:lang w:val="lv-LV"/>
              </w:rPr>
              <w:t>Standartiem</w:t>
            </w:r>
            <w:r w:rsidR="00BC624C" w:rsidRPr="000B6B2F">
              <w:rPr>
                <w:rFonts w:ascii="Times New Roman" w:hAnsi="Times New Roman"/>
                <w:b w:val="0"/>
                <w:bCs w:val="0"/>
                <w:color w:val="000000"/>
                <w:sz w:val="24"/>
                <w:szCs w:val="32"/>
                <w:lang w:val="lv-LV"/>
              </w:rPr>
              <w:t>.</w:t>
            </w:r>
          </w:p>
        </w:tc>
      </w:tr>
    </w:tbl>
    <w:p w14:paraId="4BC961F5" w14:textId="03D8665C" w:rsidR="008E4392" w:rsidRPr="000B6B2F" w:rsidRDefault="0016791E" w:rsidP="008E4392">
      <w:pPr>
        <w:pStyle w:val="BodyText"/>
        <w:rPr>
          <w:rFonts w:ascii="Times New Roman" w:hAnsi="Times New Roman"/>
          <w:color w:val="000000"/>
          <w:sz w:val="22"/>
          <w:szCs w:val="28"/>
          <w:lang w:val="lv-LV"/>
        </w:rPr>
      </w:pPr>
      <w:r w:rsidRPr="000B6B2F">
        <w:rPr>
          <w:rFonts w:ascii="Times New Roman" w:hAnsi="Times New Roman"/>
          <w:color w:val="000000"/>
          <w:sz w:val="22"/>
          <w:szCs w:val="28"/>
          <w:lang w:val="lv-LV"/>
        </w:rPr>
        <w:t>Datu avots: IAI, jauno standartu projekts, 2023</w:t>
      </w:r>
    </w:p>
    <w:p w14:paraId="4394BA4A" w14:textId="77777777" w:rsidR="0091300F" w:rsidRDefault="0091300F" w:rsidP="008E4392">
      <w:pPr>
        <w:pStyle w:val="BodyText"/>
        <w:rPr>
          <w:rFonts w:ascii="Times New Roman" w:hAnsi="Times New Roman"/>
          <w:b/>
          <w:bCs/>
          <w:color w:val="2F5496" w:themeColor="accent1" w:themeShade="BF"/>
          <w:sz w:val="24"/>
          <w:szCs w:val="32"/>
          <w:lang w:val="lv-LV"/>
        </w:rPr>
      </w:pPr>
    </w:p>
    <w:p w14:paraId="30FD98BE" w14:textId="343DD803" w:rsidR="008E4392" w:rsidRPr="000B6B2F" w:rsidRDefault="008E4392" w:rsidP="008E4392">
      <w:pPr>
        <w:pStyle w:val="BodyText"/>
        <w:rPr>
          <w:rFonts w:ascii="Times New Roman" w:hAnsi="Times New Roman"/>
          <w:b/>
          <w:bCs/>
          <w:color w:val="2F5496" w:themeColor="accent1" w:themeShade="BF"/>
          <w:sz w:val="24"/>
          <w:szCs w:val="32"/>
          <w:lang w:val="lv-LV"/>
        </w:rPr>
      </w:pPr>
      <w:r w:rsidRPr="000B6B2F">
        <w:rPr>
          <w:rFonts w:ascii="Times New Roman" w:hAnsi="Times New Roman"/>
          <w:b/>
          <w:bCs/>
          <w:color w:val="2F5496" w:themeColor="accent1" w:themeShade="BF"/>
          <w:sz w:val="24"/>
          <w:szCs w:val="32"/>
          <w:lang w:val="lv-LV"/>
        </w:rPr>
        <w:t xml:space="preserve">Iekšējā audita darba gaitas pārraudzība </w:t>
      </w:r>
    </w:p>
    <w:p w14:paraId="31C2A834" w14:textId="1A0CDD7E" w:rsidR="008E4392" w:rsidRPr="000B6B2F" w:rsidRDefault="008E4392" w:rsidP="008E4392">
      <w:pPr>
        <w:pStyle w:val="BodyText"/>
        <w:rPr>
          <w:rFonts w:ascii="Times New Roman" w:hAnsi="Times New Roman"/>
          <w:color w:val="000000"/>
          <w:sz w:val="24"/>
          <w:szCs w:val="32"/>
          <w:lang w:val="lv-LV"/>
        </w:rPr>
      </w:pPr>
      <w:r w:rsidRPr="000B6B2F">
        <w:rPr>
          <w:rFonts w:ascii="Times New Roman" w:hAnsi="Times New Roman"/>
          <w:color w:val="000000"/>
          <w:sz w:val="24"/>
          <w:szCs w:val="32"/>
          <w:lang w:val="lv-LV"/>
        </w:rPr>
        <w:t>Viens no ikdienā izmantotajiem iekšējā audita kvalitātes nodrošināšanas faktoriem ir iekšējā audita darba gaitas pārraudzība. Lai nodrošinātu darba gaitas pārraudzību jeb “</w:t>
      </w:r>
      <w:r w:rsidRPr="000B6B2F">
        <w:rPr>
          <w:rFonts w:ascii="Times New Roman" w:hAnsi="Times New Roman"/>
          <w:i/>
          <w:iCs/>
          <w:color w:val="000000"/>
          <w:sz w:val="24"/>
          <w:szCs w:val="32"/>
          <w:lang w:val="lv-LV"/>
        </w:rPr>
        <w:t>četru acu</w:t>
      </w:r>
      <w:r w:rsidRPr="000B6B2F">
        <w:rPr>
          <w:rFonts w:ascii="Times New Roman" w:hAnsi="Times New Roman"/>
          <w:color w:val="000000"/>
          <w:sz w:val="24"/>
          <w:szCs w:val="32"/>
          <w:lang w:val="lv-LV"/>
        </w:rPr>
        <w:t>” principu</w:t>
      </w:r>
      <w:r w:rsidR="004E44C7" w:rsidRPr="000B6B2F">
        <w:rPr>
          <w:rFonts w:ascii="Times New Roman" w:hAnsi="Times New Roman"/>
          <w:color w:val="000000"/>
          <w:sz w:val="24"/>
          <w:szCs w:val="32"/>
          <w:lang w:val="lv-LV"/>
        </w:rPr>
        <w:t>,</w:t>
      </w:r>
      <w:r w:rsidRPr="000B6B2F">
        <w:rPr>
          <w:rFonts w:ascii="Times New Roman" w:hAnsi="Times New Roman"/>
          <w:color w:val="000000"/>
          <w:sz w:val="24"/>
          <w:szCs w:val="32"/>
          <w:lang w:val="lv-LV"/>
        </w:rPr>
        <w:t xml:space="preserve"> </w:t>
      </w:r>
      <w:r w:rsidR="004E44C7" w:rsidRPr="000B6B2F">
        <w:rPr>
          <w:rFonts w:ascii="Times New Roman" w:hAnsi="Times New Roman"/>
          <w:color w:val="000000"/>
          <w:sz w:val="24"/>
          <w:szCs w:val="32"/>
          <w:lang w:val="lv-LV"/>
        </w:rPr>
        <w:t>IA</w:t>
      </w:r>
      <w:r w:rsidR="0081087B" w:rsidRPr="000B6B2F">
        <w:rPr>
          <w:rFonts w:ascii="Times New Roman" w:hAnsi="Times New Roman"/>
          <w:color w:val="000000"/>
          <w:sz w:val="24"/>
          <w:szCs w:val="32"/>
          <w:lang w:val="lv-LV"/>
        </w:rPr>
        <w:t>N</w:t>
      </w:r>
      <w:r w:rsidRPr="000B6B2F">
        <w:rPr>
          <w:rFonts w:ascii="Times New Roman" w:hAnsi="Times New Roman"/>
          <w:color w:val="000000"/>
          <w:sz w:val="24"/>
          <w:szCs w:val="32"/>
          <w:lang w:val="lv-LV"/>
        </w:rPr>
        <w:t xml:space="preserve"> nepieciešami vismaz divi </w:t>
      </w:r>
      <w:r w:rsidR="0081087B" w:rsidRPr="000B6B2F">
        <w:rPr>
          <w:rFonts w:ascii="Times New Roman" w:hAnsi="Times New Roman"/>
          <w:color w:val="000000"/>
          <w:sz w:val="24"/>
          <w:szCs w:val="32"/>
          <w:lang w:val="lv-LV"/>
        </w:rPr>
        <w:t xml:space="preserve">iekšējie auditori </w:t>
      </w:r>
      <w:r w:rsidRPr="000B6B2F">
        <w:rPr>
          <w:rFonts w:ascii="Times New Roman" w:hAnsi="Times New Roman"/>
          <w:color w:val="000000"/>
          <w:sz w:val="24"/>
          <w:szCs w:val="32"/>
          <w:lang w:val="lv-LV"/>
        </w:rPr>
        <w:t xml:space="preserve">vai arī sadarbība ar citu pašvaldību </w:t>
      </w:r>
      <w:r w:rsidR="004E44C7" w:rsidRPr="000B6B2F">
        <w:rPr>
          <w:rFonts w:ascii="Times New Roman" w:hAnsi="Times New Roman"/>
          <w:color w:val="000000"/>
          <w:sz w:val="24"/>
          <w:szCs w:val="32"/>
          <w:lang w:val="lv-LV"/>
        </w:rPr>
        <w:t>IA</w:t>
      </w:r>
      <w:r w:rsidR="0081087B" w:rsidRPr="000B6B2F">
        <w:rPr>
          <w:rFonts w:ascii="Times New Roman" w:hAnsi="Times New Roman"/>
          <w:color w:val="000000"/>
          <w:sz w:val="24"/>
          <w:szCs w:val="32"/>
          <w:lang w:val="lv-LV"/>
        </w:rPr>
        <w:t>N</w:t>
      </w:r>
      <w:r w:rsidRPr="000B6B2F">
        <w:rPr>
          <w:rFonts w:ascii="Times New Roman" w:hAnsi="Times New Roman"/>
          <w:color w:val="000000"/>
          <w:sz w:val="24"/>
          <w:szCs w:val="32"/>
          <w:lang w:val="lv-LV"/>
        </w:rPr>
        <w:t>, kur citas pašvaldības iekšējais auditors pārskata darba dokumentus un iekšējā audita ziņojumu. Iekšējais auditors, kas veic cita iekšējā auditora darba pārraudzību</w:t>
      </w:r>
      <w:r w:rsidR="004E44C7" w:rsidRPr="000B6B2F">
        <w:rPr>
          <w:rFonts w:ascii="Times New Roman" w:hAnsi="Times New Roman"/>
          <w:color w:val="000000"/>
          <w:sz w:val="24"/>
          <w:szCs w:val="32"/>
          <w:lang w:val="lv-LV"/>
        </w:rPr>
        <w:t>,</w:t>
      </w:r>
      <w:r w:rsidRPr="000B6B2F">
        <w:rPr>
          <w:rFonts w:ascii="Times New Roman" w:hAnsi="Times New Roman"/>
          <w:color w:val="000000"/>
          <w:sz w:val="24"/>
          <w:szCs w:val="32"/>
          <w:lang w:val="lv-LV"/>
        </w:rPr>
        <w:t xml:space="preserve"> atzīmē iekšējā audita darba dokumentos veiktās pārbaudes.  </w:t>
      </w:r>
    </w:p>
    <w:p w14:paraId="13BB9834" w14:textId="7D375A21" w:rsidR="008E4392" w:rsidRPr="000B6B2F" w:rsidRDefault="0081087B" w:rsidP="008E4392">
      <w:pPr>
        <w:pStyle w:val="BodyText"/>
        <w:rPr>
          <w:rFonts w:ascii="Times New Roman" w:hAnsi="Times New Roman"/>
          <w:color w:val="000000"/>
          <w:sz w:val="24"/>
          <w:szCs w:val="32"/>
          <w:lang w:val="lv-LV"/>
        </w:rPr>
      </w:pPr>
      <w:r w:rsidRPr="000B6B2F">
        <w:rPr>
          <w:rFonts w:ascii="Times New Roman" w:hAnsi="Times New Roman"/>
          <w:noProof/>
          <w:color w:val="000000"/>
          <w:sz w:val="24"/>
          <w:lang w:val="lv-LV" w:eastAsia="lv-LV"/>
        </w:rPr>
        <w:drawing>
          <wp:anchor distT="0" distB="0" distL="114300" distR="114300" simplePos="0" relativeHeight="251530240" behindDoc="1" locked="0" layoutInCell="1" allowOverlap="1" wp14:anchorId="23C50D43" wp14:editId="480AD2FE">
            <wp:simplePos x="0" y="0"/>
            <wp:positionH relativeFrom="margin">
              <wp:align>left</wp:align>
            </wp:positionH>
            <wp:positionV relativeFrom="paragraph">
              <wp:posOffset>70485</wp:posOffset>
            </wp:positionV>
            <wp:extent cx="594995" cy="447040"/>
            <wp:effectExtent l="0" t="0" r="0" b="0"/>
            <wp:wrapTight wrapText="bothSides">
              <wp:wrapPolygon edited="0">
                <wp:start x="0" y="0"/>
                <wp:lineTo x="0" y="20250"/>
                <wp:lineTo x="20747" y="20250"/>
                <wp:lineTo x="20747" y="0"/>
                <wp:lineTo x="0" y="0"/>
              </wp:wrapPolygon>
            </wp:wrapTight>
            <wp:docPr id="7" name="Picture 7"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95"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008E4392" w:rsidRPr="000B6B2F">
        <w:rPr>
          <w:rFonts w:ascii="Times New Roman" w:hAnsi="Times New Roman"/>
          <w:color w:val="000000"/>
          <w:sz w:val="24"/>
          <w:szCs w:val="32"/>
          <w:lang w:val="lv-LV"/>
        </w:rPr>
        <w:t>Plānojot iekšējā audita sadarbību ar citu pašvaldību iekšējiem auditoriem, jāņem vērā konfidencialitātes jautājumi, jo daļa no iekšējā audita konstatējumiem un ieteikumiem varētu būt konfidenciāli un</w:t>
      </w:r>
      <w:r w:rsidR="004E44C7" w:rsidRPr="000B6B2F">
        <w:rPr>
          <w:rFonts w:ascii="Times New Roman" w:hAnsi="Times New Roman"/>
          <w:color w:val="000000"/>
          <w:sz w:val="24"/>
          <w:szCs w:val="32"/>
          <w:lang w:val="lv-LV"/>
        </w:rPr>
        <w:t>,</w:t>
      </w:r>
      <w:r w:rsidR="008E4392" w:rsidRPr="000B6B2F">
        <w:rPr>
          <w:rFonts w:ascii="Times New Roman" w:hAnsi="Times New Roman"/>
          <w:color w:val="000000"/>
          <w:sz w:val="24"/>
          <w:szCs w:val="32"/>
          <w:lang w:val="lv-LV"/>
        </w:rPr>
        <w:t xml:space="preserve"> neskatoties uz savstarpēji noslēgto konfidencialitātes līgumu ar citu pašvaldību, pašvaldība varētu nevēlēties, ka cita</w:t>
      </w:r>
      <w:r w:rsidR="004E44C7" w:rsidRPr="000B6B2F">
        <w:rPr>
          <w:rFonts w:ascii="Times New Roman" w:hAnsi="Times New Roman"/>
          <w:color w:val="000000"/>
          <w:sz w:val="24"/>
          <w:szCs w:val="32"/>
          <w:lang w:val="lv-LV"/>
        </w:rPr>
        <w:t>s</w:t>
      </w:r>
      <w:r w:rsidR="008E4392" w:rsidRPr="000B6B2F">
        <w:rPr>
          <w:rFonts w:ascii="Times New Roman" w:hAnsi="Times New Roman"/>
          <w:color w:val="000000"/>
          <w:sz w:val="24"/>
          <w:szCs w:val="32"/>
          <w:lang w:val="lv-LV"/>
        </w:rPr>
        <w:t xml:space="preserve"> pašvaldības iekšējie auditori ir informēti par audita konstatējumiem un ieteikumiem. </w:t>
      </w:r>
      <w:r w:rsidR="004E44C7" w:rsidRPr="000B6B2F">
        <w:rPr>
          <w:rFonts w:ascii="Times New Roman" w:hAnsi="Times New Roman"/>
          <w:color w:val="000000"/>
          <w:sz w:val="24"/>
          <w:szCs w:val="32"/>
          <w:lang w:val="lv-LV"/>
        </w:rPr>
        <w:t xml:space="preserve">Plašāka </w:t>
      </w:r>
      <w:r w:rsidR="008E4392" w:rsidRPr="000B6B2F">
        <w:rPr>
          <w:rFonts w:ascii="Times New Roman" w:hAnsi="Times New Roman"/>
          <w:color w:val="000000"/>
          <w:sz w:val="24"/>
          <w:szCs w:val="32"/>
          <w:lang w:val="lv-LV"/>
        </w:rPr>
        <w:t xml:space="preserve">informācija iekļauta </w:t>
      </w:r>
      <w:r w:rsidR="00C81975" w:rsidRPr="000B6B2F">
        <w:rPr>
          <w:rFonts w:ascii="Times New Roman" w:hAnsi="Times New Roman"/>
          <w:color w:val="000000"/>
          <w:sz w:val="24"/>
          <w:szCs w:val="32"/>
          <w:lang w:val="lv-LV"/>
        </w:rPr>
        <w:t xml:space="preserve">dokumentā </w:t>
      </w:r>
      <w:r w:rsidR="004E44C7" w:rsidRPr="000B6B2F">
        <w:rPr>
          <w:rFonts w:ascii="Times New Roman" w:hAnsi="Times New Roman"/>
          <w:color w:val="000000"/>
          <w:sz w:val="24"/>
          <w:szCs w:val="32"/>
          <w:lang w:val="lv-LV"/>
        </w:rPr>
        <w:t>“I</w:t>
      </w:r>
      <w:r w:rsidR="008E4392" w:rsidRPr="000B6B2F">
        <w:rPr>
          <w:rFonts w:ascii="Times New Roman" w:hAnsi="Times New Roman"/>
          <w:color w:val="000000"/>
          <w:sz w:val="24"/>
          <w:szCs w:val="32"/>
          <w:lang w:val="lv-LV"/>
        </w:rPr>
        <w:t>ekšējā audita sistēma pašvaldībā</w:t>
      </w:r>
      <w:r w:rsidR="004E44C7" w:rsidRPr="000B6B2F">
        <w:rPr>
          <w:rFonts w:ascii="Times New Roman" w:hAnsi="Times New Roman"/>
          <w:color w:val="000000"/>
          <w:sz w:val="24"/>
          <w:szCs w:val="32"/>
          <w:lang w:val="lv-LV"/>
        </w:rPr>
        <w:t>’”</w:t>
      </w:r>
      <w:r w:rsidR="008E4392" w:rsidRPr="000B6B2F">
        <w:rPr>
          <w:rFonts w:ascii="Times New Roman" w:hAnsi="Times New Roman"/>
          <w:color w:val="000000"/>
          <w:sz w:val="24"/>
          <w:szCs w:val="32"/>
          <w:lang w:val="lv-LV"/>
        </w:rPr>
        <w:t xml:space="preserve">.  </w:t>
      </w: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8E4392" w:rsidRPr="000B6B2F" w14:paraId="723CDBB1" w14:textId="77777777" w:rsidTr="002612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538135" w:themeColor="accent6" w:themeShade="BF"/>
              <w:bottom w:val="single" w:sz="6" w:space="0" w:color="B4C6E7" w:themeColor="accent1" w:themeTint="66"/>
              <w:right w:val="single" w:sz="6" w:space="0" w:color="B4C6E7" w:themeColor="accent1" w:themeTint="66"/>
            </w:tcBorders>
            <w:shd w:val="clear" w:color="auto" w:fill="F2F2F2" w:themeFill="background1" w:themeFillShade="F2"/>
          </w:tcPr>
          <w:p w14:paraId="1ECAB70B" w14:textId="77777777" w:rsidR="008E4392" w:rsidRPr="007D3198" w:rsidRDefault="008E4392" w:rsidP="002C046F">
            <w:pPr>
              <w:pStyle w:val="BodyText"/>
              <w:spacing w:before="120" w:after="60"/>
              <w:rPr>
                <w:rFonts w:ascii="Times New Roman" w:hAnsi="Times New Roman"/>
                <w:color w:val="000000"/>
                <w:sz w:val="24"/>
                <w:szCs w:val="32"/>
                <w:lang w:val="lv-LV"/>
              </w:rPr>
            </w:pPr>
            <w:r w:rsidRPr="007D3198">
              <w:rPr>
                <w:rFonts w:ascii="Times New Roman" w:hAnsi="Times New Roman"/>
                <w:color w:val="000000"/>
                <w:sz w:val="24"/>
                <w:szCs w:val="32"/>
                <w:lang w:val="lv-LV"/>
              </w:rPr>
              <w:t>2500 – Darba gaitas pārraudzība</w:t>
            </w:r>
          </w:p>
          <w:p w14:paraId="61DCE4A8" w14:textId="77777777" w:rsidR="008E4392" w:rsidRPr="000B6B2F" w:rsidRDefault="008E4392" w:rsidP="002C046F">
            <w:pPr>
              <w:pStyle w:val="BodyText"/>
              <w:rPr>
                <w:rFonts w:ascii="Times New Roman" w:hAnsi="Times New Roman"/>
                <w:sz w:val="24"/>
                <w:szCs w:val="32"/>
                <w:lang w:val="lv-LV"/>
              </w:rPr>
            </w:pPr>
            <w:r w:rsidRPr="000B6B2F">
              <w:rPr>
                <w:rFonts w:ascii="Times New Roman" w:hAnsi="Times New Roman"/>
                <w:b w:val="0"/>
                <w:bCs w:val="0"/>
                <w:color w:val="000000"/>
                <w:sz w:val="24"/>
                <w:szCs w:val="32"/>
                <w:lang w:val="lv-LV"/>
              </w:rPr>
              <w:t>Iekšējā audita vadītājam jāizveido un jāuztur sistēma, lai pārraudzītu rīcību saistībā ar vadībai paziņotajiem rezultātiem.</w:t>
            </w:r>
          </w:p>
        </w:tc>
      </w:tr>
    </w:tbl>
    <w:p w14:paraId="31AA7203" w14:textId="12395E0D" w:rsidR="008E4392" w:rsidRPr="008E3032" w:rsidRDefault="002612DA" w:rsidP="00E907E7">
      <w:pPr>
        <w:pStyle w:val="BodyText"/>
        <w:rPr>
          <w:rFonts w:ascii="Times New Roman" w:hAnsi="Times New Roman"/>
          <w:b/>
          <w:bCs/>
          <w:color w:val="000000"/>
          <w:sz w:val="24"/>
          <w:szCs w:val="32"/>
          <w:lang w:val="lv-LV"/>
        </w:rPr>
      </w:pPr>
      <w:r w:rsidRPr="008E3032">
        <w:rPr>
          <w:rFonts w:ascii="Times New Roman" w:hAnsi="Times New Roman"/>
          <w:color w:val="000000"/>
          <w:sz w:val="22"/>
          <w:lang w:val="lv-LV"/>
        </w:rPr>
        <w:t>Datu avots: ©</w:t>
      </w:r>
      <w:r w:rsidRPr="008E3032">
        <w:rPr>
          <w:rFonts w:ascii="Times New Roman" w:hAnsi="Times New Roman"/>
          <w:color w:val="000000"/>
          <w:sz w:val="22"/>
          <w:szCs w:val="22"/>
          <w:lang w:val="lv-LV"/>
        </w:rPr>
        <w:t xml:space="preserve"> </w:t>
      </w:r>
      <w:r w:rsidRPr="008E3032">
        <w:rPr>
          <w:rFonts w:ascii="Times New Roman" w:hAnsi="Times New Roman"/>
          <w:color w:val="000000"/>
          <w:sz w:val="22"/>
          <w:lang w:val="lv-LV"/>
        </w:rPr>
        <w:t>IAI, 2017</w:t>
      </w:r>
    </w:p>
    <w:p w14:paraId="543A68ED" w14:textId="77777777" w:rsidR="008E4392" w:rsidRPr="000B6B2F" w:rsidRDefault="008E4392" w:rsidP="002612DA">
      <w:pPr>
        <w:pStyle w:val="BodyText"/>
        <w:spacing w:before="240"/>
        <w:rPr>
          <w:rFonts w:ascii="Times New Roman" w:hAnsi="Times New Roman"/>
          <w:sz w:val="24"/>
          <w:szCs w:val="32"/>
          <w:lang w:val="lv-LV"/>
        </w:rPr>
      </w:pPr>
      <w:r w:rsidRPr="000B6B2F">
        <w:rPr>
          <w:rFonts w:ascii="Times New Roman" w:hAnsi="Times New Roman"/>
          <w:b/>
          <w:bCs/>
          <w:color w:val="2F5496" w:themeColor="accent1" w:themeShade="BF"/>
          <w:sz w:val="24"/>
          <w:szCs w:val="32"/>
          <w:lang w:val="lv-LV"/>
        </w:rPr>
        <w:lastRenderedPageBreak/>
        <w:t xml:space="preserve">Iekšējā audita </w:t>
      </w:r>
      <w:r w:rsidRPr="000B6B2F">
        <w:rPr>
          <w:rFonts w:ascii="Times New Roman" w:hAnsi="Times New Roman"/>
          <w:b/>
          <w:bCs/>
          <w:color w:val="2F5496"/>
          <w:sz w:val="24"/>
          <w:szCs w:val="32"/>
          <w:lang w:val="lv-LV"/>
        </w:rPr>
        <w:t>pašn</w:t>
      </w:r>
      <w:r w:rsidRPr="000B6B2F">
        <w:rPr>
          <w:rFonts w:ascii="Times New Roman" w:hAnsi="Times New Roman"/>
          <w:b/>
          <w:bCs/>
          <w:color w:val="2F5496" w:themeColor="accent1" w:themeShade="BF"/>
          <w:sz w:val="24"/>
          <w:szCs w:val="32"/>
          <w:lang w:val="lv-LV"/>
        </w:rPr>
        <w:t xml:space="preserve">ovērtējums </w:t>
      </w:r>
    </w:p>
    <w:p w14:paraId="5FD83333" w14:textId="5AB96034" w:rsidR="008E4392" w:rsidRPr="008E3032" w:rsidRDefault="004E44C7" w:rsidP="008E4392">
      <w:pPr>
        <w:pStyle w:val="BodyText"/>
        <w:rPr>
          <w:rFonts w:ascii="Times New Roman" w:hAnsi="Times New Roman"/>
          <w:color w:val="000000"/>
          <w:sz w:val="24"/>
          <w:szCs w:val="32"/>
          <w:lang w:val="lv-LV"/>
        </w:rPr>
      </w:pPr>
      <w:r w:rsidRPr="008E3032">
        <w:rPr>
          <w:rFonts w:ascii="Times New Roman" w:hAnsi="Times New Roman"/>
          <w:color w:val="000000"/>
          <w:sz w:val="24"/>
          <w:szCs w:val="32"/>
          <w:lang w:val="lv-LV"/>
        </w:rPr>
        <w:t>IA</w:t>
      </w:r>
      <w:r w:rsidR="00E73E75" w:rsidRPr="008E3032">
        <w:rPr>
          <w:rFonts w:ascii="Times New Roman" w:hAnsi="Times New Roman"/>
          <w:color w:val="000000"/>
          <w:sz w:val="24"/>
          <w:szCs w:val="32"/>
          <w:lang w:val="lv-LV"/>
        </w:rPr>
        <w:t>N</w:t>
      </w:r>
      <w:r w:rsidR="008E4392" w:rsidRPr="008E3032">
        <w:rPr>
          <w:rFonts w:ascii="Times New Roman" w:hAnsi="Times New Roman"/>
          <w:color w:val="000000"/>
          <w:sz w:val="24"/>
          <w:szCs w:val="32"/>
          <w:lang w:val="lv-LV"/>
        </w:rPr>
        <w:t xml:space="preserve"> darbības novērtēšanas mērķis ir izvērtēt </w:t>
      </w:r>
      <w:r w:rsidRPr="008E3032">
        <w:rPr>
          <w:rFonts w:ascii="Times New Roman" w:hAnsi="Times New Roman"/>
          <w:color w:val="000000"/>
          <w:sz w:val="24"/>
          <w:szCs w:val="32"/>
          <w:lang w:val="lv-LV"/>
        </w:rPr>
        <w:t>IA</w:t>
      </w:r>
      <w:r w:rsidR="00E73E75" w:rsidRPr="008E3032">
        <w:rPr>
          <w:rFonts w:ascii="Times New Roman" w:hAnsi="Times New Roman"/>
          <w:color w:val="000000"/>
          <w:sz w:val="24"/>
          <w:szCs w:val="32"/>
          <w:lang w:val="lv-LV"/>
        </w:rPr>
        <w:t>N</w:t>
      </w:r>
      <w:r w:rsidR="008E4392" w:rsidRPr="008E3032">
        <w:rPr>
          <w:rFonts w:ascii="Times New Roman" w:hAnsi="Times New Roman"/>
          <w:color w:val="000000"/>
          <w:sz w:val="24"/>
          <w:szCs w:val="32"/>
          <w:lang w:val="lv-LV"/>
        </w:rPr>
        <w:t xml:space="preserve"> darbību pret Standartu prasībām un IAI Ētikas kodeksa ievērošanu. Veicot </w:t>
      </w:r>
      <w:r w:rsidR="00342614" w:rsidRPr="008E3032">
        <w:rPr>
          <w:rFonts w:ascii="Times New Roman" w:hAnsi="Times New Roman"/>
          <w:color w:val="000000"/>
          <w:sz w:val="24"/>
          <w:szCs w:val="32"/>
          <w:lang w:val="lv-LV"/>
        </w:rPr>
        <w:t>pašnovērtējumu</w:t>
      </w:r>
      <w:r w:rsidR="008E4392" w:rsidRPr="008E3032">
        <w:rPr>
          <w:rFonts w:ascii="Times New Roman" w:hAnsi="Times New Roman"/>
          <w:color w:val="000000"/>
          <w:sz w:val="24"/>
          <w:szCs w:val="32"/>
          <w:lang w:val="lv-LV"/>
        </w:rPr>
        <w:t xml:space="preserve">, svarīgi ne tikai norādīt atbilstību Standartu prasībām, bet arī </w:t>
      </w:r>
      <w:bookmarkStart w:id="23" w:name="_Hlk131500875"/>
      <w:r w:rsidR="008E4392" w:rsidRPr="008E3032">
        <w:rPr>
          <w:rFonts w:ascii="Times New Roman" w:hAnsi="Times New Roman"/>
          <w:color w:val="000000"/>
          <w:sz w:val="24"/>
          <w:szCs w:val="32"/>
          <w:lang w:val="lv-LV"/>
        </w:rPr>
        <w:t>iekļaut pamatojumu šādam izvērtējuma rezultātam</w:t>
      </w:r>
      <w:bookmarkEnd w:id="23"/>
      <w:r w:rsidR="008E4392" w:rsidRPr="008E3032">
        <w:rPr>
          <w:rFonts w:ascii="Times New Roman" w:hAnsi="Times New Roman"/>
          <w:color w:val="000000"/>
          <w:sz w:val="24"/>
          <w:szCs w:val="32"/>
          <w:lang w:val="lv-LV"/>
        </w:rPr>
        <w:t>. Gadījumā, ja kādā no jomām iekšējam auditam nav atbilstība</w:t>
      </w:r>
      <w:r w:rsidR="00A21B6B" w:rsidRPr="008E3032">
        <w:rPr>
          <w:rFonts w:ascii="Times New Roman" w:hAnsi="Times New Roman"/>
          <w:color w:val="000000"/>
          <w:sz w:val="24"/>
          <w:szCs w:val="32"/>
          <w:lang w:val="lv-LV"/>
        </w:rPr>
        <w:t>s</w:t>
      </w:r>
      <w:r w:rsidR="008E4392" w:rsidRPr="008E3032">
        <w:rPr>
          <w:rFonts w:ascii="Times New Roman" w:hAnsi="Times New Roman"/>
          <w:color w:val="000000"/>
          <w:sz w:val="24"/>
          <w:szCs w:val="32"/>
          <w:lang w:val="lv-LV"/>
        </w:rPr>
        <w:t xml:space="preserve">, </w:t>
      </w:r>
      <w:r w:rsidRPr="008E3032">
        <w:rPr>
          <w:rFonts w:ascii="Times New Roman" w:hAnsi="Times New Roman"/>
          <w:color w:val="000000"/>
          <w:sz w:val="24"/>
          <w:szCs w:val="32"/>
          <w:lang w:val="lv-LV"/>
        </w:rPr>
        <w:t xml:space="preserve">nepieciešams </w:t>
      </w:r>
      <w:r w:rsidR="008E4392" w:rsidRPr="008E3032">
        <w:rPr>
          <w:rFonts w:ascii="Times New Roman" w:hAnsi="Times New Roman"/>
          <w:color w:val="000000"/>
          <w:sz w:val="24"/>
          <w:szCs w:val="32"/>
          <w:lang w:val="lv-LV"/>
        </w:rPr>
        <w:t>pēc kāda laika veikt atkārtot</w:t>
      </w:r>
      <w:r w:rsidRPr="008E3032">
        <w:rPr>
          <w:rFonts w:ascii="Times New Roman" w:hAnsi="Times New Roman"/>
          <w:color w:val="000000"/>
          <w:sz w:val="24"/>
          <w:szCs w:val="32"/>
          <w:lang w:val="lv-LV"/>
        </w:rPr>
        <w:t>u</w:t>
      </w:r>
      <w:r w:rsidR="008E4392" w:rsidRPr="008E3032">
        <w:rPr>
          <w:rFonts w:ascii="Times New Roman" w:hAnsi="Times New Roman"/>
          <w:color w:val="000000"/>
          <w:sz w:val="24"/>
          <w:szCs w:val="32"/>
          <w:lang w:val="lv-LV"/>
        </w:rPr>
        <w:t xml:space="preserve"> izvērtēšan</w:t>
      </w:r>
      <w:r w:rsidRPr="008E3032">
        <w:rPr>
          <w:rFonts w:ascii="Times New Roman" w:hAnsi="Times New Roman"/>
          <w:color w:val="000000"/>
          <w:sz w:val="24"/>
          <w:szCs w:val="32"/>
          <w:lang w:val="lv-LV"/>
        </w:rPr>
        <w:t>u</w:t>
      </w:r>
      <w:r w:rsidR="008E4392" w:rsidRPr="008E3032">
        <w:rPr>
          <w:rFonts w:ascii="Times New Roman" w:hAnsi="Times New Roman"/>
          <w:color w:val="000000"/>
          <w:sz w:val="24"/>
          <w:szCs w:val="32"/>
          <w:lang w:val="lv-LV"/>
        </w:rPr>
        <w:t xml:space="preserve">. Izvērtēšanu pret Standartiem nevajadzētu veikt pārāk bieži, jo tas ir laikietilpīgs process, bet to būtu ieteicams veikt vismaz reizi piecos gados </w:t>
      </w:r>
      <w:r w:rsidR="002E657D">
        <w:rPr>
          <w:rFonts w:ascii="Times New Roman" w:hAnsi="Times New Roman"/>
          <w:color w:val="000000"/>
          <w:sz w:val="24"/>
          <w:szCs w:val="32"/>
          <w:lang w:val="lv-LV"/>
        </w:rPr>
        <w:t xml:space="preserve">(bet </w:t>
      </w:r>
      <w:r w:rsidR="008E4392" w:rsidRPr="008E3032">
        <w:rPr>
          <w:rFonts w:ascii="Times New Roman" w:hAnsi="Times New Roman"/>
          <w:color w:val="000000"/>
          <w:sz w:val="24"/>
          <w:szCs w:val="32"/>
          <w:lang w:val="lv-LV"/>
        </w:rPr>
        <w:t xml:space="preserve">pirms ārējā </w:t>
      </w:r>
      <w:proofErr w:type="spellStart"/>
      <w:r w:rsidR="008E4392" w:rsidRPr="008E3032">
        <w:rPr>
          <w:rFonts w:ascii="Times New Roman" w:hAnsi="Times New Roman"/>
          <w:color w:val="000000"/>
          <w:sz w:val="24"/>
          <w:szCs w:val="32"/>
          <w:lang w:val="lv-LV"/>
        </w:rPr>
        <w:t>izvērtējuma</w:t>
      </w:r>
      <w:proofErr w:type="spellEnd"/>
      <w:r w:rsidR="002E657D">
        <w:rPr>
          <w:rFonts w:ascii="Times New Roman" w:hAnsi="Times New Roman"/>
          <w:color w:val="000000"/>
          <w:sz w:val="24"/>
          <w:szCs w:val="32"/>
          <w:lang w:val="lv-LV"/>
        </w:rPr>
        <w:t>)</w:t>
      </w:r>
      <w:r w:rsidR="008E4392" w:rsidRPr="008E3032">
        <w:rPr>
          <w:rFonts w:ascii="Times New Roman" w:hAnsi="Times New Roman"/>
          <w:color w:val="000000"/>
          <w:sz w:val="24"/>
          <w:szCs w:val="32"/>
          <w:lang w:val="lv-LV"/>
        </w:rPr>
        <w:t>.</w:t>
      </w:r>
    </w:p>
    <w:p w14:paraId="043102F9" w14:textId="7CE6121F" w:rsidR="008E4392" w:rsidRPr="008E3032" w:rsidRDefault="008E4392" w:rsidP="008E4392">
      <w:pPr>
        <w:pStyle w:val="BodyText"/>
        <w:rPr>
          <w:rFonts w:ascii="Times New Roman" w:hAnsi="Times New Roman"/>
          <w:color w:val="000000"/>
          <w:sz w:val="24"/>
          <w:szCs w:val="32"/>
          <w:lang w:val="lv-LV"/>
        </w:rPr>
      </w:pPr>
      <w:r w:rsidRPr="008E3032">
        <w:rPr>
          <w:rFonts w:ascii="Times New Roman" w:hAnsi="Times New Roman"/>
          <w:noProof/>
          <w:color w:val="000000"/>
          <w:sz w:val="24"/>
          <w:lang w:val="lv-LV" w:eastAsia="lv-LV"/>
        </w:rPr>
        <w:drawing>
          <wp:anchor distT="0" distB="0" distL="114300" distR="114300" simplePos="0" relativeHeight="251534336" behindDoc="1" locked="0" layoutInCell="1" allowOverlap="1" wp14:anchorId="1C2796A2" wp14:editId="09E8EE4E">
            <wp:simplePos x="0" y="0"/>
            <wp:positionH relativeFrom="margin">
              <wp:align>left</wp:align>
            </wp:positionH>
            <wp:positionV relativeFrom="paragraph">
              <wp:posOffset>2540</wp:posOffset>
            </wp:positionV>
            <wp:extent cx="594995" cy="447040"/>
            <wp:effectExtent l="0" t="0" r="0" b="0"/>
            <wp:wrapTight wrapText="bothSides">
              <wp:wrapPolygon edited="0">
                <wp:start x="0" y="0"/>
                <wp:lineTo x="0" y="20250"/>
                <wp:lineTo x="20747" y="20250"/>
                <wp:lineTo x="20747" y="0"/>
                <wp:lineTo x="0" y="0"/>
              </wp:wrapPolygon>
            </wp:wrapTight>
            <wp:docPr id="8" name="Picture 8"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95"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3032">
        <w:rPr>
          <w:rFonts w:ascii="Times New Roman" w:hAnsi="Times New Roman"/>
          <w:color w:val="000000"/>
          <w:sz w:val="24"/>
          <w:szCs w:val="32"/>
          <w:lang w:val="lv-LV"/>
        </w:rPr>
        <w:t xml:space="preserve">Var tikt izmantotas dažādas pašnovērtējuma pieejas, piemēram, pašnovērtējumu veic visi </w:t>
      </w:r>
      <w:r w:rsidR="004E44C7" w:rsidRPr="008E3032">
        <w:rPr>
          <w:rFonts w:ascii="Times New Roman" w:hAnsi="Times New Roman"/>
          <w:color w:val="000000"/>
          <w:sz w:val="24"/>
          <w:szCs w:val="32"/>
          <w:lang w:val="lv-LV"/>
        </w:rPr>
        <w:t>IA</w:t>
      </w:r>
      <w:r w:rsidR="00A93FF5" w:rsidRPr="008E3032">
        <w:rPr>
          <w:rFonts w:ascii="Times New Roman" w:hAnsi="Times New Roman"/>
          <w:color w:val="000000"/>
          <w:sz w:val="24"/>
          <w:szCs w:val="32"/>
          <w:lang w:val="lv-LV"/>
        </w:rPr>
        <w:t>N</w:t>
      </w:r>
      <w:r w:rsidRPr="008E3032">
        <w:rPr>
          <w:rFonts w:ascii="Times New Roman" w:hAnsi="Times New Roman"/>
          <w:color w:val="000000"/>
          <w:sz w:val="24"/>
          <w:szCs w:val="32"/>
          <w:lang w:val="lv-LV"/>
        </w:rPr>
        <w:t xml:space="preserve"> </w:t>
      </w:r>
      <w:r w:rsidR="00A93FF5" w:rsidRPr="008E3032">
        <w:rPr>
          <w:rFonts w:ascii="Times New Roman" w:hAnsi="Times New Roman"/>
          <w:color w:val="000000"/>
          <w:sz w:val="24"/>
          <w:szCs w:val="32"/>
          <w:lang w:val="lv-LV"/>
        </w:rPr>
        <w:t xml:space="preserve">iekšējie auditori </w:t>
      </w:r>
      <w:r w:rsidRPr="008E3032">
        <w:rPr>
          <w:rFonts w:ascii="Times New Roman" w:hAnsi="Times New Roman"/>
          <w:color w:val="000000"/>
          <w:sz w:val="24"/>
          <w:szCs w:val="32"/>
          <w:lang w:val="lv-LV"/>
        </w:rPr>
        <w:t xml:space="preserve">un pašnovērtējuma rezultāti tiek pārrunāti </w:t>
      </w:r>
      <w:r w:rsidR="004E44C7" w:rsidRPr="008E3032">
        <w:rPr>
          <w:rFonts w:ascii="Times New Roman" w:hAnsi="Times New Roman"/>
          <w:color w:val="000000"/>
          <w:sz w:val="24"/>
          <w:szCs w:val="32"/>
          <w:lang w:val="lv-LV"/>
        </w:rPr>
        <w:t>IA</w:t>
      </w:r>
      <w:r w:rsidR="00A93FF5" w:rsidRPr="008E3032">
        <w:rPr>
          <w:rFonts w:ascii="Times New Roman" w:hAnsi="Times New Roman"/>
          <w:color w:val="000000"/>
          <w:sz w:val="24"/>
          <w:szCs w:val="32"/>
          <w:lang w:val="lv-LV"/>
        </w:rPr>
        <w:t>N</w:t>
      </w:r>
      <w:r w:rsidRPr="008E3032">
        <w:rPr>
          <w:rFonts w:ascii="Times New Roman" w:hAnsi="Times New Roman"/>
          <w:color w:val="000000"/>
          <w:sz w:val="24"/>
          <w:szCs w:val="32"/>
          <w:lang w:val="lv-LV"/>
        </w:rPr>
        <w:t xml:space="preserve"> sanāksmēs. Pašnovērtējums var tikt veikts regulāri</w:t>
      </w:r>
      <w:r w:rsidR="004E44C7" w:rsidRPr="008E3032">
        <w:rPr>
          <w:rFonts w:ascii="Times New Roman" w:hAnsi="Times New Roman"/>
          <w:color w:val="000000"/>
          <w:sz w:val="24"/>
          <w:szCs w:val="32"/>
          <w:lang w:val="lv-LV"/>
        </w:rPr>
        <w:t>,</w:t>
      </w:r>
      <w:r w:rsidRPr="008E3032">
        <w:rPr>
          <w:rFonts w:ascii="Times New Roman" w:hAnsi="Times New Roman"/>
          <w:color w:val="000000"/>
          <w:sz w:val="24"/>
          <w:szCs w:val="32"/>
          <w:lang w:val="lv-LV"/>
        </w:rPr>
        <w:t xml:space="preserve"> attiecībā pret izvēlētu Standartu prasībām, piemēram, izvērtējot konkrētas iekšējā audita lietas. </w:t>
      </w:r>
      <w:r w:rsidR="00F4473D" w:rsidRPr="008E3032">
        <w:rPr>
          <w:rFonts w:ascii="Times New Roman" w:hAnsi="Times New Roman"/>
          <w:color w:val="000000"/>
          <w:sz w:val="24"/>
          <w:szCs w:val="32"/>
          <w:lang w:val="lv-LV"/>
        </w:rPr>
        <w:t xml:space="preserve">Veidojot jaunu </w:t>
      </w:r>
      <w:r w:rsidR="0088532A" w:rsidRPr="008E3032">
        <w:rPr>
          <w:rFonts w:ascii="Times New Roman" w:hAnsi="Times New Roman"/>
          <w:color w:val="000000"/>
          <w:sz w:val="24"/>
          <w:szCs w:val="32"/>
          <w:lang w:val="lv-LV"/>
        </w:rPr>
        <w:t>IA</w:t>
      </w:r>
      <w:r w:rsidR="00A511E7" w:rsidRPr="008E3032">
        <w:rPr>
          <w:rFonts w:ascii="Times New Roman" w:hAnsi="Times New Roman"/>
          <w:color w:val="000000"/>
          <w:sz w:val="24"/>
          <w:szCs w:val="32"/>
          <w:lang w:val="lv-LV"/>
        </w:rPr>
        <w:t>N</w:t>
      </w:r>
      <w:r w:rsidR="00F4473D" w:rsidRPr="008E3032">
        <w:rPr>
          <w:rFonts w:ascii="Times New Roman" w:hAnsi="Times New Roman"/>
          <w:color w:val="000000"/>
          <w:sz w:val="24"/>
          <w:szCs w:val="32"/>
          <w:lang w:val="lv-LV"/>
        </w:rPr>
        <w:t>, pirmajos</w:t>
      </w:r>
      <w:r w:rsidR="004E44C7" w:rsidRPr="008E3032">
        <w:rPr>
          <w:rFonts w:ascii="Times New Roman" w:hAnsi="Times New Roman"/>
          <w:color w:val="000000"/>
          <w:sz w:val="24"/>
          <w:szCs w:val="32"/>
          <w:lang w:val="lv-LV"/>
        </w:rPr>
        <w:t xml:space="preserve"> trīs</w:t>
      </w:r>
      <w:r w:rsidR="00F4473D" w:rsidRPr="008E3032">
        <w:rPr>
          <w:rFonts w:ascii="Times New Roman" w:hAnsi="Times New Roman"/>
          <w:color w:val="000000"/>
          <w:sz w:val="24"/>
          <w:szCs w:val="32"/>
          <w:lang w:val="lv-LV"/>
        </w:rPr>
        <w:t xml:space="preserve"> gados ieteicams </w:t>
      </w:r>
      <w:r w:rsidR="00A511E7" w:rsidRPr="008E3032">
        <w:rPr>
          <w:rFonts w:ascii="Times New Roman" w:hAnsi="Times New Roman"/>
          <w:color w:val="000000"/>
          <w:sz w:val="24"/>
          <w:szCs w:val="32"/>
          <w:lang w:val="lv-LV"/>
        </w:rPr>
        <w:t xml:space="preserve">regulāri </w:t>
      </w:r>
      <w:r w:rsidR="00472309" w:rsidRPr="008E3032">
        <w:rPr>
          <w:rFonts w:ascii="Times New Roman" w:hAnsi="Times New Roman"/>
          <w:color w:val="000000"/>
          <w:sz w:val="24"/>
          <w:szCs w:val="32"/>
          <w:lang w:val="lv-LV"/>
        </w:rPr>
        <w:t>veikt pašnovērtējumu un tikai pēc pozitīviem pašnovērtējuma rezultātiem piesaistīt ārējo novērtētāju.</w:t>
      </w: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8E4392" w:rsidRPr="000B6B2F" w14:paraId="2243BFF3" w14:textId="77777777" w:rsidTr="002612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538135" w:themeColor="accent6" w:themeShade="BF"/>
              <w:bottom w:val="single" w:sz="6" w:space="0" w:color="B4C6E7" w:themeColor="accent1" w:themeTint="66"/>
              <w:right w:val="single" w:sz="6" w:space="0" w:color="B4C6E7" w:themeColor="accent1" w:themeTint="66"/>
            </w:tcBorders>
            <w:shd w:val="clear" w:color="auto" w:fill="F2F2F2" w:themeFill="background1" w:themeFillShade="F2"/>
          </w:tcPr>
          <w:p w14:paraId="674BBCF5" w14:textId="77777777" w:rsidR="008E4392" w:rsidRPr="007D3198" w:rsidRDefault="008E4392" w:rsidP="002C046F">
            <w:pPr>
              <w:pStyle w:val="BodyText"/>
              <w:spacing w:before="120"/>
              <w:rPr>
                <w:rFonts w:ascii="Times New Roman" w:hAnsi="Times New Roman"/>
                <w:color w:val="000000"/>
                <w:sz w:val="24"/>
                <w:szCs w:val="32"/>
                <w:lang w:val="lv-LV"/>
              </w:rPr>
            </w:pPr>
            <w:r w:rsidRPr="007D3198">
              <w:rPr>
                <w:rFonts w:ascii="Times New Roman" w:hAnsi="Times New Roman"/>
                <w:color w:val="000000"/>
                <w:sz w:val="24"/>
                <w:szCs w:val="32"/>
                <w:lang w:val="lv-LV"/>
              </w:rPr>
              <w:t>1311 – Iekšējās novērtēšanas</w:t>
            </w:r>
          </w:p>
          <w:p w14:paraId="5F9CED2D" w14:textId="21523696" w:rsidR="008E4392" w:rsidRPr="000B6B2F" w:rsidRDefault="008E4392">
            <w:pPr>
              <w:pStyle w:val="BodyText"/>
              <w:spacing w:after="240"/>
              <w:rPr>
                <w:rFonts w:ascii="Times New Roman" w:hAnsi="Times New Roman"/>
                <w:sz w:val="24"/>
                <w:szCs w:val="32"/>
                <w:lang w:val="lv-LV"/>
              </w:rPr>
            </w:pPr>
            <w:r w:rsidRPr="007D3198">
              <w:rPr>
                <w:rFonts w:ascii="Times New Roman" w:hAnsi="Times New Roman"/>
                <w:b w:val="0"/>
                <w:bCs w:val="0"/>
                <w:color w:val="000000"/>
                <w:sz w:val="24"/>
                <w:szCs w:val="32"/>
                <w:lang w:val="lv-LV"/>
              </w:rPr>
              <w:t>Iekšējā novērtēšana nozīmē pastāvīgu iekšējā audita struktūrvienības darba uzraudzību, periodiskus pašvērtējumus vai novērtējumus</w:t>
            </w:r>
            <w:r w:rsidRPr="008E3032">
              <w:rPr>
                <w:rFonts w:ascii="Times New Roman" w:hAnsi="Times New Roman"/>
                <w:b w:val="0"/>
                <w:bCs w:val="0"/>
                <w:color w:val="000000"/>
                <w:sz w:val="24"/>
                <w:szCs w:val="32"/>
                <w:lang w:val="lv-LV"/>
              </w:rPr>
              <w:t>, ko veic citas šīs organizācijas personas, kurām ir zināšanas par iekšējā audita praksi un standartiem.</w:t>
            </w:r>
          </w:p>
        </w:tc>
      </w:tr>
    </w:tbl>
    <w:p w14:paraId="2E27D676" w14:textId="70966BDA" w:rsidR="00381C83" w:rsidRPr="008E3032" w:rsidRDefault="002612DA" w:rsidP="00381C83">
      <w:pPr>
        <w:pStyle w:val="BodyText"/>
        <w:rPr>
          <w:rFonts w:ascii="Times New Roman" w:hAnsi="Times New Roman"/>
          <w:b/>
          <w:bCs/>
          <w:color w:val="000000"/>
          <w:sz w:val="24"/>
          <w:szCs w:val="32"/>
          <w:lang w:val="lv-LV"/>
        </w:rPr>
      </w:pPr>
      <w:r w:rsidRPr="008E3032">
        <w:rPr>
          <w:rFonts w:ascii="Times New Roman" w:hAnsi="Times New Roman"/>
          <w:color w:val="000000"/>
          <w:sz w:val="22"/>
          <w:lang w:val="lv-LV"/>
        </w:rPr>
        <w:t>Datu avots: ©</w:t>
      </w:r>
      <w:r w:rsidRPr="008E3032">
        <w:rPr>
          <w:rFonts w:ascii="Times New Roman" w:hAnsi="Times New Roman"/>
          <w:color w:val="000000"/>
          <w:sz w:val="22"/>
          <w:szCs w:val="22"/>
          <w:lang w:val="lv-LV"/>
        </w:rPr>
        <w:t xml:space="preserve"> </w:t>
      </w:r>
      <w:r w:rsidRPr="008E3032">
        <w:rPr>
          <w:rFonts w:ascii="Times New Roman" w:hAnsi="Times New Roman"/>
          <w:color w:val="000000"/>
          <w:sz w:val="22"/>
          <w:lang w:val="lv-LV"/>
        </w:rPr>
        <w:t>IAI, 2017</w:t>
      </w:r>
    </w:p>
    <w:p w14:paraId="495B2E21" w14:textId="77777777" w:rsidR="00381C83" w:rsidRPr="000B6B2F" w:rsidRDefault="00381C83" w:rsidP="00381C83">
      <w:pPr>
        <w:pStyle w:val="BodyText"/>
        <w:rPr>
          <w:rFonts w:ascii="Times New Roman" w:hAnsi="Times New Roman"/>
          <w:sz w:val="24"/>
          <w:szCs w:val="32"/>
          <w:lang w:val="lv-LV"/>
        </w:rPr>
      </w:pPr>
      <w:r w:rsidRPr="000B6B2F">
        <w:rPr>
          <w:rFonts w:ascii="Times New Roman" w:hAnsi="Times New Roman"/>
          <w:noProof/>
          <w:sz w:val="24"/>
          <w:szCs w:val="32"/>
          <w:lang w:val="lv-LV" w:eastAsia="lv-LV"/>
        </w:rPr>
        <w:drawing>
          <wp:anchor distT="0" distB="0" distL="114300" distR="114300" simplePos="0" relativeHeight="251542528" behindDoc="0" locked="0" layoutInCell="1" allowOverlap="1" wp14:anchorId="518605D9" wp14:editId="1D9B42A1">
            <wp:simplePos x="0" y="0"/>
            <wp:positionH relativeFrom="margin">
              <wp:align>left</wp:align>
            </wp:positionH>
            <wp:positionV relativeFrom="paragraph">
              <wp:posOffset>51013</wp:posOffset>
            </wp:positionV>
            <wp:extent cx="507365" cy="438150"/>
            <wp:effectExtent l="0" t="0" r="6985" b="0"/>
            <wp:wrapSquare wrapText="bothSides"/>
            <wp:docPr id="190228891" name="Picture 190228891" descr="A picture containing circle, drawing,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055" name="Picture 1" descr="A picture containing circle, drawing, graphics,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7365" cy="438150"/>
                    </a:xfrm>
                    <a:prstGeom prst="rect">
                      <a:avLst/>
                    </a:prstGeom>
                  </pic:spPr>
                </pic:pic>
              </a:graphicData>
            </a:graphic>
            <wp14:sizeRelH relativeFrom="margin">
              <wp14:pctWidth>0</wp14:pctWidth>
            </wp14:sizeRelH>
            <wp14:sizeRelV relativeFrom="margin">
              <wp14:pctHeight>0</wp14:pctHeight>
            </wp14:sizeRelV>
          </wp:anchor>
        </w:drawing>
      </w:r>
    </w:p>
    <w:p w14:paraId="6229787F" w14:textId="3483B534" w:rsidR="00381C83" w:rsidRPr="007D3198" w:rsidRDefault="00381C83" w:rsidP="00381C83">
      <w:pPr>
        <w:pStyle w:val="BodyText"/>
        <w:rPr>
          <w:rFonts w:ascii="Times New Roman" w:hAnsi="Times New Roman"/>
          <w:color w:val="000000"/>
          <w:sz w:val="24"/>
          <w:szCs w:val="32"/>
          <w:lang w:val="lv-LV"/>
        </w:rPr>
      </w:pPr>
      <w:r w:rsidRPr="007D3198">
        <w:rPr>
          <w:rFonts w:ascii="Times New Roman" w:hAnsi="Times New Roman"/>
          <w:b/>
          <w:bCs/>
          <w:color w:val="000000"/>
          <w:sz w:val="24"/>
          <w:szCs w:val="32"/>
          <w:lang w:val="lv-LV"/>
        </w:rPr>
        <w:t>Dokuments –</w:t>
      </w:r>
      <w:r w:rsidR="006F2717" w:rsidRPr="007D3198">
        <w:rPr>
          <w:rFonts w:ascii="Times New Roman" w:hAnsi="Times New Roman"/>
          <w:b/>
          <w:bCs/>
          <w:color w:val="000000"/>
          <w:sz w:val="24"/>
          <w:szCs w:val="32"/>
          <w:lang w:val="lv-LV"/>
        </w:rPr>
        <w:t xml:space="preserve"> </w:t>
      </w:r>
      <w:r w:rsidR="0088532A" w:rsidRPr="007D3198">
        <w:rPr>
          <w:rFonts w:ascii="Times New Roman" w:hAnsi="Times New Roman"/>
          <w:b/>
          <w:bCs/>
          <w:color w:val="000000"/>
          <w:sz w:val="24"/>
          <w:szCs w:val="32"/>
          <w:lang w:val="lv-LV"/>
        </w:rPr>
        <w:t>IA</w:t>
      </w:r>
      <w:r w:rsidR="006F2717" w:rsidRPr="007D3198">
        <w:rPr>
          <w:rFonts w:ascii="Times New Roman" w:hAnsi="Times New Roman"/>
          <w:b/>
          <w:bCs/>
          <w:color w:val="000000"/>
          <w:sz w:val="24"/>
          <w:szCs w:val="32"/>
          <w:lang w:val="lv-LV"/>
        </w:rPr>
        <w:t>N</w:t>
      </w:r>
      <w:r w:rsidRPr="007D3198">
        <w:rPr>
          <w:rFonts w:ascii="Times New Roman" w:hAnsi="Times New Roman"/>
          <w:b/>
          <w:bCs/>
          <w:color w:val="000000"/>
          <w:sz w:val="24"/>
          <w:szCs w:val="32"/>
          <w:lang w:val="lv-LV"/>
        </w:rPr>
        <w:t xml:space="preserve"> atbilstības Standartiem novērtējuma forma. </w:t>
      </w:r>
      <w:r w:rsidR="006F2717" w:rsidRPr="007D3198">
        <w:rPr>
          <w:rFonts w:ascii="Times New Roman" w:hAnsi="Times New Roman"/>
          <w:color w:val="000000"/>
          <w:sz w:val="24"/>
          <w:szCs w:val="32"/>
          <w:lang w:val="lv-LV"/>
        </w:rPr>
        <w:t xml:space="preserve">Rokasgrāmatas </w:t>
      </w:r>
      <w:r w:rsidR="008F1484" w:rsidRPr="007D3198">
        <w:rPr>
          <w:rFonts w:ascii="Times New Roman" w:hAnsi="Times New Roman"/>
          <w:color w:val="000000"/>
          <w:sz w:val="24"/>
          <w:szCs w:val="32"/>
          <w:lang w:val="lv-LV"/>
        </w:rPr>
        <w:t>pielikums RG2_</w:t>
      </w:r>
      <w:r w:rsidR="003E40D4" w:rsidRPr="007D3198">
        <w:rPr>
          <w:rFonts w:ascii="Times New Roman" w:hAnsi="Times New Roman"/>
          <w:color w:val="000000"/>
          <w:sz w:val="24"/>
          <w:szCs w:val="32"/>
          <w:lang w:val="lv-LV"/>
        </w:rPr>
        <w:t xml:space="preserve">P6. </w:t>
      </w:r>
      <w:r w:rsidR="00D77EF6">
        <w:rPr>
          <w:rFonts w:ascii="Times New Roman" w:hAnsi="Times New Roman"/>
          <w:color w:val="000000"/>
          <w:sz w:val="24"/>
          <w:szCs w:val="32"/>
          <w:lang w:val="lv-LV"/>
        </w:rPr>
        <w:t>Tiek piedāvāti divi formu veidi MS Word un MS Excel for</w:t>
      </w:r>
      <w:r w:rsidR="00DB5484">
        <w:rPr>
          <w:rFonts w:ascii="Times New Roman" w:hAnsi="Times New Roman"/>
          <w:color w:val="000000"/>
          <w:sz w:val="24"/>
          <w:szCs w:val="32"/>
          <w:lang w:val="lv-LV"/>
        </w:rPr>
        <w:t>mā.</w:t>
      </w:r>
    </w:p>
    <w:p w14:paraId="040E5467" w14:textId="75C2683B" w:rsidR="00755B7F" w:rsidRPr="008E3032" w:rsidRDefault="003E40D4" w:rsidP="00DA42C1">
      <w:pPr>
        <w:spacing w:after="120"/>
        <w:jc w:val="both"/>
        <w:rPr>
          <w:rFonts w:ascii="Times New Roman" w:eastAsia="Arial" w:hAnsi="Times New Roman" w:cs="Times New Roman"/>
          <w:noProof/>
          <w:color w:val="000000"/>
          <w:sz w:val="24"/>
          <w:szCs w:val="24"/>
        </w:rPr>
      </w:pPr>
      <w:r w:rsidRPr="007D3198">
        <w:rPr>
          <w:rFonts w:ascii="Times New Roman" w:eastAsia="Arial" w:hAnsi="Times New Roman" w:cs="Times New Roman"/>
          <w:noProof/>
          <w:color w:val="000000"/>
          <w:sz w:val="24"/>
          <w:szCs w:val="24"/>
        </w:rPr>
        <w:t>Veicot pašn</w:t>
      </w:r>
      <w:r w:rsidR="009C75AB" w:rsidRPr="007D3198">
        <w:rPr>
          <w:rFonts w:ascii="Times New Roman" w:eastAsia="Arial" w:hAnsi="Times New Roman" w:cs="Times New Roman"/>
          <w:noProof/>
          <w:color w:val="000000"/>
          <w:sz w:val="24"/>
          <w:szCs w:val="24"/>
        </w:rPr>
        <w:t xml:space="preserve">ovērtējumu IAN darbības atbilstībai Standartu </w:t>
      </w:r>
      <w:r w:rsidR="009C75AB" w:rsidRPr="008E3032">
        <w:rPr>
          <w:rFonts w:ascii="Times New Roman" w:eastAsia="Arial" w:hAnsi="Times New Roman" w:cs="Times New Roman"/>
          <w:noProof/>
          <w:color w:val="000000"/>
          <w:sz w:val="24"/>
          <w:szCs w:val="24"/>
        </w:rPr>
        <w:t xml:space="preserve">prasībām, var tikt izmantota </w:t>
      </w:r>
      <w:r w:rsidR="00DA42C1" w:rsidRPr="008E3032">
        <w:rPr>
          <w:rFonts w:ascii="Times New Roman" w:eastAsia="Arial" w:hAnsi="Times New Roman" w:cs="Times New Roman"/>
          <w:noProof/>
          <w:color w:val="000000"/>
          <w:sz w:val="24"/>
          <w:szCs w:val="24"/>
        </w:rPr>
        <w:t xml:space="preserve">IAI </w:t>
      </w:r>
      <w:r w:rsidR="00ED70C8" w:rsidRPr="008E3032">
        <w:rPr>
          <w:rFonts w:ascii="Times New Roman" w:eastAsia="Arial" w:hAnsi="Times New Roman" w:cs="Times New Roman"/>
          <w:noProof/>
          <w:color w:val="000000"/>
          <w:sz w:val="24"/>
          <w:szCs w:val="24"/>
        </w:rPr>
        <w:t xml:space="preserve">ieteiktā </w:t>
      </w:r>
      <w:r w:rsidR="00DA42C1" w:rsidRPr="008E3032">
        <w:rPr>
          <w:rFonts w:ascii="Times New Roman" w:eastAsia="Arial" w:hAnsi="Times New Roman" w:cs="Times New Roman"/>
          <w:noProof/>
          <w:color w:val="000000"/>
          <w:sz w:val="24"/>
          <w:szCs w:val="24"/>
        </w:rPr>
        <w:t xml:space="preserve">kvalitātes novērtējuma skala: </w:t>
      </w:r>
    </w:p>
    <w:p w14:paraId="22B3A318" w14:textId="42C9BE95" w:rsidR="00755B7F" w:rsidRPr="008E3032" w:rsidRDefault="00DA42C1" w:rsidP="005E5E8C">
      <w:pPr>
        <w:pStyle w:val="ListParagraph"/>
        <w:numPr>
          <w:ilvl w:val="0"/>
          <w:numId w:val="38"/>
        </w:numPr>
        <w:spacing w:after="120"/>
        <w:rPr>
          <w:rFonts w:ascii="Times New Roman" w:eastAsia="Arial" w:hAnsi="Times New Roman" w:cs="Times New Roman"/>
          <w:noProof/>
          <w:color w:val="000000"/>
          <w:sz w:val="24"/>
          <w:szCs w:val="24"/>
        </w:rPr>
      </w:pPr>
      <w:r w:rsidRPr="008E3032">
        <w:rPr>
          <w:rFonts w:ascii="Times New Roman" w:eastAsia="Arial" w:hAnsi="Times New Roman" w:cs="Times New Roman"/>
          <w:noProof/>
          <w:color w:val="000000"/>
          <w:sz w:val="24"/>
          <w:szCs w:val="24"/>
        </w:rPr>
        <w:t xml:space="preserve">“Kopumā atbilst” </w:t>
      </w:r>
      <w:r w:rsidR="004E44C7" w:rsidRPr="008E3032">
        <w:rPr>
          <w:rFonts w:ascii="Times New Roman" w:eastAsia="Arial" w:hAnsi="Times New Roman" w:cs="Times New Roman"/>
          <w:noProof/>
          <w:color w:val="000000"/>
          <w:sz w:val="24"/>
          <w:szCs w:val="24"/>
        </w:rPr>
        <w:t xml:space="preserve"> - </w:t>
      </w:r>
      <w:r w:rsidRPr="008E3032">
        <w:rPr>
          <w:rFonts w:ascii="Times New Roman" w:eastAsia="Arial" w:hAnsi="Times New Roman" w:cs="Times New Roman"/>
          <w:noProof/>
          <w:color w:val="000000"/>
          <w:sz w:val="24"/>
          <w:szCs w:val="24"/>
        </w:rPr>
        <w:t>nozīmē, ka Iekšējā audita funkcijas nolikums, politikas un procedūras atbilst Standartiem</w:t>
      </w:r>
      <w:r w:rsidR="00755B7F" w:rsidRPr="008E3032">
        <w:rPr>
          <w:rFonts w:ascii="Times New Roman" w:eastAsia="Arial" w:hAnsi="Times New Roman" w:cs="Times New Roman"/>
          <w:noProof/>
          <w:color w:val="000000"/>
          <w:sz w:val="24"/>
          <w:szCs w:val="24"/>
        </w:rPr>
        <w:t>;</w:t>
      </w:r>
    </w:p>
    <w:p w14:paraId="5DF7F63A" w14:textId="4A1E9ECA" w:rsidR="00755B7F" w:rsidRPr="008E3032" w:rsidRDefault="00DA42C1" w:rsidP="005E5E8C">
      <w:pPr>
        <w:pStyle w:val="ListParagraph"/>
        <w:numPr>
          <w:ilvl w:val="0"/>
          <w:numId w:val="38"/>
        </w:numPr>
        <w:spacing w:after="120"/>
        <w:rPr>
          <w:rFonts w:ascii="Times New Roman" w:eastAsia="Arial" w:hAnsi="Times New Roman" w:cs="Times New Roman"/>
          <w:noProof/>
          <w:color w:val="000000"/>
          <w:sz w:val="24"/>
          <w:szCs w:val="24"/>
        </w:rPr>
      </w:pPr>
      <w:r w:rsidRPr="008E3032">
        <w:rPr>
          <w:rFonts w:ascii="Times New Roman" w:eastAsia="Arial" w:hAnsi="Times New Roman" w:cs="Times New Roman"/>
          <w:noProof/>
          <w:color w:val="000000"/>
          <w:sz w:val="24"/>
          <w:szCs w:val="24"/>
        </w:rPr>
        <w:t xml:space="preserve">“Daļēji atbilst” </w:t>
      </w:r>
      <w:r w:rsidR="004E44C7" w:rsidRPr="008E3032">
        <w:rPr>
          <w:rFonts w:ascii="Times New Roman" w:eastAsia="Arial" w:hAnsi="Times New Roman" w:cs="Times New Roman"/>
          <w:noProof/>
          <w:color w:val="000000"/>
          <w:sz w:val="24"/>
          <w:szCs w:val="24"/>
        </w:rPr>
        <w:t xml:space="preserve">- </w:t>
      </w:r>
      <w:r w:rsidRPr="008E3032">
        <w:rPr>
          <w:rFonts w:ascii="Times New Roman" w:eastAsia="Arial" w:hAnsi="Times New Roman" w:cs="Times New Roman"/>
          <w:noProof/>
          <w:color w:val="000000"/>
          <w:sz w:val="24"/>
          <w:szCs w:val="24"/>
        </w:rPr>
        <w:t>nozīmē, ka ir identificētas atsevišķas nepilnības, bet šīs nepilnības neietekmē Iekšējā audita funkciju veikt savus pienākumus pieņemamā veidā</w:t>
      </w:r>
      <w:r w:rsidR="00755B7F" w:rsidRPr="008E3032">
        <w:rPr>
          <w:rFonts w:ascii="Times New Roman" w:eastAsia="Arial" w:hAnsi="Times New Roman" w:cs="Times New Roman"/>
          <w:noProof/>
          <w:color w:val="000000"/>
          <w:sz w:val="24"/>
          <w:szCs w:val="24"/>
        </w:rPr>
        <w:t>;</w:t>
      </w:r>
      <w:r w:rsidRPr="008E3032">
        <w:rPr>
          <w:rFonts w:ascii="Times New Roman" w:eastAsia="Arial" w:hAnsi="Times New Roman" w:cs="Times New Roman"/>
          <w:noProof/>
          <w:color w:val="000000"/>
          <w:sz w:val="24"/>
          <w:szCs w:val="24"/>
        </w:rPr>
        <w:t xml:space="preserve"> </w:t>
      </w:r>
    </w:p>
    <w:p w14:paraId="6CD8B2A4" w14:textId="6404C94C" w:rsidR="00381C83" w:rsidRPr="008E3032" w:rsidRDefault="00DA42C1" w:rsidP="005E5E8C">
      <w:pPr>
        <w:pStyle w:val="ListParagraph"/>
        <w:numPr>
          <w:ilvl w:val="0"/>
          <w:numId w:val="38"/>
        </w:numPr>
        <w:spacing w:after="120"/>
        <w:rPr>
          <w:rFonts w:ascii="Times New Roman" w:eastAsia="Arial" w:hAnsi="Times New Roman" w:cs="Times New Roman"/>
          <w:noProof/>
          <w:color w:val="000000"/>
          <w:sz w:val="24"/>
          <w:szCs w:val="24"/>
        </w:rPr>
      </w:pPr>
      <w:r w:rsidRPr="008E3032">
        <w:rPr>
          <w:rFonts w:ascii="Times New Roman" w:eastAsia="Arial" w:hAnsi="Times New Roman" w:cs="Times New Roman"/>
          <w:noProof/>
          <w:color w:val="000000"/>
          <w:sz w:val="24"/>
          <w:szCs w:val="24"/>
        </w:rPr>
        <w:t xml:space="preserve">“Neatbilst” </w:t>
      </w:r>
      <w:r w:rsidR="004E44C7" w:rsidRPr="008E3032">
        <w:rPr>
          <w:rFonts w:ascii="Times New Roman" w:eastAsia="Arial" w:hAnsi="Times New Roman" w:cs="Times New Roman"/>
          <w:noProof/>
          <w:color w:val="000000"/>
          <w:sz w:val="24"/>
          <w:szCs w:val="24"/>
        </w:rPr>
        <w:t xml:space="preserve">- </w:t>
      </w:r>
      <w:r w:rsidRPr="008E3032">
        <w:rPr>
          <w:rFonts w:ascii="Times New Roman" w:eastAsia="Arial" w:hAnsi="Times New Roman" w:cs="Times New Roman"/>
          <w:noProof/>
          <w:color w:val="000000"/>
          <w:sz w:val="24"/>
          <w:szCs w:val="24"/>
        </w:rPr>
        <w:t xml:space="preserve">nozīmē, ka identificētās nepilnības Iekšējā audita funkcijas darbībā ir tik būtiskas, ka neļauj Iekšējā audita funkcijai veikt nepieciešamās aktivitātes visās vai atsevišķās tās darbības jomās. </w:t>
      </w:r>
    </w:p>
    <w:p w14:paraId="59FEAE88" w14:textId="63071870" w:rsidR="00F164EE" w:rsidRPr="000B6B2F" w:rsidRDefault="00F164EE" w:rsidP="00F164EE">
      <w:pPr>
        <w:pStyle w:val="BodyText"/>
        <w:rPr>
          <w:rFonts w:ascii="Times New Roman" w:hAnsi="Times New Roman"/>
          <w:sz w:val="24"/>
          <w:szCs w:val="32"/>
          <w:lang w:val="lv-LV"/>
        </w:rPr>
      </w:pPr>
      <w:r w:rsidRPr="000B6B2F">
        <w:rPr>
          <w:rFonts w:ascii="Times New Roman" w:hAnsi="Times New Roman"/>
          <w:b/>
          <w:bCs/>
          <w:color w:val="2F5496" w:themeColor="accent1" w:themeShade="BF"/>
          <w:sz w:val="24"/>
          <w:szCs w:val="32"/>
          <w:lang w:val="lv-LV"/>
        </w:rPr>
        <w:t xml:space="preserve">Iekšējā audita ārējā novērtēšana </w:t>
      </w:r>
    </w:p>
    <w:p w14:paraId="1A7A74EB" w14:textId="457555DC" w:rsidR="00F164EE" w:rsidRPr="008E3032" w:rsidRDefault="00F164EE" w:rsidP="00F164EE">
      <w:pPr>
        <w:pStyle w:val="BodyText"/>
        <w:rPr>
          <w:rFonts w:ascii="Times New Roman" w:hAnsi="Times New Roman"/>
          <w:color w:val="000000"/>
          <w:sz w:val="24"/>
          <w:szCs w:val="32"/>
          <w:lang w:val="lv-LV"/>
        </w:rPr>
      </w:pPr>
      <w:r w:rsidRPr="008E3032">
        <w:rPr>
          <w:rFonts w:ascii="Times New Roman" w:hAnsi="Times New Roman"/>
          <w:color w:val="000000"/>
          <w:sz w:val="24"/>
          <w:szCs w:val="32"/>
          <w:lang w:val="lv-LV"/>
        </w:rPr>
        <w:t xml:space="preserve">Regulāri ieteicams veikt </w:t>
      </w:r>
      <w:r w:rsidR="004E44C7" w:rsidRPr="008E3032">
        <w:rPr>
          <w:rFonts w:ascii="Times New Roman" w:hAnsi="Times New Roman"/>
          <w:color w:val="000000"/>
          <w:sz w:val="24"/>
          <w:szCs w:val="32"/>
          <w:lang w:val="lv-LV"/>
        </w:rPr>
        <w:t>IA</w:t>
      </w:r>
      <w:r w:rsidR="00ED70C8" w:rsidRPr="008E3032">
        <w:rPr>
          <w:rFonts w:ascii="Times New Roman" w:hAnsi="Times New Roman"/>
          <w:color w:val="000000"/>
          <w:sz w:val="24"/>
          <w:szCs w:val="32"/>
          <w:lang w:val="lv-LV"/>
        </w:rPr>
        <w:t>N</w:t>
      </w:r>
      <w:r w:rsidRPr="008E3032">
        <w:rPr>
          <w:rFonts w:ascii="Times New Roman" w:hAnsi="Times New Roman"/>
          <w:color w:val="000000"/>
          <w:sz w:val="24"/>
          <w:szCs w:val="32"/>
          <w:lang w:val="lv-LV"/>
        </w:rPr>
        <w:t xml:space="preserve"> ārējo novērtējumu, piesaistot neatkarīgu novērtētāju ar atbilstošu kvalifikāciju. </w:t>
      </w: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F164EE" w:rsidRPr="000B6B2F" w14:paraId="6F9303C3" w14:textId="77777777" w:rsidTr="002612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538135" w:themeColor="accent6" w:themeShade="BF"/>
              <w:bottom w:val="single" w:sz="6" w:space="0" w:color="B4C6E7" w:themeColor="accent1" w:themeTint="66"/>
              <w:right w:val="single" w:sz="6" w:space="0" w:color="B4C6E7" w:themeColor="accent1" w:themeTint="66"/>
            </w:tcBorders>
            <w:shd w:val="clear" w:color="auto" w:fill="F2F2F2" w:themeFill="background1" w:themeFillShade="F2"/>
          </w:tcPr>
          <w:p w14:paraId="66E42938" w14:textId="4248C70C" w:rsidR="00F164EE" w:rsidRPr="007D3198" w:rsidRDefault="00F164EE" w:rsidP="002C046F">
            <w:pPr>
              <w:pStyle w:val="BodyText"/>
              <w:spacing w:before="120"/>
              <w:rPr>
                <w:rFonts w:ascii="Times New Roman" w:hAnsi="Times New Roman"/>
                <w:color w:val="000000"/>
                <w:sz w:val="24"/>
                <w:szCs w:val="32"/>
                <w:lang w:val="lv-LV"/>
              </w:rPr>
            </w:pPr>
            <w:bookmarkStart w:id="24" w:name="_Hlk128044600"/>
            <w:r w:rsidRPr="007D3198">
              <w:rPr>
                <w:rFonts w:ascii="Times New Roman" w:hAnsi="Times New Roman"/>
                <w:color w:val="000000"/>
                <w:sz w:val="24"/>
                <w:szCs w:val="32"/>
                <w:lang w:val="lv-LV"/>
              </w:rPr>
              <w:t>1312 – Ārējā novērtēšana</w:t>
            </w:r>
          </w:p>
          <w:p w14:paraId="26A30D35" w14:textId="77777777" w:rsidR="00F164EE" w:rsidRPr="008E3032" w:rsidRDefault="00F164EE" w:rsidP="002C046F">
            <w:pPr>
              <w:pStyle w:val="BodyText"/>
              <w:spacing w:after="240"/>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 xml:space="preserve">Ārējā novērtēšana jāveic vismaz vienu reizi piecos gados, un tas jādara kvalificētam, neatkarīgam novērtētājam (novērtētāju </w:t>
            </w:r>
            <w:r w:rsidRPr="008E3032">
              <w:rPr>
                <w:rFonts w:ascii="Times New Roman" w:hAnsi="Times New Roman"/>
                <w:b w:val="0"/>
                <w:bCs w:val="0"/>
                <w:color w:val="000000"/>
                <w:sz w:val="24"/>
                <w:szCs w:val="32"/>
                <w:lang w:val="lv-LV"/>
              </w:rPr>
              <w:t>grupai), kas nav nodarbināts attiecīgajā organizācijā. Iekšējā audita vadītājam ir jāapspriež ar valdi (padomi): ārējās novērtēšanas veids un biežums, ārējā novērtētāja (novērtētāju grupas) kvalifikācija un neatkarība, tostarp iespējamie interešu konflikti.</w:t>
            </w:r>
          </w:p>
          <w:p w14:paraId="583E83A4" w14:textId="77777777" w:rsidR="00EE5014" w:rsidRPr="007D3198" w:rsidRDefault="00EE5014" w:rsidP="00EE5014">
            <w:pPr>
              <w:pStyle w:val="BodyText"/>
              <w:spacing w:before="120"/>
              <w:rPr>
                <w:rFonts w:ascii="Times New Roman" w:hAnsi="Times New Roman"/>
                <w:color w:val="000000"/>
                <w:sz w:val="24"/>
                <w:szCs w:val="32"/>
                <w:lang w:val="lv-LV"/>
              </w:rPr>
            </w:pPr>
            <w:r w:rsidRPr="007D3198">
              <w:rPr>
                <w:rFonts w:ascii="Times New Roman" w:hAnsi="Times New Roman"/>
                <w:color w:val="000000"/>
                <w:sz w:val="24"/>
                <w:szCs w:val="32"/>
                <w:lang w:val="lv-LV"/>
              </w:rPr>
              <w:t>1320 – Ziņošana par kvalitātes nodrošināšanas un uzlabošanas programmu</w:t>
            </w:r>
          </w:p>
          <w:p w14:paraId="714D1F2A" w14:textId="77777777" w:rsidR="00EE5014" w:rsidRPr="007D3198" w:rsidRDefault="00EE5014" w:rsidP="00EE5014">
            <w:pPr>
              <w:pStyle w:val="BodyText"/>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Iekšējā audita vadītājam ir jāziņo kvalitātes nodrošināšanas un uzlabošanas programmas rezultāti augstākajai vadībai un valdei (padomei). Ziņojumā būtu jāiekļauj informācija par:</w:t>
            </w:r>
          </w:p>
          <w:p w14:paraId="36B18060" w14:textId="77777777" w:rsidR="00EE5014" w:rsidRPr="007D3198" w:rsidRDefault="00EE5014" w:rsidP="005E5E8C">
            <w:pPr>
              <w:pStyle w:val="BodyText"/>
              <w:numPr>
                <w:ilvl w:val="0"/>
                <w:numId w:val="9"/>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iekšējo un ārējo novērtēšanu apjomu un biežumu;</w:t>
            </w:r>
          </w:p>
          <w:p w14:paraId="0D29CF4D" w14:textId="77777777" w:rsidR="0049128A" w:rsidRPr="0049128A" w:rsidRDefault="00EE5014" w:rsidP="00FC69CC">
            <w:pPr>
              <w:pStyle w:val="BodyText"/>
              <w:numPr>
                <w:ilvl w:val="0"/>
                <w:numId w:val="9"/>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lastRenderedPageBreak/>
              <w:t xml:space="preserve">novērtētāja (-u) vai novērtētāju grupas kvalifikāciju un neatkarību, tostarp </w:t>
            </w:r>
            <w:r w:rsidRPr="008E3032">
              <w:rPr>
                <w:rFonts w:ascii="Times New Roman" w:hAnsi="Times New Roman"/>
                <w:b w:val="0"/>
                <w:bCs w:val="0"/>
                <w:color w:val="000000"/>
                <w:sz w:val="24"/>
                <w:szCs w:val="32"/>
                <w:lang w:val="lv-LV"/>
              </w:rPr>
              <w:t>informācij</w:t>
            </w:r>
            <w:r w:rsidR="002A3264" w:rsidRPr="008E3032">
              <w:rPr>
                <w:rFonts w:ascii="Times New Roman" w:hAnsi="Times New Roman"/>
                <w:b w:val="0"/>
                <w:bCs w:val="0"/>
                <w:color w:val="000000"/>
                <w:sz w:val="24"/>
                <w:szCs w:val="32"/>
                <w:lang w:val="lv-LV"/>
              </w:rPr>
              <w:t>u</w:t>
            </w:r>
            <w:r w:rsidRPr="008E3032">
              <w:rPr>
                <w:rFonts w:ascii="Times New Roman" w:hAnsi="Times New Roman"/>
                <w:b w:val="0"/>
                <w:bCs w:val="0"/>
                <w:color w:val="000000"/>
                <w:sz w:val="24"/>
                <w:szCs w:val="32"/>
                <w:lang w:val="lv-LV"/>
              </w:rPr>
              <w:t xml:space="preserve"> par iespējamiem interešu konfliktiem;</w:t>
            </w:r>
          </w:p>
          <w:p w14:paraId="32194C82" w14:textId="77777777" w:rsidR="0049128A" w:rsidRPr="0049128A" w:rsidRDefault="00EE5014" w:rsidP="00FC69CC">
            <w:pPr>
              <w:pStyle w:val="BodyText"/>
              <w:numPr>
                <w:ilvl w:val="0"/>
                <w:numId w:val="9"/>
              </w:numPr>
              <w:spacing w:after="60"/>
              <w:rPr>
                <w:rFonts w:ascii="Times New Roman" w:hAnsi="Times New Roman"/>
                <w:b w:val="0"/>
                <w:bCs w:val="0"/>
                <w:color w:val="000000"/>
                <w:sz w:val="24"/>
                <w:szCs w:val="32"/>
                <w:lang w:val="lv-LV"/>
              </w:rPr>
            </w:pPr>
            <w:r w:rsidRPr="0049128A">
              <w:rPr>
                <w:rFonts w:ascii="Times New Roman" w:hAnsi="Times New Roman"/>
                <w:b w:val="0"/>
                <w:bCs w:val="0"/>
                <w:color w:val="000000"/>
                <w:sz w:val="24"/>
                <w:szCs w:val="32"/>
                <w:lang w:val="lv-LV"/>
              </w:rPr>
              <w:t xml:space="preserve">novērtētāju secinājumi; </w:t>
            </w:r>
          </w:p>
          <w:p w14:paraId="5A0E3EFB" w14:textId="18027A44" w:rsidR="00EE5014" w:rsidRPr="0049128A" w:rsidRDefault="00EE5014" w:rsidP="00FC69CC">
            <w:pPr>
              <w:pStyle w:val="BodyText"/>
              <w:numPr>
                <w:ilvl w:val="0"/>
                <w:numId w:val="9"/>
              </w:numPr>
              <w:spacing w:after="60"/>
              <w:rPr>
                <w:rFonts w:ascii="Times New Roman" w:hAnsi="Times New Roman"/>
                <w:b w:val="0"/>
                <w:bCs w:val="0"/>
                <w:color w:val="000000"/>
                <w:sz w:val="24"/>
                <w:szCs w:val="32"/>
                <w:lang w:val="lv-LV"/>
              </w:rPr>
            </w:pPr>
            <w:r w:rsidRPr="0049128A">
              <w:rPr>
                <w:rFonts w:ascii="Times New Roman" w:hAnsi="Times New Roman"/>
                <w:b w:val="0"/>
                <w:bCs w:val="0"/>
                <w:color w:val="000000"/>
                <w:sz w:val="24"/>
                <w:szCs w:val="32"/>
                <w:lang w:val="lv-LV"/>
              </w:rPr>
              <w:t>koriģējoši rīcības plāni.</w:t>
            </w:r>
          </w:p>
        </w:tc>
      </w:tr>
    </w:tbl>
    <w:bookmarkEnd w:id="24"/>
    <w:p w14:paraId="3EB2F4F4" w14:textId="3A6D27FB" w:rsidR="00EE5014" w:rsidRDefault="002612DA" w:rsidP="00F164EE">
      <w:pPr>
        <w:pStyle w:val="BodyText"/>
        <w:rPr>
          <w:rFonts w:ascii="Times New Roman" w:hAnsi="Times New Roman"/>
          <w:color w:val="000000"/>
          <w:sz w:val="22"/>
          <w:lang w:val="lv-LV"/>
        </w:rPr>
      </w:pPr>
      <w:r w:rsidRPr="008E3032">
        <w:rPr>
          <w:rFonts w:ascii="Times New Roman" w:hAnsi="Times New Roman"/>
          <w:color w:val="000000"/>
          <w:sz w:val="22"/>
          <w:lang w:val="lv-LV"/>
        </w:rPr>
        <w:lastRenderedPageBreak/>
        <w:t>Datu avots: ©</w:t>
      </w:r>
      <w:r w:rsidRPr="008E3032">
        <w:rPr>
          <w:rFonts w:ascii="Times New Roman" w:hAnsi="Times New Roman"/>
          <w:color w:val="000000"/>
          <w:sz w:val="22"/>
          <w:szCs w:val="22"/>
          <w:lang w:val="lv-LV"/>
        </w:rPr>
        <w:t xml:space="preserve"> </w:t>
      </w:r>
      <w:r w:rsidRPr="008E3032">
        <w:rPr>
          <w:rFonts w:ascii="Times New Roman" w:hAnsi="Times New Roman"/>
          <w:color w:val="000000"/>
          <w:sz w:val="22"/>
          <w:lang w:val="lv-LV"/>
        </w:rPr>
        <w:t>IAI, 2017</w:t>
      </w:r>
    </w:p>
    <w:p w14:paraId="1F45DEBF" w14:textId="229163EB" w:rsidR="00F164EE" w:rsidRPr="008E3032" w:rsidRDefault="00F164EE" w:rsidP="00F164EE">
      <w:pPr>
        <w:pStyle w:val="BodyText"/>
        <w:rPr>
          <w:rFonts w:ascii="Times New Roman" w:hAnsi="Times New Roman"/>
          <w:color w:val="000000"/>
          <w:sz w:val="24"/>
          <w:szCs w:val="32"/>
          <w:lang w:val="lv-LV"/>
        </w:rPr>
      </w:pPr>
      <w:r w:rsidRPr="008E3032">
        <w:rPr>
          <w:rFonts w:ascii="Times New Roman" w:hAnsi="Times New Roman"/>
          <w:color w:val="000000"/>
          <w:sz w:val="24"/>
          <w:szCs w:val="32"/>
          <w:lang w:val="lv-LV"/>
        </w:rPr>
        <w:t xml:space="preserve">Ārējā novērtējuma rezultātus iekšējais audits var izmantot iekšējā audita ziņojumos, iekļaujot atsauci, ka iekšējais audits veikts saskaņā ar Standartiem, tādējādi norādot uz iekšējā audita kvalitāti. </w:t>
      </w: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F164EE" w:rsidRPr="000B6B2F" w14:paraId="7C8E8B07" w14:textId="77777777" w:rsidTr="002612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538135" w:themeColor="accent6" w:themeShade="BF"/>
              <w:bottom w:val="single" w:sz="6" w:space="0" w:color="B4C6E7" w:themeColor="accent1" w:themeTint="66"/>
              <w:right w:val="single" w:sz="6" w:space="0" w:color="B4C6E7" w:themeColor="accent1" w:themeTint="66"/>
            </w:tcBorders>
            <w:shd w:val="clear" w:color="auto" w:fill="F2F2F2" w:themeFill="background1" w:themeFillShade="F2"/>
          </w:tcPr>
          <w:p w14:paraId="567F0F0A" w14:textId="77777777" w:rsidR="00F164EE" w:rsidRPr="007D3198" w:rsidRDefault="00F164EE" w:rsidP="002C046F">
            <w:pPr>
              <w:pStyle w:val="BodyText"/>
              <w:spacing w:before="120"/>
              <w:rPr>
                <w:rFonts w:ascii="Times New Roman" w:hAnsi="Times New Roman"/>
                <w:color w:val="000000"/>
                <w:sz w:val="24"/>
                <w:szCs w:val="32"/>
                <w:lang w:val="lv-LV"/>
              </w:rPr>
            </w:pPr>
            <w:r w:rsidRPr="007D3198">
              <w:rPr>
                <w:rFonts w:ascii="Times New Roman" w:hAnsi="Times New Roman"/>
                <w:color w:val="000000"/>
                <w:sz w:val="24"/>
                <w:szCs w:val="32"/>
                <w:lang w:val="lv-LV"/>
              </w:rPr>
              <w:t>1321 – Formulējuma “Atbilst Starptautiskajiem iekšējā audita profesionālās prakses standartiem” lietošana</w:t>
            </w:r>
          </w:p>
          <w:p w14:paraId="6370E1AD" w14:textId="48718415" w:rsidR="00F164EE" w:rsidRPr="000B6B2F" w:rsidRDefault="00F164EE" w:rsidP="002C046F">
            <w:pPr>
              <w:pStyle w:val="BodyText"/>
              <w:spacing w:before="120"/>
              <w:rPr>
                <w:rFonts w:ascii="Times New Roman" w:hAnsi="Times New Roman"/>
                <w:sz w:val="24"/>
                <w:szCs w:val="32"/>
                <w:lang w:val="lv-LV"/>
              </w:rPr>
            </w:pPr>
            <w:r w:rsidRPr="007D3198">
              <w:rPr>
                <w:rFonts w:ascii="Times New Roman" w:hAnsi="Times New Roman"/>
                <w:b w:val="0"/>
                <w:bCs w:val="0"/>
                <w:color w:val="000000"/>
                <w:sz w:val="24"/>
                <w:szCs w:val="32"/>
                <w:lang w:val="lv-LV"/>
              </w:rPr>
              <w:t xml:space="preserve">Norādīt, ka iekšējā audita struktūrvienība atbilst </w:t>
            </w:r>
            <w:r w:rsidRPr="008E3032">
              <w:rPr>
                <w:rFonts w:ascii="Times New Roman" w:hAnsi="Times New Roman"/>
                <w:b w:val="0"/>
                <w:bCs w:val="0"/>
                <w:color w:val="000000"/>
                <w:sz w:val="24"/>
                <w:szCs w:val="32"/>
                <w:lang w:val="lv-LV"/>
              </w:rPr>
              <w:t>Iekšējā audita profesionālās prakses starptautiskajiem standartiem</w:t>
            </w:r>
            <w:r w:rsidR="002A3264" w:rsidRPr="008E3032">
              <w:rPr>
                <w:rFonts w:ascii="Times New Roman" w:hAnsi="Times New Roman"/>
                <w:b w:val="0"/>
                <w:bCs w:val="0"/>
                <w:color w:val="000000"/>
                <w:sz w:val="24"/>
                <w:szCs w:val="32"/>
                <w:lang w:val="lv-LV"/>
              </w:rPr>
              <w:t xml:space="preserve"> un</w:t>
            </w:r>
            <w:r w:rsidRPr="008E3032">
              <w:rPr>
                <w:rFonts w:ascii="Times New Roman" w:hAnsi="Times New Roman"/>
                <w:b w:val="0"/>
                <w:bCs w:val="0"/>
                <w:color w:val="000000"/>
                <w:sz w:val="24"/>
                <w:szCs w:val="32"/>
                <w:lang w:val="lv-LV"/>
              </w:rPr>
              <w:t xml:space="preserve"> ir atbilstoši tikai tad, ja to pamato kvalitātes nodrošināšanas un uzlabošanas sistēmas darbības rezultāti.</w:t>
            </w:r>
          </w:p>
        </w:tc>
      </w:tr>
    </w:tbl>
    <w:p w14:paraId="4761A7DA" w14:textId="20CC2CF5" w:rsidR="008E4392" w:rsidRPr="008E3032" w:rsidRDefault="002612DA" w:rsidP="00E907E7">
      <w:pPr>
        <w:pStyle w:val="BodyText"/>
        <w:rPr>
          <w:rFonts w:ascii="Times New Roman" w:hAnsi="Times New Roman"/>
          <w:b/>
          <w:bCs/>
          <w:color w:val="000000"/>
          <w:sz w:val="24"/>
          <w:szCs w:val="32"/>
          <w:lang w:val="lv-LV"/>
        </w:rPr>
      </w:pPr>
      <w:r w:rsidRPr="008E3032">
        <w:rPr>
          <w:rFonts w:ascii="Times New Roman" w:hAnsi="Times New Roman"/>
          <w:color w:val="000000"/>
          <w:sz w:val="22"/>
          <w:lang w:val="lv-LV"/>
        </w:rPr>
        <w:t>Datu avots: ©</w:t>
      </w:r>
      <w:r w:rsidRPr="008E3032">
        <w:rPr>
          <w:rFonts w:ascii="Times New Roman" w:hAnsi="Times New Roman"/>
          <w:color w:val="000000"/>
          <w:sz w:val="22"/>
          <w:szCs w:val="22"/>
          <w:lang w:val="lv-LV"/>
        </w:rPr>
        <w:t xml:space="preserve"> </w:t>
      </w:r>
      <w:r w:rsidRPr="008E3032">
        <w:rPr>
          <w:rFonts w:ascii="Times New Roman" w:hAnsi="Times New Roman"/>
          <w:color w:val="000000"/>
          <w:sz w:val="22"/>
          <w:lang w:val="lv-LV"/>
        </w:rPr>
        <w:t>IAI, 2017</w:t>
      </w:r>
    </w:p>
    <w:p w14:paraId="78E95068" w14:textId="77777777" w:rsidR="0049128A" w:rsidRDefault="0049128A" w:rsidP="004E44C7">
      <w:pPr>
        <w:pStyle w:val="BodyText"/>
        <w:spacing w:after="60"/>
        <w:rPr>
          <w:rFonts w:ascii="Times New Roman" w:hAnsi="Times New Roman"/>
          <w:color w:val="000000"/>
          <w:sz w:val="24"/>
          <w:szCs w:val="32"/>
          <w:lang w:val="lv-LV"/>
        </w:rPr>
      </w:pPr>
    </w:p>
    <w:p w14:paraId="4E8743AA" w14:textId="0F98EDD9" w:rsidR="00F164EE" w:rsidRPr="008E3032" w:rsidRDefault="00F164EE" w:rsidP="004E44C7">
      <w:pPr>
        <w:pStyle w:val="BodyText"/>
        <w:spacing w:after="60"/>
        <w:rPr>
          <w:rFonts w:ascii="Times New Roman" w:hAnsi="Times New Roman"/>
          <w:color w:val="000000"/>
          <w:sz w:val="24"/>
          <w:szCs w:val="32"/>
          <w:lang w:val="lv-LV"/>
        </w:rPr>
      </w:pPr>
      <w:r w:rsidRPr="008E3032">
        <w:rPr>
          <w:rFonts w:ascii="Times New Roman" w:hAnsi="Times New Roman"/>
          <w:color w:val="000000"/>
          <w:sz w:val="24"/>
          <w:szCs w:val="32"/>
          <w:lang w:val="lv-LV"/>
        </w:rPr>
        <w:t xml:space="preserve">Zemāk sniegti labās prakses piemēri attiecībā uz </w:t>
      </w:r>
      <w:r w:rsidR="00A053ED" w:rsidRPr="008E3032">
        <w:rPr>
          <w:rFonts w:ascii="Times New Roman" w:hAnsi="Times New Roman"/>
          <w:color w:val="000000"/>
          <w:sz w:val="24"/>
          <w:szCs w:val="32"/>
          <w:lang w:val="lv-LV"/>
        </w:rPr>
        <w:t>iekšējo un ārējo novērtējumu.</w:t>
      </w: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F164EE" w:rsidRPr="000B6B2F" w14:paraId="2474245E" w14:textId="77777777" w:rsidTr="001679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2F5496" w:themeColor="accent1" w:themeShade="BF"/>
              <w:bottom w:val="single" w:sz="6" w:space="0" w:color="B4C6E7" w:themeColor="accent1" w:themeTint="66"/>
              <w:right w:val="single" w:sz="6" w:space="0" w:color="B4C6E7" w:themeColor="accent1" w:themeTint="66"/>
            </w:tcBorders>
            <w:shd w:val="clear" w:color="auto" w:fill="F2F2F2" w:themeFill="background1" w:themeFillShade="F2"/>
          </w:tcPr>
          <w:p w14:paraId="643EFEF2" w14:textId="3216D300" w:rsidR="00F164EE" w:rsidRPr="007D3198" w:rsidRDefault="00F164EE" w:rsidP="002C046F">
            <w:pPr>
              <w:spacing w:before="120" w:after="120"/>
              <w:rPr>
                <w:rFonts w:ascii="Times New Roman" w:eastAsia="Times New Roman" w:hAnsi="Times New Roman" w:cs="Times New Roman"/>
                <w:color w:val="000000"/>
                <w:sz w:val="24"/>
                <w:szCs w:val="32"/>
              </w:rPr>
            </w:pPr>
            <w:r w:rsidRPr="007D3198">
              <w:rPr>
                <w:rFonts w:ascii="Times New Roman" w:eastAsia="Times New Roman" w:hAnsi="Times New Roman" w:cs="Times New Roman"/>
                <w:color w:val="000000"/>
                <w:sz w:val="24"/>
                <w:szCs w:val="32"/>
              </w:rPr>
              <w:t xml:space="preserve">Labā prakse – iekšējā audita </w:t>
            </w:r>
            <w:r w:rsidR="0082370E" w:rsidRPr="007D3198">
              <w:rPr>
                <w:rFonts w:ascii="Times New Roman" w:eastAsia="Times New Roman" w:hAnsi="Times New Roman" w:cs="Times New Roman"/>
                <w:color w:val="000000"/>
                <w:sz w:val="24"/>
                <w:szCs w:val="32"/>
              </w:rPr>
              <w:t xml:space="preserve">darbības novērtēšana </w:t>
            </w:r>
          </w:p>
          <w:p w14:paraId="65244D50" w14:textId="77777777" w:rsidR="00F164EE" w:rsidRPr="007D3198" w:rsidRDefault="00F164EE" w:rsidP="002C046F">
            <w:pPr>
              <w:pStyle w:val="BodyText"/>
              <w:rPr>
                <w:rFonts w:ascii="Times New Roman" w:hAnsi="Times New Roman"/>
                <w:b w:val="0"/>
                <w:bCs w:val="0"/>
                <w:color w:val="000000"/>
                <w:sz w:val="24"/>
                <w:szCs w:val="32"/>
                <w:lang w:val="lv-LV"/>
              </w:rPr>
            </w:pPr>
            <w:r w:rsidRPr="007D3198">
              <w:rPr>
                <w:rFonts w:ascii="Times New Roman" w:hAnsi="Times New Roman"/>
                <w:color w:val="000000"/>
                <w:sz w:val="24"/>
                <w:szCs w:val="32"/>
                <w:lang w:val="lv-LV"/>
              </w:rPr>
              <w:t>Ārējie kvalitātes novērtējumi</w:t>
            </w:r>
            <w:r w:rsidRPr="007D3198">
              <w:rPr>
                <w:rFonts w:ascii="Times New Roman" w:hAnsi="Times New Roman"/>
                <w:b w:val="0"/>
                <w:bCs w:val="0"/>
                <w:color w:val="000000"/>
                <w:sz w:val="24"/>
                <w:szCs w:val="32"/>
                <w:lang w:val="lv-LV"/>
              </w:rPr>
              <w:t xml:space="preserve"> tiek veikti divos veidos: ārējais novērtējums, ko veic neatkarīga trešā puse, vai pašnovērtējums ar neatkarīgu apstiprinājumu.</w:t>
            </w:r>
          </w:p>
          <w:p w14:paraId="3CB6DC31" w14:textId="632928A7" w:rsidR="00F164EE" w:rsidRPr="007D3198" w:rsidRDefault="00F164EE" w:rsidP="002C046F">
            <w:pPr>
              <w:pStyle w:val="BodyText"/>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 xml:space="preserve">Prasību pēc ārējā kvalitātes novērtējuma var izpildīt periodiski, veicot </w:t>
            </w:r>
            <w:r w:rsidRPr="007D3198">
              <w:rPr>
                <w:rFonts w:ascii="Times New Roman" w:hAnsi="Times New Roman"/>
                <w:color w:val="000000"/>
                <w:sz w:val="24"/>
                <w:szCs w:val="32"/>
                <w:lang w:val="lv-LV"/>
              </w:rPr>
              <w:t>pašnovērtējumu ar neatkarīgu apstiprinājumu</w:t>
            </w:r>
            <w:r w:rsidRPr="007D3198">
              <w:rPr>
                <w:rFonts w:ascii="Times New Roman" w:hAnsi="Times New Roman"/>
                <w:b w:val="0"/>
                <w:bCs w:val="0"/>
                <w:color w:val="000000"/>
                <w:sz w:val="24"/>
                <w:szCs w:val="32"/>
                <w:lang w:val="lv-LV"/>
              </w:rPr>
              <w:t>. Tomēr pašnovērtējums ar neatkarīgu validāciju pilnībā neaizstāj iekšējā audita funkcijai noteikto prasību veikt ārējos kvalitātes novērtējumus. Pašvērtējum</w:t>
            </w:r>
            <w:r w:rsidR="004E44C7" w:rsidRPr="007D3198">
              <w:rPr>
                <w:rFonts w:ascii="Times New Roman" w:hAnsi="Times New Roman"/>
                <w:b w:val="0"/>
                <w:bCs w:val="0"/>
                <w:color w:val="000000"/>
                <w:sz w:val="24"/>
                <w:szCs w:val="32"/>
                <w:lang w:val="lv-LV"/>
              </w:rPr>
              <w:t>a veikšanu</w:t>
            </w:r>
            <w:r w:rsidRPr="007D3198">
              <w:rPr>
                <w:rFonts w:ascii="Times New Roman" w:hAnsi="Times New Roman"/>
                <w:b w:val="0"/>
                <w:bCs w:val="0"/>
                <w:color w:val="000000"/>
                <w:sz w:val="24"/>
                <w:szCs w:val="32"/>
                <w:lang w:val="lv-LV"/>
              </w:rPr>
              <w:t xml:space="preserve"> var </w:t>
            </w:r>
            <w:r w:rsidR="004E44C7" w:rsidRPr="007D3198">
              <w:rPr>
                <w:rFonts w:ascii="Times New Roman" w:hAnsi="Times New Roman"/>
                <w:b w:val="0"/>
                <w:bCs w:val="0"/>
                <w:color w:val="000000"/>
                <w:sz w:val="24"/>
                <w:szCs w:val="32"/>
                <w:lang w:val="lv-LV"/>
              </w:rPr>
              <w:t>no</w:t>
            </w:r>
            <w:r w:rsidRPr="007D3198">
              <w:rPr>
                <w:rFonts w:ascii="Times New Roman" w:hAnsi="Times New Roman"/>
                <w:b w:val="0"/>
                <w:bCs w:val="0"/>
                <w:color w:val="000000"/>
                <w:sz w:val="24"/>
                <w:szCs w:val="32"/>
                <w:lang w:val="lv-LV"/>
              </w:rPr>
              <w:t>mainīt ar ārēj</w:t>
            </w:r>
            <w:r w:rsidR="004E44C7" w:rsidRPr="007D3198">
              <w:rPr>
                <w:rFonts w:ascii="Times New Roman" w:hAnsi="Times New Roman"/>
                <w:b w:val="0"/>
                <w:bCs w:val="0"/>
                <w:color w:val="000000"/>
                <w:sz w:val="24"/>
                <w:szCs w:val="32"/>
                <w:lang w:val="lv-LV"/>
              </w:rPr>
              <w:t>ā</w:t>
            </w:r>
            <w:r w:rsidRPr="007D3198">
              <w:rPr>
                <w:rFonts w:ascii="Times New Roman" w:hAnsi="Times New Roman"/>
                <w:b w:val="0"/>
                <w:bCs w:val="0"/>
                <w:color w:val="000000"/>
                <w:sz w:val="24"/>
                <w:szCs w:val="32"/>
                <w:lang w:val="lv-LV"/>
              </w:rPr>
              <w:t xml:space="preserve"> kvalitātes novērtējum</w:t>
            </w:r>
            <w:r w:rsidR="004E44C7" w:rsidRPr="007D3198">
              <w:rPr>
                <w:rFonts w:ascii="Times New Roman" w:hAnsi="Times New Roman"/>
                <w:b w:val="0"/>
                <w:bCs w:val="0"/>
                <w:color w:val="000000"/>
                <w:sz w:val="24"/>
                <w:szCs w:val="32"/>
                <w:lang w:val="lv-LV"/>
              </w:rPr>
              <w:t>a veikšanu</w:t>
            </w:r>
            <w:r w:rsidRPr="007D3198">
              <w:rPr>
                <w:rFonts w:ascii="Times New Roman" w:hAnsi="Times New Roman"/>
                <w:b w:val="0"/>
                <w:bCs w:val="0"/>
                <w:color w:val="000000"/>
                <w:sz w:val="24"/>
                <w:szCs w:val="32"/>
                <w:lang w:val="lv-LV"/>
              </w:rPr>
              <w:t xml:space="preserve"> reizi desmit gados.</w:t>
            </w:r>
          </w:p>
          <w:p w14:paraId="25EF7904" w14:textId="736A48E0" w:rsidR="00E2148C" w:rsidRPr="007D3198" w:rsidRDefault="00E2148C" w:rsidP="00E2148C">
            <w:pPr>
              <w:pStyle w:val="BodyText"/>
              <w:spacing w:after="4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Dome</w:t>
            </w:r>
            <w:r w:rsidR="00D77F67">
              <w:rPr>
                <w:rFonts w:ascii="Times New Roman" w:hAnsi="Times New Roman"/>
                <w:b w:val="0"/>
                <w:bCs w:val="0"/>
                <w:color w:val="000000"/>
                <w:sz w:val="24"/>
                <w:szCs w:val="32"/>
                <w:lang w:val="lv-LV"/>
              </w:rPr>
              <w:t>i</w:t>
            </w:r>
            <w:r w:rsidRPr="007D3198">
              <w:rPr>
                <w:rFonts w:ascii="Times New Roman" w:hAnsi="Times New Roman"/>
                <w:b w:val="0"/>
                <w:bCs w:val="0"/>
                <w:color w:val="000000"/>
                <w:sz w:val="24"/>
                <w:szCs w:val="32"/>
                <w:lang w:val="lv-LV"/>
              </w:rPr>
              <w:t xml:space="preserve"> vai izpilddirektoram ir jāizskata un jāapstiprina IAN vadītāja </w:t>
            </w:r>
            <w:r w:rsidRPr="007D3198">
              <w:rPr>
                <w:rFonts w:ascii="Times New Roman" w:hAnsi="Times New Roman"/>
                <w:color w:val="000000"/>
                <w:sz w:val="24"/>
                <w:szCs w:val="32"/>
                <w:lang w:val="lv-LV"/>
              </w:rPr>
              <w:t>ārējā kvalitātes novērtējuma veikšanas plāns</w:t>
            </w:r>
            <w:r w:rsidRPr="007D3198">
              <w:rPr>
                <w:rFonts w:ascii="Times New Roman" w:hAnsi="Times New Roman"/>
                <w:b w:val="0"/>
                <w:bCs w:val="0"/>
                <w:color w:val="000000"/>
                <w:sz w:val="24"/>
                <w:szCs w:val="32"/>
                <w:lang w:val="lv-LV"/>
              </w:rPr>
              <w:t xml:space="preserve">. Šādam apstiprinājumam jāietver vismaz: </w:t>
            </w:r>
          </w:p>
          <w:p w14:paraId="6F0265AB" w14:textId="77777777" w:rsidR="00E2148C" w:rsidRPr="007D3198" w:rsidRDefault="00E2148C" w:rsidP="005E5E8C">
            <w:pPr>
              <w:pStyle w:val="BodyText"/>
              <w:numPr>
                <w:ilvl w:val="0"/>
                <w:numId w:val="23"/>
              </w:numPr>
              <w:spacing w:after="4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novērtēšanas joma un regularitāte;</w:t>
            </w:r>
          </w:p>
          <w:p w14:paraId="4A033B72" w14:textId="77777777" w:rsidR="00E2148C" w:rsidRPr="007D3198" w:rsidRDefault="00E2148C" w:rsidP="005E5E8C">
            <w:pPr>
              <w:pStyle w:val="BodyText"/>
              <w:numPr>
                <w:ilvl w:val="0"/>
                <w:numId w:val="23"/>
              </w:numPr>
              <w:spacing w:after="4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ārējā vērtētāja, novērtēšanas grupas vai pašnovērtējuma apstiprināšanai izvēlētā eksperta kompetences un neatkarība;</w:t>
            </w:r>
          </w:p>
          <w:p w14:paraId="35F8D426" w14:textId="25770CF5" w:rsidR="00E2148C" w:rsidRPr="007D3198" w:rsidRDefault="00E2148C" w:rsidP="005E5E8C">
            <w:pPr>
              <w:pStyle w:val="BodyText"/>
              <w:numPr>
                <w:ilvl w:val="0"/>
                <w:numId w:val="23"/>
              </w:numPr>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pašnovērtējuma veikšanas pamatojums ar neatkarīgu apstiprinājumu, nevis neatkarīgas trešās puses veiktu ārēju kvalitātes novērtējumu.</w:t>
            </w:r>
          </w:p>
          <w:p w14:paraId="4E2A0D61" w14:textId="54DC50B7" w:rsidR="00F164EE" w:rsidRPr="007D3198" w:rsidRDefault="00F164EE" w:rsidP="002C046F">
            <w:pPr>
              <w:pStyle w:val="BodyText"/>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 xml:space="preserve">Pamatojoties uz </w:t>
            </w:r>
            <w:r w:rsidR="004E44C7" w:rsidRPr="007D3198">
              <w:rPr>
                <w:rFonts w:ascii="Times New Roman" w:hAnsi="Times New Roman"/>
                <w:b w:val="0"/>
                <w:bCs w:val="0"/>
                <w:color w:val="000000"/>
                <w:sz w:val="24"/>
                <w:szCs w:val="32"/>
                <w:lang w:val="lv-LV"/>
              </w:rPr>
              <w:t xml:space="preserve">periodiski veiktu </w:t>
            </w:r>
            <w:r w:rsidRPr="007D3198">
              <w:rPr>
                <w:rFonts w:ascii="Times New Roman" w:hAnsi="Times New Roman"/>
                <w:b w:val="0"/>
                <w:bCs w:val="0"/>
                <w:color w:val="000000"/>
                <w:sz w:val="24"/>
                <w:szCs w:val="32"/>
                <w:lang w:val="lv-LV"/>
              </w:rPr>
              <w:t xml:space="preserve">pašnovērtējuma rezultātiem, galvenajam audita vadītājam ir </w:t>
            </w:r>
            <w:r w:rsidRPr="007D3198">
              <w:rPr>
                <w:rFonts w:ascii="Times New Roman" w:hAnsi="Times New Roman"/>
                <w:color w:val="000000"/>
                <w:sz w:val="24"/>
                <w:szCs w:val="32"/>
                <w:lang w:val="lv-LV"/>
              </w:rPr>
              <w:t>jāizstrādā rīcības plāns</w:t>
            </w:r>
            <w:r w:rsidRPr="007D3198">
              <w:rPr>
                <w:rFonts w:ascii="Times New Roman" w:hAnsi="Times New Roman"/>
                <w:b w:val="0"/>
                <w:bCs w:val="0"/>
                <w:color w:val="000000"/>
                <w:sz w:val="24"/>
                <w:szCs w:val="32"/>
                <w:lang w:val="lv-LV"/>
              </w:rPr>
              <w:t xml:space="preserve">, lai novērstu neatbilstības </w:t>
            </w:r>
            <w:r w:rsidR="004E44C7" w:rsidRPr="007D3198">
              <w:rPr>
                <w:rFonts w:ascii="Times New Roman" w:hAnsi="Times New Roman"/>
                <w:b w:val="0"/>
                <w:bCs w:val="0"/>
                <w:color w:val="000000"/>
                <w:sz w:val="24"/>
                <w:szCs w:val="32"/>
                <w:lang w:val="lv-LV"/>
              </w:rPr>
              <w:t xml:space="preserve">gadījumus pret </w:t>
            </w:r>
            <w:r w:rsidRPr="007D3198">
              <w:rPr>
                <w:rFonts w:ascii="Times New Roman" w:hAnsi="Times New Roman"/>
                <w:b w:val="0"/>
                <w:bCs w:val="0"/>
                <w:color w:val="000000"/>
                <w:sz w:val="24"/>
                <w:szCs w:val="32"/>
                <w:lang w:val="lv-LV"/>
              </w:rPr>
              <w:t xml:space="preserve">Standartiem un </w:t>
            </w:r>
            <w:r w:rsidR="004E44C7" w:rsidRPr="007D3198">
              <w:rPr>
                <w:rFonts w:ascii="Times New Roman" w:hAnsi="Times New Roman"/>
                <w:b w:val="0"/>
                <w:bCs w:val="0"/>
                <w:color w:val="000000"/>
                <w:sz w:val="24"/>
                <w:szCs w:val="32"/>
                <w:lang w:val="lv-LV"/>
              </w:rPr>
              <w:t xml:space="preserve">nodrošinātu </w:t>
            </w:r>
            <w:r w:rsidRPr="007D3198">
              <w:rPr>
                <w:rFonts w:ascii="Times New Roman" w:hAnsi="Times New Roman"/>
                <w:b w:val="0"/>
                <w:bCs w:val="0"/>
                <w:color w:val="000000"/>
                <w:sz w:val="24"/>
                <w:szCs w:val="32"/>
                <w:lang w:val="lv-LV"/>
              </w:rPr>
              <w:t>iespēj</w:t>
            </w:r>
            <w:r w:rsidR="00DF0F46" w:rsidRPr="007D3198">
              <w:rPr>
                <w:rFonts w:ascii="Times New Roman" w:hAnsi="Times New Roman"/>
                <w:b w:val="0"/>
                <w:bCs w:val="0"/>
                <w:color w:val="000000"/>
                <w:sz w:val="24"/>
                <w:szCs w:val="32"/>
                <w:lang w:val="lv-LV"/>
              </w:rPr>
              <w:t>u</w:t>
            </w:r>
            <w:r w:rsidR="004E44C7" w:rsidRPr="007D3198">
              <w:rPr>
                <w:rFonts w:ascii="Times New Roman" w:hAnsi="Times New Roman"/>
                <w:b w:val="0"/>
                <w:bCs w:val="0"/>
                <w:color w:val="000000"/>
                <w:sz w:val="24"/>
                <w:szCs w:val="32"/>
                <w:lang w:val="lv-LV"/>
              </w:rPr>
              <w:t xml:space="preserve"> atbilstību</w:t>
            </w:r>
            <w:r w:rsidRPr="007D3198">
              <w:rPr>
                <w:rFonts w:ascii="Times New Roman" w:hAnsi="Times New Roman"/>
                <w:b w:val="0"/>
                <w:bCs w:val="0"/>
                <w:color w:val="000000"/>
                <w:sz w:val="24"/>
                <w:szCs w:val="32"/>
                <w:lang w:val="lv-LV"/>
              </w:rPr>
              <w:t xml:space="preserve"> uzlabot, iekļaujot ierosināto darbību grafiku. </w:t>
            </w:r>
            <w:r w:rsidR="004E44C7" w:rsidRPr="007D3198">
              <w:rPr>
                <w:rFonts w:ascii="Times New Roman" w:hAnsi="Times New Roman"/>
                <w:b w:val="0"/>
                <w:bCs w:val="0"/>
                <w:color w:val="000000"/>
                <w:sz w:val="24"/>
                <w:szCs w:val="32"/>
                <w:lang w:val="lv-LV"/>
              </w:rPr>
              <w:t>IA</w:t>
            </w:r>
            <w:r w:rsidR="00DF0F46" w:rsidRPr="007D3198">
              <w:rPr>
                <w:rFonts w:ascii="Times New Roman" w:hAnsi="Times New Roman"/>
                <w:b w:val="0"/>
                <w:bCs w:val="0"/>
                <w:color w:val="000000"/>
                <w:sz w:val="24"/>
                <w:szCs w:val="32"/>
                <w:lang w:val="lv-LV"/>
              </w:rPr>
              <w:t>N</w:t>
            </w:r>
            <w:r w:rsidR="004E44C7" w:rsidRPr="007D3198">
              <w:rPr>
                <w:rFonts w:ascii="Times New Roman" w:hAnsi="Times New Roman"/>
                <w:b w:val="0"/>
                <w:bCs w:val="0"/>
                <w:color w:val="000000"/>
                <w:sz w:val="24"/>
                <w:szCs w:val="32"/>
                <w:lang w:val="lv-LV"/>
              </w:rPr>
              <w:t xml:space="preserve"> </w:t>
            </w:r>
            <w:r w:rsidRPr="007D3198">
              <w:rPr>
                <w:rFonts w:ascii="Times New Roman" w:hAnsi="Times New Roman"/>
                <w:b w:val="0"/>
                <w:bCs w:val="0"/>
                <w:color w:val="000000"/>
                <w:sz w:val="24"/>
                <w:szCs w:val="32"/>
                <w:lang w:val="lv-LV"/>
              </w:rPr>
              <w:t>vadītājam ir jāpaziņo valdei periodisko pašnovērtējumu rezultāti un rīcības plāni.</w:t>
            </w:r>
          </w:p>
          <w:p w14:paraId="7DB72596" w14:textId="495FDAC8" w:rsidR="00F164EE" w:rsidRPr="007D3198" w:rsidRDefault="00D76EF1" w:rsidP="002C046F">
            <w:pPr>
              <w:pStyle w:val="BodyText"/>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Ā</w:t>
            </w:r>
            <w:r w:rsidR="00F164EE" w:rsidRPr="007D3198">
              <w:rPr>
                <w:rFonts w:ascii="Times New Roman" w:hAnsi="Times New Roman"/>
                <w:b w:val="0"/>
                <w:bCs w:val="0"/>
                <w:color w:val="000000"/>
                <w:sz w:val="24"/>
                <w:szCs w:val="32"/>
                <w:lang w:val="lv-LV"/>
              </w:rPr>
              <w:t xml:space="preserve">rējā kvalitātes novērtējuma vai pašnovērtējuma rezultāti ar neatkarīgu apstiprinājumu </w:t>
            </w:r>
            <w:r w:rsidR="005435FA" w:rsidRPr="007D3198">
              <w:rPr>
                <w:rFonts w:ascii="Times New Roman" w:hAnsi="Times New Roman"/>
                <w:b w:val="0"/>
                <w:bCs w:val="0"/>
                <w:color w:val="000000"/>
                <w:sz w:val="24"/>
                <w:szCs w:val="32"/>
                <w:lang w:val="lv-LV"/>
              </w:rPr>
              <w:t>dome</w:t>
            </w:r>
            <w:r w:rsidR="00D77F67">
              <w:rPr>
                <w:rFonts w:ascii="Times New Roman" w:hAnsi="Times New Roman"/>
                <w:b w:val="0"/>
                <w:bCs w:val="0"/>
                <w:color w:val="000000"/>
                <w:sz w:val="24"/>
                <w:szCs w:val="32"/>
                <w:lang w:val="lv-LV"/>
              </w:rPr>
              <w:t>i</w:t>
            </w:r>
            <w:r w:rsidR="005435FA" w:rsidRPr="007D3198">
              <w:rPr>
                <w:rFonts w:ascii="Times New Roman" w:hAnsi="Times New Roman"/>
                <w:b w:val="0"/>
                <w:bCs w:val="0"/>
                <w:color w:val="000000"/>
                <w:sz w:val="24"/>
                <w:szCs w:val="32"/>
                <w:lang w:val="lv-LV"/>
              </w:rPr>
              <w:t xml:space="preserve"> vai izpilddirektoram </w:t>
            </w:r>
            <w:r w:rsidR="00F164EE" w:rsidRPr="007D3198">
              <w:rPr>
                <w:rFonts w:ascii="Times New Roman" w:hAnsi="Times New Roman"/>
                <w:b w:val="0"/>
                <w:bCs w:val="0"/>
                <w:color w:val="000000"/>
                <w:sz w:val="24"/>
                <w:szCs w:val="32"/>
                <w:lang w:val="lv-LV"/>
              </w:rPr>
              <w:t xml:space="preserve">jāsaņem </w:t>
            </w:r>
            <w:r w:rsidR="00F164EE" w:rsidRPr="007D3198">
              <w:rPr>
                <w:rFonts w:ascii="Times New Roman" w:hAnsi="Times New Roman"/>
                <w:color w:val="000000"/>
                <w:sz w:val="24"/>
                <w:szCs w:val="32"/>
                <w:lang w:val="lv-LV"/>
              </w:rPr>
              <w:t xml:space="preserve">tieši no </w:t>
            </w:r>
            <w:r w:rsidR="005435FA" w:rsidRPr="007D3198">
              <w:rPr>
                <w:rFonts w:ascii="Times New Roman" w:hAnsi="Times New Roman"/>
                <w:color w:val="000000"/>
                <w:sz w:val="24"/>
                <w:szCs w:val="32"/>
                <w:lang w:val="lv-LV"/>
              </w:rPr>
              <w:t xml:space="preserve">ārējā </w:t>
            </w:r>
            <w:r w:rsidR="00F164EE" w:rsidRPr="007D3198">
              <w:rPr>
                <w:rFonts w:ascii="Times New Roman" w:hAnsi="Times New Roman"/>
                <w:color w:val="000000"/>
                <w:sz w:val="24"/>
                <w:szCs w:val="32"/>
                <w:lang w:val="lv-LV"/>
              </w:rPr>
              <w:t>vērtētāja</w:t>
            </w:r>
            <w:r w:rsidR="00F164EE" w:rsidRPr="007D3198">
              <w:rPr>
                <w:rFonts w:ascii="Times New Roman" w:hAnsi="Times New Roman"/>
                <w:b w:val="0"/>
                <w:bCs w:val="0"/>
                <w:color w:val="000000"/>
                <w:sz w:val="24"/>
                <w:szCs w:val="32"/>
                <w:lang w:val="lv-LV"/>
              </w:rPr>
              <w:t>.</w:t>
            </w:r>
          </w:p>
          <w:p w14:paraId="7629F462" w14:textId="5AE8EF7D" w:rsidR="00EE5014" w:rsidRPr="007D3198" w:rsidRDefault="00EE5014" w:rsidP="00EE5014">
            <w:pPr>
              <w:pStyle w:val="BodyText"/>
              <w:spacing w:after="4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 xml:space="preserve">Vismaz reizi gadā </w:t>
            </w:r>
            <w:r w:rsidR="0088532A" w:rsidRPr="007D3198">
              <w:rPr>
                <w:rFonts w:ascii="Times New Roman" w:hAnsi="Times New Roman"/>
                <w:b w:val="0"/>
                <w:bCs w:val="0"/>
                <w:color w:val="000000"/>
                <w:sz w:val="24"/>
                <w:szCs w:val="32"/>
                <w:lang w:val="lv-LV"/>
              </w:rPr>
              <w:t>IA</w:t>
            </w:r>
            <w:r w:rsidR="00D76EF1" w:rsidRPr="007D3198">
              <w:rPr>
                <w:rFonts w:ascii="Times New Roman" w:hAnsi="Times New Roman"/>
                <w:b w:val="0"/>
                <w:bCs w:val="0"/>
                <w:color w:val="000000"/>
                <w:sz w:val="24"/>
                <w:szCs w:val="32"/>
                <w:lang w:val="lv-LV"/>
              </w:rPr>
              <w:t>N</w:t>
            </w:r>
            <w:r w:rsidRPr="007D3198">
              <w:rPr>
                <w:rFonts w:ascii="Times New Roman" w:hAnsi="Times New Roman"/>
                <w:b w:val="0"/>
                <w:bCs w:val="0"/>
                <w:color w:val="000000"/>
                <w:sz w:val="24"/>
                <w:szCs w:val="32"/>
                <w:lang w:val="lv-LV"/>
              </w:rPr>
              <w:t xml:space="preserve"> vadītājam ir jāziņo dome</w:t>
            </w:r>
            <w:r w:rsidR="00D77F67">
              <w:rPr>
                <w:rFonts w:ascii="Times New Roman" w:hAnsi="Times New Roman"/>
                <w:b w:val="0"/>
                <w:bCs w:val="0"/>
                <w:color w:val="000000"/>
                <w:sz w:val="24"/>
                <w:szCs w:val="32"/>
                <w:lang w:val="lv-LV"/>
              </w:rPr>
              <w:t>i</w:t>
            </w:r>
            <w:r w:rsidRPr="007D3198">
              <w:rPr>
                <w:rFonts w:ascii="Times New Roman" w:hAnsi="Times New Roman"/>
                <w:b w:val="0"/>
                <w:bCs w:val="0"/>
                <w:color w:val="000000"/>
                <w:sz w:val="24"/>
                <w:szCs w:val="32"/>
                <w:lang w:val="lv-LV"/>
              </w:rPr>
              <w:t xml:space="preserve"> vai izpilddirektoram </w:t>
            </w:r>
            <w:r w:rsidRPr="007D3198">
              <w:rPr>
                <w:rFonts w:ascii="Times New Roman" w:hAnsi="Times New Roman"/>
                <w:color w:val="000000"/>
                <w:sz w:val="24"/>
                <w:szCs w:val="32"/>
                <w:lang w:val="lv-LV"/>
              </w:rPr>
              <w:t>iekšējās kvalitātes novērtējuma rezultāti</w:t>
            </w:r>
            <w:r w:rsidRPr="007D3198">
              <w:rPr>
                <w:rFonts w:ascii="Times New Roman" w:hAnsi="Times New Roman"/>
                <w:b w:val="0"/>
                <w:bCs w:val="0"/>
                <w:color w:val="000000"/>
                <w:sz w:val="24"/>
                <w:szCs w:val="32"/>
                <w:lang w:val="lv-LV"/>
              </w:rPr>
              <w:t xml:space="preserve">. Šāda komunikācija ietver: </w:t>
            </w:r>
          </w:p>
          <w:p w14:paraId="2BB7F839" w14:textId="371D616C" w:rsidR="00EE5014" w:rsidRPr="007D3198" w:rsidRDefault="0088532A" w:rsidP="005E5E8C">
            <w:pPr>
              <w:pStyle w:val="BodyText"/>
              <w:numPr>
                <w:ilvl w:val="0"/>
                <w:numId w:val="23"/>
              </w:numPr>
              <w:spacing w:after="4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IA</w:t>
            </w:r>
            <w:r w:rsidR="00525840" w:rsidRPr="007D3198">
              <w:rPr>
                <w:rFonts w:ascii="Times New Roman" w:hAnsi="Times New Roman"/>
                <w:b w:val="0"/>
                <w:bCs w:val="0"/>
                <w:color w:val="000000"/>
                <w:sz w:val="24"/>
                <w:szCs w:val="32"/>
                <w:lang w:val="lv-LV"/>
              </w:rPr>
              <w:t xml:space="preserve">N darbības </w:t>
            </w:r>
            <w:r w:rsidR="00EE5014" w:rsidRPr="007D3198">
              <w:rPr>
                <w:rFonts w:ascii="Times New Roman" w:hAnsi="Times New Roman"/>
                <w:b w:val="0"/>
                <w:bCs w:val="0"/>
                <w:color w:val="000000"/>
                <w:sz w:val="24"/>
                <w:szCs w:val="32"/>
                <w:lang w:val="lv-LV"/>
              </w:rPr>
              <w:t>atbilstību Standartiem un darbības mērķu sasniegšanu;</w:t>
            </w:r>
          </w:p>
          <w:p w14:paraId="3E502A50" w14:textId="7EC3F49E" w:rsidR="00EE5014" w:rsidRPr="000B6B2F" w:rsidRDefault="002A3264" w:rsidP="005E5E8C">
            <w:pPr>
              <w:pStyle w:val="BodyText"/>
              <w:numPr>
                <w:ilvl w:val="0"/>
                <w:numId w:val="23"/>
              </w:numPr>
              <w:spacing w:after="40"/>
              <w:rPr>
                <w:rFonts w:ascii="Times New Roman" w:hAnsi="Times New Roman"/>
                <w:b w:val="0"/>
                <w:bCs w:val="0"/>
                <w:color w:val="5E6175"/>
                <w:sz w:val="24"/>
                <w:szCs w:val="32"/>
                <w:lang w:val="lv-LV"/>
              </w:rPr>
            </w:pPr>
            <w:r w:rsidRPr="007D3198">
              <w:rPr>
                <w:rFonts w:ascii="Times New Roman" w:hAnsi="Times New Roman"/>
                <w:b w:val="0"/>
                <w:bCs w:val="0"/>
                <w:color w:val="000000"/>
                <w:sz w:val="24"/>
                <w:szCs w:val="32"/>
                <w:lang w:val="lv-LV"/>
              </w:rPr>
              <w:t>P</w:t>
            </w:r>
            <w:r w:rsidR="00EE5014" w:rsidRPr="007D3198">
              <w:rPr>
                <w:rFonts w:ascii="Times New Roman" w:hAnsi="Times New Roman"/>
                <w:b w:val="0"/>
                <w:bCs w:val="0"/>
                <w:color w:val="000000"/>
                <w:sz w:val="24"/>
                <w:szCs w:val="32"/>
                <w:lang w:val="lv-LV"/>
              </w:rPr>
              <w:t>lānu</w:t>
            </w:r>
            <w:r w:rsidRPr="007D3198">
              <w:rPr>
                <w:rFonts w:ascii="Times New Roman" w:hAnsi="Times New Roman"/>
                <w:b w:val="0"/>
                <w:bCs w:val="0"/>
                <w:color w:val="000000"/>
                <w:sz w:val="24"/>
                <w:szCs w:val="32"/>
                <w:lang w:val="lv-LV"/>
              </w:rPr>
              <w:t>,</w:t>
            </w:r>
            <w:r w:rsidR="00EE5014" w:rsidRPr="007D3198">
              <w:rPr>
                <w:rFonts w:ascii="Times New Roman" w:hAnsi="Times New Roman"/>
                <w:b w:val="0"/>
                <w:bCs w:val="0"/>
                <w:color w:val="000000"/>
                <w:sz w:val="24"/>
                <w:szCs w:val="32"/>
                <w:lang w:val="lv-LV"/>
              </w:rPr>
              <w:t xml:space="preserve"> kā novērst </w:t>
            </w:r>
            <w:r w:rsidR="0088532A" w:rsidRPr="007D3198">
              <w:rPr>
                <w:rFonts w:ascii="Times New Roman" w:hAnsi="Times New Roman"/>
                <w:b w:val="0"/>
                <w:bCs w:val="0"/>
                <w:color w:val="000000"/>
                <w:sz w:val="24"/>
                <w:szCs w:val="32"/>
                <w:lang w:val="lv-LV"/>
              </w:rPr>
              <w:t>IA</w:t>
            </w:r>
            <w:r w:rsidR="00525840" w:rsidRPr="007D3198">
              <w:rPr>
                <w:rFonts w:ascii="Times New Roman" w:hAnsi="Times New Roman"/>
                <w:b w:val="0"/>
                <w:bCs w:val="0"/>
                <w:color w:val="000000"/>
                <w:sz w:val="24"/>
                <w:szCs w:val="32"/>
                <w:lang w:val="lv-LV"/>
              </w:rPr>
              <w:t>N</w:t>
            </w:r>
            <w:r w:rsidR="00EE5014" w:rsidRPr="007D3198">
              <w:rPr>
                <w:rFonts w:ascii="Times New Roman" w:hAnsi="Times New Roman"/>
                <w:b w:val="0"/>
                <w:bCs w:val="0"/>
                <w:color w:val="000000"/>
                <w:sz w:val="24"/>
                <w:szCs w:val="32"/>
                <w:lang w:val="lv-LV"/>
              </w:rPr>
              <w:t xml:space="preserve"> </w:t>
            </w:r>
            <w:r w:rsidR="00525840" w:rsidRPr="007D3198">
              <w:rPr>
                <w:rFonts w:ascii="Times New Roman" w:hAnsi="Times New Roman"/>
                <w:b w:val="0"/>
                <w:bCs w:val="0"/>
                <w:color w:val="000000"/>
                <w:sz w:val="24"/>
                <w:szCs w:val="32"/>
                <w:lang w:val="lv-LV"/>
              </w:rPr>
              <w:t>darbības</w:t>
            </w:r>
            <w:r w:rsidR="00EE5014" w:rsidRPr="007D3198">
              <w:rPr>
                <w:rFonts w:ascii="Times New Roman" w:hAnsi="Times New Roman"/>
                <w:b w:val="0"/>
                <w:bCs w:val="0"/>
                <w:color w:val="000000"/>
                <w:sz w:val="24"/>
                <w:szCs w:val="32"/>
                <w:lang w:val="lv-LV"/>
              </w:rPr>
              <w:t xml:space="preserve"> nepilnības un pilnveidot </w:t>
            </w:r>
            <w:r w:rsidR="0088532A" w:rsidRPr="007D3198">
              <w:rPr>
                <w:rFonts w:ascii="Times New Roman" w:hAnsi="Times New Roman"/>
                <w:b w:val="0"/>
                <w:bCs w:val="0"/>
                <w:color w:val="000000"/>
                <w:sz w:val="24"/>
                <w:szCs w:val="32"/>
                <w:lang w:val="lv-LV"/>
              </w:rPr>
              <w:t>IAS</w:t>
            </w:r>
            <w:r w:rsidR="00EE5014" w:rsidRPr="007D3198">
              <w:rPr>
                <w:rFonts w:ascii="Times New Roman" w:hAnsi="Times New Roman"/>
                <w:b w:val="0"/>
                <w:bCs w:val="0"/>
                <w:color w:val="000000"/>
                <w:sz w:val="24"/>
                <w:szCs w:val="32"/>
                <w:lang w:val="lv-LV"/>
              </w:rPr>
              <w:t xml:space="preserve"> darbību</w:t>
            </w:r>
            <w:r w:rsidR="00EE5014" w:rsidRPr="008E3032">
              <w:rPr>
                <w:rFonts w:ascii="Times New Roman" w:hAnsi="Times New Roman"/>
                <w:b w:val="0"/>
                <w:bCs w:val="0"/>
                <w:color w:val="000000"/>
                <w:sz w:val="24"/>
                <w:szCs w:val="32"/>
                <w:lang w:val="lv-LV"/>
              </w:rPr>
              <w:t>.</w:t>
            </w:r>
          </w:p>
        </w:tc>
      </w:tr>
    </w:tbl>
    <w:p w14:paraId="1AC9A0AF" w14:textId="38EE7845" w:rsidR="00724EE2" w:rsidRPr="008E3032" w:rsidRDefault="0016791E" w:rsidP="00E907E7">
      <w:pPr>
        <w:pStyle w:val="BodyText"/>
        <w:rPr>
          <w:rFonts w:ascii="Times New Roman" w:hAnsi="Times New Roman"/>
          <w:color w:val="000000"/>
          <w:sz w:val="22"/>
          <w:szCs w:val="28"/>
          <w:lang w:val="lv-LV"/>
        </w:rPr>
      </w:pPr>
      <w:r w:rsidRPr="008E3032">
        <w:rPr>
          <w:rFonts w:ascii="Times New Roman" w:hAnsi="Times New Roman"/>
          <w:color w:val="000000"/>
          <w:sz w:val="22"/>
          <w:szCs w:val="28"/>
          <w:lang w:val="lv-LV"/>
        </w:rPr>
        <w:t>Datu avots: IAI, jauno standartu projekts, 2023</w:t>
      </w:r>
    </w:p>
    <w:p w14:paraId="676A7702" w14:textId="35387716" w:rsidR="009E74DC" w:rsidRDefault="009E74DC" w:rsidP="00E907E7">
      <w:pPr>
        <w:pStyle w:val="BodyText"/>
        <w:rPr>
          <w:rFonts w:ascii="Times New Roman" w:hAnsi="Times New Roman"/>
          <w:color w:val="000000"/>
          <w:sz w:val="24"/>
          <w:szCs w:val="32"/>
          <w:lang w:val="lv-LV"/>
        </w:rPr>
      </w:pPr>
      <w:bookmarkStart w:id="25" w:name="_Hlk126532945"/>
      <w:bookmarkStart w:id="26" w:name="_Hlk126533086"/>
      <w:r w:rsidRPr="008E3032">
        <w:rPr>
          <w:rFonts w:ascii="Times New Roman" w:hAnsi="Times New Roman"/>
          <w:color w:val="000000"/>
          <w:sz w:val="24"/>
          <w:szCs w:val="32"/>
          <w:lang w:val="lv-LV"/>
        </w:rPr>
        <w:t xml:space="preserve">Dome vai izpilddirektors </w:t>
      </w:r>
      <w:bookmarkEnd w:id="25"/>
      <w:r w:rsidRPr="008E3032">
        <w:rPr>
          <w:rFonts w:ascii="Times New Roman" w:hAnsi="Times New Roman"/>
          <w:color w:val="000000"/>
          <w:sz w:val="24"/>
          <w:szCs w:val="32"/>
          <w:lang w:val="lv-LV"/>
        </w:rPr>
        <w:t xml:space="preserve">izskata </w:t>
      </w:r>
      <w:r w:rsidR="004E44C7" w:rsidRPr="008E3032">
        <w:rPr>
          <w:rFonts w:ascii="Times New Roman" w:hAnsi="Times New Roman"/>
          <w:color w:val="000000"/>
          <w:sz w:val="24"/>
          <w:szCs w:val="32"/>
          <w:lang w:val="lv-LV"/>
        </w:rPr>
        <w:t>IA</w:t>
      </w:r>
      <w:r w:rsidR="00525840" w:rsidRPr="008E3032">
        <w:rPr>
          <w:rFonts w:ascii="Times New Roman" w:hAnsi="Times New Roman"/>
          <w:color w:val="000000"/>
          <w:sz w:val="24"/>
          <w:szCs w:val="32"/>
          <w:lang w:val="lv-LV"/>
        </w:rPr>
        <w:t>N</w:t>
      </w:r>
      <w:r w:rsidRPr="008E3032">
        <w:rPr>
          <w:rFonts w:ascii="Times New Roman" w:hAnsi="Times New Roman"/>
          <w:color w:val="000000"/>
          <w:sz w:val="24"/>
          <w:szCs w:val="32"/>
          <w:lang w:val="lv-LV"/>
        </w:rPr>
        <w:t xml:space="preserve"> iekšējā un ārējā novērtējuma rezultātus, kā arī </w:t>
      </w:r>
      <w:r w:rsidR="004E44C7" w:rsidRPr="008E3032">
        <w:rPr>
          <w:rFonts w:ascii="Times New Roman" w:hAnsi="Times New Roman"/>
          <w:color w:val="000000"/>
          <w:sz w:val="24"/>
          <w:szCs w:val="32"/>
          <w:lang w:val="lv-LV"/>
        </w:rPr>
        <w:t>IA</w:t>
      </w:r>
      <w:r w:rsidR="009C41C8" w:rsidRPr="008E3032">
        <w:rPr>
          <w:rFonts w:ascii="Times New Roman" w:hAnsi="Times New Roman"/>
          <w:color w:val="000000"/>
          <w:sz w:val="24"/>
          <w:szCs w:val="32"/>
          <w:lang w:val="lv-LV"/>
        </w:rPr>
        <w:t>N</w:t>
      </w:r>
      <w:r w:rsidRPr="008E3032">
        <w:rPr>
          <w:rFonts w:ascii="Times New Roman" w:hAnsi="Times New Roman"/>
          <w:color w:val="000000"/>
          <w:sz w:val="24"/>
          <w:szCs w:val="32"/>
          <w:lang w:val="lv-LV"/>
        </w:rPr>
        <w:t xml:space="preserve"> sagatavoto</w:t>
      </w:r>
      <w:r w:rsidR="00A84B72" w:rsidRPr="008E3032">
        <w:rPr>
          <w:rFonts w:ascii="Times New Roman" w:hAnsi="Times New Roman"/>
          <w:color w:val="000000"/>
          <w:sz w:val="24"/>
          <w:szCs w:val="32"/>
          <w:lang w:val="lv-LV"/>
        </w:rPr>
        <w:t xml:space="preserve"> rīcības plānu un</w:t>
      </w:r>
      <w:r w:rsidRPr="008E3032">
        <w:rPr>
          <w:rFonts w:ascii="Times New Roman" w:hAnsi="Times New Roman"/>
          <w:color w:val="000000"/>
          <w:sz w:val="24"/>
          <w:szCs w:val="32"/>
          <w:lang w:val="lv-LV"/>
        </w:rPr>
        <w:t xml:space="preserve"> novērtēšanas ieteikumu ieviešanas grafiku. Novērtēšanas ieteikumu ieviešanas grafikā norāda ieteikumus, to prioritāti un ietekmi, ja ieteikums netiks ieviests atbilstoši </w:t>
      </w:r>
      <w:r w:rsidRPr="008E3032">
        <w:rPr>
          <w:rFonts w:ascii="Times New Roman" w:hAnsi="Times New Roman"/>
          <w:color w:val="000000"/>
          <w:sz w:val="24"/>
          <w:szCs w:val="32"/>
          <w:lang w:val="lv-LV"/>
        </w:rPr>
        <w:lastRenderedPageBreak/>
        <w:t xml:space="preserve">novērtēšanas ziņojumam, </w:t>
      </w:r>
      <w:r w:rsidR="00A84B72" w:rsidRPr="008E3032">
        <w:rPr>
          <w:rFonts w:ascii="Times New Roman" w:hAnsi="Times New Roman"/>
          <w:color w:val="000000"/>
          <w:sz w:val="24"/>
          <w:szCs w:val="32"/>
          <w:lang w:val="lv-LV"/>
        </w:rPr>
        <w:t xml:space="preserve">norāda </w:t>
      </w:r>
      <w:r w:rsidRPr="008E3032">
        <w:rPr>
          <w:rFonts w:ascii="Times New Roman" w:hAnsi="Times New Roman"/>
          <w:color w:val="000000"/>
          <w:sz w:val="24"/>
          <w:szCs w:val="32"/>
          <w:lang w:val="lv-LV"/>
        </w:rPr>
        <w:t>plānoto rīcību ieteikumu ieviešanai, ieteikumu ieviešanas termiņus un par ieviešanu atbildīgo amatpersonu. Pašvaldības vadība regulāri uzrauga ieteikumu ieviešanas statusu.</w:t>
      </w:r>
      <w:bookmarkEnd w:id="26"/>
    </w:p>
    <w:p w14:paraId="7CE9348B" w14:textId="77777777" w:rsidR="0049128A" w:rsidRPr="008E3032" w:rsidRDefault="0049128A" w:rsidP="00E907E7">
      <w:pPr>
        <w:pStyle w:val="BodyText"/>
        <w:rPr>
          <w:rFonts w:ascii="Times New Roman" w:hAnsi="Times New Roman"/>
          <w:color w:val="000000"/>
          <w:sz w:val="24"/>
          <w:szCs w:val="32"/>
          <w:lang w:val="lv-LV"/>
        </w:rPr>
      </w:pPr>
    </w:p>
    <w:p w14:paraId="2C8604DE" w14:textId="50B5AFD7" w:rsidR="00E907E7" w:rsidRPr="000B6B2F" w:rsidRDefault="00E907E7" w:rsidP="00C63211">
      <w:pPr>
        <w:pStyle w:val="BodyText"/>
        <w:rPr>
          <w:rFonts w:ascii="Times New Roman" w:hAnsi="Times New Roman"/>
          <w:sz w:val="24"/>
          <w:szCs w:val="32"/>
          <w:lang w:val="lv-LV"/>
        </w:rPr>
      </w:pPr>
      <w:r w:rsidRPr="000B6B2F">
        <w:rPr>
          <w:rFonts w:ascii="Times New Roman" w:hAnsi="Times New Roman"/>
          <w:b/>
          <w:bCs/>
          <w:color w:val="2F5496" w:themeColor="accent1" w:themeShade="BF"/>
          <w:sz w:val="24"/>
          <w:szCs w:val="32"/>
          <w:lang w:val="lv-LV"/>
        </w:rPr>
        <w:t>Iekšējā audita darba kvalitātes rādītāji</w:t>
      </w:r>
    </w:p>
    <w:p w14:paraId="2C757F3B" w14:textId="25340217" w:rsidR="00E907E7" w:rsidRPr="007D3198" w:rsidRDefault="00E907E7" w:rsidP="00E907E7">
      <w:pPr>
        <w:pStyle w:val="BodyText"/>
        <w:rPr>
          <w:rFonts w:ascii="Times New Roman" w:hAnsi="Times New Roman"/>
          <w:color w:val="000000"/>
          <w:sz w:val="24"/>
          <w:szCs w:val="32"/>
          <w:lang w:val="lv-LV"/>
        </w:rPr>
      </w:pPr>
      <w:r w:rsidRPr="008E3032">
        <w:rPr>
          <w:rFonts w:ascii="Times New Roman" w:hAnsi="Times New Roman"/>
          <w:color w:val="000000"/>
          <w:sz w:val="24"/>
          <w:szCs w:val="32"/>
          <w:lang w:val="lv-LV"/>
        </w:rPr>
        <w:t xml:space="preserve">Viens no </w:t>
      </w:r>
      <w:r w:rsidR="00A84B72" w:rsidRPr="008E3032">
        <w:rPr>
          <w:rFonts w:ascii="Times New Roman" w:hAnsi="Times New Roman"/>
          <w:color w:val="000000"/>
          <w:sz w:val="24"/>
          <w:szCs w:val="32"/>
          <w:lang w:val="lv-LV"/>
        </w:rPr>
        <w:t xml:space="preserve">būtiskiem </w:t>
      </w:r>
      <w:r w:rsidRPr="008E3032">
        <w:rPr>
          <w:rFonts w:ascii="Times New Roman" w:hAnsi="Times New Roman"/>
          <w:color w:val="000000"/>
          <w:sz w:val="24"/>
          <w:szCs w:val="32"/>
          <w:lang w:val="lv-LV"/>
        </w:rPr>
        <w:t xml:space="preserve">iekšējā audita kvalitātes nodrošināšanas mērījumiem ir iekšējā audita darba </w:t>
      </w:r>
      <w:r w:rsidRPr="007D3198">
        <w:rPr>
          <w:rFonts w:ascii="Times New Roman" w:hAnsi="Times New Roman"/>
          <w:color w:val="000000"/>
          <w:sz w:val="24"/>
          <w:szCs w:val="32"/>
          <w:lang w:val="lv-LV"/>
        </w:rPr>
        <w:t>kvalitātes rādītāji. Iekšējā audita darba kvalitātes mērīšanai var tikt izmantoti šādi rādītāji:</w:t>
      </w:r>
    </w:p>
    <w:p w14:paraId="329ED852" w14:textId="06986C8D" w:rsidR="00E907E7" w:rsidRPr="007D3198" w:rsidRDefault="00E907E7" w:rsidP="005E5E8C">
      <w:pPr>
        <w:pStyle w:val="BodyText"/>
        <w:numPr>
          <w:ilvl w:val="0"/>
          <w:numId w:val="13"/>
        </w:numPr>
        <w:rPr>
          <w:rFonts w:ascii="Times New Roman" w:hAnsi="Times New Roman"/>
          <w:color w:val="000000"/>
          <w:sz w:val="24"/>
          <w:szCs w:val="32"/>
          <w:lang w:val="lv-LV"/>
        </w:rPr>
      </w:pPr>
      <w:r w:rsidRPr="007D3198">
        <w:rPr>
          <w:rFonts w:ascii="Times New Roman" w:hAnsi="Times New Roman"/>
          <w:b/>
          <w:bCs/>
          <w:color w:val="000000"/>
          <w:sz w:val="24"/>
          <w:szCs w:val="32"/>
          <w:lang w:val="lv-LV"/>
        </w:rPr>
        <w:t>Iekšējā audita kvalifikācija</w:t>
      </w:r>
      <w:r w:rsidRPr="007D3198">
        <w:rPr>
          <w:rFonts w:ascii="Times New Roman" w:hAnsi="Times New Roman"/>
          <w:color w:val="000000"/>
          <w:sz w:val="24"/>
          <w:szCs w:val="32"/>
          <w:lang w:val="lv-LV"/>
        </w:rPr>
        <w:t xml:space="preserve"> </w:t>
      </w:r>
      <w:r w:rsidR="008F48BB" w:rsidRPr="007D3198">
        <w:rPr>
          <w:rFonts w:ascii="Times New Roman" w:hAnsi="Times New Roman"/>
          <w:color w:val="000000"/>
          <w:sz w:val="24"/>
          <w:szCs w:val="32"/>
          <w:lang w:val="lv-LV"/>
        </w:rPr>
        <w:t xml:space="preserve">(attiecināma uz personālu) </w:t>
      </w:r>
      <w:r w:rsidRPr="007D3198">
        <w:rPr>
          <w:rFonts w:ascii="Times New Roman" w:hAnsi="Times New Roman"/>
          <w:color w:val="000000"/>
          <w:sz w:val="24"/>
          <w:szCs w:val="32"/>
          <w:lang w:val="lv-LV"/>
        </w:rPr>
        <w:t>– iekšējo auditoru skaits ar profesionālo kvalifikāciju (valsts pārvaldes iekšējā auditora kvalifikācija, CIA, CISA) pret kopējo iekšējo auditoru skaitu pašvaldībā (mērāms procentos)</w:t>
      </w:r>
      <w:r w:rsidR="00A84B72" w:rsidRPr="007D3198">
        <w:rPr>
          <w:rFonts w:ascii="Times New Roman" w:hAnsi="Times New Roman"/>
          <w:color w:val="000000"/>
          <w:sz w:val="24"/>
          <w:szCs w:val="32"/>
          <w:lang w:val="lv-LV"/>
        </w:rPr>
        <w:t>.</w:t>
      </w:r>
    </w:p>
    <w:p w14:paraId="12DD8C1F" w14:textId="1D56142D" w:rsidR="00E907E7" w:rsidRPr="007D3198" w:rsidRDefault="00E907E7" w:rsidP="005E5E8C">
      <w:pPr>
        <w:pStyle w:val="ListParagraph"/>
        <w:numPr>
          <w:ilvl w:val="0"/>
          <w:numId w:val="13"/>
        </w:numPr>
        <w:rPr>
          <w:rFonts w:ascii="Times New Roman" w:hAnsi="Times New Roman" w:cs="Times New Roman"/>
          <w:color w:val="000000"/>
          <w:sz w:val="24"/>
          <w:szCs w:val="28"/>
        </w:rPr>
      </w:pPr>
      <w:r w:rsidRPr="007D3198">
        <w:rPr>
          <w:rFonts w:ascii="Times New Roman" w:hAnsi="Times New Roman" w:cs="Times New Roman"/>
          <w:b/>
          <w:bCs/>
          <w:color w:val="000000"/>
          <w:sz w:val="24"/>
          <w:szCs w:val="28"/>
        </w:rPr>
        <w:t>Iekšējā audita procesa efektivitāte</w:t>
      </w:r>
      <w:r w:rsidR="00FC3DEF" w:rsidRPr="007D3198">
        <w:rPr>
          <w:rFonts w:ascii="Times New Roman" w:hAnsi="Times New Roman" w:cs="Times New Roman"/>
          <w:b/>
          <w:bCs/>
          <w:color w:val="000000"/>
          <w:sz w:val="24"/>
          <w:szCs w:val="28"/>
        </w:rPr>
        <w:t xml:space="preserve"> </w:t>
      </w:r>
      <w:r w:rsidR="00FC3DEF" w:rsidRPr="007D3198">
        <w:rPr>
          <w:rFonts w:ascii="Times New Roman" w:hAnsi="Times New Roman" w:cs="Times New Roman"/>
          <w:color w:val="000000"/>
          <w:sz w:val="24"/>
          <w:szCs w:val="28"/>
        </w:rPr>
        <w:t>(</w:t>
      </w:r>
      <w:r w:rsidR="008B219B" w:rsidRPr="007D3198">
        <w:rPr>
          <w:rFonts w:ascii="Times New Roman" w:hAnsi="Times New Roman" w:cs="Times New Roman"/>
          <w:color w:val="000000"/>
          <w:sz w:val="24"/>
          <w:szCs w:val="28"/>
        </w:rPr>
        <w:t xml:space="preserve">vērtējums par plānu izpildi un </w:t>
      </w:r>
      <w:r w:rsidR="00B3654F" w:rsidRPr="007D3198">
        <w:rPr>
          <w:rFonts w:ascii="Times New Roman" w:hAnsi="Times New Roman" w:cs="Times New Roman"/>
          <w:color w:val="000000"/>
          <w:sz w:val="24"/>
          <w:szCs w:val="28"/>
        </w:rPr>
        <w:t>galveno pienākumu veikšanu)</w:t>
      </w:r>
      <w:r w:rsidRPr="007D3198">
        <w:rPr>
          <w:rFonts w:ascii="Times New Roman" w:hAnsi="Times New Roman" w:cs="Times New Roman"/>
          <w:color w:val="000000"/>
          <w:sz w:val="24"/>
          <w:szCs w:val="28"/>
        </w:rPr>
        <w:t>:</w:t>
      </w:r>
    </w:p>
    <w:p w14:paraId="58553BEE" w14:textId="77777777" w:rsidR="00E907E7" w:rsidRPr="007D3198" w:rsidRDefault="00E907E7" w:rsidP="005E5E8C">
      <w:pPr>
        <w:pStyle w:val="ListParagraph"/>
        <w:numPr>
          <w:ilvl w:val="1"/>
          <w:numId w:val="13"/>
        </w:numPr>
        <w:rPr>
          <w:rFonts w:ascii="Times New Roman" w:hAnsi="Times New Roman" w:cs="Times New Roman"/>
          <w:color w:val="000000"/>
          <w:sz w:val="24"/>
          <w:szCs w:val="28"/>
        </w:rPr>
      </w:pPr>
      <w:r w:rsidRPr="007D3198">
        <w:rPr>
          <w:rFonts w:ascii="Times New Roman" w:hAnsi="Times New Roman" w:cs="Times New Roman"/>
          <w:color w:val="000000"/>
          <w:sz w:val="24"/>
          <w:szCs w:val="28"/>
        </w:rPr>
        <w:t>iekšējā audita ziņojumu skaits pret plānoto pārskata periodā (mērāms procentos);</w:t>
      </w:r>
    </w:p>
    <w:p w14:paraId="58E8FBEA" w14:textId="77777777" w:rsidR="00E907E7" w:rsidRPr="007D3198" w:rsidRDefault="00E907E7" w:rsidP="005E5E8C">
      <w:pPr>
        <w:pStyle w:val="ListParagraph"/>
        <w:numPr>
          <w:ilvl w:val="1"/>
          <w:numId w:val="13"/>
        </w:numPr>
        <w:rPr>
          <w:rFonts w:ascii="Times New Roman" w:hAnsi="Times New Roman" w:cs="Times New Roman"/>
          <w:color w:val="000000"/>
          <w:sz w:val="24"/>
          <w:szCs w:val="28"/>
        </w:rPr>
      </w:pPr>
      <w:r w:rsidRPr="007D3198">
        <w:rPr>
          <w:rFonts w:ascii="Times New Roman" w:hAnsi="Times New Roman" w:cs="Times New Roman"/>
          <w:color w:val="000000"/>
          <w:sz w:val="24"/>
          <w:szCs w:val="28"/>
        </w:rPr>
        <w:t>ar iekšējo auditu saistīto dienu skaits pret kopējo iekšējam auditam pieejamo dienu skaitu pārskata periodā (vismaz 80%).</w:t>
      </w:r>
    </w:p>
    <w:p w14:paraId="7D1533C5" w14:textId="29BC5A68" w:rsidR="00E907E7" w:rsidRPr="007D3198" w:rsidRDefault="00A84B72" w:rsidP="005E5E8C">
      <w:pPr>
        <w:pStyle w:val="BodyText"/>
        <w:numPr>
          <w:ilvl w:val="0"/>
          <w:numId w:val="13"/>
        </w:numPr>
        <w:rPr>
          <w:rFonts w:ascii="Times New Roman" w:hAnsi="Times New Roman"/>
          <w:color w:val="000000"/>
          <w:sz w:val="24"/>
          <w:szCs w:val="32"/>
          <w:lang w:val="lv-LV"/>
        </w:rPr>
      </w:pPr>
      <w:r w:rsidRPr="007D3198">
        <w:rPr>
          <w:rFonts w:ascii="Times New Roman" w:hAnsi="Times New Roman"/>
          <w:b/>
          <w:bCs/>
          <w:color w:val="000000"/>
          <w:sz w:val="24"/>
          <w:szCs w:val="32"/>
          <w:lang w:val="lv-LV"/>
        </w:rPr>
        <w:t>IA</w:t>
      </w:r>
      <w:r w:rsidR="00286D0A" w:rsidRPr="007D3198">
        <w:rPr>
          <w:rFonts w:ascii="Times New Roman" w:hAnsi="Times New Roman"/>
          <w:b/>
          <w:bCs/>
          <w:color w:val="000000"/>
          <w:sz w:val="24"/>
          <w:szCs w:val="32"/>
          <w:lang w:val="lv-LV"/>
        </w:rPr>
        <w:t>N</w:t>
      </w:r>
      <w:r w:rsidR="00E907E7" w:rsidRPr="007D3198">
        <w:rPr>
          <w:rFonts w:ascii="Times New Roman" w:hAnsi="Times New Roman"/>
          <w:b/>
          <w:bCs/>
          <w:color w:val="000000"/>
          <w:sz w:val="24"/>
          <w:szCs w:val="32"/>
          <w:lang w:val="lv-LV"/>
        </w:rPr>
        <w:t xml:space="preserve"> pievienotā vērtība</w:t>
      </w:r>
      <w:r w:rsidR="00E907E7" w:rsidRPr="007D3198">
        <w:rPr>
          <w:rFonts w:ascii="Times New Roman" w:hAnsi="Times New Roman"/>
          <w:color w:val="000000"/>
          <w:sz w:val="24"/>
          <w:szCs w:val="32"/>
          <w:lang w:val="lv-LV"/>
        </w:rPr>
        <w:t xml:space="preserve"> </w:t>
      </w:r>
      <w:r w:rsidR="00B3654F" w:rsidRPr="007D3198">
        <w:rPr>
          <w:rFonts w:ascii="Times New Roman" w:hAnsi="Times New Roman"/>
          <w:color w:val="000000"/>
          <w:sz w:val="24"/>
          <w:szCs w:val="32"/>
          <w:lang w:val="lv-LV"/>
        </w:rPr>
        <w:t>–</w:t>
      </w:r>
      <w:r w:rsidR="00E907E7" w:rsidRPr="007D3198">
        <w:rPr>
          <w:rFonts w:ascii="Times New Roman" w:hAnsi="Times New Roman"/>
          <w:color w:val="000000"/>
          <w:sz w:val="24"/>
          <w:szCs w:val="32"/>
          <w:lang w:val="lv-LV"/>
        </w:rPr>
        <w:t xml:space="preserve"> </w:t>
      </w:r>
      <w:r w:rsidR="00E907E7" w:rsidRPr="007D3198">
        <w:rPr>
          <w:rFonts w:ascii="Times New Roman" w:hAnsi="Times New Roman"/>
          <w:b/>
          <w:bCs/>
          <w:color w:val="000000"/>
          <w:sz w:val="24"/>
          <w:szCs w:val="32"/>
          <w:lang w:val="lv-LV"/>
        </w:rPr>
        <w:t>pašvaldības vadības vērtējums par iekšējo auditu</w:t>
      </w:r>
      <w:r w:rsidR="00B3654F" w:rsidRPr="007D3198">
        <w:rPr>
          <w:rFonts w:ascii="Times New Roman" w:hAnsi="Times New Roman"/>
          <w:b/>
          <w:bCs/>
          <w:color w:val="000000"/>
          <w:sz w:val="24"/>
          <w:szCs w:val="32"/>
          <w:lang w:val="lv-LV"/>
        </w:rPr>
        <w:t xml:space="preserve"> </w:t>
      </w:r>
      <w:r w:rsidR="00B3654F" w:rsidRPr="007D3198">
        <w:rPr>
          <w:rFonts w:ascii="Times New Roman" w:hAnsi="Times New Roman"/>
          <w:color w:val="000000"/>
          <w:sz w:val="24"/>
          <w:szCs w:val="32"/>
          <w:lang w:val="lv-LV"/>
        </w:rPr>
        <w:t>(pakalpojumu saņēmēju vērtējums)</w:t>
      </w:r>
      <w:r w:rsidR="00E907E7" w:rsidRPr="007D3198">
        <w:rPr>
          <w:rFonts w:ascii="Times New Roman" w:hAnsi="Times New Roman"/>
          <w:b/>
          <w:bCs/>
          <w:color w:val="000000"/>
          <w:sz w:val="24"/>
          <w:szCs w:val="32"/>
          <w:lang w:val="lv-LV"/>
        </w:rPr>
        <w:t>:</w:t>
      </w:r>
    </w:p>
    <w:p w14:paraId="316FFEC2" w14:textId="523D5751" w:rsidR="00E907E7" w:rsidRPr="007D3198" w:rsidRDefault="00E907E7" w:rsidP="005E5E8C">
      <w:pPr>
        <w:pStyle w:val="BodyText"/>
        <w:numPr>
          <w:ilvl w:val="1"/>
          <w:numId w:val="13"/>
        </w:numPr>
        <w:rPr>
          <w:rFonts w:ascii="Times New Roman" w:hAnsi="Times New Roman"/>
          <w:color w:val="000000"/>
          <w:sz w:val="24"/>
          <w:szCs w:val="32"/>
          <w:lang w:val="lv-LV"/>
        </w:rPr>
      </w:pPr>
      <w:r w:rsidRPr="007D3198">
        <w:rPr>
          <w:rFonts w:ascii="Times New Roman" w:hAnsi="Times New Roman"/>
          <w:color w:val="000000"/>
          <w:sz w:val="24"/>
          <w:szCs w:val="32"/>
          <w:lang w:val="lv-LV"/>
        </w:rPr>
        <w:t xml:space="preserve">auditējamo,  domes, izpilddirektora sniegtais vidējais vērtējums par </w:t>
      </w:r>
      <w:r w:rsidR="00A84B72" w:rsidRPr="007D3198">
        <w:rPr>
          <w:rFonts w:ascii="Times New Roman" w:hAnsi="Times New Roman"/>
          <w:color w:val="000000"/>
          <w:sz w:val="24"/>
          <w:szCs w:val="32"/>
          <w:lang w:val="lv-LV"/>
        </w:rPr>
        <w:t>IA</w:t>
      </w:r>
      <w:r w:rsidR="00E17E84" w:rsidRPr="007D3198">
        <w:rPr>
          <w:rFonts w:ascii="Times New Roman" w:hAnsi="Times New Roman"/>
          <w:color w:val="000000"/>
          <w:sz w:val="24"/>
          <w:szCs w:val="32"/>
          <w:lang w:val="lv-LV"/>
        </w:rPr>
        <w:t>N</w:t>
      </w:r>
      <w:r w:rsidR="00A84B72" w:rsidRPr="007D3198">
        <w:rPr>
          <w:rFonts w:ascii="Times New Roman" w:hAnsi="Times New Roman"/>
          <w:color w:val="000000"/>
          <w:sz w:val="24"/>
          <w:szCs w:val="32"/>
          <w:lang w:val="lv-LV"/>
        </w:rPr>
        <w:t>;</w:t>
      </w:r>
      <w:r w:rsidRPr="007D3198">
        <w:rPr>
          <w:rFonts w:ascii="Times New Roman" w:hAnsi="Times New Roman"/>
          <w:color w:val="000000"/>
          <w:sz w:val="24"/>
          <w:szCs w:val="32"/>
          <w:lang w:val="lv-LV"/>
        </w:rPr>
        <w:t xml:space="preserve"> </w:t>
      </w:r>
    </w:p>
    <w:p w14:paraId="308D2B6C" w14:textId="36D86961" w:rsidR="00E907E7" w:rsidRPr="008E3032" w:rsidRDefault="00E17E84" w:rsidP="005E5E8C">
      <w:pPr>
        <w:pStyle w:val="BodyText"/>
        <w:numPr>
          <w:ilvl w:val="1"/>
          <w:numId w:val="13"/>
        </w:numPr>
        <w:rPr>
          <w:rFonts w:ascii="Times New Roman" w:hAnsi="Times New Roman"/>
          <w:color w:val="000000"/>
          <w:sz w:val="24"/>
          <w:szCs w:val="32"/>
          <w:lang w:val="lv-LV"/>
        </w:rPr>
      </w:pPr>
      <w:r w:rsidRPr="007D3198">
        <w:rPr>
          <w:rFonts w:ascii="Times New Roman" w:hAnsi="Times New Roman"/>
          <w:color w:val="000000"/>
          <w:sz w:val="24"/>
          <w:szCs w:val="32"/>
          <w:lang w:val="lv-LV"/>
        </w:rPr>
        <w:t>k</w:t>
      </w:r>
      <w:r w:rsidR="00E907E7" w:rsidRPr="007D3198">
        <w:rPr>
          <w:rFonts w:ascii="Times New Roman" w:hAnsi="Times New Roman"/>
          <w:color w:val="000000"/>
          <w:sz w:val="24"/>
          <w:szCs w:val="32"/>
          <w:lang w:val="lv-LV"/>
        </w:rPr>
        <w:t xml:space="preserve">onsultāciju dienu skaits pret kopējo iekšējam auditam </w:t>
      </w:r>
      <w:r w:rsidR="00E907E7" w:rsidRPr="008E3032">
        <w:rPr>
          <w:rFonts w:ascii="Times New Roman" w:hAnsi="Times New Roman"/>
          <w:color w:val="000000"/>
          <w:sz w:val="24"/>
          <w:szCs w:val="32"/>
          <w:lang w:val="lv-LV"/>
        </w:rPr>
        <w:t>pieejamo dienu skaitu pārskata periodā.</w:t>
      </w:r>
    </w:p>
    <w:p w14:paraId="081984A9" w14:textId="314A1DAF" w:rsidR="00B7418B" w:rsidRPr="008E3032" w:rsidRDefault="00B7418B" w:rsidP="00E907E7">
      <w:pPr>
        <w:pStyle w:val="BodyText"/>
        <w:rPr>
          <w:rFonts w:ascii="Times New Roman" w:hAnsi="Times New Roman"/>
          <w:color w:val="000000"/>
          <w:sz w:val="24"/>
          <w:szCs w:val="32"/>
          <w:lang w:val="lv-LV"/>
        </w:rPr>
      </w:pPr>
      <w:r w:rsidRPr="008E3032">
        <w:rPr>
          <w:rFonts w:ascii="Times New Roman" w:hAnsi="Times New Roman"/>
          <w:color w:val="000000"/>
          <w:sz w:val="24"/>
          <w:szCs w:val="32"/>
          <w:lang w:val="lv-LV"/>
        </w:rPr>
        <w:t>Papildus in</w:t>
      </w:r>
      <w:r w:rsidR="00B97338" w:rsidRPr="008E3032">
        <w:rPr>
          <w:rFonts w:ascii="Times New Roman" w:hAnsi="Times New Roman"/>
          <w:color w:val="000000"/>
          <w:sz w:val="24"/>
          <w:szCs w:val="32"/>
          <w:lang w:val="lv-LV"/>
        </w:rPr>
        <w:t>formācijas iegūšanai par iekšējā audita darba rādītājiem var tikt izmantot</w:t>
      </w:r>
      <w:r w:rsidR="00216390" w:rsidRPr="008E3032">
        <w:rPr>
          <w:rFonts w:ascii="Times New Roman" w:hAnsi="Times New Roman"/>
          <w:color w:val="000000"/>
          <w:sz w:val="24"/>
          <w:szCs w:val="32"/>
          <w:lang w:val="lv-LV"/>
        </w:rPr>
        <w:t>as</w:t>
      </w:r>
      <w:r w:rsidR="00B97338" w:rsidRPr="008E3032">
        <w:rPr>
          <w:rFonts w:ascii="Times New Roman" w:hAnsi="Times New Roman"/>
          <w:color w:val="000000"/>
          <w:sz w:val="24"/>
          <w:szCs w:val="32"/>
          <w:lang w:val="lv-LV"/>
        </w:rPr>
        <w:t xml:space="preserve"> dažādas publikācijas</w:t>
      </w:r>
      <w:r w:rsidR="00EE5C89" w:rsidRPr="008E3032">
        <w:rPr>
          <w:rFonts w:ascii="Times New Roman" w:hAnsi="Times New Roman"/>
          <w:color w:val="000000"/>
          <w:sz w:val="24"/>
          <w:szCs w:val="32"/>
          <w:lang w:val="lv-LV"/>
        </w:rPr>
        <w:t xml:space="preserve"> (galvenokārt angļu valodā)</w:t>
      </w:r>
      <w:r w:rsidR="00EE5C89" w:rsidRPr="008E3032">
        <w:rPr>
          <w:rStyle w:val="FootnoteReference"/>
          <w:rFonts w:ascii="Times New Roman" w:hAnsi="Times New Roman"/>
          <w:color w:val="000000"/>
          <w:sz w:val="24"/>
          <w:szCs w:val="32"/>
          <w:lang w:val="lv-LV"/>
        </w:rPr>
        <w:footnoteReference w:id="12"/>
      </w:r>
      <w:r w:rsidR="00EE5C89" w:rsidRPr="008E3032">
        <w:rPr>
          <w:rFonts w:ascii="Times New Roman" w:hAnsi="Times New Roman"/>
          <w:color w:val="000000"/>
          <w:sz w:val="24"/>
          <w:szCs w:val="32"/>
          <w:lang w:val="lv-LV"/>
        </w:rPr>
        <w:t>.</w:t>
      </w:r>
    </w:p>
    <w:p w14:paraId="32C7AAFF" w14:textId="57E060D9" w:rsidR="00E907E7" w:rsidRPr="008E3032" w:rsidRDefault="00E907E7" w:rsidP="00E907E7">
      <w:pPr>
        <w:pStyle w:val="BodyText"/>
        <w:rPr>
          <w:rFonts w:ascii="Times New Roman" w:hAnsi="Times New Roman"/>
          <w:color w:val="000000"/>
          <w:sz w:val="24"/>
          <w:szCs w:val="32"/>
          <w:lang w:val="lv-LV"/>
        </w:rPr>
      </w:pPr>
      <w:r w:rsidRPr="008E3032">
        <w:rPr>
          <w:rFonts w:ascii="Times New Roman" w:hAnsi="Times New Roman"/>
          <w:noProof/>
          <w:color w:val="000000"/>
          <w:sz w:val="24"/>
          <w:lang w:val="lv-LV" w:eastAsia="lv-LV"/>
        </w:rPr>
        <w:drawing>
          <wp:anchor distT="0" distB="0" distL="114300" distR="114300" simplePos="0" relativeHeight="251655168" behindDoc="1" locked="0" layoutInCell="1" allowOverlap="1" wp14:anchorId="281261C6" wp14:editId="4CF263BB">
            <wp:simplePos x="0" y="0"/>
            <wp:positionH relativeFrom="margin">
              <wp:align>left</wp:align>
            </wp:positionH>
            <wp:positionV relativeFrom="paragraph">
              <wp:posOffset>337820</wp:posOffset>
            </wp:positionV>
            <wp:extent cx="594995" cy="447040"/>
            <wp:effectExtent l="0" t="0" r="0" b="0"/>
            <wp:wrapTight wrapText="bothSides">
              <wp:wrapPolygon edited="0">
                <wp:start x="0" y="0"/>
                <wp:lineTo x="0" y="20250"/>
                <wp:lineTo x="20747" y="20250"/>
                <wp:lineTo x="20747" y="0"/>
                <wp:lineTo x="0" y="0"/>
              </wp:wrapPolygon>
            </wp:wrapTight>
            <wp:docPr id="571225988" name="Picture 571225988"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95"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3032">
        <w:rPr>
          <w:rFonts w:ascii="Times New Roman" w:hAnsi="Times New Roman"/>
          <w:color w:val="000000"/>
          <w:sz w:val="24"/>
          <w:szCs w:val="32"/>
          <w:lang w:val="lv-LV"/>
        </w:rPr>
        <w:t>Iekšējā audita darba kvalitātes rādītāji izvērtējami reizi gadā un iekļaujami iekšējā audita gada pārskatā, tādējādi informējot par tiem dom</w:t>
      </w:r>
      <w:r w:rsidR="00D77F67">
        <w:rPr>
          <w:rFonts w:ascii="Times New Roman" w:hAnsi="Times New Roman"/>
          <w:color w:val="000000"/>
          <w:sz w:val="24"/>
          <w:szCs w:val="32"/>
          <w:lang w:val="lv-LV"/>
        </w:rPr>
        <w:t>i</w:t>
      </w:r>
      <w:r w:rsidRPr="008E3032">
        <w:rPr>
          <w:rFonts w:ascii="Times New Roman" w:hAnsi="Times New Roman"/>
          <w:color w:val="000000"/>
          <w:sz w:val="24"/>
          <w:szCs w:val="32"/>
          <w:lang w:val="lv-LV"/>
        </w:rPr>
        <w:t xml:space="preserve"> </w:t>
      </w:r>
      <w:r w:rsidR="00E17E84" w:rsidRPr="008E3032">
        <w:rPr>
          <w:rFonts w:ascii="Times New Roman" w:hAnsi="Times New Roman"/>
          <w:color w:val="000000"/>
          <w:sz w:val="24"/>
          <w:szCs w:val="32"/>
          <w:lang w:val="lv-LV"/>
        </w:rPr>
        <w:t>un</w:t>
      </w:r>
      <w:r w:rsidRPr="008E3032">
        <w:rPr>
          <w:rFonts w:ascii="Times New Roman" w:hAnsi="Times New Roman"/>
          <w:color w:val="000000"/>
          <w:sz w:val="24"/>
          <w:szCs w:val="32"/>
          <w:lang w:val="lv-LV"/>
        </w:rPr>
        <w:t xml:space="preserve"> izpilddirektoru.</w:t>
      </w:r>
    </w:p>
    <w:p w14:paraId="30F7CD88" w14:textId="57A3666A" w:rsidR="00E907E7" w:rsidRPr="008E3032" w:rsidRDefault="00E907E7" w:rsidP="00E907E7">
      <w:pPr>
        <w:pStyle w:val="BodyText"/>
        <w:rPr>
          <w:rFonts w:ascii="Times New Roman" w:hAnsi="Times New Roman"/>
          <w:color w:val="000000"/>
          <w:sz w:val="24"/>
          <w:szCs w:val="32"/>
          <w:lang w:val="lv-LV"/>
        </w:rPr>
      </w:pPr>
      <w:r w:rsidRPr="008E3032">
        <w:rPr>
          <w:rFonts w:ascii="Times New Roman" w:hAnsi="Times New Roman"/>
          <w:color w:val="000000"/>
          <w:sz w:val="24"/>
          <w:szCs w:val="32"/>
          <w:lang w:val="lv-LV"/>
        </w:rPr>
        <w:t xml:space="preserve">Iekšējā audita darba kvalitātes rādītājus iekļaut </w:t>
      </w:r>
      <w:r w:rsidR="0088532A" w:rsidRPr="008E3032">
        <w:rPr>
          <w:rFonts w:ascii="Times New Roman" w:hAnsi="Times New Roman"/>
          <w:color w:val="000000"/>
          <w:sz w:val="24"/>
          <w:szCs w:val="32"/>
          <w:lang w:val="lv-LV"/>
        </w:rPr>
        <w:t>IA</w:t>
      </w:r>
      <w:r w:rsidR="001A272C" w:rsidRPr="008E3032">
        <w:rPr>
          <w:rFonts w:ascii="Times New Roman" w:hAnsi="Times New Roman"/>
          <w:color w:val="000000"/>
          <w:sz w:val="24"/>
          <w:szCs w:val="32"/>
          <w:lang w:val="lv-LV"/>
        </w:rPr>
        <w:t>N</w:t>
      </w:r>
      <w:r w:rsidRPr="008E3032">
        <w:rPr>
          <w:rFonts w:ascii="Times New Roman" w:hAnsi="Times New Roman"/>
          <w:color w:val="000000"/>
          <w:sz w:val="24"/>
          <w:szCs w:val="32"/>
          <w:lang w:val="lv-LV"/>
        </w:rPr>
        <w:t xml:space="preserve"> stratēģiskā plānā (informāciju par iepriekšējo periodu un stratēģijas tvēruma periodu), kā arī </w:t>
      </w:r>
      <w:r w:rsidR="0088532A" w:rsidRPr="008E3032">
        <w:rPr>
          <w:rFonts w:ascii="Times New Roman" w:hAnsi="Times New Roman"/>
          <w:color w:val="000000"/>
          <w:sz w:val="24"/>
          <w:szCs w:val="32"/>
          <w:lang w:val="lv-LV"/>
        </w:rPr>
        <w:t>IA</w:t>
      </w:r>
      <w:r w:rsidR="001A272C" w:rsidRPr="008E3032">
        <w:rPr>
          <w:rFonts w:ascii="Times New Roman" w:hAnsi="Times New Roman"/>
          <w:color w:val="000000"/>
          <w:sz w:val="24"/>
          <w:szCs w:val="32"/>
          <w:lang w:val="lv-LV"/>
        </w:rPr>
        <w:t>N</w:t>
      </w:r>
      <w:r w:rsidRPr="008E3032">
        <w:rPr>
          <w:rFonts w:ascii="Times New Roman" w:hAnsi="Times New Roman"/>
          <w:color w:val="000000"/>
          <w:sz w:val="24"/>
          <w:szCs w:val="32"/>
          <w:lang w:val="lv-LV"/>
        </w:rPr>
        <w:t xml:space="preserve"> gada pārskatā iekļau</w:t>
      </w:r>
      <w:r w:rsidR="00A84B72" w:rsidRPr="008E3032">
        <w:rPr>
          <w:rFonts w:ascii="Times New Roman" w:hAnsi="Times New Roman"/>
          <w:color w:val="000000"/>
          <w:sz w:val="24"/>
          <w:szCs w:val="32"/>
          <w:lang w:val="lv-LV"/>
        </w:rPr>
        <w:t>j informāciju</w:t>
      </w:r>
      <w:r w:rsidRPr="008E3032">
        <w:rPr>
          <w:rFonts w:ascii="Times New Roman" w:hAnsi="Times New Roman"/>
          <w:color w:val="000000"/>
          <w:sz w:val="24"/>
          <w:szCs w:val="32"/>
          <w:lang w:val="lv-LV"/>
        </w:rPr>
        <w:t xml:space="preserve"> par atskaites gada vērtībām. </w:t>
      </w:r>
      <w:r w:rsidR="00C800E3" w:rsidRPr="008E3032">
        <w:rPr>
          <w:rFonts w:ascii="Times New Roman" w:hAnsi="Times New Roman"/>
          <w:color w:val="000000"/>
          <w:sz w:val="24"/>
          <w:szCs w:val="32"/>
          <w:lang w:val="lv-LV"/>
        </w:rPr>
        <w:t>IAN gada plānā iekļauj plānotās rīcības, lai uzlabotu kvalitā</w:t>
      </w:r>
      <w:r w:rsidR="00D87D67" w:rsidRPr="008E3032">
        <w:rPr>
          <w:rFonts w:ascii="Times New Roman" w:hAnsi="Times New Roman"/>
          <w:color w:val="000000"/>
          <w:sz w:val="24"/>
          <w:szCs w:val="32"/>
          <w:lang w:val="lv-LV"/>
        </w:rPr>
        <w:t>tes rādītājus.</w:t>
      </w:r>
      <w:r w:rsidR="00C800E3" w:rsidRPr="008E3032">
        <w:rPr>
          <w:rFonts w:ascii="Times New Roman" w:hAnsi="Times New Roman"/>
          <w:color w:val="000000"/>
          <w:sz w:val="24"/>
          <w:szCs w:val="32"/>
          <w:lang w:val="lv-LV"/>
        </w:rPr>
        <w:t xml:space="preserve"> </w:t>
      </w:r>
    </w:p>
    <w:p w14:paraId="190D11F2" w14:textId="6BCC06EB" w:rsidR="0063415B" w:rsidRPr="008E3032" w:rsidRDefault="0063415B" w:rsidP="00E907E7">
      <w:pPr>
        <w:pStyle w:val="BodyText"/>
        <w:rPr>
          <w:rFonts w:ascii="Times New Roman" w:hAnsi="Times New Roman"/>
          <w:color w:val="000000"/>
          <w:sz w:val="24"/>
          <w:szCs w:val="32"/>
          <w:lang w:val="lv-LV"/>
        </w:rPr>
      </w:pPr>
      <w:r w:rsidRPr="008E3032">
        <w:rPr>
          <w:rFonts w:ascii="Times New Roman" w:hAnsi="Times New Roman"/>
          <w:noProof/>
          <w:color w:val="000000"/>
          <w:sz w:val="24"/>
          <w:lang w:val="lv-LV" w:eastAsia="lv-LV"/>
        </w:rPr>
        <w:drawing>
          <wp:anchor distT="0" distB="0" distL="114300" distR="114300" simplePos="0" relativeHeight="251685888" behindDoc="1" locked="0" layoutInCell="1" allowOverlap="1" wp14:anchorId="18DABB5B" wp14:editId="2067E614">
            <wp:simplePos x="0" y="0"/>
            <wp:positionH relativeFrom="margin">
              <wp:align>left</wp:align>
            </wp:positionH>
            <wp:positionV relativeFrom="paragraph">
              <wp:posOffset>14972</wp:posOffset>
            </wp:positionV>
            <wp:extent cx="594995" cy="447040"/>
            <wp:effectExtent l="0" t="0" r="0" b="0"/>
            <wp:wrapTight wrapText="bothSides">
              <wp:wrapPolygon edited="0">
                <wp:start x="0" y="0"/>
                <wp:lineTo x="0" y="20250"/>
                <wp:lineTo x="20747" y="20250"/>
                <wp:lineTo x="20747" y="0"/>
                <wp:lineTo x="0" y="0"/>
              </wp:wrapPolygon>
            </wp:wrapTight>
            <wp:docPr id="1979607534" name="Picture 1979607534"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95"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00287E1E">
        <w:rPr>
          <w:rFonts w:ascii="Times New Roman" w:hAnsi="Times New Roman"/>
          <w:color w:val="000000"/>
          <w:sz w:val="24"/>
          <w:szCs w:val="32"/>
          <w:lang w:val="lv-LV"/>
        </w:rPr>
        <w:t xml:space="preserve">Piemēram, </w:t>
      </w:r>
      <w:r w:rsidRPr="008E3032">
        <w:rPr>
          <w:rFonts w:ascii="Times New Roman" w:hAnsi="Times New Roman"/>
          <w:color w:val="000000"/>
          <w:sz w:val="24"/>
          <w:szCs w:val="32"/>
          <w:lang w:val="lv-LV"/>
        </w:rPr>
        <w:t xml:space="preserve">Eiropas Komisijas </w:t>
      </w:r>
      <w:r w:rsidR="00407443" w:rsidRPr="008E3032">
        <w:rPr>
          <w:rFonts w:ascii="Times New Roman" w:hAnsi="Times New Roman"/>
          <w:color w:val="000000"/>
          <w:sz w:val="24"/>
          <w:szCs w:val="32"/>
          <w:lang w:val="lv-LV"/>
        </w:rPr>
        <w:t>I</w:t>
      </w:r>
      <w:r w:rsidRPr="008E3032">
        <w:rPr>
          <w:rFonts w:ascii="Times New Roman" w:hAnsi="Times New Roman"/>
          <w:color w:val="000000"/>
          <w:sz w:val="24"/>
          <w:szCs w:val="32"/>
          <w:lang w:val="lv-LV"/>
        </w:rPr>
        <w:t xml:space="preserve">ekšējā </w:t>
      </w:r>
      <w:r w:rsidR="00407443" w:rsidRPr="008E3032">
        <w:rPr>
          <w:rFonts w:ascii="Times New Roman" w:hAnsi="Times New Roman"/>
          <w:color w:val="000000"/>
          <w:sz w:val="24"/>
          <w:szCs w:val="32"/>
          <w:lang w:val="lv-LV"/>
        </w:rPr>
        <w:t>A</w:t>
      </w:r>
      <w:r w:rsidRPr="008E3032">
        <w:rPr>
          <w:rFonts w:ascii="Times New Roman" w:hAnsi="Times New Roman"/>
          <w:color w:val="000000"/>
          <w:sz w:val="24"/>
          <w:szCs w:val="32"/>
          <w:lang w:val="lv-LV"/>
        </w:rPr>
        <w:t xml:space="preserve">udita </w:t>
      </w:r>
      <w:r w:rsidR="00DC0AB3" w:rsidRPr="008E3032">
        <w:rPr>
          <w:rFonts w:ascii="Times New Roman" w:hAnsi="Times New Roman"/>
          <w:color w:val="000000"/>
          <w:sz w:val="24"/>
          <w:szCs w:val="32"/>
          <w:lang w:val="lv-LV"/>
        </w:rPr>
        <w:t xml:space="preserve">Dienests </w:t>
      </w:r>
      <w:r w:rsidRPr="008E3032">
        <w:rPr>
          <w:rFonts w:ascii="Times New Roman" w:hAnsi="Times New Roman"/>
          <w:color w:val="000000"/>
          <w:sz w:val="24"/>
          <w:szCs w:val="32"/>
          <w:lang w:val="lv-LV"/>
        </w:rPr>
        <w:t>(</w:t>
      </w:r>
      <w:proofErr w:type="spellStart"/>
      <w:r w:rsidRPr="008E3032">
        <w:rPr>
          <w:rFonts w:ascii="Times New Roman" w:hAnsi="Times New Roman"/>
          <w:color w:val="000000"/>
          <w:sz w:val="24"/>
          <w:szCs w:val="32"/>
          <w:lang w:val="lv-LV"/>
        </w:rPr>
        <w:t>I</w:t>
      </w:r>
      <w:r w:rsidR="00407443" w:rsidRPr="008E3032">
        <w:rPr>
          <w:rFonts w:ascii="Times New Roman" w:hAnsi="Times New Roman"/>
          <w:color w:val="000000"/>
          <w:sz w:val="24"/>
          <w:szCs w:val="32"/>
          <w:lang w:val="lv-LV"/>
        </w:rPr>
        <w:t>nternal</w:t>
      </w:r>
      <w:proofErr w:type="spellEnd"/>
      <w:r w:rsidR="00407443" w:rsidRPr="008E3032">
        <w:rPr>
          <w:rFonts w:ascii="Times New Roman" w:hAnsi="Times New Roman"/>
          <w:color w:val="000000"/>
          <w:sz w:val="24"/>
          <w:szCs w:val="32"/>
          <w:lang w:val="lv-LV"/>
        </w:rPr>
        <w:t xml:space="preserve"> Audit Services</w:t>
      </w:r>
      <w:r w:rsidRPr="008E3032">
        <w:rPr>
          <w:rFonts w:ascii="Times New Roman" w:hAnsi="Times New Roman"/>
          <w:color w:val="000000"/>
          <w:sz w:val="24"/>
          <w:szCs w:val="32"/>
          <w:lang w:val="lv-LV"/>
        </w:rPr>
        <w:t xml:space="preserve">) </w:t>
      </w:r>
      <w:r w:rsidR="00A25917" w:rsidRPr="008E3032">
        <w:rPr>
          <w:rFonts w:ascii="Times New Roman" w:hAnsi="Times New Roman"/>
          <w:color w:val="000000"/>
          <w:sz w:val="24"/>
          <w:szCs w:val="32"/>
          <w:lang w:val="lv-LV"/>
        </w:rPr>
        <w:t>savā stratēģijā</w:t>
      </w:r>
      <w:r w:rsidR="00016854" w:rsidRPr="008E3032">
        <w:rPr>
          <w:rStyle w:val="FootnoteReference"/>
          <w:rFonts w:ascii="Times New Roman" w:hAnsi="Times New Roman"/>
          <w:color w:val="000000"/>
          <w:sz w:val="24"/>
          <w:szCs w:val="32"/>
          <w:lang w:val="lv-LV"/>
        </w:rPr>
        <w:footnoteReference w:id="13"/>
      </w:r>
      <w:r w:rsidR="00A25917" w:rsidRPr="008E3032">
        <w:rPr>
          <w:rFonts w:ascii="Times New Roman" w:hAnsi="Times New Roman"/>
          <w:color w:val="000000"/>
          <w:sz w:val="24"/>
          <w:szCs w:val="32"/>
          <w:lang w:val="lv-LV"/>
        </w:rPr>
        <w:t xml:space="preserve"> ir notei</w:t>
      </w:r>
      <w:r w:rsidR="00287E1E">
        <w:rPr>
          <w:rFonts w:ascii="Times New Roman" w:hAnsi="Times New Roman"/>
          <w:color w:val="000000"/>
          <w:sz w:val="24"/>
          <w:szCs w:val="32"/>
          <w:lang w:val="lv-LV"/>
        </w:rPr>
        <w:t>cis</w:t>
      </w:r>
      <w:r w:rsidR="00A25917" w:rsidRPr="008E3032">
        <w:rPr>
          <w:rFonts w:ascii="Times New Roman" w:hAnsi="Times New Roman"/>
          <w:color w:val="000000"/>
          <w:sz w:val="24"/>
          <w:szCs w:val="32"/>
          <w:lang w:val="lv-LV"/>
        </w:rPr>
        <w:t xml:space="preserve"> trīs galvenos iekšējā audita darba kvalitātes rādītājus:</w:t>
      </w:r>
      <w:r w:rsidR="00016854" w:rsidRPr="008E3032">
        <w:rPr>
          <w:rFonts w:ascii="Times New Roman" w:hAnsi="Times New Roman"/>
          <w:color w:val="000000"/>
          <w:sz w:val="24"/>
          <w:szCs w:val="32"/>
          <w:lang w:val="lv-LV"/>
        </w:rPr>
        <w:t xml:space="preserve"> </w:t>
      </w:r>
      <w:r w:rsidR="00E217B1" w:rsidRPr="008E3032">
        <w:rPr>
          <w:rFonts w:ascii="Times New Roman" w:hAnsi="Times New Roman"/>
          <w:color w:val="000000"/>
          <w:sz w:val="24"/>
          <w:szCs w:val="32"/>
          <w:lang w:val="lv-LV"/>
        </w:rPr>
        <w:t>ļ</w:t>
      </w:r>
      <w:r w:rsidR="006A5AA0" w:rsidRPr="008E3032">
        <w:rPr>
          <w:rFonts w:ascii="Times New Roman" w:hAnsi="Times New Roman"/>
          <w:color w:val="000000"/>
          <w:sz w:val="24"/>
          <w:szCs w:val="32"/>
          <w:lang w:val="lv-LV"/>
        </w:rPr>
        <w:t xml:space="preserve">oti augsta un augsta riska </w:t>
      </w:r>
      <w:r w:rsidR="005512B4" w:rsidRPr="008E3032">
        <w:rPr>
          <w:rFonts w:ascii="Times New Roman" w:hAnsi="Times New Roman"/>
          <w:color w:val="000000"/>
          <w:sz w:val="24"/>
          <w:szCs w:val="32"/>
          <w:lang w:val="lv-LV"/>
        </w:rPr>
        <w:t xml:space="preserve">auditējamo </w:t>
      </w:r>
      <w:r w:rsidR="006A5AA0" w:rsidRPr="008E3032">
        <w:rPr>
          <w:rFonts w:ascii="Times New Roman" w:hAnsi="Times New Roman"/>
          <w:color w:val="000000"/>
          <w:sz w:val="24"/>
          <w:szCs w:val="32"/>
          <w:lang w:val="lv-LV"/>
        </w:rPr>
        <w:t>sistēmu auditi noteiktajā laika posmā (trīs gadi Eiropas Komisijas sistēmām un četri gadi ES institūcij</w:t>
      </w:r>
      <w:r w:rsidR="00591A4A" w:rsidRPr="008E3032">
        <w:rPr>
          <w:rFonts w:ascii="Times New Roman" w:hAnsi="Times New Roman"/>
          <w:color w:val="000000"/>
          <w:sz w:val="24"/>
          <w:szCs w:val="32"/>
          <w:lang w:val="lv-LV"/>
        </w:rPr>
        <w:t>u sistēmām</w:t>
      </w:r>
      <w:r w:rsidR="006A5AA0" w:rsidRPr="008E3032">
        <w:rPr>
          <w:rFonts w:ascii="Times New Roman" w:hAnsi="Times New Roman"/>
          <w:color w:val="000000"/>
          <w:sz w:val="24"/>
          <w:szCs w:val="32"/>
          <w:lang w:val="lv-LV"/>
        </w:rPr>
        <w:t>)</w:t>
      </w:r>
      <w:r w:rsidR="00E217B1" w:rsidRPr="008E3032">
        <w:rPr>
          <w:rFonts w:ascii="Times New Roman" w:hAnsi="Times New Roman"/>
          <w:color w:val="000000"/>
          <w:sz w:val="24"/>
          <w:szCs w:val="32"/>
          <w:lang w:val="lv-LV"/>
        </w:rPr>
        <w:t>; iesaistīto pušu vērtējums par iekšējā audita pakalpojumiem</w:t>
      </w:r>
      <w:r w:rsidR="00393977" w:rsidRPr="008E3032">
        <w:rPr>
          <w:rFonts w:ascii="Times New Roman" w:hAnsi="Times New Roman"/>
          <w:color w:val="000000"/>
          <w:sz w:val="24"/>
          <w:szCs w:val="32"/>
          <w:lang w:val="lv-LV"/>
        </w:rPr>
        <w:t xml:space="preserve"> (90% no augstākās iespējamās vērtības); </w:t>
      </w:r>
      <w:r w:rsidR="0096341E" w:rsidRPr="008E3032">
        <w:rPr>
          <w:rFonts w:ascii="Times New Roman" w:hAnsi="Times New Roman"/>
          <w:color w:val="000000"/>
          <w:sz w:val="24"/>
          <w:szCs w:val="32"/>
          <w:lang w:val="lv-LV"/>
        </w:rPr>
        <w:t>Standartu un iekšējā audita metodoloģijas ievērošana.</w:t>
      </w:r>
    </w:p>
    <w:p w14:paraId="2D94AC87" w14:textId="77777777" w:rsidR="00E907E7" w:rsidRPr="000B6B2F" w:rsidRDefault="00E907E7" w:rsidP="00E907E7">
      <w:pPr>
        <w:pStyle w:val="BodyText"/>
        <w:rPr>
          <w:rFonts w:ascii="Times New Roman" w:hAnsi="Times New Roman"/>
          <w:sz w:val="24"/>
          <w:szCs w:val="32"/>
          <w:lang w:val="lv-LV"/>
        </w:rPr>
      </w:pPr>
      <w:r w:rsidRPr="000B6B2F">
        <w:rPr>
          <w:rFonts w:ascii="Times New Roman" w:hAnsi="Times New Roman"/>
          <w:noProof/>
          <w:sz w:val="24"/>
          <w:szCs w:val="32"/>
          <w:lang w:val="lv-LV" w:eastAsia="lv-LV"/>
        </w:rPr>
        <w:drawing>
          <wp:anchor distT="0" distB="0" distL="114300" distR="114300" simplePos="0" relativeHeight="251657216" behindDoc="0" locked="0" layoutInCell="1" allowOverlap="1" wp14:anchorId="2B2D2D60" wp14:editId="7F329363">
            <wp:simplePos x="0" y="0"/>
            <wp:positionH relativeFrom="margin">
              <wp:align>left</wp:align>
            </wp:positionH>
            <wp:positionV relativeFrom="paragraph">
              <wp:posOffset>51013</wp:posOffset>
            </wp:positionV>
            <wp:extent cx="507365" cy="438150"/>
            <wp:effectExtent l="0" t="0" r="6985" b="0"/>
            <wp:wrapSquare wrapText="bothSides"/>
            <wp:docPr id="1279258380" name="Picture 1279258380" descr="A picture containing circle, drawing,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055" name="Picture 1" descr="A picture containing circle, drawing, graphics,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7365" cy="438150"/>
                    </a:xfrm>
                    <a:prstGeom prst="rect">
                      <a:avLst/>
                    </a:prstGeom>
                  </pic:spPr>
                </pic:pic>
              </a:graphicData>
            </a:graphic>
            <wp14:sizeRelH relativeFrom="margin">
              <wp14:pctWidth>0</wp14:pctWidth>
            </wp14:sizeRelH>
            <wp14:sizeRelV relativeFrom="margin">
              <wp14:pctHeight>0</wp14:pctHeight>
            </wp14:sizeRelV>
          </wp:anchor>
        </w:drawing>
      </w:r>
    </w:p>
    <w:p w14:paraId="1EFB2B66" w14:textId="77777777" w:rsidR="00177600" w:rsidRPr="008E3032" w:rsidRDefault="00E907E7" w:rsidP="00E907E7">
      <w:pPr>
        <w:pStyle w:val="BodyText"/>
        <w:rPr>
          <w:rFonts w:ascii="Times New Roman" w:hAnsi="Times New Roman"/>
          <w:color w:val="000000"/>
          <w:sz w:val="24"/>
          <w:szCs w:val="32"/>
          <w:lang w:val="lv-LV"/>
        </w:rPr>
      </w:pPr>
      <w:r w:rsidRPr="007D3198">
        <w:rPr>
          <w:rFonts w:ascii="Times New Roman" w:hAnsi="Times New Roman"/>
          <w:b/>
          <w:bCs/>
          <w:color w:val="000000"/>
          <w:sz w:val="24"/>
          <w:szCs w:val="32"/>
          <w:lang w:val="lv-LV"/>
        </w:rPr>
        <w:t>Dokuments – Iekšējā audita nodaļas stratēģi</w:t>
      </w:r>
      <w:r w:rsidR="00206B01" w:rsidRPr="007D3198">
        <w:rPr>
          <w:rFonts w:ascii="Times New Roman" w:hAnsi="Times New Roman"/>
          <w:b/>
          <w:bCs/>
          <w:color w:val="000000"/>
          <w:sz w:val="24"/>
          <w:szCs w:val="32"/>
          <w:lang w:val="lv-LV"/>
        </w:rPr>
        <w:t>ja</w:t>
      </w:r>
      <w:r w:rsidRPr="007D3198">
        <w:rPr>
          <w:rFonts w:ascii="Times New Roman" w:hAnsi="Times New Roman"/>
          <w:b/>
          <w:bCs/>
          <w:color w:val="000000"/>
          <w:sz w:val="24"/>
          <w:szCs w:val="32"/>
          <w:lang w:val="lv-LV"/>
        </w:rPr>
        <w:t xml:space="preserve">. </w:t>
      </w:r>
      <w:r w:rsidR="00206B01" w:rsidRPr="007D3198">
        <w:rPr>
          <w:rFonts w:ascii="Times New Roman" w:hAnsi="Times New Roman"/>
          <w:color w:val="000000"/>
          <w:sz w:val="24"/>
          <w:szCs w:val="32"/>
          <w:lang w:val="lv-LV"/>
        </w:rPr>
        <w:t xml:space="preserve">Rokasgrāmatas </w:t>
      </w:r>
      <w:r w:rsidR="00206B01" w:rsidRPr="008E3032">
        <w:rPr>
          <w:rFonts w:ascii="Times New Roman" w:hAnsi="Times New Roman"/>
          <w:color w:val="000000"/>
          <w:sz w:val="24"/>
          <w:szCs w:val="32"/>
          <w:lang w:val="lv-LV"/>
        </w:rPr>
        <w:t>pielikums RG2_P9</w:t>
      </w:r>
      <w:r w:rsidR="00177600" w:rsidRPr="008E3032">
        <w:rPr>
          <w:rFonts w:ascii="Times New Roman" w:hAnsi="Times New Roman"/>
          <w:color w:val="000000"/>
          <w:sz w:val="24"/>
          <w:szCs w:val="32"/>
          <w:lang w:val="lv-LV"/>
        </w:rPr>
        <w:t>.</w:t>
      </w:r>
    </w:p>
    <w:p w14:paraId="01665CFD" w14:textId="1B107FD6" w:rsidR="00177600" w:rsidRPr="000B6B2F" w:rsidRDefault="00E907E7" w:rsidP="00177600">
      <w:pPr>
        <w:pStyle w:val="BodyText"/>
        <w:rPr>
          <w:rFonts w:ascii="Times New Roman" w:hAnsi="Times New Roman"/>
          <w:sz w:val="24"/>
          <w:szCs w:val="32"/>
          <w:lang w:val="lv-LV"/>
        </w:rPr>
      </w:pPr>
      <w:r w:rsidRPr="000B6B2F">
        <w:rPr>
          <w:rFonts w:ascii="Times New Roman" w:hAnsi="Times New Roman"/>
          <w:sz w:val="24"/>
          <w:szCs w:val="32"/>
          <w:lang w:val="lv-LV"/>
        </w:rPr>
        <w:t xml:space="preserve"> </w:t>
      </w:r>
    </w:p>
    <w:p w14:paraId="4E143847" w14:textId="3FEE7154" w:rsidR="00177600" w:rsidRPr="007D3198" w:rsidRDefault="00177600" w:rsidP="00177600">
      <w:pPr>
        <w:pStyle w:val="BodyText"/>
        <w:rPr>
          <w:rFonts w:ascii="Times New Roman" w:hAnsi="Times New Roman"/>
          <w:color w:val="000000"/>
          <w:sz w:val="24"/>
          <w:szCs w:val="32"/>
          <w:lang w:val="lv-LV"/>
        </w:rPr>
      </w:pPr>
      <w:r w:rsidRPr="007D3198">
        <w:rPr>
          <w:rFonts w:ascii="Times New Roman" w:hAnsi="Times New Roman"/>
          <w:noProof/>
          <w:color w:val="000000"/>
          <w:sz w:val="24"/>
          <w:szCs w:val="32"/>
          <w:lang w:val="lv-LV" w:eastAsia="lv-LV"/>
        </w:rPr>
        <w:drawing>
          <wp:anchor distT="0" distB="0" distL="114300" distR="114300" simplePos="0" relativeHeight="251752448" behindDoc="0" locked="0" layoutInCell="1" allowOverlap="1" wp14:anchorId="78BFD3E8" wp14:editId="72315C7F">
            <wp:simplePos x="0" y="0"/>
            <wp:positionH relativeFrom="margin">
              <wp:align>left</wp:align>
            </wp:positionH>
            <wp:positionV relativeFrom="paragraph">
              <wp:posOffset>51013</wp:posOffset>
            </wp:positionV>
            <wp:extent cx="507365" cy="438150"/>
            <wp:effectExtent l="0" t="0" r="6985" b="0"/>
            <wp:wrapSquare wrapText="bothSides"/>
            <wp:docPr id="1663899615" name="Picture 1663899615" descr="A picture containing circle, drawing,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055" name="Picture 1" descr="A picture containing circle, drawing, graphics,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7365" cy="438150"/>
                    </a:xfrm>
                    <a:prstGeom prst="rect">
                      <a:avLst/>
                    </a:prstGeom>
                  </pic:spPr>
                </pic:pic>
              </a:graphicData>
            </a:graphic>
            <wp14:sizeRelH relativeFrom="margin">
              <wp14:pctWidth>0</wp14:pctWidth>
            </wp14:sizeRelH>
            <wp14:sizeRelV relativeFrom="margin">
              <wp14:pctHeight>0</wp14:pctHeight>
            </wp14:sizeRelV>
          </wp:anchor>
        </w:drawing>
      </w:r>
      <w:r w:rsidRPr="007D3198">
        <w:rPr>
          <w:rFonts w:ascii="Times New Roman" w:hAnsi="Times New Roman"/>
          <w:b/>
          <w:bCs/>
          <w:color w:val="000000"/>
          <w:sz w:val="24"/>
          <w:szCs w:val="32"/>
          <w:lang w:val="lv-LV"/>
        </w:rPr>
        <w:t xml:space="preserve">Dokuments – Iekšējā audita nodaļas gada pārskats. </w:t>
      </w:r>
      <w:r w:rsidRPr="007D3198">
        <w:rPr>
          <w:rFonts w:ascii="Times New Roman" w:hAnsi="Times New Roman"/>
          <w:color w:val="000000"/>
          <w:sz w:val="24"/>
          <w:szCs w:val="32"/>
          <w:lang w:val="lv-LV"/>
        </w:rPr>
        <w:t>Rokasgrāmatas pielikums RG2_P19.</w:t>
      </w:r>
    </w:p>
    <w:p w14:paraId="7B440472" w14:textId="77777777" w:rsidR="00E907E7" w:rsidRPr="008E3032" w:rsidRDefault="00E907E7" w:rsidP="00E907E7">
      <w:pPr>
        <w:pStyle w:val="BodyText"/>
        <w:rPr>
          <w:rFonts w:ascii="Times New Roman" w:hAnsi="Times New Roman"/>
          <w:color w:val="000000"/>
          <w:sz w:val="24"/>
          <w:szCs w:val="32"/>
          <w:lang w:val="lv-LV"/>
        </w:rPr>
      </w:pPr>
    </w:p>
    <w:p w14:paraId="6DED0A6D" w14:textId="4BAAA101" w:rsidR="00C15CC0" w:rsidRPr="008E3032" w:rsidRDefault="00C15CC0" w:rsidP="00C15CC0">
      <w:pPr>
        <w:pStyle w:val="BodyText"/>
        <w:rPr>
          <w:rFonts w:ascii="Times New Roman" w:hAnsi="Times New Roman"/>
          <w:color w:val="000000"/>
          <w:sz w:val="24"/>
          <w:szCs w:val="32"/>
          <w:lang w:val="lv-LV"/>
        </w:rPr>
      </w:pPr>
      <w:r w:rsidRPr="008E3032">
        <w:rPr>
          <w:rFonts w:ascii="Times New Roman" w:hAnsi="Times New Roman"/>
          <w:color w:val="000000"/>
          <w:sz w:val="24"/>
          <w:szCs w:val="32"/>
          <w:lang w:val="lv-LV"/>
        </w:rPr>
        <w:lastRenderedPageBreak/>
        <w:t>Zemāk iekļauti dokument</w:t>
      </w:r>
      <w:r w:rsidR="00177600" w:rsidRPr="008E3032">
        <w:rPr>
          <w:rFonts w:ascii="Times New Roman" w:hAnsi="Times New Roman"/>
          <w:color w:val="000000"/>
          <w:sz w:val="24"/>
          <w:szCs w:val="32"/>
          <w:lang w:val="lv-LV"/>
        </w:rPr>
        <w:t>u piemēri</w:t>
      </w:r>
      <w:r w:rsidR="00EA1702" w:rsidRPr="008E3032">
        <w:rPr>
          <w:rFonts w:ascii="Times New Roman" w:hAnsi="Times New Roman"/>
          <w:color w:val="000000"/>
          <w:sz w:val="24"/>
          <w:szCs w:val="32"/>
          <w:lang w:val="lv-LV"/>
        </w:rPr>
        <w:t xml:space="preserve"> attiecībā uz </w:t>
      </w:r>
      <w:r w:rsidR="00A84B72" w:rsidRPr="008E3032">
        <w:rPr>
          <w:rFonts w:ascii="Times New Roman" w:hAnsi="Times New Roman"/>
          <w:color w:val="000000"/>
          <w:sz w:val="24"/>
          <w:szCs w:val="32"/>
          <w:lang w:val="lv-LV"/>
        </w:rPr>
        <w:t>kvalitātes nodrošināšanas sistēmu</w:t>
      </w:r>
      <w:r w:rsidRPr="008E3032">
        <w:rPr>
          <w:rFonts w:ascii="Times New Roman" w:hAnsi="Times New Roman"/>
          <w:color w:val="000000"/>
          <w:sz w:val="24"/>
          <w:szCs w:val="32"/>
          <w:lang w:val="lv-LV"/>
        </w:rPr>
        <w:t xml:space="preserve">. Piemēros ietvertie dokumenti aprakstīti arī citās Rokasgrāmatas sadaļās. </w:t>
      </w:r>
    </w:p>
    <w:p w14:paraId="39B5F0E8" w14:textId="77777777" w:rsidR="00C15CC0" w:rsidRPr="000B6B2F" w:rsidRDefault="00C15CC0" w:rsidP="00C15CC0">
      <w:pPr>
        <w:pStyle w:val="BodyText"/>
        <w:spacing w:after="60"/>
        <w:rPr>
          <w:rFonts w:ascii="Times New Roman" w:hAnsi="Times New Roman"/>
          <w:sz w:val="24"/>
          <w:szCs w:val="32"/>
          <w:lang w:val="lv-LV"/>
        </w:rPr>
      </w:pP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C15CC0" w:rsidRPr="000B6B2F" w14:paraId="410875D5" w14:textId="77777777" w:rsidTr="002C0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tcBorders>
              <w:top w:val="single" w:sz="6" w:space="0" w:color="B4C6E7" w:themeColor="accent1" w:themeTint="66"/>
              <w:left w:val="single" w:sz="48" w:space="0" w:color="ED7D31" w:themeColor="accent2"/>
              <w:bottom w:val="single" w:sz="6" w:space="0" w:color="B4C6E7" w:themeColor="accent1" w:themeTint="66"/>
              <w:right w:val="single" w:sz="6" w:space="0" w:color="B4C6E7" w:themeColor="accent1" w:themeTint="66"/>
            </w:tcBorders>
            <w:shd w:val="clear" w:color="auto" w:fill="F2F2F2" w:themeFill="background1" w:themeFillShade="F2"/>
          </w:tcPr>
          <w:p w14:paraId="13E7D11F" w14:textId="33F07CCD" w:rsidR="00C15CC0" w:rsidRPr="007D3198" w:rsidRDefault="00EA1702" w:rsidP="002C046F">
            <w:pPr>
              <w:spacing w:before="120" w:after="120"/>
              <w:rPr>
                <w:rFonts w:ascii="Times New Roman" w:hAnsi="Times New Roman" w:cs="Times New Roman"/>
                <w:color w:val="000000"/>
                <w:sz w:val="24"/>
                <w:szCs w:val="28"/>
              </w:rPr>
            </w:pPr>
            <w:r w:rsidRPr="007D3198">
              <w:rPr>
                <w:rFonts w:ascii="Times New Roman" w:hAnsi="Times New Roman" w:cs="Times New Roman"/>
                <w:color w:val="000000"/>
                <w:sz w:val="24"/>
                <w:szCs w:val="28"/>
              </w:rPr>
              <w:t xml:space="preserve">Dokumentu </w:t>
            </w:r>
            <w:r w:rsidR="00C15CC0" w:rsidRPr="007D3198">
              <w:rPr>
                <w:rFonts w:ascii="Times New Roman" w:hAnsi="Times New Roman" w:cs="Times New Roman"/>
                <w:color w:val="000000"/>
                <w:sz w:val="24"/>
                <w:szCs w:val="28"/>
              </w:rPr>
              <w:t xml:space="preserve">piemēri attiecībā uz </w:t>
            </w:r>
            <w:r w:rsidR="001A0335" w:rsidRPr="007D3198">
              <w:rPr>
                <w:rFonts w:ascii="Times New Roman" w:hAnsi="Times New Roman" w:cs="Times New Roman"/>
                <w:color w:val="000000"/>
                <w:sz w:val="24"/>
                <w:szCs w:val="28"/>
              </w:rPr>
              <w:t>kvalitātes nodrošināšanas sistēmu</w:t>
            </w:r>
          </w:p>
          <w:p w14:paraId="3CB8DF9B" w14:textId="620722C8" w:rsidR="001A0335" w:rsidRPr="007D3198" w:rsidRDefault="001A0335" w:rsidP="005E5E8C">
            <w:pPr>
              <w:pStyle w:val="BodyText"/>
              <w:numPr>
                <w:ilvl w:val="0"/>
                <w:numId w:val="20"/>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Iekšējā audita metodoloģija (</w:t>
            </w:r>
            <w:r w:rsidR="00EA1702" w:rsidRPr="007D3198">
              <w:rPr>
                <w:rFonts w:ascii="Times New Roman" w:hAnsi="Times New Roman"/>
                <w:b w:val="0"/>
                <w:bCs w:val="0"/>
                <w:color w:val="000000"/>
                <w:sz w:val="24"/>
                <w:szCs w:val="32"/>
                <w:lang w:val="lv-LV"/>
              </w:rPr>
              <w:t xml:space="preserve">šī </w:t>
            </w:r>
            <w:r w:rsidRPr="007D3198">
              <w:rPr>
                <w:rFonts w:ascii="Times New Roman" w:hAnsi="Times New Roman"/>
                <w:b w:val="0"/>
                <w:bCs w:val="0"/>
                <w:color w:val="000000"/>
                <w:sz w:val="24"/>
                <w:szCs w:val="32"/>
                <w:lang w:val="lv-LV"/>
              </w:rPr>
              <w:t>Rokasgrāmata).</w:t>
            </w:r>
          </w:p>
          <w:p w14:paraId="7487B5A1" w14:textId="77777777" w:rsidR="00206E8D" w:rsidRPr="007D3198" w:rsidRDefault="001A0335" w:rsidP="005E5E8C">
            <w:pPr>
              <w:pStyle w:val="BodyText"/>
              <w:numPr>
                <w:ilvl w:val="0"/>
                <w:numId w:val="20"/>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 xml:space="preserve">Iekšējā audita darba dokumenti un rakstiskas liecības par </w:t>
            </w:r>
            <w:r w:rsidR="00206E8D" w:rsidRPr="007D3198">
              <w:rPr>
                <w:rFonts w:ascii="Times New Roman" w:hAnsi="Times New Roman"/>
                <w:b w:val="0"/>
                <w:bCs w:val="0"/>
                <w:color w:val="000000"/>
                <w:sz w:val="24"/>
                <w:szCs w:val="32"/>
                <w:lang w:val="lv-LV"/>
              </w:rPr>
              <w:t>darba dokumentu pārbaudi.</w:t>
            </w:r>
          </w:p>
          <w:p w14:paraId="71C691E3" w14:textId="71C9B08F" w:rsidR="008459E6" w:rsidRPr="007D3198" w:rsidRDefault="0088532A" w:rsidP="005E5E8C">
            <w:pPr>
              <w:pStyle w:val="BodyText"/>
              <w:numPr>
                <w:ilvl w:val="0"/>
                <w:numId w:val="20"/>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IA</w:t>
            </w:r>
            <w:r w:rsidR="00EA1702" w:rsidRPr="007D3198">
              <w:rPr>
                <w:rFonts w:ascii="Times New Roman" w:hAnsi="Times New Roman"/>
                <w:b w:val="0"/>
                <w:bCs w:val="0"/>
                <w:color w:val="000000"/>
                <w:sz w:val="24"/>
                <w:szCs w:val="32"/>
                <w:lang w:val="lv-LV"/>
              </w:rPr>
              <w:t>N</w:t>
            </w:r>
            <w:r w:rsidR="008459E6" w:rsidRPr="007D3198">
              <w:rPr>
                <w:rFonts w:ascii="Times New Roman" w:hAnsi="Times New Roman"/>
                <w:b w:val="0"/>
                <w:bCs w:val="0"/>
                <w:color w:val="000000"/>
                <w:sz w:val="24"/>
                <w:szCs w:val="32"/>
                <w:lang w:val="lv-LV"/>
              </w:rPr>
              <w:t xml:space="preserve"> pašnovērtējuma rezultāti.</w:t>
            </w:r>
          </w:p>
          <w:p w14:paraId="099D73C5" w14:textId="217E8C8E" w:rsidR="003C31F9" w:rsidRPr="007D3198" w:rsidRDefault="0088532A" w:rsidP="005E5E8C">
            <w:pPr>
              <w:pStyle w:val="BodyText"/>
              <w:numPr>
                <w:ilvl w:val="0"/>
                <w:numId w:val="20"/>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IA</w:t>
            </w:r>
            <w:r w:rsidR="00EA1702" w:rsidRPr="007D3198">
              <w:rPr>
                <w:rFonts w:ascii="Times New Roman" w:hAnsi="Times New Roman"/>
                <w:b w:val="0"/>
                <w:bCs w:val="0"/>
                <w:color w:val="000000"/>
                <w:sz w:val="24"/>
                <w:szCs w:val="32"/>
                <w:lang w:val="lv-LV"/>
              </w:rPr>
              <w:t>N</w:t>
            </w:r>
            <w:r w:rsidR="008459E6" w:rsidRPr="007D3198">
              <w:rPr>
                <w:rFonts w:ascii="Times New Roman" w:hAnsi="Times New Roman"/>
                <w:b w:val="0"/>
                <w:bCs w:val="0"/>
                <w:color w:val="000000"/>
                <w:sz w:val="24"/>
                <w:szCs w:val="32"/>
                <w:lang w:val="lv-LV"/>
              </w:rPr>
              <w:t xml:space="preserve"> ārējā novērtējuma rezultāti.</w:t>
            </w:r>
          </w:p>
          <w:p w14:paraId="78A6109C" w14:textId="318C1987" w:rsidR="00381C83" w:rsidRPr="008E3032" w:rsidRDefault="0088532A" w:rsidP="005E5E8C">
            <w:pPr>
              <w:pStyle w:val="BodyText"/>
              <w:numPr>
                <w:ilvl w:val="0"/>
                <w:numId w:val="20"/>
              </w:numPr>
              <w:spacing w:after="60"/>
              <w:rPr>
                <w:rFonts w:ascii="Times New Roman" w:hAnsi="Times New Roman"/>
                <w:b w:val="0"/>
                <w:bCs w:val="0"/>
                <w:color w:val="000000"/>
                <w:sz w:val="24"/>
                <w:szCs w:val="32"/>
                <w:lang w:val="lv-LV"/>
              </w:rPr>
            </w:pPr>
            <w:r w:rsidRPr="008E3032">
              <w:rPr>
                <w:rFonts w:ascii="Times New Roman" w:hAnsi="Times New Roman"/>
                <w:b w:val="0"/>
                <w:bCs w:val="0"/>
                <w:color w:val="000000"/>
                <w:sz w:val="24"/>
                <w:szCs w:val="32"/>
                <w:lang w:val="lv-LV"/>
              </w:rPr>
              <w:t>IA</w:t>
            </w:r>
            <w:r w:rsidR="00EA1702" w:rsidRPr="008E3032">
              <w:rPr>
                <w:rFonts w:ascii="Times New Roman" w:hAnsi="Times New Roman"/>
                <w:b w:val="0"/>
                <w:bCs w:val="0"/>
                <w:color w:val="000000"/>
                <w:sz w:val="24"/>
                <w:szCs w:val="32"/>
                <w:lang w:val="lv-LV"/>
              </w:rPr>
              <w:t>N</w:t>
            </w:r>
            <w:r w:rsidR="00381C83" w:rsidRPr="008E3032">
              <w:rPr>
                <w:rFonts w:ascii="Times New Roman" w:hAnsi="Times New Roman"/>
                <w:b w:val="0"/>
                <w:bCs w:val="0"/>
                <w:color w:val="000000"/>
                <w:sz w:val="24"/>
                <w:szCs w:val="32"/>
                <w:lang w:val="lv-LV"/>
              </w:rPr>
              <w:t xml:space="preserve"> kvalitātes rādītāji un to faktiskās vērtības.   </w:t>
            </w:r>
          </w:p>
          <w:p w14:paraId="4582ABDF" w14:textId="545436CF" w:rsidR="00C15CC0" w:rsidRPr="000B6B2F" w:rsidRDefault="00A84B72" w:rsidP="005E5E8C">
            <w:pPr>
              <w:pStyle w:val="BodyText"/>
              <w:numPr>
                <w:ilvl w:val="0"/>
                <w:numId w:val="20"/>
              </w:numPr>
              <w:spacing w:after="60"/>
              <w:rPr>
                <w:rFonts w:ascii="Times New Roman" w:hAnsi="Times New Roman"/>
                <w:b w:val="0"/>
                <w:bCs w:val="0"/>
                <w:color w:val="5E6175"/>
                <w:sz w:val="24"/>
                <w:szCs w:val="32"/>
                <w:lang w:val="lv-LV"/>
              </w:rPr>
            </w:pPr>
            <w:r w:rsidRPr="008E3032">
              <w:rPr>
                <w:rFonts w:ascii="Times New Roman" w:hAnsi="Times New Roman"/>
                <w:b w:val="0"/>
                <w:bCs w:val="0"/>
                <w:color w:val="000000"/>
                <w:sz w:val="24"/>
                <w:szCs w:val="32"/>
                <w:lang w:val="lv-LV"/>
              </w:rPr>
              <w:t>Rīcības p</w:t>
            </w:r>
            <w:r w:rsidR="008459E6" w:rsidRPr="008E3032">
              <w:rPr>
                <w:rFonts w:ascii="Times New Roman" w:hAnsi="Times New Roman"/>
                <w:b w:val="0"/>
                <w:bCs w:val="0"/>
                <w:color w:val="000000"/>
                <w:sz w:val="24"/>
                <w:szCs w:val="32"/>
                <w:lang w:val="lv-LV"/>
              </w:rPr>
              <w:t xml:space="preserve">lāns </w:t>
            </w:r>
            <w:r w:rsidR="003C31F9" w:rsidRPr="008E3032">
              <w:rPr>
                <w:rFonts w:ascii="Times New Roman" w:hAnsi="Times New Roman"/>
                <w:b w:val="0"/>
                <w:bCs w:val="0"/>
                <w:color w:val="000000"/>
                <w:sz w:val="24"/>
                <w:szCs w:val="32"/>
                <w:lang w:val="lv-LV"/>
              </w:rPr>
              <w:t>identificēto nepilnību novēršanai.</w:t>
            </w:r>
          </w:p>
        </w:tc>
      </w:tr>
    </w:tbl>
    <w:p w14:paraId="7C9D54D3" w14:textId="77777777" w:rsidR="00C15CC0" w:rsidRPr="000B6B2F" w:rsidRDefault="00C15CC0" w:rsidP="00C15CC0">
      <w:pPr>
        <w:pStyle w:val="Heading2"/>
        <w:numPr>
          <w:ilvl w:val="0"/>
          <w:numId w:val="0"/>
        </w:numPr>
        <w:rPr>
          <w:rFonts w:ascii="Times New Roman" w:hAnsi="Times New Roman" w:cs="Times New Roman"/>
          <w:b w:val="0"/>
          <w:bCs/>
          <w:sz w:val="32"/>
          <w:szCs w:val="32"/>
        </w:rPr>
      </w:pPr>
    </w:p>
    <w:p w14:paraId="63440C87" w14:textId="77777777" w:rsidR="00E30D45" w:rsidRPr="004D7000" w:rsidRDefault="00E30D45" w:rsidP="001551AC">
      <w:pPr>
        <w:pStyle w:val="BodyText"/>
        <w:spacing w:after="60"/>
        <w:rPr>
          <w:rFonts w:ascii="Times New Roman" w:hAnsi="Times New Roman"/>
          <w:lang w:val="lv-LV"/>
        </w:rPr>
      </w:pPr>
    </w:p>
    <w:bookmarkStart w:id="27" w:name="_Toc145424511"/>
    <w:p w14:paraId="245E0DA3" w14:textId="2A00E4BB" w:rsidR="003B2502" w:rsidRPr="004D7000" w:rsidRDefault="003B2502" w:rsidP="003B2502">
      <w:pPr>
        <w:pStyle w:val="Heading2"/>
        <w:rPr>
          <w:rFonts w:ascii="Times New Roman" w:hAnsi="Times New Roman" w:cs="Times New Roman"/>
          <w:b w:val="0"/>
          <w:bCs/>
        </w:rPr>
      </w:pPr>
      <w:r w:rsidRPr="004D7000">
        <w:rPr>
          <w:rFonts w:ascii="Times New Roman" w:hAnsi="Times New Roman" w:cs="Times New Roman"/>
          <w:noProof/>
          <w:lang w:eastAsia="lv-LV"/>
        </w:rPr>
        <mc:AlternateContent>
          <mc:Choice Requires="wps">
            <w:drawing>
              <wp:anchor distT="0" distB="0" distL="114300" distR="114300" simplePos="0" relativeHeight="251518976" behindDoc="0" locked="0" layoutInCell="1" allowOverlap="1" wp14:anchorId="3B2D545A" wp14:editId="5509E480">
                <wp:simplePos x="0" y="0"/>
                <wp:positionH relativeFrom="page">
                  <wp:posOffset>-23854</wp:posOffset>
                </wp:positionH>
                <wp:positionV relativeFrom="paragraph">
                  <wp:posOffset>6599</wp:posOffset>
                </wp:positionV>
                <wp:extent cx="495300" cy="382270"/>
                <wp:effectExtent l="0" t="0" r="0" b="0"/>
                <wp:wrapNone/>
                <wp:docPr id="269037688" name="Rectangle 2690376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382270"/>
                        </a:xfrm>
                        <a:prstGeom prst="rect">
                          <a:avLst/>
                        </a:prstGeom>
                        <a:solidFill>
                          <a:srgbClr val="CFF9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78EB8" id="Rectangle 269037688" o:spid="_x0000_s1026" style="position:absolute;margin-left:-1.9pt;margin-top:.5pt;width:39pt;height:30.1pt;z-index:251518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" fillcolor="#cff9d0" stroked="f" strokeweight="1pt">
                <w10:wrap anchorx="page"/>
              </v:rect>
            </w:pict>
          </mc:Fallback>
        </mc:AlternateContent>
      </w:r>
      <w:r w:rsidR="001A0335" w:rsidRPr="004D7000">
        <w:rPr>
          <w:rFonts w:ascii="Times New Roman" w:hAnsi="Times New Roman" w:cs="Times New Roman"/>
          <w:szCs w:val="28"/>
        </w:rPr>
        <w:t>Iekšējā audita s</w:t>
      </w:r>
      <w:r w:rsidRPr="004D7000">
        <w:rPr>
          <w:rFonts w:ascii="Times New Roman" w:hAnsi="Times New Roman" w:cs="Times New Roman"/>
          <w:szCs w:val="28"/>
        </w:rPr>
        <w:t>adarbība ar citiem pārliecības sniedzējiem</w:t>
      </w:r>
      <w:bookmarkEnd w:id="27"/>
    </w:p>
    <w:p w14:paraId="473DE5AE" w14:textId="7235A215" w:rsidR="003B2502" w:rsidRPr="008E3032" w:rsidRDefault="005258F2" w:rsidP="003B2502">
      <w:pPr>
        <w:pStyle w:val="BodyText"/>
        <w:rPr>
          <w:rFonts w:ascii="Times New Roman" w:hAnsi="Times New Roman"/>
          <w:sz w:val="24"/>
          <w:szCs w:val="32"/>
          <w:lang w:val="lv-LV"/>
        </w:rPr>
      </w:pPr>
      <w:r w:rsidRPr="008E3032">
        <w:rPr>
          <w:rFonts w:ascii="Times New Roman" w:hAnsi="Times New Roman"/>
          <w:b/>
          <w:bCs/>
          <w:color w:val="2F5496" w:themeColor="accent1" w:themeShade="BF"/>
          <w:sz w:val="24"/>
          <w:szCs w:val="32"/>
          <w:lang w:val="lv-LV"/>
        </w:rPr>
        <w:t>Ārēj</w:t>
      </w:r>
      <w:r w:rsidR="00074D18" w:rsidRPr="008E3032">
        <w:rPr>
          <w:rFonts w:ascii="Times New Roman" w:hAnsi="Times New Roman"/>
          <w:b/>
          <w:bCs/>
          <w:color w:val="2F5496" w:themeColor="accent1" w:themeShade="BF"/>
          <w:sz w:val="24"/>
          <w:szCs w:val="32"/>
          <w:lang w:val="lv-LV"/>
        </w:rPr>
        <w:t>ie</w:t>
      </w:r>
      <w:r w:rsidRPr="008E3032">
        <w:rPr>
          <w:rFonts w:ascii="Times New Roman" w:hAnsi="Times New Roman"/>
          <w:b/>
          <w:bCs/>
          <w:color w:val="2F5496" w:themeColor="accent1" w:themeShade="BF"/>
          <w:sz w:val="24"/>
          <w:szCs w:val="32"/>
          <w:lang w:val="lv-LV"/>
        </w:rPr>
        <w:t xml:space="preserve"> p</w:t>
      </w:r>
      <w:r w:rsidR="00E204DF" w:rsidRPr="008E3032">
        <w:rPr>
          <w:rFonts w:ascii="Times New Roman" w:hAnsi="Times New Roman"/>
          <w:b/>
          <w:bCs/>
          <w:color w:val="2F5496" w:themeColor="accent1" w:themeShade="BF"/>
          <w:sz w:val="24"/>
          <w:szCs w:val="32"/>
          <w:lang w:val="lv-LV"/>
        </w:rPr>
        <w:t>ārliecības sniedzēj</w:t>
      </w:r>
      <w:r w:rsidR="00074D18" w:rsidRPr="008E3032">
        <w:rPr>
          <w:rFonts w:ascii="Times New Roman" w:hAnsi="Times New Roman"/>
          <w:b/>
          <w:bCs/>
          <w:color w:val="2F5496" w:themeColor="accent1" w:themeShade="BF"/>
          <w:sz w:val="24"/>
          <w:szCs w:val="32"/>
          <w:lang w:val="lv-LV"/>
        </w:rPr>
        <w:t>i</w:t>
      </w:r>
    </w:p>
    <w:p w14:paraId="2B7B87BB" w14:textId="4C35B0AE" w:rsidR="009A26FA" w:rsidRPr="008E3032" w:rsidRDefault="00692704" w:rsidP="001551AC">
      <w:pPr>
        <w:pStyle w:val="BodyText"/>
        <w:spacing w:after="60"/>
        <w:rPr>
          <w:rFonts w:ascii="Times New Roman" w:hAnsi="Times New Roman"/>
          <w:color w:val="000000"/>
          <w:sz w:val="24"/>
          <w:szCs w:val="32"/>
          <w:lang w:val="lv-LV"/>
        </w:rPr>
      </w:pPr>
      <w:r w:rsidRPr="008E3032">
        <w:rPr>
          <w:rFonts w:ascii="Times New Roman" w:hAnsi="Times New Roman"/>
          <w:color w:val="000000"/>
          <w:sz w:val="24"/>
          <w:szCs w:val="32"/>
          <w:lang w:val="lv-LV"/>
        </w:rPr>
        <w:t>S</w:t>
      </w:r>
      <w:r w:rsidR="007F1C19" w:rsidRPr="008E3032">
        <w:rPr>
          <w:rFonts w:ascii="Times New Roman" w:hAnsi="Times New Roman"/>
          <w:color w:val="000000"/>
          <w:sz w:val="24"/>
          <w:szCs w:val="32"/>
          <w:lang w:val="lv-LV"/>
        </w:rPr>
        <w:t>adarbības iespēj</w:t>
      </w:r>
      <w:r w:rsidRPr="008E3032">
        <w:rPr>
          <w:rFonts w:ascii="Times New Roman" w:hAnsi="Times New Roman"/>
          <w:color w:val="000000"/>
          <w:sz w:val="24"/>
          <w:szCs w:val="32"/>
          <w:lang w:val="lv-LV"/>
        </w:rPr>
        <w:t>as un formas</w:t>
      </w:r>
      <w:r w:rsidR="00CB7818" w:rsidRPr="008E3032">
        <w:rPr>
          <w:rFonts w:ascii="Times New Roman" w:hAnsi="Times New Roman"/>
          <w:color w:val="000000"/>
          <w:sz w:val="24"/>
          <w:szCs w:val="32"/>
          <w:lang w:val="lv-LV"/>
        </w:rPr>
        <w:t xml:space="preserve"> ar citiem pārliecības sniedzēji</w:t>
      </w:r>
      <w:r w:rsidR="00946748" w:rsidRPr="008E3032">
        <w:rPr>
          <w:rFonts w:ascii="Times New Roman" w:hAnsi="Times New Roman"/>
          <w:color w:val="000000"/>
          <w:sz w:val="24"/>
          <w:szCs w:val="32"/>
          <w:lang w:val="lv-LV"/>
        </w:rPr>
        <w:t>e</w:t>
      </w:r>
      <w:r w:rsidR="00CB7818" w:rsidRPr="008E3032">
        <w:rPr>
          <w:rFonts w:ascii="Times New Roman" w:hAnsi="Times New Roman"/>
          <w:color w:val="000000"/>
          <w:sz w:val="24"/>
          <w:szCs w:val="32"/>
          <w:lang w:val="lv-LV"/>
        </w:rPr>
        <w:t>m</w:t>
      </w:r>
      <w:r w:rsidRPr="008E3032">
        <w:rPr>
          <w:rFonts w:ascii="Times New Roman" w:hAnsi="Times New Roman"/>
          <w:color w:val="000000"/>
          <w:sz w:val="24"/>
          <w:szCs w:val="32"/>
          <w:lang w:val="lv-LV"/>
        </w:rPr>
        <w:t xml:space="preserve">, kā arī nepieciešamie vadības apstiprinājumi ir aprakstīti </w:t>
      </w:r>
      <w:r w:rsidR="00CB7818" w:rsidRPr="008E3032">
        <w:rPr>
          <w:rFonts w:ascii="Times New Roman" w:hAnsi="Times New Roman"/>
          <w:color w:val="000000"/>
          <w:sz w:val="24"/>
          <w:szCs w:val="32"/>
          <w:lang w:val="lv-LV"/>
        </w:rPr>
        <w:t xml:space="preserve">dokumentā </w:t>
      </w:r>
      <w:r w:rsidRPr="008E3032">
        <w:rPr>
          <w:rFonts w:ascii="Times New Roman" w:hAnsi="Times New Roman"/>
          <w:color w:val="000000"/>
          <w:sz w:val="24"/>
          <w:szCs w:val="32"/>
          <w:lang w:val="lv-LV"/>
        </w:rPr>
        <w:t xml:space="preserve">“Iekšējā audita sistēma pašvaldībā”. </w:t>
      </w:r>
      <w:r w:rsidR="0088532A" w:rsidRPr="008E3032">
        <w:rPr>
          <w:rFonts w:ascii="Times New Roman" w:hAnsi="Times New Roman"/>
          <w:color w:val="000000"/>
          <w:sz w:val="24"/>
          <w:szCs w:val="32"/>
          <w:lang w:val="lv-LV"/>
        </w:rPr>
        <w:t>IA</w:t>
      </w:r>
      <w:r w:rsidR="00CB7818" w:rsidRPr="008E3032">
        <w:rPr>
          <w:rFonts w:ascii="Times New Roman" w:hAnsi="Times New Roman"/>
          <w:color w:val="000000"/>
          <w:sz w:val="24"/>
          <w:szCs w:val="32"/>
          <w:lang w:val="lv-LV"/>
        </w:rPr>
        <w:t>N</w:t>
      </w:r>
      <w:r w:rsidR="00255303" w:rsidRPr="008E3032">
        <w:rPr>
          <w:rFonts w:ascii="Times New Roman" w:hAnsi="Times New Roman"/>
          <w:color w:val="000000"/>
          <w:sz w:val="24"/>
          <w:szCs w:val="32"/>
          <w:lang w:val="lv-LV"/>
        </w:rPr>
        <w:t xml:space="preserve"> </w:t>
      </w:r>
      <w:r w:rsidR="00CB7818" w:rsidRPr="008E3032">
        <w:rPr>
          <w:rFonts w:ascii="Times New Roman" w:hAnsi="Times New Roman"/>
          <w:color w:val="000000"/>
          <w:sz w:val="24"/>
          <w:szCs w:val="32"/>
          <w:lang w:val="lv-LV"/>
        </w:rPr>
        <w:t>r</w:t>
      </w:r>
      <w:r w:rsidR="00255303" w:rsidRPr="008E3032">
        <w:rPr>
          <w:rFonts w:ascii="Times New Roman" w:hAnsi="Times New Roman"/>
          <w:color w:val="000000"/>
          <w:sz w:val="24"/>
          <w:szCs w:val="32"/>
          <w:lang w:val="lv-LV"/>
        </w:rPr>
        <w:t xml:space="preserve">eglamentā var tikt noteikts, ka </w:t>
      </w:r>
      <w:r w:rsidR="0088532A" w:rsidRPr="008E3032">
        <w:rPr>
          <w:rFonts w:ascii="Times New Roman" w:hAnsi="Times New Roman"/>
          <w:color w:val="000000"/>
          <w:sz w:val="24"/>
          <w:szCs w:val="32"/>
          <w:lang w:val="lv-LV"/>
        </w:rPr>
        <w:t>IA</w:t>
      </w:r>
      <w:r w:rsidR="00CB7818" w:rsidRPr="008E3032">
        <w:rPr>
          <w:rFonts w:ascii="Times New Roman" w:hAnsi="Times New Roman"/>
          <w:color w:val="000000"/>
          <w:sz w:val="24"/>
          <w:szCs w:val="32"/>
          <w:lang w:val="lv-LV"/>
        </w:rPr>
        <w:t>N</w:t>
      </w:r>
      <w:r w:rsidR="00255303" w:rsidRPr="008E3032">
        <w:rPr>
          <w:rFonts w:ascii="Times New Roman" w:hAnsi="Times New Roman"/>
          <w:color w:val="000000"/>
          <w:sz w:val="24"/>
          <w:szCs w:val="32"/>
          <w:lang w:val="lv-LV"/>
        </w:rPr>
        <w:t xml:space="preserve"> ir atbildīgs par ārējo pārliecības sniedzēju </w:t>
      </w:r>
      <w:r w:rsidR="00C52CBC" w:rsidRPr="008E3032">
        <w:rPr>
          <w:rFonts w:ascii="Times New Roman" w:hAnsi="Times New Roman"/>
          <w:color w:val="000000"/>
          <w:sz w:val="24"/>
          <w:szCs w:val="32"/>
          <w:lang w:val="lv-LV"/>
        </w:rPr>
        <w:t>sniegto ieteikumu izpild</w:t>
      </w:r>
      <w:r w:rsidR="00293E08" w:rsidRPr="008E3032">
        <w:rPr>
          <w:rFonts w:ascii="Times New Roman" w:hAnsi="Times New Roman"/>
          <w:color w:val="000000"/>
          <w:sz w:val="24"/>
          <w:szCs w:val="32"/>
          <w:lang w:val="lv-LV"/>
        </w:rPr>
        <w:t xml:space="preserve">es uzraudzību un ieviešanas pārbaudi. </w:t>
      </w:r>
      <w:r w:rsidR="00B017AF" w:rsidRPr="008E3032">
        <w:rPr>
          <w:rFonts w:ascii="Times New Roman" w:hAnsi="Times New Roman"/>
          <w:color w:val="000000"/>
          <w:sz w:val="24"/>
          <w:szCs w:val="32"/>
          <w:lang w:val="lv-LV"/>
        </w:rPr>
        <w:t xml:space="preserve">Nosakot </w:t>
      </w:r>
      <w:r w:rsidR="00293E08" w:rsidRPr="008E3032">
        <w:rPr>
          <w:rFonts w:ascii="Times New Roman" w:hAnsi="Times New Roman"/>
          <w:color w:val="000000"/>
          <w:sz w:val="24"/>
          <w:szCs w:val="32"/>
          <w:lang w:val="lv-LV"/>
        </w:rPr>
        <w:t>šād</w:t>
      </w:r>
      <w:r w:rsidR="00B017AF" w:rsidRPr="008E3032">
        <w:rPr>
          <w:rFonts w:ascii="Times New Roman" w:hAnsi="Times New Roman"/>
          <w:color w:val="000000"/>
          <w:sz w:val="24"/>
          <w:szCs w:val="32"/>
          <w:lang w:val="lv-LV"/>
        </w:rPr>
        <w:t>u</w:t>
      </w:r>
      <w:r w:rsidR="00293E08" w:rsidRPr="008E3032">
        <w:rPr>
          <w:rFonts w:ascii="Times New Roman" w:hAnsi="Times New Roman"/>
          <w:color w:val="000000"/>
          <w:sz w:val="24"/>
          <w:szCs w:val="32"/>
          <w:lang w:val="lv-LV"/>
        </w:rPr>
        <w:t xml:space="preserve"> funkcij</w:t>
      </w:r>
      <w:r w:rsidR="00B017AF" w:rsidRPr="008E3032">
        <w:rPr>
          <w:rFonts w:ascii="Times New Roman" w:hAnsi="Times New Roman"/>
          <w:color w:val="000000"/>
          <w:sz w:val="24"/>
          <w:szCs w:val="32"/>
          <w:lang w:val="lv-LV"/>
        </w:rPr>
        <w:t>u</w:t>
      </w:r>
      <w:r w:rsidR="00293E08" w:rsidRPr="008E3032">
        <w:rPr>
          <w:rFonts w:ascii="Times New Roman" w:hAnsi="Times New Roman"/>
          <w:color w:val="000000"/>
          <w:sz w:val="24"/>
          <w:szCs w:val="32"/>
          <w:lang w:val="lv-LV"/>
        </w:rPr>
        <w:t>, jāparedz nepieciešamie laika resursi š</w:t>
      </w:r>
      <w:r w:rsidR="00CB7818" w:rsidRPr="008E3032">
        <w:rPr>
          <w:rFonts w:ascii="Times New Roman" w:hAnsi="Times New Roman"/>
          <w:color w:val="000000"/>
          <w:sz w:val="24"/>
          <w:szCs w:val="32"/>
          <w:lang w:val="lv-LV"/>
        </w:rPr>
        <w:t>īs</w:t>
      </w:r>
      <w:r w:rsidR="00293E08" w:rsidRPr="008E3032">
        <w:rPr>
          <w:rFonts w:ascii="Times New Roman" w:hAnsi="Times New Roman"/>
          <w:color w:val="000000"/>
          <w:sz w:val="24"/>
          <w:szCs w:val="32"/>
          <w:lang w:val="lv-LV"/>
        </w:rPr>
        <w:t xml:space="preserve"> </w:t>
      </w:r>
      <w:r w:rsidR="00CB7818" w:rsidRPr="008E3032">
        <w:rPr>
          <w:rFonts w:ascii="Times New Roman" w:hAnsi="Times New Roman"/>
          <w:color w:val="000000"/>
          <w:sz w:val="24"/>
          <w:szCs w:val="32"/>
          <w:lang w:val="lv-LV"/>
        </w:rPr>
        <w:t xml:space="preserve">funkcijas </w:t>
      </w:r>
      <w:r w:rsidR="00293E08" w:rsidRPr="008E3032">
        <w:rPr>
          <w:rFonts w:ascii="Times New Roman" w:hAnsi="Times New Roman"/>
          <w:color w:val="000000"/>
          <w:sz w:val="24"/>
          <w:szCs w:val="32"/>
          <w:lang w:val="lv-LV"/>
        </w:rPr>
        <w:t>realizācijai.</w:t>
      </w:r>
      <w:r w:rsidR="00E5281F" w:rsidRPr="008E3032">
        <w:rPr>
          <w:rFonts w:ascii="Times New Roman" w:hAnsi="Times New Roman"/>
          <w:color w:val="000000"/>
          <w:sz w:val="24"/>
          <w:szCs w:val="32"/>
          <w:lang w:val="lv-LV"/>
        </w:rPr>
        <w:t xml:space="preserve"> </w:t>
      </w:r>
      <w:r w:rsidR="00B6201C" w:rsidRPr="008E3032">
        <w:rPr>
          <w:rFonts w:ascii="Times New Roman" w:hAnsi="Times New Roman"/>
          <w:color w:val="000000"/>
          <w:sz w:val="24"/>
          <w:szCs w:val="32"/>
          <w:lang w:val="lv-LV"/>
        </w:rPr>
        <w:t>Ja tiek plānoti ārējo pārliecības sniedzēju auditi un revīzijas, tad tie ir jāapzin</w:t>
      </w:r>
      <w:r w:rsidR="00CB7818" w:rsidRPr="008E3032">
        <w:rPr>
          <w:rFonts w:ascii="Times New Roman" w:hAnsi="Times New Roman"/>
          <w:color w:val="000000"/>
          <w:sz w:val="24"/>
          <w:szCs w:val="32"/>
          <w:lang w:val="lv-LV"/>
        </w:rPr>
        <w:t>a</w:t>
      </w:r>
      <w:r w:rsidR="00946748" w:rsidRPr="008E3032">
        <w:rPr>
          <w:rFonts w:ascii="Times New Roman" w:hAnsi="Times New Roman"/>
          <w:color w:val="000000"/>
          <w:sz w:val="24"/>
          <w:szCs w:val="32"/>
          <w:lang w:val="lv-LV"/>
        </w:rPr>
        <w:t>,</w:t>
      </w:r>
      <w:r w:rsidR="00B6201C" w:rsidRPr="008E3032">
        <w:rPr>
          <w:rFonts w:ascii="Times New Roman" w:hAnsi="Times New Roman"/>
          <w:color w:val="000000"/>
          <w:sz w:val="24"/>
          <w:szCs w:val="32"/>
          <w:lang w:val="lv-LV"/>
        </w:rPr>
        <w:t xml:space="preserve"> </w:t>
      </w:r>
      <w:r w:rsidR="00CB7818" w:rsidRPr="008E3032">
        <w:rPr>
          <w:rFonts w:ascii="Times New Roman" w:hAnsi="Times New Roman"/>
          <w:color w:val="000000"/>
          <w:sz w:val="24"/>
          <w:szCs w:val="32"/>
          <w:lang w:val="lv-LV"/>
        </w:rPr>
        <w:t xml:space="preserve">sastādot </w:t>
      </w:r>
      <w:r w:rsidR="0088532A" w:rsidRPr="008E3032">
        <w:rPr>
          <w:rFonts w:ascii="Times New Roman" w:hAnsi="Times New Roman"/>
          <w:color w:val="000000"/>
          <w:sz w:val="24"/>
          <w:szCs w:val="32"/>
          <w:lang w:val="lv-LV"/>
        </w:rPr>
        <w:t>IA</w:t>
      </w:r>
      <w:r w:rsidR="00CB7818" w:rsidRPr="008E3032">
        <w:rPr>
          <w:rFonts w:ascii="Times New Roman" w:hAnsi="Times New Roman"/>
          <w:color w:val="000000"/>
          <w:sz w:val="24"/>
          <w:szCs w:val="32"/>
          <w:lang w:val="lv-LV"/>
        </w:rPr>
        <w:t>N</w:t>
      </w:r>
      <w:r w:rsidR="00B6201C" w:rsidRPr="008E3032">
        <w:rPr>
          <w:rFonts w:ascii="Times New Roman" w:hAnsi="Times New Roman"/>
          <w:color w:val="000000"/>
          <w:sz w:val="24"/>
          <w:szCs w:val="32"/>
          <w:lang w:val="lv-LV"/>
        </w:rPr>
        <w:t xml:space="preserve"> gada plānu, lai nodrošinātu auditu nepārklāšanos un optimālu resursu izmantošanu. </w:t>
      </w:r>
      <w:r w:rsidR="004F1C0C" w:rsidRPr="008E3032">
        <w:rPr>
          <w:rFonts w:ascii="Times New Roman" w:hAnsi="Times New Roman"/>
          <w:color w:val="000000"/>
          <w:sz w:val="24"/>
          <w:szCs w:val="32"/>
          <w:lang w:val="lv-LV"/>
        </w:rPr>
        <w:t xml:space="preserve">Sadarbība ar ārējiem pārliecības sniedzējiem ir atkarīga no </w:t>
      </w:r>
      <w:r w:rsidR="00CB7818" w:rsidRPr="008E3032">
        <w:rPr>
          <w:rFonts w:ascii="Times New Roman" w:hAnsi="Times New Roman"/>
          <w:color w:val="000000"/>
          <w:sz w:val="24"/>
          <w:szCs w:val="32"/>
          <w:lang w:val="lv-LV"/>
        </w:rPr>
        <w:t xml:space="preserve">konkrētiem veicamiem </w:t>
      </w:r>
      <w:r w:rsidR="004F1C0C" w:rsidRPr="008E3032">
        <w:rPr>
          <w:rFonts w:ascii="Times New Roman" w:hAnsi="Times New Roman"/>
          <w:color w:val="000000"/>
          <w:sz w:val="24"/>
          <w:szCs w:val="32"/>
          <w:lang w:val="lv-LV"/>
        </w:rPr>
        <w:t>uzdevumiem.</w:t>
      </w:r>
    </w:p>
    <w:p w14:paraId="71A84EC2" w14:textId="5520AAD9" w:rsidR="009A26FA" w:rsidRPr="008E3032" w:rsidRDefault="009A26FA" w:rsidP="001551AC">
      <w:pPr>
        <w:pStyle w:val="BodyText"/>
        <w:spacing w:after="60"/>
        <w:rPr>
          <w:rFonts w:ascii="Times New Roman" w:hAnsi="Times New Roman"/>
          <w:color w:val="000000"/>
          <w:sz w:val="24"/>
          <w:szCs w:val="32"/>
          <w:lang w:val="lv-LV"/>
        </w:rPr>
      </w:pPr>
      <w:r w:rsidRPr="008E3032">
        <w:rPr>
          <w:rFonts w:ascii="Times New Roman" w:hAnsi="Times New Roman"/>
          <w:color w:val="000000"/>
          <w:sz w:val="24"/>
          <w:szCs w:val="32"/>
          <w:lang w:val="lv-LV"/>
        </w:rPr>
        <w:t>IAN sadarbība ar ārējiem p</w:t>
      </w:r>
      <w:r w:rsidR="00DE2AF3" w:rsidRPr="008E3032">
        <w:rPr>
          <w:rFonts w:ascii="Times New Roman" w:hAnsi="Times New Roman"/>
          <w:color w:val="000000"/>
          <w:sz w:val="24"/>
          <w:szCs w:val="32"/>
          <w:lang w:val="lv-LV"/>
        </w:rPr>
        <w:t xml:space="preserve">ārliecības sniedzējiem, palīdz optimāli izmantotu IAN resursus, jo </w:t>
      </w:r>
      <w:r w:rsidR="000B7A4E" w:rsidRPr="008E3032">
        <w:rPr>
          <w:rFonts w:ascii="Times New Roman" w:hAnsi="Times New Roman"/>
          <w:color w:val="000000"/>
          <w:sz w:val="24"/>
          <w:szCs w:val="32"/>
          <w:lang w:val="lv-LV"/>
        </w:rPr>
        <w:t xml:space="preserve">viena un tā pati joma netiek auditēta </w:t>
      </w:r>
      <w:r w:rsidR="00697E5B" w:rsidRPr="008E3032">
        <w:rPr>
          <w:rFonts w:ascii="Times New Roman" w:hAnsi="Times New Roman"/>
          <w:color w:val="000000"/>
          <w:sz w:val="24"/>
          <w:szCs w:val="32"/>
          <w:lang w:val="lv-LV"/>
        </w:rPr>
        <w:t xml:space="preserve">dažādos auditos, </w:t>
      </w:r>
      <w:r w:rsidR="000F7146" w:rsidRPr="008E3032">
        <w:rPr>
          <w:rFonts w:ascii="Times New Roman" w:hAnsi="Times New Roman"/>
          <w:color w:val="000000"/>
          <w:sz w:val="24"/>
          <w:szCs w:val="32"/>
          <w:lang w:val="lv-LV"/>
        </w:rPr>
        <w:t xml:space="preserve">kā arī domei ir pieejams </w:t>
      </w:r>
      <w:r w:rsidR="002E156A" w:rsidRPr="008E3032">
        <w:rPr>
          <w:rFonts w:ascii="Times New Roman" w:hAnsi="Times New Roman"/>
          <w:color w:val="000000"/>
          <w:sz w:val="24"/>
          <w:szCs w:val="32"/>
          <w:lang w:val="lv-LV"/>
        </w:rPr>
        <w:t xml:space="preserve">vienots </w:t>
      </w:r>
      <w:r w:rsidR="000F7146" w:rsidRPr="008E3032">
        <w:rPr>
          <w:rFonts w:ascii="Times New Roman" w:hAnsi="Times New Roman"/>
          <w:color w:val="000000"/>
          <w:sz w:val="24"/>
          <w:szCs w:val="32"/>
          <w:lang w:val="lv-LV"/>
        </w:rPr>
        <w:t xml:space="preserve">pārskats par </w:t>
      </w:r>
      <w:r w:rsidR="002E156A" w:rsidRPr="008E3032">
        <w:rPr>
          <w:rFonts w:ascii="Times New Roman" w:hAnsi="Times New Roman"/>
          <w:color w:val="000000"/>
          <w:sz w:val="24"/>
          <w:szCs w:val="32"/>
          <w:lang w:val="lv-LV"/>
        </w:rPr>
        <w:t xml:space="preserve">iekšējās kontroles sistēmu pašvaldībā. </w:t>
      </w:r>
    </w:p>
    <w:p w14:paraId="01D882B6" w14:textId="42E655E2" w:rsidR="00E5281F" w:rsidRPr="008E3032" w:rsidRDefault="00E5281F" w:rsidP="00E5281F">
      <w:pPr>
        <w:pStyle w:val="BodyText"/>
        <w:rPr>
          <w:rFonts w:ascii="Times New Roman" w:hAnsi="Times New Roman"/>
          <w:sz w:val="24"/>
          <w:szCs w:val="32"/>
          <w:lang w:val="lv-LV"/>
        </w:rPr>
      </w:pPr>
      <w:r w:rsidRPr="008E3032">
        <w:rPr>
          <w:rFonts w:ascii="Times New Roman" w:hAnsi="Times New Roman"/>
          <w:noProof/>
          <w:sz w:val="24"/>
          <w:szCs w:val="32"/>
          <w:lang w:val="lv-LV" w:eastAsia="lv-LV"/>
        </w:rPr>
        <w:drawing>
          <wp:anchor distT="0" distB="0" distL="114300" distR="114300" simplePos="0" relativeHeight="251548672" behindDoc="0" locked="0" layoutInCell="1" allowOverlap="1" wp14:anchorId="2EAE75E1" wp14:editId="7BF4F59C">
            <wp:simplePos x="0" y="0"/>
            <wp:positionH relativeFrom="margin">
              <wp:posOffset>51758</wp:posOffset>
            </wp:positionH>
            <wp:positionV relativeFrom="paragraph">
              <wp:posOffset>154317</wp:posOffset>
            </wp:positionV>
            <wp:extent cx="507365" cy="438150"/>
            <wp:effectExtent l="0" t="0" r="6985" b="0"/>
            <wp:wrapSquare wrapText="bothSides"/>
            <wp:docPr id="1896846646" name="Picture 1896846646" descr="A picture containing circle, drawing,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055" name="Picture 1" descr="A picture containing circle, drawing, graphics,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7365" cy="438150"/>
                    </a:xfrm>
                    <a:prstGeom prst="rect">
                      <a:avLst/>
                    </a:prstGeom>
                  </pic:spPr>
                </pic:pic>
              </a:graphicData>
            </a:graphic>
            <wp14:sizeRelH relativeFrom="margin">
              <wp14:pctWidth>0</wp14:pctWidth>
            </wp14:sizeRelH>
            <wp14:sizeRelV relativeFrom="margin">
              <wp14:pctHeight>0</wp14:pctHeight>
            </wp14:sizeRelV>
          </wp:anchor>
        </w:drawing>
      </w:r>
      <w:r w:rsidR="004F1C0C" w:rsidRPr="008E3032">
        <w:rPr>
          <w:rFonts w:ascii="Times New Roman" w:hAnsi="Times New Roman"/>
          <w:sz w:val="24"/>
          <w:szCs w:val="32"/>
          <w:lang w:val="lv-LV"/>
        </w:rPr>
        <w:t xml:space="preserve"> </w:t>
      </w:r>
    </w:p>
    <w:p w14:paraId="6A1B26DA" w14:textId="02B5BF5A" w:rsidR="00E5281F" w:rsidRPr="008E3032" w:rsidRDefault="00E5281F" w:rsidP="00E5281F">
      <w:pPr>
        <w:pStyle w:val="BodyText"/>
        <w:rPr>
          <w:rFonts w:ascii="Times New Roman" w:hAnsi="Times New Roman"/>
          <w:sz w:val="24"/>
          <w:szCs w:val="32"/>
          <w:lang w:val="lv-LV"/>
        </w:rPr>
      </w:pPr>
      <w:r w:rsidRPr="007D3198">
        <w:rPr>
          <w:rFonts w:ascii="Times New Roman" w:hAnsi="Times New Roman"/>
          <w:b/>
          <w:bCs/>
          <w:color w:val="000000"/>
          <w:sz w:val="24"/>
          <w:szCs w:val="32"/>
          <w:lang w:val="lv-LV"/>
        </w:rPr>
        <w:t xml:space="preserve">Dokuments – </w:t>
      </w:r>
      <w:r w:rsidR="004F1C0C" w:rsidRPr="007D3198">
        <w:rPr>
          <w:rFonts w:ascii="Times New Roman" w:hAnsi="Times New Roman"/>
          <w:b/>
          <w:bCs/>
          <w:color w:val="000000"/>
          <w:sz w:val="24"/>
          <w:szCs w:val="32"/>
          <w:lang w:val="lv-LV"/>
        </w:rPr>
        <w:t>IAS</w:t>
      </w:r>
      <w:r w:rsidRPr="007D3198">
        <w:rPr>
          <w:rFonts w:ascii="Times New Roman" w:hAnsi="Times New Roman"/>
          <w:b/>
          <w:bCs/>
          <w:color w:val="000000"/>
          <w:sz w:val="24"/>
          <w:szCs w:val="32"/>
          <w:lang w:val="lv-LV"/>
        </w:rPr>
        <w:t xml:space="preserve"> </w:t>
      </w:r>
      <w:r w:rsidR="00B6201C" w:rsidRPr="007D3198">
        <w:rPr>
          <w:rFonts w:ascii="Times New Roman" w:hAnsi="Times New Roman"/>
          <w:b/>
          <w:bCs/>
          <w:color w:val="000000"/>
          <w:sz w:val="24"/>
          <w:szCs w:val="32"/>
          <w:lang w:val="lv-LV"/>
        </w:rPr>
        <w:t xml:space="preserve">gada </w:t>
      </w:r>
      <w:r w:rsidRPr="007D3198">
        <w:rPr>
          <w:rFonts w:ascii="Times New Roman" w:hAnsi="Times New Roman"/>
          <w:b/>
          <w:bCs/>
          <w:color w:val="000000"/>
          <w:sz w:val="24"/>
          <w:szCs w:val="32"/>
          <w:lang w:val="lv-LV"/>
        </w:rPr>
        <w:t>plāns</w:t>
      </w:r>
      <w:r w:rsidR="00C9428E" w:rsidRPr="007D3198">
        <w:rPr>
          <w:rFonts w:ascii="Times New Roman" w:hAnsi="Times New Roman"/>
          <w:b/>
          <w:bCs/>
          <w:color w:val="000000"/>
          <w:sz w:val="24"/>
          <w:szCs w:val="32"/>
          <w:lang w:val="lv-LV"/>
        </w:rPr>
        <w:t xml:space="preserve">, kur iekļauta informācija arī par ārējo pārliecības sniedzēju </w:t>
      </w:r>
      <w:r w:rsidR="006E4762" w:rsidRPr="007D3198">
        <w:rPr>
          <w:rFonts w:ascii="Times New Roman" w:hAnsi="Times New Roman"/>
          <w:b/>
          <w:bCs/>
          <w:color w:val="000000"/>
          <w:sz w:val="24"/>
          <w:szCs w:val="32"/>
          <w:lang w:val="lv-LV"/>
        </w:rPr>
        <w:t>auditiem</w:t>
      </w:r>
      <w:r w:rsidRPr="007D3198">
        <w:rPr>
          <w:rFonts w:ascii="Times New Roman" w:hAnsi="Times New Roman"/>
          <w:b/>
          <w:bCs/>
          <w:color w:val="000000"/>
          <w:sz w:val="24"/>
          <w:szCs w:val="32"/>
          <w:lang w:val="lv-LV"/>
        </w:rPr>
        <w:t xml:space="preserve">. </w:t>
      </w:r>
      <w:r w:rsidR="006E4762" w:rsidRPr="007D3198">
        <w:rPr>
          <w:rFonts w:ascii="Times New Roman" w:hAnsi="Times New Roman"/>
          <w:color w:val="000000"/>
          <w:sz w:val="24"/>
          <w:szCs w:val="32"/>
          <w:lang w:val="lv-LV"/>
        </w:rPr>
        <w:t xml:space="preserve">Rokasgrāmatas </w:t>
      </w:r>
      <w:r w:rsidR="006E4762" w:rsidRPr="008E3032">
        <w:rPr>
          <w:rFonts w:ascii="Times New Roman" w:hAnsi="Times New Roman"/>
          <w:color w:val="000000"/>
          <w:sz w:val="24"/>
          <w:szCs w:val="32"/>
          <w:lang w:val="lv-LV"/>
        </w:rPr>
        <w:t>p</w:t>
      </w:r>
      <w:r w:rsidRPr="008E3032">
        <w:rPr>
          <w:rFonts w:ascii="Times New Roman" w:hAnsi="Times New Roman"/>
          <w:color w:val="000000"/>
          <w:sz w:val="24"/>
          <w:szCs w:val="32"/>
          <w:lang w:val="lv-LV"/>
        </w:rPr>
        <w:t>ielikums</w:t>
      </w:r>
      <w:r w:rsidR="006E4762" w:rsidRPr="008E3032">
        <w:rPr>
          <w:rFonts w:ascii="Times New Roman" w:hAnsi="Times New Roman"/>
          <w:color w:val="000000"/>
          <w:sz w:val="24"/>
          <w:szCs w:val="32"/>
          <w:lang w:val="lv-LV"/>
        </w:rPr>
        <w:t xml:space="preserve"> </w:t>
      </w:r>
      <w:r w:rsidR="00F71701" w:rsidRPr="008E3032">
        <w:rPr>
          <w:rFonts w:ascii="Times New Roman" w:hAnsi="Times New Roman"/>
          <w:color w:val="000000"/>
          <w:sz w:val="24"/>
          <w:szCs w:val="32"/>
          <w:lang w:val="lv-LV"/>
        </w:rPr>
        <w:t>RG2_P11</w:t>
      </w:r>
      <w:r w:rsidRPr="008E3032">
        <w:rPr>
          <w:rFonts w:ascii="Times New Roman" w:hAnsi="Times New Roman"/>
          <w:color w:val="000000"/>
          <w:sz w:val="24"/>
          <w:szCs w:val="32"/>
          <w:lang w:val="lv-LV"/>
        </w:rPr>
        <w:t xml:space="preserve">. </w:t>
      </w:r>
    </w:p>
    <w:p w14:paraId="35CFD985" w14:textId="77777777" w:rsidR="00E5281F" w:rsidRPr="008E3032" w:rsidRDefault="00E5281F" w:rsidP="001551AC">
      <w:pPr>
        <w:pStyle w:val="BodyText"/>
        <w:spacing w:after="60"/>
        <w:rPr>
          <w:rFonts w:ascii="Times New Roman" w:hAnsi="Times New Roman"/>
          <w:sz w:val="24"/>
          <w:szCs w:val="32"/>
          <w:lang w:val="lv-LV"/>
        </w:rPr>
      </w:pPr>
    </w:p>
    <w:p w14:paraId="542950A5" w14:textId="578C724F" w:rsidR="007026A0" w:rsidRPr="008E3032" w:rsidRDefault="00E53946" w:rsidP="004F1C0C">
      <w:pPr>
        <w:pStyle w:val="BodyText"/>
        <w:spacing w:after="60"/>
        <w:rPr>
          <w:rFonts w:ascii="Times New Roman" w:hAnsi="Times New Roman"/>
          <w:color w:val="000000"/>
          <w:sz w:val="24"/>
          <w:szCs w:val="32"/>
          <w:lang w:val="lv-LV"/>
        </w:rPr>
      </w:pPr>
      <w:r w:rsidRPr="008E3032">
        <w:rPr>
          <w:rFonts w:ascii="Times New Roman" w:hAnsi="Times New Roman"/>
          <w:color w:val="000000"/>
          <w:sz w:val="24"/>
          <w:szCs w:val="32"/>
          <w:lang w:val="lv-LV"/>
        </w:rPr>
        <w:t>Zemāk apkopotas labās prakses prasības gadījumos, ka</w:t>
      </w:r>
      <w:r w:rsidR="0070312F" w:rsidRPr="008E3032">
        <w:rPr>
          <w:rFonts w:ascii="Times New Roman" w:hAnsi="Times New Roman"/>
          <w:color w:val="000000"/>
          <w:sz w:val="24"/>
          <w:szCs w:val="32"/>
          <w:lang w:val="lv-LV"/>
        </w:rPr>
        <w:t>d</w:t>
      </w:r>
      <w:r w:rsidRPr="008E3032">
        <w:rPr>
          <w:rFonts w:ascii="Times New Roman" w:hAnsi="Times New Roman"/>
          <w:color w:val="000000"/>
          <w:sz w:val="24"/>
          <w:szCs w:val="32"/>
          <w:lang w:val="lv-LV"/>
        </w:rPr>
        <w:t xml:space="preserve"> </w:t>
      </w:r>
      <w:r w:rsidR="0088532A" w:rsidRPr="008E3032">
        <w:rPr>
          <w:rFonts w:ascii="Times New Roman" w:hAnsi="Times New Roman"/>
          <w:color w:val="000000"/>
          <w:sz w:val="24"/>
          <w:szCs w:val="32"/>
          <w:lang w:val="lv-LV"/>
        </w:rPr>
        <w:t>IA</w:t>
      </w:r>
      <w:r w:rsidR="00F71701" w:rsidRPr="008E3032">
        <w:rPr>
          <w:rFonts w:ascii="Times New Roman" w:hAnsi="Times New Roman"/>
          <w:color w:val="000000"/>
          <w:sz w:val="24"/>
          <w:szCs w:val="32"/>
          <w:lang w:val="lv-LV"/>
        </w:rPr>
        <w:t>N</w:t>
      </w:r>
      <w:r w:rsidRPr="008E3032">
        <w:rPr>
          <w:rFonts w:ascii="Times New Roman" w:hAnsi="Times New Roman"/>
          <w:color w:val="000000"/>
          <w:sz w:val="24"/>
          <w:szCs w:val="32"/>
          <w:lang w:val="lv-LV"/>
        </w:rPr>
        <w:t xml:space="preserve"> piesaista ārējos pārliecības sniedzējus</w:t>
      </w:r>
      <w:r w:rsidR="000F686C" w:rsidRPr="008E3032">
        <w:rPr>
          <w:rFonts w:ascii="Times New Roman" w:hAnsi="Times New Roman"/>
          <w:color w:val="000000"/>
          <w:sz w:val="24"/>
          <w:szCs w:val="32"/>
          <w:lang w:val="lv-LV"/>
        </w:rPr>
        <w:t xml:space="preserve"> atsevišķu iekšējo auditu </w:t>
      </w:r>
      <w:r w:rsidR="0070312F" w:rsidRPr="008E3032">
        <w:rPr>
          <w:rFonts w:ascii="Times New Roman" w:hAnsi="Times New Roman"/>
          <w:color w:val="000000"/>
          <w:sz w:val="24"/>
          <w:szCs w:val="32"/>
          <w:lang w:val="lv-LV"/>
        </w:rPr>
        <w:t xml:space="preserve">vai to daļu </w:t>
      </w:r>
      <w:r w:rsidR="000F686C" w:rsidRPr="008E3032">
        <w:rPr>
          <w:rFonts w:ascii="Times New Roman" w:hAnsi="Times New Roman"/>
          <w:color w:val="000000"/>
          <w:sz w:val="24"/>
          <w:szCs w:val="32"/>
          <w:lang w:val="lv-LV"/>
        </w:rPr>
        <w:t xml:space="preserve">realizācijā. </w:t>
      </w: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7026A0" w:rsidRPr="008E3032" w14:paraId="1825DF18" w14:textId="77777777" w:rsidTr="001679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2F5496" w:themeColor="accent1" w:themeShade="BF"/>
              <w:bottom w:val="single" w:sz="6" w:space="0" w:color="B4C6E7" w:themeColor="accent1" w:themeTint="66"/>
              <w:right w:val="single" w:sz="6" w:space="0" w:color="B4C6E7" w:themeColor="accent1" w:themeTint="66"/>
            </w:tcBorders>
            <w:shd w:val="clear" w:color="auto" w:fill="F2F2F2" w:themeFill="background1" w:themeFillShade="F2"/>
          </w:tcPr>
          <w:p w14:paraId="5007B6D0" w14:textId="0C2F1D93" w:rsidR="007026A0" w:rsidRPr="007D3198" w:rsidRDefault="007026A0" w:rsidP="002C046F">
            <w:pPr>
              <w:spacing w:before="120" w:after="120"/>
              <w:rPr>
                <w:rFonts w:ascii="Times New Roman" w:hAnsi="Times New Roman" w:cs="Times New Roman"/>
                <w:color w:val="000000"/>
                <w:sz w:val="24"/>
                <w:szCs w:val="28"/>
              </w:rPr>
            </w:pPr>
            <w:r w:rsidRPr="007D3198">
              <w:rPr>
                <w:rFonts w:ascii="Times New Roman" w:hAnsi="Times New Roman" w:cs="Times New Roman"/>
                <w:color w:val="000000"/>
                <w:sz w:val="24"/>
                <w:szCs w:val="28"/>
              </w:rPr>
              <w:t xml:space="preserve">Labā prakse </w:t>
            </w:r>
            <w:r w:rsidR="001D0D86" w:rsidRPr="007D3198">
              <w:rPr>
                <w:rFonts w:ascii="Times New Roman" w:hAnsi="Times New Roman" w:cs="Times New Roman"/>
                <w:color w:val="000000"/>
                <w:sz w:val="24"/>
                <w:szCs w:val="28"/>
              </w:rPr>
              <w:t>–</w:t>
            </w:r>
            <w:r w:rsidRPr="007D3198">
              <w:rPr>
                <w:rFonts w:ascii="Times New Roman" w:hAnsi="Times New Roman" w:cs="Times New Roman"/>
                <w:color w:val="000000"/>
                <w:sz w:val="24"/>
                <w:szCs w:val="28"/>
              </w:rPr>
              <w:t xml:space="preserve"> </w:t>
            </w:r>
            <w:r w:rsidR="001D0D86" w:rsidRPr="007D3198">
              <w:rPr>
                <w:rFonts w:ascii="Times New Roman" w:hAnsi="Times New Roman" w:cs="Times New Roman"/>
                <w:color w:val="000000"/>
                <w:sz w:val="24"/>
                <w:szCs w:val="28"/>
              </w:rPr>
              <w:t xml:space="preserve">ārējo pārliecības sniedzēju iesaiste </w:t>
            </w:r>
            <w:r w:rsidR="00AF0CEA" w:rsidRPr="007D3198">
              <w:rPr>
                <w:rFonts w:ascii="Times New Roman" w:hAnsi="Times New Roman" w:cs="Times New Roman"/>
                <w:color w:val="000000"/>
                <w:sz w:val="24"/>
                <w:szCs w:val="28"/>
              </w:rPr>
              <w:t>atsevišķu iekšējo auditu realizācijā</w:t>
            </w:r>
          </w:p>
          <w:p w14:paraId="47234503" w14:textId="0AE0306C" w:rsidR="007026A0" w:rsidRPr="007D3198" w:rsidRDefault="007026A0" w:rsidP="002C046F">
            <w:pPr>
              <w:pStyle w:val="BodyText"/>
              <w:spacing w:after="4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 xml:space="preserve">Ārējo </w:t>
            </w:r>
            <w:r w:rsidR="00E15231" w:rsidRPr="007D3198">
              <w:rPr>
                <w:rFonts w:ascii="Times New Roman" w:hAnsi="Times New Roman"/>
                <w:b w:val="0"/>
                <w:bCs w:val="0"/>
                <w:color w:val="000000"/>
                <w:sz w:val="24"/>
                <w:szCs w:val="32"/>
                <w:lang w:val="lv-LV"/>
              </w:rPr>
              <w:t xml:space="preserve">pārliecības </w:t>
            </w:r>
            <w:r w:rsidRPr="007D3198">
              <w:rPr>
                <w:rFonts w:ascii="Times New Roman" w:hAnsi="Times New Roman"/>
                <w:b w:val="0"/>
                <w:bCs w:val="0"/>
                <w:color w:val="000000"/>
                <w:sz w:val="24"/>
                <w:szCs w:val="32"/>
                <w:lang w:val="lv-LV"/>
              </w:rPr>
              <w:t xml:space="preserve">sniedzēju </w:t>
            </w:r>
            <w:r w:rsidR="00E15231" w:rsidRPr="007D3198">
              <w:rPr>
                <w:rFonts w:ascii="Times New Roman" w:hAnsi="Times New Roman"/>
                <w:b w:val="0"/>
                <w:bCs w:val="0"/>
                <w:color w:val="000000"/>
                <w:sz w:val="24"/>
                <w:szCs w:val="32"/>
                <w:lang w:val="lv-LV"/>
              </w:rPr>
              <w:t xml:space="preserve">pakalpojumu </w:t>
            </w:r>
            <w:r w:rsidRPr="007D3198">
              <w:rPr>
                <w:rFonts w:ascii="Times New Roman" w:hAnsi="Times New Roman"/>
                <w:color w:val="000000"/>
                <w:sz w:val="24"/>
                <w:szCs w:val="32"/>
                <w:lang w:val="lv-LV"/>
              </w:rPr>
              <w:t>pārvaldība</w:t>
            </w:r>
            <w:r w:rsidRPr="007D3198">
              <w:rPr>
                <w:rFonts w:ascii="Times New Roman" w:hAnsi="Times New Roman"/>
                <w:b w:val="0"/>
                <w:bCs w:val="0"/>
                <w:color w:val="000000"/>
                <w:sz w:val="24"/>
                <w:szCs w:val="32"/>
                <w:lang w:val="lv-LV"/>
              </w:rPr>
              <w:t>:</w:t>
            </w:r>
          </w:p>
          <w:p w14:paraId="4D13E47F" w14:textId="1019B01E" w:rsidR="00E15231" w:rsidRPr="007D3198" w:rsidRDefault="00EC7DF8" w:rsidP="005E5E8C">
            <w:pPr>
              <w:pStyle w:val="BodyText"/>
              <w:numPr>
                <w:ilvl w:val="0"/>
                <w:numId w:val="25"/>
              </w:numPr>
              <w:spacing w:after="4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ā</w:t>
            </w:r>
            <w:r w:rsidR="00E15231" w:rsidRPr="007D3198">
              <w:rPr>
                <w:rFonts w:ascii="Times New Roman" w:hAnsi="Times New Roman"/>
                <w:b w:val="0"/>
                <w:bCs w:val="0"/>
                <w:color w:val="000000"/>
                <w:sz w:val="24"/>
                <w:szCs w:val="32"/>
                <w:lang w:val="lv-LV"/>
              </w:rPr>
              <w:t>rējiem pārliecības sniedzējiem pieejamo datu un informācijas aizsardzība un konfidencialitāte</w:t>
            </w:r>
            <w:r w:rsidRPr="007D3198">
              <w:rPr>
                <w:rFonts w:ascii="Times New Roman" w:hAnsi="Times New Roman"/>
                <w:b w:val="0"/>
                <w:bCs w:val="0"/>
                <w:color w:val="000000"/>
                <w:sz w:val="24"/>
                <w:szCs w:val="32"/>
                <w:lang w:val="lv-LV"/>
              </w:rPr>
              <w:t>;</w:t>
            </w:r>
          </w:p>
          <w:p w14:paraId="482E90AC" w14:textId="5B0B8F69" w:rsidR="007026A0" w:rsidRPr="008E3032" w:rsidRDefault="00EC7DF8" w:rsidP="005E5E8C">
            <w:pPr>
              <w:pStyle w:val="BodyText"/>
              <w:numPr>
                <w:ilvl w:val="0"/>
                <w:numId w:val="25"/>
              </w:numPr>
              <w:spacing w:after="4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p</w:t>
            </w:r>
            <w:r w:rsidR="00413989" w:rsidRPr="007D3198">
              <w:rPr>
                <w:rFonts w:ascii="Times New Roman" w:hAnsi="Times New Roman"/>
                <w:b w:val="0"/>
                <w:bCs w:val="0"/>
                <w:color w:val="000000"/>
                <w:sz w:val="24"/>
                <w:szCs w:val="32"/>
                <w:lang w:val="lv-LV"/>
              </w:rPr>
              <w:t>ārliecības gūšana, ka</w:t>
            </w:r>
            <w:r w:rsidR="00946748" w:rsidRPr="007D3198">
              <w:rPr>
                <w:rFonts w:ascii="Times New Roman" w:hAnsi="Times New Roman"/>
                <w:b w:val="0"/>
                <w:bCs w:val="0"/>
                <w:color w:val="000000"/>
                <w:sz w:val="24"/>
                <w:szCs w:val="32"/>
                <w:lang w:val="lv-LV"/>
              </w:rPr>
              <w:t>d</w:t>
            </w:r>
            <w:r w:rsidR="00413989" w:rsidRPr="007D3198">
              <w:rPr>
                <w:rFonts w:ascii="Times New Roman" w:hAnsi="Times New Roman"/>
                <w:b w:val="0"/>
                <w:bCs w:val="0"/>
                <w:color w:val="000000"/>
                <w:sz w:val="24"/>
                <w:szCs w:val="32"/>
                <w:lang w:val="lv-LV"/>
              </w:rPr>
              <w:t xml:space="preserve"> tiek īstenotas šādas darbības</w:t>
            </w:r>
            <w:r w:rsidR="007026A0" w:rsidRPr="008E3032">
              <w:rPr>
                <w:rFonts w:ascii="Times New Roman" w:hAnsi="Times New Roman"/>
                <w:b w:val="0"/>
                <w:bCs w:val="0"/>
                <w:color w:val="000000"/>
                <w:sz w:val="24"/>
                <w:szCs w:val="32"/>
                <w:lang w:val="lv-LV"/>
              </w:rPr>
              <w:t xml:space="preserve">: </w:t>
            </w:r>
          </w:p>
          <w:p w14:paraId="3D710381" w14:textId="6A225223" w:rsidR="007026A0" w:rsidRPr="008E3032" w:rsidRDefault="009A1F4B" w:rsidP="003428AE">
            <w:pPr>
              <w:pStyle w:val="BodyText"/>
              <w:numPr>
                <w:ilvl w:val="0"/>
                <w:numId w:val="42"/>
              </w:numPr>
              <w:spacing w:after="40"/>
              <w:ind w:left="1397" w:hanging="284"/>
              <w:rPr>
                <w:rFonts w:ascii="Times New Roman" w:hAnsi="Times New Roman"/>
                <w:b w:val="0"/>
                <w:bCs w:val="0"/>
                <w:color w:val="000000"/>
                <w:sz w:val="24"/>
                <w:szCs w:val="32"/>
                <w:lang w:val="lv-LV"/>
              </w:rPr>
            </w:pPr>
            <w:r w:rsidRPr="008E3032">
              <w:rPr>
                <w:rFonts w:ascii="Times New Roman" w:hAnsi="Times New Roman"/>
                <w:b w:val="0"/>
                <w:bCs w:val="0"/>
                <w:color w:val="000000"/>
                <w:sz w:val="24"/>
                <w:szCs w:val="32"/>
                <w:lang w:val="lv-LV"/>
              </w:rPr>
              <w:t>ievēroti n</w:t>
            </w:r>
            <w:r w:rsidR="007026A0" w:rsidRPr="008E3032">
              <w:rPr>
                <w:rFonts w:ascii="Times New Roman" w:hAnsi="Times New Roman"/>
                <w:b w:val="0"/>
                <w:bCs w:val="0"/>
                <w:color w:val="000000"/>
                <w:sz w:val="24"/>
                <w:szCs w:val="32"/>
                <w:lang w:val="lv-LV"/>
              </w:rPr>
              <w:t>orādījum</w:t>
            </w:r>
            <w:r w:rsidR="00AF0CEA" w:rsidRPr="008E3032">
              <w:rPr>
                <w:rFonts w:ascii="Times New Roman" w:hAnsi="Times New Roman"/>
                <w:b w:val="0"/>
                <w:bCs w:val="0"/>
                <w:color w:val="000000"/>
                <w:sz w:val="24"/>
                <w:szCs w:val="32"/>
                <w:lang w:val="lv-LV"/>
              </w:rPr>
              <w:t>i</w:t>
            </w:r>
            <w:r w:rsidR="007026A0" w:rsidRPr="008E3032">
              <w:rPr>
                <w:rFonts w:ascii="Times New Roman" w:hAnsi="Times New Roman"/>
                <w:b w:val="0"/>
                <w:bCs w:val="0"/>
                <w:color w:val="000000"/>
                <w:sz w:val="24"/>
                <w:szCs w:val="32"/>
                <w:lang w:val="lv-LV"/>
              </w:rPr>
              <w:t xml:space="preserve">, lai </w:t>
            </w:r>
            <w:r w:rsidR="003C3891" w:rsidRPr="008E3032">
              <w:rPr>
                <w:rFonts w:ascii="Times New Roman" w:hAnsi="Times New Roman"/>
                <w:b w:val="0"/>
                <w:bCs w:val="0"/>
                <w:color w:val="000000"/>
                <w:sz w:val="24"/>
                <w:szCs w:val="32"/>
                <w:lang w:val="lv-LV"/>
              </w:rPr>
              <w:t xml:space="preserve">novērtētu </w:t>
            </w:r>
            <w:r w:rsidR="007026A0" w:rsidRPr="008E3032">
              <w:rPr>
                <w:rFonts w:ascii="Times New Roman" w:hAnsi="Times New Roman"/>
                <w:b w:val="0"/>
                <w:bCs w:val="0"/>
                <w:color w:val="000000"/>
                <w:sz w:val="24"/>
                <w:szCs w:val="32"/>
                <w:lang w:val="lv-LV"/>
              </w:rPr>
              <w:t xml:space="preserve">riska pārvaldības un kontroles </w:t>
            </w:r>
            <w:proofErr w:type="spellStart"/>
            <w:r w:rsidR="003C3891" w:rsidRPr="008E3032">
              <w:rPr>
                <w:rFonts w:ascii="Times New Roman" w:hAnsi="Times New Roman"/>
                <w:b w:val="0"/>
                <w:bCs w:val="0"/>
                <w:color w:val="000000"/>
                <w:sz w:val="24"/>
                <w:szCs w:val="32"/>
                <w:lang w:val="lv-LV"/>
              </w:rPr>
              <w:t>izvērtējumu</w:t>
            </w:r>
            <w:proofErr w:type="spellEnd"/>
            <w:r w:rsidR="007026A0" w:rsidRPr="008E3032">
              <w:rPr>
                <w:rFonts w:ascii="Times New Roman" w:hAnsi="Times New Roman"/>
                <w:b w:val="0"/>
                <w:bCs w:val="0"/>
                <w:color w:val="000000"/>
                <w:sz w:val="24"/>
                <w:szCs w:val="32"/>
                <w:lang w:val="lv-LV"/>
              </w:rPr>
              <w:t>;</w:t>
            </w:r>
          </w:p>
          <w:p w14:paraId="33A050B8" w14:textId="41B60B77" w:rsidR="007026A0" w:rsidRPr="008E3032" w:rsidRDefault="009A1F4B" w:rsidP="003428AE">
            <w:pPr>
              <w:pStyle w:val="BodyText"/>
              <w:numPr>
                <w:ilvl w:val="0"/>
                <w:numId w:val="42"/>
              </w:numPr>
              <w:spacing w:after="40"/>
              <w:ind w:left="1397" w:hanging="284"/>
              <w:rPr>
                <w:rFonts w:ascii="Times New Roman" w:hAnsi="Times New Roman"/>
                <w:b w:val="0"/>
                <w:bCs w:val="0"/>
                <w:color w:val="000000"/>
                <w:sz w:val="24"/>
                <w:szCs w:val="32"/>
                <w:lang w:val="lv-LV"/>
              </w:rPr>
            </w:pPr>
            <w:r w:rsidRPr="008E3032">
              <w:rPr>
                <w:rFonts w:ascii="Times New Roman" w:hAnsi="Times New Roman"/>
                <w:b w:val="0"/>
                <w:bCs w:val="0"/>
                <w:color w:val="000000"/>
                <w:sz w:val="24"/>
                <w:szCs w:val="32"/>
                <w:lang w:val="lv-LV"/>
              </w:rPr>
              <w:t>veikta k</w:t>
            </w:r>
            <w:r w:rsidR="007026A0" w:rsidRPr="008E3032">
              <w:rPr>
                <w:rFonts w:ascii="Times New Roman" w:hAnsi="Times New Roman"/>
                <w:b w:val="0"/>
                <w:bCs w:val="0"/>
                <w:color w:val="000000"/>
                <w:sz w:val="24"/>
                <w:szCs w:val="32"/>
                <w:lang w:val="lv-LV"/>
              </w:rPr>
              <w:t>ontroles procesu dizaina un darbības testēšana;</w:t>
            </w:r>
          </w:p>
          <w:p w14:paraId="2845690E" w14:textId="7FE2ACA4" w:rsidR="007026A0" w:rsidRPr="008E3032" w:rsidRDefault="009A1F4B" w:rsidP="003428AE">
            <w:pPr>
              <w:pStyle w:val="BodyText"/>
              <w:numPr>
                <w:ilvl w:val="0"/>
                <w:numId w:val="42"/>
              </w:numPr>
              <w:spacing w:after="40"/>
              <w:ind w:left="1397" w:hanging="284"/>
              <w:rPr>
                <w:rFonts w:ascii="Times New Roman" w:hAnsi="Times New Roman"/>
                <w:b w:val="0"/>
                <w:bCs w:val="0"/>
                <w:color w:val="000000"/>
                <w:sz w:val="24"/>
                <w:szCs w:val="32"/>
                <w:lang w:val="lv-LV"/>
              </w:rPr>
            </w:pPr>
            <w:r w:rsidRPr="008E3032">
              <w:rPr>
                <w:rFonts w:ascii="Times New Roman" w:hAnsi="Times New Roman"/>
                <w:b w:val="0"/>
                <w:bCs w:val="0"/>
                <w:color w:val="000000"/>
                <w:sz w:val="24"/>
                <w:szCs w:val="32"/>
                <w:lang w:val="lv-LV"/>
              </w:rPr>
              <w:t>veikta p</w:t>
            </w:r>
            <w:r w:rsidR="007026A0" w:rsidRPr="008E3032">
              <w:rPr>
                <w:rFonts w:ascii="Times New Roman" w:hAnsi="Times New Roman"/>
                <w:b w:val="0"/>
                <w:bCs w:val="0"/>
                <w:color w:val="000000"/>
                <w:sz w:val="24"/>
                <w:szCs w:val="32"/>
                <w:lang w:val="lv-LV"/>
              </w:rPr>
              <w:t>amatcēloņa noteikšana;</w:t>
            </w:r>
          </w:p>
          <w:p w14:paraId="09DBF922" w14:textId="36061CAB" w:rsidR="007026A0" w:rsidRPr="008E3032" w:rsidRDefault="009A1F4B" w:rsidP="003428AE">
            <w:pPr>
              <w:pStyle w:val="BodyText"/>
              <w:numPr>
                <w:ilvl w:val="0"/>
                <w:numId w:val="42"/>
              </w:numPr>
              <w:spacing w:after="40"/>
              <w:ind w:left="1397" w:hanging="284"/>
              <w:rPr>
                <w:rFonts w:ascii="Times New Roman" w:hAnsi="Times New Roman"/>
                <w:b w:val="0"/>
                <w:bCs w:val="0"/>
                <w:color w:val="000000"/>
                <w:sz w:val="24"/>
                <w:szCs w:val="32"/>
                <w:lang w:val="lv-LV"/>
              </w:rPr>
            </w:pPr>
            <w:r w:rsidRPr="008E3032">
              <w:rPr>
                <w:rFonts w:ascii="Times New Roman" w:hAnsi="Times New Roman"/>
                <w:b w:val="0"/>
                <w:bCs w:val="0"/>
                <w:color w:val="000000"/>
                <w:sz w:val="24"/>
                <w:szCs w:val="32"/>
                <w:lang w:val="lv-LV"/>
              </w:rPr>
              <w:t>nodrošināta n</w:t>
            </w:r>
            <w:r w:rsidR="007026A0" w:rsidRPr="008E3032">
              <w:rPr>
                <w:rFonts w:ascii="Times New Roman" w:hAnsi="Times New Roman"/>
                <w:b w:val="0"/>
                <w:bCs w:val="0"/>
                <w:color w:val="000000"/>
                <w:sz w:val="24"/>
                <w:szCs w:val="32"/>
                <w:lang w:val="lv-LV"/>
              </w:rPr>
              <w:t>epieciešamās dokumentācijas un apstiprinājumu iegūšana;</w:t>
            </w:r>
          </w:p>
          <w:p w14:paraId="56F145EC" w14:textId="2386A729" w:rsidR="007026A0" w:rsidRPr="008E3032" w:rsidRDefault="009A1F4B" w:rsidP="003428AE">
            <w:pPr>
              <w:pStyle w:val="BodyText"/>
              <w:numPr>
                <w:ilvl w:val="0"/>
                <w:numId w:val="42"/>
              </w:numPr>
              <w:spacing w:after="40"/>
              <w:ind w:left="1397" w:hanging="284"/>
              <w:rPr>
                <w:rFonts w:ascii="Times New Roman" w:hAnsi="Times New Roman"/>
                <w:b w:val="0"/>
                <w:bCs w:val="0"/>
                <w:color w:val="000000"/>
                <w:sz w:val="24"/>
                <w:szCs w:val="32"/>
                <w:lang w:val="lv-LV"/>
              </w:rPr>
            </w:pPr>
            <w:r w:rsidRPr="008E3032">
              <w:rPr>
                <w:rFonts w:ascii="Times New Roman" w:hAnsi="Times New Roman"/>
                <w:b w:val="0"/>
                <w:bCs w:val="0"/>
                <w:color w:val="000000"/>
                <w:sz w:val="24"/>
                <w:szCs w:val="32"/>
                <w:lang w:val="lv-LV"/>
              </w:rPr>
              <w:t>nodrošināta</w:t>
            </w:r>
            <w:r w:rsidR="007026A0" w:rsidRPr="008E3032">
              <w:rPr>
                <w:rFonts w:ascii="Times New Roman" w:hAnsi="Times New Roman"/>
                <w:b w:val="0"/>
                <w:bCs w:val="0"/>
                <w:color w:val="000000"/>
                <w:sz w:val="24"/>
                <w:szCs w:val="32"/>
                <w:lang w:val="lv-LV"/>
              </w:rPr>
              <w:t xml:space="preserve"> </w:t>
            </w:r>
            <w:r w:rsidRPr="008E3032">
              <w:rPr>
                <w:rFonts w:ascii="Times New Roman" w:hAnsi="Times New Roman"/>
                <w:b w:val="0"/>
                <w:bCs w:val="0"/>
                <w:color w:val="000000"/>
                <w:sz w:val="24"/>
                <w:szCs w:val="32"/>
                <w:lang w:val="lv-LV"/>
              </w:rPr>
              <w:t>i</w:t>
            </w:r>
            <w:r w:rsidR="007026A0" w:rsidRPr="008E3032">
              <w:rPr>
                <w:rFonts w:ascii="Times New Roman" w:hAnsi="Times New Roman"/>
                <w:b w:val="0"/>
                <w:bCs w:val="0"/>
                <w:color w:val="000000"/>
                <w:sz w:val="24"/>
                <w:szCs w:val="32"/>
                <w:lang w:val="lv-LV"/>
              </w:rPr>
              <w:t>ekšējā audita uzdevuma izpildes un dokumentācijas uzraudzība;</w:t>
            </w:r>
          </w:p>
          <w:p w14:paraId="68A499A4" w14:textId="265A9649" w:rsidR="009A1F4B" w:rsidRPr="008E3032" w:rsidRDefault="009A1F4B" w:rsidP="003428AE">
            <w:pPr>
              <w:pStyle w:val="BodyText"/>
              <w:numPr>
                <w:ilvl w:val="0"/>
                <w:numId w:val="42"/>
              </w:numPr>
              <w:spacing w:after="40"/>
              <w:ind w:left="1397" w:hanging="284"/>
              <w:rPr>
                <w:rFonts w:ascii="Times New Roman" w:hAnsi="Times New Roman"/>
                <w:b w:val="0"/>
                <w:bCs w:val="0"/>
                <w:color w:val="000000"/>
                <w:sz w:val="24"/>
                <w:szCs w:val="32"/>
                <w:lang w:val="lv-LV"/>
              </w:rPr>
            </w:pPr>
            <w:r w:rsidRPr="008E3032">
              <w:rPr>
                <w:rFonts w:ascii="Times New Roman" w:hAnsi="Times New Roman"/>
                <w:b w:val="0"/>
                <w:bCs w:val="0"/>
                <w:color w:val="000000"/>
                <w:sz w:val="24"/>
                <w:szCs w:val="32"/>
                <w:lang w:val="lv-LV"/>
              </w:rPr>
              <w:t>nodrošināta</w:t>
            </w:r>
            <w:r w:rsidR="007026A0" w:rsidRPr="008E3032">
              <w:rPr>
                <w:rFonts w:ascii="Times New Roman" w:hAnsi="Times New Roman"/>
                <w:b w:val="0"/>
                <w:bCs w:val="0"/>
                <w:color w:val="000000"/>
                <w:sz w:val="24"/>
                <w:szCs w:val="32"/>
                <w:lang w:val="lv-LV"/>
              </w:rPr>
              <w:t xml:space="preserve"> </w:t>
            </w:r>
            <w:r w:rsidRPr="008E3032">
              <w:rPr>
                <w:rFonts w:ascii="Times New Roman" w:hAnsi="Times New Roman"/>
                <w:b w:val="0"/>
                <w:bCs w:val="0"/>
                <w:color w:val="000000"/>
                <w:sz w:val="24"/>
                <w:szCs w:val="32"/>
                <w:lang w:val="lv-LV"/>
              </w:rPr>
              <w:t>i</w:t>
            </w:r>
            <w:r w:rsidR="007026A0" w:rsidRPr="008E3032">
              <w:rPr>
                <w:rFonts w:ascii="Times New Roman" w:hAnsi="Times New Roman"/>
                <w:b w:val="0"/>
                <w:bCs w:val="0"/>
                <w:color w:val="000000"/>
                <w:sz w:val="24"/>
                <w:szCs w:val="32"/>
                <w:lang w:val="lv-LV"/>
              </w:rPr>
              <w:t>esaistīšanās konstatējumu un secinājumu nozīmīguma noteikšan</w:t>
            </w:r>
            <w:r w:rsidR="00E048AA" w:rsidRPr="008E3032">
              <w:rPr>
                <w:rFonts w:ascii="Times New Roman" w:hAnsi="Times New Roman"/>
                <w:b w:val="0"/>
                <w:bCs w:val="0"/>
                <w:color w:val="000000"/>
                <w:sz w:val="24"/>
                <w:szCs w:val="32"/>
                <w:lang w:val="lv-LV"/>
              </w:rPr>
              <w:t>ā</w:t>
            </w:r>
            <w:r w:rsidRPr="008E3032">
              <w:rPr>
                <w:rFonts w:ascii="Times New Roman" w:hAnsi="Times New Roman"/>
                <w:b w:val="0"/>
                <w:bCs w:val="0"/>
                <w:color w:val="000000"/>
                <w:sz w:val="24"/>
                <w:szCs w:val="32"/>
                <w:lang w:val="lv-LV"/>
              </w:rPr>
              <w:t>;</w:t>
            </w:r>
            <w:r w:rsidR="007026A0" w:rsidRPr="008E3032">
              <w:rPr>
                <w:rFonts w:ascii="Times New Roman" w:hAnsi="Times New Roman"/>
                <w:b w:val="0"/>
                <w:bCs w:val="0"/>
                <w:color w:val="000000"/>
                <w:sz w:val="24"/>
                <w:szCs w:val="32"/>
                <w:lang w:val="lv-LV"/>
              </w:rPr>
              <w:t xml:space="preserve"> </w:t>
            </w:r>
          </w:p>
          <w:p w14:paraId="3F3534BD" w14:textId="19411A71" w:rsidR="00FC3B2C" w:rsidRPr="008E3032" w:rsidRDefault="009A1F4B" w:rsidP="003428AE">
            <w:pPr>
              <w:pStyle w:val="BodyText"/>
              <w:numPr>
                <w:ilvl w:val="0"/>
                <w:numId w:val="42"/>
              </w:numPr>
              <w:spacing w:after="40"/>
              <w:ind w:left="1397" w:hanging="284"/>
              <w:rPr>
                <w:rFonts w:ascii="Times New Roman" w:hAnsi="Times New Roman"/>
                <w:color w:val="000000"/>
                <w:sz w:val="24"/>
                <w:szCs w:val="32"/>
                <w:lang w:val="lv-LV"/>
              </w:rPr>
            </w:pPr>
            <w:r w:rsidRPr="008E3032">
              <w:rPr>
                <w:rFonts w:ascii="Times New Roman" w:hAnsi="Times New Roman"/>
                <w:b w:val="0"/>
                <w:bCs w:val="0"/>
                <w:color w:val="000000"/>
                <w:sz w:val="24"/>
                <w:szCs w:val="32"/>
                <w:lang w:val="lv-LV"/>
              </w:rPr>
              <w:lastRenderedPageBreak/>
              <w:t>nodrošināta i</w:t>
            </w:r>
            <w:r w:rsidR="007026A0" w:rsidRPr="008E3032">
              <w:rPr>
                <w:rFonts w:ascii="Times New Roman" w:hAnsi="Times New Roman"/>
                <w:b w:val="0"/>
                <w:bCs w:val="0"/>
                <w:color w:val="000000"/>
                <w:sz w:val="24"/>
                <w:szCs w:val="32"/>
                <w:lang w:val="lv-LV"/>
              </w:rPr>
              <w:t>ekšējā audita pakalpojumu rezultātu paziņošana</w:t>
            </w:r>
            <w:r w:rsidR="00FC3B2C" w:rsidRPr="008E3032">
              <w:rPr>
                <w:rFonts w:ascii="Times New Roman" w:hAnsi="Times New Roman"/>
                <w:b w:val="0"/>
                <w:bCs w:val="0"/>
                <w:color w:val="000000"/>
                <w:sz w:val="24"/>
                <w:szCs w:val="32"/>
                <w:lang w:val="lv-LV"/>
              </w:rPr>
              <w:t>.</w:t>
            </w:r>
          </w:p>
          <w:p w14:paraId="08B024CF" w14:textId="77777777" w:rsidR="003428AE" w:rsidRDefault="003428AE" w:rsidP="002C046F">
            <w:pPr>
              <w:pStyle w:val="BodyText"/>
              <w:rPr>
                <w:rFonts w:ascii="Times New Roman" w:hAnsi="Times New Roman"/>
                <w:color w:val="000000"/>
                <w:sz w:val="24"/>
                <w:szCs w:val="32"/>
                <w:lang w:val="lv-LV"/>
              </w:rPr>
            </w:pPr>
          </w:p>
          <w:p w14:paraId="7CA6700F" w14:textId="55C1D909" w:rsidR="007026A0" w:rsidRPr="008E3032" w:rsidRDefault="0088532A" w:rsidP="002C046F">
            <w:pPr>
              <w:pStyle w:val="BodyText"/>
              <w:rPr>
                <w:rFonts w:ascii="Times New Roman" w:hAnsi="Times New Roman"/>
                <w:b w:val="0"/>
                <w:bCs w:val="0"/>
                <w:color w:val="5E6175"/>
                <w:sz w:val="24"/>
                <w:szCs w:val="32"/>
                <w:lang w:val="lv-LV"/>
              </w:rPr>
            </w:pPr>
            <w:r w:rsidRPr="008E3032">
              <w:rPr>
                <w:rFonts w:ascii="Times New Roman" w:hAnsi="Times New Roman"/>
                <w:b w:val="0"/>
                <w:bCs w:val="0"/>
                <w:color w:val="000000"/>
                <w:sz w:val="24"/>
                <w:szCs w:val="32"/>
                <w:lang w:val="lv-LV"/>
              </w:rPr>
              <w:t>IA</w:t>
            </w:r>
            <w:r w:rsidR="00E048AA" w:rsidRPr="008E3032">
              <w:rPr>
                <w:rFonts w:ascii="Times New Roman" w:hAnsi="Times New Roman"/>
                <w:b w:val="0"/>
                <w:bCs w:val="0"/>
                <w:color w:val="000000"/>
                <w:sz w:val="24"/>
                <w:szCs w:val="32"/>
                <w:lang w:val="lv-LV"/>
              </w:rPr>
              <w:t>N</w:t>
            </w:r>
            <w:r w:rsidR="00FC3B2C" w:rsidRPr="008E3032">
              <w:rPr>
                <w:rFonts w:ascii="Times New Roman" w:hAnsi="Times New Roman"/>
                <w:b w:val="0"/>
                <w:bCs w:val="0"/>
                <w:color w:val="000000"/>
                <w:sz w:val="24"/>
                <w:szCs w:val="32"/>
                <w:lang w:val="lv-LV"/>
              </w:rPr>
              <w:t xml:space="preserve"> </w:t>
            </w:r>
            <w:r w:rsidR="00FC3B2C" w:rsidRPr="007D3198">
              <w:rPr>
                <w:rFonts w:ascii="Times New Roman" w:hAnsi="Times New Roman"/>
                <w:b w:val="0"/>
                <w:bCs w:val="0"/>
                <w:color w:val="000000"/>
                <w:sz w:val="24"/>
                <w:szCs w:val="32"/>
                <w:lang w:val="lv-LV"/>
              </w:rPr>
              <w:t xml:space="preserve">vadītājam </w:t>
            </w:r>
            <w:r w:rsidR="007026A0" w:rsidRPr="007D3198">
              <w:rPr>
                <w:rFonts w:ascii="Times New Roman" w:hAnsi="Times New Roman"/>
                <w:b w:val="0"/>
                <w:bCs w:val="0"/>
                <w:color w:val="000000"/>
                <w:sz w:val="24"/>
                <w:szCs w:val="32"/>
                <w:lang w:val="lv-LV"/>
              </w:rPr>
              <w:t xml:space="preserve">ir </w:t>
            </w:r>
            <w:r w:rsidR="007026A0" w:rsidRPr="007D3198">
              <w:rPr>
                <w:rFonts w:ascii="Times New Roman" w:hAnsi="Times New Roman"/>
                <w:color w:val="000000"/>
                <w:sz w:val="24"/>
                <w:szCs w:val="32"/>
                <w:lang w:val="lv-LV"/>
              </w:rPr>
              <w:t>jāiz</w:t>
            </w:r>
            <w:r w:rsidR="00FC3B2C" w:rsidRPr="007D3198">
              <w:rPr>
                <w:rFonts w:ascii="Times New Roman" w:hAnsi="Times New Roman"/>
                <w:color w:val="000000"/>
                <w:sz w:val="24"/>
                <w:szCs w:val="32"/>
                <w:lang w:val="lv-LV"/>
              </w:rPr>
              <w:t>vērtē</w:t>
            </w:r>
            <w:r w:rsidR="00FC3B2C" w:rsidRPr="007D3198">
              <w:rPr>
                <w:rFonts w:ascii="Times New Roman" w:hAnsi="Times New Roman"/>
                <w:b w:val="0"/>
                <w:bCs w:val="0"/>
                <w:color w:val="000000"/>
                <w:sz w:val="24"/>
                <w:szCs w:val="32"/>
                <w:lang w:val="lv-LV"/>
              </w:rPr>
              <w:t xml:space="preserve"> </w:t>
            </w:r>
            <w:r w:rsidR="007026A0" w:rsidRPr="007D3198">
              <w:rPr>
                <w:rFonts w:ascii="Times New Roman" w:hAnsi="Times New Roman"/>
                <w:b w:val="0"/>
                <w:bCs w:val="0"/>
                <w:color w:val="000000"/>
                <w:sz w:val="24"/>
                <w:szCs w:val="32"/>
                <w:lang w:val="lv-LV"/>
              </w:rPr>
              <w:t xml:space="preserve">citu pārliecības sniedzēju </w:t>
            </w:r>
            <w:r w:rsidR="0075022A" w:rsidRPr="007D3198">
              <w:rPr>
                <w:rFonts w:ascii="Times New Roman" w:hAnsi="Times New Roman"/>
                <w:b w:val="0"/>
                <w:bCs w:val="0"/>
                <w:color w:val="000000"/>
                <w:sz w:val="24"/>
                <w:szCs w:val="32"/>
                <w:lang w:val="lv-LV"/>
              </w:rPr>
              <w:t>paveiktais</w:t>
            </w:r>
            <w:r w:rsidR="007026A0" w:rsidRPr="007D3198">
              <w:rPr>
                <w:rFonts w:ascii="Times New Roman" w:hAnsi="Times New Roman"/>
                <w:b w:val="0"/>
                <w:bCs w:val="0"/>
                <w:color w:val="000000"/>
                <w:sz w:val="24"/>
                <w:szCs w:val="32"/>
                <w:lang w:val="lv-LV"/>
              </w:rPr>
              <w:t xml:space="preserve">, </w:t>
            </w:r>
            <w:r w:rsidR="0075022A" w:rsidRPr="007D3198">
              <w:rPr>
                <w:rFonts w:ascii="Times New Roman" w:hAnsi="Times New Roman"/>
                <w:b w:val="0"/>
                <w:bCs w:val="0"/>
                <w:color w:val="000000"/>
                <w:sz w:val="24"/>
                <w:szCs w:val="32"/>
                <w:lang w:val="lv-LV"/>
              </w:rPr>
              <w:t xml:space="preserve">lai varētu paļauties </w:t>
            </w:r>
            <w:r w:rsidR="007026A0" w:rsidRPr="007D3198">
              <w:rPr>
                <w:rFonts w:ascii="Times New Roman" w:hAnsi="Times New Roman"/>
                <w:b w:val="0"/>
                <w:bCs w:val="0"/>
                <w:color w:val="000000"/>
                <w:sz w:val="24"/>
                <w:szCs w:val="32"/>
                <w:lang w:val="lv-LV"/>
              </w:rPr>
              <w:t xml:space="preserve">uz viņu darbu. Vērtēšanā jāņem vērā pakalpojumu sniedzēju lomas, pienākumi, organizatoriskā neatkarība, kompetence un objektivitāte, </w:t>
            </w:r>
            <w:r w:rsidR="007026A0" w:rsidRPr="008E3032">
              <w:rPr>
                <w:rFonts w:ascii="Times New Roman" w:hAnsi="Times New Roman"/>
                <w:b w:val="0"/>
                <w:bCs w:val="0"/>
                <w:color w:val="000000"/>
                <w:sz w:val="24"/>
                <w:szCs w:val="32"/>
                <w:lang w:val="lv-LV"/>
              </w:rPr>
              <w:t xml:space="preserve">kā arī pienācīgā profesionālā rūpība, kas tiek piemērota darbam. </w:t>
            </w:r>
            <w:r w:rsidRPr="008E3032">
              <w:rPr>
                <w:rFonts w:ascii="Times New Roman" w:hAnsi="Times New Roman"/>
                <w:b w:val="0"/>
                <w:bCs w:val="0"/>
                <w:color w:val="000000"/>
                <w:sz w:val="24"/>
                <w:szCs w:val="32"/>
                <w:lang w:val="lv-LV"/>
              </w:rPr>
              <w:t>IA</w:t>
            </w:r>
            <w:r w:rsidR="00390795" w:rsidRPr="008E3032">
              <w:rPr>
                <w:rFonts w:ascii="Times New Roman" w:hAnsi="Times New Roman"/>
                <w:b w:val="0"/>
                <w:bCs w:val="0"/>
                <w:color w:val="000000"/>
                <w:sz w:val="24"/>
                <w:szCs w:val="32"/>
                <w:lang w:val="lv-LV"/>
              </w:rPr>
              <w:t>N</w:t>
            </w:r>
            <w:r w:rsidR="00E25A1E" w:rsidRPr="008E3032">
              <w:rPr>
                <w:rFonts w:ascii="Times New Roman" w:hAnsi="Times New Roman"/>
                <w:b w:val="0"/>
                <w:bCs w:val="0"/>
                <w:color w:val="000000"/>
                <w:sz w:val="24"/>
                <w:szCs w:val="32"/>
                <w:lang w:val="lv-LV"/>
              </w:rPr>
              <w:t xml:space="preserve"> vadītājam </w:t>
            </w:r>
            <w:r w:rsidR="007026A0" w:rsidRPr="008E3032">
              <w:rPr>
                <w:rFonts w:ascii="Times New Roman" w:hAnsi="Times New Roman"/>
                <w:b w:val="0"/>
                <w:bCs w:val="0"/>
                <w:color w:val="000000"/>
                <w:sz w:val="24"/>
                <w:szCs w:val="32"/>
                <w:lang w:val="lv-LV"/>
              </w:rPr>
              <w:t>ir jāsaprot veiktā darba apjoms, mērķi un rezultāti.</w:t>
            </w:r>
          </w:p>
        </w:tc>
      </w:tr>
    </w:tbl>
    <w:p w14:paraId="2FA2B29D" w14:textId="1C2BAA1D" w:rsidR="006D11AE" w:rsidRPr="008E3032" w:rsidRDefault="0016791E" w:rsidP="0016791E">
      <w:pPr>
        <w:pStyle w:val="BodyText"/>
        <w:rPr>
          <w:rFonts w:ascii="Times New Roman" w:hAnsi="Times New Roman"/>
          <w:color w:val="000000"/>
          <w:sz w:val="22"/>
          <w:szCs w:val="28"/>
          <w:lang w:val="lv-LV"/>
        </w:rPr>
      </w:pPr>
      <w:r w:rsidRPr="008E3032">
        <w:rPr>
          <w:rFonts w:ascii="Times New Roman" w:hAnsi="Times New Roman"/>
          <w:color w:val="000000"/>
          <w:sz w:val="22"/>
          <w:szCs w:val="28"/>
          <w:lang w:val="lv-LV"/>
        </w:rPr>
        <w:lastRenderedPageBreak/>
        <w:t>Datu avots: IAI, jauno standartu projekts, 2023</w:t>
      </w:r>
    </w:p>
    <w:p w14:paraId="3CCC03C2" w14:textId="77777777" w:rsidR="00BA0775" w:rsidRDefault="00BA0775" w:rsidP="00C15CC0">
      <w:pPr>
        <w:pStyle w:val="BodyText"/>
        <w:rPr>
          <w:rFonts w:ascii="Times New Roman" w:hAnsi="Times New Roman"/>
          <w:color w:val="000000"/>
          <w:sz w:val="24"/>
          <w:szCs w:val="32"/>
          <w:lang w:val="lv-LV"/>
        </w:rPr>
      </w:pPr>
    </w:p>
    <w:p w14:paraId="240AD652" w14:textId="39F666A1" w:rsidR="00C15CC0" w:rsidRPr="008E3032" w:rsidRDefault="00C15CC0" w:rsidP="00C15CC0">
      <w:pPr>
        <w:pStyle w:val="BodyText"/>
        <w:rPr>
          <w:rFonts w:ascii="Times New Roman" w:hAnsi="Times New Roman"/>
          <w:color w:val="000000"/>
          <w:sz w:val="24"/>
          <w:szCs w:val="32"/>
          <w:lang w:val="lv-LV"/>
        </w:rPr>
      </w:pPr>
      <w:r w:rsidRPr="008E3032">
        <w:rPr>
          <w:rFonts w:ascii="Times New Roman" w:hAnsi="Times New Roman"/>
          <w:color w:val="000000"/>
          <w:sz w:val="24"/>
          <w:szCs w:val="32"/>
          <w:lang w:val="lv-LV"/>
        </w:rPr>
        <w:t xml:space="preserve">Zemāk iekļauti piemēri dokumentiem, kas attiecas uz </w:t>
      </w:r>
      <w:r w:rsidR="00E25A1E" w:rsidRPr="008E3032">
        <w:rPr>
          <w:rFonts w:ascii="Times New Roman" w:hAnsi="Times New Roman"/>
          <w:color w:val="000000"/>
          <w:sz w:val="24"/>
          <w:szCs w:val="32"/>
          <w:lang w:val="lv-LV"/>
        </w:rPr>
        <w:t xml:space="preserve">sadarbību ar citiem pārliecības sniedzējiem. </w:t>
      </w:r>
      <w:r w:rsidRPr="008E3032">
        <w:rPr>
          <w:rFonts w:ascii="Times New Roman" w:hAnsi="Times New Roman"/>
          <w:color w:val="000000"/>
          <w:sz w:val="24"/>
          <w:szCs w:val="32"/>
          <w:lang w:val="lv-LV"/>
        </w:rPr>
        <w:t xml:space="preserve">Piemēros ietvertie dokumenti aprakstīti arī citās Rokasgrāmatas sadaļās. </w:t>
      </w: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C15CC0" w:rsidRPr="008E3032" w14:paraId="12A55301" w14:textId="77777777" w:rsidTr="00BA07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ED7D31" w:themeColor="accent2"/>
              <w:bottom w:val="single" w:sz="6" w:space="0" w:color="B4C6E7" w:themeColor="accent1" w:themeTint="66"/>
              <w:right w:val="single" w:sz="6" w:space="0" w:color="B4C6E7" w:themeColor="accent1" w:themeTint="66"/>
            </w:tcBorders>
            <w:shd w:val="clear" w:color="auto" w:fill="F2F2F2" w:themeFill="background1" w:themeFillShade="F2"/>
          </w:tcPr>
          <w:p w14:paraId="2066C3CC" w14:textId="738EC10C" w:rsidR="00C15CC0" w:rsidRPr="007D3198" w:rsidRDefault="00C15CC0" w:rsidP="002C046F">
            <w:pPr>
              <w:spacing w:before="120" w:after="120"/>
              <w:rPr>
                <w:rFonts w:ascii="Times New Roman" w:hAnsi="Times New Roman" w:cs="Times New Roman"/>
                <w:color w:val="000000"/>
                <w:sz w:val="24"/>
                <w:szCs w:val="28"/>
              </w:rPr>
            </w:pPr>
            <w:r w:rsidRPr="007D3198">
              <w:rPr>
                <w:rFonts w:ascii="Times New Roman" w:hAnsi="Times New Roman" w:cs="Times New Roman"/>
                <w:color w:val="000000"/>
                <w:sz w:val="24"/>
                <w:szCs w:val="28"/>
              </w:rPr>
              <w:t xml:space="preserve">Audita liecību piemēri attiecībā uz </w:t>
            </w:r>
            <w:r w:rsidR="002710D6" w:rsidRPr="007D3198">
              <w:rPr>
                <w:rFonts w:ascii="Times New Roman" w:hAnsi="Times New Roman" w:cs="Times New Roman"/>
                <w:color w:val="000000"/>
                <w:sz w:val="24"/>
                <w:szCs w:val="28"/>
              </w:rPr>
              <w:t>sadarbību ar citiem pārliecības sniedzējiem</w:t>
            </w:r>
            <w:r w:rsidRPr="007D3198">
              <w:rPr>
                <w:rFonts w:ascii="Times New Roman" w:hAnsi="Times New Roman" w:cs="Times New Roman"/>
                <w:color w:val="000000"/>
                <w:sz w:val="24"/>
                <w:szCs w:val="28"/>
              </w:rPr>
              <w:t xml:space="preserve"> </w:t>
            </w:r>
          </w:p>
          <w:p w14:paraId="325875E3" w14:textId="77777777" w:rsidR="00293E08" w:rsidRPr="007D3198" w:rsidRDefault="00293E08" w:rsidP="005E5E8C">
            <w:pPr>
              <w:pStyle w:val="BodyText"/>
              <w:numPr>
                <w:ilvl w:val="0"/>
                <w:numId w:val="20"/>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Līgumi ar ārējiem pārliecības sniedzējiem.</w:t>
            </w:r>
          </w:p>
          <w:p w14:paraId="44AACC7B" w14:textId="139A62BD" w:rsidR="00AB776E" w:rsidRPr="007D3198" w:rsidRDefault="00AB776E" w:rsidP="005E5E8C">
            <w:pPr>
              <w:pStyle w:val="BodyText"/>
              <w:numPr>
                <w:ilvl w:val="0"/>
                <w:numId w:val="20"/>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 xml:space="preserve">Plānoto ārējo pārliecības sniedzēju auditu un revīziju iekļaušana </w:t>
            </w:r>
            <w:r w:rsidR="0088532A" w:rsidRPr="007D3198">
              <w:rPr>
                <w:rFonts w:ascii="Times New Roman" w:hAnsi="Times New Roman"/>
                <w:b w:val="0"/>
                <w:bCs w:val="0"/>
                <w:color w:val="000000"/>
                <w:sz w:val="24"/>
                <w:szCs w:val="32"/>
                <w:lang w:val="lv-LV"/>
              </w:rPr>
              <w:t>IA</w:t>
            </w:r>
            <w:r w:rsidR="00A8279C" w:rsidRPr="007D3198">
              <w:rPr>
                <w:rFonts w:ascii="Times New Roman" w:hAnsi="Times New Roman"/>
                <w:b w:val="0"/>
                <w:bCs w:val="0"/>
                <w:color w:val="000000"/>
                <w:sz w:val="24"/>
                <w:szCs w:val="32"/>
                <w:lang w:val="lv-LV"/>
              </w:rPr>
              <w:t>N</w:t>
            </w:r>
            <w:r w:rsidRPr="007D3198">
              <w:rPr>
                <w:rFonts w:ascii="Times New Roman" w:hAnsi="Times New Roman"/>
                <w:b w:val="0"/>
                <w:bCs w:val="0"/>
                <w:color w:val="000000"/>
                <w:sz w:val="24"/>
                <w:szCs w:val="32"/>
                <w:lang w:val="lv-LV"/>
              </w:rPr>
              <w:t xml:space="preserve"> gada plānā.</w:t>
            </w:r>
          </w:p>
          <w:p w14:paraId="37597ACF" w14:textId="77777777" w:rsidR="001F3EFF" w:rsidRPr="007D3198" w:rsidRDefault="00293E08" w:rsidP="005E5E8C">
            <w:pPr>
              <w:pStyle w:val="BodyText"/>
              <w:numPr>
                <w:ilvl w:val="0"/>
                <w:numId w:val="20"/>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 xml:space="preserve">Ārējo pārliecības sniedzēju </w:t>
            </w:r>
            <w:r w:rsidR="001F3EFF" w:rsidRPr="007D3198">
              <w:rPr>
                <w:rFonts w:ascii="Times New Roman" w:hAnsi="Times New Roman"/>
                <w:b w:val="0"/>
                <w:bCs w:val="0"/>
                <w:color w:val="000000"/>
                <w:sz w:val="24"/>
                <w:szCs w:val="32"/>
                <w:lang w:val="lv-LV"/>
              </w:rPr>
              <w:t>ziņojumi.</w:t>
            </w:r>
          </w:p>
          <w:p w14:paraId="1B43E351" w14:textId="77777777" w:rsidR="00F83CB7" w:rsidRPr="008E3032" w:rsidRDefault="001F3EFF" w:rsidP="005E5E8C">
            <w:pPr>
              <w:pStyle w:val="BodyText"/>
              <w:numPr>
                <w:ilvl w:val="0"/>
                <w:numId w:val="20"/>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 xml:space="preserve">Ārējo pārliecības sniedzēju ieteikumu ieviešanas plāns, ko ir apstiprinājis </w:t>
            </w:r>
            <w:r w:rsidR="00F83CB7" w:rsidRPr="007D3198">
              <w:rPr>
                <w:rFonts w:ascii="Times New Roman" w:hAnsi="Times New Roman"/>
                <w:b w:val="0"/>
                <w:bCs w:val="0"/>
                <w:color w:val="000000"/>
                <w:sz w:val="24"/>
                <w:szCs w:val="32"/>
                <w:lang w:val="lv-LV"/>
              </w:rPr>
              <w:t xml:space="preserve">izpilddirektors un pašvaldību institūciju </w:t>
            </w:r>
            <w:r w:rsidR="00F83CB7" w:rsidRPr="008E3032">
              <w:rPr>
                <w:rFonts w:ascii="Times New Roman" w:hAnsi="Times New Roman"/>
                <w:b w:val="0"/>
                <w:bCs w:val="0"/>
                <w:color w:val="000000"/>
                <w:sz w:val="24"/>
                <w:szCs w:val="32"/>
                <w:lang w:val="lv-LV"/>
              </w:rPr>
              <w:t>vadītāji.</w:t>
            </w:r>
          </w:p>
          <w:p w14:paraId="31CF11E2" w14:textId="77777777" w:rsidR="00E0779A" w:rsidRPr="008E3032" w:rsidRDefault="00F83CB7" w:rsidP="005E5E8C">
            <w:pPr>
              <w:pStyle w:val="BodyText"/>
              <w:numPr>
                <w:ilvl w:val="0"/>
                <w:numId w:val="20"/>
              </w:numPr>
              <w:spacing w:after="60"/>
              <w:rPr>
                <w:rFonts w:ascii="Times New Roman" w:hAnsi="Times New Roman"/>
                <w:b w:val="0"/>
                <w:bCs w:val="0"/>
                <w:color w:val="000000"/>
                <w:sz w:val="24"/>
                <w:szCs w:val="32"/>
                <w:lang w:val="lv-LV"/>
              </w:rPr>
            </w:pPr>
            <w:r w:rsidRPr="008E3032">
              <w:rPr>
                <w:rFonts w:ascii="Times New Roman" w:hAnsi="Times New Roman"/>
                <w:b w:val="0"/>
                <w:bCs w:val="0"/>
                <w:color w:val="000000"/>
                <w:sz w:val="24"/>
                <w:szCs w:val="32"/>
                <w:lang w:val="lv-LV"/>
              </w:rPr>
              <w:t>Audita liecības, ka</w:t>
            </w:r>
            <w:r w:rsidR="00E0779A" w:rsidRPr="008E3032">
              <w:rPr>
                <w:rFonts w:ascii="Times New Roman" w:hAnsi="Times New Roman"/>
                <w:b w:val="0"/>
                <w:bCs w:val="0"/>
                <w:color w:val="000000"/>
                <w:sz w:val="24"/>
                <w:szCs w:val="32"/>
                <w:lang w:val="lv-LV"/>
              </w:rPr>
              <w:t>s pamato veiktās pārbaudes attiecībā uz ārējo pārliecības sniedzēju ieteikumu ieviešanas statusu.</w:t>
            </w:r>
          </w:p>
          <w:p w14:paraId="79DC1E8B" w14:textId="77777777" w:rsidR="00A006E4" w:rsidRPr="008E3032" w:rsidRDefault="00C15CC0" w:rsidP="005E5E8C">
            <w:pPr>
              <w:pStyle w:val="BodyText"/>
              <w:numPr>
                <w:ilvl w:val="0"/>
                <w:numId w:val="20"/>
              </w:numPr>
              <w:spacing w:after="60"/>
              <w:rPr>
                <w:rFonts w:ascii="Times New Roman" w:hAnsi="Times New Roman"/>
                <w:b w:val="0"/>
                <w:bCs w:val="0"/>
                <w:color w:val="000000"/>
                <w:sz w:val="24"/>
                <w:szCs w:val="32"/>
                <w:lang w:val="lv-LV"/>
              </w:rPr>
            </w:pPr>
            <w:r w:rsidRPr="008E3032">
              <w:rPr>
                <w:rFonts w:ascii="Times New Roman" w:hAnsi="Times New Roman"/>
                <w:b w:val="0"/>
                <w:bCs w:val="0"/>
                <w:color w:val="000000"/>
                <w:sz w:val="24"/>
                <w:szCs w:val="32"/>
                <w:lang w:val="lv-LV"/>
              </w:rPr>
              <w:t xml:space="preserve">Tikšanās piezīmes ar </w:t>
            </w:r>
            <w:r w:rsidR="00A006E4" w:rsidRPr="008E3032">
              <w:rPr>
                <w:rFonts w:ascii="Times New Roman" w:hAnsi="Times New Roman"/>
                <w:b w:val="0"/>
                <w:bCs w:val="0"/>
                <w:color w:val="000000"/>
                <w:sz w:val="24"/>
                <w:szCs w:val="32"/>
                <w:lang w:val="lv-LV"/>
              </w:rPr>
              <w:t>ārējiem pārliecības sniedzējiem.</w:t>
            </w:r>
          </w:p>
          <w:p w14:paraId="7DD294D9" w14:textId="14DE1DC6" w:rsidR="00C15CC0" w:rsidRPr="008E3032" w:rsidRDefault="00A006E4" w:rsidP="005E5E8C">
            <w:pPr>
              <w:pStyle w:val="BodyText"/>
              <w:numPr>
                <w:ilvl w:val="0"/>
                <w:numId w:val="20"/>
              </w:numPr>
              <w:spacing w:after="60"/>
              <w:rPr>
                <w:rFonts w:ascii="Times New Roman" w:hAnsi="Times New Roman"/>
                <w:color w:val="5E6175"/>
                <w:sz w:val="24"/>
                <w:szCs w:val="32"/>
                <w:lang w:val="lv-LV"/>
              </w:rPr>
            </w:pPr>
            <w:r w:rsidRPr="008E3032">
              <w:rPr>
                <w:rFonts w:ascii="Times New Roman" w:hAnsi="Times New Roman"/>
                <w:b w:val="0"/>
                <w:bCs w:val="0"/>
                <w:color w:val="000000"/>
                <w:sz w:val="24"/>
                <w:szCs w:val="32"/>
                <w:lang w:val="lv-LV"/>
              </w:rPr>
              <w:t xml:space="preserve">Informācija, kas tika nodrošināta ārējiem pārliecības sniedzējiem. </w:t>
            </w:r>
          </w:p>
        </w:tc>
      </w:tr>
    </w:tbl>
    <w:p w14:paraId="6B6DFEBD" w14:textId="77777777" w:rsidR="00C15CC0" w:rsidRPr="004D7000" w:rsidRDefault="00C15CC0" w:rsidP="00C15CC0">
      <w:pPr>
        <w:pStyle w:val="Heading2"/>
        <w:numPr>
          <w:ilvl w:val="0"/>
          <w:numId w:val="0"/>
        </w:numPr>
        <w:rPr>
          <w:rFonts w:ascii="Times New Roman" w:hAnsi="Times New Roman" w:cs="Times New Roman"/>
          <w:b w:val="0"/>
          <w:bCs/>
        </w:rPr>
      </w:pPr>
    </w:p>
    <w:p w14:paraId="13733697" w14:textId="77777777" w:rsidR="00D011D0" w:rsidRPr="004D7000" w:rsidRDefault="00D011D0" w:rsidP="00C22500">
      <w:pPr>
        <w:pStyle w:val="BodyText"/>
        <w:rPr>
          <w:rFonts w:ascii="Times New Roman" w:hAnsi="Times New Roman"/>
          <w:lang w:val="lv-LV"/>
        </w:rPr>
      </w:pPr>
    </w:p>
    <w:p w14:paraId="14AADAAA" w14:textId="77777777" w:rsidR="000C6AE0" w:rsidRPr="004D7000" w:rsidRDefault="000C6AE0" w:rsidP="002A26BA">
      <w:pPr>
        <w:pStyle w:val="BodyText"/>
        <w:rPr>
          <w:rFonts w:ascii="Times New Roman" w:hAnsi="Times New Roman"/>
          <w:lang w:val="lv-LV"/>
        </w:rPr>
      </w:pPr>
    </w:p>
    <w:p w14:paraId="1DC32A2E" w14:textId="77777777" w:rsidR="00170E87" w:rsidRPr="004D7000" w:rsidRDefault="00170E87" w:rsidP="000C6AE0">
      <w:pPr>
        <w:pStyle w:val="Heading1"/>
        <w:rPr>
          <w:rFonts w:ascii="Times New Roman" w:hAnsi="Times New Roman" w:cs="Times New Roman"/>
        </w:rPr>
        <w:sectPr w:rsidR="00170E87" w:rsidRPr="004D7000" w:rsidSect="004A70FD">
          <w:pgSz w:w="11906" w:h="16838"/>
          <w:pgMar w:top="1134" w:right="851" w:bottom="1134" w:left="1701" w:header="283" w:footer="709" w:gutter="0"/>
          <w:cols w:space="708"/>
          <w:docGrid w:linePitch="360"/>
        </w:sectPr>
      </w:pPr>
    </w:p>
    <w:p w14:paraId="005B068F" w14:textId="2E6DE01B" w:rsidR="000C6AE0" w:rsidRPr="004D7000" w:rsidRDefault="000C6AE0" w:rsidP="000C6AE0">
      <w:pPr>
        <w:pStyle w:val="Heading1"/>
        <w:rPr>
          <w:rFonts w:ascii="Times New Roman" w:hAnsi="Times New Roman" w:cs="Times New Roman"/>
        </w:rPr>
      </w:pPr>
      <w:bookmarkStart w:id="28" w:name="_Toc145424512"/>
      <w:r w:rsidRPr="004D7000">
        <w:rPr>
          <w:rFonts w:ascii="Times New Roman" w:hAnsi="Times New Roman" w:cs="Times New Roman"/>
          <w:noProof/>
          <w:lang w:eastAsia="lv-LV"/>
        </w:rPr>
        <w:lastRenderedPageBreak/>
        <w:drawing>
          <wp:anchor distT="0" distB="0" distL="114300" distR="114300" simplePos="0" relativeHeight="251646976" behindDoc="0" locked="0" layoutInCell="1" allowOverlap="1" wp14:anchorId="0642790B" wp14:editId="3F2A3EE3">
            <wp:simplePos x="0" y="0"/>
            <wp:positionH relativeFrom="page">
              <wp:align>left</wp:align>
            </wp:positionH>
            <wp:positionV relativeFrom="paragraph">
              <wp:posOffset>6594</wp:posOffset>
            </wp:positionV>
            <wp:extent cx="652145" cy="409575"/>
            <wp:effectExtent l="0" t="0" r="0" b="9525"/>
            <wp:wrapSquare wrapText="bothSides"/>
            <wp:docPr id="1910357049" name="Picture 1910357049"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10;&#10;Description automatically generated with medium confidence"/>
                    <pic:cNvPicPr/>
                  </pic:nvPicPr>
                  <pic:blipFill rotWithShape="1">
                    <a:blip r:embed="rId15" cstate="print">
                      <a:extLst>
                        <a:ext uri="{28A0092B-C50C-407E-A947-70E740481C1C}">
                          <a14:useLocalDpi xmlns:a14="http://schemas.microsoft.com/office/drawing/2010/main" val="0"/>
                        </a:ext>
                      </a:extLst>
                    </a:blip>
                    <a:srcRect b="29502"/>
                    <a:stretch/>
                  </pic:blipFill>
                  <pic:spPr bwMode="auto">
                    <a:xfrm>
                      <a:off x="0" y="0"/>
                      <a:ext cx="652145" cy="409575"/>
                    </a:xfrm>
                    <a:prstGeom prst="rect">
                      <a:avLst/>
                    </a:prstGeom>
                    <a:ln>
                      <a:noFill/>
                    </a:ln>
                    <a:extLst>
                      <a:ext uri="{53640926-AAD7-44D8-BBD7-CCE9431645EC}">
                        <a14:shadowObscured xmlns:a14="http://schemas.microsoft.com/office/drawing/2010/main"/>
                      </a:ext>
                    </a:extLst>
                  </pic:spPr>
                </pic:pic>
              </a:graphicData>
            </a:graphic>
          </wp:anchor>
        </w:drawing>
      </w:r>
      <w:r w:rsidRPr="004D7000">
        <w:rPr>
          <w:rFonts w:ascii="Times New Roman" w:hAnsi="Times New Roman" w:cs="Times New Roman"/>
        </w:rPr>
        <w:t>Iekšējā audita nodaļas vadība</w:t>
      </w:r>
      <w:bookmarkEnd w:id="28"/>
      <w:r w:rsidRPr="004D7000">
        <w:rPr>
          <w:rFonts w:ascii="Times New Roman" w:hAnsi="Times New Roman" w:cs="Times New Roman"/>
        </w:rPr>
        <w:t xml:space="preserve"> </w:t>
      </w:r>
    </w:p>
    <w:bookmarkStart w:id="29" w:name="_Toc145424513"/>
    <w:p w14:paraId="3F174037" w14:textId="75EE3483" w:rsidR="000C6AE0" w:rsidRPr="008E3032" w:rsidRDefault="000C6AE0" w:rsidP="00170E87">
      <w:pPr>
        <w:pStyle w:val="Heading2"/>
        <w:jc w:val="both"/>
        <w:rPr>
          <w:rFonts w:ascii="Times New Roman" w:hAnsi="Times New Roman" w:cs="Times New Roman"/>
          <w:b w:val="0"/>
          <w:bCs/>
          <w:szCs w:val="24"/>
        </w:rPr>
      </w:pPr>
      <w:r w:rsidRPr="008E3032">
        <w:rPr>
          <w:rFonts w:ascii="Times New Roman" w:hAnsi="Times New Roman" w:cs="Times New Roman"/>
          <w:noProof/>
          <w:szCs w:val="24"/>
          <w:lang w:eastAsia="lv-LV"/>
        </w:rPr>
        <mc:AlternateContent>
          <mc:Choice Requires="wps">
            <w:drawing>
              <wp:anchor distT="0" distB="0" distL="114300" distR="114300" simplePos="0" relativeHeight="251649024" behindDoc="0" locked="0" layoutInCell="1" allowOverlap="1" wp14:anchorId="52BB6487" wp14:editId="7A0C759E">
                <wp:simplePos x="0" y="0"/>
                <wp:positionH relativeFrom="page">
                  <wp:posOffset>-23854</wp:posOffset>
                </wp:positionH>
                <wp:positionV relativeFrom="paragraph">
                  <wp:posOffset>6599</wp:posOffset>
                </wp:positionV>
                <wp:extent cx="495300" cy="382270"/>
                <wp:effectExtent l="0" t="0" r="0" b="0"/>
                <wp:wrapNone/>
                <wp:docPr id="230247303" name="Rectangle 230247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382270"/>
                        </a:xfrm>
                        <a:prstGeom prst="rect">
                          <a:avLst/>
                        </a:prstGeom>
                        <a:solidFill>
                          <a:srgbClr val="CFF9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61D79" id="Rectangle 230247303" o:spid="_x0000_s1026" style="position:absolute;margin-left:-1.9pt;margin-top:.5pt;width:39pt;height:30.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" fillcolor="#cff9d0" stroked="f" strokeweight="1pt">
                <w10:wrap anchorx="page"/>
              </v:rect>
            </w:pict>
          </mc:Fallback>
        </mc:AlternateContent>
      </w:r>
      <w:r w:rsidRPr="008E3032">
        <w:rPr>
          <w:rFonts w:ascii="Times New Roman" w:hAnsi="Times New Roman" w:cs="Times New Roman"/>
          <w:szCs w:val="28"/>
        </w:rPr>
        <w:t xml:space="preserve">Kopsavilkums par iekšējā audita </w:t>
      </w:r>
      <w:r w:rsidR="00986321" w:rsidRPr="008E3032">
        <w:rPr>
          <w:rFonts w:ascii="Times New Roman" w:hAnsi="Times New Roman" w:cs="Times New Roman"/>
          <w:szCs w:val="28"/>
        </w:rPr>
        <w:t>nodaļas vadību</w:t>
      </w:r>
      <w:bookmarkEnd w:id="29"/>
    </w:p>
    <w:p w14:paraId="249CAF72" w14:textId="23134930" w:rsidR="00986321" w:rsidRPr="008E3032" w:rsidRDefault="00986321" w:rsidP="00986321">
      <w:pPr>
        <w:pStyle w:val="BodyText"/>
        <w:rPr>
          <w:rFonts w:ascii="Times New Roman" w:hAnsi="Times New Roman"/>
          <w:color w:val="000000"/>
          <w:sz w:val="24"/>
          <w:szCs w:val="32"/>
          <w:lang w:val="lv-LV"/>
        </w:rPr>
      </w:pPr>
      <w:r w:rsidRPr="008E3032">
        <w:rPr>
          <w:rFonts w:ascii="Times New Roman" w:hAnsi="Times New Roman"/>
          <w:color w:val="000000"/>
          <w:sz w:val="24"/>
          <w:szCs w:val="32"/>
          <w:lang w:val="lv-LV"/>
        </w:rPr>
        <w:t xml:space="preserve">Tabulā zemāk iekļauts apkopojums par darbībām, kas saistītas ar </w:t>
      </w:r>
      <w:r w:rsidR="00D1017B" w:rsidRPr="008E3032">
        <w:rPr>
          <w:rFonts w:ascii="Times New Roman" w:hAnsi="Times New Roman"/>
          <w:color w:val="000000"/>
          <w:sz w:val="24"/>
          <w:szCs w:val="32"/>
          <w:lang w:val="lv-LV"/>
        </w:rPr>
        <w:t>IA</w:t>
      </w:r>
      <w:r w:rsidR="00853AE0" w:rsidRPr="008E3032">
        <w:rPr>
          <w:rFonts w:ascii="Times New Roman" w:hAnsi="Times New Roman"/>
          <w:color w:val="000000"/>
          <w:sz w:val="24"/>
          <w:szCs w:val="32"/>
          <w:lang w:val="lv-LV"/>
        </w:rPr>
        <w:t>N</w:t>
      </w:r>
      <w:r w:rsidRPr="008E3032">
        <w:rPr>
          <w:rFonts w:ascii="Times New Roman" w:hAnsi="Times New Roman"/>
          <w:color w:val="000000"/>
          <w:sz w:val="24"/>
          <w:szCs w:val="32"/>
          <w:lang w:val="lv-LV"/>
        </w:rPr>
        <w:t xml:space="preserve"> vadību, norādot veicamās darbības, atbildīgos, darbības izpildes termiņu vai regularitāti, kā arī saistītos dokumentus. Turpmākajās Rokasgrāmatas sadaļās ir sniegts detalizētāks veicamo darbību apraksts</w:t>
      </w:r>
    </w:p>
    <w:p w14:paraId="2A036004" w14:textId="279AD605" w:rsidR="00986321" w:rsidRPr="008E3032" w:rsidRDefault="00986321" w:rsidP="00986321">
      <w:pPr>
        <w:pStyle w:val="Caption"/>
        <w:spacing w:after="120"/>
        <w:rPr>
          <w:rFonts w:ascii="Times New Roman" w:hAnsi="Times New Roman" w:cs="Times New Roman"/>
          <w:color w:val="000000"/>
          <w:sz w:val="24"/>
          <w:szCs w:val="22"/>
        </w:rPr>
      </w:pPr>
      <w:bookmarkStart w:id="30" w:name="_Toc144717895"/>
      <w:r w:rsidRPr="008E3032">
        <w:rPr>
          <w:rFonts w:ascii="Times New Roman" w:hAnsi="Times New Roman" w:cs="Times New Roman"/>
          <w:color w:val="000000"/>
          <w:sz w:val="24"/>
          <w:szCs w:val="22"/>
        </w:rPr>
        <w:t xml:space="preserve">Tabula </w:t>
      </w:r>
      <w:r w:rsidR="00CD4BDD" w:rsidRPr="008E3032">
        <w:rPr>
          <w:rFonts w:ascii="Times New Roman" w:hAnsi="Times New Roman" w:cs="Times New Roman"/>
          <w:color w:val="000000"/>
          <w:sz w:val="24"/>
          <w:szCs w:val="22"/>
        </w:rPr>
        <w:fldChar w:fldCharType="begin"/>
      </w:r>
      <w:r w:rsidR="00CD4BDD" w:rsidRPr="008E3032">
        <w:rPr>
          <w:rFonts w:ascii="Times New Roman" w:hAnsi="Times New Roman" w:cs="Times New Roman"/>
          <w:color w:val="000000"/>
          <w:sz w:val="24"/>
          <w:szCs w:val="22"/>
        </w:rPr>
        <w:instrText xml:space="preserve"> SEQ Tabula \* ARABIC </w:instrText>
      </w:r>
      <w:r w:rsidR="00CD4BDD" w:rsidRPr="008E3032">
        <w:rPr>
          <w:rFonts w:ascii="Times New Roman" w:hAnsi="Times New Roman" w:cs="Times New Roman"/>
          <w:color w:val="000000"/>
          <w:sz w:val="24"/>
          <w:szCs w:val="22"/>
        </w:rPr>
        <w:fldChar w:fldCharType="separate"/>
      </w:r>
      <w:r w:rsidR="00B7335A" w:rsidRPr="008E3032">
        <w:rPr>
          <w:rFonts w:ascii="Times New Roman" w:hAnsi="Times New Roman" w:cs="Times New Roman"/>
          <w:noProof/>
          <w:color w:val="000000"/>
          <w:sz w:val="24"/>
          <w:szCs w:val="22"/>
        </w:rPr>
        <w:t>3</w:t>
      </w:r>
      <w:r w:rsidR="00CD4BDD" w:rsidRPr="008E3032">
        <w:rPr>
          <w:rFonts w:ascii="Times New Roman" w:hAnsi="Times New Roman" w:cs="Times New Roman"/>
          <w:noProof/>
          <w:color w:val="000000"/>
          <w:sz w:val="24"/>
          <w:szCs w:val="22"/>
        </w:rPr>
        <w:fldChar w:fldCharType="end"/>
      </w:r>
      <w:r w:rsidRPr="008E3032">
        <w:rPr>
          <w:rFonts w:ascii="Times New Roman" w:hAnsi="Times New Roman" w:cs="Times New Roman"/>
          <w:color w:val="000000"/>
          <w:sz w:val="24"/>
          <w:szCs w:val="22"/>
        </w:rPr>
        <w:t xml:space="preserve">. Kopsavilkums par </w:t>
      </w:r>
      <w:r w:rsidR="00D1017B" w:rsidRPr="008E3032">
        <w:rPr>
          <w:rFonts w:ascii="Times New Roman" w:hAnsi="Times New Roman" w:cs="Times New Roman"/>
          <w:color w:val="000000"/>
          <w:sz w:val="24"/>
          <w:szCs w:val="22"/>
        </w:rPr>
        <w:t>IA</w:t>
      </w:r>
      <w:r w:rsidR="00853AE0" w:rsidRPr="008E3032">
        <w:rPr>
          <w:rFonts w:ascii="Times New Roman" w:hAnsi="Times New Roman" w:cs="Times New Roman"/>
          <w:color w:val="000000"/>
          <w:sz w:val="24"/>
          <w:szCs w:val="22"/>
        </w:rPr>
        <w:t>N</w:t>
      </w:r>
      <w:r w:rsidRPr="008E3032">
        <w:rPr>
          <w:rFonts w:ascii="Times New Roman" w:hAnsi="Times New Roman" w:cs="Times New Roman"/>
          <w:color w:val="000000"/>
          <w:sz w:val="24"/>
          <w:szCs w:val="22"/>
        </w:rPr>
        <w:t xml:space="preserve"> vadību</w:t>
      </w:r>
      <w:bookmarkEnd w:id="30"/>
    </w:p>
    <w:tbl>
      <w:tblPr>
        <w:tblStyle w:val="Galvenais"/>
        <w:tblW w:w="0" w:type="auto"/>
        <w:tblLook w:val="04A0" w:firstRow="1" w:lastRow="0" w:firstColumn="1" w:lastColumn="0" w:noHBand="0" w:noVBand="1"/>
      </w:tblPr>
      <w:tblGrid>
        <w:gridCol w:w="2547"/>
        <w:gridCol w:w="2125"/>
        <w:gridCol w:w="2336"/>
        <w:gridCol w:w="2336"/>
      </w:tblGrid>
      <w:tr w:rsidR="007D3198" w:rsidRPr="007D3198" w14:paraId="7DAE1638" w14:textId="77777777" w:rsidTr="002612DA">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tcPr>
          <w:p w14:paraId="6FA7B773" w14:textId="77777777" w:rsidR="00854F07" w:rsidRPr="007D3198" w:rsidRDefault="00854F07" w:rsidP="002C046F">
            <w:pPr>
              <w:pStyle w:val="BodyText"/>
              <w:jc w:val="center"/>
              <w:rPr>
                <w:rFonts w:ascii="Times New Roman" w:hAnsi="Times New Roman"/>
                <w:b w:val="0"/>
                <w:bCs/>
                <w:color w:val="000000"/>
                <w:sz w:val="24"/>
                <w:lang w:val="lv-LV"/>
              </w:rPr>
            </w:pPr>
            <w:r w:rsidRPr="007D3198">
              <w:rPr>
                <w:rFonts w:ascii="Times New Roman" w:hAnsi="Times New Roman"/>
                <w:bCs/>
                <w:color w:val="000000"/>
                <w:sz w:val="24"/>
                <w:lang w:val="lv-LV"/>
              </w:rPr>
              <w:t>Darbība</w:t>
            </w:r>
          </w:p>
        </w:tc>
        <w:tc>
          <w:tcPr>
            <w:tcW w:w="2125" w:type="dxa"/>
            <w:shd w:val="clear" w:color="auto" w:fill="F2F2F2" w:themeFill="background1" w:themeFillShade="F2"/>
          </w:tcPr>
          <w:p w14:paraId="1035B915" w14:textId="77777777" w:rsidR="00854F07" w:rsidRPr="007D3198" w:rsidRDefault="00854F07" w:rsidP="002C046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color w:val="000000"/>
                <w:sz w:val="24"/>
                <w:lang w:val="lv-LV"/>
              </w:rPr>
            </w:pPr>
            <w:r w:rsidRPr="007D3198">
              <w:rPr>
                <w:rFonts w:ascii="Times New Roman" w:hAnsi="Times New Roman"/>
                <w:bCs/>
                <w:color w:val="000000"/>
                <w:sz w:val="24"/>
                <w:lang w:val="lv-LV"/>
              </w:rPr>
              <w:t>Atbildīgais</w:t>
            </w:r>
          </w:p>
        </w:tc>
        <w:tc>
          <w:tcPr>
            <w:tcW w:w="2336" w:type="dxa"/>
            <w:shd w:val="clear" w:color="auto" w:fill="F2F2F2" w:themeFill="background1" w:themeFillShade="F2"/>
          </w:tcPr>
          <w:p w14:paraId="780A094E" w14:textId="77777777" w:rsidR="00854F07" w:rsidRPr="007D3198" w:rsidRDefault="00854F07" w:rsidP="002C046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color w:val="000000"/>
                <w:sz w:val="24"/>
                <w:lang w:val="lv-LV"/>
              </w:rPr>
            </w:pPr>
            <w:r w:rsidRPr="007D3198">
              <w:rPr>
                <w:rFonts w:ascii="Times New Roman" w:hAnsi="Times New Roman"/>
                <w:bCs/>
                <w:color w:val="000000"/>
                <w:sz w:val="24"/>
                <w:lang w:val="lv-LV"/>
              </w:rPr>
              <w:t>Termiņi, regularitāte</w:t>
            </w:r>
          </w:p>
        </w:tc>
        <w:tc>
          <w:tcPr>
            <w:tcW w:w="2336" w:type="dxa"/>
            <w:shd w:val="clear" w:color="auto" w:fill="F2F2F2" w:themeFill="background1" w:themeFillShade="F2"/>
          </w:tcPr>
          <w:p w14:paraId="3413FBC2" w14:textId="77777777" w:rsidR="00854F07" w:rsidRPr="007D3198" w:rsidRDefault="00854F07" w:rsidP="002C046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color w:val="000000"/>
                <w:sz w:val="24"/>
                <w:lang w:val="lv-LV"/>
              </w:rPr>
            </w:pPr>
            <w:r w:rsidRPr="007D3198">
              <w:rPr>
                <w:rFonts w:ascii="Times New Roman" w:hAnsi="Times New Roman"/>
                <w:bCs/>
                <w:color w:val="000000"/>
                <w:sz w:val="24"/>
                <w:lang w:val="lv-LV"/>
              </w:rPr>
              <w:t>Saistītie dokumenti</w:t>
            </w:r>
          </w:p>
        </w:tc>
      </w:tr>
      <w:tr w:rsidR="007D3198" w:rsidRPr="007D3198" w14:paraId="51BA2266" w14:textId="77777777" w:rsidTr="002612DA">
        <w:trPr>
          <w:trHeight w:val="272"/>
        </w:trPr>
        <w:tc>
          <w:tcPr>
            <w:cnfStyle w:val="001000000000" w:firstRow="0" w:lastRow="0" w:firstColumn="1" w:lastColumn="0" w:oddVBand="0" w:evenVBand="0" w:oddHBand="0" w:evenHBand="0" w:firstRowFirstColumn="0" w:firstRowLastColumn="0" w:lastRowFirstColumn="0" w:lastRowLastColumn="0"/>
            <w:tcW w:w="9344" w:type="dxa"/>
            <w:gridSpan w:val="4"/>
            <w:shd w:val="clear" w:color="auto" w:fill="DEEAF6" w:themeFill="accent5" w:themeFillTint="33"/>
          </w:tcPr>
          <w:p w14:paraId="1D57F0B5" w14:textId="3156703E" w:rsidR="002612DA" w:rsidRPr="007D3198" w:rsidRDefault="002612DA" w:rsidP="002612DA">
            <w:pPr>
              <w:pStyle w:val="BodyText"/>
              <w:spacing w:after="0"/>
              <w:jc w:val="left"/>
              <w:rPr>
                <w:rFonts w:ascii="Times New Roman" w:hAnsi="Times New Roman"/>
                <w:bCs/>
                <w:color w:val="000000"/>
                <w:sz w:val="24"/>
                <w:lang w:val="lv-LV"/>
              </w:rPr>
            </w:pPr>
            <w:r w:rsidRPr="007D3198">
              <w:rPr>
                <w:rFonts w:ascii="Times New Roman" w:hAnsi="Times New Roman"/>
                <w:bCs/>
                <w:color w:val="000000"/>
                <w:sz w:val="24"/>
                <w:lang w:val="lv-LV"/>
              </w:rPr>
              <w:t>Iekšējā audita darba  plānošana un atskaitīšanās</w:t>
            </w:r>
          </w:p>
        </w:tc>
      </w:tr>
      <w:tr w:rsidR="007D3198" w:rsidRPr="007D3198" w14:paraId="2B418407" w14:textId="77777777" w:rsidTr="00854F07">
        <w:tc>
          <w:tcPr>
            <w:cnfStyle w:val="001000000000" w:firstRow="0" w:lastRow="0" w:firstColumn="1" w:lastColumn="0" w:oddVBand="0" w:evenVBand="0" w:oddHBand="0" w:evenHBand="0" w:firstRowFirstColumn="0" w:firstRowLastColumn="0" w:lastRowFirstColumn="0" w:lastRowLastColumn="0"/>
            <w:tcW w:w="2547" w:type="dxa"/>
          </w:tcPr>
          <w:p w14:paraId="76725585" w14:textId="0FB19EFC" w:rsidR="00854F07" w:rsidRPr="007D3198" w:rsidRDefault="00854F07" w:rsidP="002C046F">
            <w:pPr>
              <w:pStyle w:val="BodyText"/>
              <w:rPr>
                <w:rFonts w:ascii="Times New Roman" w:hAnsi="Times New Roman"/>
                <w:b w:val="0"/>
                <w:bCs/>
                <w:color w:val="000000"/>
                <w:sz w:val="24"/>
                <w:lang w:val="lv-LV"/>
              </w:rPr>
            </w:pPr>
            <w:r w:rsidRPr="007D3198">
              <w:rPr>
                <w:rFonts w:ascii="Times New Roman" w:hAnsi="Times New Roman"/>
                <w:b w:val="0"/>
                <w:bCs/>
                <w:color w:val="000000"/>
                <w:sz w:val="24"/>
                <w:lang w:val="lv-LV"/>
              </w:rPr>
              <w:t>I</w:t>
            </w:r>
            <w:r w:rsidR="00B017AF" w:rsidRPr="007D3198">
              <w:rPr>
                <w:rFonts w:ascii="Times New Roman" w:hAnsi="Times New Roman"/>
                <w:b w:val="0"/>
                <w:bCs/>
                <w:color w:val="000000"/>
                <w:sz w:val="24"/>
                <w:lang w:val="lv-LV"/>
              </w:rPr>
              <w:t>AN</w:t>
            </w:r>
            <w:r w:rsidRPr="007D3198">
              <w:rPr>
                <w:rFonts w:ascii="Times New Roman" w:hAnsi="Times New Roman"/>
                <w:b w:val="0"/>
                <w:bCs/>
                <w:color w:val="000000"/>
                <w:sz w:val="24"/>
                <w:lang w:val="lv-LV"/>
              </w:rPr>
              <w:t xml:space="preserve"> stratēģijas izstrāde </w:t>
            </w:r>
          </w:p>
        </w:tc>
        <w:tc>
          <w:tcPr>
            <w:tcW w:w="2125" w:type="dxa"/>
          </w:tcPr>
          <w:p w14:paraId="0E4E9BA0" w14:textId="04DB6B09" w:rsidR="00854F07" w:rsidRPr="007D3198" w:rsidRDefault="0088532A" w:rsidP="002C046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IA</w:t>
            </w:r>
            <w:r w:rsidR="00853AE0" w:rsidRPr="007D3198">
              <w:rPr>
                <w:rFonts w:ascii="Times New Roman" w:hAnsi="Times New Roman"/>
                <w:color w:val="000000"/>
                <w:sz w:val="24"/>
                <w:lang w:val="lv-LV"/>
              </w:rPr>
              <w:t>N</w:t>
            </w:r>
            <w:r w:rsidR="00854F07" w:rsidRPr="007D3198">
              <w:rPr>
                <w:rFonts w:ascii="Times New Roman" w:hAnsi="Times New Roman"/>
                <w:color w:val="000000"/>
                <w:sz w:val="24"/>
                <w:lang w:val="lv-LV"/>
              </w:rPr>
              <w:t xml:space="preserve"> vadītājs</w:t>
            </w:r>
          </w:p>
          <w:p w14:paraId="1B47B60C" w14:textId="55F03993" w:rsidR="00C3774C" w:rsidRPr="007D3198" w:rsidRDefault="00C3774C" w:rsidP="002C046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Apstiprina dome vai izpilddirektors</w:t>
            </w:r>
          </w:p>
        </w:tc>
        <w:tc>
          <w:tcPr>
            <w:tcW w:w="2336" w:type="dxa"/>
          </w:tcPr>
          <w:p w14:paraId="291F9F09" w14:textId="0C5070D6" w:rsidR="00854F07" w:rsidRPr="007D3198" w:rsidRDefault="00854F07" w:rsidP="002C046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 xml:space="preserve">Izstrāde </w:t>
            </w:r>
            <w:r w:rsidR="0053756E" w:rsidRPr="007D3198">
              <w:rPr>
                <w:rFonts w:ascii="Times New Roman" w:hAnsi="Times New Roman"/>
                <w:color w:val="000000"/>
                <w:sz w:val="24"/>
                <w:lang w:val="lv-LV"/>
              </w:rPr>
              <w:t xml:space="preserve">saskaņā ar pašvaldības attīstības stratēģijas termiņiem vai </w:t>
            </w:r>
            <w:r w:rsidRPr="007D3198">
              <w:rPr>
                <w:rFonts w:ascii="Times New Roman" w:hAnsi="Times New Roman"/>
                <w:color w:val="000000"/>
                <w:sz w:val="24"/>
                <w:lang w:val="lv-LV"/>
              </w:rPr>
              <w:t xml:space="preserve">reizi </w:t>
            </w:r>
            <w:r w:rsidR="007861AE" w:rsidRPr="007D3198">
              <w:rPr>
                <w:rFonts w:ascii="Times New Roman" w:hAnsi="Times New Roman"/>
                <w:color w:val="000000"/>
                <w:sz w:val="24"/>
                <w:lang w:val="lv-LV"/>
              </w:rPr>
              <w:t>četros</w:t>
            </w:r>
            <w:r w:rsidRPr="007D3198">
              <w:rPr>
                <w:rFonts w:ascii="Times New Roman" w:hAnsi="Times New Roman"/>
                <w:color w:val="000000"/>
                <w:sz w:val="24"/>
                <w:lang w:val="lv-LV"/>
              </w:rPr>
              <w:t xml:space="preserve"> gados</w:t>
            </w:r>
          </w:p>
          <w:p w14:paraId="3D24EA58" w14:textId="25ACAC9A" w:rsidR="00854F07" w:rsidRPr="007D3198" w:rsidRDefault="00854F07" w:rsidP="002C046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p>
        </w:tc>
        <w:tc>
          <w:tcPr>
            <w:tcW w:w="2336" w:type="dxa"/>
          </w:tcPr>
          <w:p w14:paraId="4C3F1626" w14:textId="2AFD9047" w:rsidR="00854F07" w:rsidRPr="007D3198" w:rsidRDefault="00854F07" w:rsidP="002C046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Iekšējā audita stratēģija</w:t>
            </w:r>
            <w:r w:rsidR="007861AE" w:rsidRPr="007D3198">
              <w:rPr>
                <w:rFonts w:ascii="Times New Roman" w:hAnsi="Times New Roman"/>
                <w:color w:val="000000"/>
                <w:sz w:val="24"/>
                <w:lang w:val="lv-LV"/>
              </w:rPr>
              <w:t>, RG</w:t>
            </w:r>
            <w:r w:rsidR="00A279A3" w:rsidRPr="007D3198">
              <w:rPr>
                <w:rFonts w:ascii="Times New Roman" w:hAnsi="Times New Roman"/>
                <w:color w:val="000000"/>
                <w:sz w:val="24"/>
                <w:lang w:val="lv-LV"/>
              </w:rPr>
              <w:t>2</w:t>
            </w:r>
            <w:r w:rsidR="007861AE" w:rsidRPr="007D3198">
              <w:rPr>
                <w:rFonts w:ascii="Times New Roman" w:hAnsi="Times New Roman"/>
                <w:color w:val="000000"/>
                <w:sz w:val="24"/>
                <w:lang w:val="lv-LV"/>
              </w:rPr>
              <w:t>_P9</w:t>
            </w:r>
            <w:r w:rsidRPr="007D3198">
              <w:rPr>
                <w:rFonts w:ascii="Times New Roman" w:hAnsi="Times New Roman"/>
                <w:color w:val="000000"/>
                <w:sz w:val="24"/>
                <w:lang w:val="lv-LV"/>
              </w:rPr>
              <w:t xml:space="preserve"> </w:t>
            </w:r>
          </w:p>
        </w:tc>
      </w:tr>
      <w:tr w:rsidR="007D3198" w:rsidRPr="007D3198" w14:paraId="1AC8961C" w14:textId="77777777" w:rsidTr="00854F07">
        <w:tc>
          <w:tcPr>
            <w:cnfStyle w:val="001000000000" w:firstRow="0" w:lastRow="0" w:firstColumn="1" w:lastColumn="0" w:oddVBand="0" w:evenVBand="0" w:oddHBand="0" w:evenHBand="0" w:firstRowFirstColumn="0" w:firstRowLastColumn="0" w:lastRowFirstColumn="0" w:lastRowLastColumn="0"/>
            <w:tcW w:w="2547" w:type="dxa"/>
          </w:tcPr>
          <w:p w14:paraId="4D200896" w14:textId="2C2CF4B4" w:rsidR="00C3774C" w:rsidRPr="007D3198" w:rsidRDefault="00C3774C" w:rsidP="002C046F">
            <w:pPr>
              <w:pStyle w:val="BodyText"/>
              <w:rPr>
                <w:rFonts w:ascii="Times New Roman" w:hAnsi="Times New Roman"/>
                <w:b w:val="0"/>
                <w:bCs/>
                <w:color w:val="000000"/>
                <w:sz w:val="24"/>
                <w:lang w:val="lv-LV"/>
              </w:rPr>
            </w:pPr>
            <w:r w:rsidRPr="007D3198">
              <w:rPr>
                <w:rFonts w:ascii="Times New Roman" w:hAnsi="Times New Roman"/>
                <w:b w:val="0"/>
                <w:bCs/>
                <w:color w:val="000000"/>
                <w:sz w:val="24"/>
                <w:lang w:val="lv-LV"/>
              </w:rPr>
              <w:t>I</w:t>
            </w:r>
            <w:r w:rsidR="00B017AF" w:rsidRPr="007D3198">
              <w:rPr>
                <w:rFonts w:ascii="Times New Roman" w:hAnsi="Times New Roman"/>
                <w:b w:val="0"/>
                <w:bCs/>
                <w:color w:val="000000"/>
                <w:sz w:val="24"/>
                <w:lang w:val="lv-LV"/>
              </w:rPr>
              <w:t>AN</w:t>
            </w:r>
            <w:r w:rsidRPr="007D3198">
              <w:rPr>
                <w:rFonts w:ascii="Times New Roman" w:hAnsi="Times New Roman"/>
                <w:b w:val="0"/>
                <w:bCs/>
                <w:color w:val="000000"/>
                <w:sz w:val="24"/>
                <w:lang w:val="lv-LV"/>
              </w:rPr>
              <w:t xml:space="preserve"> stratēģijas izpildes izvērtēšana un izmaiņu veikšana</w:t>
            </w:r>
          </w:p>
        </w:tc>
        <w:tc>
          <w:tcPr>
            <w:tcW w:w="2125" w:type="dxa"/>
          </w:tcPr>
          <w:p w14:paraId="26575E0E" w14:textId="3813A8B5" w:rsidR="00C3774C" w:rsidRPr="007D3198" w:rsidRDefault="0088532A" w:rsidP="002C046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IA</w:t>
            </w:r>
            <w:r w:rsidR="00A279A3" w:rsidRPr="007D3198">
              <w:rPr>
                <w:rFonts w:ascii="Times New Roman" w:hAnsi="Times New Roman"/>
                <w:color w:val="000000"/>
                <w:sz w:val="24"/>
                <w:lang w:val="lv-LV"/>
              </w:rPr>
              <w:t>N</w:t>
            </w:r>
            <w:r w:rsidR="00C3774C" w:rsidRPr="007D3198">
              <w:rPr>
                <w:rFonts w:ascii="Times New Roman" w:hAnsi="Times New Roman"/>
                <w:color w:val="000000"/>
                <w:sz w:val="24"/>
                <w:lang w:val="lv-LV"/>
              </w:rPr>
              <w:t xml:space="preserve"> vadītājs</w:t>
            </w:r>
          </w:p>
          <w:p w14:paraId="60F63835" w14:textId="7BDDA6F2" w:rsidR="00F023DF" w:rsidRPr="007D3198" w:rsidRDefault="00F023DF" w:rsidP="002C046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Izmaiņas apstiprina dome vai izpilddirektors</w:t>
            </w:r>
          </w:p>
        </w:tc>
        <w:tc>
          <w:tcPr>
            <w:tcW w:w="2336" w:type="dxa"/>
          </w:tcPr>
          <w:p w14:paraId="4D97D634" w14:textId="2BD87563" w:rsidR="00C3774C" w:rsidRPr="007D3198" w:rsidRDefault="00FC4BEE" w:rsidP="002C046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 xml:space="preserve">Stratēģijas mērķu sasniegšanas izvērtējums </w:t>
            </w:r>
            <w:r w:rsidR="00A279A3" w:rsidRPr="007D3198">
              <w:rPr>
                <w:rFonts w:ascii="Times New Roman" w:hAnsi="Times New Roman"/>
                <w:color w:val="000000"/>
                <w:sz w:val="24"/>
                <w:lang w:val="lv-LV"/>
              </w:rPr>
              <w:t xml:space="preserve">veicams </w:t>
            </w:r>
            <w:r w:rsidRPr="007D3198">
              <w:rPr>
                <w:rFonts w:ascii="Times New Roman" w:hAnsi="Times New Roman"/>
                <w:color w:val="000000"/>
                <w:sz w:val="24"/>
                <w:lang w:val="lv-LV"/>
              </w:rPr>
              <w:t>katru gadu</w:t>
            </w:r>
            <w:r w:rsidR="00A279A3" w:rsidRPr="007D3198">
              <w:rPr>
                <w:rFonts w:ascii="Times New Roman" w:hAnsi="Times New Roman"/>
                <w:color w:val="000000"/>
                <w:sz w:val="24"/>
                <w:lang w:val="lv-LV"/>
              </w:rPr>
              <w:t>, rezultāti iekļaujami iekšējā audita gada pārskatā</w:t>
            </w:r>
          </w:p>
          <w:p w14:paraId="60D741A9" w14:textId="56F084A1" w:rsidR="00FC4BEE" w:rsidRPr="007D3198" w:rsidRDefault="00FC4BEE">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Stratēģijas izmaiņas pēc nepieciešamības</w:t>
            </w:r>
          </w:p>
        </w:tc>
        <w:tc>
          <w:tcPr>
            <w:tcW w:w="2336" w:type="dxa"/>
          </w:tcPr>
          <w:p w14:paraId="4ECC90B7" w14:textId="77777777" w:rsidR="00BF0A3C" w:rsidRPr="007D3198" w:rsidRDefault="00BF0A3C" w:rsidP="002C046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 xml:space="preserve">Iekšējā audita stratēģija, RG2_P9 </w:t>
            </w:r>
          </w:p>
          <w:p w14:paraId="3CFEECA0" w14:textId="1CFA70F8" w:rsidR="00C3774C" w:rsidRPr="007D3198" w:rsidRDefault="00746F04" w:rsidP="002C046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Iekšējā audita gada pārskats</w:t>
            </w:r>
            <w:r w:rsidR="00A279A3" w:rsidRPr="007D3198">
              <w:rPr>
                <w:rFonts w:ascii="Times New Roman" w:hAnsi="Times New Roman"/>
                <w:color w:val="000000"/>
                <w:sz w:val="24"/>
                <w:lang w:val="lv-LV"/>
              </w:rPr>
              <w:t>, RG2_P19</w:t>
            </w:r>
          </w:p>
        </w:tc>
      </w:tr>
      <w:tr w:rsidR="007D3198" w:rsidRPr="007D3198" w14:paraId="14B43DC7" w14:textId="77777777" w:rsidTr="00854F07">
        <w:tc>
          <w:tcPr>
            <w:cnfStyle w:val="001000000000" w:firstRow="0" w:lastRow="0" w:firstColumn="1" w:lastColumn="0" w:oddVBand="0" w:evenVBand="0" w:oddHBand="0" w:evenHBand="0" w:firstRowFirstColumn="0" w:firstRowLastColumn="0" w:lastRowFirstColumn="0" w:lastRowLastColumn="0"/>
            <w:tcW w:w="2547" w:type="dxa"/>
          </w:tcPr>
          <w:p w14:paraId="0B72BA51" w14:textId="53B457FC" w:rsidR="00854F07" w:rsidRPr="007D3198" w:rsidRDefault="00854F07" w:rsidP="002C046F">
            <w:pPr>
              <w:pStyle w:val="BodyText"/>
              <w:rPr>
                <w:rFonts w:ascii="Times New Roman" w:hAnsi="Times New Roman"/>
                <w:b w:val="0"/>
                <w:bCs/>
                <w:color w:val="000000"/>
                <w:sz w:val="24"/>
                <w:lang w:val="lv-LV"/>
              </w:rPr>
            </w:pPr>
            <w:r w:rsidRPr="007D3198">
              <w:rPr>
                <w:rFonts w:ascii="Times New Roman" w:hAnsi="Times New Roman"/>
                <w:b w:val="0"/>
                <w:bCs/>
                <w:color w:val="000000"/>
                <w:sz w:val="24"/>
                <w:lang w:val="lv-LV"/>
              </w:rPr>
              <w:t>I</w:t>
            </w:r>
            <w:r w:rsidR="00BA21AA" w:rsidRPr="007D3198">
              <w:rPr>
                <w:rFonts w:ascii="Times New Roman" w:hAnsi="Times New Roman"/>
                <w:b w:val="0"/>
                <w:bCs/>
                <w:color w:val="000000"/>
                <w:sz w:val="24"/>
                <w:lang w:val="lv-LV"/>
              </w:rPr>
              <w:t>AN</w:t>
            </w:r>
            <w:r w:rsidRPr="007D3198">
              <w:rPr>
                <w:rFonts w:ascii="Times New Roman" w:hAnsi="Times New Roman"/>
                <w:b w:val="0"/>
                <w:bCs/>
                <w:color w:val="000000"/>
                <w:sz w:val="24"/>
                <w:lang w:val="lv-LV"/>
              </w:rPr>
              <w:t xml:space="preserve"> ilgtermiņa plāna izstrāde</w:t>
            </w:r>
          </w:p>
        </w:tc>
        <w:tc>
          <w:tcPr>
            <w:tcW w:w="2125" w:type="dxa"/>
          </w:tcPr>
          <w:p w14:paraId="16412C72" w14:textId="77777777" w:rsidR="00854F07" w:rsidRPr="007D3198" w:rsidRDefault="0088532A" w:rsidP="002C046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IA</w:t>
            </w:r>
            <w:r w:rsidR="00A279A3" w:rsidRPr="007D3198">
              <w:rPr>
                <w:rFonts w:ascii="Times New Roman" w:hAnsi="Times New Roman"/>
                <w:color w:val="000000"/>
                <w:sz w:val="24"/>
                <w:lang w:val="lv-LV"/>
              </w:rPr>
              <w:t xml:space="preserve">N </w:t>
            </w:r>
            <w:r w:rsidR="00854F07" w:rsidRPr="007D3198">
              <w:rPr>
                <w:rFonts w:ascii="Times New Roman" w:hAnsi="Times New Roman"/>
                <w:color w:val="000000"/>
                <w:sz w:val="24"/>
                <w:lang w:val="lv-LV"/>
              </w:rPr>
              <w:t>vadītājs</w:t>
            </w:r>
          </w:p>
          <w:p w14:paraId="4B626AA0" w14:textId="015A9D5C" w:rsidR="00DD2CE8" w:rsidRPr="007D3198" w:rsidRDefault="00DD2CE8" w:rsidP="002C046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Apstiprina dome vai izpilddirektors</w:t>
            </w:r>
          </w:p>
        </w:tc>
        <w:tc>
          <w:tcPr>
            <w:tcW w:w="2336" w:type="dxa"/>
          </w:tcPr>
          <w:p w14:paraId="19A1549E" w14:textId="14282E19" w:rsidR="00854F07" w:rsidRPr="007D3198" w:rsidRDefault="00854F07" w:rsidP="002C046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 xml:space="preserve">Izstrāde reizi </w:t>
            </w:r>
            <w:r w:rsidR="00A279A3" w:rsidRPr="007D3198">
              <w:rPr>
                <w:rFonts w:ascii="Times New Roman" w:hAnsi="Times New Roman"/>
                <w:color w:val="000000"/>
                <w:sz w:val="24"/>
                <w:lang w:val="lv-LV"/>
              </w:rPr>
              <w:t xml:space="preserve">četros </w:t>
            </w:r>
            <w:r w:rsidRPr="007D3198">
              <w:rPr>
                <w:rFonts w:ascii="Times New Roman" w:hAnsi="Times New Roman"/>
                <w:color w:val="000000"/>
                <w:sz w:val="24"/>
                <w:lang w:val="lv-LV"/>
              </w:rPr>
              <w:t>gados</w:t>
            </w:r>
          </w:p>
          <w:p w14:paraId="5D37F8BB" w14:textId="1CA79783" w:rsidR="00854F07" w:rsidRPr="007D3198" w:rsidRDefault="00854F07">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Izmaiņas pēc nepieciešamības</w:t>
            </w:r>
          </w:p>
        </w:tc>
        <w:tc>
          <w:tcPr>
            <w:tcW w:w="2336" w:type="dxa"/>
          </w:tcPr>
          <w:p w14:paraId="474DF4C6" w14:textId="37CAA7B4" w:rsidR="00854F07" w:rsidRPr="007D3198" w:rsidRDefault="00854F07" w:rsidP="002C046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 xml:space="preserve">Iekšējā audita </w:t>
            </w:r>
            <w:r w:rsidR="0030693A" w:rsidRPr="007D3198">
              <w:rPr>
                <w:rFonts w:ascii="Times New Roman" w:hAnsi="Times New Roman"/>
                <w:color w:val="000000"/>
                <w:sz w:val="24"/>
                <w:lang w:val="lv-LV"/>
              </w:rPr>
              <w:t>ilgtermiņa plāns, RG2_P10</w:t>
            </w:r>
            <w:r w:rsidRPr="007D3198">
              <w:rPr>
                <w:rFonts w:ascii="Times New Roman" w:hAnsi="Times New Roman"/>
                <w:color w:val="000000"/>
                <w:sz w:val="24"/>
                <w:lang w:val="lv-LV"/>
              </w:rPr>
              <w:t xml:space="preserve"> </w:t>
            </w:r>
          </w:p>
        </w:tc>
      </w:tr>
      <w:tr w:rsidR="007D3198" w:rsidRPr="007D3198" w14:paraId="02E10CDE" w14:textId="77777777" w:rsidTr="00854F07">
        <w:tc>
          <w:tcPr>
            <w:cnfStyle w:val="001000000000" w:firstRow="0" w:lastRow="0" w:firstColumn="1" w:lastColumn="0" w:oddVBand="0" w:evenVBand="0" w:oddHBand="0" w:evenHBand="0" w:firstRowFirstColumn="0" w:firstRowLastColumn="0" w:lastRowFirstColumn="0" w:lastRowLastColumn="0"/>
            <w:tcW w:w="2547" w:type="dxa"/>
          </w:tcPr>
          <w:p w14:paraId="2F3B9F2A" w14:textId="48A03A09" w:rsidR="00DD2CE8" w:rsidRPr="007D3198" w:rsidRDefault="00DD2CE8" w:rsidP="002C046F">
            <w:pPr>
              <w:pStyle w:val="BodyText"/>
              <w:rPr>
                <w:rFonts w:ascii="Times New Roman" w:hAnsi="Times New Roman"/>
                <w:bCs/>
                <w:color w:val="000000"/>
                <w:sz w:val="24"/>
                <w:lang w:val="lv-LV"/>
              </w:rPr>
            </w:pPr>
            <w:r w:rsidRPr="007D3198">
              <w:rPr>
                <w:rFonts w:ascii="Times New Roman" w:hAnsi="Times New Roman"/>
                <w:b w:val="0"/>
                <w:bCs/>
                <w:color w:val="000000"/>
                <w:sz w:val="24"/>
                <w:lang w:val="lv-LV"/>
              </w:rPr>
              <w:t>I</w:t>
            </w:r>
            <w:r w:rsidR="00BA21AA" w:rsidRPr="007D3198">
              <w:rPr>
                <w:rFonts w:ascii="Times New Roman" w:hAnsi="Times New Roman"/>
                <w:b w:val="0"/>
                <w:bCs/>
                <w:color w:val="000000"/>
                <w:sz w:val="24"/>
                <w:lang w:val="lv-LV"/>
              </w:rPr>
              <w:t>AN</w:t>
            </w:r>
            <w:r w:rsidRPr="007D3198">
              <w:rPr>
                <w:rFonts w:ascii="Times New Roman" w:hAnsi="Times New Roman"/>
                <w:b w:val="0"/>
                <w:bCs/>
                <w:color w:val="000000"/>
                <w:sz w:val="24"/>
                <w:lang w:val="lv-LV"/>
              </w:rPr>
              <w:t xml:space="preserve"> ilgtermiņa plāna izvērtēšana un izmaiņu veikšana</w:t>
            </w:r>
          </w:p>
        </w:tc>
        <w:tc>
          <w:tcPr>
            <w:tcW w:w="2125" w:type="dxa"/>
          </w:tcPr>
          <w:p w14:paraId="79B7F53D" w14:textId="77777777" w:rsidR="00DD2CE8" w:rsidRPr="007D3198" w:rsidRDefault="00DD2CE8" w:rsidP="002C046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IAN vadītājs</w:t>
            </w:r>
          </w:p>
          <w:p w14:paraId="1D55DC8F" w14:textId="0C538740" w:rsidR="00DD2CE8" w:rsidRPr="007D3198" w:rsidRDefault="00DD2CE8" w:rsidP="002C046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Izmaiņas apstiprina dome vai izpilddirektors</w:t>
            </w:r>
          </w:p>
        </w:tc>
        <w:tc>
          <w:tcPr>
            <w:tcW w:w="2336" w:type="dxa"/>
          </w:tcPr>
          <w:p w14:paraId="590ED504" w14:textId="1C0FE764" w:rsidR="00DD2CE8" w:rsidRPr="007D3198" w:rsidRDefault="00DD2CE8" w:rsidP="00DD2CE8">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Ilgtermiņa plāna  mērķu sasniegšanas izvērtējums veicams katru gadu, rezultāti iekļaujami iekšējā audita gada pārskatā</w:t>
            </w:r>
          </w:p>
          <w:p w14:paraId="01FB2CAD" w14:textId="36D41EB7" w:rsidR="00DD2CE8" w:rsidRPr="007D3198" w:rsidRDefault="00DD2CE8">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Izmaiņas pēc nepieciešamības</w:t>
            </w:r>
          </w:p>
        </w:tc>
        <w:tc>
          <w:tcPr>
            <w:tcW w:w="2336" w:type="dxa"/>
          </w:tcPr>
          <w:p w14:paraId="120623AA" w14:textId="353B1614" w:rsidR="00DD2CE8" w:rsidRPr="007D3198" w:rsidRDefault="00DD2CE8" w:rsidP="00DD2CE8">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 xml:space="preserve">Iekšējā audita ilgtermiņa plāns, RG2_P10 </w:t>
            </w:r>
          </w:p>
          <w:p w14:paraId="1BED8A58" w14:textId="1092E00A" w:rsidR="00DD2CE8" w:rsidRPr="007D3198" w:rsidRDefault="00DD2CE8" w:rsidP="00DD2CE8">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Iekšējā audita gada pārskats, RG2_P19</w:t>
            </w:r>
          </w:p>
        </w:tc>
      </w:tr>
      <w:tr w:rsidR="007D3198" w:rsidRPr="007D3198" w14:paraId="1BABD022" w14:textId="77777777" w:rsidTr="00854F07">
        <w:tc>
          <w:tcPr>
            <w:cnfStyle w:val="001000000000" w:firstRow="0" w:lastRow="0" w:firstColumn="1" w:lastColumn="0" w:oddVBand="0" w:evenVBand="0" w:oddHBand="0" w:evenHBand="0" w:firstRowFirstColumn="0" w:firstRowLastColumn="0" w:lastRowFirstColumn="0" w:lastRowLastColumn="0"/>
            <w:tcW w:w="2547" w:type="dxa"/>
          </w:tcPr>
          <w:p w14:paraId="7AE575E5" w14:textId="45DF3CCB" w:rsidR="00C32481" w:rsidRPr="007D3198" w:rsidRDefault="00C32481" w:rsidP="002C046F">
            <w:pPr>
              <w:pStyle w:val="BodyText"/>
              <w:rPr>
                <w:rFonts w:ascii="Times New Roman" w:hAnsi="Times New Roman"/>
                <w:b w:val="0"/>
                <w:bCs/>
                <w:color w:val="000000"/>
                <w:sz w:val="24"/>
                <w:lang w:val="lv-LV"/>
              </w:rPr>
            </w:pPr>
            <w:r w:rsidRPr="007D3198">
              <w:rPr>
                <w:rFonts w:ascii="Times New Roman" w:hAnsi="Times New Roman"/>
                <w:b w:val="0"/>
                <w:bCs/>
                <w:color w:val="000000"/>
                <w:sz w:val="24"/>
                <w:lang w:val="lv-LV"/>
              </w:rPr>
              <w:t>I</w:t>
            </w:r>
            <w:r w:rsidR="00BA21AA" w:rsidRPr="007D3198">
              <w:rPr>
                <w:rFonts w:ascii="Times New Roman" w:hAnsi="Times New Roman"/>
                <w:b w:val="0"/>
                <w:bCs/>
                <w:color w:val="000000"/>
                <w:sz w:val="24"/>
                <w:lang w:val="lv-LV"/>
              </w:rPr>
              <w:t>AN</w:t>
            </w:r>
            <w:r w:rsidRPr="007D3198">
              <w:rPr>
                <w:rFonts w:ascii="Times New Roman" w:hAnsi="Times New Roman"/>
                <w:b w:val="0"/>
                <w:bCs/>
                <w:color w:val="000000"/>
                <w:sz w:val="24"/>
                <w:lang w:val="lv-LV"/>
              </w:rPr>
              <w:t xml:space="preserve"> gada plāna izstrāde</w:t>
            </w:r>
          </w:p>
        </w:tc>
        <w:tc>
          <w:tcPr>
            <w:tcW w:w="2125" w:type="dxa"/>
          </w:tcPr>
          <w:p w14:paraId="6D8599C1" w14:textId="77777777" w:rsidR="00C32481" w:rsidRPr="007D3198" w:rsidRDefault="0088532A" w:rsidP="002C046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IA</w:t>
            </w:r>
            <w:r w:rsidR="00D63FC4" w:rsidRPr="007D3198">
              <w:rPr>
                <w:rFonts w:ascii="Times New Roman" w:hAnsi="Times New Roman"/>
                <w:color w:val="000000"/>
                <w:sz w:val="24"/>
                <w:lang w:val="lv-LV"/>
              </w:rPr>
              <w:t>N</w:t>
            </w:r>
            <w:r w:rsidR="00C32481" w:rsidRPr="007D3198">
              <w:rPr>
                <w:rFonts w:ascii="Times New Roman" w:hAnsi="Times New Roman"/>
                <w:color w:val="000000"/>
                <w:sz w:val="24"/>
                <w:lang w:val="lv-LV"/>
              </w:rPr>
              <w:t xml:space="preserve"> vadītājs</w:t>
            </w:r>
          </w:p>
          <w:p w14:paraId="4FE8D71D" w14:textId="7B7857E6" w:rsidR="0070153A" w:rsidRPr="007D3198" w:rsidRDefault="0070153A" w:rsidP="002C046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Apstiprina dome vai izpilddirektors</w:t>
            </w:r>
          </w:p>
        </w:tc>
        <w:tc>
          <w:tcPr>
            <w:tcW w:w="2336" w:type="dxa"/>
          </w:tcPr>
          <w:p w14:paraId="3291565E" w14:textId="787B79A2" w:rsidR="00C32481" w:rsidRPr="007D3198" w:rsidRDefault="00B056AA">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 xml:space="preserve">Pirms nākamā </w:t>
            </w:r>
            <w:r w:rsidR="00FD070F" w:rsidRPr="007D3198">
              <w:rPr>
                <w:rFonts w:ascii="Times New Roman" w:hAnsi="Times New Roman"/>
                <w:color w:val="000000"/>
                <w:sz w:val="24"/>
                <w:lang w:val="lv-LV"/>
              </w:rPr>
              <w:t xml:space="preserve">finanšu </w:t>
            </w:r>
            <w:r w:rsidRPr="007D3198">
              <w:rPr>
                <w:rFonts w:ascii="Times New Roman" w:hAnsi="Times New Roman"/>
                <w:color w:val="000000"/>
                <w:sz w:val="24"/>
                <w:lang w:val="lv-LV"/>
              </w:rPr>
              <w:t>gada sākuma</w:t>
            </w:r>
          </w:p>
        </w:tc>
        <w:tc>
          <w:tcPr>
            <w:tcW w:w="2336" w:type="dxa"/>
          </w:tcPr>
          <w:p w14:paraId="0CAB1E08" w14:textId="4E22C865" w:rsidR="00C32481" w:rsidRPr="007D3198" w:rsidRDefault="00D63FC4" w:rsidP="002C046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Iekšējā audita gada plāns, RG2_P11</w:t>
            </w:r>
          </w:p>
        </w:tc>
      </w:tr>
      <w:tr w:rsidR="007D3198" w:rsidRPr="007D3198" w14:paraId="4D70147E" w14:textId="77777777" w:rsidTr="00854F07">
        <w:tc>
          <w:tcPr>
            <w:cnfStyle w:val="001000000000" w:firstRow="0" w:lastRow="0" w:firstColumn="1" w:lastColumn="0" w:oddVBand="0" w:evenVBand="0" w:oddHBand="0" w:evenHBand="0" w:firstRowFirstColumn="0" w:firstRowLastColumn="0" w:lastRowFirstColumn="0" w:lastRowLastColumn="0"/>
            <w:tcW w:w="2547" w:type="dxa"/>
          </w:tcPr>
          <w:p w14:paraId="459A4A7B" w14:textId="202C0333" w:rsidR="00E7762C" w:rsidRPr="007D3198" w:rsidRDefault="00E7762C" w:rsidP="002C046F">
            <w:pPr>
              <w:pStyle w:val="BodyText"/>
              <w:rPr>
                <w:rFonts w:ascii="Times New Roman" w:hAnsi="Times New Roman"/>
                <w:b w:val="0"/>
                <w:bCs/>
                <w:color w:val="000000"/>
                <w:sz w:val="24"/>
                <w:lang w:val="lv-LV"/>
              </w:rPr>
            </w:pPr>
            <w:r w:rsidRPr="007D3198">
              <w:rPr>
                <w:rFonts w:ascii="Times New Roman" w:hAnsi="Times New Roman"/>
                <w:b w:val="0"/>
                <w:bCs/>
                <w:color w:val="000000"/>
                <w:sz w:val="24"/>
                <w:lang w:val="lv-LV"/>
              </w:rPr>
              <w:t>I</w:t>
            </w:r>
            <w:r w:rsidR="00BA21AA" w:rsidRPr="007D3198">
              <w:rPr>
                <w:rFonts w:ascii="Times New Roman" w:hAnsi="Times New Roman"/>
                <w:b w:val="0"/>
                <w:bCs/>
                <w:color w:val="000000"/>
                <w:sz w:val="24"/>
                <w:lang w:val="lv-LV"/>
              </w:rPr>
              <w:t>AN</w:t>
            </w:r>
            <w:r w:rsidRPr="007D3198">
              <w:rPr>
                <w:rFonts w:ascii="Times New Roman" w:hAnsi="Times New Roman"/>
                <w:b w:val="0"/>
                <w:bCs/>
                <w:color w:val="000000"/>
                <w:sz w:val="24"/>
                <w:lang w:val="lv-LV"/>
              </w:rPr>
              <w:t xml:space="preserve"> gada </w:t>
            </w:r>
            <w:r w:rsidR="00FD070F" w:rsidRPr="007D3198">
              <w:rPr>
                <w:rFonts w:ascii="Times New Roman" w:hAnsi="Times New Roman"/>
                <w:b w:val="0"/>
                <w:bCs/>
                <w:color w:val="000000"/>
                <w:sz w:val="24"/>
                <w:lang w:val="lv-LV"/>
              </w:rPr>
              <w:t>pārskats</w:t>
            </w:r>
          </w:p>
        </w:tc>
        <w:tc>
          <w:tcPr>
            <w:tcW w:w="2125" w:type="dxa"/>
          </w:tcPr>
          <w:p w14:paraId="4B283204" w14:textId="58356E46" w:rsidR="00E7762C" w:rsidRPr="007D3198" w:rsidRDefault="0088532A" w:rsidP="002C046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IA</w:t>
            </w:r>
            <w:r w:rsidR="00D63FC4" w:rsidRPr="007D3198">
              <w:rPr>
                <w:rFonts w:ascii="Times New Roman" w:hAnsi="Times New Roman"/>
                <w:color w:val="000000"/>
                <w:sz w:val="24"/>
                <w:lang w:val="lv-LV"/>
              </w:rPr>
              <w:t>N</w:t>
            </w:r>
            <w:r w:rsidR="00FD070F" w:rsidRPr="007D3198">
              <w:rPr>
                <w:rFonts w:ascii="Times New Roman" w:hAnsi="Times New Roman"/>
                <w:color w:val="000000"/>
                <w:sz w:val="24"/>
                <w:lang w:val="lv-LV"/>
              </w:rPr>
              <w:t xml:space="preserve"> vadītājs</w:t>
            </w:r>
          </w:p>
        </w:tc>
        <w:tc>
          <w:tcPr>
            <w:tcW w:w="2336" w:type="dxa"/>
          </w:tcPr>
          <w:p w14:paraId="60139B6B" w14:textId="5C91B5A4" w:rsidR="00E7762C" w:rsidRPr="007D3198" w:rsidRDefault="00FD070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Pēc finanšu gada beigām</w:t>
            </w:r>
          </w:p>
        </w:tc>
        <w:tc>
          <w:tcPr>
            <w:tcW w:w="2336" w:type="dxa"/>
          </w:tcPr>
          <w:p w14:paraId="6B3E3B26" w14:textId="48BB43B5" w:rsidR="00E7762C" w:rsidRPr="007D3198" w:rsidRDefault="00D63FC4" w:rsidP="002C046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Iekšējā audita gada pārskats, RG2_P19</w:t>
            </w:r>
          </w:p>
        </w:tc>
      </w:tr>
      <w:tr w:rsidR="007D3198" w:rsidRPr="007D3198" w14:paraId="30440223" w14:textId="77777777" w:rsidTr="00854F07">
        <w:tc>
          <w:tcPr>
            <w:cnfStyle w:val="001000000000" w:firstRow="0" w:lastRow="0" w:firstColumn="1" w:lastColumn="0" w:oddVBand="0" w:evenVBand="0" w:oddHBand="0" w:evenHBand="0" w:firstRowFirstColumn="0" w:firstRowLastColumn="0" w:lastRowFirstColumn="0" w:lastRowLastColumn="0"/>
            <w:tcW w:w="2547" w:type="dxa"/>
          </w:tcPr>
          <w:p w14:paraId="01623F75" w14:textId="39B7FA87" w:rsidR="00815F5D" w:rsidRPr="007D3198" w:rsidRDefault="00815F5D" w:rsidP="002C046F">
            <w:pPr>
              <w:pStyle w:val="BodyText"/>
              <w:rPr>
                <w:rFonts w:ascii="Times New Roman" w:hAnsi="Times New Roman"/>
                <w:b w:val="0"/>
                <w:color w:val="000000"/>
                <w:sz w:val="24"/>
                <w:lang w:val="lv-LV"/>
              </w:rPr>
            </w:pPr>
            <w:r w:rsidRPr="007D3198">
              <w:rPr>
                <w:rFonts w:ascii="Times New Roman" w:hAnsi="Times New Roman"/>
                <w:b w:val="0"/>
                <w:color w:val="000000"/>
                <w:sz w:val="24"/>
                <w:lang w:val="lv-LV"/>
              </w:rPr>
              <w:t>Darba laika uzskaites lapas</w:t>
            </w:r>
          </w:p>
        </w:tc>
        <w:tc>
          <w:tcPr>
            <w:tcW w:w="2125" w:type="dxa"/>
          </w:tcPr>
          <w:p w14:paraId="44FE3116" w14:textId="77777777" w:rsidR="00815F5D" w:rsidRPr="007D3198" w:rsidRDefault="00815F5D" w:rsidP="002C046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Iekšējie auditori</w:t>
            </w:r>
          </w:p>
          <w:p w14:paraId="31291BD5" w14:textId="6EC15FCB" w:rsidR="00815F5D" w:rsidRPr="007D3198" w:rsidRDefault="00815F5D" w:rsidP="002C046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IAN vadītājs</w:t>
            </w:r>
          </w:p>
        </w:tc>
        <w:tc>
          <w:tcPr>
            <w:tcW w:w="2336" w:type="dxa"/>
          </w:tcPr>
          <w:p w14:paraId="111D9A4B" w14:textId="7AD0B7F7" w:rsidR="00815F5D" w:rsidRPr="007D3198" w:rsidRDefault="00815F5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Aizpilda katru dienu, iesniedz reizi mēne</w:t>
            </w:r>
            <w:r w:rsidR="00946748" w:rsidRPr="007D3198">
              <w:rPr>
                <w:rFonts w:ascii="Times New Roman" w:hAnsi="Times New Roman"/>
                <w:color w:val="000000"/>
                <w:sz w:val="24"/>
                <w:lang w:val="lv-LV"/>
              </w:rPr>
              <w:t>sī</w:t>
            </w:r>
          </w:p>
        </w:tc>
        <w:tc>
          <w:tcPr>
            <w:tcW w:w="2336" w:type="dxa"/>
          </w:tcPr>
          <w:p w14:paraId="37B4DB0B" w14:textId="140E42E0" w:rsidR="00815F5D" w:rsidRPr="007D3198" w:rsidRDefault="00815F5D" w:rsidP="002C046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7D3198">
              <w:rPr>
                <w:rFonts w:ascii="Times New Roman" w:hAnsi="Times New Roman"/>
                <w:color w:val="000000"/>
                <w:sz w:val="24"/>
                <w:lang w:val="lv-LV"/>
              </w:rPr>
              <w:t>Darba laika uzskaites lapas, RG2_P8</w:t>
            </w:r>
          </w:p>
        </w:tc>
      </w:tr>
    </w:tbl>
    <w:p w14:paraId="52C37226" w14:textId="3DC4E3EC" w:rsidR="009E087A" w:rsidRPr="007D3198" w:rsidRDefault="009E087A" w:rsidP="00C06D39">
      <w:pPr>
        <w:pStyle w:val="BodyText"/>
        <w:spacing w:before="120"/>
        <w:rPr>
          <w:rFonts w:ascii="Times New Roman" w:hAnsi="Times New Roman"/>
          <w:b/>
          <w:bCs/>
          <w:color w:val="000000"/>
          <w:sz w:val="24"/>
          <w:szCs w:val="32"/>
          <w:lang w:val="lv-LV"/>
        </w:rPr>
      </w:pPr>
      <w:r w:rsidRPr="007D3198">
        <w:rPr>
          <w:rFonts w:ascii="Times New Roman" w:hAnsi="Times New Roman"/>
          <w:color w:val="000000"/>
          <w:sz w:val="24"/>
          <w:szCs w:val="32"/>
          <w:lang w:val="lv-LV"/>
        </w:rPr>
        <w:lastRenderedPageBreak/>
        <w:t xml:space="preserve">Zemāk iekļauts labās prakses apkopojums attiecībā uz principiem, kas jāievēro, lai nodrošinātu </w:t>
      </w:r>
      <w:r w:rsidR="0088532A" w:rsidRPr="007D3198">
        <w:rPr>
          <w:rFonts w:ascii="Times New Roman" w:hAnsi="Times New Roman"/>
          <w:color w:val="000000"/>
          <w:sz w:val="24"/>
          <w:szCs w:val="32"/>
          <w:lang w:val="lv-LV"/>
        </w:rPr>
        <w:t>IA</w:t>
      </w:r>
      <w:r w:rsidR="00D63FC4" w:rsidRPr="007D3198">
        <w:rPr>
          <w:rFonts w:ascii="Times New Roman" w:hAnsi="Times New Roman"/>
          <w:color w:val="000000"/>
          <w:sz w:val="24"/>
          <w:szCs w:val="32"/>
          <w:lang w:val="lv-LV"/>
        </w:rPr>
        <w:t>N</w:t>
      </w:r>
      <w:r w:rsidR="005C6F90" w:rsidRPr="007D3198">
        <w:rPr>
          <w:rFonts w:ascii="Times New Roman" w:hAnsi="Times New Roman"/>
          <w:color w:val="000000"/>
          <w:sz w:val="24"/>
          <w:szCs w:val="32"/>
          <w:lang w:val="lv-LV"/>
        </w:rPr>
        <w:t xml:space="preserve"> </w:t>
      </w:r>
      <w:r w:rsidR="0071640F" w:rsidRPr="007D3198">
        <w:rPr>
          <w:rFonts w:ascii="Times New Roman" w:hAnsi="Times New Roman"/>
          <w:color w:val="000000"/>
          <w:sz w:val="24"/>
          <w:szCs w:val="32"/>
          <w:lang w:val="lv-LV"/>
        </w:rPr>
        <w:t>plānošanu</w:t>
      </w:r>
      <w:r w:rsidRPr="007D3198">
        <w:rPr>
          <w:rFonts w:ascii="Times New Roman" w:hAnsi="Times New Roman"/>
          <w:color w:val="000000"/>
          <w:sz w:val="24"/>
          <w:szCs w:val="32"/>
          <w:lang w:val="lv-LV"/>
        </w:rPr>
        <w:t xml:space="preserve">. </w:t>
      </w: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7D3198" w:rsidRPr="007D3198" w14:paraId="0C03152C" w14:textId="77777777" w:rsidTr="00C06D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2F5496" w:themeColor="accent1" w:themeShade="BF"/>
              <w:bottom w:val="single" w:sz="6" w:space="0" w:color="B4C6E7" w:themeColor="accent1" w:themeTint="66"/>
              <w:right w:val="single" w:sz="6" w:space="0" w:color="B4C6E7" w:themeColor="accent1" w:themeTint="66"/>
            </w:tcBorders>
            <w:shd w:val="clear" w:color="auto" w:fill="F2F2F2" w:themeFill="background1" w:themeFillShade="F2"/>
          </w:tcPr>
          <w:p w14:paraId="09F9A063" w14:textId="77777777" w:rsidR="009E087A" w:rsidRPr="007D3198" w:rsidRDefault="009E087A" w:rsidP="002C046F">
            <w:pPr>
              <w:spacing w:before="120" w:after="120"/>
              <w:rPr>
                <w:rFonts w:ascii="Times New Roman" w:hAnsi="Times New Roman" w:cs="Times New Roman"/>
                <w:color w:val="000000"/>
                <w:sz w:val="24"/>
                <w:szCs w:val="28"/>
              </w:rPr>
            </w:pPr>
            <w:bookmarkStart w:id="31" w:name="_Hlk140078811"/>
            <w:r w:rsidRPr="007D3198">
              <w:rPr>
                <w:rFonts w:ascii="Times New Roman" w:hAnsi="Times New Roman" w:cs="Times New Roman"/>
                <w:color w:val="000000"/>
                <w:sz w:val="24"/>
                <w:szCs w:val="28"/>
              </w:rPr>
              <w:t xml:space="preserve">Labā prakse – galvenie principi </w:t>
            </w:r>
          </w:p>
          <w:p w14:paraId="488AB308" w14:textId="21A9F46C" w:rsidR="009E087A" w:rsidRPr="007D3198" w:rsidRDefault="005C6F90" w:rsidP="002C046F">
            <w:pPr>
              <w:pStyle w:val="BodyText"/>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Stratēģiskā plānošana</w:t>
            </w:r>
            <w:r w:rsidR="00D1017B" w:rsidRPr="007D3198">
              <w:rPr>
                <w:rFonts w:ascii="Times New Roman" w:hAnsi="Times New Roman"/>
                <w:b w:val="0"/>
                <w:bCs w:val="0"/>
                <w:color w:val="000000"/>
                <w:sz w:val="24"/>
                <w:szCs w:val="32"/>
                <w:lang w:val="lv-LV"/>
              </w:rPr>
              <w:t>, r</w:t>
            </w:r>
            <w:r w:rsidR="00703CAB" w:rsidRPr="007D3198">
              <w:rPr>
                <w:rFonts w:ascii="Times New Roman" w:hAnsi="Times New Roman"/>
                <w:b w:val="0"/>
                <w:bCs w:val="0"/>
                <w:color w:val="000000"/>
                <w:sz w:val="24"/>
                <w:szCs w:val="32"/>
                <w:lang w:val="lv-LV"/>
              </w:rPr>
              <w:t>esursu vadība</w:t>
            </w:r>
            <w:r w:rsidR="00D1017B" w:rsidRPr="007D3198">
              <w:rPr>
                <w:rFonts w:ascii="Times New Roman" w:hAnsi="Times New Roman"/>
                <w:b w:val="0"/>
                <w:bCs w:val="0"/>
                <w:color w:val="000000"/>
                <w:sz w:val="24"/>
                <w:szCs w:val="32"/>
                <w:lang w:val="lv-LV"/>
              </w:rPr>
              <w:t>, e</w:t>
            </w:r>
            <w:r w:rsidR="002C772A" w:rsidRPr="007D3198">
              <w:rPr>
                <w:rFonts w:ascii="Times New Roman" w:hAnsi="Times New Roman"/>
                <w:b w:val="0"/>
                <w:bCs w:val="0"/>
                <w:color w:val="000000"/>
                <w:sz w:val="24"/>
                <w:szCs w:val="32"/>
                <w:lang w:val="lv-LV"/>
              </w:rPr>
              <w:t>fektīva komunikācija</w:t>
            </w:r>
            <w:r w:rsidR="00D1017B" w:rsidRPr="007D3198">
              <w:rPr>
                <w:rFonts w:ascii="Times New Roman" w:hAnsi="Times New Roman"/>
                <w:b w:val="0"/>
                <w:bCs w:val="0"/>
                <w:color w:val="000000"/>
                <w:sz w:val="24"/>
                <w:szCs w:val="32"/>
                <w:lang w:val="lv-LV"/>
              </w:rPr>
              <w:t xml:space="preserve"> un p</w:t>
            </w:r>
            <w:r w:rsidR="0040725D" w:rsidRPr="007D3198">
              <w:rPr>
                <w:rFonts w:ascii="Times New Roman" w:hAnsi="Times New Roman"/>
                <w:b w:val="0"/>
                <w:bCs w:val="0"/>
                <w:color w:val="000000"/>
                <w:sz w:val="24"/>
                <w:szCs w:val="32"/>
                <w:lang w:val="lv-LV"/>
              </w:rPr>
              <w:t xml:space="preserve">astāvīga </w:t>
            </w:r>
            <w:r w:rsidR="00600F42" w:rsidRPr="007D3198">
              <w:rPr>
                <w:rFonts w:ascii="Times New Roman" w:hAnsi="Times New Roman"/>
                <w:b w:val="0"/>
                <w:bCs w:val="0"/>
                <w:color w:val="000000"/>
                <w:sz w:val="24"/>
                <w:szCs w:val="32"/>
                <w:lang w:val="lv-LV"/>
              </w:rPr>
              <w:t xml:space="preserve">kvalitātes uzlabošana. </w:t>
            </w:r>
          </w:p>
        </w:tc>
      </w:tr>
      <w:bookmarkEnd w:id="31"/>
    </w:tbl>
    <w:p w14:paraId="6D4FF599" w14:textId="77777777" w:rsidR="009E087A" w:rsidRDefault="009E087A" w:rsidP="009E087A">
      <w:pPr>
        <w:pStyle w:val="BodyText"/>
        <w:rPr>
          <w:rFonts w:ascii="Times New Roman" w:hAnsi="Times New Roman"/>
          <w:b/>
          <w:bCs/>
          <w:color w:val="2F5496" w:themeColor="accent1" w:themeShade="BF"/>
          <w:sz w:val="24"/>
          <w:szCs w:val="32"/>
          <w:lang w:val="lv-LV"/>
        </w:rPr>
      </w:pPr>
    </w:p>
    <w:p w14:paraId="239687BF" w14:textId="77777777" w:rsidR="002B319A" w:rsidRPr="008E3032" w:rsidRDefault="002B319A" w:rsidP="009E087A">
      <w:pPr>
        <w:pStyle w:val="BodyText"/>
        <w:rPr>
          <w:rFonts w:ascii="Times New Roman" w:hAnsi="Times New Roman"/>
          <w:b/>
          <w:bCs/>
          <w:color w:val="2F5496" w:themeColor="accent1" w:themeShade="BF"/>
          <w:sz w:val="24"/>
          <w:szCs w:val="32"/>
          <w:lang w:val="lv-LV"/>
        </w:rPr>
      </w:pPr>
    </w:p>
    <w:bookmarkStart w:id="32" w:name="_Toc145424514"/>
    <w:p w14:paraId="398DAA8F" w14:textId="45A69EE4" w:rsidR="002A26BA" w:rsidRPr="004D7000" w:rsidRDefault="002A26BA" w:rsidP="002A26BA">
      <w:pPr>
        <w:pStyle w:val="Heading2"/>
        <w:rPr>
          <w:rFonts w:ascii="Times New Roman" w:hAnsi="Times New Roman" w:cs="Times New Roman"/>
        </w:rPr>
      </w:pPr>
      <w:r w:rsidRPr="004D7000">
        <w:rPr>
          <w:rFonts w:ascii="Times New Roman" w:hAnsi="Times New Roman" w:cs="Times New Roman"/>
          <w:noProof/>
          <w:lang w:eastAsia="lv-LV"/>
        </w:rPr>
        <mc:AlternateContent>
          <mc:Choice Requires="wps">
            <w:drawing>
              <wp:anchor distT="0" distB="0" distL="114300" distR="114300" simplePos="0" relativeHeight="251498496" behindDoc="0" locked="0" layoutInCell="1" allowOverlap="1" wp14:anchorId="35DDB86F" wp14:editId="15F95CC8">
                <wp:simplePos x="0" y="0"/>
                <wp:positionH relativeFrom="page">
                  <wp:align>left</wp:align>
                </wp:positionH>
                <wp:positionV relativeFrom="paragraph">
                  <wp:posOffset>-635</wp:posOffset>
                </wp:positionV>
                <wp:extent cx="495300" cy="382270"/>
                <wp:effectExtent l="0" t="0" r="0" b="0"/>
                <wp:wrapNone/>
                <wp:docPr id="67212938" name="Rectangle 672129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382270"/>
                        </a:xfrm>
                        <a:prstGeom prst="rect">
                          <a:avLst/>
                        </a:prstGeom>
                        <a:solidFill>
                          <a:srgbClr val="CFF9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49D7E" id="Rectangle 67212938" o:spid="_x0000_s1026" style="position:absolute;margin-left:0;margin-top:-.05pt;width:39pt;height:30.1pt;z-index:2514984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" fillcolor="#cff9d0" stroked="f" strokeweight="1pt">
                <w10:wrap anchorx="page"/>
              </v:rect>
            </w:pict>
          </mc:Fallback>
        </mc:AlternateContent>
      </w:r>
      <w:r w:rsidRPr="004D7000">
        <w:rPr>
          <w:rFonts w:ascii="Times New Roman" w:hAnsi="Times New Roman" w:cs="Times New Roman"/>
          <w:szCs w:val="28"/>
        </w:rPr>
        <w:t>Iekšējā audita stratēģi</w:t>
      </w:r>
      <w:r w:rsidR="00271FBE" w:rsidRPr="004D7000">
        <w:rPr>
          <w:rFonts w:ascii="Times New Roman" w:hAnsi="Times New Roman" w:cs="Times New Roman"/>
          <w:szCs w:val="28"/>
        </w:rPr>
        <w:t>ja</w:t>
      </w:r>
      <w:bookmarkEnd w:id="32"/>
      <w:r w:rsidRPr="004D7000">
        <w:rPr>
          <w:rFonts w:ascii="Times New Roman" w:hAnsi="Times New Roman" w:cs="Times New Roman"/>
          <w:szCs w:val="28"/>
        </w:rPr>
        <w:t xml:space="preserve"> </w:t>
      </w:r>
    </w:p>
    <w:p w14:paraId="0AD4F689" w14:textId="203A7D5B" w:rsidR="002A26BA" w:rsidRPr="008E3032" w:rsidRDefault="002A26BA" w:rsidP="002A26BA">
      <w:pPr>
        <w:pStyle w:val="BodyText"/>
        <w:rPr>
          <w:rFonts w:ascii="Times New Roman" w:hAnsi="Times New Roman"/>
          <w:b/>
          <w:bCs/>
          <w:color w:val="2F5496" w:themeColor="accent1" w:themeShade="BF"/>
          <w:sz w:val="24"/>
          <w:szCs w:val="32"/>
          <w:lang w:val="lv-LV"/>
        </w:rPr>
      </w:pPr>
      <w:r w:rsidRPr="008E3032">
        <w:rPr>
          <w:rFonts w:ascii="Times New Roman" w:hAnsi="Times New Roman"/>
          <w:b/>
          <w:bCs/>
          <w:color w:val="2F5496" w:themeColor="accent1" w:themeShade="BF"/>
          <w:sz w:val="24"/>
          <w:szCs w:val="32"/>
          <w:lang w:val="lv-LV"/>
        </w:rPr>
        <w:t>Iekšējā audita stratēģi</w:t>
      </w:r>
      <w:r w:rsidR="00271FBE" w:rsidRPr="008E3032">
        <w:rPr>
          <w:rFonts w:ascii="Times New Roman" w:hAnsi="Times New Roman"/>
          <w:b/>
          <w:bCs/>
          <w:color w:val="2F5496" w:themeColor="accent1" w:themeShade="BF"/>
          <w:sz w:val="24"/>
          <w:szCs w:val="32"/>
          <w:lang w:val="lv-LV"/>
        </w:rPr>
        <w:t>jas izveides</w:t>
      </w:r>
      <w:r w:rsidRPr="008E3032">
        <w:rPr>
          <w:rFonts w:ascii="Times New Roman" w:hAnsi="Times New Roman"/>
          <w:b/>
          <w:bCs/>
          <w:color w:val="2F5496" w:themeColor="accent1" w:themeShade="BF"/>
          <w:sz w:val="24"/>
          <w:szCs w:val="32"/>
          <w:lang w:val="lv-LV"/>
        </w:rPr>
        <w:t xml:space="preserve"> pieeja un struktūra </w:t>
      </w:r>
    </w:p>
    <w:p w14:paraId="2C1D6197" w14:textId="77777777" w:rsidR="00F525CF" w:rsidRPr="008E3032" w:rsidRDefault="00B770FC" w:rsidP="00F525CF">
      <w:pPr>
        <w:pStyle w:val="BodyText"/>
        <w:spacing w:after="60"/>
        <w:rPr>
          <w:rFonts w:ascii="Times New Roman" w:hAnsi="Times New Roman"/>
          <w:color w:val="000000"/>
          <w:sz w:val="24"/>
          <w:szCs w:val="32"/>
          <w:lang w:val="lv-LV"/>
        </w:rPr>
      </w:pPr>
      <w:r w:rsidRPr="008E3032">
        <w:rPr>
          <w:rFonts w:ascii="Times New Roman" w:hAnsi="Times New Roman"/>
          <w:color w:val="000000"/>
          <w:sz w:val="24"/>
          <w:szCs w:val="32"/>
          <w:lang w:val="lv-LV"/>
        </w:rPr>
        <w:t>Iekšējā audita stratēģija</w:t>
      </w:r>
      <w:r w:rsidR="00F525CF" w:rsidRPr="008E3032">
        <w:rPr>
          <w:rFonts w:ascii="Times New Roman" w:hAnsi="Times New Roman"/>
          <w:color w:val="000000"/>
          <w:sz w:val="24"/>
          <w:szCs w:val="32"/>
          <w:lang w:val="lv-LV"/>
        </w:rPr>
        <w:t xml:space="preserve"> ir IAN plānošanas vidēja termiņa dokuments, kas nosaka </w:t>
      </w:r>
      <w:r w:rsidR="0088532A" w:rsidRPr="008E3032">
        <w:rPr>
          <w:rFonts w:ascii="Times New Roman" w:hAnsi="Times New Roman"/>
          <w:color w:val="000000"/>
          <w:sz w:val="24"/>
          <w:szCs w:val="32"/>
          <w:lang w:val="lv-LV"/>
        </w:rPr>
        <w:t>IA</w:t>
      </w:r>
      <w:r w:rsidR="00271FBE" w:rsidRPr="008E3032">
        <w:rPr>
          <w:rFonts w:ascii="Times New Roman" w:hAnsi="Times New Roman"/>
          <w:color w:val="000000"/>
          <w:sz w:val="24"/>
          <w:szCs w:val="32"/>
          <w:lang w:val="lv-LV"/>
        </w:rPr>
        <w:t>N</w:t>
      </w:r>
      <w:r w:rsidR="00D73AA9" w:rsidRPr="008E3032">
        <w:rPr>
          <w:rFonts w:ascii="Times New Roman" w:hAnsi="Times New Roman"/>
          <w:color w:val="000000"/>
          <w:sz w:val="24"/>
          <w:szCs w:val="32"/>
          <w:lang w:val="lv-LV"/>
        </w:rPr>
        <w:t xml:space="preserve"> attīstības prioritātes noteiktam laika posmam</w:t>
      </w:r>
      <w:r w:rsidR="00F03AA2" w:rsidRPr="008E3032">
        <w:rPr>
          <w:rFonts w:ascii="Times New Roman" w:hAnsi="Times New Roman"/>
          <w:color w:val="000000"/>
          <w:sz w:val="24"/>
          <w:szCs w:val="32"/>
          <w:lang w:val="lv-LV"/>
        </w:rPr>
        <w:t>, piemēram, cilvēkres</w:t>
      </w:r>
      <w:r w:rsidR="00A877ED" w:rsidRPr="008E3032">
        <w:rPr>
          <w:rFonts w:ascii="Times New Roman" w:hAnsi="Times New Roman"/>
          <w:color w:val="000000"/>
          <w:sz w:val="24"/>
          <w:szCs w:val="32"/>
          <w:lang w:val="lv-LV"/>
        </w:rPr>
        <w:t>ursu un kompetenču attīstība</w:t>
      </w:r>
      <w:r w:rsidR="00820B27" w:rsidRPr="008E3032">
        <w:rPr>
          <w:rFonts w:ascii="Times New Roman" w:hAnsi="Times New Roman"/>
          <w:color w:val="000000"/>
          <w:sz w:val="24"/>
          <w:szCs w:val="32"/>
          <w:lang w:val="lv-LV"/>
        </w:rPr>
        <w:t>,</w:t>
      </w:r>
      <w:r w:rsidR="00BB3554" w:rsidRPr="008E3032">
        <w:rPr>
          <w:rFonts w:ascii="Times New Roman" w:hAnsi="Times New Roman"/>
          <w:color w:val="000000"/>
          <w:sz w:val="24"/>
          <w:szCs w:val="32"/>
          <w:lang w:val="lv-LV"/>
        </w:rPr>
        <w:t xml:space="preserve"> galvenie darbības rād</w:t>
      </w:r>
      <w:r w:rsidR="00F20070" w:rsidRPr="008E3032">
        <w:rPr>
          <w:rFonts w:ascii="Times New Roman" w:hAnsi="Times New Roman"/>
          <w:color w:val="000000"/>
          <w:sz w:val="24"/>
          <w:szCs w:val="32"/>
          <w:lang w:val="lv-LV"/>
        </w:rPr>
        <w:t>ī</w:t>
      </w:r>
      <w:r w:rsidR="00BB3554" w:rsidRPr="008E3032">
        <w:rPr>
          <w:rFonts w:ascii="Times New Roman" w:hAnsi="Times New Roman"/>
          <w:color w:val="000000"/>
          <w:sz w:val="24"/>
          <w:szCs w:val="32"/>
          <w:lang w:val="lv-LV"/>
        </w:rPr>
        <w:t>tāji</w:t>
      </w:r>
      <w:r w:rsidR="00D73AA9" w:rsidRPr="008E3032">
        <w:rPr>
          <w:rFonts w:ascii="Times New Roman" w:hAnsi="Times New Roman"/>
          <w:color w:val="000000"/>
          <w:sz w:val="24"/>
          <w:szCs w:val="32"/>
          <w:lang w:val="lv-LV"/>
        </w:rPr>
        <w:t xml:space="preserve">. </w:t>
      </w:r>
      <w:r w:rsidR="00F525CF" w:rsidRPr="008E3032">
        <w:rPr>
          <w:rFonts w:ascii="Times New Roman" w:hAnsi="Times New Roman"/>
          <w:color w:val="000000"/>
          <w:sz w:val="24"/>
          <w:szCs w:val="32"/>
          <w:lang w:val="lv-LV"/>
        </w:rPr>
        <w:t xml:space="preserve">IAN stratēģija ir iekšējā audita kā funkcijas attīstības plāns un nenosaka konkrētas auditējamās sistēmas (auditējamās sistēmas nosaka iekšējā audita ilgtermiņa plāns). </w:t>
      </w:r>
    </w:p>
    <w:p w14:paraId="337CC53F" w14:textId="52D0F9FE" w:rsidR="00F525CF" w:rsidRPr="008E3032" w:rsidRDefault="00BB7DEB" w:rsidP="002A26BA">
      <w:pPr>
        <w:pStyle w:val="BodyText"/>
        <w:spacing w:after="60"/>
        <w:rPr>
          <w:rFonts w:ascii="Times New Roman" w:hAnsi="Times New Roman"/>
          <w:color w:val="000000"/>
          <w:sz w:val="24"/>
          <w:szCs w:val="32"/>
          <w:lang w:val="lv-LV"/>
        </w:rPr>
      </w:pPr>
      <w:r w:rsidRPr="008E3032">
        <w:rPr>
          <w:rFonts w:ascii="Times New Roman" w:hAnsi="Times New Roman"/>
          <w:color w:val="000000"/>
          <w:sz w:val="24"/>
          <w:szCs w:val="32"/>
          <w:lang w:val="lv-LV"/>
        </w:rPr>
        <w:t>IAN s</w:t>
      </w:r>
      <w:r w:rsidR="00BE3223" w:rsidRPr="008E3032">
        <w:rPr>
          <w:rFonts w:ascii="Times New Roman" w:hAnsi="Times New Roman"/>
          <w:color w:val="000000"/>
          <w:sz w:val="24"/>
          <w:szCs w:val="32"/>
          <w:lang w:val="lv-LV"/>
        </w:rPr>
        <w:t>tratēģi</w:t>
      </w:r>
      <w:r w:rsidRPr="008E3032">
        <w:rPr>
          <w:rFonts w:ascii="Times New Roman" w:hAnsi="Times New Roman"/>
          <w:color w:val="000000"/>
          <w:sz w:val="24"/>
          <w:szCs w:val="32"/>
          <w:lang w:val="lv-LV"/>
        </w:rPr>
        <w:t>ja</w:t>
      </w:r>
      <w:r w:rsidR="00BE3223" w:rsidRPr="008E3032">
        <w:rPr>
          <w:rFonts w:ascii="Times New Roman" w:hAnsi="Times New Roman"/>
          <w:color w:val="000000"/>
          <w:sz w:val="24"/>
          <w:szCs w:val="32"/>
          <w:lang w:val="lv-LV"/>
        </w:rPr>
        <w:t xml:space="preserve"> būtu pārskatām</w:t>
      </w:r>
      <w:r w:rsidRPr="008E3032">
        <w:rPr>
          <w:rFonts w:ascii="Times New Roman" w:hAnsi="Times New Roman"/>
          <w:color w:val="000000"/>
          <w:sz w:val="24"/>
          <w:szCs w:val="32"/>
          <w:lang w:val="lv-LV"/>
        </w:rPr>
        <w:t>a</w:t>
      </w:r>
      <w:r w:rsidR="00BE3223" w:rsidRPr="008E3032">
        <w:rPr>
          <w:rFonts w:ascii="Times New Roman" w:hAnsi="Times New Roman"/>
          <w:color w:val="000000"/>
          <w:sz w:val="24"/>
          <w:szCs w:val="32"/>
          <w:lang w:val="lv-LV"/>
        </w:rPr>
        <w:t xml:space="preserve"> tikai </w:t>
      </w:r>
      <w:r w:rsidR="00F03AA2" w:rsidRPr="008E3032">
        <w:rPr>
          <w:rFonts w:ascii="Times New Roman" w:hAnsi="Times New Roman"/>
          <w:color w:val="000000"/>
          <w:sz w:val="24"/>
          <w:szCs w:val="32"/>
          <w:lang w:val="lv-LV"/>
        </w:rPr>
        <w:t xml:space="preserve">gadījumos, ja ir ievērojamas izmaiņas pašvaldības vai </w:t>
      </w:r>
      <w:r w:rsidR="0088532A" w:rsidRPr="008E3032">
        <w:rPr>
          <w:rFonts w:ascii="Times New Roman" w:hAnsi="Times New Roman"/>
          <w:color w:val="000000"/>
          <w:sz w:val="24"/>
          <w:szCs w:val="32"/>
          <w:lang w:val="lv-LV"/>
        </w:rPr>
        <w:t>IA</w:t>
      </w:r>
      <w:r w:rsidRPr="008E3032">
        <w:rPr>
          <w:rFonts w:ascii="Times New Roman" w:hAnsi="Times New Roman"/>
          <w:color w:val="000000"/>
          <w:sz w:val="24"/>
          <w:szCs w:val="32"/>
          <w:lang w:val="lv-LV"/>
        </w:rPr>
        <w:t>N</w:t>
      </w:r>
      <w:r w:rsidR="00F03AA2" w:rsidRPr="008E3032">
        <w:rPr>
          <w:rFonts w:ascii="Times New Roman" w:hAnsi="Times New Roman"/>
          <w:color w:val="000000"/>
          <w:sz w:val="24"/>
          <w:szCs w:val="32"/>
          <w:lang w:val="lv-LV"/>
        </w:rPr>
        <w:t xml:space="preserve"> attīstības prioritātēs.</w:t>
      </w:r>
      <w:r w:rsidR="00327C1B" w:rsidRPr="008E3032">
        <w:rPr>
          <w:rFonts w:ascii="Times New Roman" w:hAnsi="Times New Roman"/>
          <w:color w:val="000000"/>
          <w:sz w:val="24"/>
          <w:szCs w:val="32"/>
          <w:lang w:val="lv-LV"/>
        </w:rPr>
        <w:t xml:space="preserve"> Iekšējā audita stratēģija var tikt publiskota un </w:t>
      </w:r>
      <w:r w:rsidR="00C514DF" w:rsidRPr="008E3032">
        <w:rPr>
          <w:rFonts w:ascii="Times New Roman" w:hAnsi="Times New Roman"/>
          <w:color w:val="000000"/>
          <w:sz w:val="24"/>
          <w:szCs w:val="32"/>
          <w:lang w:val="lv-LV"/>
        </w:rPr>
        <w:t xml:space="preserve">iekļauta pašvaldības interneta vietnē. </w:t>
      </w:r>
      <w:r w:rsidR="007C5942" w:rsidRPr="008E3032">
        <w:rPr>
          <w:rFonts w:ascii="Times New Roman" w:hAnsi="Times New Roman"/>
          <w:color w:val="000000"/>
          <w:sz w:val="24"/>
          <w:szCs w:val="32"/>
          <w:lang w:val="lv-LV"/>
        </w:rPr>
        <w:t>Iekšējā audita stratēģi</w:t>
      </w:r>
      <w:r w:rsidRPr="008E3032">
        <w:rPr>
          <w:rFonts w:ascii="Times New Roman" w:hAnsi="Times New Roman"/>
          <w:color w:val="000000"/>
          <w:sz w:val="24"/>
          <w:szCs w:val="32"/>
          <w:lang w:val="lv-LV"/>
        </w:rPr>
        <w:t>ju</w:t>
      </w:r>
      <w:r w:rsidR="007C5942" w:rsidRPr="008E3032">
        <w:rPr>
          <w:rFonts w:ascii="Times New Roman" w:hAnsi="Times New Roman"/>
          <w:color w:val="000000"/>
          <w:sz w:val="24"/>
          <w:szCs w:val="32"/>
          <w:lang w:val="lv-LV"/>
        </w:rPr>
        <w:t xml:space="preserve"> apstiprina dome vai izpilddirektors.</w:t>
      </w:r>
      <w:r w:rsidR="00E73BF8" w:rsidRPr="008E3032">
        <w:rPr>
          <w:rFonts w:ascii="Times New Roman" w:hAnsi="Times New Roman"/>
          <w:color w:val="000000"/>
          <w:sz w:val="24"/>
          <w:szCs w:val="32"/>
          <w:lang w:val="lv-LV"/>
        </w:rPr>
        <w:t xml:space="preserve"> </w:t>
      </w:r>
    </w:p>
    <w:p w14:paraId="698A3738" w14:textId="342E7C50" w:rsidR="00BF09B8" w:rsidRPr="008E3032" w:rsidRDefault="00247063" w:rsidP="002A26BA">
      <w:pPr>
        <w:pStyle w:val="BodyText"/>
        <w:spacing w:after="60"/>
        <w:rPr>
          <w:rFonts w:ascii="Times New Roman" w:hAnsi="Times New Roman"/>
          <w:color w:val="000000"/>
          <w:sz w:val="24"/>
          <w:szCs w:val="32"/>
          <w:lang w:val="lv-LV"/>
        </w:rPr>
      </w:pPr>
      <w:r w:rsidRPr="008E3032">
        <w:rPr>
          <w:rFonts w:ascii="Times New Roman" w:hAnsi="Times New Roman"/>
          <w:color w:val="000000"/>
          <w:sz w:val="24"/>
          <w:szCs w:val="32"/>
          <w:lang w:val="lv-LV"/>
        </w:rPr>
        <w:t xml:space="preserve">Lai izstrādātu </w:t>
      </w:r>
      <w:r w:rsidR="0088532A" w:rsidRPr="008E3032">
        <w:rPr>
          <w:rFonts w:ascii="Times New Roman" w:hAnsi="Times New Roman"/>
          <w:color w:val="000000"/>
          <w:sz w:val="24"/>
          <w:szCs w:val="32"/>
          <w:lang w:val="lv-LV"/>
        </w:rPr>
        <w:t>IA</w:t>
      </w:r>
      <w:r w:rsidRPr="008E3032">
        <w:rPr>
          <w:rFonts w:ascii="Times New Roman" w:hAnsi="Times New Roman"/>
          <w:color w:val="000000"/>
          <w:sz w:val="24"/>
          <w:szCs w:val="32"/>
          <w:lang w:val="lv-LV"/>
        </w:rPr>
        <w:t>N</w:t>
      </w:r>
      <w:r w:rsidR="00E73BF8" w:rsidRPr="008E3032">
        <w:rPr>
          <w:rFonts w:ascii="Times New Roman" w:hAnsi="Times New Roman"/>
          <w:color w:val="000000"/>
          <w:sz w:val="24"/>
          <w:szCs w:val="32"/>
          <w:lang w:val="lv-LV"/>
        </w:rPr>
        <w:t xml:space="preserve"> stratēģij</w:t>
      </w:r>
      <w:r w:rsidRPr="008E3032">
        <w:rPr>
          <w:rFonts w:ascii="Times New Roman" w:hAnsi="Times New Roman"/>
          <w:color w:val="000000"/>
          <w:sz w:val="24"/>
          <w:szCs w:val="32"/>
          <w:lang w:val="lv-LV"/>
        </w:rPr>
        <w:t>u</w:t>
      </w:r>
      <w:r w:rsidR="00946748" w:rsidRPr="008E3032">
        <w:rPr>
          <w:rFonts w:ascii="Times New Roman" w:hAnsi="Times New Roman"/>
          <w:color w:val="000000"/>
          <w:sz w:val="24"/>
          <w:szCs w:val="32"/>
          <w:lang w:val="lv-LV"/>
        </w:rPr>
        <w:t>,</w:t>
      </w:r>
      <w:r w:rsidR="00E73BF8" w:rsidRPr="008E3032">
        <w:rPr>
          <w:rFonts w:ascii="Times New Roman" w:hAnsi="Times New Roman"/>
          <w:color w:val="000000"/>
          <w:sz w:val="24"/>
          <w:szCs w:val="32"/>
          <w:lang w:val="lv-LV"/>
        </w:rPr>
        <w:t xml:space="preserve"> var tikt </w:t>
      </w:r>
      <w:r w:rsidR="00213E06" w:rsidRPr="008E3032">
        <w:rPr>
          <w:rFonts w:ascii="Times New Roman" w:hAnsi="Times New Roman"/>
          <w:color w:val="000000"/>
          <w:sz w:val="24"/>
          <w:szCs w:val="32"/>
          <w:lang w:val="lv-LV"/>
        </w:rPr>
        <w:t xml:space="preserve">veiktas šādas darbības un pārskatīti </w:t>
      </w:r>
      <w:r w:rsidR="00E73BF8" w:rsidRPr="008E3032">
        <w:rPr>
          <w:rFonts w:ascii="Times New Roman" w:hAnsi="Times New Roman"/>
          <w:color w:val="000000"/>
          <w:sz w:val="24"/>
          <w:szCs w:val="32"/>
          <w:lang w:val="lv-LV"/>
        </w:rPr>
        <w:t xml:space="preserve"> dokumenti:</w:t>
      </w:r>
    </w:p>
    <w:p w14:paraId="4C9FFFEE" w14:textId="6F4F5C01" w:rsidR="00F75AA1" w:rsidRPr="008E3032" w:rsidRDefault="00D1017B" w:rsidP="005E5E8C">
      <w:pPr>
        <w:pStyle w:val="ListParagraph"/>
        <w:numPr>
          <w:ilvl w:val="0"/>
          <w:numId w:val="39"/>
        </w:numPr>
        <w:spacing w:before="120" w:after="120" w:line="240" w:lineRule="auto"/>
        <w:rPr>
          <w:rFonts w:ascii="Times New Roman" w:eastAsia="Times New Roman" w:hAnsi="Times New Roman" w:cs="Times New Roman"/>
          <w:color w:val="000000"/>
          <w:sz w:val="24"/>
          <w:szCs w:val="32"/>
        </w:rPr>
      </w:pPr>
      <w:r w:rsidRPr="008E3032">
        <w:rPr>
          <w:rFonts w:ascii="Times New Roman" w:eastAsia="Times New Roman" w:hAnsi="Times New Roman" w:cs="Times New Roman"/>
          <w:color w:val="000000"/>
          <w:sz w:val="24"/>
          <w:szCs w:val="32"/>
        </w:rPr>
        <w:t>i</w:t>
      </w:r>
      <w:r w:rsidR="00F75AA1" w:rsidRPr="008E3032">
        <w:rPr>
          <w:rFonts w:ascii="Times New Roman" w:eastAsia="Times New Roman" w:hAnsi="Times New Roman" w:cs="Times New Roman"/>
          <w:color w:val="000000"/>
          <w:sz w:val="24"/>
          <w:szCs w:val="32"/>
        </w:rPr>
        <w:t xml:space="preserve">ekšējā audita </w:t>
      </w:r>
      <w:r w:rsidR="00503D89">
        <w:rPr>
          <w:rFonts w:ascii="Times New Roman" w:eastAsia="Times New Roman" w:hAnsi="Times New Roman" w:cs="Times New Roman"/>
          <w:color w:val="000000"/>
          <w:sz w:val="24"/>
          <w:szCs w:val="32"/>
        </w:rPr>
        <w:t>auditējam</w:t>
      </w:r>
      <w:r w:rsidR="00EE1E73">
        <w:rPr>
          <w:rFonts w:ascii="Times New Roman" w:eastAsia="Times New Roman" w:hAnsi="Times New Roman" w:cs="Times New Roman"/>
          <w:color w:val="000000"/>
          <w:sz w:val="24"/>
          <w:szCs w:val="32"/>
        </w:rPr>
        <w:t>ās</w:t>
      </w:r>
      <w:r w:rsidR="00503D89">
        <w:rPr>
          <w:rFonts w:ascii="Times New Roman" w:eastAsia="Times New Roman" w:hAnsi="Times New Roman" w:cs="Times New Roman"/>
          <w:color w:val="000000"/>
          <w:sz w:val="24"/>
          <w:szCs w:val="32"/>
        </w:rPr>
        <w:t xml:space="preserve"> </w:t>
      </w:r>
      <w:r w:rsidR="00F75AA1" w:rsidRPr="008E3032">
        <w:rPr>
          <w:rFonts w:ascii="Times New Roman" w:eastAsia="Times New Roman" w:hAnsi="Times New Roman" w:cs="Times New Roman"/>
          <w:color w:val="000000"/>
          <w:sz w:val="24"/>
          <w:szCs w:val="32"/>
        </w:rPr>
        <w:t>vides pārskatīšan</w:t>
      </w:r>
      <w:r w:rsidR="00213E06" w:rsidRPr="008E3032">
        <w:rPr>
          <w:rFonts w:ascii="Times New Roman" w:eastAsia="Times New Roman" w:hAnsi="Times New Roman" w:cs="Times New Roman"/>
          <w:color w:val="000000"/>
          <w:sz w:val="24"/>
          <w:szCs w:val="32"/>
        </w:rPr>
        <w:t>a</w:t>
      </w:r>
      <w:r w:rsidR="00F75AA1" w:rsidRPr="008E3032">
        <w:rPr>
          <w:rFonts w:ascii="Times New Roman" w:eastAsia="Times New Roman" w:hAnsi="Times New Roman" w:cs="Times New Roman"/>
          <w:color w:val="000000"/>
          <w:sz w:val="24"/>
          <w:szCs w:val="32"/>
        </w:rPr>
        <w:t xml:space="preserve"> (</w:t>
      </w:r>
      <w:r w:rsidR="00213E06" w:rsidRPr="008E3032">
        <w:rPr>
          <w:rFonts w:ascii="Times New Roman" w:eastAsia="Times New Roman" w:hAnsi="Times New Roman" w:cs="Times New Roman"/>
          <w:color w:val="000000"/>
          <w:sz w:val="24"/>
          <w:szCs w:val="32"/>
        </w:rPr>
        <w:t xml:space="preserve">pašvaldības </w:t>
      </w:r>
      <w:r w:rsidR="00247063" w:rsidRPr="008E3032">
        <w:rPr>
          <w:rFonts w:ascii="Times New Roman" w:eastAsia="Times New Roman" w:hAnsi="Times New Roman" w:cs="Times New Roman"/>
          <w:color w:val="000000"/>
          <w:sz w:val="24"/>
          <w:szCs w:val="32"/>
        </w:rPr>
        <w:t>institūcijas</w:t>
      </w:r>
      <w:r w:rsidR="00F75AA1" w:rsidRPr="008E3032">
        <w:rPr>
          <w:rFonts w:ascii="Times New Roman" w:eastAsia="Times New Roman" w:hAnsi="Times New Roman" w:cs="Times New Roman"/>
          <w:color w:val="000000"/>
          <w:sz w:val="24"/>
          <w:szCs w:val="32"/>
        </w:rPr>
        <w:t xml:space="preserve">, kam </w:t>
      </w:r>
      <w:r w:rsidR="0088532A" w:rsidRPr="008E3032">
        <w:rPr>
          <w:rFonts w:ascii="Times New Roman" w:eastAsia="Times New Roman" w:hAnsi="Times New Roman" w:cs="Times New Roman"/>
          <w:color w:val="000000"/>
          <w:sz w:val="24"/>
          <w:szCs w:val="32"/>
        </w:rPr>
        <w:t>IA</w:t>
      </w:r>
      <w:r w:rsidR="00247063" w:rsidRPr="008E3032">
        <w:rPr>
          <w:rFonts w:ascii="Times New Roman" w:eastAsia="Times New Roman" w:hAnsi="Times New Roman" w:cs="Times New Roman"/>
          <w:color w:val="000000"/>
          <w:sz w:val="24"/>
          <w:szCs w:val="32"/>
        </w:rPr>
        <w:t>N</w:t>
      </w:r>
      <w:r w:rsidR="00213E06" w:rsidRPr="008E3032">
        <w:rPr>
          <w:rFonts w:ascii="Times New Roman" w:eastAsia="Times New Roman" w:hAnsi="Times New Roman" w:cs="Times New Roman"/>
          <w:color w:val="000000"/>
          <w:sz w:val="24"/>
          <w:szCs w:val="32"/>
        </w:rPr>
        <w:t xml:space="preserve"> </w:t>
      </w:r>
      <w:r w:rsidR="00F75AA1" w:rsidRPr="008E3032">
        <w:rPr>
          <w:rFonts w:ascii="Times New Roman" w:eastAsia="Times New Roman" w:hAnsi="Times New Roman" w:cs="Times New Roman"/>
          <w:color w:val="000000"/>
          <w:sz w:val="24"/>
          <w:szCs w:val="32"/>
        </w:rPr>
        <w:t>nodrošina iekšējā audita pakalpojumus);</w:t>
      </w:r>
    </w:p>
    <w:p w14:paraId="7A46FAA5" w14:textId="02B158FA" w:rsidR="00EF44C4" w:rsidRPr="008E3032" w:rsidRDefault="00D1017B" w:rsidP="005E5E8C">
      <w:pPr>
        <w:pStyle w:val="ListParagraph"/>
        <w:numPr>
          <w:ilvl w:val="0"/>
          <w:numId w:val="39"/>
        </w:numPr>
        <w:spacing w:before="120" w:after="120" w:line="240" w:lineRule="auto"/>
        <w:rPr>
          <w:rFonts w:ascii="Times New Roman" w:eastAsia="Times New Roman" w:hAnsi="Times New Roman" w:cs="Times New Roman"/>
          <w:color w:val="000000"/>
          <w:sz w:val="24"/>
          <w:szCs w:val="32"/>
        </w:rPr>
      </w:pPr>
      <w:r w:rsidRPr="008E3032">
        <w:rPr>
          <w:rFonts w:ascii="Times New Roman" w:eastAsia="Times New Roman" w:hAnsi="Times New Roman" w:cs="Times New Roman"/>
          <w:color w:val="000000"/>
          <w:sz w:val="24"/>
          <w:szCs w:val="32"/>
        </w:rPr>
        <w:t>i</w:t>
      </w:r>
      <w:r w:rsidR="00EF44C4" w:rsidRPr="008E3032">
        <w:rPr>
          <w:rFonts w:ascii="Times New Roman" w:eastAsia="Times New Roman" w:hAnsi="Times New Roman" w:cs="Times New Roman"/>
          <w:color w:val="000000"/>
          <w:sz w:val="24"/>
          <w:szCs w:val="32"/>
        </w:rPr>
        <w:t xml:space="preserve">ekšējā audita pakalpojumu pieejas pārskatīšana, piemēram, </w:t>
      </w:r>
      <w:r w:rsidR="00510EF7" w:rsidRPr="008E3032">
        <w:rPr>
          <w:rFonts w:ascii="Times New Roman" w:eastAsia="Times New Roman" w:hAnsi="Times New Roman" w:cs="Times New Roman"/>
          <w:color w:val="000000"/>
          <w:sz w:val="24"/>
          <w:szCs w:val="32"/>
        </w:rPr>
        <w:t>ārpakalpojumu izmantošana vai neizmantošana;</w:t>
      </w:r>
    </w:p>
    <w:p w14:paraId="252A2DD7" w14:textId="083BEBFE" w:rsidR="00F75AA1" w:rsidRPr="008E3032" w:rsidRDefault="00D1017B" w:rsidP="005E5E8C">
      <w:pPr>
        <w:pStyle w:val="ListParagraph"/>
        <w:numPr>
          <w:ilvl w:val="0"/>
          <w:numId w:val="39"/>
        </w:numPr>
        <w:spacing w:before="120" w:after="120" w:line="240" w:lineRule="auto"/>
        <w:rPr>
          <w:rFonts w:ascii="Times New Roman" w:eastAsia="Times New Roman" w:hAnsi="Times New Roman" w:cs="Times New Roman"/>
          <w:color w:val="000000"/>
          <w:sz w:val="24"/>
          <w:szCs w:val="32"/>
        </w:rPr>
      </w:pPr>
      <w:r w:rsidRPr="008E3032">
        <w:rPr>
          <w:rFonts w:ascii="Times New Roman" w:eastAsia="Times New Roman" w:hAnsi="Times New Roman" w:cs="Times New Roman"/>
          <w:color w:val="000000"/>
          <w:sz w:val="24"/>
          <w:szCs w:val="32"/>
        </w:rPr>
        <w:t>p</w:t>
      </w:r>
      <w:r w:rsidR="00510EF7" w:rsidRPr="008E3032">
        <w:rPr>
          <w:rFonts w:ascii="Times New Roman" w:eastAsia="Times New Roman" w:hAnsi="Times New Roman" w:cs="Times New Roman"/>
          <w:color w:val="000000"/>
          <w:sz w:val="24"/>
          <w:szCs w:val="32"/>
        </w:rPr>
        <w:t xml:space="preserve">ašvaldības </w:t>
      </w:r>
      <w:r w:rsidR="00F75AA1" w:rsidRPr="008E3032">
        <w:rPr>
          <w:rFonts w:ascii="Times New Roman" w:eastAsia="Times New Roman" w:hAnsi="Times New Roman" w:cs="Times New Roman"/>
          <w:color w:val="000000"/>
          <w:sz w:val="24"/>
          <w:szCs w:val="32"/>
        </w:rPr>
        <w:t>plānošanas dokumentu analīz</w:t>
      </w:r>
      <w:r w:rsidR="00247063" w:rsidRPr="008E3032">
        <w:rPr>
          <w:rFonts w:ascii="Times New Roman" w:eastAsia="Times New Roman" w:hAnsi="Times New Roman" w:cs="Times New Roman"/>
          <w:color w:val="000000"/>
          <w:sz w:val="24"/>
          <w:szCs w:val="32"/>
        </w:rPr>
        <w:t>e</w:t>
      </w:r>
      <w:r w:rsidR="00F75AA1" w:rsidRPr="008E3032">
        <w:rPr>
          <w:rFonts w:ascii="Times New Roman" w:eastAsia="Times New Roman" w:hAnsi="Times New Roman" w:cs="Times New Roman"/>
          <w:color w:val="000000"/>
          <w:sz w:val="24"/>
          <w:szCs w:val="32"/>
        </w:rPr>
        <w:t>;</w:t>
      </w:r>
    </w:p>
    <w:p w14:paraId="5E2D5058" w14:textId="0E089212" w:rsidR="00F75AA1" w:rsidRPr="008E3032" w:rsidRDefault="00D1017B" w:rsidP="005E5E8C">
      <w:pPr>
        <w:pStyle w:val="ListParagraph"/>
        <w:numPr>
          <w:ilvl w:val="0"/>
          <w:numId w:val="39"/>
        </w:numPr>
        <w:spacing w:before="120" w:after="120" w:line="240" w:lineRule="auto"/>
        <w:rPr>
          <w:rFonts w:ascii="Times New Roman" w:eastAsia="Times New Roman" w:hAnsi="Times New Roman" w:cs="Times New Roman"/>
          <w:color w:val="000000"/>
          <w:sz w:val="24"/>
          <w:szCs w:val="32"/>
        </w:rPr>
      </w:pPr>
      <w:r w:rsidRPr="008E3032">
        <w:rPr>
          <w:rFonts w:ascii="Times New Roman" w:eastAsia="Times New Roman" w:hAnsi="Times New Roman" w:cs="Times New Roman"/>
          <w:color w:val="000000"/>
          <w:sz w:val="24"/>
          <w:szCs w:val="32"/>
        </w:rPr>
        <w:t>p</w:t>
      </w:r>
      <w:r w:rsidR="00510EF7" w:rsidRPr="008E3032">
        <w:rPr>
          <w:rFonts w:ascii="Times New Roman" w:eastAsia="Times New Roman" w:hAnsi="Times New Roman" w:cs="Times New Roman"/>
          <w:color w:val="000000"/>
          <w:sz w:val="24"/>
          <w:szCs w:val="32"/>
        </w:rPr>
        <w:t xml:space="preserve">ašvaldības </w:t>
      </w:r>
      <w:r w:rsidR="00F75AA1" w:rsidRPr="008E3032">
        <w:rPr>
          <w:rFonts w:ascii="Times New Roman" w:eastAsia="Times New Roman" w:hAnsi="Times New Roman" w:cs="Times New Roman"/>
          <w:color w:val="000000"/>
          <w:sz w:val="24"/>
          <w:szCs w:val="32"/>
        </w:rPr>
        <w:t xml:space="preserve">veikto risku </w:t>
      </w:r>
      <w:proofErr w:type="spellStart"/>
      <w:r w:rsidR="00F75AA1" w:rsidRPr="008E3032">
        <w:rPr>
          <w:rFonts w:ascii="Times New Roman" w:eastAsia="Times New Roman" w:hAnsi="Times New Roman" w:cs="Times New Roman"/>
          <w:color w:val="000000"/>
          <w:sz w:val="24"/>
          <w:szCs w:val="32"/>
        </w:rPr>
        <w:t>izvērtējumu</w:t>
      </w:r>
      <w:proofErr w:type="spellEnd"/>
      <w:r w:rsidR="00F75AA1" w:rsidRPr="008E3032">
        <w:rPr>
          <w:rFonts w:ascii="Times New Roman" w:eastAsia="Times New Roman" w:hAnsi="Times New Roman" w:cs="Times New Roman"/>
          <w:color w:val="000000"/>
          <w:sz w:val="24"/>
          <w:szCs w:val="32"/>
        </w:rPr>
        <w:t xml:space="preserve"> analīz</w:t>
      </w:r>
      <w:r w:rsidR="00247063" w:rsidRPr="008E3032">
        <w:rPr>
          <w:rFonts w:ascii="Times New Roman" w:eastAsia="Times New Roman" w:hAnsi="Times New Roman" w:cs="Times New Roman"/>
          <w:color w:val="000000"/>
          <w:sz w:val="24"/>
          <w:szCs w:val="32"/>
        </w:rPr>
        <w:t>e</w:t>
      </w:r>
      <w:r w:rsidR="00F75AA1" w:rsidRPr="008E3032">
        <w:rPr>
          <w:rFonts w:ascii="Times New Roman" w:eastAsia="Times New Roman" w:hAnsi="Times New Roman" w:cs="Times New Roman"/>
          <w:color w:val="000000"/>
          <w:sz w:val="24"/>
          <w:szCs w:val="32"/>
        </w:rPr>
        <w:t>;</w:t>
      </w:r>
    </w:p>
    <w:p w14:paraId="0B702580" w14:textId="02563836" w:rsidR="00F75AA1" w:rsidRPr="008E3032" w:rsidRDefault="00D1017B" w:rsidP="005E5E8C">
      <w:pPr>
        <w:pStyle w:val="ListParagraph"/>
        <w:numPr>
          <w:ilvl w:val="0"/>
          <w:numId w:val="39"/>
        </w:numPr>
        <w:spacing w:before="120" w:after="120" w:line="240" w:lineRule="auto"/>
        <w:rPr>
          <w:rFonts w:ascii="Times New Roman" w:eastAsia="Times New Roman" w:hAnsi="Times New Roman" w:cs="Times New Roman"/>
          <w:color w:val="000000"/>
          <w:sz w:val="24"/>
          <w:szCs w:val="32"/>
        </w:rPr>
      </w:pPr>
      <w:r w:rsidRPr="008E3032">
        <w:rPr>
          <w:rFonts w:ascii="Times New Roman" w:eastAsia="Times New Roman" w:hAnsi="Times New Roman" w:cs="Times New Roman"/>
          <w:color w:val="000000"/>
          <w:sz w:val="24"/>
          <w:szCs w:val="32"/>
        </w:rPr>
        <w:t>i</w:t>
      </w:r>
      <w:r w:rsidR="00F75AA1" w:rsidRPr="008E3032">
        <w:rPr>
          <w:rFonts w:ascii="Times New Roman" w:eastAsia="Times New Roman" w:hAnsi="Times New Roman" w:cs="Times New Roman"/>
          <w:color w:val="000000"/>
          <w:sz w:val="24"/>
          <w:szCs w:val="32"/>
        </w:rPr>
        <w:t>epriekšējo iekšējo auditu rezultātu analīz</w:t>
      </w:r>
      <w:r w:rsidR="00247063" w:rsidRPr="008E3032">
        <w:rPr>
          <w:rFonts w:ascii="Times New Roman" w:eastAsia="Times New Roman" w:hAnsi="Times New Roman" w:cs="Times New Roman"/>
          <w:color w:val="000000"/>
          <w:sz w:val="24"/>
          <w:szCs w:val="32"/>
        </w:rPr>
        <w:t>e</w:t>
      </w:r>
      <w:r w:rsidR="00510EF7" w:rsidRPr="008E3032">
        <w:rPr>
          <w:rFonts w:ascii="Times New Roman" w:eastAsia="Times New Roman" w:hAnsi="Times New Roman" w:cs="Times New Roman"/>
          <w:color w:val="000000"/>
          <w:sz w:val="24"/>
          <w:szCs w:val="32"/>
        </w:rPr>
        <w:t>;</w:t>
      </w:r>
    </w:p>
    <w:p w14:paraId="685B57B2" w14:textId="4CB3226D" w:rsidR="00F75AA1" w:rsidRPr="008E3032" w:rsidRDefault="00D1017B" w:rsidP="005E5E8C">
      <w:pPr>
        <w:pStyle w:val="ListParagraph"/>
        <w:numPr>
          <w:ilvl w:val="0"/>
          <w:numId w:val="39"/>
        </w:numPr>
        <w:spacing w:before="120" w:after="120" w:line="240" w:lineRule="auto"/>
        <w:rPr>
          <w:rFonts w:ascii="Times New Roman" w:eastAsia="Times New Roman" w:hAnsi="Times New Roman" w:cs="Times New Roman"/>
          <w:color w:val="000000"/>
          <w:sz w:val="24"/>
          <w:szCs w:val="32"/>
        </w:rPr>
      </w:pPr>
      <w:r w:rsidRPr="008E3032">
        <w:rPr>
          <w:rFonts w:ascii="Times New Roman" w:eastAsia="Times New Roman" w:hAnsi="Times New Roman" w:cs="Times New Roman"/>
          <w:color w:val="000000"/>
          <w:sz w:val="24"/>
          <w:szCs w:val="32"/>
        </w:rPr>
        <w:t>i</w:t>
      </w:r>
      <w:r w:rsidR="00F75AA1" w:rsidRPr="008E3032">
        <w:rPr>
          <w:rFonts w:ascii="Times New Roman" w:eastAsia="Times New Roman" w:hAnsi="Times New Roman" w:cs="Times New Roman"/>
          <w:color w:val="000000"/>
          <w:sz w:val="24"/>
          <w:szCs w:val="32"/>
        </w:rPr>
        <w:t>ekšējā audita ieteikumu ieviešanas statusa analīz</w:t>
      </w:r>
      <w:r w:rsidR="00247063" w:rsidRPr="008E3032">
        <w:rPr>
          <w:rFonts w:ascii="Times New Roman" w:eastAsia="Times New Roman" w:hAnsi="Times New Roman" w:cs="Times New Roman"/>
          <w:color w:val="000000"/>
          <w:sz w:val="24"/>
          <w:szCs w:val="32"/>
        </w:rPr>
        <w:t>e</w:t>
      </w:r>
      <w:r w:rsidR="00F75AA1" w:rsidRPr="008E3032">
        <w:rPr>
          <w:rFonts w:ascii="Times New Roman" w:eastAsia="Times New Roman" w:hAnsi="Times New Roman" w:cs="Times New Roman"/>
          <w:color w:val="000000"/>
          <w:sz w:val="24"/>
          <w:szCs w:val="32"/>
        </w:rPr>
        <w:t>;</w:t>
      </w:r>
    </w:p>
    <w:p w14:paraId="13402A59" w14:textId="2303A1BF" w:rsidR="00F75AA1" w:rsidRPr="008E3032" w:rsidRDefault="00D1017B" w:rsidP="005E5E8C">
      <w:pPr>
        <w:pStyle w:val="ListParagraph"/>
        <w:numPr>
          <w:ilvl w:val="0"/>
          <w:numId w:val="39"/>
        </w:numPr>
        <w:spacing w:before="120" w:after="120" w:line="240" w:lineRule="auto"/>
        <w:rPr>
          <w:rFonts w:ascii="Times New Roman" w:eastAsia="Times New Roman" w:hAnsi="Times New Roman" w:cs="Times New Roman"/>
          <w:color w:val="000000"/>
          <w:sz w:val="24"/>
          <w:szCs w:val="32"/>
        </w:rPr>
      </w:pPr>
      <w:r w:rsidRPr="008E3032">
        <w:rPr>
          <w:rFonts w:ascii="Times New Roman" w:eastAsia="Times New Roman" w:hAnsi="Times New Roman" w:cs="Times New Roman"/>
          <w:color w:val="000000"/>
          <w:sz w:val="24"/>
          <w:szCs w:val="32"/>
        </w:rPr>
        <w:t>ā</w:t>
      </w:r>
      <w:r w:rsidR="00F75AA1" w:rsidRPr="008E3032">
        <w:rPr>
          <w:rFonts w:ascii="Times New Roman" w:eastAsia="Times New Roman" w:hAnsi="Times New Roman" w:cs="Times New Roman"/>
          <w:color w:val="000000"/>
          <w:sz w:val="24"/>
          <w:szCs w:val="32"/>
        </w:rPr>
        <w:t>rējo pārliecības sniedzēju ziņojumu analīz</w:t>
      </w:r>
      <w:r w:rsidR="00247063" w:rsidRPr="008E3032">
        <w:rPr>
          <w:rFonts w:ascii="Times New Roman" w:eastAsia="Times New Roman" w:hAnsi="Times New Roman" w:cs="Times New Roman"/>
          <w:color w:val="000000"/>
          <w:sz w:val="24"/>
          <w:szCs w:val="32"/>
        </w:rPr>
        <w:t>e</w:t>
      </w:r>
      <w:r w:rsidR="00F75AA1" w:rsidRPr="008E3032">
        <w:rPr>
          <w:rFonts w:ascii="Times New Roman" w:eastAsia="Times New Roman" w:hAnsi="Times New Roman" w:cs="Times New Roman"/>
          <w:color w:val="000000"/>
          <w:sz w:val="24"/>
          <w:szCs w:val="32"/>
        </w:rPr>
        <w:t>;</w:t>
      </w:r>
    </w:p>
    <w:p w14:paraId="1FA55447" w14:textId="21B01C23" w:rsidR="00F75AA1" w:rsidRPr="008E3032" w:rsidRDefault="00D1017B" w:rsidP="005E5E8C">
      <w:pPr>
        <w:pStyle w:val="ListParagraph"/>
        <w:numPr>
          <w:ilvl w:val="0"/>
          <w:numId w:val="39"/>
        </w:numPr>
        <w:spacing w:before="120" w:after="120" w:line="240" w:lineRule="auto"/>
        <w:rPr>
          <w:rFonts w:ascii="Times New Roman" w:eastAsia="Times New Roman" w:hAnsi="Times New Roman" w:cs="Times New Roman"/>
          <w:color w:val="000000"/>
          <w:sz w:val="24"/>
          <w:szCs w:val="32"/>
        </w:rPr>
      </w:pPr>
      <w:r w:rsidRPr="008E3032">
        <w:rPr>
          <w:rFonts w:ascii="Times New Roman" w:eastAsia="Times New Roman" w:hAnsi="Times New Roman" w:cs="Times New Roman"/>
          <w:color w:val="000000"/>
          <w:sz w:val="24"/>
          <w:szCs w:val="32"/>
        </w:rPr>
        <w:t>i</w:t>
      </w:r>
      <w:r w:rsidR="00F75AA1" w:rsidRPr="008E3032">
        <w:rPr>
          <w:rFonts w:ascii="Times New Roman" w:eastAsia="Times New Roman" w:hAnsi="Times New Roman" w:cs="Times New Roman"/>
          <w:color w:val="000000"/>
          <w:sz w:val="24"/>
          <w:szCs w:val="32"/>
        </w:rPr>
        <w:t>ntervij</w:t>
      </w:r>
      <w:r w:rsidR="00247063" w:rsidRPr="008E3032">
        <w:rPr>
          <w:rFonts w:ascii="Times New Roman" w:eastAsia="Times New Roman" w:hAnsi="Times New Roman" w:cs="Times New Roman"/>
          <w:color w:val="000000"/>
          <w:sz w:val="24"/>
          <w:szCs w:val="32"/>
        </w:rPr>
        <w:t>as</w:t>
      </w:r>
      <w:r w:rsidR="00F75AA1" w:rsidRPr="008E3032">
        <w:rPr>
          <w:rFonts w:ascii="Times New Roman" w:eastAsia="Times New Roman" w:hAnsi="Times New Roman" w:cs="Times New Roman"/>
          <w:color w:val="000000"/>
          <w:sz w:val="24"/>
          <w:szCs w:val="32"/>
        </w:rPr>
        <w:t xml:space="preserve"> ar </w:t>
      </w:r>
      <w:r w:rsidR="00510EF7" w:rsidRPr="008E3032">
        <w:rPr>
          <w:rFonts w:ascii="Times New Roman" w:eastAsia="Times New Roman" w:hAnsi="Times New Roman" w:cs="Times New Roman"/>
          <w:color w:val="000000"/>
          <w:sz w:val="24"/>
          <w:szCs w:val="32"/>
        </w:rPr>
        <w:t>dom</w:t>
      </w:r>
      <w:r w:rsidR="00D77F67">
        <w:rPr>
          <w:rFonts w:ascii="Times New Roman" w:eastAsia="Times New Roman" w:hAnsi="Times New Roman" w:cs="Times New Roman"/>
          <w:color w:val="000000"/>
          <w:sz w:val="24"/>
          <w:szCs w:val="32"/>
        </w:rPr>
        <w:t>i</w:t>
      </w:r>
      <w:r w:rsidR="00510EF7" w:rsidRPr="008E3032">
        <w:rPr>
          <w:rFonts w:ascii="Times New Roman" w:eastAsia="Times New Roman" w:hAnsi="Times New Roman" w:cs="Times New Roman"/>
          <w:color w:val="000000"/>
          <w:sz w:val="24"/>
          <w:szCs w:val="32"/>
        </w:rPr>
        <w:t>, izpilddirekto</w:t>
      </w:r>
      <w:r w:rsidR="00946748" w:rsidRPr="008E3032">
        <w:rPr>
          <w:rFonts w:ascii="Times New Roman" w:eastAsia="Times New Roman" w:hAnsi="Times New Roman" w:cs="Times New Roman"/>
          <w:color w:val="000000"/>
          <w:sz w:val="24"/>
          <w:szCs w:val="32"/>
        </w:rPr>
        <w:t>r</w:t>
      </w:r>
      <w:r w:rsidR="00510EF7" w:rsidRPr="008E3032">
        <w:rPr>
          <w:rFonts w:ascii="Times New Roman" w:eastAsia="Times New Roman" w:hAnsi="Times New Roman" w:cs="Times New Roman"/>
          <w:color w:val="000000"/>
          <w:sz w:val="24"/>
          <w:szCs w:val="32"/>
        </w:rPr>
        <w:t xml:space="preserve">u un pašvaldību institūciju </w:t>
      </w:r>
      <w:r w:rsidR="00F75AA1" w:rsidRPr="008E3032">
        <w:rPr>
          <w:rFonts w:ascii="Times New Roman" w:eastAsia="Times New Roman" w:hAnsi="Times New Roman" w:cs="Times New Roman"/>
          <w:color w:val="000000"/>
          <w:sz w:val="24"/>
          <w:szCs w:val="32"/>
        </w:rPr>
        <w:t>vadītājiem;</w:t>
      </w:r>
    </w:p>
    <w:p w14:paraId="3BEDD58E" w14:textId="33CF8C7D" w:rsidR="00F75AA1" w:rsidRPr="008E3032" w:rsidRDefault="00D1017B" w:rsidP="005E5E8C">
      <w:pPr>
        <w:pStyle w:val="ListParagraph"/>
        <w:numPr>
          <w:ilvl w:val="0"/>
          <w:numId w:val="39"/>
        </w:numPr>
        <w:spacing w:before="120" w:after="120" w:line="240" w:lineRule="auto"/>
        <w:rPr>
          <w:rFonts w:ascii="Times New Roman" w:eastAsia="Times New Roman" w:hAnsi="Times New Roman" w:cs="Times New Roman"/>
          <w:color w:val="000000"/>
          <w:sz w:val="24"/>
          <w:szCs w:val="32"/>
        </w:rPr>
      </w:pPr>
      <w:r w:rsidRPr="008E3032">
        <w:rPr>
          <w:rFonts w:ascii="Times New Roman" w:eastAsia="Times New Roman" w:hAnsi="Times New Roman" w:cs="Times New Roman"/>
          <w:color w:val="000000"/>
          <w:sz w:val="24"/>
          <w:szCs w:val="32"/>
        </w:rPr>
        <w:t>p</w:t>
      </w:r>
      <w:r w:rsidR="00F75AA1" w:rsidRPr="008E3032">
        <w:rPr>
          <w:rFonts w:ascii="Times New Roman" w:eastAsia="Times New Roman" w:hAnsi="Times New Roman" w:cs="Times New Roman"/>
          <w:color w:val="000000"/>
          <w:sz w:val="24"/>
          <w:szCs w:val="32"/>
        </w:rPr>
        <w:t>ašnovērtējuma un ārējo novērtējumu rezultāt</w:t>
      </w:r>
      <w:r w:rsidR="009B06CF" w:rsidRPr="008E3032">
        <w:rPr>
          <w:rFonts w:ascii="Times New Roman" w:eastAsia="Times New Roman" w:hAnsi="Times New Roman" w:cs="Times New Roman"/>
          <w:color w:val="000000"/>
          <w:sz w:val="24"/>
          <w:szCs w:val="32"/>
        </w:rPr>
        <w:t>u analīze</w:t>
      </w:r>
      <w:r w:rsidR="00F75AA1" w:rsidRPr="008E3032">
        <w:rPr>
          <w:rFonts w:ascii="Times New Roman" w:eastAsia="Times New Roman" w:hAnsi="Times New Roman" w:cs="Times New Roman"/>
          <w:color w:val="000000"/>
          <w:sz w:val="24"/>
          <w:szCs w:val="32"/>
        </w:rPr>
        <w:t>;</w:t>
      </w:r>
    </w:p>
    <w:p w14:paraId="452248C2" w14:textId="39F65EF1" w:rsidR="006B313E" w:rsidRPr="0003250A" w:rsidRDefault="00F75AA1" w:rsidP="005E5E8C">
      <w:pPr>
        <w:pStyle w:val="ListParagraph"/>
        <w:numPr>
          <w:ilvl w:val="0"/>
          <w:numId w:val="39"/>
        </w:numPr>
        <w:spacing w:before="120" w:after="120" w:line="240" w:lineRule="auto"/>
        <w:rPr>
          <w:rFonts w:ascii="Times New Roman" w:hAnsi="Times New Roman" w:cs="Times New Roman"/>
          <w:b/>
          <w:bCs/>
          <w:color w:val="000000"/>
          <w:sz w:val="28"/>
          <w:szCs w:val="28"/>
        </w:rPr>
      </w:pPr>
      <w:r w:rsidRPr="008E3032">
        <w:rPr>
          <w:rFonts w:ascii="Times New Roman" w:eastAsia="Times New Roman" w:hAnsi="Times New Roman" w:cs="Times New Roman"/>
          <w:color w:val="000000"/>
          <w:sz w:val="24"/>
          <w:szCs w:val="32"/>
        </w:rPr>
        <w:t xml:space="preserve">cilvēkresursu </w:t>
      </w:r>
      <w:r w:rsidR="00130B09" w:rsidRPr="008E3032">
        <w:rPr>
          <w:rFonts w:ascii="Times New Roman" w:eastAsia="Times New Roman" w:hAnsi="Times New Roman" w:cs="Times New Roman"/>
          <w:color w:val="000000"/>
          <w:sz w:val="24"/>
          <w:szCs w:val="32"/>
        </w:rPr>
        <w:t xml:space="preserve">pieredzes un kompetences analīze. </w:t>
      </w:r>
    </w:p>
    <w:p w14:paraId="4A2DF1FA" w14:textId="77777777" w:rsidR="0003250A" w:rsidRPr="008E3032" w:rsidRDefault="0003250A" w:rsidP="0003250A">
      <w:pPr>
        <w:pStyle w:val="ListParagraph"/>
        <w:spacing w:before="120" w:after="120" w:line="240" w:lineRule="auto"/>
        <w:rPr>
          <w:rFonts w:ascii="Times New Roman" w:hAnsi="Times New Roman" w:cs="Times New Roman"/>
          <w:b/>
          <w:bCs/>
          <w:color w:val="000000"/>
          <w:sz w:val="28"/>
          <w:szCs w:val="28"/>
        </w:rPr>
      </w:pP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6B313E" w:rsidRPr="008E3032" w14:paraId="2986EE03" w14:textId="77777777" w:rsidTr="002612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538135" w:themeColor="accent6" w:themeShade="BF"/>
              <w:bottom w:val="single" w:sz="6" w:space="0" w:color="B4C6E7" w:themeColor="accent1" w:themeTint="66"/>
              <w:right w:val="single" w:sz="6" w:space="0" w:color="B4C6E7" w:themeColor="accent1" w:themeTint="66"/>
            </w:tcBorders>
            <w:shd w:val="clear" w:color="auto" w:fill="F2F2F2" w:themeFill="background1" w:themeFillShade="F2"/>
          </w:tcPr>
          <w:p w14:paraId="4F4E21A7" w14:textId="77777777" w:rsidR="006B313E" w:rsidRPr="007D3198" w:rsidRDefault="006B313E" w:rsidP="002C046F">
            <w:pPr>
              <w:spacing w:before="120" w:after="120"/>
              <w:rPr>
                <w:rFonts w:ascii="Times New Roman" w:hAnsi="Times New Roman" w:cs="Times New Roman"/>
                <w:color w:val="000000"/>
                <w:sz w:val="24"/>
                <w:szCs w:val="28"/>
              </w:rPr>
            </w:pPr>
            <w:r w:rsidRPr="007D3198">
              <w:rPr>
                <w:rFonts w:ascii="Times New Roman" w:hAnsi="Times New Roman" w:cs="Times New Roman"/>
                <w:color w:val="000000"/>
                <w:sz w:val="24"/>
                <w:szCs w:val="28"/>
              </w:rPr>
              <w:t>2010 – Plānošana</w:t>
            </w:r>
          </w:p>
          <w:p w14:paraId="036DE215" w14:textId="77777777" w:rsidR="006B313E" w:rsidRPr="008E3032" w:rsidRDefault="006B313E" w:rsidP="00D17A4D">
            <w:pPr>
              <w:spacing w:line="232" w:lineRule="auto"/>
              <w:ind w:right="20"/>
              <w:jc w:val="both"/>
              <w:rPr>
                <w:rFonts w:ascii="Times New Roman" w:hAnsi="Times New Roman" w:cs="Times New Roman"/>
                <w:b w:val="0"/>
                <w:bCs w:val="0"/>
                <w:color w:val="5E6175"/>
                <w:sz w:val="24"/>
                <w:szCs w:val="28"/>
              </w:rPr>
            </w:pPr>
            <w:r w:rsidRPr="007D3198">
              <w:rPr>
                <w:rFonts w:ascii="Times New Roman" w:hAnsi="Times New Roman" w:cs="Times New Roman"/>
                <w:b w:val="0"/>
                <w:bCs w:val="0"/>
                <w:color w:val="000000"/>
                <w:sz w:val="24"/>
                <w:szCs w:val="28"/>
              </w:rPr>
              <w:t xml:space="preserve">Iekšējā audita vadītājam </w:t>
            </w:r>
            <w:r w:rsidRPr="008E3032">
              <w:rPr>
                <w:rFonts w:ascii="Times New Roman" w:hAnsi="Times New Roman" w:cs="Times New Roman"/>
                <w:b w:val="0"/>
                <w:bCs w:val="0"/>
                <w:color w:val="000000"/>
                <w:sz w:val="24"/>
                <w:szCs w:val="28"/>
              </w:rPr>
              <w:t>jāizveido uz riskiem balstīts plāns, kurā noteiktas iekšējā audita struktūrvienības prioritātes, kas saskan ar organizācijas mērķiem.</w:t>
            </w:r>
          </w:p>
        </w:tc>
      </w:tr>
    </w:tbl>
    <w:p w14:paraId="60D421D1" w14:textId="5A177BD8" w:rsidR="006B313E" w:rsidRPr="008E3032" w:rsidRDefault="002612DA" w:rsidP="002612DA">
      <w:pPr>
        <w:pStyle w:val="BodyText"/>
        <w:rPr>
          <w:rFonts w:ascii="Times New Roman" w:hAnsi="Times New Roman"/>
          <w:b/>
          <w:bCs/>
          <w:color w:val="000000"/>
          <w:sz w:val="24"/>
          <w:szCs w:val="32"/>
          <w:lang w:val="lv-LV"/>
        </w:rPr>
      </w:pPr>
      <w:r w:rsidRPr="008E3032">
        <w:rPr>
          <w:rFonts w:ascii="Times New Roman" w:hAnsi="Times New Roman"/>
          <w:color w:val="000000"/>
          <w:sz w:val="22"/>
          <w:lang w:val="lv-LV"/>
        </w:rPr>
        <w:t>Datu avots: ©</w:t>
      </w:r>
      <w:r w:rsidRPr="008E3032">
        <w:rPr>
          <w:rFonts w:ascii="Times New Roman" w:hAnsi="Times New Roman"/>
          <w:color w:val="000000"/>
          <w:sz w:val="22"/>
          <w:szCs w:val="22"/>
          <w:lang w:val="lv-LV"/>
        </w:rPr>
        <w:t xml:space="preserve"> </w:t>
      </w:r>
      <w:r w:rsidRPr="008E3032">
        <w:rPr>
          <w:rFonts w:ascii="Times New Roman" w:hAnsi="Times New Roman"/>
          <w:color w:val="000000"/>
          <w:sz w:val="22"/>
          <w:lang w:val="lv-LV"/>
        </w:rPr>
        <w:t>IAI, 2017</w:t>
      </w:r>
    </w:p>
    <w:p w14:paraId="6C705CD1" w14:textId="77777777" w:rsidR="002B319A" w:rsidRDefault="002B319A" w:rsidP="00286059">
      <w:pPr>
        <w:pStyle w:val="BodyText"/>
        <w:rPr>
          <w:rFonts w:ascii="Times New Roman" w:hAnsi="Times New Roman"/>
          <w:b/>
          <w:bCs/>
          <w:color w:val="2F5496"/>
          <w:sz w:val="24"/>
          <w:szCs w:val="32"/>
          <w:lang w:val="lv-LV"/>
        </w:rPr>
      </w:pPr>
    </w:p>
    <w:p w14:paraId="4AB2675A" w14:textId="77777777" w:rsidR="002B319A" w:rsidRDefault="002B319A" w:rsidP="00286059">
      <w:pPr>
        <w:pStyle w:val="BodyText"/>
        <w:rPr>
          <w:rFonts w:ascii="Times New Roman" w:hAnsi="Times New Roman"/>
          <w:b/>
          <w:bCs/>
          <w:color w:val="2F5496"/>
          <w:sz w:val="24"/>
          <w:szCs w:val="32"/>
          <w:lang w:val="lv-LV"/>
        </w:rPr>
      </w:pPr>
    </w:p>
    <w:p w14:paraId="135D81E2" w14:textId="77777777" w:rsidR="002B319A" w:rsidRDefault="002B319A" w:rsidP="00286059">
      <w:pPr>
        <w:pStyle w:val="BodyText"/>
        <w:rPr>
          <w:rFonts w:ascii="Times New Roman" w:hAnsi="Times New Roman"/>
          <w:b/>
          <w:bCs/>
          <w:color w:val="2F5496"/>
          <w:sz w:val="24"/>
          <w:szCs w:val="32"/>
          <w:lang w:val="lv-LV"/>
        </w:rPr>
      </w:pPr>
    </w:p>
    <w:p w14:paraId="5FB3DB84" w14:textId="77777777" w:rsidR="002B319A" w:rsidRDefault="002B319A" w:rsidP="00286059">
      <w:pPr>
        <w:pStyle w:val="BodyText"/>
        <w:rPr>
          <w:rFonts w:ascii="Times New Roman" w:hAnsi="Times New Roman"/>
          <w:b/>
          <w:bCs/>
          <w:color w:val="2F5496"/>
          <w:sz w:val="24"/>
          <w:szCs w:val="32"/>
          <w:lang w:val="lv-LV"/>
        </w:rPr>
      </w:pPr>
    </w:p>
    <w:p w14:paraId="20084AF7" w14:textId="77777777" w:rsidR="002B319A" w:rsidRDefault="002B319A" w:rsidP="00286059">
      <w:pPr>
        <w:pStyle w:val="BodyText"/>
        <w:rPr>
          <w:rFonts w:ascii="Times New Roman" w:hAnsi="Times New Roman"/>
          <w:b/>
          <w:bCs/>
          <w:color w:val="2F5496"/>
          <w:sz w:val="24"/>
          <w:szCs w:val="32"/>
          <w:lang w:val="lv-LV"/>
        </w:rPr>
      </w:pPr>
    </w:p>
    <w:p w14:paraId="5824BB6B" w14:textId="77777777" w:rsidR="002B319A" w:rsidRDefault="002B319A" w:rsidP="00286059">
      <w:pPr>
        <w:pStyle w:val="BodyText"/>
        <w:rPr>
          <w:rFonts w:ascii="Times New Roman" w:hAnsi="Times New Roman"/>
          <w:b/>
          <w:bCs/>
          <w:color w:val="2F5496"/>
          <w:sz w:val="24"/>
          <w:szCs w:val="32"/>
          <w:lang w:val="lv-LV"/>
        </w:rPr>
      </w:pPr>
    </w:p>
    <w:p w14:paraId="15770C09" w14:textId="77777777" w:rsidR="002B319A" w:rsidRDefault="002B319A" w:rsidP="00286059">
      <w:pPr>
        <w:pStyle w:val="BodyText"/>
        <w:rPr>
          <w:rFonts w:ascii="Times New Roman" w:hAnsi="Times New Roman"/>
          <w:b/>
          <w:bCs/>
          <w:color w:val="2F5496"/>
          <w:sz w:val="24"/>
          <w:szCs w:val="32"/>
          <w:lang w:val="lv-LV"/>
        </w:rPr>
      </w:pPr>
    </w:p>
    <w:p w14:paraId="3765F8CD" w14:textId="77777777" w:rsidR="002B319A" w:rsidRDefault="002B319A" w:rsidP="00286059">
      <w:pPr>
        <w:pStyle w:val="BodyText"/>
        <w:rPr>
          <w:rFonts w:ascii="Times New Roman" w:hAnsi="Times New Roman"/>
          <w:b/>
          <w:bCs/>
          <w:color w:val="2F5496"/>
          <w:sz w:val="24"/>
          <w:szCs w:val="32"/>
          <w:lang w:val="lv-LV"/>
        </w:rPr>
      </w:pPr>
    </w:p>
    <w:p w14:paraId="44DDB887" w14:textId="77777777" w:rsidR="0003250A" w:rsidRDefault="00FB28D9" w:rsidP="00286059">
      <w:pPr>
        <w:pStyle w:val="BodyText"/>
        <w:rPr>
          <w:rFonts w:ascii="Times New Roman" w:hAnsi="Times New Roman"/>
          <w:b/>
          <w:bCs/>
          <w:color w:val="2F5496"/>
          <w:sz w:val="24"/>
          <w:szCs w:val="32"/>
          <w:lang w:val="lv-LV"/>
        </w:rPr>
      </w:pPr>
      <w:r w:rsidRPr="008E3032">
        <w:rPr>
          <w:rFonts w:ascii="Times New Roman" w:hAnsi="Times New Roman"/>
          <w:b/>
          <w:bCs/>
          <w:color w:val="2F5496"/>
          <w:sz w:val="24"/>
          <w:szCs w:val="32"/>
          <w:lang w:val="lv-LV"/>
        </w:rPr>
        <w:t xml:space="preserve">Labās prakses piemērs </w:t>
      </w:r>
      <w:r w:rsidR="00D17A4D" w:rsidRPr="008E3032">
        <w:rPr>
          <w:rFonts w:ascii="Times New Roman" w:hAnsi="Times New Roman"/>
          <w:b/>
          <w:bCs/>
          <w:color w:val="2F5496"/>
          <w:sz w:val="24"/>
          <w:szCs w:val="32"/>
          <w:lang w:val="lv-LV"/>
        </w:rPr>
        <w:t>–</w:t>
      </w:r>
      <w:r w:rsidRPr="008E3032">
        <w:rPr>
          <w:rFonts w:ascii="Times New Roman" w:hAnsi="Times New Roman"/>
          <w:b/>
          <w:bCs/>
          <w:color w:val="2F5496"/>
          <w:sz w:val="24"/>
          <w:szCs w:val="32"/>
          <w:lang w:val="lv-LV"/>
        </w:rPr>
        <w:t xml:space="preserve"> </w:t>
      </w:r>
    </w:p>
    <w:p w14:paraId="416C5D6D" w14:textId="76696893" w:rsidR="00286059" w:rsidRDefault="00286059" w:rsidP="00286059">
      <w:pPr>
        <w:pStyle w:val="BodyText"/>
        <w:rPr>
          <w:rFonts w:ascii="Times New Roman" w:hAnsi="Times New Roman"/>
          <w:b/>
          <w:bCs/>
          <w:color w:val="2F5496"/>
          <w:sz w:val="24"/>
          <w:szCs w:val="32"/>
          <w:lang w:val="lv-LV"/>
        </w:rPr>
      </w:pPr>
      <w:r w:rsidRPr="008E3032">
        <w:rPr>
          <w:rFonts w:ascii="Times New Roman" w:hAnsi="Times New Roman"/>
          <w:b/>
          <w:bCs/>
          <w:color w:val="2F5496"/>
          <w:sz w:val="24"/>
          <w:szCs w:val="32"/>
          <w:lang w:val="lv-LV"/>
        </w:rPr>
        <w:t>E</w:t>
      </w:r>
      <w:r w:rsidR="00D17A4D" w:rsidRPr="008E3032">
        <w:rPr>
          <w:rFonts w:ascii="Times New Roman" w:hAnsi="Times New Roman"/>
          <w:b/>
          <w:bCs/>
          <w:color w:val="2F5496"/>
          <w:sz w:val="24"/>
          <w:szCs w:val="32"/>
          <w:lang w:val="lv-LV"/>
        </w:rPr>
        <w:t xml:space="preserve">iropas Komisijas (EK) </w:t>
      </w:r>
      <w:r w:rsidRPr="008E3032">
        <w:rPr>
          <w:rFonts w:ascii="Times New Roman" w:hAnsi="Times New Roman"/>
          <w:b/>
          <w:bCs/>
          <w:color w:val="2F5496"/>
          <w:sz w:val="24"/>
          <w:szCs w:val="32"/>
          <w:lang w:val="lv-LV"/>
        </w:rPr>
        <w:t xml:space="preserve">Iekšējā </w:t>
      </w:r>
      <w:r w:rsidR="00130B09" w:rsidRPr="008E3032">
        <w:rPr>
          <w:rFonts w:ascii="Times New Roman" w:hAnsi="Times New Roman"/>
          <w:b/>
          <w:bCs/>
          <w:color w:val="2F5496"/>
          <w:sz w:val="24"/>
          <w:szCs w:val="32"/>
          <w:lang w:val="lv-LV"/>
        </w:rPr>
        <w:t>A</w:t>
      </w:r>
      <w:r w:rsidRPr="008E3032">
        <w:rPr>
          <w:rFonts w:ascii="Times New Roman" w:hAnsi="Times New Roman"/>
          <w:b/>
          <w:bCs/>
          <w:color w:val="2F5496"/>
          <w:sz w:val="24"/>
          <w:szCs w:val="32"/>
          <w:lang w:val="lv-LV"/>
        </w:rPr>
        <w:t xml:space="preserve">udita </w:t>
      </w:r>
      <w:r w:rsidR="00130B09" w:rsidRPr="008E3032">
        <w:rPr>
          <w:rFonts w:ascii="Times New Roman" w:hAnsi="Times New Roman"/>
          <w:b/>
          <w:bCs/>
          <w:color w:val="2F5496"/>
          <w:sz w:val="24"/>
          <w:szCs w:val="32"/>
          <w:lang w:val="lv-LV"/>
        </w:rPr>
        <w:t>D</w:t>
      </w:r>
      <w:r w:rsidRPr="008E3032">
        <w:rPr>
          <w:rFonts w:ascii="Times New Roman" w:hAnsi="Times New Roman"/>
          <w:b/>
          <w:bCs/>
          <w:color w:val="2F5496"/>
          <w:sz w:val="24"/>
          <w:szCs w:val="32"/>
          <w:lang w:val="lv-LV"/>
        </w:rPr>
        <w:t>ienesta stratēģi</w:t>
      </w:r>
      <w:r w:rsidR="00D74825" w:rsidRPr="008E3032">
        <w:rPr>
          <w:rFonts w:ascii="Times New Roman" w:hAnsi="Times New Roman"/>
          <w:b/>
          <w:bCs/>
          <w:color w:val="2F5496"/>
          <w:sz w:val="24"/>
          <w:szCs w:val="32"/>
          <w:lang w:val="lv-LV"/>
        </w:rPr>
        <w:t xml:space="preserve">ja </w:t>
      </w:r>
      <w:r w:rsidRPr="008E3032">
        <w:rPr>
          <w:rFonts w:ascii="Times New Roman" w:hAnsi="Times New Roman"/>
          <w:b/>
          <w:bCs/>
          <w:color w:val="2F5496"/>
          <w:sz w:val="24"/>
          <w:szCs w:val="32"/>
          <w:lang w:val="lv-LV"/>
        </w:rPr>
        <w:t xml:space="preserve">2020. – 2024. gadam </w:t>
      </w:r>
    </w:p>
    <w:p w14:paraId="702DF605" w14:textId="1CE5691E" w:rsidR="00031522" w:rsidRPr="00F04274" w:rsidRDefault="0003250A" w:rsidP="0003250A">
      <w:pPr>
        <w:pStyle w:val="BodyText"/>
        <w:jc w:val="center"/>
        <w:rPr>
          <w:rFonts w:ascii="Times New Roman" w:hAnsi="Times New Roman"/>
          <w:b/>
          <w:bCs/>
          <w:color w:val="2F5496"/>
          <w:sz w:val="24"/>
          <w:szCs w:val="32"/>
          <w:lang w:val="lv-LV"/>
        </w:rPr>
      </w:pPr>
      <w:r>
        <w:rPr>
          <w:noProof/>
        </w:rPr>
        <w:drawing>
          <wp:inline distT="0" distB="0" distL="0" distR="0" wp14:anchorId="27FE5C8C" wp14:editId="5EC5BAB1">
            <wp:extent cx="5201728" cy="2343674"/>
            <wp:effectExtent l="0" t="0" r="0" b="0"/>
            <wp:docPr id="304244204" name="Picture 2"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244204" name="Picture 2" descr="A diagram of a diagram&#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215234" cy="2349759"/>
                    </a:xfrm>
                    <a:prstGeom prst="rect">
                      <a:avLst/>
                    </a:prstGeom>
                  </pic:spPr>
                </pic:pic>
              </a:graphicData>
            </a:graphic>
          </wp:inline>
        </w:drawing>
      </w:r>
    </w:p>
    <w:p w14:paraId="6568FD28" w14:textId="1DCEBCB4" w:rsidR="00D3479C" w:rsidRPr="00796CB3" w:rsidRDefault="00D3479C" w:rsidP="00286059">
      <w:pPr>
        <w:pStyle w:val="BodyText"/>
        <w:spacing w:before="120"/>
        <w:rPr>
          <w:rFonts w:ascii="Times New Roman" w:hAnsi="Times New Roman"/>
          <w:color w:val="000000"/>
          <w:sz w:val="22"/>
          <w:szCs w:val="28"/>
          <w:lang w:val="lv-LV"/>
        </w:rPr>
      </w:pPr>
      <w:r w:rsidRPr="00796CB3">
        <w:rPr>
          <w:rFonts w:ascii="Times New Roman" w:hAnsi="Times New Roman"/>
          <w:color w:val="000000"/>
          <w:sz w:val="22"/>
          <w:szCs w:val="28"/>
          <w:lang w:val="lv-LV"/>
        </w:rPr>
        <w:t>Datu avots: EK Iekšējā audita dienesta stratēģi</w:t>
      </w:r>
      <w:r w:rsidR="00D74825" w:rsidRPr="00796CB3">
        <w:rPr>
          <w:rFonts w:ascii="Times New Roman" w:hAnsi="Times New Roman"/>
          <w:color w:val="000000"/>
          <w:sz w:val="22"/>
          <w:szCs w:val="28"/>
          <w:lang w:val="lv-LV"/>
        </w:rPr>
        <w:t>ja</w:t>
      </w:r>
      <w:r w:rsidRPr="00796CB3">
        <w:rPr>
          <w:rFonts w:ascii="Times New Roman" w:hAnsi="Times New Roman"/>
          <w:color w:val="000000"/>
          <w:sz w:val="22"/>
          <w:szCs w:val="28"/>
          <w:lang w:val="lv-LV"/>
        </w:rPr>
        <w:t xml:space="preserve"> 2020.-2024.gadam</w:t>
      </w:r>
    </w:p>
    <w:p w14:paraId="7548E554" w14:textId="1E2F3F01" w:rsidR="00286059" w:rsidRPr="00796CB3" w:rsidRDefault="00286059" w:rsidP="00286059">
      <w:pPr>
        <w:pStyle w:val="BodyText"/>
        <w:spacing w:before="120"/>
        <w:rPr>
          <w:rFonts w:ascii="Times New Roman" w:hAnsi="Times New Roman"/>
          <w:color w:val="000000"/>
          <w:sz w:val="24"/>
          <w:szCs w:val="32"/>
          <w:lang w:val="lv-LV"/>
        </w:rPr>
      </w:pPr>
      <w:r w:rsidRPr="00796CB3">
        <w:rPr>
          <w:rFonts w:ascii="Times New Roman" w:hAnsi="Times New Roman"/>
          <w:color w:val="000000"/>
          <w:sz w:val="24"/>
          <w:szCs w:val="32"/>
          <w:lang w:val="lv-LV"/>
        </w:rPr>
        <w:t>E</w:t>
      </w:r>
      <w:r w:rsidR="00D74825" w:rsidRPr="00796CB3">
        <w:rPr>
          <w:rFonts w:ascii="Times New Roman" w:hAnsi="Times New Roman"/>
          <w:color w:val="000000"/>
          <w:sz w:val="24"/>
          <w:szCs w:val="32"/>
          <w:lang w:val="lv-LV"/>
        </w:rPr>
        <w:t xml:space="preserve">K </w:t>
      </w:r>
      <w:r w:rsidRPr="00796CB3">
        <w:rPr>
          <w:rFonts w:ascii="Times New Roman" w:hAnsi="Times New Roman"/>
          <w:color w:val="000000"/>
          <w:sz w:val="24"/>
          <w:szCs w:val="32"/>
          <w:lang w:val="lv-LV"/>
        </w:rPr>
        <w:t xml:space="preserve">Iekšējā </w:t>
      </w:r>
      <w:r w:rsidR="001627CE" w:rsidRPr="00796CB3">
        <w:rPr>
          <w:rFonts w:ascii="Times New Roman" w:hAnsi="Times New Roman"/>
          <w:color w:val="000000"/>
          <w:sz w:val="24"/>
          <w:szCs w:val="32"/>
          <w:lang w:val="lv-LV"/>
        </w:rPr>
        <w:t>A</w:t>
      </w:r>
      <w:r w:rsidRPr="00796CB3">
        <w:rPr>
          <w:rFonts w:ascii="Times New Roman" w:hAnsi="Times New Roman"/>
          <w:color w:val="000000"/>
          <w:sz w:val="24"/>
          <w:szCs w:val="32"/>
          <w:lang w:val="lv-LV"/>
        </w:rPr>
        <w:t xml:space="preserve">udita </w:t>
      </w:r>
      <w:r w:rsidR="001627CE" w:rsidRPr="00796CB3">
        <w:rPr>
          <w:rFonts w:ascii="Times New Roman" w:hAnsi="Times New Roman"/>
          <w:color w:val="000000"/>
          <w:sz w:val="24"/>
          <w:szCs w:val="32"/>
          <w:lang w:val="lv-LV"/>
        </w:rPr>
        <w:t>D</w:t>
      </w:r>
      <w:r w:rsidRPr="00796CB3">
        <w:rPr>
          <w:rFonts w:ascii="Times New Roman" w:hAnsi="Times New Roman"/>
          <w:color w:val="000000"/>
          <w:sz w:val="24"/>
          <w:szCs w:val="32"/>
          <w:lang w:val="lv-LV"/>
        </w:rPr>
        <w:t>ienests (</w:t>
      </w:r>
      <w:proofErr w:type="spellStart"/>
      <w:r w:rsidR="001627CE" w:rsidRPr="00796CB3">
        <w:rPr>
          <w:rFonts w:ascii="Times New Roman" w:hAnsi="Times New Roman"/>
          <w:color w:val="000000"/>
          <w:sz w:val="24"/>
          <w:szCs w:val="32"/>
          <w:lang w:val="lv-LV"/>
        </w:rPr>
        <w:t>Internal</w:t>
      </w:r>
      <w:proofErr w:type="spellEnd"/>
      <w:r w:rsidR="001627CE" w:rsidRPr="00796CB3">
        <w:rPr>
          <w:rFonts w:ascii="Times New Roman" w:hAnsi="Times New Roman"/>
          <w:color w:val="000000"/>
          <w:sz w:val="24"/>
          <w:szCs w:val="32"/>
          <w:lang w:val="lv-LV"/>
        </w:rPr>
        <w:t xml:space="preserve"> Audit Services</w:t>
      </w:r>
      <w:r w:rsidRPr="00796CB3">
        <w:rPr>
          <w:rFonts w:ascii="Times New Roman" w:hAnsi="Times New Roman"/>
          <w:color w:val="000000"/>
          <w:sz w:val="24"/>
          <w:szCs w:val="32"/>
          <w:lang w:val="lv-LV"/>
        </w:rPr>
        <w:t>)</w:t>
      </w:r>
      <w:r w:rsidRPr="00796CB3">
        <w:rPr>
          <w:rStyle w:val="FootnoteReference"/>
          <w:rFonts w:ascii="Times New Roman" w:hAnsi="Times New Roman"/>
          <w:color w:val="000000"/>
          <w:sz w:val="24"/>
          <w:szCs w:val="32"/>
          <w:lang w:val="lv-LV"/>
        </w:rPr>
        <w:footnoteReference w:id="14"/>
      </w:r>
      <w:r w:rsidRPr="00796CB3">
        <w:rPr>
          <w:rFonts w:ascii="Times New Roman" w:hAnsi="Times New Roman"/>
          <w:color w:val="000000"/>
          <w:sz w:val="24"/>
          <w:szCs w:val="32"/>
          <w:lang w:val="lv-LV"/>
        </w:rPr>
        <w:t xml:space="preserve"> izstrādā stratēģij</w:t>
      </w:r>
      <w:r w:rsidR="00D74825" w:rsidRPr="00796CB3">
        <w:rPr>
          <w:rFonts w:ascii="Times New Roman" w:hAnsi="Times New Roman"/>
          <w:color w:val="000000"/>
          <w:sz w:val="24"/>
          <w:szCs w:val="32"/>
          <w:lang w:val="lv-LV"/>
        </w:rPr>
        <w:t>u</w:t>
      </w:r>
      <w:r w:rsidRPr="00796CB3">
        <w:rPr>
          <w:rFonts w:ascii="Times New Roman" w:hAnsi="Times New Roman"/>
          <w:color w:val="000000"/>
          <w:sz w:val="24"/>
          <w:szCs w:val="32"/>
          <w:lang w:val="lv-LV"/>
        </w:rPr>
        <w:t xml:space="preserve"> </w:t>
      </w:r>
      <w:r w:rsidR="00042DCB">
        <w:rPr>
          <w:rFonts w:ascii="Times New Roman" w:hAnsi="Times New Roman"/>
          <w:color w:val="000000"/>
          <w:sz w:val="24"/>
          <w:szCs w:val="32"/>
          <w:lang w:val="lv-LV"/>
        </w:rPr>
        <w:t>pieciem</w:t>
      </w:r>
      <w:r w:rsidRPr="00796CB3">
        <w:rPr>
          <w:rFonts w:ascii="Times New Roman" w:hAnsi="Times New Roman"/>
          <w:color w:val="000000"/>
          <w:sz w:val="24"/>
          <w:szCs w:val="32"/>
          <w:lang w:val="lv-LV"/>
        </w:rPr>
        <w:t xml:space="preserve"> gadiem (plāns ir publiski pieejams). Stratēģi</w:t>
      </w:r>
      <w:r w:rsidR="003C7D08" w:rsidRPr="00796CB3">
        <w:rPr>
          <w:rFonts w:ascii="Times New Roman" w:hAnsi="Times New Roman"/>
          <w:color w:val="000000"/>
          <w:sz w:val="24"/>
          <w:szCs w:val="32"/>
          <w:lang w:val="lv-LV"/>
        </w:rPr>
        <w:t>ja</w:t>
      </w:r>
      <w:r w:rsidRPr="00796CB3">
        <w:rPr>
          <w:rFonts w:ascii="Times New Roman" w:hAnsi="Times New Roman"/>
          <w:color w:val="000000"/>
          <w:sz w:val="24"/>
          <w:szCs w:val="32"/>
          <w:lang w:val="lv-LV"/>
        </w:rPr>
        <w:t xml:space="preserve"> sastāv no 2 daļām:</w:t>
      </w:r>
    </w:p>
    <w:p w14:paraId="0892B357" w14:textId="77777777" w:rsidR="00286059" w:rsidRPr="00796CB3" w:rsidRDefault="00286059" w:rsidP="005E5E8C">
      <w:pPr>
        <w:pStyle w:val="BodyText"/>
        <w:numPr>
          <w:ilvl w:val="0"/>
          <w:numId w:val="37"/>
        </w:numPr>
        <w:spacing w:before="60" w:after="60"/>
        <w:rPr>
          <w:rFonts w:ascii="Times New Roman" w:hAnsi="Times New Roman"/>
          <w:color w:val="000000"/>
          <w:sz w:val="24"/>
          <w:szCs w:val="32"/>
          <w:lang w:val="lv-LV"/>
        </w:rPr>
      </w:pPr>
      <w:r w:rsidRPr="00796CB3">
        <w:rPr>
          <w:rFonts w:ascii="Times New Roman" w:hAnsi="Times New Roman"/>
          <w:color w:val="000000"/>
          <w:sz w:val="24"/>
          <w:szCs w:val="32"/>
          <w:lang w:val="lv-LV"/>
        </w:rPr>
        <w:t>1. daļā iekļauta informācija par prioritātēm:</w:t>
      </w:r>
    </w:p>
    <w:p w14:paraId="7EF6D2C3" w14:textId="51F6FB03" w:rsidR="00286059" w:rsidRPr="00796CB3" w:rsidRDefault="00056E7D" w:rsidP="005E5E8C">
      <w:pPr>
        <w:pStyle w:val="BodyText"/>
        <w:numPr>
          <w:ilvl w:val="1"/>
          <w:numId w:val="37"/>
        </w:numPr>
        <w:spacing w:before="60" w:after="60"/>
        <w:rPr>
          <w:rFonts w:ascii="Times New Roman" w:hAnsi="Times New Roman"/>
          <w:color w:val="000000"/>
          <w:sz w:val="24"/>
          <w:szCs w:val="32"/>
          <w:lang w:val="lv-LV"/>
        </w:rPr>
      </w:pPr>
      <w:r w:rsidRPr="00796CB3">
        <w:rPr>
          <w:rFonts w:ascii="Times New Roman" w:hAnsi="Times New Roman"/>
          <w:color w:val="000000"/>
          <w:sz w:val="24"/>
          <w:szCs w:val="32"/>
          <w:lang w:val="lv-LV"/>
        </w:rPr>
        <w:t>o</w:t>
      </w:r>
      <w:r w:rsidR="00286059" w:rsidRPr="00796CB3">
        <w:rPr>
          <w:rFonts w:ascii="Times New Roman" w:hAnsi="Times New Roman"/>
          <w:color w:val="000000"/>
          <w:sz w:val="24"/>
          <w:szCs w:val="32"/>
          <w:lang w:val="lv-LV"/>
        </w:rPr>
        <w:t>rganizācijas misija</w:t>
      </w:r>
      <w:r w:rsidR="00F20070" w:rsidRPr="00796CB3">
        <w:rPr>
          <w:rFonts w:ascii="Times New Roman" w:hAnsi="Times New Roman"/>
          <w:color w:val="000000"/>
          <w:sz w:val="24"/>
          <w:szCs w:val="32"/>
          <w:lang w:val="lv-LV"/>
        </w:rPr>
        <w:t>;</w:t>
      </w:r>
    </w:p>
    <w:p w14:paraId="5E0091F4" w14:textId="4761CE27" w:rsidR="00286059" w:rsidRPr="00796CB3" w:rsidRDefault="00056E7D" w:rsidP="005E5E8C">
      <w:pPr>
        <w:pStyle w:val="BodyText"/>
        <w:numPr>
          <w:ilvl w:val="1"/>
          <w:numId w:val="37"/>
        </w:numPr>
        <w:spacing w:before="60" w:after="60"/>
        <w:rPr>
          <w:rFonts w:ascii="Times New Roman" w:hAnsi="Times New Roman"/>
          <w:color w:val="000000"/>
          <w:sz w:val="24"/>
          <w:szCs w:val="32"/>
          <w:lang w:val="lv-LV"/>
        </w:rPr>
      </w:pPr>
      <w:r w:rsidRPr="00796CB3">
        <w:rPr>
          <w:rFonts w:ascii="Times New Roman" w:hAnsi="Times New Roman"/>
          <w:color w:val="000000"/>
          <w:sz w:val="24"/>
          <w:szCs w:val="32"/>
          <w:lang w:val="lv-LV"/>
        </w:rPr>
        <w:t>d</w:t>
      </w:r>
      <w:r w:rsidR="00286059" w:rsidRPr="00796CB3">
        <w:rPr>
          <w:rFonts w:ascii="Times New Roman" w:hAnsi="Times New Roman"/>
          <w:color w:val="000000"/>
          <w:sz w:val="24"/>
          <w:szCs w:val="32"/>
          <w:lang w:val="lv-LV"/>
        </w:rPr>
        <w:t>arbības konteksts – tiek aprakstīta audita darbība, ar kādiem normatīviem aktiem, dokumentiem tā ir saskaņota, riska pārvaldīšana</w:t>
      </w:r>
      <w:r w:rsidR="00905B38" w:rsidRPr="00796CB3">
        <w:rPr>
          <w:rFonts w:ascii="Times New Roman" w:hAnsi="Times New Roman"/>
          <w:color w:val="000000"/>
          <w:sz w:val="24"/>
          <w:szCs w:val="32"/>
          <w:lang w:val="lv-LV"/>
        </w:rPr>
        <w:t>,</w:t>
      </w:r>
      <w:r w:rsidR="00286059" w:rsidRPr="00796CB3">
        <w:rPr>
          <w:rFonts w:ascii="Times New Roman" w:hAnsi="Times New Roman"/>
          <w:color w:val="000000"/>
          <w:sz w:val="24"/>
          <w:szCs w:val="32"/>
          <w:lang w:val="lv-LV"/>
        </w:rPr>
        <w:t xml:space="preserve"> iekļaujot pienākumu sadali tajā</w:t>
      </w:r>
      <w:r w:rsidR="00BA64A9" w:rsidRPr="00796CB3">
        <w:rPr>
          <w:rFonts w:ascii="Times New Roman" w:hAnsi="Times New Roman"/>
          <w:color w:val="000000"/>
          <w:sz w:val="24"/>
          <w:szCs w:val="32"/>
          <w:lang w:val="lv-LV"/>
        </w:rPr>
        <w:t>;</w:t>
      </w:r>
      <w:r w:rsidR="00286059" w:rsidRPr="00796CB3">
        <w:rPr>
          <w:rFonts w:ascii="Times New Roman" w:hAnsi="Times New Roman"/>
          <w:color w:val="000000"/>
          <w:sz w:val="24"/>
          <w:szCs w:val="32"/>
          <w:lang w:val="lv-LV"/>
        </w:rPr>
        <w:t xml:space="preserve"> </w:t>
      </w:r>
    </w:p>
    <w:p w14:paraId="56EC1515" w14:textId="6AB84BE9" w:rsidR="00286059" w:rsidRPr="00796CB3" w:rsidRDefault="00056E7D" w:rsidP="005E5E8C">
      <w:pPr>
        <w:pStyle w:val="BodyText"/>
        <w:numPr>
          <w:ilvl w:val="1"/>
          <w:numId w:val="37"/>
        </w:numPr>
        <w:spacing w:before="60" w:after="60"/>
        <w:rPr>
          <w:rFonts w:ascii="Times New Roman" w:hAnsi="Times New Roman"/>
          <w:color w:val="000000"/>
          <w:sz w:val="24"/>
          <w:szCs w:val="32"/>
          <w:lang w:val="lv-LV"/>
        </w:rPr>
      </w:pPr>
      <w:r w:rsidRPr="00796CB3">
        <w:rPr>
          <w:rFonts w:ascii="Times New Roman" w:hAnsi="Times New Roman"/>
          <w:color w:val="000000"/>
          <w:sz w:val="24"/>
          <w:szCs w:val="32"/>
          <w:lang w:val="lv-LV"/>
        </w:rPr>
        <w:t>s</w:t>
      </w:r>
      <w:r w:rsidR="00286059" w:rsidRPr="00796CB3">
        <w:rPr>
          <w:rFonts w:ascii="Times New Roman" w:hAnsi="Times New Roman"/>
          <w:color w:val="000000"/>
          <w:sz w:val="24"/>
          <w:szCs w:val="32"/>
          <w:lang w:val="lv-LV"/>
        </w:rPr>
        <w:t>tratēģija – iekļauti detalizēt</w:t>
      </w:r>
      <w:r w:rsidR="0092218A" w:rsidRPr="00796CB3">
        <w:rPr>
          <w:rFonts w:ascii="Times New Roman" w:hAnsi="Times New Roman"/>
          <w:color w:val="000000"/>
          <w:sz w:val="24"/>
          <w:szCs w:val="32"/>
          <w:lang w:val="lv-LV"/>
        </w:rPr>
        <w:t>i</w:t>
      </w:r>
      <w:r w:rsidR="00286059" w:rsidRPr="00796CB3">
        <w:rPr>
          <w:rFonts w:ascii="Times New Roman" w:hAnsi="Times New Roman"/>
          <w:color w:val="000000"/>
          <w:sz w:val="24"/>
          <w:szCs w:val="32"/>
          <w:lang w:val="lv-LV"/>
        </w:rPr>
        <w:t xml:space="preserve"> mērķi un rezultāti.</w:t>
      </w:r>
    </w:p>
    <w:p w14:paraId="68EC0443" w14:textId="03869918" w:rsidR="00286059" w:rsidRPr="00796CB3" w:rsidRDefault="00286059" w:rsidP="005E5E8C">
      <w:pPr>
        <w:pStyle w:val="BodyText"/>
        <w:numPr>
          <w:ilvl w:val="0"/>
          <w:numId w:val="37"/>
        </w:numPr>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 xml:space="preserve">2. daļā iekļauta informācija par </w:t>
      </w:r>
      <w:r w:rsidR="00905B38" w:rsidRPr="00796CB3">
        <w:rPr>
          <w:rFonts w:ascii="Times New Roman" w:hAnsi="Times New Roman"/>
          <w:color w:val="000000"/>
          <w:sz w:val="24"/>
          <w:szCs w:val="32"/>
          <w:lang w:val="lv-LV"/>
        </w:rPr>
        <w:t xml:space="preserve">EK </w:t>
      </w:r>
      <w:r w:rsidR="00F21C5C" w:rsidRPr="00796CB3">
        <w:rPr>
          <w:rFonts w:ascii="Times New Roman" w:hAnsi="Times New Roman"/>
          <w:color w:val="000000"/>
          <w:sz w:val="24"/>
          <w:szCs w:val="32"/>
          <w:lang w:val="lv-LV"/>
        </w:rPr>
        <w:t>I</w:t>
      </w:r>
      <w:r w:rsidR="00905B38" w:rsidRPr="00796CB3">
        <w:rPr>
          <w:rFonts w:ascii="Times New Roman" w:hAnsi="Times New Roman"/>
          <w:color w:val="000000"/>
          <w:sz w:val="24"/>
          <w:szCs w:val="32"/>
          <w:lang w:val="lv-LV"/>
        </w:rPr>
        <w:t xml:space="preserve">ekšējā Audita Dienesta </w:t>
      </w:r>
      <w:r w:rsidRPr="00796CB3">
        <w:rPr>
          <w:rFonts w:ascii="Times New Roman" w:hAnsi="Times New Roman"/>
          <w:color w:val="000000"/>
          <w:sz w:val="24"/>
          <w:szCs w:val="32"/>
          <w:lang w:val="lv-LV"/>
        </w:rPr>
        <w:t>modernizāciju</w:t>
      </w:r>
      <w:r w:rsidR="00031522" w:rsidRPr="00796CB3">
        <w:rPr>
          <w:rFonts w:ascii="Times New Roman" w:hAnsi="Times New Roman"/>
          <w:color w:val="000000"/>
          <w:sz w:val="24"/>
          <w:szCs w:val="32"/>
          <w:lang w:val="lv-LV"/>
        </w:rPr>
        <w:t xml:space="preserve">. </w:t>
      </w:r>
    </w:p>
    <w:p w14:paraId="5AD10682" w14:textId="44C466B8" w:rsidR="00B77231" w:rsidRPr="00796CB3" w:rsidRDefault="00B77231" w:rsidP="00B77231">
      <w:pPr>
        <w:pStyle w:val="BodyText"/>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Stratēģija izstrādāta saskaņā ar E</w:t>
      </w:r>
      <w:r w:rsidR="00B737C6" w:rsidRPr="00796CB3">
        <w:rPr>
          <w:rFonts w:ascii="Times New Roman" w:hAnsi="Times New Roman"/>
          <w:color w:val="000000"/>
          <w:sz w:val="24"/>
          <w:szCs w:val="32"/>
          <w:lang w:val="lv-LV"/>
        </w:rPr>
        <w:t xml:space="preserve">K </w:t>
      </w:r>
      <w:r w:rsidRPr="00796CB3">
        <w:rPr>
          <w:rFonts w:ascii="Times New Roman" w:hAnsi="Times New Roman"/>
          <w:color w:val="000000"/>
          <w:sz w:val="24"/>
          <w:szCs w:val="32"/>
          <w:lang w:val="lv-LV"/>
        </w:rPr>
        <w:t>stratēģiskām prioritātēm laika posmam 2020.-2024.gads</w:t>
      </w:r>
      <w:r w:rsidR="00B737C6" w:rsidRPr="00796CB3">
        <w:rPr>
          <w:rFonts w:ascii="Times New Roman" w:hAnsi="Times New Roman"/>
          <w:color w:val="000000"/>
          <w:sz w:val="24"/>
          <w:szCs w:val="32"/>
          <w:lang w:val="lv-LV"/>
        </w:rPr>
        <w:t xml:space="preserve"> </w:t>
      </w:r>
      <w:r w:rsidR="00F269CD" w:rsidRPr="00796CB3">
        <w:rPr>
          <w:rFonts w:ascii="Times New Roman" w:hAnsi="Times New Roman"/>
          <w:color w:val="000000"/>
          <w:sz w:val="24"/>
          <w:szCs w:val="32"/>
          <w:lang w:val="lv-LV"/>
        </w:rPr>
        <w:t>(ņemot vērā Ur</w:t>
      </w:r>
      <w:r w:rsidR="002077F4" w:rsidRPr="00796CB3">
        <w:rPr>
          <w:rFonts w:ascii="Times New Roman" w:hAnsi="Times New Roman"/>
          <w:color w:val="000000"/>
          <w:sz w:val="24"/>
          <w:szCs w:val="32"/>
          <w:lang w:val="lv-LV"/>
        </w:rPr>
        <w:t>z</w:t>
      </w:r>
      <w:r w:rsidR="00F269CD" w:rsidRPr="00796CB3">
        <w:rPr>
          <w:rFonts w:ascii="Times New Roman" w:hAnsi="Times New Roman"/>
          <w:color w:val="000000"/>
          <w:sz w:val="24"/>
          <w:szCs w:val="32"/>
          <w:lang w:val="lv-LV"/>
        </w:rPr>
        <w:t>ula</w:t>
      </w:r>
      <w:r w:rsidR="002077F4" w:rsidRPr="00796CB3">
        <w:rPr>
          <w:rFonts w:ascii="Times New Roman" w:hAnsi="Times New Roman"/>
          <w:color w:val="000000"/>
          <w:sz w:val="24"/>
          <w:szCs w:val="32"/>
          <w:lang w:val="lv-LV"/>
        </w:rPr>
        <w:t>s</w:t>
      </w:r>
      <w:r w:rsidR="00F269CD" w:rsidRPr="00796CB3">
        <w:rPr>
          <w:rFonts w:ascii="Times New Roman" w:hAnsi="Times New Roman"/>
          <w:color w:val="000000"/>
          <w:sz w:val="24"/>
          <w:szCs w:val="32"/>
          <w:lang w:val="lv-LV"/>
        </w:rPr>
        <w:t xml:space="preserve"> </w:t>
      </w:r>
      <w:r w:rsidR="002077F4" w:rsidRPr="00796CB3">
        <w:rPr>
          <w:rFonts w:ascii="Times New Roman" w:hAnsi="Times New Roman"/>
          <w:color w:val="000000"/>
          <w:sz w:val="24"/>
          <w:szCs w:val="32"/>
          <w:lang w:val="lv-LV"/>
        </w:rPr>
        <w:t>f</w:t>
      </w:r>
      <w:r w:rsidR="00F269CD" w:rsidRPr="00796CB3">
        <w:rPr>
          <w:rFonts w:ascii="Times New Roman" w:hAnsi="Times New Roman"/>
          <w:color w:val="000000"/>
          <w:sz w:val="24"/>
          <w:szCs w:val="32"/>
          <w:lang w:val="lv-LV"/>
        </w:rPr>
        <w:t xml:space="preserve">on der </w:t>
      </w:r>
      <w:proofErr w:type="spellStart"/>
      <w:r w:rsidR="00F269CD" w:rsidRPr="00796CB3">
        <w:rPr>
          <w:rFonts w:ascii="Times New Roman" w:hAnsi="Times New Roman"/>
          <w:color w:val="000000"/>
          <w:sz w:val="24"/>
          <w:szCs w:val="32"/>
          <w:lang w:val="lv-LV"/>
        </w:rPr>
        <w:t>Le</w:t>
      </w:r>
      <w:r w:rsidR="002077F4" w:rsidRPr="00796CB3">
        <w:rPr>
          <w:rFonts w:ascii="Times New Roman" w:hAnsi="Times New Roman"/>
          <w:color w:val="000000"/>
          <w:sz w:val="24"/>
          <w:szCs w:val="32"/>
          <w:lang w:val="lv-LV"/>
        </w:rPr>
        <w:t>i</w:t>
      </w:r>
      <w:r w:rsidR="00F269CD" w:rsidRPr="00796CB3">
        <w:rPr>
          <w:rFonts w:ascii="Times New Roman" w:hAnsi="Times New Roman"/>
          <w:color w:val="000000"/>
          <w:sz w:val="24"/>
          <w:szCs w:val="32"/>
          <w:lang w:val="lv-LV"/>
        </w:rPr>
        <w:t>en</w:t>
      </w:r>
      <w:r w:rsidR="002077F4" w:rsidRPr="00796CB3">
        <w:rPr>
          <w:rFonts w:ascii="Times New Roman" w:hAnsi="Times New Roman"/>
          <w:color w:val="000000"/>
          <w:sz w:val="24"/>
          <w:szCs w:val="32"/>
          <w:lang w:val="lv-LV"/>
        </w:rPr>
        <w:t>as</w:t>
      </w:r>
      <w:proofErr w:type="spellEnd"/>
      <w:r w:rsidR="00F269CD" w:rsidRPr="00796CB3">
        <w:rPr>
          <w:rFonts w:ascii="Times New Roman" w:hAnsi="Times New Roman"/>
          <w:color w:val="000000"/>
          <w:sz w:val="24"/>
          <w:szCs w:val="32"/>
          <w:lang w:val="lv-LV"/>
        </w:rPr>
        <w:t xml:space="preserve"> pre</w:t>
      </w:r>
      <w:r w:rsidR="00B775B6" w:rsidRPr="00796CB3">
        <w:rPr>
          <w:rFonts w:ascii="Times New Roman" w:hAnsi="Times New Roman"/>
          <w:color w:val="000000"/>
          <w:sz w:val="24"/>
          <w:szCs w:val="32"/>
          <w:lang w:val="lv-LV"/>
        </w:rPr>
        <w:t>zidentūras laika periodu 2019.- 2024.gads)</w:t>
      </w:r>
      <w:r w:rsidRPr="00796CB3">
        <w:rPr>
          <w:rFonts w:ascii="Times New Roman" w:hAnsi="Times New Roman"/>
          <w:color w:val="000000"/>
          <w:sz w:val="24"/>
          <w:szCs w:val="32"/>
          <w:lang w:val="lv-LV"/>
        </w:rPr>
        <w:t>.</w:t>
      </w:r>
      <w:r w:rsidR="00601419" w:rsidRPr="00796CB3">
        <w:rPr>
          <w:rFonts w:ascii="Times New Roman" w:hAnsi="Times New Roman"/>
          <w:color w:val="000000"/>
          <w:sz w:val="24"/>
          <w:szCs w:val="32"/>
          <w:lang w:val="lv-LV"/>
        </w:rPr>
        <w:t xml:space="preserve"> Iekšējā audita pakalpojumi tiek nodrošināti 95 institūcijām </w:t>
      </w:r>
      <w:r w:rsidR="00B36894" w:rsidRPr="00796CB3">
        <w:rPr>
          <w:rFonts w:ascii="Times New Roman" w:hAnsi="Times New Roman"/>
          <w:color w:val="000000"/>
          <w:sz w:val="24"/>
          <w:szCs w:val="32"/>
          <w:lang w:val="lv-LV"/>
        </w:rPr>
        <w:t xml:space="preserve">un tiek realizēti saskaņā ar risku </w:t>
      </w:r>
      <w:proofErr w:type="spellStart"/>
      <w:r w:rsidR="00B36894" w:rsidRPr="00796CB3">
        <w:rPr>
          <w:rFonts w:ascii="Times New Roman" w:hAnsi="Times New Roman"/>
          <w:color w:val="000000"/>
          <w:sz w:val="24"/>
          <w:szCs w:val="32"/>
          <w:lang w:val="lv-LV"/>
        </w:rPr>
        <w:t>izvērtējumu</w:t>
      </w:r>
      <w:proofErr w:type="spellEnd"/>
      <w:r w:rsidR="006B565E" w:rsidRPr="00796CB3">
        <w:rPr>
          <w:rFonts w:ascii="Times New Roman" w:hAnsi="Times New Roman"/>
          <w:color w:val="000000"/>
          <w:sz w:val="24"/>
          <w:szCs w:val="32"/>
          <w:lang w:val="lv-LV"/>
        </w:rPr>
        <w:t xml:space="preserve"> katrai no </w:t>
      </w:r>
      <w:r w:rsidR="00E34792" w:rsidRPr="00796CB3">
        <w:rPr>
          <w:rFonts w:ascii="Times New Roman" w:hAnsi="Times New Roman"/>
          <w:color w:val="000000"/>
          <w:sz w:val="24"/>
          <w:szCs w:val="32"/>
          <w:lang w:val="lv-LV"/>
        </w:rPr>
        <w:t>iekšējā audita tvērumā iekļautajām institūcijām</w:t>
      </w:r>
      <w:r w:rsidR="00B36894" w:rsidRPr="00796CB3">
        <w:rPr>
          <w:rFonts w:ascii="Times New Roman" w:hAnsi="Times New Roman"/>
          <w:color w:val="000000"/>
          <w:sz w:val="24"/>
          <w:szCs w:val="32"/>
          <w:lang w:val="lv-LV"/>
        </w:rPr>
        <w:t xml:space="preserve">. </w:t>
      </w:r>
    </w:p>
    <w:p w14:paraId="1041BAFC" w14:textId="7A1C3481" w:rsidR="00EC1860" w:rsidRPr="00796CB3" w:rsidRDefault="001627CE" w:rsidP="00C90CD1">
      <w:pPr>
        <w:pStyle w:val="BodyText"/>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EK Iekšējā Audita Dienesta mi</w:t>
      </w:r>
      <w:r w:rsidR="00BF2550" w:rsidRPr="00796CB3">
        <w:rPr>
          <w:rFonts w:ascii="Times New Roman" w:hAnsi="Times New Roman"/>
          <w:color w:val="000000"/>
          <w:sz w:val="24"/>
          <w:szCs w:val="32"/>
          <w:lang w:val="lv-LV"/>
        </w:rPr>
        <w:t xml:space="preserve">sija </w:t>
      </w:r>
      <w:r w:rsidRPr="00796CB3">
        <w:rPr>
          <w:rFonts w:ascii="Times New Roman" w:hAnsi="Times New Roman"/>
          <w:color w:val="000000"/>
          <w:sz w:val="24"/>
          <w:szCs w:val="32"/>
          <w:lang w:val="lv-LV"/>
        </w:rPr>
        <w:t xml:space="preserve">ir </w:t>
      </w:r>
      <w:r w:rsidR="00BF2550" w:rsidRPr="00796CB3">
        <w:rPr>
          <w:rFonts w:ascii="Times New Roman" w:hAnsi="Times New Roman"/>
          <w:color w:val="000000"/>
          <w:sz w:val="24"/>
          <w:szCs w:val="32"/>
          <w:lang w:val="lv-LV"/>
        </w:rPr>
        <w:t>uzlabot un aizsargāt organizācijas vērtību, sniedzot uz risku balstītu un objektīvu pārliecību, padomu un ieskatu</w:t>
      </w:r>
      <w:r w:rsidR="00BF2550" w:rsidRPr="00796CB3">
        <w:rPr>
          <w:rFonts w:ascii="Times New Roman" w:hAnsi="Times New Roman"/>
          <w:color w:val="000000"/>
          <w:sz w:val="24"/>
          <w:szCs w:val="32"/>
          <w:vertAlign w:val="superscript"/>
          <w:lang w:val="lv-LV"/>
        </w:rPr>
        <w:footnoteReference w:id="15"/>
      </w:r>
      <w:r w:rsidR="00BF2550" w:rsidRPr="00796CB3">
        <w:rPr>
          <w:rFonts w:ascii="Times New Roman" w:hAnsi="Times New Roman"/>
          <w:color w:val="000000"/>
          <w:sz w:val="24"/>
          <w:szCs w:val="32"/>
          <w:lang w:val="lv-LV"/>
        </w:rPr>
        <w:t xml:space="preserve"> (šād</w:t>
      </w:r>
      <w:r w:rsidR="00905B38" w:rsidRPr="00796CB3">
        <w:rPr>
          <w:rFonts w:ascii="Times New Roman" w:hAnsi="Times New Roman"/>
          <w:color w:val="000000"/>
          <w:sz w:val="24"/>
          <w:szCs w:val="32"/>
          <w:lang w:val="lv-LV"/>
        </w:rPr>
        <w:t>s</w:t>
      </w:r>
      <w:r w:rsidR="00BF2550" w:rsidRPr="00796CB3">
        <w:rPr>
          <w:rFonts w:ascii="Times New Roman" w:hAnsi="Times New Roman"/>
          <w:color w:val="000000"/>
          <w:sz w:val="24"/>
          <w:szCs w:val="32"/>
          <w:lang w:val="lv-LV"/>
        </w:rPr>
        <w:t xml:space="preserve"> </w:t>
      </w:r>
      <w:r w:rsidR="008F0B2F" w:rsidRPr="00796CB3">
        <w:rPr>
          <w:rFonts w:ascii="Times New Roman" w:hAnsi="Times New Roman"/>
          <w:color w:val="000000"/>
          <w:sz w:val="24"/>
          <w:szCs w:val="32"/>
          <w:lang w:val="lv-LV"/>
        </w:rPr>
        <w:t xml:space="preserve">iekšējā audita </w:t>
      </w:r>
      <w:r w:rsidR="00BF2550" w:rsidRPr="00796CB3">
        <w:rPr>
          <w:rFonts w:ascii="Times New Roman" w:hAnsi="Times New Roman"/>
          <w:color w:val="000000"/>
          <w:sz w:val="24"/>
          <w:szCs w:val="32"/>
          <w:lang w:val="lv-LV"/>
        </w:rPr>
        <w:t>misijas formulējums ir iekļauts arī IAI interneta vietnē). I</w:t>
      </w:r>
      <w:r w:rsidR="008F0B2F" w:rsidRPr="00796CB3">
        <w:rPr>
          <w:rFonts w:ascii="Times New Roman" w:hAnsi="Times New Roman"/>
          <w:color w:val="000000"/>
          <w:sz w:val="24"/>
          <w:szCs w:val="32"/>
          <w:lang w:val="lv-LV"/>
        </w:rPr>
        <w:t xml:space="preserve">ekšējā Audita Dienests </w:t>
      </w:r>
      <w:r w:rsidR="00BF2550" w:rsidRPr="00796CB3">
        <w:rPr>
          <w:rFonts w:ascii="Times New Roman" w:hAnsi="Times New Roman"/>
          <w:color w:val="000000"/>
          <w:sz w:val="24"/>
          <w:szCs w:val="32"/>
          <w:lang w:val="lv-LV"/>
        </w:rPr>
        <w:t xml:space="preserve">palīdz </w:t>
      </w:r>
      <w:r w:rsidR="00D84694" w:rsidRPr="00796CB3">
        <w:rPr>
          <w:rFonts w:ascii="Times New Roman" w:hAnsi="Times New Roman"/>
          <w:color w:val="000000"/>
          <w:sz w:val="24"/>
          <w:szCs w:val="32"/>
          <w:lang w:val="lv-LV"/>
        </w:rPr>
        <w:t>iekšējā audita tvēr</w:t>
      </w:r>
      <w:r w:rsidR="00A2407A" w:rsidRPr="00796CB3">
        <w:rPr>
          <w:rFonts w:ascii="Times New Roman" w:hAnsi="Times New Roman"/>
          <w:color w:val="000000"/>
          <w:sz w:val="24"/>
          <w:szCs w:val="32"/>
          <w:lang w:val="lv-LV"/>
        </w:rPr>
        <w:t xml:space="preserve">umā iekļautām institūcijām </w:t>
      </w:r>
      <w:r w:rsidR="00BF2550" w:rsidRPr="00796CB3">
        <w:rPr>
          <w:rFonts w:ascii="Times New Roman" w:hAnsi="Times New Roman"/>
          <w:color w:val="000000"/>
          <w:sz w:val="24"/>
          <w:szCs w:val="32"/>
          <w:lang w:val="lv-LV"/>
        </w:rPr>
        <w:t>sasniegt to mērķus, izmantojot sistemātisku, disciplinētu pieeju, lai novērtētu un uzlabotu riska pārvaldības, kontroles un pārvaldības procesu efektivitāti. Iekšēj</w:t>
      </w:r>
      <w:r w:rsidR="00A2407A" w:rsidRPr="00796CB3">
        <w:rPr>
          <w:rFonts w:ascii="Times New Roman" w:hAnsi="Times New Roman"/>
          <w:color w:val="000000"/>
          <w:sz w:val="24"/>
          <w:szCs w:val="32"/>
          <w:lang w:val="lv-LV"/>
        </w:rPr>
        <w:t xml:space="preserve">ā Audita Dienests </w:t>
      </w:r>
      <w:r w:rsidR="00BF2550" w:rsidRPr="00796CB3">
        <w:rPr>
          <w:rFonts w:ascii="Times New Roman" w:hAnsi="Times New Roman"/>
          <w:color w:val="000000"/>
          <w:sz w:val="24"/>
          <w:szCs w:val="32"/>
          <w:lang w:val="lv-LV"/>
        </w:rPr>
        <w:t xml:space="preserve">palīdz sasniegt </w:t>
      </w:r>
      <w:r w:rsidR="00A2407A" w:rsidRPr="00796CB3">
        <w:rPr>
          <w:rFonts w:ascii="Times New Roman" w:hAnsi="Times New Roman"/>
          <w:color w:val="000000"/>
          <w:sz w:val="24"/>
          <w:szCs w:val="32"/>
          <w:lang w:val="lv-LV"/>
        </w:rPr>
        <w:t>E</w:t>
      </w:r>
      <w:r w:rsidR="00EC1860" w:rsidRPr="00796CB3">
        <w:rPr>
          <w:rFonts w:ascii="Times New Roman" w:hAnsi="Times New Roman"/>
          <w:color w:val="000000"/>
          <w:sz w:val="24"/>
          <w:szCs w:val="32"/>
          <w:lang w:val="lv-LV"/>
        </w:rPr>
        <w:t>K</w:t>
      </w:r>
      <w:r w:rsidR="00BF2550" w:rsidRPr="00796CB3">
        <w:rPr>
          <w:rFonts w:ascii="Times New Roman" w:hAnsi="Times New Roman"/>
          <w:color w:val="000000"/>
          <w:sz w:val="24"/>
          <w:szCs w:val="32"/>
          <w:lang w:val="lv-LV"/>
        </w:rPr>
        <w:t xml:space="preserve"> vispārējo mērķi</w:t>
      </w:r>
      <w:r w:rsidR="002077F4" w:rsidRPr="00796CB3">
        <w:rPr>
          <w:rFonts w:ascii="Times New Roman" w:hAnsi="Times New Roman"/>
          <w:color w:val="000000"/>
          <w:sz w:val="24"/>
          <w:szCs w:val="32"/>
          <w:lang w:val="lv-LV"/>
        </w:rPr>
        <w:t>,</w:t>
      </w:r>
      <w:r w:rsidR="00BF2550" w:rsidRPr="00796CB3">
        <w:rPr>
          <w:rFonts w:ascii="Times New Roman" w:hAnsi="Times New Roman"/>
          <w:color w:val="000000"/>
          <w:sz w:val="24"/>
          <w:szCs w:val="32"/>
          <w:lang w:val="lv-LV"/>
        </w:rPr>
        <w:t xml:space="preserve"> izveidot modernu, augstas veiktspējas Eiropas valsts pārvaldi, efektīvi pārvaldīt resursus un veicināt darbības kultūru (ekonomiju, efektivitāti un lietderību), nodrošinot pārliecību revidētajām struktūrām un komisāru kolēģijai</w:t>
      </w:r>
      <w:r w:rsidR="00EC1860" w:rsidRPr="00796CB3">
        <w:rPr>
          <w:rFonts w:ascii="Times New Roman" w:hAnsi="Times New Roman"/>
          <w:color w:val="000000"/>
          <w:sz w:val="24"/>
          <w:szCs w:val="32"/>
          <w:lang w:val="lv-LV"/>
        </w:rPr>
        <w:t>.</w:t>
      </w:r>
    </w:p>
    <w:p w14:paraId="6AB3D2BA" w14:textId="087B83B8" w:rsidR="008D735B" w:rsidRPr="00796CB3" w:rsidRDefault="000125DB" w:rsidP="009B15EF">
      <w:pPr>
        <w:pStyle w:val="BodyText"/>
        <w:rPr>
          <w:rFonts w:ascii="Times New Roman" w:hAnsi="Times New Roman"/>
          <w:color w:val="000000"/>
          <w:sz w:val="24"/>
          <w:szCs w:val="32"/>
          <w:lang w:val="lv-LV"/>
        </w:rPr>
      </w:pPr>
      <w:r w:rsidRPr="00796CB3">
        <w:rPr>
          <w:rFonts w:ascii="Times New Roman" w:hAnsi="Times New Roman"/>
          <w:noProof/>
          <w:color w:val="000000"/>
          <w:sz w:val="24"/>
          <w:lang w:val="lv-LV" w:eastAsia="lv-LV"/>
        </w:rPr>
        <w:drawing>
          <wp:anchor distT="0" distB="0" distL="114300" distR="114300" simplePos="0" relativeHeight="251561984" behindDoc="1" locked="0" layoutInCell="1" allowOverlap="1" wp14:anchorId="192D9977" wp14:editId="0CCC9B21">
            <wp:simplePos x="0" y="0"/>
            <wp:positionH relativeFrom="margin">
              <wp:align>left</wp:align>
            </wp:positionH>
            <wp:positionV relativeFrom="paragraph">
              <wp:posOffset>6346</wp:posOffset>
            </wp:positionV>
            <wp:extent cx="594995" cy="447040"/>
            <wp:effectExtent l="0" t="0" r="0" b="0"/>
            <wp:wrapTight wrapText="bothSides">
              <wp:wrapPolygon edited="0">
                <wp:start x="0" y="0"/>
                <wp:lineTo x="0" y="20250"/>
                <wp:lineTo x="20747" y="20250"/>
                <wp:lineTo x="20747" y="0"/>
                <wp:lineTo x="0" y="0"/>
              </wp:wrapPolygon>
            </wp:wrapTight>
            <wp:docPr id="1112468381" name="Picture 1112468381"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95"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6CB3">
        <w:rPr>
          <w:rFonts w:ascii="Times New Roman" w:hAnsi="Times New Roman"/>
          <w:color w:val="000000"/>
          <w:sz w:val="24"/>
          <w:szCs w:val="32"/>
          <w:lang w:val="lv-LV"/>
        </w:rPr>
        <w:t>Iekšē</w:t>
      </w:r>
      <w:r w:rsidR="00525E45" w:rsidRPr="00796CB3">
        <w:rPr>
          <w:rFonts w:ascii="Times New Roman" w:hAnsi="Times New Roman"/>
          <w:color w:val="000000"/>
          <w:sz w:val="24"/>
          <w:szCs w:val="32"/>
          <w:lang w:val="lv-LV"/>
        </w:rPr>
        <w:t>jā audita stratēģiskās prioritātes ir atkarīgas</w:t>
      </w:r>
      <w:r w:rsidR="00AA5D31" w:rsidRPr="00796CB3">
        <w:rPr>
          <w:rFonts w:ascii="Times New Roman" w:hAnsi="Times New Roman"/>
          <w:color w:val="000000"/>
          <w:sz w:val="24"/>
          <w:szCs w:val="32"/>
          <w:lang w:val="lv-LV"/>
        </w:rPr>
        <w:t xml:space="preserve"> no</w:t>
      </w:r>
      <w:r w:rsidR="00525E45" w:rsidRPr="00796CB3">
        <w:rPr>
          <w:rFonts w:ascii="Times New Roman" w:hAnsi="Times New Roman"/>
          <w:color w:val="000000"/>
          <w:sz w:val="24"/>
          <w:szCs w:val="32"/>
          <w:lang w:val="lv-LV"/>
        </w:rPr>
        <w:t xml:space="preserve"> </w:t>
      </w:r>
      <w:r w:rsidR="0088532A" w:rsidRPr="00796CB3">
        <w:rPr>
          <w:rFonts w:ascii="Times New Roman" w:hAnsi="Times New Roman"/>
          <w:color w:val="000000"/>
          <w:sz w:val="24"/>
          <w:szCs w:val="32"/>
          <w:lang w:val="lv-LV"/>
        </w:rPr>
        <w:t>IA</w:t>
      </w:r>
      <w:r w:rsidR="00F42013" w:rsidRPr="00796CB3">
        <w:rPr>
          <w:rFonts w:ascii="Times New Roman" w:hAnsi="Times New Roman"/>
          <w:color w:val="000000"/>
          <w:sz w:val="24"/>
          <w:szCs w:val="32"/>
          <w:lang w:val="lv-LV"/>
        </w:rPr>
        <w:t>N</w:t>
      </w:r>
      <w:r w:rsidR="00525E45" w:rsidRPr="00796CB3">
        <w:rPr>
          <w:rFonts w:ascii="Times New Roman" w:hAnsi="Times New Roman"/>
          <w:color w:val="000000"/>
          <w:sz w:val="24"/>
          <w:szCs w:val="32"/>
          <w:lang w:val="lv-LV"/>
        </w:rPr>
        <w:t xml:space="preserve"> un </w:t>
      </w:r>
      <w:r w:rsidR="004A5995" w:rsidRPr="00796CB3">
        <w:rPr>
          <w:rFonts w:ascii="Times New Roman" w:hAnsi="Times New Roman"/>
          <w:color w:val="000000"/>
          <w:sz w:val="24"/>
          <w:szCs w:val="32"/>
          <w:lang w:val="lv-LV"/>
        </w:rPr>
        <w:t xml:space="preserve">institūcijām, </w:t>
      </w:r>
      <w:r w:rsidR="00AA5D31" w:rsidRPr="00796CB3">
        <w:rPr>
          <w:rFonts w:ascii="Times New Roman" w:hAnsi="Times New Roman"/>
          <w:color w:val="000000"/>
          <w:sz w:val="24"/>
          <w:szCs w:val="32"/>
          <w:lang w:val="lv-LV"/>
        </w:rPr>
        <w:t xml:space="preserve">kurām </w:t>
      </w:r>
      <w:r w:rsidR="0088532A" w:rsidRPr="00796CB3">
        <w:rPr>
          <w:rFonts w:ascii="Times New Roman" w:hAnsi="Times New Roman"/>
          <w:color w:val="000000"/>
          <w:sz w:val="24"/>
          <w:szCs w:val="32"/>
          <w:lang w:val="lv-LV"/>
        </w:rPr>
        <w:t>IA</w:t>
      </w:r>
      <w:r w:rsidR="00F42013" w:rsidRPr="00796CB3">
        <w:rPr>
          <w:rFonts w:ascii="Times New Roman" w:hAnsi="Times New Roman"/>
          <w:color w:val="000000"/>
          <w:sz w:val="24"/>
          <w:szCs w:val="32"/>
          <w:lang w:val="lv-LV"/>
        </w:rPr>
        <w:t>N</w:t>
      </w:r>
      <w:r w:rsidR="004A5995" w:rsidRPr="00796CB3">
        <w:rPr>
          <w:rFonts w:ascii="Times New Roman" w:hAnsi="Times New Roman"/>
          <w:color w:val="000000"/>
          <w:sz w:val="24"/>
          <w:szCs w:val="32"/>
          <w:lang w:val="lv-LV"/>
        </w:rPr>
        <w:t xml:space="preserve"> nodrošina iekšējā audita pakalpojumus. </w:t>
      </w:r>
      <w:r w:rsidR="00E62BEC" w:rsidRPr="00796CB3">
        <w:rPr>
          <w:rFonts w:ascii="Times New Roman" w:hAnsi="Times New Roman"/>
          <w:color w:val="000000"/>
          <w:sz w:val="24"/>
          <w:szCs w:val="32"/>
          <w:lang w:val="lv-LV"/>
        </w:rPr>
        <w:t>Piemēram, E</w:t>
      </w:r>
      <w:r w:rsidR="00F42013" w:rsidRPr="00796CB3">
        <w:rPr>
          <w:rFonts w:ascii="Times New Roman" w:hAnsi="Times New Roman"/>
          <w:color w:val="000000"/>
          <w:sz w:val="24"/>
          <w:szCs w:val="32"/>
          <w:lang w:val="lv-LV"/>
        </w:rPr>
        <w:t xml:space="preserve">K Iekšējā Audita Dienesta </w:t>
      </w:r>
      <w:r w:rsidR="00E62BEC" w:rsidRPr="00796CB3">
        <w:rPr>
          <w:rFonts w:ascii="Times New Roman" w:hAnsi="Times New Roman"/>
          <w:color w:val="000000"/>
          <w:sz w:val="24"/>
          <w:szCs w:val="32"/>
          <w:lang w:val="lv-LV"/>
        </w:rPr>
        <w:t xml:space="preserve">stratēģiskās prioritātes: </w:t>
      </w:r>
      <w:r w:rsidR="000374BD" w:rsidRPr="00796CB3">
        <w:rPr>
          <w:rFonts w:ascii="Times New Roman" w:hAnsi="Times New Roman"/>
          <w:color w:val="000000"/>
          <w:sz w:val="24"/>
          <w:szCs w:val="32"/>
          <w:lang w:val="lv-LV"/>
        </w:rPr>
        <w:t>izpra</w:t>
      </w:r>
      <w:r w:rsidR="00B06A7E" w:rsidRPr="00796CB3">
        <w:rPr>
          <w:rFonts w:ascii="Times New Roman" w:hAnsi="Times New Roman"/>
          <w:color w:val="000000"/>
          <w:sz w:val="24"/>
          <w:szCs w:val="32"/>
          <w:lang w:val="lv-LV"/>
        </w:rPr>
        <w:t>s</w:t>
      </w:r>
      <w:r w:rsidR="000374BD" w:rsidRPr="00796CB3">
        <w:rPr>
          <w:rFonts w:ascii="Times New Roman" w:hAnsi="Times New Roman"/>
          <w:color w:val="000000"/>
          <w:sz w:val="24"/>
          <w:szCs w:val="32"/>
          <w:lang w:val="lv-LV"/>
        </w:rPr>
        <w:t xml:space="preserve">t un izvērtēt audita </w:t>
      </w:r>
      <w:r w:rsidR="00F42013" w:rsidRPr="00796CB3">
        <w:rPr>
          <w:rFonts w:ascii="Times New Roman" w:hAnsi="Times New Roman"/>
          <w:color w:val="000000"/>
          <w:sz w:val="24"/>
          <w:szCs w:val="32"/>
          <w:lang w:val="lv-LV"/>
        </w:rPr>
        <w:t xml:space="preserve">tvērumu (institūcijas, kam tiek </w:t>
      </w:r>
      <w:r w:rsidR="00CC22E8" w:rsidRPr="00796CB3">
        <w:rPr>
          <w:rFonts w:ascii="Times New Roman" w:hAnsi="Times New Roman"/>
          <w:color w:val="000000"/>
          <w:sz w:val="24"/>
          <w:szCs w:val="32"/>
          <w:lang w:val="lv-LV"/>
        </w:rPr>
        <w:t>nodrošināti iekšējā audita pakalpojumi)</w:t>
      </w:r>
      <w:r w:rsidR="000374BD" w:rsidRPr="00796CB3">
        <w:rPr>
          <w:rFonts w:ascii="Times New Roman" w:hAnsi="Times New Roman"/>
          <w:color w:val="000000"/>
          <w:sz w:val="24"/>
          <w:szCs w:val="32"/>
          <w:lang w:val="lv-LV"/>
        </w:rPr>
        <w:t xml:space="preserve">; </w:t>
      </w:r>
      <w:r w:rsidR="00B06A7E" w:rsidRPr="00796CB3">
        <w:rPr>
          <w:rFonts w:ascii="Times New Roman" w:hAnsi="Times New Roman"/>
          <w:color w:val="000000"/>
          <w:sz w:val="24"/>
          <w:szCs w:val="32"/>
          <w:lang w:val="lv-LV"/>
        </w:rPr>
        <w:t>atbilstoša IA</w:t>
      </w:r>
      <w:r w:rsidR="00CC22E8" w:rsidRPr="00796CB3">
        <w:rPr>
          <w:rFonts w:ascii="Times New Roman" w:hAnsi="Times New Roman"/>
          <w:color w:val="000000"/>
          <w:sz w:val="24"/>
          <w:szCs w:val="32"/>
          <w:lang w:val="lv-LV"/>
        </w:rPr>
        <w:t>N</w:t>
      </w:r>
      <w:r w:rsidR="00B06A7E" w:rsidRPr="00796CB3">
        <w:rPr>
          <w:rFonts w:ascii="Times New Roman" w:hAnsi="Times New Roman"/>
          <w:color w:val="000000"/>
          <w:sz w:val="24"/>
          <w:szCs w:val="32"/>
          <w:lang w:val="lv-LV"/>
        </w:rPr>
        <w:t xml:space="preserve"> darba organizēšana, lai nodrošinātu </w:t>
      </w:r>
      <w:r w:rsidR="00E205C7" w:rsidRPr="00796CB3">
        <w:rPr>
          <w:rFonts w:ascii="Times New Roman" w:hAnsi="Times New Roman"/>
          <w:color w:val="000000"/>
          <w:sz w:val="24"/>
          <w:szCs w:val="32"/>
          <w:lang w:val="lv-LV"/>
        </w:rPr>
        <w:t>efektīvus un ekonomiskus iekšējā audita pakalpojumus</w:t>
      </w:r>
      <w:r w:rsidR="00E92527" w:rsidRPr="00796CB3">
        <w:rPr>
          <w:rFonts w:ascii="Times New Roman" w:hAnsi="Times New Roman"/>
          <w:color w:val="000000"/>
          <w:sz w:val="24"/>
          <w:szCs w:val="32"/>
          <w:lang w:val="lv-LV"/>
        </w:rPr>
        <w:t xml:space="preserve">; augsta riska sistēmu </w:t>
      </w:r>
      <w:r w:rsidR="00881235" w:rsidRPr="00796CB3">
        <w:rPr>
          <w:rFonts w:ascii="Times New Roman" w:hAnsi="Times New Roman"/>
          <w:color w:val="000000"/>
          <w:sz w:val="24"/>
          <w:szCs w:val="32"/>
          <w:lang w:val="lv-LV"/>
        </w:rPr>
        <w:t>auditēšana</w:t>
      </w:r>
      <w:r w:rsidR="00E92527" w:rsidRPr="00796CB3">
        <w:rPr>
          <w:rFonts w:ascii="Times New Roman" w:hAnsi="Times New Roman"/>
          <w:color w:val="000000"/>
          <w:sz w:val="24"/>
          <w:szCs w:val="32"/>
          <w:lang w:val="lv-LV"/>
        </w:rPr>
        <w:t xml:space="preserve">; </w:t>
      </w:r>
      <w:r w:rsidR="005747F9" w:rsidRPr="00796CB3">
        <w:rPr>
          <w:rFonts w:ascii="Times New Roman" w:hAnsi="Times New Roman"/>
          <w:color w:val="000000"/>
          <w:sz w:val="24"/>
          <w:szCs w:val="32"/>
          <w:lang w:val="lv-LV"/>
        </w:rPr>
        <w:t xml:space="preserve">iekšējā audita plānošana, lai nodrošinātu viedokli par finanšu vadības sistēmu ar vismazākajiem ierobežojumiem; </w:t>
      </w:r>
      <w:r w:rsidR="00FC54D2" w:rsidRPr="00796CB3">
        <w:rPr>
          <w:rFonts w:ascii="Times New Roman" w:hAnsi="Times New Roman"/>
          <w:color w:val="000000"/>
          <w:sz w:val="24"/>
          <w:szCs w:val="32"/>
          <w:lang w:val="lv-LV"/>
        </w:rPr>
        <w:t>ņemt vērā iesaistīto puš</w:t>
      </w:r>
      <w:r w:rsidR="00177065" w:rsidRPr="00796CB3">
        <w:rPr>
          <w:rFonts w:ascii="Times New Roman" w:hAnsi="Times New Roman"/>
          <w:color w:val="000000"/>
          <w:sz w:val="24"/>
          <w:szCs w:val="32"/>
          <w:lang w:val="lv-LV"/>
        </w:rPr>
        <w:t>u prasības; ievērot iekšējā audita metodoloģiju</w:t>
      </w:r>
      <w:r w:rsidR="009C2B4A" w:rsidRPr="00796CB3">
        <w:rPr>
          <w:rFonts w:ascii="Times New Roman" w:hAnsi="Times New Roman"/>
          <w:color w:val="000000"/>
          <w:sz w:val="24"/>
          <w:szCs w:val="32"/>
          <w:lang w:val="lv-LV"/>
        </w:rPr>
        <w:t>.</w:t>
      </w:r>
    </w:p>
    <w:p w14:paraId="42903E22" w14:textId="46BDD625" w:rsidR="0020170C" w:rsidRPr="00796CB3" w:rsidRDefault="008E3183" w:rsidP="00C90CD1">
      <w:pPr>
        <w:pStyle w:val="BodyText"/>
        <w:spacing w:after="0"/>
        <w:rPr>
          <w:rFonts w:ascii="Times New Roman" w:hAnsi="Times New Roman"/>
          <w:color w:val="000000"/>
          <w:sz w:val="24"/>
          <w:szCs w:val="32"/>
          <w:lang w:val="lv-LV"/>
        </w:rPr>
      </w:pPr>
      <w:r w:rsidRPr="00796CB3">
        <w:rPr>
          <w:rFonts w:ascii="Times New Roman" w:hAnsi="Times New Roman"/>
          <w:noProof/>
          <w:color w:val="000000"/>
          <w:sz w:val="24"/>
          <w:lang w:val="lv-LV" w:eastAsia="lv-LV"/>
        </w:rPr>
        <w:lastRenderedPageBreak/>
        <w:drawing>
          <wp:anchor distT="0" distB="0" distL="114300" distR="114300" simplePos="0" relativeHeight="251757568" behindDoc="1" locked="0" layoutInCell="1" allowOverlap="1" wp14:anchorId="230FA4B2" wp14:editId="0BEFE263">
            <wp:simplePos x="0" y="0"/>
            <wp:positionH relativeFrom="margin">
              <wp:align>left</wp:align>
            </wp:positionH>
            <wp:positionV relativeFrom="paragraph">
              <wp:posOffset>4451</wp:posOffset>
            </wp:positionV>
            <wp:extent cx="594995" cy="447040"/>
            <wp:effectExtent l="0" t="0" r="0" b="0"/>
            <wp:wrapTight wrapText="bothSides">
              <wp:wrapPolygon edited="0">
                <wp:start x="0" y="0"/>
                <wp:lineTo x="0" y="20250"/>
                <wp:lineTo x="20747" y="20250"/>
                <wp:lineTo x="20747" y="0"/>
                <wp:lineTo x="0" y="0"/>
              </wp:wrapPolygon>
            </wp:wrapTight>
            <wp:docPr id="248845580" name="Picture 248845580"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95"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008D735B" w:rsidRPr="00796CB3">
        <w:rPr>
          <w:rFonts w:ascii="Times New Roman" w:hAnsi="Times New Roman"/>
          <w:color w:val="000000"/>
          <w:sz w:val="24"/>
          <w:szCs w:val="32"/>
          <w:lang w:val="lv-LV"/>
        </w:rPr>
        <w:t xml:space="preserve">Eiropas </w:t>
      </w:r>
      <w:r w:rsidR="00E24096" w:rsidRPr="00796CB3">
        <w:rPr>
          <w:rFonts w:ascii="Times New Roman" w:hAnsi="Times New Roman"/>
          <w:color w:val="000000"/>
          <w:sz w:val="24"/>
          <w:szCs w:val="32"/>
          <w:lang w:val="lv-LV"/>
        </w:rPr>
        <w:t xml:space="preserve">Revīzijas palāta </w:t>
      </w:r>
      <w:r w:rsidR="001D7C7B" w:rsidRPr="00796CB3">
        <w:rPr>
          <w:rFonts w:ascii="Times New Roman" w:hAnsi="Times New Roman"/>
          <w:color w:val="000000"/>
          <w:sz w:val="24"/>
          <w:szCs w:val="32"/>
          <w:lang w:val="lv-LV"/>
        </w:rPr>
        <w:t>(</w:t>
      </w:r>
      <w:proofErr w:type="spellStart"/>
      <w:r w:rsidR="001D7C7B" w:rsidRPr="00796CB3">
        <w:rPr>
          <w:rFonts w:ascii="Times New Roman" w:hAnsi="Times New Roman"/>
          <w:i/>
          <w:iCs/>
          <w:color w:val="000000"/>
          <w:sz w:val="24"/>
          <w:szCs w:val="32"/>
          <w:lang w:val="lv-LV"/>
        </w:rPr>
        <w:t>European</w:t>
      </w:r>
      <w:proofErr w:type="spellEnd"/>
      <w:r w:rsidR="001D7C7B" w:rsidRPr="00796CB3">
        <w:rPr>
          <w:rFonts w:ascii="Times New Roman" w:hAnsi="Times New Roman"/>
          <w:i/>
          <w:iCs/>
          <w:color w:val="000000"/>
          <w:sz w:val="24"/>
          <w:szCs w:val="32"/>
          <w:lang w:val="lv-LV"/>
        </w:rPr>
        <w:t xml:space="preserve"> </w:t>
      </w:r>
      <w:proofErr w:type="spellStart"/>
      <w:r w:rsidR="001D7C7B" w:rsidRPr="00796CB3">
        <w:rPr>
          <w:rFonts w:ascii="Times New Roman" w:hAnsi="Times New Roman"/>
          <w:i/>
          <w:iCs/>
          <w:color w:val="000000"/>
          <w:sz w:val="24"/>
          <w:szCs w:val="32"/>
          <w:lang w:val="lv-LV"/>
        </w:rPr>
        <w:t>Court</w:t>
      </w:r>
      <w:proofErr w:type="spellEnd"/>
      <w:r w:rsidR="001D7C7B" w:rsidRPr="00796CB3">
        <w:rPr>
          <w:rFonts w:ascii="Times New Roman" w:hAnsi="Times New Roman"/>
          <w:i/>
          <w:iCs/>
          <w:color w:val="000000"/>
          <w:sz w:val="24"/>
          <w:szCs w:val="32"/>
          <w:lang w:val="lv-LV"/>
        </w:rPr>
        <w:t xml:space="preserve"> </w:t>
      </w:r>
      <w:proofErr w:type="spellStart"/>
      <w:r w:rsidR="001D7C7B" w:rsidRPr="00796CB3">
        <w:rPr>
          <w:rFonts w:ascii="Times New Roman" w:hAnsi="Times New Roman"/>
          <w:i/>
          <w:iCs/>
          <w:color w:val="000000"/>
          <w:sz w:val="24"/>
          <w:szCs w:val="32"/>
          <w:lang w:val="lv-LV"/>
        </w:rPr>
        <w:t>of</w:t>
      </w:r>
      <w:proofErr w:type="spellEnd"/>
      <w:r w:rsidR="001D7C7B" w:rsidRPr="00796CB3">
        <w:rPr>
          <w:rFonts w:ascii="Times New Roman" w:hAnsi="Times New Roman"/>
          <w:i/>
          <w:iCs/>
          <w:color w:val="000000"/>
          <w:sz w:val="24"/>
          <w:szCs w:val="32"/>
          <w:lang w:val="lv-LV"/>
        </w:rPr>
        <w:t xml:space="preserve"> Auditors</w:t>
      </w:r>
      <w:r w:rsidR="001D7C7B" w:rsidRPr="00796CB3">
        <w:rPr>
          <w:rFonts w:ascii="Times New Roman" w:hAnsi="Times New Roman"/>
          <w:color w:val="000000"/>
          <w:sz w:val="24"/>
          <w:szCs w:val="32"/>
          <w:lang w:val="lv-LV"/>
        </w:rPr>
        <w:t xml:space="preserve">) </w:t>
      </w:r>
      <w:r w:rsidR="008D735B" w:rsidRPr="00796CB3">
        <w:rPr>
          <w:rFonts w:ascii="Times New Roman" w:hAnsi="Times New Roman"/>
          <w:color w:val="000000"/>
          <w:sz w:val="24"/>
          <w:szCs w:val="32"/>
          <w:lang w:val="lv-LV"/>
        </w:rPr>
        <w:t>stratēģi</w:t>
      </w:r>
      <w:r w:rsidRPr="00796CB3">
        <w:rPr>
          <w:rFonts w:ascii="Times New Roman" w:hAnsi="Times New Roman"/>
          <w:color w:val="000000"/>
          <w:sz w:val="24"/>
          <w:szCs w:val="32"/>
          <w:lang w:val="lv-LV"/>
        </w:rPr>
        <w:t xml:space="preserve">jā </w:t>
      </w:r>
      <w:r w:rsidR="00940665" w:rsidRPr="00796CB3">
        <w:rPr>
          <w:rFonts w:ascii="Times New Roman" w:hAnsi="Times New Roman"/>
          <w:color w:val="000000"/>
          <w:sz w:val="24"/>
          <w:szCs w:val="32"/>
          <w:lang w:val="lv-LV"/>
        </w:rPr>
        <w:t>2021. – 2024. gadam</w:t>
      </w:r>
      <w:r w:rsidR="0086280F" w:rsidRPr="00796CB3">
        <w:rPr>
          <w:rStyle w:val="FootnoteReference"/>
          <w:rFonts w:ascii="Times New Roman" w:hAnsi="Times New Roman"/>
          <w:color w:val="000000"/>
          <w:sz w:val="24"/>
          <w:szCs w:val="32"/>
          <w:lang w:val="lv-LV"/>
        </w:rPr>
        <w:footnoteReference w:id="16"/>
      </w:r>
      <w:r w:rsidR="00940665" w:rsidRPr="00796CB3">
        <w:rPr>
          <w:rFonts w:ascii="Times New Roman" w:hAnsi="Times New Roman"/>
          <w:color w:val="000000"/>
          <w:sz w:val="24"/>
          <w:szCs w:val="32"/>
          <w:lang w:val="lv-LV"/>
        </w:rPr>
        <w:t xml:space="preserve"> iekļauta informācija par to, kā </w:t>
      </w:r>
      <w:r w:rsidR="00B569F2" w:rsidRPr="00796CB3">
        <w:rPr>
          <w:rFonts w:ascii="Times New Roman" w:hAnsi="Times New Roman"/>
          <w:color w:val="000000"/>
          <w:sz w:val="24"/>
          <w:szCs w:val="32"/>
          <w:lang w:val="lv-LV"/>
        </w:rPr>
        <w:t xml:space="preserve">tiks sasniegti trīs galvenie </w:t>
      </w:r>
      <w:r w:rsidR="00940665" w:rsidRPr="00796CB3">
        <w:rPr>
          <w:rFonts w:ascii="Times New Roman" w:hAnsi="Times New Roman"/>
          <w:color w:val="000000"/>
          <w:sz w:val="24"/>
          <w:szCs w:val="32"/>
          <w:lang w:val="lv-LV"/>
        </w:rPr>
        <w:t>stratēģisk</w:t>
      </w:r>
      <w:r w:rsidR="00B569F2" w:rsidRPr="00796CB3">
        <w:rPr>
          <w:rFonts w:ascii="Times New Roman" w:hAnsi="Times New Roman"/>
          <w:color w:val="000000"/>
          <w:sz w:val="24"/>
          <w:szCs w:val="32"/>
          <w:lang w:val="lv-LV"/>
        </w:rPr>
        <w:t>ie</w:t>
      </w:r>
      <w:r w:rsidR="00940665" w:rsidRPr="00796CB3">
        <w:rPr>
          <w:rFonts w:ascii="Times New Roman" w:hAnsi="Times New Roman"/>
          <w:color w:val="000000"/>
          <w:sz w:val="24"/>
          <w:szCs w:val="32"/>
          <w:lang w:val="lv-LV"/>
        </w:rPr>
        <w:t xml:space="preserve"> mērķ</w:t>
      </w:r>
      <w:r w:rsidR="00B569F2" w:rsidRPr="00796CB3">
        <w:rPr>
          <w:rFonts w:ascii="Times New Roman" w:hAnsi="Times New Roman"/>
          <w:color w:val="000000"/>
          <w:sz w:val="24"/>
          <w:szCs w:val="32"/>
          <w:lang w:val="lv-LV"/>
        </w:rPr>
        <w:t>i</w:t>
      </w:r>
      <w:r w:rsidR="00940665" w:rsidRPr="00796CB3">
        <w:rPr>
          <w:rFonts w:ascii="Times New Roman" w:hAnsi="Times New Roman"/>
          <w:color w:val="000000"/>
          <w:sz w:val="24"/>
          <w:szCs w:val="32"/>
          <w:lang w:val="lv-LV"/>
        </w:rPr>
        <w:t>:</w:t>
      </w:r>
      <w:r w:rsidR="00B569F2" w:rsidRPr="00796CB3">
        <w:rPr>
          <w:rFonts w:ascii="Times New Roman" w:hAnsi="Times New Roman"/>
          <w:color w:val="000000"/>
          <w:sz w:val="24"/>
          <w:szCs w:val="32"/>
          <w:lang w:val="lv-LV"/>
        </w:rPr>
        <w:t xml:space="preserve"> </w:t>
      </w:r>
      <w:r w:rsidR="00940665" w:rsidRPr="00796CB3">
        <w:rPr>
          <w:rFonts w:ascii="Times New Roman" w:hAnsi="Times New Roman"/>
          <w:color w:val="000000"/>
          <w:sz w:val="24"/>
          <w:szCs w:val="32"/>
          <w:lang w:val="lv-LV"/>
        </w:rPr>
        <w:t xml:space="preserve">uzlabot atbildību, </w:t>
      </w:r>
      <w:proofErr w:type="spellStart"/>
      <w:r w:rsidR="00940665" w:rsidRPr="00796CB3">
        <w:rPr>
          <w:rFonts w:ascii="Times New Roman" w:hAnsi="Times New Roman"/>
          <w:color w:val="000000"/>
          <w:sz w:val="24"/>
          <w:szCs w:val="32"/>
          <w:lang w:val="lv-LV"/>
        </w:rPr>
        <w:t>pārredzamību</w:t>
      </w:r>
      <w:proofErr w:type="spellEnd"/>
      <w:r w:rsidR="00940665" w:rsidRPr="00796CB3">
        <w:rPr>
          <w:rFonts w:ascii="Times New Roman" w:hAnsi="Times New Roman"/>
          <w:color w:val="000000"/>
          <w:sz w:val="24"/>
          <w:szCs w:val="32"/>
          <w:lang w:val="lv-LV"/>
        </w:rPr>
        <w:t xml:space="preserve"> un revīzijas </w:t>
      </w:r>
      <w:r w:rsidR="00FA4241" w:rsidRPr="00796CB3">
        <w:rPr>
          <w:rFonts w:ascii="Times New Roman" w:hAnsi="Times New Roman"/>
          <w:color w:val="000000"/>
          <w:sz w:val="24"/>
          <w:szCs w:val="32"/>
          <w:lang w:val="lv-LV"/>
        </w:rPr>
        <w:t>kvalitāti</w:t>
      </w:r>
      <w:r w:rsidR="00940665" w:rsidRPr="00796CB3">
        <w:rPr>
          <w:rFonts w:ascii="Times New Roman" w:hAnsi="Times New Roman"/>
          <w:color w:val="000000"/>
          <w:sz w:val="24"/>
          <w:szCs w:val="32"/>
          <w:lang w:val="lv-LV"/>
        </w:rPr>
        <w:t>; revīzij</w:t>
      </w:r>
      <w:r w:rsidR="007E56C8" w:rsidRPr="00796CB3">
        <w:rPr>
          <w:rFonts w:ascii="Times New Roman" w:hAnsi="Times New Roman"/>
          <w:color w:val="000000"/>
          <w:sz w:val="24"/>
          <w:szCs w:val="32"/>
          <w:lang w:val="lv-LV"/>
        </w:rPr>
        <w:t>a</w:t>
      </w:r>
      <w:r w:rsidR="00940665" w:rsidRPr="00796CB3">
        <w:rPr>
          <w:rFonts w:ascii="Times New Roman" w:hAnsi="Times New Roman"/>
          <w:color w:val="000000"/>
          <w:sz w:val="24"/>
          <w:szCs w:val="32"/>
          <w:lang w:val="lv-LV"/>
        </w:rPr>
        <w:t xml:space="preserve"> jomām un tēmām, kur</w:t>
      </w:r>
      <w:r w:rsidR="007E56C8" w:rsidRPr="00796CB3">
        <w:rPr>
          <w:rFonts w:ascii="Times New Roman" w:hAnsi="Times New Roman"/>
          <w:color w:val="000000"/>
          <w:sz w:val="24"/>
          <w:szCs w:val="32"/>
          <w:lang w:val="lv-LV"/>
        </w:rPr>
        <w:t xml:space="preserve"> var tikt </w:t>
      </w:r>
      <w:r w:rsidR="00940665" w:rsidRPr="00796CB3">
        <w:rPr>
          <w:rFonts w:ascii="Times New Roman" w:hAnsi="Times New Roman"/>
          <w:color w:val="000000"/>
          <w:sz w:val="24"/>
          <w:szCs w:val="32"/>
          <w:lang w:val="lv-LV"/>
        </w:rPr>
        <w:t>pievienot</w:t>
      </w:r>
      <w:r w:rsidR="007E56C8" w:rsidRPr="00796CB3">
        <w:rPr>
          <w:rFonts w:ascii="Times New Roman" w:hAnsi="Times New Roman"/>
          <w:color w:val="000000"/>
          <w:sz w:val="24"/>
          <w:szCs w:val="32"/>
          <w:lang w:val="lv-LV"/>
        </w:rPr>
        <w:t>a</w:t>
      </w:r>
      <w:r w:rsidR="00940665" w:rsidRPr="00796CB3">
        <w:rPr>
          <w:rFonts w:ascii="Times New Roman" w:hAnsi="Times New Roman"/>
          <w:color w:val="000000"/>
          <w:sz w:val="24"/>
          <w:szCs w:val="32"/>
          <w:lang w:val="lv-LV"/>
        </w:rPr>
        <w:t xml:space="preserve"> vislielāk</w:t>
      </w:r>
      <w:r w:rsidR="007E56C8" w:rsidRPr="00796CB3">
        <w:rPr>
          <w:rFonts w:ascii="Times New Roman" w:hAnsi="Times New Roman"/>
          <w:color w:val="000000"/>
          <w:sz w:val="24"/>
          <w:szCs w:val="32"/>
          <w:lang w:val="lv-LV"/>
        </w:rPr>
        <w:t>ā</w:t>
      </w:r>
      <w:r w:rsidR="00940665" w:rsidRPr="00796CB3">
        <w:rPr>
          <w:rFonts w:ascii="Times New Roman" w:hAnsi="Times New Roman"/>
          <w:color w:val="000000"/>
          <w:sz w:val="24"/>
          <w:szCs w:val="32"/>
          <w:lang w:val="lv-LV"/>
        </w:rPr>
        <w:t xml:space="preserve"> vērtīb</w:t>
      </w:r>
      <w:r w:rsidR="007E56C8" w:rsidRPr="00796CB3">
        <w:rPr>
          <w:rFonts w:ascii="Times New Roman" w:hAnsi="Times New Roman"/>
          <w:color w:val="000000"/>
          <w:sz w:val="24"/>
          <w:szCs w:val="32"/>
          <w:lang w:val="lv-LV"/>
        </w:rPr>
        <w:t>a</w:t>
      </w:r>
      <w:r w:rsidR="00940665" w:rsidRPr="00796CB3">
        <w:rPr>
          <w:rFonts w:ascii="Times New Roman" w:hAnsi="Times New Roman"/>
          <w:color w:val="000000"/>
          <w:sz w:val="24"/>
          <w:szCs w:val="32"/>
          <w:lang w:val="lv-LV"/>
        </w:rPr>
        <w:t xml:space="preserve">; nodrošināt </w:t>
      </w:r>
      <w:r w:rsidR="007F0D23" w:rsidRPr="00796CB3">
        <w:rPr>
          <w:rFonts w:ascii="Times New Roman" w:hAnsi="Times New Roman"/>
          <w:color w:val="000000"/>
          <w:sz w:val="24"/>
          <w:szCs w:val="32"/>
          <w:lang w:val="lv-LV"/>
        </w:rPr>
        <w:t>kvalit</w:t>
      </w:r>
      <w:r w:rsidR="001D7C7B" w:rsidRPr="00796CB3">
        <w:rPr>
          <w:rFonts w:ascii="Times New Roman" w:hAnsi="Times New Roman"/>
          <w:color w:val="000000"/>
          <w:sz w:val="24"/>
          <w:szCs w:val="32"/>
          <w:lang w:val="lv-LV"/>
        </w:rPr>
        <w:t>a</w:t>
      </w:r>
      <w:r w:rsidR="007F0D23" w:rsidRPr="00796CB3">
        <w:rPr>
          <w:rFonts w:ascii="Times New Roman" w:hAnsi="Times New Roman"/>
          <w:color w:val="000000"/>
          <w:sz w:val="24"/>
          <w:szCs w:val="32"/>
          <w:lang w:val="lv-LV"/>
        </w:rPr>
        <w:t xml:space="preserve">tīvas </w:t>
      </w:r>
      <w:r w:rsidR="00940665" w:rsidRPr="00796CB3">
        <w:rPr>
          <w:rFonts w:ascii="Times New Roman" w:hAnsi="Times New Roman"/>
          <w:color w:val="000000"/>
          <w:sz w:val="24"/>
          <w:szCs w:val="32"/>
          <w:lang w:val="lv-LV"/>
        </w:rPr>
        <w:t>revīzijas sarežģītā un mainīgā vidē.</w:t>
      </w:r>
      <w:r w:rsidR="009E79AC" w:rsidRPr="00796CB3">
        <w:rPr>
          <w:rFonts w:ascii="Times New Roman" w:hAnsi="Times New Roman"/>
          <w:color w:val="000000"/>
          <w:sz w:val="24"/>
          <w:szCs w:val="32"/>
          <w:lang w:val="lv-LV"/>
        </w:rPr>
        <w:t xml:space="preserve"> Misija - izmantojot neatkarīgo, profesionālo un ietekmīgo revīzijas darbu, novērtēt </w:t>
      </w:r>
      <w:r w:rsidR="00355477" w:rsidRPr="00796CB3">
        <w:rPr>
          <w:rFonts w:ascii="Times New Roman" w:hAnsi="Times New Roman"/>
          <w:color w:val="000000"/>
          <w:sz w:val="24"/>
          <w:szCs w:val="32"/>
          <w:lang w:val="lv-LV"/>
        </w:rPr>
        <w:t xml:space="preserve">Eiropas Savienības (ES) </w:t>
      </w:r>
      <w:r w:rsidR="009E79AC" w:rsidRPr="00796CB3">
        <w:rPr>
          <w:rFonts w:ascii="Times New Roman" w:hAnsi="Times New Roman"/>
          <w:color w:val="000000"/>
          <w:sz w:val="24"/>
          <w:szCs w:val="32"/>
          <w:lang w:val="lv-LV"/>
        </w:rPr>
        <w:t xml:space="preserve">darbības ekonomiju, efektivitāti, lietderību, likumību un pareizību, lai uzlabotu atbildību, </w:t>
      </w:r>
      <w:proofErr w:type="spellStart"/>
      <w:r w:rsidR="009E79AC" w:rsidRPr="00796CB3">
        <w:rPr>
          <w:rFonts w:ascii="Times New Roman" w:hAnsi="Times New Roman"/>
          <w:color w:val="000000"/>
          <w:sz w:val="24"/>
          <w:szCs w:val="32"/>
          <w:lang w:val="lv-LV"/>
        </w:rPr>
        <w:t>pārredzamību</w:t>
      </w:r>
      <w:proofErr w:type="spellEnd"/>
      <w:r w:rsidR="009E79AC" w:rsidRPr="00796CB3">
        <w:rPr>
          <w:rFonts w:ascii="Times New Roman" w:hAnsi="Times New Roman"/>
          <w:color w:val="000000"/>
          <w:sz w:val="24"/>
          <w:szCs w:val="32"/>
          <w:lang w:val="lv-LV"/>
        </w:rPr>
        <w:t xml:space="preserve"> un finanšu pārvaldību, tādējādi vairojot iedzīvotāju uzticēšanos un efektīvi reaģējot uz pašreizējām un turpmākajām problēmām, ar kurām saskaras ES.</w:t>
      </w:r>
      <w:r w:rsidR="00355477" w:rsidRPr="00796CB3">
        <w:rPr>
          <w:rFonts w:ascii="Times New Roman" w:hAnsi="Times New Roman"/>
          <w:color w:val="000000"/>
          <w:sz w:val="24"/>
          <w:szCs w:val="32"/>
          <w:lang w:val="lv-LV"/>
        </w:rPr>
        <w:t xml:space="preserve"> Vīzija - mērķis ir būt valsts revidenta profesijas priekšgalā un dot ieguldījumu noturīgākas un ilgtspējīgākas E</w:t>
      </w:r>
      <w:r w:rsidR="00C90CD1" w:rsidRPr="00796CB3">
        <w:rPr>
          <w:rFonts w:ascii="Times New Roman" w:hAnsi="Times New Roman"/>
          <w:color w:val="000000"/>
          <w:sz w:val="24"/>
          <w:szCs w:val="32"/>
          <w:lang w:val="lv-LV"/>
        </w:rPr>
        <w:t>S</w:t>
      </w:r>
      <w:r w:rsidR="004F719F" w:rsidRPr="00796CB3">
        <w:rPr>
          <w:rFonts w:ascii="Times New Roman" w:hAnsi="Times New Roman"/>
          <w:color w:val="000000"/>
          <w:sz w:val="24"/>
          <w:szCs w:val="32"/>
          <w:lang w:val="lv-LV"/>
        </w:rPr>
        <w:t xml:space="preserve"> attīstībai</w:t>
      </w:r>
      <w:r w:rsidR="00355477" w:rsidRPr="00796CB3">
        <w:rPr>
          <w:rFonts w:ascii="Times New Roman" w:hAnsi="Times New Roman"/>
          <w:color w:val="000000"/>
          <w:sz w:val="24"/>
          <w:szCs w:val="32"/>
          <w:lang w:val="lv-LV"/>
        </w:rPr>
        <w:t>, kas atbalsta vērtības, uz kurām tā ir balstīta.</w:t>
      </w:r>
      <w:r w:rsidR="008C0B48" w:rsidRPr="00796CB3">
        <w:rPr>
          <w:rFonts w:ascii="Times New Roman" w:hAnsi="Times New Roman"/>
          <w:color w:val="000000"/>
          <w:sz w:val="24"/>
          <w:szCs w:val="32"/>
          <w:lang w:val="lv-LV"/>
        </w:rPr>
        <w:t xml:space="preserve"> Jāņem vērā, ka Eiropas Revīzijas palāta </w:t>
      </w:r>
      <w:r w:rsidR="008D55DC" w:rsidRPr="00796CB3">
        <w:rPr>
          <w:rFonts w:ascii="Times New Roman" w:hAnsi="Times New Roman"/>
          <w:color w:val="000000"/>
          <w:sz w:val="24"/>
          <w:szCs w:val="32"/>
          <w:lang w:val="lv-LV"/>
        </w:rPr>
        <w:t>neveic auditus saskaņā ar IAI Standartiem</w:t>
      </w:r>
      <w:r w:rsidR="006A786E">
        <w:rPr>
          <w:rFonts w:ascii="Times New Roman" w:hAnsi="Times New Roman"/>
          <w:color w:val="000000"/>
          <w:sz w:val="24"/>
          <w:szCs w:val="32"/>
          <w:lang w:val="lv-LV"/>
        </w:rPr>
        <w:t xml:space="preserve">, bet saskaņā ar </w:t>
      </w:r>
      <w:r w:rsidR="00360D46">
        <w:rPr>
          <w:rFonts w:ascii="Times New Roman" w:hAnsi="Times New Roman"/>
          <w:color w:val="000000"/>
          <w:sz w:val="24"/>
          <w:szCs w:val="32"/>
          <w:lang w:val="lv-LV"/>
        </w:rPr>
        <w:t>r</w:t>
      </w:r>
      <w:r w:rsidR="006A786E">
        <w:rPr>
          <w:rFonts w:ascii="Times New Roman" w:hAnsi="Times New Roman"/>
          <w:color w:val="000000"/>
          <w:sz w:val="24"/>
          <w:szCs w:val="32"/>
          <w:lang w:val="lv-LV"/>
        </w:rPr>
        <w:t>evīzijas s</w:t>
      </w:r>
      <w:r w:rsidR="00360D46">
        <w:rPr>
          <w:rFonts w:ascii="Times New Roman" w:hAnsi="Times New Roman"/>
          <w:color w:val="000000"/>
          <w:sz w:val="24"/>
          <w:szCs w:val="32"/>
          <w:lang w:val="lv-LV"/>
        </w:rPr>
        <w:t>tandartiem</w:t>
      </w:r>
      <w:r w:rsidR="008D55DC" w:rsidRPr="00796CB3">
        <w:rPr>
          <w:rFonts w:ascii="Times New Roman" w:hAnsi="Times New Roman"/>
          <w:color w:val="000000"/>
          <w:sz w:val="24"/>
          <w:szCs w:val="32"/>
          <w:lang w:val="lv-LV"/>
        </w:rPr>
        <w:t>.</w:t>
      </w:r>
    </w:p>
    <w:p w14:paraId="7712FC6C" w14:textId="186A8997" w:rsidR="00C90CD1" w:rsidRPr="00796CB3" w:rsidRDefault="00C06D39" w:rsidP="00C90CD1">
      <w:pPr>
        <w:pStyle w:val="BodyText"/>
        <w:spacing w:after="0"/>
        <w:rPr>
          <w:rFonts w:ascii="Times New Roman" w:hAnsi="Times New Roman"/>
          <w:color w:val="000000"/>
          <w:sz w:val="24"/>
          <w:szCs w:val="32"/>
          <w:lang w:val="lv-LV"/>
        </w:rPr>
      </w:pPr>
      <w:r w:rsidRPr="00796CB3">
        <w:rPr>
          <w:rFonts w:ascii="Times New Roman" w:hAnsi="Times New Roman"/>
          <w:noProof/>
          <w:color w:val="000000"/>
          <w:sz w:val="24"/>
          <w:lang w:val="lv-LV" w:eastAsia="lv-LV"/>
        </w:rPr>
        <w:drawing>
          <wp:anchor distT="0" distB="0" distL="114300" distR="114300" simplePos="0" relativeHeight="251711488" behindDoc="1" locked="0" layoutInCell="1" allowOverlap="1" wp14:anchorId="5E836338" wp14:editId="547E4A29">
            <wp:simplePos x="0" y="0"/>
            <wp:positionH relativeFrom="margin">
              <wp:posOffset>0</wp:posOffset>
            </wp:positionH>
            <wp:positionV relativeFrom="paragraph">
              <wp:posOffset>26035</wp:posOffset>
            </wp:positionV>
            <wp:extent cx="594995" cy="447040"/>
            <wp:effectExtent l="0" t="0" r="0" b="0"/>
            <wp:wrapTight wrapText="bothSides">
              <wp:wrapPolygon edited="0">
                <wp:start x="0" y="0"/>
                <wp:lineTo x="0" y="20250"/>
                <wp:lineTo x="20747" y="20250"/>
                <wp:lineTo x="20747" y="0"/>
                <wp:lineTo x="0" y="0"/>
              </wp:wrapPolygon>
            </wp:wrapTight>
            <wp:docPr id="1922254340" name="Picture 1922254340"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95" cy="447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AD9CA6" w14:textId="4635C8F0" w:rsidR="008D735B" w:rsidRPr="00796CB3" w:rsidRDefault="009C2B4A" w:rsidP="009B15EF">
      <w:pPr>
        <w:pStyle w:val="BodyText"/>
        <w:rPr>
          <w:rFonts w:ascii="Times New Roman" w:hAnsi="Times New Roman"/>
          <w:color w:val="000000"/>
          <w:sz w:val="24"/>
          <w:szCs w:val="32"/>
          <w:lang w:val="lv-LV"/>
        </w:rPr>
      </w:pPr>
      <w:r w:rsidRPr="00796CB3">
        <w:rPr>
          <w:rFonts w:ascii="Times New Roman" w:hAnsi="Times New Roman"/>
          <w:color w:val="000000"/>
          <w:sz w:val="24"/>
          <w:szCs w:val="32"/>
          <w:lang w:val="lv-LV"/>
        </w:rPr>
        <w:t xml:space="preserve">Saskaņā ar IAI </w:t>
      </w:r>
      <w:r w:rsidR="00F36E13" w:rsidRPr="00796CB3">
        <w:rPr>
          <w:rFonts w:ascii="Times New Roman" w:hAnsi="Times New Roman"/>
          <w:color w:val="000000"/>
          <w:sz w:val="24"/>
          <w:szCs w:val="32"/>
          <w:lang w:val="lv-LV"/>
        </w:rPr>
        <w:t>izdotajām vadlīnijām</w:t>
      </w:r>
      <w:r w:rsidR="00B41FC2" w:rsidRPr="00796CB3">
        <w:rPr>
          <w:rFonts w:ascii="Times New Roman" w:hAnsi="Times New Roman"/>
          <w:color w:val="000000"/>
          <w:sz w:val="24"/>
          <w:szCs w:val="32"/>
          <w:lang w:val="lv-LV"/>
        </w:rPr>
        <w:t xml:space="preserve"> publiskajam sektoram</w:t>
      </w:r>
      <w:r w:rsidR="002077F4" w:rsidRPr="00796CB3">
        <w:rPr>
          <w:rFonts w:ascii="Times New Roman" w:hAnsi="Times New Roman"/>
          <w:color w:val="000000"/>
          <w:sz w:val="24"/>
          <w:szCs w:val="32"/>
          <w:lang w:val="lv-LV"/>
        </w:rPr>
        <w:t>,</w:t>
      </w:r>
      <w:r w:rsidR="00F36E13" w:rsidRPr="00796CB3">
        <w:rPr>
          <w:rStyle w:val="FootnoteReference"/>
          <w:rFonts w:ascii="Times New Roman" w:hAnsi="Times New Roman"/>
          <w:color w:val="000000"/>
          <w:sz w:val="24"/>
          <w:szCs w:val="32"/>
          <w:lang w:val="lv-LV"/>
        </w:rPr>
        <w:footnoteReference w:id="17"/>
      </w:r>
      <w:r w:rsidR="00F36E13" w:rsidRPr="00796CB3">
        <w:rPr>
          <w:rFonts w:ascii="Times New Roman" w:hAnsi="Times New Roman"/>
          <w:color w:val="000000"/>
          <w:sz w:val="24"/>
          <w:szCs w:val="32"/>
          <w:lang w:val="lv-LV"/>
        </w:rPr>
        <w:t xml:space="preserve"> </w:t>
      </w:r>
      <w:r w:rsidR="0088532A" w:rsidRPr="00796CB3">
        <w:rPr>
          <w:rFonts w:ascii="Times New Roman" w:hAnsi="Times New Roman"/>
          <w:color w:val="000000"/>
          <w:sz w:val="24"/>
          <w:szCs w:val="32"/>
          <w:lang w:val="lv-LV"/>
        </w:rPr>
        <w:t>IA</w:t>
      </w:r>
      <w:r w:rsidR="004F719F" w:rsidRPr="00796CB3">
        <w:rPr>
          <w:rFonts w:ascii="Times New Roman" w:hAnsi="Times New Roman"/>
          <w:color w:val="000000"/>
          <w:sz w:val="24"/>
          <w:szCs w:val="32"/>
          <w:lang w:val="lv-LV"/>
        </w:rPr>
        <w:t>N</w:t>
      </w:r>
      <w:r w:rsidR="00F36E13" w:rsidRPr="00796CB3">
        <w:rPr>
          <w:rFonts w:ascii="Times New Roman" w:hAnsi="Times New Roman"/>
          <w:color w:val="000000"/>
          <w:sz w:val="24"/>
          <w:szCs w:val="32"/>
          <w:lang w:val="lv-LV"/>
        </w:rPr>
        <w:t xml:space="preserve"> stratēģiskajā plānā jāiekļauj vismaz </w:t>
      </w:r>
      <w:r w:rsidR="00B41FC2" w:rsidRPr="00796CB3">
        <w:rPr>
          <w:rFonts w:ascii="Times New Roman" w:hAnsi="Times New Roman"/>
          <w:color w:val="000000"/>
          <w:sz w:val="24"/>
          <w:szCs w:val="32"/>
          <w:lang w:val="lv-LV"/>
        </w:rPr>
        <w:t>vīzija, misija, pamatvērtības, mērķ</w:t>
      </w:r>
      <w:r w:rsidR="00111367" w:rsidRPr="00796CB3">
        <w:rPr>
          <w:rFonts w:ascii="Times New Roman" w:hAnsi="Times New Roman"/>
          <w:color w:val="000000"/>
          <w:sz w:val="24"/>
          <w:szCs w:val="32"/>
          <w:lang w:val="lv-LV"/>
        </w:rPr>
        <w:t>i</w:t>
      </w:r>
      <w:r w:rsidR="00B41FC2" w:rsidRPr="00796CB3">
        <w:rPr>
          <w:rFonts w:ascii="Times New Roman" w:hAnsi="Times New Roman"/>
          <w:color w:val="000000"/>
          <w:sz w:val="24"/>
          <w:szCs w:val="32"/>
          <w:lang w:val="lv-LV"/>
        </w:rPr>
        <w:t xml:space="preserve"> un sasniedzamie rezultāti, kas </w:t>
      </w:r>
      <w:r w:rsidR="002077F4" w:rsidRPr="00796CB3">
        <w:rPr>
          <w:rFonts w:ascii="Times New Roman" w:hAnsi="Times New Roman"/>
          <w:color w:val="000000"/>
          <w:sz w:val="24"/>
          <w:szCs w:val="32"/>
          <w:lang w:val="lv-LV"/>
        </w:rPr>
        <w:t>ir</w:t>
      </w:r>
      <w:r w:rsidR="00B41FC2" w:rsidRPr="00796CB3">
        <w:rPr>
          <w:rFonts w:ascii="Times New Roman" w:hAnsi="Times New Roman"/>
          <w:color w:val="000000"/>
          <w:sz w:val="24"/>
          <w:szCs w:val="32"/>
          <w:lang w:val="lv-LV"/>
        </w:rPr>
        <w:t xml:space="preserve"> izmēr</w:t>
      </w:r>
      <w:r w:rsidR="002077F4" w:rsidRPr="00796CB3">
        <w:rPr>
          <w:rFonts w:ascii="Times New Roman" w:hAnsi="Times New Roman"/>
          <w:color w:val="000000"/>
          <w:sz w:val="24"/>
          <w:szCs w:val="32"/>
          <w:lang w:val="lv-LV"/>
        </w:rPr>
        <w:t>āmi</w:t>
      </w:r>
      <w:r w:rsidR="00B41FC2" w:rsidRPr="00796CB3">
        <w:rPr>
          <w:rFonts w:ascii="Times New Roman" w:hAnsi="Times New Roman"/>
          <w:color w:val="000000"/>
          <w:sz w:val="24"/>
          <w:szCs w:val="32"/>
          <w:lang w:val="lv-LV"/>
        </w:rPr>
        <w:t>.</w:t>
      </w:r>
    </w:p>
    <w:p w14:paraId="635C5984" w14:textId="446288AC" w:rsidR="00C90CD1" w:rsidRPr="00796CB3" w:rsidRDefault="00C90CD1" w:rsidP="00C90CD1">
      <w:pPr>
        <w:pStyle w:val="BodyText"/>
        <w:rPr>
          <w:rFonts w:ascii="Times New Roman" w:hAnsi="Times New Roman"/>
          <w:color w:val="000000"/>
          <w:sz w:val="24"/>
          <w:szCs w:val="32"/>
          <w:lang w:val="lv-LV"/>
        </w:rPr>
      </w:pPr>
      <w:r w:rsidRPr="00796CB3">
        <w:rPr>
          <w:rFonts w:ascii="Times New Roman" w:hAnsi="Times New Roman"/>
          <w:color w:val="000000"/>
          <w:sz w:val="24"/>
          <w:szCs w:val="32"/>
          <w:lang w:val="lv-LV"/>
        </w:rPr>
        <w:t xml:space="preserve">IAN stratēģijā iekļaujamā informācija ir norādīta Rokasgrāmatas pielikumā iekļautajā IAN stratēģijas formā. Galvenās IAN stratēģijas sadaļas: IAN stratēģijas izstrādes pamatojums un metodoloģija; pašvaldības prioritātes; IAN raksturojums (misija; vīzija; pašvaldības institūcijas, kam IAN nodrošina iekšējā audita pakalpojumus; esošie resursi; realizētie iekšējie auditi; ieteikumu ieviešanas statuss; iekšējā audita kvalitātes rādītāji; iekšējā audita SVID analīze); iekšējā audita prioritātes un to ieviešanas plāns (darbība, atbildīgie, termiņi). </w:t>
      </w:r>
    </w:p>
    <w:p w14:paraId="53725AA5" w14:textId="311DA4A7" w:rsidR="00C72147" w:rsidRPr="00796CB3" w:rsidRDefault="00C72147" w:rsidP="00C72147">
      <w:pPr>
        <w:pStyle w:val="BodyText"/>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 xml:space="preserve">Ieteicams IAN stratēģijas periodu saskaņot ar pašvaldības stratēģijas plānošanas periodu vai domes pilnvaru periodu (līdzīgi kā tas ir EK Iekšējā Audita Dienesta gadījumā – saskaņots ar EK Prezidentes pilnvaru periodu), izstrādājot IAN stratēģiju četru gadu periodam. IAN stratēģija var tikt izstrādāta arī laika periodam, kas atbilst </w:t>
      </w:r>
      <w:r w:rsidR="00E6477A" w:rsidRPr="00796CB3">
        <w:rPr>
          <w:rFonts w:ascii="Times New Roman" w:hAnsi="Times New Roman"/>
          <w:color w:val="000000"/>
          <w:sz w:val="24"/>
          <w:szCs w:val="32"/>
          <w:lang w:val="lv-LV"/>
        </w:rPr>
        <w:t>pašvaldības plānošanas dokumentu izstrādei.</w:t>
      </w:r>
    </w:p>
    <w:p w14:paraId="68E317D5" w14:textId="77777777" w:rsidR="00C90CD1" w:rsidRPr="008E3032" w:rsidRDefault="00C90CD1" w:rsidP="00C90CD1">
      <w:pPr>
        <w:pStyle w:val="BodyText"/>
        <w:rPr>
          <w:rFonts w:ascii="Times New Roman" w:hAnsi="Times New Roman"/>
          <w:b/>
          <w:bCs/>
          <w:color w:val="2F5496" w:themeColor="accent1" w:themeShade="BF"/>
          <w:sz w:val="24"/>
          <w:szCs w:val="32"/>
          <w:lang w:val="lv-LV"/>
        </w:rPr>
      </w:pPr>
      <w:r w:rsidRPr="008E3032">
        <w:rPr>
          <w:rFonts w:ascii="Times New Roman" w:hAnsi="Times New Roman"/>
          <w:noProof/>
          <w:sz w:val="24"/>
          <w:szCs w:val="32"/>
          <w:lang w:val="lv-LV" w:eastAsia="lv-LV"/>
        </w:rPr>
        <w:drawing>
          <wp:anchor distT="0" distB="0" distL="114300" distR="114300" simplePos="0" relativeHeight="251759616" behindDoc="0" locked="0" layoutInCell="1" allowOverlap="1" wp14:anchorId="4FFD9B0B" wp14:editId="4F31CF22">
            <wp:simplePos x="0" y="0"/>
            <wp:positionH relativeFrom="margin">
              <wp:align>left</wp:align>
            </wp:positionH>
            <wp:positionV relativeFrom="paragraph">
              <wp:posOffset>101130</wp:posOffset>
            </wp:positionV>
            <wp:extent cx="507365" cy="438150"/>
            <wp:effectExtent l="0" t="0" r="6985" b="0"/>
            <wp:wrapSquare wrapText="bothSides"/>
            <wp:docPr id="1028954309" name="Picture 1028954309" descr="A picture containing circle, drawing,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055" name="Picture 1" descr="A picture containing circle, drawing, graphics, logo&#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11000" cy="441722"/>
                    </a:xfrm>
                    <a:prstGeom prst="rect">
                      <a:avLst/>
                    </a:prstGeom>
                  </pic:spPr>
                </pic:pic>
              </a:graphicData>
            </a:graphic>
            <wp14:sizeRelH relativeFrom="margin">
              <wp14:pctWidth>0</wp14:pctWidth>
            </wp14:sizeRelH>
            <wp14:sizeRelV relativeFrom="margin">
              <wp14:pctHeight>0</wp14:pctHeight>
            </wp14:sizeRelV>
          </wp:anchor>
        </w:drawing>
      </w:r>
    </w:p>
    <w:p w14:paraId="6B164262" w14:textId="77777777" w:rsidR="00C90CD1" w:rsidRPr="008E3032" w:rsidRDefault="00C90CD1" w:rsidP="00C90CD1">
      <w:pPr>
        <w:pStyle w:val="BodyText"/>
        <w:rPr>
          <w:rFonts w:ascii="Times New Roman" w:hAnsi="Times New Roman"/>
          <w:sz w:val="24"/>
          <w:szCs w:val="32"/>
          <w:lang w:val="lv-LV"/>
        </w:rPr>
      </w:pPr>
      <w:r w:rsidRPr="007D3198">
        <w:rPr>
          <w:rFonts w:ascii="Times New Roman" w:hAnsi="Times New Roman"/>
          <w:b/>
          <w:bCs/>
          <w:color w:val="000000"/>
          <w:sz w:val="24"/>
          <w:szCs w:val="32"/>
          <w:lang w:val="lv-LV"/>
        </w:rPr>
        <w:t xml:space="preserve">Dokuments – IAN stratēģija. </w:t>
      </w:r>
      <w:r w:rsidRPr="007D3198">
        <w:rPr>
          <w:rFonts w:ascii="Times New Roman" w:hAnsi="Times New Roman"/>
          <w:color w:val="000000"/>
          <w:sz w:val="24"/>
          <w:szCs w:val="32"/>
          <w:lang w:val="lv-LV"/>
        </w:rPr>
        <w:t xml:space="preserve">Rokasgrāmatas </w:t>
      </w:r>
      <w:r w:rsidRPr="00796CB3">
        <w:rPr>
          <w:rFonts w:ascii="Times New Roman" w:hAnsi="Times New Roman"/>
          <w:color w:val="000000"/>
          <w:sz w:val="24"/>
          <w:szCs w:val="32"/>
          <w:lang w:val="lv-LV"/>
        </w:rPr>
        <w:t>pielikums RG2_P9.</w:t>
      </w:r>
    </w:p>
    <w:p w14:paraId="32131A42" w14:textId="77777777" w:rsidR="00F35EBC" w:rsidRPr="008E3032" w:rsidRDefault="00F35EBC" w:rsidP="00F35EBC">
      <w:pPr>
        <w:pStyle w:val="BodyText"/>
        <w:spacing w:after="60"/>
        <w:rPr>
          <w:rFonts w:ascii="Times New Roman" w:hAnsi="Times New Roman"/>
          <w:sz w:val="24"/>
          <w:szCs w:val="32"/>
          <w:lang w:val="lv-LV"/>
        </w:rPr>
      </w:pP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F35EBC" w:rsidRPr="008E3032" w14:paraId="38FE0929" w14:textId="77777777" w:rsidTr="001679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2F5496" w:themeColor="accent1" w:themeShade="BF"/>
              <w:bottom w:val="single" w:sz="6" w:space="0" w:color="B4C6E7" w:themeColor="accent1" w:themeTint="66"/>
              <w:right w:val="single" w:sz="6" w:space="0" w:color="B4C6E7" w:themeColor="accent1" w:themeTint="66"/>
            </w:tcBorders>
            <w:shd w:val="clear" w:color="auto" w:fill="F2F2F2" w:themeFill="background1" w:themeFillShade="F2"/>
          </w:tcPr>
          <w:p w14:paraId="21E3228E" w14:textId="37E7B10A" w:rsidR="00F35EBC" w:rsidRPr="007D3198" w:rsidRDefault="00F35EBC" w:rsidP="003E4EC2">
            <w:pPr>
              <w:spacing w:before="120" w:after="120"/>
              <w:rPr>
                <w:rFonts w:ascii="Times New Roman" w:hAnsi="Times New Roman" w:cs="Times New Roman"/>
                <w:color w:val="000000"/>
                <w:sz w:val="24"/>
                <w:szCs w:val="28"/>
              </w:rPr>
            </w:pPr>
            <w:r w:rsidRPr="007D3198">
              <w:rPr>
                <w:rFonts w:ascii="Times New Roman" w:hAnsi="Times New Roman" w:cs="Times New Roman"/>
                <w:color w:val="000000"/>
                <w:sz w:val="24"/>
                <w:szCs w:val="28"/>
              </w:rPr>
              <w:t>Labā prakse – iekšējā audita stratēģija</w:t>
            </w:r>
          </w:p>
          <w:p w14:paraId="0B66B200" w14:textId="70E3AD40" w:rsidR="00170E87" w:rsidRPr="007D3198" w:rsidRDefault="0088532A" w:rsidP="00170E87">
            <w:pPr>
              <w:pStyle w:val="BodyText"/>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IA</w:t>
            </w:r>
            <w:r w:rsidR="00B776D7" w:rsidRPr="007D3198">
              <w:rPr>
                <w:rFonts w:ascii="Times New Roman" w:hAnsi="Times New Roman"/>
                <w:b w:val="0"/>
                <w:bCs w:val="0"/>
                <w:color w:val="000000"/>
                <w:sz w:val="24"/>
                <w:szCs w:val="32"/>
                <w:lang w:val="lv-LV"/>
              </w:rPr>
              <w:t>N</w:t>
            </w:r>
            <w:r w:rsidR="00880B2C" w:rsidRPr="007D3198">
              <w:rPr>
                <w:rFonts w:ascii="Times New Roman" w:hAnsi="Times New Roman"/>
                <w:b w:val="0"/>
                <w:bCs w:val="0"/>
                <w:color w:val="000000"/>
                <w:sz w:val="24"/>
                <w:szCs w:val="32"/>
                <w:lang w:val="lv-LV"/>
              </w:rPr>
              <w:t xml:space="preserve"> </w:t>
            </w:r>
            <w:r w:rsidR="00170E87" w:rsidRPr="007D3198">
              <w:rPr>
                <w:rFonts w:ascii="Times New Roman" w:hAnsi="Times New Roman"/>
                <w:b w:val="0"/>
                <w:bCs w:val="0"/>
                <w:color w:val="000000"/>
                <w:sz w:val="24"/>
                <w:szCs w:val="32"/>
                <w:lang w:val="lv-LV"/>
              </w:rPr>
              <w:t xml:space="preserve">vadītājam ir jāizstrādā un jāievieš </w:t>
            </w:r>
            <w:r w:rsidRPr="007D3198">
              <w:rPr>
                <w:rFonts w:ascii="Times New Roman" w:hAnsi="Times New Roman"/>
                <w:color w:val="000000"/>
                <w:sz w:val="24"/>
                <w:szCs w:val="32"/>
                <w:lang w:val="lv-LV"/>
              </w:rPr>
              <w:t>IA</w:t>
            </w:r>
            <w:r w:rsidR="007F0D23" w:rsidRPr="007D3198">
              <w:rPr>
                <w:rFonts w:ascii="Times New Roman" w:hAnsi="Times New Roman"/>
                <w:color w:val="000000"/>
                <w:sz w:val="24"/>
                <w:szCs w:val="32"/>
                <w:lang w:val="lv-LV"/>
              </w:rPr>
              <w:t>N</w:t>
            </w:r>
            <w:r w:rsidR="00880B2C" w:rsidRPr="007D3198">
              <w:rPr>
                <w:rFonts w:ascii="Times New Roman" w:hAnsi="Times New Roman"/>
                <w:color w:val="000000"/>
                <w:sz w:val="24"/>
                <w:szCs w:val="32"/>
                <w:lang w:val="lv-LV"/>
              </w:rPr>
              <w:t xml:space="preserve"> </w:t>
            </w:r>
            <w:r w:rsidR="00170E87" w:rsidRPr="007D3198">
              <w:rPr>
                <w:rFonts w:ascii="Times New Roman" w:hAnsi="Times New Roman"/>
                <w:color w:val="000000"/>
                <w:sz w:val="24"/>
                <w:szCs w:val="32"/>
                <w:lang w:val="lv-LV"/>
              </w:rPr>
              <w:t>stratēģija</w:t>
            </w:r>
            <w:r w:rsidR="00170E87" w:rsidRPr="007D3198">
              <w:rPr>
                <w:rFonts w:ascii="Times New Roman" w:hAnsi="Times New Roman"/>
                <w:b w:val="0"/>
                <w:bCs w:val="0"/>
                <w:color w:val="000000"/>
                <w:sz w:val="24"/>
                <w:szCs w:val="32"/>
                <w:lang w:val="lv-LV"/>
              </w:rPr>
              <w:t xml:space="preserve">, kas atbalsta </w:t>
            </w:r>
            <w:r w:rsidR="00880B2C" w:rsidRPr="007D3198">
              <w:rPr>
                <w:rFonts w:ascii="Times New Roman" w:hAnsi="Times New Roman"/>
                <w:b w:val="0"/>
                <w:bCs w:val="0"/>
                <w:color w:val="000000"/>
                <w:sz w:val="24"/>
                <w:szCs w:val="32"/>
                <w:lang w:val="lv-LV"/>
              </w:rPr>
              <w:t xml:space="preserve">pašvaldības </w:t>
            </w:r>
            <w:r w:rsidR="00170E87" w:rsidRPr="007D3198">
              <w:rPr>
                <w:rFonts w:ascii="Times New Roman" w:hAnsi="Times New Roman"/>
                <w:b w:val="0"/>
                <w:bCs w:val="0"/>
                <w:color w:val="000000"/>
                <w:sz w:val="24"/>
                <w:szCs w:val="32"/>
                <w:lang w:val="lv-LV"/>
              </w:rPr>
              <w:t xml:space="preserve">stratēģiskos mērķus un panākumus un atbilst </w:t>
            </w:r>
            <w:r w:rsidR="00880B2C" w:rsidRPr="007D3198">
              <w:rPr>
                <w:rFonts w:ascii="Times New Roman" w:hAnsi="Times New Roman"/>
                <w:b w:val="0"/>
                <w:bCs w:val="0"/>
                <w:color w:val="000000"/>
                <w:sz w:val="24"/>
                <w:szCs w:val="32"/>
                <w:lang w:val="lv-LV"/>
              </w:rPr>
              <w:t xml:space="preserve">domes, izpilddirektora un pašvaldības institūciju </w:t>
            </w:r>
            <w:r w:rsidR="00A94BD8" w:rsidRPr="007D3198">
              <w:rPr>
                <w:rFonts w:ascii="Times New Roman" w:hAnsi="Times New Roman"/>
                <w:b w:val="0"/>
                <w:bCs w:val="0"/>
                <w:color w:val="000000"/>
                <w:sz w:val="24"/>
                <w:szCs w:val="32"/>
                <w:lang w:val="lv-LV"/>
              </w:rPr>
              <w:t xml:space="preserve">vadītāju vajadzībām un </w:t>
            </w:r>
            <w:r w:rsidR="00170E87" w:rsidRPr="007D3198">
              <w:rPr>
                <w:rFonts w:ascii="Times New Roman" w:hAnsi="Times New Roman"/>
                <w:b w:val="0"/>
                <w:bCs w:val="0"/>
                <w:color w:val="000000"/>
                <w:sz w:val="24"/>
                <w:szCs w:val="32"/>
                <w:lang w:val="lv-LV"/>
              </w:rPr>
              <w:t>vēlmēm.</w:t>
            </w:r>
            <w:r w:rsidR="00A94BD8" w:rsidRPr="007D3198">
              <w:rPr>
                <w:rFonts w:ascii="Times New Roman" w:hAnsi="Times New Roman"/>
                <w:b w:val="0"/>
                <w:bCs w:val="0"/>
                <w:color w:val="000000"/>
                <w:sz w:val="24"/>
                <w:szCs w:val="32"/>
                <w:lang w:val="lv-LV"/>
              </w:rPr>
              <w:t xml:space="preserve"> </w:t>
            </w:r>
            <w:r w:rsidRPr="007D3198">
              <w:rPr>
                <w:rFonts w:ascii="Times New Roman" w:hAnsi="Times New Roman"/>
                <w:b w:val="0"/>
                <w:bCs w:val="0"/>
                <w:color w:val="000000"/>
                <w:sz w:val="24"/>
                <w:szCs w:val="32"/>
                <w:lang w:val="lv-LV"/>
              </w:rPr>
              <w:t>IA</w:t>
            </w:r>
            <w:r w:rsidR="001877E5" w:rsidRPr="007D3198">
              <w:rPr>
                <w:rFonts w:ascii="Times New Roman" w:hAnsi="Times New Roman"/>
                <w:b w:val="0"/>
                <w:bCs w:val="0"/>
                <w:color w:val="000000"/>
                <w:sz w:val="24"/>
                <w:szCs w:val="32"/>
                <w:lang w:val="lv-LV"/>
              </w:rPr>
              <w:t>N</w:t>
            </w:r>
            <w:r w:rsidR="00A94BD8" w:rsidRPr="007D3198">
              <w:rPr>
                <w:rFonts w:ascii="Times New Roman" w:hAnsi="Times New Roman"/>
                <w:b w:val="0"/>
                <w:bCs w:val="0"/>
                <w:color w:val="000000"/>
                <w:sz w:val="24"/>
                <w:szCs w:val="32"/>
                <w:lang w:val="lv-LV"/>
              </w:rPr>
              <w:t xml:space="preserve"> </w:t>
            </w:r>
            <w:r w:rsidR="00170E87" w:rsidRPr="007D3198">
              <w:rPr>
                <w:rFonts w:ascii="Times New Roman" w:hAnsi="Times New Roman"/>
                <w:b w:val="0"/>
                <w:bCs w:val="0"/>
                <w:color w:val="000000"/>
                <w:sz w:val="24"/>
                <w:szCs w:val="32"/>
                <w:lang w:val="lv-LV"/>
              </w:rPr>
              <w:t xml:space="preserve">stratēģijā jāiekļauj vīzija, stratēģiskie mērķi un atbalstošas iniciatīvas </w:t>
            </w:r>
            <w:r w:rsidRPr="007D3198">
              <w:rPr>
                <w:rFonts w:ascii="Times New Roman" w:hAnsi="Times New Roman"/>
                <w:b w:val="0"/>
                <w:bCs w:val="0"/>
                <w:color w:val="000000"/>
                <w:sz w:val="24"/>
                <w:szCs w:val="32"/>
                <w:lang w:val="lv-LV"/>
              </w:rPr>
              <w:t>IA</w:t>
            </w:r>
            <w:r w:rsidR="001877E5" w:rsidRPr="007D3198">
              <w:rPr>
                <w:rFonts w:ascii="Times New Roman" w:hAnsi="Times New Roman"/>
                <w:b w:val="0"/>
                <w:bCs w:val="0"/>
                <w:color w:val="000000"/>
                <w:sz w:val="24"/>
                <w:szCs w:val="32"/>
                <w:lang w:val="lv-LV"/>
              </w:rPr>
              <w:t>N tālākai attīstībai</w:t>
            </w:r>
            <w:r w:rsidR="00170E87" w:rsidRPr="007D3198">
              <w:rPr>
                <w:rFonts w:ascii="Times New Roman" w:hAnsi="Times New Roman"/>
                <w:b w:val="0"/>
                <w:bCs w:val="0"/>
                <w:color w:val="000000"/>
                <w:sz w:val="24"/>
                <w:szCs w:val="32"/>
                <w:lang w:val="lv-LV"/>
              </w:rPr>
              <w:t xml:space="preserve">. </w:t>
            </w:r>
            <w:r w:rsidRPr="007D3198">
              <w:rPr>
                <w:rFonts w:ascii="Times New Roman" w:hAnsi="Times New Roman"/>
                <w:b w:val="0"/>
                <w:bCs w:val="0"/>
                <w:color w:val="000000"/>
                <w:sz w:val="24"/>
                <w:szCs w:val="32"/>
                <w:lang w:val="lv-LV"/>
              </w:rPr>
              <w:t>IA</w:t>
            </w:r>
            <w:r w:rsidR="001877E5" w:rsidRPr="007D3198">
              <w:rPr>
                <w:rFonts w:ascii="Times New Roman" w:hAnsi="Times New Roman"/>
                <w:b w:val="0"/>
                <w:bCs w:val="0"/>
                <w:color w:val="000000"/>
                <w:sz w:val="24"/>
                <w:szCs w:val="32"/>
                <w:lang w:val="lv-LV"/>
              </w:rPr>
              <w:t>N</w:t>
            </w:r>
            <w:r w:rsidR="00A94BD8" w:rsidRPr="007D3198">
              <w:rPr>
                <w:rFonts w:ascii="Times New Roman" w:hAnsi="Times New Roman"/>
                <w:b w:val="0"/>
                <w:bCs w:val="0"/>
                <w:color w:val="000000"/>
                <w:sz w:val="24"/>
                <w:szCs w:val="32"/>
                <w:lang w:val="lv-LV"/>
              </w:rPr>
              <w:t xml:space="preserve"> </w:t>
            </w:r>
            <w:r w:rsidR="00170E87" w:rsidRPr="007D3198">
              <w:rPr>
                <w:rFonts w:ascii="Times New Roman" w:hAnsi="Times New Roman"/>
                <w:b w:val="0"/>
                <w:bCs w:val="0"/>
                <w:color w:val="000000"/>
                <w:sz w:val="24"/>
                <w:szCs w:val="32"/>
                <w:lang w:val="lv-LV"/>
              </w:rPr>
              <w:t xml:space="preserve">vadītājam iekšējā audita stratēģija kopā ar </w:t>
            </w:r>
            <w:r w:rsidR="00A94BD8" w:rsidRPr="007D3198">
              <w:rPr>
                <w:rFonts w:ascii="Times New Roman" w:hAnsi="Times New Roman"/>
                <w:b w:val="0"/>
                <w:bCs w:val="0"/>
                <w:color w:val="000000"/>
                <w:sz w:val="24"/>
                <w:szCs w:val="32"/>
                <w:lang w:val="lv-LV"/>
              </w:rPr>
              <w:t>dom</w:t>
            </w:r>
            <w:r w:rsidR="00C158AF">
              <w:rPr>
                <w:rFonts w:ascii="Times New Roman" w:hAnsi="Times New Roman"/>
                <w:b w:val="0"/>
                <w:bCs w:val="0"/>
                <w:color w:val="000000"/>
                <w:sz w:val="24"/>
                <w:szCs w:val="32"/>
                <w:lang w:val="lv-LV"/>
              </w:rPr>
              <w:t>i</w:t>
            </w:r>
            <w:r w:rsidR="00A94BD8" w:rsidRPr="007D3198">
              <w:rPr>
                <w:rFonts w:ascii="Times New Roman" w:hAnsi="Times New Roman"/>
                <w:b w:val="0"/>
                <w:bCs w:val="0"/>
                <w:color w:val="000000"/>
                <w:sz w:val="24"/>
                <w:szCs w:val="32"/>
                <w:lang w:val="lv-LV"/>
              </w:rPr>
              <w:t xml:space="preserve"> vai izpilddirektoru </w:t>
            </w:r>
            <w:r w:rsidR="00170E87" w:rsidRPr="007D3198">
              <w:rPr>
                <w:rFonts w:ascii="Times New Roman" w:hAnsi="Times New Roman"/>
                <w:b w:val="0"/>
                <w:bCs w:val="0"/>
                <w:color w:val="000000"/>
                <w:sz w:val="24"/>
                <w:szCs w:val="32"/>
                <w:lang w:val="lv-LV"/>
              </w:rPr>
              <w:t>ir jāpārskata vismaz reizi gadā</w:t>
            </w:r>
            <w:r w:rsidR="00A94BD8" w:rsidRPr="007D3198">
              <w:rPr>
                <w:rFonts w:ascii="Times New Roman" w:hAnsi="Times New Roman"/>
                <w:b w:val="0"/>
                <w:bCs w:val="0"/>
                <w:color w:val="000000"/>
                <w:sz w:val="24"/>
                <w:szCs w:val="32"/>
                <w:lang w:val="lv-LV"/>
              </w:rPr>
              <w:t>.</w:t>
            </w:r>
          </w:p>
          <w:p w14:paraId="1211A28E" w14:textId="66DA4F8D" w:rsidR="00170E87" w:rsidRPr="007D3198" w:rsidRDefault="00170E87" w:rsidP="00AF33FF">
            <w:pPr>
              <w:pStyle w:val="BodyText"/>
              <w:spacing w:after="40"/>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 xml:space="preserve">Lai izprastu </w:t>
            </w:r>
            <w:r w:rsidRPr="007D3198">
              <w:rPr>
                <w:rFonts w:ascii="Times New Roman" w:hAnsi="Times New Roman"/>
                <w:color w:val="000000"/>
                <w:sz w:val="24"/>
                <w:szCs w:val="32"/>
                <w:lang w:val="lv-LV"/>
              </w:rPr>
              <w:t>pārvaldības procesus</w:t>
            </w:r>
            <w:r w:rsidRPr="007D3198">
              <w:rPr>
                <w:rFonts w:ascii="Times New Roman" w:hAnsi="Times New Roman"/>
                <w:b w:val="0"/>
                <w:bCs w:val="0"/>
                <w:color w:val="000000"/>
                <w:sz w:val="24"/>
                <w:szCs w:val="32"/>
                <w:lang w:val="lv-LV"/>
              </w:rPr>
              <w:t xml:space="preserve">, </w:t>
            </w:r>
            <w:r w:rsidR="0088532A" w:rsidRPr="007D3198">
              <w:rPr>
                <w:rFonts w:ascii="Times New Roman" w:hAnsi="Times New Roman"/>
                <w:b w:val="0"/>
                <w:bCs w:val="0"/>
                <w:color w:val="000000"/>
                <w:sz w:val="24"/>
                <w:szCs w:val="32"/>
                <w:lang w:val="lv-LV"/>
              </w:rPr>
              <w:t>IA</w:t>
            </w:r>
            <w:r w:rsidR="007F0D23" w:rsidRPr="007D3198">
              <w:rPr>
                <w:rFonts w:ascii="Times New Roman" w:hAnsi="Times New Roman"/>
                <w:b w:val="0"/>
                <w:bCs w:val="0"/>
                <w:color w:val="000000"/>
                <w:sz w:val="24"/>
                <w:szCs w:val="32"/>
                <w:lang w:val="lv-LV"/>
              </w:rPr>
              <w:t>N</w:t>
            </w:r>
            <w:r w:rsidR="00CF3DF8" w:rsidRPr="007D3198">
              <w:rPr>
                <w:rFonts w:ascii="Times New Roman" w:hAnsi="Times New Roman"/>
                <w:b w:val="0"/>
                <w:bCs w:val="0"/>
                <w:color w:val="000000"/>
                <w:sz w:val="24"/>
                <w:szCs w:val="32"/>
                <w:lang w:val="lv-LV"/>
              </w:rPr>
              <w:t xml:space="preserve"> </w:t>
            </w:r>
            <w:r w:rsidRPr="007D3198">
              <w:rPr>
                <w:rFonts w:ascii="Times New Roman" w:hAnsi="Times New Roman"/>
                <w:b w:val="0"/>
                <w:bCs w:val="0"/>
                <w:color w:val="000000"/>
                <w:sz w:val="24"/>
                <w:szCs w:val="32"/>
                <w:lang w:val="lv-LV"/>
              </w:rPr>
              <w:t xml:space="preserve">vadītājam ir jāapsver, kā </w:t>
            </w:r>
            <w:r w:rsidR="00CF3DF8" w:rsidRPr="007D3198">
              <w:rPr>
                <w:rFonts w:ascii="Times New Roman" w:hAnsi="Times New Roman"/>
                <w:b w:val="0"/>
                <w:bCs w:val="0"/>
                <w:color w:val="000000"/>
                <w:sz w:val="24"/>
                <w:szCs w:val="32"/>
                <w:lang w:val="lv-LV"/>
              </w:rPr>
              <w:t>pašvaldība</w:t>
            </w:r>
            <w:r w:rsidRPr="007D3198">
              <w:rPr>
                <w:rFonts w:ascii="Times New Roman" w:hAnsi="Times New Roman"/>
                <w:b w:val="0"/>
                <w:bCs w:val="0"/>
                <w:color w:val="000000"/>
                <w:sz w:val="24"/>
                <w:szCs w:val="32"/>
                <w:lang w:val="lv-LV"/>
              </w:rPr>
              <w:t xml:space="preserve">: </w:t>
            </w:r>
          </w:p>
          <w:p w14:paraId="1638002D" w14:textId="6F933D4D" w:rsidR="00170E87" w:rsidRPr="007D3198" w:rsidRDefault="00111367" w:rsidP="005E5E8C">
            <w:pPr>
              <w:pStyle w:val="BodyText"/>
              <w:numPr>
                <w:ilvl w:val="0"/>
                <w:numId w:val="26"/>
              </w:numPr>
              <w:spacing w:after="40"/>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n</w:t>
            </w:r>
            <w:r w:rsidR="00170E87" w:rsidRPr="007D3198">
              <w:rPr>
                <w:rFonts w:ascii="Times New Roman" w:hAnsi="Times New Roman"/>
                <w:b w:val="0"/>
                <w:bCs w:val="0"/>
                <w:color w:val="000000"/>
                <w:sz w:val="24"/>
                <w:szCs w:val="32"/>
                <w:lang w:val="lv-LV"/>
              </w:rPr>
              <w:t>osaka stratēģiskos mērķus un pieņem stratēģisk</w:t>
            </w:r>
            <w:r w:rsidR="008814AE" w:rsidRPr="007D3198">
              <w:rPr>
                <w:rFonts w:ascii="Times New Roman" w:hAnsi="Times New Roman"/>
                <w:b w:val="0"/>
                <w:bCs w:val="0"/>
                <w:color w:val="000000"/>
                <w:sz w:val="24"/>
                <w:szCs w:val="32"/>
                <w:lang w:val="lv-LV"/>
              </w:rPr>
              <w:t>o</w:t>
            </w:r>
            <w:r w:rsidR="00170E87" w:rsidRPr="007D3198">
              <w:rPr>
                <w:rFonts w:ascii="Times New Roman" w:hAnsi="Times New Roman"/>
                <w:b w:val="0"/>
                <w:bCs w:val="0"/>
                <w:color w:val="000000"/>
                <w:sz w:val="24"/>
                <w:szCs w:val="32"/>
                <w:lang w:val="lv-LV"/>
              </w:rPr>
              <w:t>s un operatīv</w:t>
            </w:r>
            <w:r w:rsidR="008814AE" w:rsidRPr="007D3198">
              <w:rPr>
                <w:rFonts w:ascii="Times New Roman" w:hAnsi="Times New Roman"/>
                <w:b w:val="0"/>
                <w:bCs w:val="0"/>
                <w:color w:val="000000"/>
                <w:sz w:val="24"/>
                <w:szCs w:val="32"/>
                <w:lang w:val="lv-LV"/>
              </w:rPr>
              <w:t>o</w:t>
            </w:r>
            <w:r w:rsidR="00170E87" w:rsidRPr="007D3198">
              <w:rPr>
                <w:rFonts w:ascii="Times New Roman" w:hAnsi="Times New Roman"/>
                <w:b w:val="0"/>
                <w:bCs w:val="0"/>
                <w:color w:val="000000"/>
                <w:sz w:val="24"/>
                <w:szCs w:val="32"/>
                <w:lang w:val="lv-LV"/>
              </w:rPr>
              <w:t>s lēmumus</w:t>
            </w:r>
            <w:r w:rsidR="00AF33FF" w:rsidRPr="007D3198">
              <w:rPr>
                <w:rFonts w:ascii="Times New Roman" w:hAnsi="Times New Roman"/>
                <w:b w:val="0"/>
                <w:bCs w:val="0"/>
                <w:color w:val="000000"/>
                <w:sz w:val="24"/>
                <w:szCs w:val="32"/>
                <w:lang w:val="lv-LV"/>
              </w:rPr>
              <w:t>;</w:t>
            </w:r>
          </w:p>
          <w:p w14:paraId="1CC9CB09" w14:textId="6976B328" w:rsidR="00170E87" w:rsidRPr="007D3198" w:rsidRDefault="00111367" w:rsidP="005E5E8C">
            <w:pPr>
              <w:pStyle w:val="BodyText"/>
              <w:numPr>
                <w:ilvl w:val="0"/>
                <w:numId w:val="26"/>
              </w:numPr>
              <w:spacing w:after="40"/>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p</w:t>
            </w:r>
            <w:r w:rsidR="00170E87" w:rsidRPr="007D3198">
              <w:rPr>
                <w:rFonts w:ascii="Times New Roman" w:hAnsi="Times New Roman"/>
                <w:b w:val="0"/>
                <w:bCs w:val="0"/>
                <w:color w:val="000000"/>
                <w:sz w:val="24"/>
                <w:szCs w:val="32"/>
                <w:lang w:val="lv-LV"/>
              </w:rPr>
              <w:t>ārrauga risk</w:t>
            </w:r>
            <w:r w:rsidR="008814AE" w:rsidRPr="007D3198">
              <w:rPr>
                <w:rFonts w:ascii="Times New Roman" w:hAnsi="Times New Roman"/>
                <w:b w:val="0"/>
                <w:bCs w:val="0"/>
                <w:color w:val="000000"/>
                <w:sz w:val="24"/>
                <w:szCs w:val="32"/>
                <w:lang w:val="lv-LV"/>
              </w:rPr>
              <w:t>u</w:t>
            </w:r>
            <w:r w:rsidR="00170E87" w:rsidRPr="007D3198">
              <w:rPr>
                <w:rFonts w:ascii="Times New Roman" w:hAnsi="Times New Roman"/>
                <w:b w:val="0"/>
                <w:bCs w:val="0"/>
                <w:color w:val="000000"/>
                <w:sz w:val="24"/>
                <w:szCs w:val="32"/>
                <w:lang w:val="lv-LV"/>
              </w:rPr>
              <w:t xml:space="preserve"> pārvaldību un kontroli</w:t>
            </w:r>
            <w:r w:rsidR="00AF33FF" w:rsidRPr="007D3198">
              <w:rPr>
                <w:rFonts w:ascii="Times New Roman" w:hAnsi="Times New Roman"/>
                <w:b w:val="0"/>
                <w:bCs w:val="0"/>
                <w:color w:val="000000"/>
                <w:sz w:val="24"/>
                <w:szCs w:val="32"/>
                <w:lang w:val="lv-LV"/>
              </w:rPr>
              <w:t>;</w:t>
            </w:r>
          </w:p>
          <w:p w14:paraId="1183173B" w14:textId="03D60A16" w:rsidR="00170E87" w:rsidRPr="007D3198" w:rsidRDefault="00111367" w:rsidP="005E5E8C">
            <w:pPr>
              <w:pStyle w:val="BodyText"/>
              <w:numPr>
                <w:ilvl w:val="0"/>
                <w:numId w:val="26"/>
              </w:numPr>
              <w:spacing w:after="40"/>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v</w:t>
            </w:r>
            <w:r w:rsidR="00170E87" w:rsidRPr="007D3198">
              <w:rPr>
                <w:rFonts w:ascii="Times New Roman" w:hAnsi="Times New Roman"/>
                <w:b w:val="0"/>
                <w:bCs w:val="0"/>
                <w:color w:val="000000"/>
                <w:sz w:val="24"/>
                <w:szCs w:val="32"/>
                <w:lang w:val="lv-LV"/>
              </w:rPr>
              <w:t>eicina ētisku kultūru</w:t>
            </w:r>
            <w:r w:rsidR="00AF33FF" w:rsidRPr="007D3198">
              <w:rPr>
                <w:rFonts w:ascii="Times New Roman" w:hAnsi="Times New Roman"/>
                <w:b w:val="0"/>
                <w:bCs w:val="0"/>
                <w:color w:val="000000"/>
                <w:sz w:val="24"/>
                <w:szCs w:val="32"/>
                <w:lang w:val="lv-LV"/>
              </w:rPr>
              <w:t>;</w:t>
            </w:r>
          </w:p>
          <w:p w14:paraId="1719A772" w14:textId="454D9FAB" w:rsidR="00170E87" w:rsidRPr="00796CB3" w:rsidRDefault="00111367" w:rsidP="005E5E8C">
            <w:pPr>
              <w:pStyle w:val="BodyText"/>
              <w:numPr>
                <w:ilvl w:val="0"/>
                <w:numId w:val="26"/>
              </w:numPr>
              <w:spacing w:after="40"/>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n</w:t>
            </w:r>
            <w:r w:rsidR="00170E87" w:rsidRPr="007D3198">
              <w:rPr>
                <w:rFonts w:ascii="Times New Roman" w:hAnsi="Times New Roman"/>
                <w:b w:val="0"/>
                <w:bCs w:val="0"/>
                <w:color w:val="000000"/>
                <w:sz w:val="24"/>
                <w:szCs w:val="32"/>
                <w:lang w:val="lv-LV"/>
              </w:rPr>
              <w:t xml:space="preserve">odrošina efektīvu darbības pārvaldību un </w:t>
            </w:r>
            <w:r w:rsidR="00170E87" w:rsidRPr="00796CB3">
              <w:rPr>
                <w:rFonts w:ascii="Times New Roman" w:hAnsi="Times New Roman"/>
                <w:b w:val="0"/>
                <w:bCs w:val="0"/>
                <w:color w:val="000000"/>
                <w:sz w:val="24"/>
                <w:szCs w:val="32"/>
                <w:lang w:val="lv-LV"/>
              </w:rPr>
              <w:t>atbildību</w:t>
            </w:r>
            <w:r w:rsidR="00AF33FF" w:rsidRPr="00796CB3">
              <w:rPr>
                <w:rFonts w:ascii="Times New Roman" w:hAnsi="Times New Roman"/>
                <w:b w:val="0"/>
                <w:bCs w:val="0"/>
                <w:color w:val="000000"/>
                <w:sz w:val="24"/>
                <w:szCs w:val="32"/>
                <w:lang w:val="lv-LV"/>
              </w:rPr>
              <w:t>;</w:t>
            </w:r>
          </w:p>
          <w:p w14:paraId="6BE306DD" w14:textId="4DF34D5E" w:rsidR="00170E87" w:rsidRPr="00796CB3" w:rsidRDefault="00111367" w:rsidP="00AF33FF">
            <w:pPr>
              <w:pStyle w:val="BodyText"/>
              <w:spacing w:after="40"/>
              <w:ind w:left="720"/>
              <w:rPr>
                <w:rFonts w:ascii="Times New Roman" w:hAnsi="Times New Roman"/>
                <w:color w:val="000000"/>
                <w:sz w:val="24"/>
                <w:szCs w:val="32"/>
                <w:lang w:val="lv-LV"/>
              </w:rPr>
            </w:pPr>
            <w:r w:rsidRPr="00796CB3">
              <w:rPr>
                <w:rFonts w:ascii="Times New Roman" w:hAnsi="Times New Roman"/>
                <w:b w:val="0"/>
                <w:bCs w:val="0"/>
                <w:color w:val="000000"/>
                <w:sz w:val="24"/>
                <w:szCs w:val="32"/>
                <w:lang w:val="lv-LV"/>
              </w:rPr>
              <w:t>s</w:t>
            </w:r>
            <w:r w:rsidR="00170E87" w:rsidRPr="00796CB3">
              <w:rPr>
                <w:rFonts w:ascii="Times New Roman" w:hAnsi="Times New Roman"/>
                <w:b w:val="0"/>
                <w:bCs w:val="0"/>
                <w:color w:val="000000"/>
                <w:sz w:val="24"/>
                <w:szCs w:val="32"/>
                <w:lang w:val="lv-LV"/>
              </w:rPr>
              <w:t>trukturē savas vadības un darbības funkcijas</w:t>
            </w:r>
            <w:r w:rsidR="00AF33FF" w:rsidRPr="00796CB3">
              <w:rPr>
                <w:rFonts w:ascii="Times New Roman" w:hAnsi="Times New Roman"/>
                <w:b w:val="0"/>
                <w:bCs w:val="0"/>
                <w:color w:val="000000"/>
                <w:sz w:val="24"/>
                <w:szCs w:val="32"/>
                <w:lang w:val="lv-LV"/>
              </w:rPr>
              <w:t>;</w:t>
            </w:r>
          </w:p>
          <w:p w14:paraId="5C18A851" w14:textId="09EBFEB8" w:rsidR="00F35EBC" w:rsidRPr="008E3032" w:rsidRDefault="00111367" w:rsidP="005E5E8C">
            <w:pPr>
              <w:pStyle w:val="BodyText"/>
              <w:numPr>
                <w:ilvl w:val="0"/>
                <w:numId w:val="26"/>
              </w:numPr>
              <w:spacing w:after="40"/>
              <w:rPr>
                <w:rFonts w:ascii="Times New Roman" w:hAnsi="Times New Roman"/>
                <w:color w:val="5E6175"/>
                <w:sz w:val="24"/>
                <w:szCs w:val="32"/>
                <w:lang w:val="lv-LV"/>
              </w:rPr>
            </w:pPr>
            <w:r w:rsidRPr="00796CB3">
              <w:rPr>
                <w:rFonts w:ascii="Times New Roman" w:hAnsi="Times New Roman"/>
                <w:b w:val="0"/>
                <w:bCs w:val="0"/>
                <w:color w:val="000000"/>
                <w:sz w:val="24"/>
                <w:szCs w:val="32"/>
                <w:lang w:val="lv-LV"/>
              </w:rPr>
              <w:t>p</w:t>
            </w:r>
            <w:r w:rsidR="00170E87" w:rsidRPr="00796CB3">
              <w:rPr>
                <w:rFonts w:ascii="Times New Roman" w:hAnsi="Times New Roman"/>
                <w:b w:val="0"/>
                <w:bCs w:val="0"/>
                <w:color w:val="000000"/>
                <w:sz w:val="24"/>
                <w:szCs w:val="32"/>
                <w:lang w:val="lv-LV"/>
              </w:rPr>
              <w:t xml:space="preserve">aziņo riska un kontroles informāciju visā </w:t>
            </w:r>
            <w:r w:rsidR="00CF3DF8" w:rsidRPr="00796CB3">
              <w:rPr>
                <w:rFonts w:ascii="Times New Roman" w:hAnsi="Times New Roman"/>
                <w:b w:val="0"/>
                <w:bCs w:val="0"/>
                <w:color w:val="000000"/>
                <w:sz w:val="24"/>
                <w:szCs w:val="32"/>
                <w:lang w:val="lv-LV"/>
              </w:rPr>
              <w:t>pašvaldībā</w:t>
            </w:r>
            <w:r w:rsidR="005D0394" w:rsidRPr="00796CB3">
              <w:rPr>
                <w:rFonts w:ascii="Times New Roman" w:hAnsi="Times New Roman"/>
                <w:b w:val="0"/>
                <w:bCs w:val="0"/>
                <w:color w:val="000000"/>
                <w:sz w:val="24"/>
                <w:szCs w:val="32"/>
                <w:lang w:val="lv-LV"/>
              </w:rPr>
              <w:t>.</w:t>
            </w:r>
          </w:p>
        </w:tc>
      </w:tr>
    </w:tbl>
    <w:p w14:paraId="04B24CA7" w14:textId="666F15AE" w:rsidR="00F35EBC" w:rsidRPr="00796CB3" w:rsidRDefault="0016791E" w:rsidP="008814AE">
      <w:pPr>
        <w:pStyle w:val="BodyText"/>
        <w:rPr>
          <w:rFonts w:ascii="Times New Roman" w:hAnsi="Times New Roman"/>
          <w:color w:val="000000"/>
          <w:sz w:val="22"/>
          <w:szCs w:val="28"/>
          <w:lang w:val="lv-LV"/>
        </w:rPr>
      </w:pPr>
      <w:r w:rsidRPr="00796CB3">
        <w:rPr>
          <w:rFonts w:ascii="Times New Roman" w:hAnsi="Times New Roman"/>
          <w:color w:val="000000"/>
          <w:sz w:val="22"/>
          <w:szCs w:val="28"/>
          <w:lang w:val="lv-LV"/>
        </w:rPr>
        <w:t>Datu avots: IAI, jauno standartu projekts, 2023</w:t>
      </w:r>
    </w:p>
    <w:p w14:paraId="2357CC51" w14:textId="09DAFC0A" w:rsidR="00290F93" w:rsidRPr="00796CB3" w:rsidRDefault="00290F93" w:rsidP="008814AE">
      <w:pPr>
        <w:pStyle w:val="BodyText"/>
        <w:rPr>
          <w:rFonts w:ascii="Times New Roman" w:hAnsi="Times New Roman"/>
          <w:color w:val="000000"/>
          <w:sz w:val="24"/>
          <w:szCs w:val="32"/>
          <w:lang w:val="lv-LV"/>
        </w:rPr>
      </w:pPr>
      <w:r w:rsidRPr="00796CB3">
        <w:rPr>
          <w:rFonts w:ascii="Times New Roman" w:hAnsi="Times New Roman"/>
          <w:color w:val="000000"/>
          <w:sz w:val="24"/>
          <w:szCs w:val="32"/>
          <w:lang w:val="lv-LV"/>
        </w:rPr>
        <w:lastRenderedPageBreak/>
        <w:t xml:space="preserve">Zemāk iekļauti piemēri dokumentiem, kas attiecas uz </w:t>
      </w:r>
      <w:r w:rsidR="0088532A" w:rsidRPr="00796CB3">
        <w:rPr>
          <w:rFonts w:ascii="Times New Roman" w:hAnsi="Times New Roman"/>
          <w:color w:val="000000"/>
          <w:sz w:val="24"/>
          <w:szCs w:val="32"/>
          <w:lang w:val="lv-LV"/>
        </w:rPr>
        <w:t>IA</w:t>
      </w:r>
      <w:r w:rsidR="00C90CD1" w:rsidRPr="00796CB3">
        <w:rPr>
          <w:rFonts w:ascii="Times New Roman" w:hAnsi="Times New Roman"/>
          <w:color w:val="000000"/>
          <w:sz w:val="24"/>
          <w:szCs w:val="32"/>
          <w:lang w:val="lv-LV"/>
        </w:rPr>
        <w:t>N</w:t>
      </w:r>
      <w:r w:rsidR="00122BA3" w:rsidRPr="00796CB3">
        <w:rPr>
          <w:rFonts w:ascii="Times New Roman" w:hAnsi="Times New Roman"/>
          <w:color w:val="000000"/>
          <w:sz w:val="24"/>
          <w:szCs w:val="32"/>
          <w:lang w:val="lv-LV"/>
        </w:rPr>
        <w:t xml:space="preserve"> stratēģijas iz</w:t>
      </w:r>
      <w:r w:rsidR="00C90CD1" w:rsidRPr="00796CB3">
        <w:rPr>
          <w:rFonts w:ascii="Times New Roman" w:hAnsi="Times New Roman"/>
          <w:color w:val="000000"/>
          <w:sz w:val="24"/>
          <w:szCs w:val="32"/>
          <w:lang w:val="lv-LV"/>
        </w:rPr>
        <w:t>strād</w:t>
      </w:r>
      <w:r w:rsidR="00B776D7" w:rsidRPr="00796CB3">
        <w:rPr>
          <w:rFonts w:ascii="Times New Roman" w:hAnsi="Times New Roman"/>
          <w:color w:val="000000"/>
          <w:sz w:val="24"/>
          <w:szCs w:val="32"/>
          <w:lang w:val="lv-LV"/>
        </w:rPr>
        <w:t>i</w:t>
      </w:r>
      <w:r w:rsidR="00122BA3" w:rsidRPr="00796CB3">
        <w:rPr>
          <w:rFonts w:ascii="Times New Roman" w:hAnsi="Times New Roman"/>
          <w:color w:val="000000"/>
          <w:sz w:val="24"/>
          <w:szCs w:val="32"/>
          <w:lang w:val="lv-LV"/>
        </w:rPr>
        <w:t>.</w:t>
      </w:r>
      <w:r w:rsidR="00111367" w:rsidRPr="00796CB3">
        <w:rPr>
          <w:rFonts w:ascii="Times New Roman" w:hAnsi="Times New Roman"/>
          <w:color w:val="000000"/>
          <w:sz w:val="24"/>
          <w:szCs w:val="32"/>
          <w:lang w:val="lv-LV"/>
        </w:rPr>
        <w:t xml:space="preserve"> </w:t>
      </w:r>
      <w:r w:rsidRPr="00796CB3">
        <w:rPr>
          <w:rFonts w:ascii="Times New Roman" w:hAnsi="Times New Roman"/>
          <w:color w:val="000000"/>
          <w:sz w:val="24"/>
          <w:szCs w:val="32"/>
          <w:lang w:val="lv-LV"/>
        </w:rPr>
        <w:t xml:space="preserve">Piemēros ietvertie dokumenti aprakstīti arī citās Rokasgrāmatas sadaļās. </w:t>
      </w: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290F93" w:rsidRPr="008E3032" w14:paraId="6B9D0E82" w14:textId="77777777" w:rsidTr="002C0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tcBorders>
              <w:top w:val="single" w:sz="6" w:space="0" w:color="B4C6E7" w:themeColor="accent1" w:themeTint="66"/>
              <w:left w:val="single" w:sz="48" w:space="0" w:color="ED7D31" w:themeColor="accent2"/>
              <w:bottom w:val="single" w:sz="6" w:space="0" w:color="B4C6E7" w:themeColor="accent1" w:themeTint="66"/>
              <w:right w:val="single" w:sz="6" w:space="0" w:color="B4C6E7" w:themeColor="accent1" w:themeTint="66"/>
            </w:tcBorders>
            <w:shd w:val="clear" w:color="auto" w:fill="F2F2F2" w:themeFill="background1" w:themeFillShade="F2"/>
          </w:tcPr>
          <w:p w14:paraId="7A46028F" w14:textId="73CB41A1" w:rsidR="00290F93" w:rsidRPr="007D3198" w:rsidRDefault="00C90CD1" w:rsidP="002C046F">
            <w:pPr>
              <w:spacing w:before="120" w:after="120"/>
              <w:rPr>
                <w:rFonts w:ascii="Times New Roman" w:hAnsi="Times New Roman" w:cs="Times New Roman"/>
                <w:color w:val="000000"/>
                <w:sz w:val="24"/>
                <w:szCs w:val="28"/>
              </w:rPr>
            </w:pPr>
            <w:r w:rsidRPr="007D3198">
              <w:rPr>
                <w:rFonts w:ascii="Times New Roman" w:hAnsi="Times New Roman" w:cs="Times New Roman"/>
                <w:color w:val="000000"/>
                <w:sz w:val="24"/>
                <w:szCs w:val="28"/>
              </w:rPr>
              <w:t xml:space="preserve">Dokumentu </w:t>
            </w:r>
            <w:r w:rsidR="00290F93" w:rsidRPr="007D3198">
              <w:rPr>
                <w:rFonts w:ascii="Times New Roman" w:hAnsi="Times New Roman" w:cs="Times New Roman"/>
                <w:color w:val="000000"/>
                <w:sz w:val="24"/>
                <w:szCs w:val="28"/>
              </w:rPr>
              <w:t xml:space="preserve">piemēri attiecībā uz </w:t>
            </w:r>
            <w:r w:rsidR="0088532A" w:rsidRPr="007D3198">
              <w:rPr>
                <w:rFonts w:ascii="Times New Roman" w:hAnsi="Times New Roman" w:cs="Times New Roman"/>
                <w:color w:val="000000"/>
                <w:sz w:val="24"/>
                <w:szCs w:val="28"/>
              </w:rPr>
              <w:t>IA</w:t>
            </w:r>
            <w:r w:rsidR="00961C9D" w:rsidRPr="007D3198">
              <w:rPr>
                <w:rFonts w:ascii="Times New Roman" w:hAnsi="Times New Roman" w:cs="Times New Roman"/>
                <w:color w:val="000000"/>
                <w:sz w:val="24"/>
                <w:szCs w:val="28"/>
              </w:rPr>
              <w:t>N</w:t>
            </w:r>
            <w:r w:rsidR="00122BA3" w:rsidRPr="007D3198">
              <w:rPr>
                <w:rFonts w:ascii="Times New Roman" w:hAnsi="Times New Roman" w:cs="Times New Roman"/>
                <w:color w:val="000000"/>
                <w:sz w:val="24"/>
                <w:szCs w:val="28"/>
              </w:rPr>
              <w:t xml:space="preserve"> stratēģijas izveidi </w:t>
            </w:r>
          </w:p>
          <w:p w14:paraId="2E576776" w14:textId="24162793" w:rsidR="009D670B" w:rsidRPr="007D3198" w:rsidRDefault="009D670B" w:rsidP="005E5E8C">
            <w:pPr>
              <w:pStyle w:val="BodyText"/>
              <w:numPr>
                <w:ilvl w:val="0"/>
                <w:numId w:val="20"/>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Pašvaldības stratēģiskie plāni.</w:t>
            </w:r>
          </w:p>
          <w:p w14:paraId="693887A8" w14:textId="602DA904" w:rsidR="009D670B" w:rsidRPr="007D3198" w:rsidRDefault="00B55AC1" w:rsidP="005E5E8C">
            <w:pPr>
              <w:pStyle w:val="BodyText"/>
              <w:numPr>
                <w:ilvl w:val="0"/>
                <w:numId w:val="20"/>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Pašvaldības risku reģist</w:t>
            </w:r>
            <w:r w:rsidR="00111367" w:rsidRPr="007D3198">
              <w:rPr>
                <w:rFonts w:ascii="Times New Roman" w:hAnsi="Times New Roman"/>
                <w:b w:val="0"/>
                <w:bCs w:val="0"/>
                <w:color w:val="000000"/>
                <w:sz w:val="24"/>
                <w:szCs w:val="32"/>
                <w:lang w:val="lv-LV"/>
              </w:rPr>
              <w:t>r</w:t>
            </w:r>
            <w:r w:rsidRPr="007D3198">
              <w:rPr>
                <w:rFonts w:ascii="Times New Roman" w:hAnsi="Times New Roman"/>
                <w:b w:val="0"/>
                <w:bCs w:val="0"/>
                <w:color w:val="000000"/>
                <w:sz w:val="24"/>
                <w:szCs w:val="32"/>
                <w:lang w:val="lv-LV"/>
              </w:rPr>
              <w:t>i.</w:t>
            </w:r>
          </w:p>
          <w:p w14:paraId="0B05D79B" w14:textId="2A8D0EF5" w:rsidR="006B06DA" w:rsidRPr="007D3198" w:rsidRDefault="006B06DA" w:rsidP="005E5E8C">
            <w:pPr>
              <w:pStyle w:val="BodyText"/>
              <w:numPr>
                <w:ilvl w:val="0"/>
                <w:numId w:val="20"/>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Lēmums par pašvaldības institūcijām, k</w:t>
            </w:r>
            <w:r w:rsidR="00111367" w:rsidRPr="007D3198">
              <w:rPr>
                <w:rFonts w:ascii="Times New Roman" w:hAnsi="Times New Roman"/>
                <w:b w:val="0"/>
                <w:bCs w:val="0"/>
                <w:color w:val="000000"/>
                <w:sz w:val="24"/>
                <w:szCs w:val="32"/>
                <w:lang w:val="lv-LV"/>
              </w:rPr>
              <w:t>urā</w:t>
            </w:r>
            <w:r w:rsidRPr="007D3198">
              <w:rPr>
                <w:rFonts w:ascii="Times New Roman" w:hAnsi="Times New Roman"/>
                <w:b w:val="0"/>
                <w:bCs w:val="0"/>
                <w:color w:val="000000"/>
                <w:sz w:val="24"/>
                <w:szCs w:val="32"/>
                <w:lang w:val="lv-LV"/>
              </w:rPr>
              <w:t xml:space="preserve">m </w:t>
            </w:r>
            <w:r w:rsidR="0088532A" w:rsidRPr="007D3198">
              <w:rPr>
                <w:rFonts w:ascii="Times New Roman" w:hAnsi="Times New Roman"/>
                <w:b w:val="0"/>
                <w:bCs w:val="0"/>
                <w:color w:val="000000"/>
                <w:sz w:val="24"/>
                <w:szCs w:val="32"/>
                <w:lang w:val="lv-LV"/>
              </w:rPr>
              <w:t>IA</w:t>
            </w:r>
            <w:r w:rsidR="00773EC2" w:rsidRPr="007D3198">
              <w:rPr>
                <w:rFonts w:ascii="Times New Roman" w:hAnsi="Times New Roman"/>
                <w:b w:val="0"/>
                <w:bCs w:val="0"/>
                <w:color w:val="000000"/>
                <w:sz w:val="24"/>
                <w:szCs w:val="32"/>
                <w:lang w:val="lv-LV"/>
              </w:rPr>
              <w:t>N</w:t>
            </w:r>
            <w:r w:rsidRPr="007D3198">
              <w:rPr>
                <w:rFonts w:ascii="Times New Roman" w:hAnsi="Times New Roman"/>
                <w:b w:val="0"/>
                <w:bCs w:val="0"/>
                <w:color w:val="000000"/>
                <w:sz w:val="24"/>
                <w:szCs w:val="32"/>
                <w:lang w:val="lv-LV"/>
              </w:rPr>
              <w:t xml:space="preserve"> nodrošina iekšējā audita pakalpojumus.</w:t>
            </w:r>
          </w:p>
          <w:p w14:paraId="17D4B04D" w14:textId="54348EB2" w:rsidR="0063370E" w:rsidRPr="007D3198" w:rsidRDefault="0063370E" w:rsidP="005E5E8C">
            <w:pPr>
              <w:pStyle w:val="BodyText"/>
              <w:numPr>
                <w:ilvl w:val="0"/>
                <w:numId w:val="20"/>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 xml:space="preserve">Iepriekšējā </w:t>
            </w:r>
            <w:r w:rsidR="0088532A" w:rsidRPr="007D3198">
              <w:rPr>
                <w:rFonts w:ascii="Times New Roman" w:hAnsi="Times New Roman"/>
                <w:b w:val="0"/>
                <w:bCs w:val="0"/>
                <w:color w:val="000000"/>
                <w:sz w:val="24"/>
                <w:szCs w:val="32"/>
                <w:lang w:val="lv-LV"/>
              </w:rPr>
              <w:t>IA</w:t>
            </w:r>
            <w:r w:rsidR="00773EC2" w:rsidRPr="007D3198">
              <w:rPr>
                <w:rFonts w:ascii="Times New Roman" w:hAnsi="Times New Roman"/>
                <w:b w:val="0"/>
                <w:bCs w:val="0"/>
                <w:color w:val="000000"/>
                <w:sz w:val="24"/>
                <w:szCs w:val="32"/>
                <w:lang w:val="lv-LV"/>
              </w:rPr>
              <w:t>N</w:t>
            </w:r>
            <w:r w:rsidRPr="007D3198">
              <w:rPr>
                <w:rFonts w:ascii="Times New Roman" w:hAnsi="Times New Roman"/>
                <w:b w:val="0"/>
                <w:bCs w:val="0"/>
                <w:color w:val="000000"/>
                <w:sz w:val="24"/>
                <w:szCs w:val="32"/>
                <w:lang w:val="lv-LV"/>
              </w:rPr>
              <w:t xml:space="preserve"> stratēģija.</w:t>
            </w:r>
          </w:p>
          <w:p w14:paraId="1A584EC2" w14:textId="798AC017" w:rsidR="0063370E" w:rsidRPr="00796CB3" w:rsidRDefault="0088532A" w:rsidP="005E5E8C">
            <w:pPr>
              <w:pStyle w:val="BodyText"/>
              <w:numPr>
                <w:ilvl w:val="0"/>
                <w:numId w:val="20"/>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IA</w:t>
            </w:r>
            <w:r w:rsidR="00773EC2" w:rsidRPr="007D3198">
              <w:rPr>
                <w:rFonts w:ascii="Times New Roman" w:hAnsi="Times New Roman"/>
                <w:b w:val="0"/>
                <w:bCs w:val="0"/>
                <w:color w:val="000000"/>
                <w:sz w:val="24"/>
                <w:szCs w:val="32"/>
                <w:lang w:val="lv-LV"/>
              </w:rPr>
              <w:t>N</w:t>
            </w:r>
            <w:r w:rsidR="0063370E" w:rsidRPr="007D3198">
              <w:rPr>
                <w:rFonts w:ascii="Times New Roman" w:hAnsi="Times New Roman"/>
                <w:b w:val="0"/>
                <w:bCs w:val="0"/>
                <w:color w:val="000000"/>
                <w:sz w:val="24"/>
                <w:szCs w:val="32"/>
                <w:lang w:val="lv-LV"/>
              </w:rPr>
              <w:t xml:space="preserve"> realizēto auditu saraksts (iepriekšējās </w:t>
            </w:r>
            <w:r w:rsidRPr="00796CB3">
              <w:rPr>
                <w:rFonts w:ascii="Times New Roman" w:hAnsi="Times New Roman"/>
                <w:b w:val="0"/>
                <w:bCs w:val="0"/>
                <w:color w:val="000000"/>
                <w:sz w:val="24"/>
                <w:szCs w:val="32"/>
                <w:lang w:val="lv-LV"/>
              </w:rPr>
              <w:t>IA</w:t>
            </w:r>
            <w:r w:rsidR="00773EC2" w:rsidRPr="00796CB3">
              <w:rPr>
                <w:rFonts w:ascii="Times New Roman" w:hAnsi="Times New Roman"/>
                <w:b w:val="0"/>
                <w:bCs w:val="0"/>
                <w:color w:val="000000"/>
                <w:sz w:val="24"/>
                <w:szCs w:val="32"/>
                <w:lang w:val="lv-LV"/>
              </w:rPr>
              <w:t>N</w:t>
            </w:r>
            <w:r w:rsidR="0063370E" w:rsidRPr="00796CB3">
              <w:rPr>
                <w:rFonts w:ascii="Times New Roman" w:hAnsi="Times New Roman"/>
                <w:b w:val="0"/>
                <w:bCs w:val="0"/>
                <w:color w:val="000000"/>
                <w:sz w:val="24"/>
                <w:szCs w:val="32"/>
                <w:lang w:val="lv-LV"/>
              </w:rPr>
              <w:t xml:space="preserve"> stratēģijas darbības periodā).</w:t>
            </w:r>
          </w:p>
          <w:p w14:paraId="59C8CD1A" w14:textId="56EC53DF" w:rsidR="00E84660" w:rsidRPr="00796CB3" w:rsidRDefault="0088532A" w:rsidP="005E5E8C">
            <w:pPr>
              <w:pStyle w:val="BodyText"/>
              <w:numPr>
                <w:ilvl w:val="0"/>
                <w:numId w:val="20"/>
              </w:numPr>
              <w:spacing w:after="60"/>
              <w:rPr>
                <w:rFonts w:ascii="Times New Roman" w:hAnsi="Times New Roman"/>
                <w:b w:val="0"/>
                <w:bCs w:val="0"/>
                <w:color w:val="000000"/>
                <w:sz w:val="24"/>
                <w:szCs w:val="32"/>
                <w:lang w:val="lv-LV"/>
              </w:rPr>
            </w:pPr>
            <w:r w:rsidRPr="00796CB3">
              <w:rPr>
                <w:rFonts w:ascii="Times New Roman" w:hAnsi="Times New Roman"/>
                <w:b w:val="0"/>
                <w:bCs w:val="0"/>
                <w:color w:val="000000"/>
                <w:sz w:val="24"/>
                <w:szCs w:val="32"/>
                <w:lang w:val="lv-LV"/>
              </w:rPr>
              <w:t>IA</w:t>
            </w:r>
            <w:r w:rsidR="00773EC2" w:rsidRPr="00796CB3">
              <w:rPr>
                <w:rFonts w:ascii="Times New Roman" w:hAnsi="Times New Roman"/>
                <w:b w:val="0"/>
                <w:bCs w:val="0"/>
                <w:color w:val="000000"/>
                <w:sz w:val="24"/>
                <w:szCs w:val="32"/>
                <w:lang w:val="lv-LV"/>
              </w:rPr>
              <w:t>N</w:t>
            </w:r>
            <w:r w:rsidR="0060411C" w:rsidRPr="00796CB3">
              <w:rPr>
                <w:rFonts w:ascii="Times New Roman" w:hAnsi="Times New Roman"/>
                <w:b w:val="0"/>
                <w:bCs w:val="0"/>
                <w:color w:val="000000"/>
                <w:sz w:val="24"/>
                <w:szCs w:val="32"/>
                <w:lang w:val="lv-LV"/>
              </w:rPr>
              <w:t xml:space="preserve"> ieteikumu skaits un ieviešanas statuss (iepriekšējās </w:t>
            </w:r>
            <w:r w:rsidRPr="00796CB3">
              <w:rPr>
                <w:rFonts w:ascii="Times New Roman" w:hAnsi="Times New Roman"/>
                <w:b w:val="0"/>
                <w:bCs w:val="0"/>
                <w:color w:val="000000"/>
                <w:sz w:val="24"/>
                <w:szCs w:val="32"/>
                <w:lang w:val="lv-LV"/>
              </w:rPr>
              <w:t>IA</w:t>
            </w:r>
            <w:r w:rsidR="00773EC2" w:rsidRPr="00796CB3">
              <w:rPr>
                <w:rFonts w:ascii="Times New Roman" w:hAnsi="Times New Roman"/>
                <w:b w:val="0"/>
                <w:bCs w:val="0"/>
                <w:color w:val="000000"/>
                <w:sz w:val="24"/>
                <w:szCs w:val="32"/>
                <w:lang w:val="lv-LV"/>
              </w:rPr>
              <w:t>N</w:t>
            </w:r>
            <w:r w:rsidR="0060411C" w:rsidRPr="00796CB3">
              <w:rPr>
                <w:rFonts w:ascii="Times New Roman" w:hAnsi="Times New Roman"/>
                <w:b w:val="0"/>
                <w:bCs w:val="0"/>
                <w:color w:val="000000"/>
                <w:sz w:val="24"/>
                <w:szCs w:val="32"/>
                <w:lang w:val="lv-LV"/>
              </w:rPr>
              <w:t xml:space="preserve"> stratēģijas darbības periodā)</w:t>
            </w:r>
            <w:r w:rsidR="00E84660" w:rsidRPr="00796CB3">
              <w:rPr>
                <w:rFonts w:ascii="Times New Roman" w:hAnsi="Times New Roman"/>
                <w:b w:val="0"/>
                <w:bCs w:val="0"/>
                <w:color w:val="000000"/>
                <w:sz w:val="24"/>
                <w:szCs w:val="32"/>
                <w:lang w:val="lv-LV"/>
              </w:rPr>
              <w:t>.</w:t>
            </w:r>
          </w:p>
          <w:p w14:paraId="319578E2" w14:textId="7EA07F19" w:rsidR="00E84660" w:rsidRPr="00796CB3" w:rsidRDefault="00E84660" w:rsidP="005E5E8C">
            <w:pPr>
              <w:pStyle w:val="BodyText"/>
              <w:numPr>
                <w:ilvl w:val="0"/>
                <w:numId w:val="20"/>
              </w:numPr>
              <w:spacing w:after="60"/>
              <w:rPr>
                <w:rFonts w:ascii="Times New Roman" w:hAnsi="Times New Roman"/>
                <w:b w:val="0"/>
                <w:bCs w:val="0"/>
                <w:color w:val="000000"/>
                <w:sz w:val="24"/>
                <w:szCs w:val="32"/>
                <w:lang w:val="lv-LV"/>
              </w:rPr>
            </w:pPr>
            <w:r w:rsidRPr="00796CB3">
              <w:rPr>
                <w:rFonts w:ascii="Times New Roman" w:hAnsi="Times New Roman"/>
                <w:b w:val="0"/>
                <w:bCs w:val="0"/>
                <w:color w:val="000000"/>
                <w:sz w:val="24"/>
                <w:szCs w:val="32"/>
                <w:lang w:val="lv-LV"/>
              </w:rPr>
              <w:t xml:space="preserve">Citu pārliecības sniedzēju ieteikumu skaits un ieviešanas statuss (iepriekšējās </w:t>
            </w:r>
            <w:r w:rsidR="0088532A" w:rsidRPr="00796CB3">
              <w:rPr>
                <w:rFonts w:ascii="Times New Roman" w:hAnsi="Times New Roman"/>
                <w:b w:val="0"/>
                <w:bCs w:val="0"/>
                <w:color w:val="000000"/>
                <w:sz w:val="24"/>
                <w:szCs w:val="32"/>
                <w:lang w:val="lv-LV"/>
              </w:rPr>
              <w:t>IA</w:t>
            </w:r>
            <w:r w:rsidR="00773EC2" w:rsidRPr="00796CB3">
              <w:rPr>
                <w:rFonts w:ascii="Times New Roman" w:hAnsi="Times New Roman"/>
                <w:b w:val="0"/>
                <w:bCs w:val="0"/>
                <w:color w:val="000000"/>
                <w:sz w:val="24"/>
                <w:szCs w:val="32"/>
                <w:lang w:val="lv-LV"/>
              </w:rPr>
              <w:t>N</w:t>
            </w:r>
            <w:r w:rsidRPr="00796CB3">
              <w:rPr>
                <w:rFonts w:ascii="Times New Roman" w:hAnsi="Times New Roman"/>
                <w:b w:val="0"/>
                <w:bCs w:val="0"/>
                <w:color w:val="000000"/>
                <w:sz w:val="24"/>
                <w:szCs w:val="32"/>
                <w:lang w:val="lv-LV"/>
              </w:rPr>
              <w:t xml:space="preserve"> stratēģijas darbības periodā).</w:t>
            </w:r>
          </w:p>
          <w:p w14:paraId="6F955962" w14:textId="35783D09" w:rsidR="00884737" w:rsidRPr="00796CB3" w:rsidRDefault="0088532A" w:rsidP="005E5E8C">
            <w:pPr>
              <w:pStyle w:val="BodyText"/>
              <w:numPr>
                <w:ilvl w:val="0"/>
                <w:numId w:val="20"/>
              </w:numPr>
              <w:spacing w:after="60"/>
              <w:rPr>
                <w:rFonts w:ascii="Times New Roman" w:hAnsi="Times New Roman"/>
                <w:b w:val="0"/>
                <w:bCs w:val="0"/>
                <w:color w:val="000000"/>
                <w:sz w:val="24"/>
                <w:szCs w:val="32"/>
                <w:lang w:val="lv-LV"/>
              </w:rPr>
            </w:pPr>
            <w:r w:rsidRPr="00796CB3">
              <w:rPr>
                <w:rFonts w:ascii="Times New Roman" w:hAnsi="Times New Roman"/>
                <w:b w:val="0"/>
                <w:bCs w:val="0"/>
                <w:color w:val="000000"/>
                <w:sz w:val="24"/>
                <w:szCs w:val="32"/>
                <w:lang w:val="lv-LV"/>
              </w:rPr>
              <w:t>IA</w:t>
            </w:r>
            <w:r w:rsidR="00773EC2" w:rsidRPr="00796CB3">
              <w:rPr>
                <w:rFonts w:ascii="Times New Roman" w:hAnsi="Times New Roman"/>
                <w:b w:val="0"/>
                <w:bCs w:val="0"/>
                <w:color w:val="000000"/>
                <w:sz w:val="24"/>
                <w:szCs w:val="32"/>
                <w:lang w:val="lv-LV"/>
              </w:rPr>
              <w:t>N</w:t>
            </w:r>
            <w:r w:rsidR="00884737" w:rsidRPr="00796CB3">
              <w:rPr>
                <w:rFonts w:ascii="Times New Roman" w:hAnsi="Times New Roman"/>
                <w:b w:val="0"/>
                <w:bCs w:val="0"/>
                <w:color w:val="000000"/>
                <w:sz w:val="24"/>
                <w:szCs w:val="32"/>
                <w:lang w:val="lv-LV"/>
              </w:rPr>
              <w:t xml:space="preserve"> kvalitātes rādītāji (iepriekšējās </w:t>
            </w:r>
            <w:r w:rsidRPr="00796CB3">
              <w:rPr>
                <w:rFonts w:ascii="Times New Roman" w:hAnsi="Times New Roman"/>
                <w:b w:val="0"/>
                <w:bCs w:val="0"/>
                <w:color w:val="000000"/>
                <w:sz w:val="24"/>
                <w:szCs w:val="32"/>
                <w:lang w:val="lv-LV"/>
              </w:rPr>
              <w:t>IA</w:t>
            </w:r>
            <w:r w:rsidR="00773EC2" w:rsidRPr="00796CB3">
              <w:rPr>
                <w:rFonts w:ascii="Times New Roman" w:hAnsi="Times New Roman"/>
                <w:b w:val="0"/>
                <w:bCs w:val="0"/>
                <w:color w:val="000000"/>
                <w:sz w:val="24"/>
                <w:szCs w:val="32"/>
                <w:lang w:val="lv-LV"/>
              </w:rPr>
              <w:t>N</w:t>
            </w:r>
            <w:r w:rsidR="00884737" w:rsidRPr="00796CB3">
              <w:rPr>
                <w:rFonts w:ascii="Times New Roman" w:hAnsi="Times New Roman"/>
                <w:b w:val="0"/>
                <w:bCs w:val="0"/>
                <w:color w:val="000000"/>
                <w:sz w:val="24"/>
                <w:szCs w:val="32"/>
                <w:lang w:val="lv-LV"/>
              </w:rPr>
              <w:t xml:space="preserve"> stratēģijas darbības periodā).</w:t>
            </w:r>
          </w:p>
          <w:p w14:paraId="0A07D240" w14:textId="191BB925" w:rsidR="00884737" w:rsidRPr="00796CB3" w:rsidRDefault="0088532A" w:rsidP="005E5E8C">
            <w:pPr>
              <w:pStyle w:val="BodyText"/>
              <w:numPr>
                <w:ilvl w:val="0"/>
                <w:numId w:val="20"/>
              </w:numPr>
              <w:spacing w:after="60"/>
              <w:rPr>
                <w:rFonts w:ascii="Times New Roman" w:hAnsi="Times New Roman"/>
                <w:b w:val="0"/>
                <w:bCs w:val="0"/>
                <w:color w:val="000000"/>
                <w:sz w:val="24"/>
                <w:szCs w:val="32"/>
                <w:lang w:val="lv-LV"/>
              </w:rPr>
            </w:pPr>
            <w:r w:rsidRPr="00796CB3">
              <w:rPr>
                <w:rFonts w:ascii="Times New Roman" w:hAnsi="Times New Roman"/>
                <w:b w:val="0"/>
                <w:bCs w:val="0"/>
                <w:color w:val="000000"/>
                <w:sz w:val="24"/>
                <w:szCs w:val="32"/>
                <w:lang w:val="lv-LV"/>
              </w:rPr>
              <w:t>IA</w:t>
            </w:r>
            <w:r w:rsidR="00773EC2" w:rsidRPr="00796CB3">
              <w:rPr>
                <w:rFonts w:ascii="Times New Roman" w:hAnsi="Times New Roman"/>
                <w:b w:val="0"/>
                <w:bCs w:val="0"/>
                <w:color w:val="000000"/>
                <w:sz w:val="24"/>
                <w:szCs w:val="32"/>
                <w:lang w:val="lv-LV"/>
              </w:rPr>
              <w:t xml:space="preserve">N </w:t>
            </w:r>
            <w:r w:rsidR="00884737" w:rsidRPr="00796CB3">
              <w:rPr>
                <w:rFonts w:ascii="Times New Roman" w:hAnsi="Times New Roman"/>
                <w:b w:val="0"/>
                <w:bCs w:val="0"/>
                <w:color w:val="000000"/>
                <w:sz w:val="24"/>
                <w:szCs w:val="32"/>
                <w:lang w:val="lv-LV"/>
              </w:rPr>
              <w:t>vadītāja un darbinieku kompetenču izvērtējuma rezultāti.</w:t>
            </w:r>
          </w:p>
          <w:p w14:paraId="00F5AA90" w14:textId="14D21696" w:rsidR="00290F93" w:rsidRPr="008E3032" w:rsidRDefault="00290F93" w:rsidP="005E5E8C">
            <w:pPr>
              <w:pStyle w:val="BodyText"/>
              <w:numPr>
                <w:ilvl w:val="0"/>
                <w:numId w:val="20"/>
              </w:numPr>
              <w:spacing w:after="60"/>
              <w:rPr>
                <w:rFonts w:ascii="Times New Roman" w:hAnsi="Times New Roman"/>
                <w:b w:val="0"/>
                <w:bCs w:val="0"/>
                <w:color w:val="5E6175"/>
                <w:sz w:val="24"/>
                <w:szCs w:val="32"/>
                <w:lang w:val="lv-LV"/>
              </w:rPr>
            </w:pPr>
            <w:r w:rsidRPr="00796CB3">
              <w:rPr>
                <w:rFonts w:ascii="Times New Roman" w:hAnsi="Times New Roman"/>
                <w:b w:val="0"/>
                <w:bCs w:val="0"/>
                <w:color w:val="000000"/>
                <w:sz w:val="24"/>
                <w:szCs w:val="32"/>
                <w:lang w:val="lv-LV"/>
              </w:rPr>
              <w:t xml:space="preserve">Tikšanās piezīmes ar </w:t>
            </w:r>
            <w:r w:rsidR="00884737" w:rsidRPr="00796CB3">
              <w:rPr>
                <w:rFonts w:ascii="Times New Roman" w:hAnsi="Times New Roman"/>
                <w:b w:val="0"/>
                <w:bCs w:val="0"/>
                <w:color w:val="000000"/>
                <w:sz w:val="24"/>
                <w:szCs w:val="32"/>
                <w:lang w:val="lv-LV"/>
              </w:rPr>
              <w:t>dom</w:t>
            </w:r>
            <w:r w:rsidR="00C158AF">
              <w:rPr>
                <w:rFonts w:ascii="Times New Roman" w:hAnsi="Times New Roman"/>
                <w:b w:val="0"/>
                <w:bCs w:val="0"/>
                <w:color w:val="000000"/>
                <w:sz w:val="24"/>
                <w:szCs w:val="32"/>
                <w:lang w:val="lv-LV"/>
              </w:rPr>
              <w:t>i</w:t>
            </w:r>
            <w:r w:rsidR="00884737" w:rsidRPr="00796CB3">
              <w:rPr>
                <w:rFonts w:ascii="Times New Roman" w:hAnsi="Times New Roman"/>
                <w:b w:val="0"/>
                <w:bCs w:val="0"/>
                <w:color w:val="000000"/>
                <w:sz w:val="24"/>
                <w:szCs w:val="32"/>
                <w:lang w:val="lv-LV"/>
              </w:rPr>
              <w:t xml:space="preserve">, </w:t>
            </w:r>
            <w:r w:rsidR="009D670B" w:rsidRPr="00796CB3">
              <w:rPr>
                <w:rFonts w:ascii="Times New Roman" w:hAnsi="Times New Roman"/>
                <w:b w:val="0"/>
                <w:bCs w:val="0"/>
                <w:color w:val="000000"/>
                <w:sz w:val="24"/>
                <w:szCs w:val="32"/>
                <w:lang w:val="lv-LV"/>
              </w:rPr>
              <w:t>izpilddirektoru un pašvaldību vadīt</w:t>
            </w:r>
            <w:r w:rsidR="00111367" w:rsidRPr="00796CB3">
              <w:rPr>
                <w:rFonts w:ascii="Times New Roman" w:hAnsi="Times New Roman"/>
                <w:b w:val="0"/>
                <w:bCs w:val="0"/>
                <w:color w:val="000000"/>
                <w:sz w:val="24"/>
                <w:szCs w:val="32"/>
                <w:lang w:val="lv-LV"/>
              </w:rPr>
              <w:t>ā</w:t>
            </w:r>
            <w:r w:rsidR="009D670B" w:rsidRPr="00796CB3">
              <w:rPr>
                <w:rFonts w:ascii="Times New Roman" w:hAnsi="Times New Roman"/>
                <w:b w:val="0"/>
                <w:bCs w:val="0"/>
                <w:color w:val="000000"/>
                <w:sz w:val="24"/>
                <w:szCs w:val="32"/>
                <w:lang w:val="lv-LV"/>
              </w:rPr>
              <w:t>jiem.</w:t>
            </w:r>
          </w:p>
        </w:tc>
      </w:tr>
    </w:tbl>
    <w:p w14:paraId="5071600E" w14:textId="77777777" w:rsidR="00290F93" w:rsidRPr="008E3032" w:rsidRDefault="00290F93" w:rsidP="00F35EBC">
      <w:pPr>
        <w:pStyle w:val="BodyText"/>
        <w:spacing w:after="60"/>
        <w:rPr>
          <w:rFonts w:ascii="Times New Roman" w:hAnsi="Times New Roman"/>
          <w:sz w:val="24"/>
          <w:szCs w:val="32"/>
          <w:lang w:val="lv-LV"/>
        </w:rPr>
      </w:pPr>
    </w:p>
    <w:p w14:paraId="354D0329" w14:textId="77777777" w:rsidR="00F35EBC" w:rsidRPr="004D7000" w:rsidRDefault="00F35EBC" w:rsidP="00E22B1B">
      <w:pPr>
        <w:pStyle w:val="BodyText"/>
        <w:rPr>
          <w:rFonts w:ascii="Times New Roman" w:hAnsi="Times New Roman"/>
          <w:lang w:val="lv-LV"/>
        </w:rPr>
      </w:pPr>
    </w:p>
    <w:bookmarkStart w:id="33" w:name="_Toc145424515"/>
    <w:p w14:paraId="5359B3B1" w14:textId="599D0CF5" w:rsidR="00E22B1B" w:rsidRPr="004D7000" w:rsidRDefault="00E22B1B" w:rsidP="00E22B1B">
      <w:pPr>
        <w:pStyle w:val="Heading2"/>
        <w:rPr>
          <w:rFonts w:ascii="Times New Roman" w:hAnsi="Times New Roman" w:cs="Times New Roman"/>
        </w:rPr>
      </w:pPr>
      <w:r w:rsidRPr="004D7000">
        <w:rPr>
          <w:rFonts w:ascii="Times New Roman" w:hAnsi="Times New Roman" w:cs="Times New Roman"/>
          <w:noProof/>
          <w:lang w:eastAsia="lv-LV"/>
        </w:rPr>
        <mc:AlternateContent>
          <mc:Choice Requires="wps">
            <w:drawing>
              <wp:anchor distT="0" distB="0" distL="114300" distR="114300" simplePos="0" relativeHeight="251615232" behindDoc="0" locked="0" layoutInCell="1" allowOverlap="1" wp14:anchorId="4C42DCF9" wp14:editId="55F049E8">
                <wp:simplePos x="0" y="0"/>
                <wp:positionH relativeFrom="page">
                  <wp:align>left</wp:align>
                </wp:positionH>
                <wp:positionV relativeFrom="paragraph">
                  <wp:posOffset>-635</wp:posOffset>
                </wp:positionV>
                <wp:extent cx="495300" cy="38227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382270"/>
                        </a:xfrm>
                        <a:prstGeom prst="rect">
                          <a:avLst/>
                        </a:prstGeom>
                        <a:solidFill>
                          <a:srgbClr val="CFF9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05549" id="Rectangle 28" o:spid="_x0000_s1026" style="position:absolute;margin-left:0;margin-top:-.05pt;width:39pt;height:30.1pt;z-index:2516152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" fillcolor="#cff9d0" stroked="f" strokeweight="1pt">
                <w10:wrap anchorx="page"/>
              </v:rect>
            </w:pict>
          </mc:Fallback>
        </mc:AlternateContent>
      </w:r>
      <w:r w:rsidR="00AE6902" w:rsidRPr="004D7000">
        <w:rPr>
          <w:rFonts w:ascii="Times New Roman" w:hAnsi="Times New Roman" w:cs="Times New Roman"/>
          <w:szCs w:val="28"/>
        </w:rPr>
        <w:t xml:space="preserve">Iekšējā audita </w:t>
      </w:r>
      <w:r w:rsidR="00DE115B" w:rsidRPr="004D7000">
        <w:rPr>
          <w:rFonts w:ascii="Times New Roman" w:hAnsi="Times New Roman" w:cs="Times New Roman"/>
          <w:szCs w:val="28"/>
        </w:rPr>
        <w:t xml:space="preserve">ilgtermiņa </w:t>
      </w:r>
      <w:r w:rsidR="00AE6902" w:rsidRPr="004D7000">
        <w:rPr>
          <w:rFonts w:ascii="Times New Roman" w:hAnsi="Times New Roman" w:cs="Times New Roman"/>
          <w:szCs w:val="28"/>
        </w:rPr>
        <w:t>plāns</w:t>
      </w:r>
      <w:bookmarkEnd w:id="33"/>
      <w:r w:rsidRPr="004D7000">
        <w:rPr>
          <w:rFonts w:ascii="Times New Roman" w:hAnsi="Times New Roman" w:cs="Times New Roman"/>
          <w:szCs w:val="28"/>
        </w:rPr>
        <w:t xml:space="preserve"> </w:t>
      </w:r>
    </w:p>
    <w:p w14:paraId="334F81BE" w14:textId="2D4E106C" w:rsidR="00E22B1B" w:rsidRPr="00796CB3" w:rsidRDefault="00E22B1B" w:rsidP="00E22B1B">
      <w:pPr>
        <w:pStyle w:val="BodyText"/>
        <w:rPr>
          <w:rFonts w:ascii="Times New Roman" w:hAnsi="Times New Roman"/>
          <w:b/>
          <w:bCs/>
          <w:color w:val="2F5496" w:themeColor="accent1" w:themeShade="BF"/>
          <w:sz w:val="24"/>
          <w:szCs w:val="32"/>
          <w:lang w:val="lv-LV"/>
        </w:rPr>
      </w:pPr>
      <w:r w:rsidRPr="00796CB3">
        <w:rPr>
          <w:rFonts w:ascii="Times New Roman" w:hAnsi="Times New Roman"/>
          <w:b/>
          <w:bCs/>
          <w:color w:val="2F5496" w:themeColor="accent1" w:themeShade="BF"/>
          <w:sz w:val="24"/>
          <w:szCs w:val="32"/>
          <w:lang w:val="lv-LV"/>
        </w:rPr>
        <w:t xml:space="preserve">Iekšējā audita </w:t>
      </w:r>
      <w:r w:rsidR="00820B27" w:rsidRPr="00796CB3">
        <w:rPr>
          <w:rFonts w:ascii="Times New Roman" w:hAnsi="Times New Roman"/>
          <w:b/>
          <w:bCs/>
          <w:color w:val="2F5496" w:themeColor="accent1" w:themeShade="BF"/>
          <w:sz w:val="24"/>
          <w:szCs w:val="32"/>
          <w:lang w:val="lv-LV"/>
        </w:rPr>
        <w:t xml:space="preserve">ilgtermiņa </w:t>
      </w:r>
      <w:r w:rsidR="000E0B5E" w:rsidRPr="00796CB3">
        <w:rPr>
          <w:rFonts w:ascii="Times New Roman" w:hAnsi="Times New Roman"/>
          <w:b/>
          <w:bCs/>
          <w:color w:val="2F5496" w:themeColor="accent1" w:themeShade="BF"/>
          <w:sz w:val="24"/>
          <w:szCs w:val="32"/>
          <w:lang w:val="lv-LV"/>
        </w:rPr>
        <w:t xml:space="preserve">plāna </w:t>
      </w:r>
      <w:r w:rsidR="00BF5A06" w:rsidRPr="00796CB3">
        <w:rPr>
          <w:rFonts w:ascii="Times New Roman" w:hAnsi="Times New Roman"/>
          <w:b/>
          <w:bCs/>
          <w:color w:val="2F5496" w:themeColor="accent1" w:themeShade="BF"/>
          <w:sz w:val="24"/>
          <w:szCs w:val="32"/>
          <w:lang w:val="lv-LV"/>
        </w:rPr>
        <w:t>izveides</w:t>
      </w:r>
      <w:r w:rsidR="00CC4C06" w:rsidRPr="00796CB3">
        <w:rPr>
          <w:rFonts w:ascii="Times New Roman" w:hAnsi="Times New Roman"/>
          <w:b/>
          <w:bCs/>
          <w:color w:val="2F5496" w:themeColor="accent1" w:themeShade="BF"/>
          <w:sz w:val="24"/>
          <w:szCs w:val="32"/>
          <w:lang w:val="lv-LV"/>
        </w:rPr>
        <w:t xml:space="preserve"> </w:t>
      </w:r>
      <w:r w:rsidR="00200F4B" w:rsidRPr="00796CB3">
        <w:rPr>
          <w:rFonts w:ascii="Times New Roman" w:hAnsi="Times New Roman"/>
          <w:b/>
          <w:bCs/>
          <w:color w:val="2F5496" w:themeColor="accent1" w:themeShade="BF"/>
          <w:sz w:val="24"/>
          <w:szCs w:val="32"/>
          <w:lang w:val="lv-LV"/>
        </w:rPr>
        <w:t xml:space="preserve">pieeja un </w:t>
      </w:r>
      <w:r w:rsidR="000E0B5E" w:rsidRPr="00796CB3">
        <w:rPr>
          <w:rFonts w:ascii="Times New Roman" w:hAnsi="Times New Roman"/>
          <w:b/>
          <w:bCs/>
          <w:color w:val="2F5496" w:themeColor="accent1" w:themeShade="BF"/>
          <w:sz w:val="24"/>
          <w:szCs w:val="32"/>
          <w:lang w:val="lv-LV"/>
        </w:rPr>
        <w:t>struktūra</w:t>
      </w:r>
      <w:r w:rsidR="000613D5" w:rsidRPr="00796CB3">
        <w:rPr>
          <w:rFonts w:ascii="Times New Roman" w:hAnsi="Times New Roman"/>
          <w:b/>
          <w:bCs/>
          <w:color w:val="2F5496" w:themeColor="accent1" w:themeShade="BF"/>
          <w:sz w:val="24"/>
          <w:szCs w:val="32"/>
          <w:lang w:val="lv-LV"/>
        </w:rPr>
        <w:t xml:space="preserve"> </w:t>
      </w:r>
    </w:p>
    <w:p w14:paraId="3A04BABB" w14:textId="538391FE" w:rsidR="008A1968" w:rsidRPr="00796CB3" w:rsidRDefault="001E7A2D" w:rsidP="00E828BB">
      <w:pPr>
        <w:pStyle w:val="BodyText"/>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 xml:space="preserve">Iekšējā audita </w:t>
      </w:r>
      <w:r w:rsidR="00606CA6" w:rsidRPr="00796CB3">
        <w:rPr>
          <w:rFonts w:ascii="Times New Roman" w:hAnsi="Times New Roman"/>
          <w:color w:val="000000"/>
          <w:sz w:val="24"/>
          <w:szCs w:val="32"/>
          <w:lang w:val="lv-LV"/>
        </w:rPr>
        <w:t>ilgtermiņa plāns iekļauj informāciju par auditējamām sistēmām</w:t>
      </w:r>
      <w:r w:rsidR="00A81F1A" w:rsidRPr="00796CB3">
        <w:rPr>
          <w:rFonts w:ascii="Times New Roman" w:hAnsi="Times New Roman"/>
          <w:color w:val="000000"/>
          <w:sz w:val="24"/>
          <w:szCs w:val="32"/>
          <w:lang w:val="lv-LV"/>
        </w:rPr>
        <w:t xml:space="preserve"> noteiktam laika periodam, piemēram, </w:t>
      </w:r>
      <w:r w:rsidR="00BF5A06" w:rsidRPr="00796CB3">
        <w:rPr>
          <w:rFonts w:ascii="Times New Roman" w:hAnsi="Times New Roman"/>
          <w:color w:val="000000"/>
          <w:sz w:val="24"/>
          <w:szCs w:val="32"/>
          <w:lang w:val="lv-LV"/>
        </w:rPr>
        <w:t xml:space="preserve">četru </w:t>
      </w:r>
      <w:r w:rsidR="00A81F1A" w:rsidRPr="00796CB3">
        <w:rPr>
          <w:rFonts w:ascii="Times New Roman" w:hAnsi="Times New Roman"/>
          <w:color w:val="000000"/>
          <w:sz w:val="24"/>
          <w:szCs w:val="32"/>
          <w:lang w:val="lv-LV"/>
        </w:rPr>
        <w:t xml:space="preserve">gadu periodam. Iekšējā audita ilgtermiņa plāns ir balstīts uz </w:t>
      </w:r>
      <w:r w:rsidR="005512B4" w:rsidRPr="00796CB3">
        <w:rPr>
          <w:rFonts w:ascii="Times New Roman" w:hAnsi="Times New Roman"/>
          <w:color w:val="000000"/>
          <w:sz w:val="24"/>
          <w:szCs w:val="32"/>
          <w:lang w:val="lv-LV"/>
        </w:rPr>
        <w:t>auditējamo</w:t>
      </w:r>
      <w:r w:rsidR="00A81F1A" w:rsidRPr="00796CB3">
        <w:rPr>
          <w:rFonts w:ascii="Times New Roman" w:hAnsi="Times New Roman"/>
          <w:color w:val="000000"/>
          <w:sz w:val="24"/>
          <w:szCs w:val="32"/>
          <w:lang w:val="lv-LV"/>
        </w:rPr>
        <w:t xml:space="preserve"> sistēmu risku </w:t>
      </w:r>
      <w:proofErr w:type="spellStart"/>
      <w:r w:rsidR="00A81F1A" w:rsidRPr="00796CB3">
        <w:rPr>
          <w:rFonts w:ascii="Times New Roman" w:hAnsi="Times New Roman"/>
          <w:color w:val="000000"/>
          <w:sz w:val="24"/>
          <w:szCs w:val="32"/>
          <w:lang w:val="lv-LV"/>
        </w:rPr>
        <w:t>izvērtējumu</w:t>
      </w:r>
      <w:proofErr w:type="spellEnd"/>
      <w:r w:rsidR="00D15A1E" w:rsidRPr="00796CB3">
        <w:rPr>
          <w:rFonts w:ascii="Times New Roman" w:hAnsi="Times New Roman"/>
          <w:color w:val="000000"/>
          <w:sz w:val="24"/>
          <w:szCs w:val="32"/>
          <w:lang w:val="lv-LV"/>
        </w:rPr>
        <w:t xml:space="preserve">, tai skaitā ņemot vērā IKS </w:t>
      </w:r>
      <w:proofErr w:type="spellStart"/>
      <w:r w:rsidR="00D15A1E" w:rsidRPr="00796CB3">
        <w:rPr>
          <w:rFonts w:ascii="Times New Roman" w:hAnsi="Times New Roman"/>
          <w:color w:val="000000"/>
          <w:sz w:val="24"/>
          <w:szCs w:val="32"/>
          <w:lang w:val="lv-LV"/>
        </w:rPr>
        <w:t>izvērtējumu</w:t>
      </w:r>
      <w:proofErr w:type="spellEnd"/>
      <w:r w:rsidR="00D15A1E" w:rsidRPr="00796CB3">
        <w:rPr>
          <w:rFonts w:ascii="Times New Roman" w:hAnsi="Times New Roman"/>
          <w:color w:val="000000"/>
          <w:sz w:val="24"/>
          <w:szCs w:val="32"/>
          <w:lang w:val="lv-LV"/>
        </w:rPr>
        <w:t xml:space="preserve"> rezultātus</w:t>
      </w:r>
      <w:r w:rsidR="00E828BB" w:rsidRPr="00796CB3">
        <w:rPr>
          <w:rFonts w:ascii="Times New Roman" w:hAnsi="Times New Roman"/>
          <w:color w:val="000000"/>
          <w:sz w:val="24"/>
          <w:szCs w:val="32"/>
          <w:lang w:val="lv-LV"/>
        </w:rPr>
        <w:t>.</w:t>
      </w:r>
    </w:p>
    <w:p w14:paraId="5E7F1B0A" w14:textId="77777777" w:rsidR="008A1968" w:rsidRPr="00796CB3" w:rsidRDefault="008A1968" w:rsidP="008A1968">
      <w:pPr>
        <w:pStyle w:val="BodyText"/>
        <w:spacing w:after="60"/>
        <w:rPr>
          <w:rFonts w:ascii="Times New Roman" w:hAnsi="Times New Roman"/>
          <w:sz w:val="24"/>
          <w:szCs w:val="32"/>
          <w:lang w:val="lv-LV"/>
        </w:rPr>
      </w:pP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8A1968" w:rsidRPr="00796CB3" w14:paraId="04DAE672" w14:textId="77777777" w:rsidTr="002017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538135" w:themeColor="accent6" w:themeShade="BF"/>
              <w:bottom w:val="single" w:sz="6" w:space="0" w:color="B4C6E7" w:themeColor="accent1" w:themeTint="66"/>
              <w:right w:val="single" w:sz="6" w:space="0" w:color="B4C6E7" w:themeColor="accent1" w:themeTint="66"/>
            </w:tcBorders>
            <w:shd w:val="clear" w:color="auto" w:fill="F2F2F2" w:themeFill="background1" w:themeFillShade="F2"/>
          </w:tcPr>
          <w:p w14:paraId="4D3D49AA" w14:textId="77777777" w:rsidR="008A1968" w:rsidRPr="007D3198" w:rsidRDefault="008A1968" w:rsidP="0020170C">
            <w:pPr>
              <w:pStyle w:val="BodyText"/>
              <w:spacing w:before="120"/>
              <w:rPr>
                <w:rFonts w:ascii="Times New Roman" w:eastAsiaTheme="minorHAnsi" w:hAnsi="Times New Roman"/>
                <w:color w:val="000000"/>
                <w:sz w:val="24"/>
                <w:szCs w:val="28"/>
                <w:lang w:val="lv-LV"/>
              </w:rPr>
            </w:pPr>
            <w:r w:rsidRPr="007D3198">
              <w:rPr>
                <w:rFonts w:ascii="Times New Roman" w:eastAsiaTheme="minorHAnsi" w:hAnsi="Times New Roman"/>
                <w:color w:val="000000"/>
                <w:sz w:val="24"/>
                <w:szCs w:val="28"/>
                <w:lang w:val="lv-LV"/>
              </w:rPr>
              <w:t>2100 – Darba būtība</w:t>
            </w:r>
          </w:p>
          <w:p w14:paraId="0940417B" w14:textId="77777777" w:rsidR="008A1968" w:rsidRPr="007D3198" w:rsidRDefault="008A1968" w:rsidP="002C046F">
            <w:pPr>
              <w:pStyle w:val="BodyText"/>
              <w:rPr>
                <w:rFonts w:ascii="Times New Roman" w:eastAsiaTheme="minorHAnsi" w:hAnsi="Times New Roman"/>
                <w:color w:val="000000"/>
                <w:sz w:val="24"/>
                <w:szCs w:val="28"/>
                <w:lang w:val="lv-LV"/>
              </w:rPr>
            </w:pPr>
            <w:r w:rsidRPr="007D3198">
              <w:rPr>
                <w:rFonts w:ascii="Times New Roman" w:eastAsiaTheme="minorHAnsi" w:hAnsi="Times New Roman"/>
                <w:b w:val="0"/>
                <w:bCs w:val="0"/>
                <w:color w:val="000000"/>
                <w:sz w:val="24"/>
                <w:szCs w:val="28"/>
                <w:lang w:val="lv-LV"/>
              </w:rPr>
              <w:t xml:space="preserve">Iekšējā audita struktūrvienībai jānovērtē organizācijas pārvaldības, risku vadības un kontroles procesi un jāsekmē to pilnveidošana, izmantojot sistemātisku un uz riskiem balstītu pieeju. Iekšējā audita uzticamība un vērtība tiek vairota, ja auditoru darbības ir </w:t>
            </w:r>
            <w:proofErr w:type="spellStart"/>
            <w:r w:rsidRPr="007D3198">
              <w:rPr>
                <w:rFonts w:ascii="Times New Roman" w:eastAsiaTheme="minorHAnsi" w:hAnsi="Times New Roman"/>
                <w:b w:val="0"/>
                <w:bCs w:val="0"/>
                <w:color w:val="000000"/>
                <w:sz w:val="24"/>
                <w:szCs w:val="28"/>
                <w:lang w:val="lv-LV"/>
              </w:rPr>
              <w:t>proaktīvas</w:t>
            </w:r>
            <w:proofErr w:type="spellEnd"/>
            <w:r w:rsidRPr="007D3198">
              <w:rPr>
                <w:rFonts w:ascii="Times New Roman" w:eastAsiaTheme="minorHAnsi" w:hAnsi="Times New Roman"/>
                <w:b w:val="0"/>
                <w:bCs w:val="0"/>
                <w:color w:val="000000"/>
                <w:sz w:val="24"/>
                <w:szCs w:val="28"/>
                <w:lang w:val="lv-LV"/>
              </w:rPr>
              <w:t xml:space="preserve"> un ja viņu novērtējumi piedāvā gan jaunu skatījumu, gan ņem vērā turpmāko ietekmi.</w:t>
            </w:r>
          </w:p>
          <w:p w14:paraId="12328F76" w14:textId="77777777" w:rsidR="00FC69CC" w:rsidRPr="007D3198" w:rsidRDefault="00FC69CC" w:rsidP="00FC69CC">
            <w:pPr>
              <w:spacing w:before="120" w:after="120"/>
              <w:jc w:val="both"/>
              <w:rPr>
                <w:rFonts w:ascii="Times New Roman" w:eastAsia="Times New Roman" w:hAnsi="Times New Roman" w:cs="Times New Roman"/>
                <w:color w:val="000000"/>
                <w:sz w:val="24"/>
                <w:szCs w:val="32"/>
              </w:rPr>
            </w:pPr>
            <w:r w:rsidRPr="007D3198">
              <w:rPr>
                <w:rFonts w:ascii="Times New Roman" w:eastAsia="Times New Roman" w:hAnsi="Times New Roman" w:cs="Times New Roman"/>
                <w:color w:val="000000"/>
                <w:sz w:val="24"/>
                <w:szCs w:val="32"/>
              </w:rPr>
              <w:t>2120 – Risku vadība</w:t>
            </w:r>
          </w:p>
          <w:p w14:paraId="433FE256" w14:textId="38B6618F" w:rsidR="00FC69CC" w:rsidRPr="00796CB3" w:rsidRDefault="00FC69CC" w:rsidP="00FC69CC">
            <w:pPr>
              <w:pStyle w:val="BodyText"/>
              <w:rPr>
                <w:rFonts w:ascii="Times New Roman" w:hAnsi="Times New Roman"/>
                <w:sz w:val="24"/>
                <w:szCs w:val="32"/>
                <w:lang w:val="lv-LV"/>
              </w:rPr>
            </w:pPr>
            <w:r w:rsidRPr="007D3198">
              <w:rPr>
                <w:rFonts w:ascii="Times New Roman" w:eastAsiaTheme="minorHAnsi" w:hAnsi="Times New Roman"/>
                <w:b w:val="0"/>
                <w:bCs w:val="0"/>
                <w:color w:val="000000"/>
                <w:sz w:val="24"/>
                <w:szCs w:val="28"/>
                <w:lang w:val="lv-LV"/>
              </w:rPr>
              <w:t xml:space="preserve">Iekšējā audita struktūrvienībai </w:t>
            </w:r>
            <w:r w:rsidRPr="00796CB3">
              <w:rPr>
                <w:rFonts w:ascii="Times New Roman" w:eastAsiaTheme="minorHAnsi" w:hAnsi="Times New Roman"/>
                <w:b w:val="0"/>
                <w:bCs w:val="0"/>
                <w:color w:val="000000"/>
                <w:sz w:val="24"/>
                <w:szCs w:val="28"/>
                <w:lang w:val="lv-LV"/>
              </w:rPr>
              <w:t>ir jāvērtē efektivitāte un jāsekmē riska vadības procesu uzlabošana.</w:t>
            </w:r>
          </w:p>
        </w:tc>
      </w:tr>
    </w:tbl>
    <w:p w14:paraId="57E3F01B" w14:textId="3B4E6C40" w:rsidR="008A1968" w:rsidRPr="00796CB3" w:rsidRDefault="0020170C" w:rsidP="009921EC">
      <w:pPr>
        <w:pStyle w:val="BodyText"/>
        <w:rPr>
          <w:rFonts w:ascii="Times New Roman" w:hAnsi="Times New Roman"/>
          <w:b/>
          <w:bCs/>
          <w:color w:val="000000"/>
          <w:sz w:val="24"/>
          <w:szCs w:val="32"/>
          <w:lang w:val="lv-LV"/>
        </w:rPr>
      </w:pPr>
      <w:r w:rsidRPr="00796CB3">
        <w:rPr>
          <w:rFonts w:ascii="Times New Roman" w:hAnsi="Times New Roman"/>
          <w:color w:val="000000"/>
          <w:sz w:val="22"/>
          <w:lang w:val="lv-LV"/>
        </w:rPr>
        <w:t>Datu avots: ©</w:t>
      </w:r>
      <w:r w:rsidRPr="00796CB3">
        <w:rPr>
          <w:rFonts w:ascii="Times New Roman" w:hAnsi="Times New Roman"/>
          <w:color w:val="000000"/>
          <w:sz w:val="22"/>
          <w:szCs w:val="22"/>
          <w:lang w:val="lv-LV"/>
        </w:rPr>
        <w:t xml:space="preserve"> </w:t>
      </w:r>
      <w:r w:rsidRPr="00796CB3">
        <w:rPr>
          <w:rFonts w:ascii="Times New Roman" w:hAnsi="Times New Roman"/>
          <w:color w:val="000000"/>
          <w:sz w:val="22"/>
          <w:lang w:val="lv-LV"/>
        </w:rPr>
        <w:t>IAI, 2017</w:t>
      </w:r>
    </w:p>
    <w:p w14:paraId="5B15CA8B" w14:textId="3CD98FFE" w:rsidR="007F45FE" w:rsidRPr="00796CB3" w:rsidRDefault="00BA1387" w:rsidP="00CB5337">
      <w:pPr>
        <w:pStyle w:val="BodyText"/>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 xml:space="preserve">Galvenās darbības, lai </w:t>
      </w:r>
      <w:r w:rsidR="00CB5337" w:rsidRPr="00796CB3">
        <w:rPr>
          <w:rFonts w:ascii="Times New Roman" w:hAnsi="Times New Roman"/>
          <w:color w:val="000000"/>
          <w:sz w:val="24"/>
          <w:szCs w:val="32"/>
          <w:lang w:val="lv-LV"/>
        </w:rPr>
        <w:t xml:space="preserve">izstrādātu </w:t>
      </w:r>
      <w:r w:rsidRPr="00796CB3">
        <w:rPr>
          <w:rFonts w:ascii="Times New Roman" w:hAnsi="Times New Roman"/>
          <w:color w:val="000000"/>
          <w:sz w:val="24"/>
          <w:szCs w:val="32"/>
          <w:lang w:val="lv-LV"/>
        </w:rPr>
        <w:t>iekšējā audita ilgtermiņa plānu:</w:t>
      </w:r>
    </w:p>
    <w:p w14:paraId="0785C2B4" w14:textId="1BE3D614" w:rsidR="00213E06" w:rsidRPr="00796CB3" w:rsidRDefault="00CB5337" w:rsidP="005E5E8C">
      <w:pPr>
        <w:pStyle w:val="ListParagraph"/>
        <w:numPr>
          <w:ilvl w:val="0"/>
          <w:numId w:val="39"/>
        </w:numPr>
        <w:spacing w:after="60" w:line="240" w:lineRule="auto"/>
        <w:contextualSpacing w:val="0"/>
        <w:rPr>
          <w:rFonts w:ascii="Times New Roman" w:eastAsia="Times New Roman" w:hAnsi="Times New Roman" w:cs="Times New Roman"/>
          <w:color w:val="000000"/>
          <w:sz w:val="24"/>
          <w:szCs w:val="32"/>
        </w:rPr>
      </w:pPr>
      <w:r w:rsidRPr="00796CB3">
        <w:rPr>
          <w:rFonts w:ascii="Times New Roman" w:eastAsia="Times New Roman" w:hAnsi="Times New Roman" w:cs="Times New Roman"/>
          <w:color w:val="000000"/>
          <w:sz w:val="24"/>
          <w:szCs w:val="32"/>
        </w:rPr>
        <w:t>i</w:t>
      </w:r>
      <w:r w:rsidR="00213E06" w:rsidRPr="00796CB3">
        <w:rPr>
          <w:rFonts w:ascii="Times New Roman" w:eastAsia="Times New Roman" w:hAnsi="Times New Roman" w:cs="Times New Roman"/>
          <w:color w:val="000000"/>
          <w:sz w:val="24"/>
          <w:szCs w:val="32"/>
        </w:rPr>
        <w:t xml:space="preserve">ekšējā audita </w:t>
      </w:r>
      <w:r w:rsidR="00503D89">
        <w:rPr>
          <w:rFonts w:ascii="Times New Roman" w:eastAsia="Times New Roman" w:hAnsi="Times New Roman" w:cs="Times New Roman"/>
          <w:color w:val="000000"/>
          <w:sz w:val="24"/>
          <w:szCs w:val="32"/>
        </w:rPr>
        <w:t xml:space="preserve">auditējamās </w:t>
      </w:r>
      <w:r w:rsidR="00213E06" w:rsidRPr="00796CB3">
        <w:rPr>
          <w:rFonts w:ascii="Times New Roman" w:eastAsia="Times New Roman" w:hAnsi="Times New Roman" w:cs="Times New Roman"/>
          <w:color w:val="000000"/>
          <w:sz w:val="24"/>
          <w:szCs w:val="32"/>
        </w:rPr>
        <w:t>vides pārskatīšana (pašvaldības i</w:t>
      </w:r>
      <w:r w:rsidR="0014148A" w:rsidRPr="00796CB3">
        <w:rPr>
          <w:rFonts w:ascii="Times New Roman" w:eastAsia="Times New Roman" w:hAnsi="Times New Roman" w:cs="Times New Roman"/>
          <w:color w:val="000000"/>
          <w:sz w:val="24"/>
          <w:szCs w:val="32"/>
        </w:rPr>
        <w:t>nstitūcijas</w:t>
      </w:r>
      <w:r w:rsidR="00213E06" w:rsidRPr="00796CB3">
        <w:rPr>
          <w:rFonts w:ascii="Times New Roman" w:eastAsia="Times New Roman" w:hAnsi="Times New Roman" w:cs="Times New Roman"/>
          <w:color w:val="000000"/>
          <w:sz w:val="24"/>
          <w:szCs w:val="32"/>
        </w:rPr>
        <w:t>, k</w:t>
      </w:r>
      <w:r w:rsidRPr="00796CB3">
        <w:rPr>
          <w:rFonts w:ascii="Times New Roman" w:eastAsia="Times New Roman" w:hAnsi="Times New Roman" w:cs="Times New Roman"/>
          <w:color w:val="000000"/>
          <w:sz w:val="24"/>
          <w:szCs w:val="32"/>
        </w:rPr>
        <w:t>urā</w:t>
      </w:r>
      <w:r w:rsidR="00213E06" w:rsidRPr="00796CB3">
        <w:rPr>
          <w:rFonts w:ascii="Times New Roman" w:eastAsia="Times New Roman" w:hAnsi="Times New Roman" w:cs="Times New Roman"/>
          <w:color w:val="000000"/>
          <w:sz w:val="24"/>
          <w:szCs w:val="32"/>
        </w:rPr>
        <w:t xml:space="preserve">m </w:t>
      </w:r>
      <w:r w:rsidR="0088532A" w:rsidRPr="00796CB3">
        <w:rPr>
          <w:rFonts w:ascii="Times New Roman" w:eastAsia="Times New Roman" w:hAnsi="Times New Roman" w:cs="Times New Roman"/>
          <w:color w:val="000000"/>
          <w:sz w:val="24"/>
          <w:szCs w:val="32"/>
        </w:rPr>
        <w:t>IA</w:t>
      </w:r>
      <w:r w:rsidR="0014148A" w:rsidRPr="00796CB3">
        <w:rPr>
          <w:rFonts w:ascii="Times New Roman" w:eastAsia="Times New Roman" w:hAnsi="Times New Roman" w:cs="Times New Roman"/>
          <w:color w:val="000000"/>
          <w:sz w:val="24"/>
          <w:szCs w:val="32"/>
        </w:rPr>
        <w:t>N</w:t>
      </w:r>
      <w:r w:rsidR="00213E06" w:rsidRPr="00796CB3">
        <w:rPr>
          <w:rFonts w:ascii="Times New Roman" w:eastAsia="Times New Roman" w:hAnsi="Times New Roman" w:cs="Times New Roman"/>
          <w:color w:val="000000"/>
          <w:sz w:val="24"/>
          <w:szCs w:val="32"/>
        </w:rPr>
        <w:t xml:space="preserve"> nodrošina iekšējā audita pakalpojumus);</w:t>
      </w:r>
    </w:p>
    <w:p w14:paraId="62867E6D" w14:textId="7FEEFFDA" w:rsidR="000D7BC5" w:rsidRPr="00796CB3" w:rsidRDefault="00CB5337" w:rsidP="005E5E8C">
      <w:pPr>
        <w:pStyle w:val="ListParagraph"/>
        <w:numPr>
          <w:ilvl w:val="0"/>
          <w:numId w:val="39"/>
        </w:numPr>
        <w:spacing w:after="60" w:line="240" w:lineRule="auto"/>
        <w:contextualSpacing w:val="0"/>
        <w:rPr>
          <w:rFonts w:ascii="Times New Roman" w:eastAsia="Times New Roman" w:hAnsi="Times New Roman" w:cs="Times New Roman"/>
          <w:color w:val="000000"/>
          <w:sz w:val="24"/>
          <w:szCs w:val="32"/>
        </w:rPr>
      </w:pPr>
      <w:r w:rsidRPr="00796CB3">
        <w:rPr>
          <w:rFonts w:ascii="Times New Roman" w:eastAsia="Times New Roman" w:hAnsi="Times New Roman" w:cs="Times New Roman"/>
          <w:color w:val="000000"/>
          <w:sz w:val="24"/>
          <w:szCs w:val="32"/>
        </w:rPr>
        <w:t>p</w:t>
      </w:r>
      <w:r w:rsidR="000D7BC5" w:rsidRPr="00796CB3">
        <w:rPr>
          <w:rFonts w:ascii="Times New Roman" w:eastAsia="Times New Roman" w:hAnsi="Times New Roman" w:cs="Times New Roman"/>
          <w:color w:val="000000"/>
          <w:sz w:val="24"/>
          <w:szCs w:val="32"/>
        </w:rPr>
        <w:t>ašvaldības plānošanas dokumentu analīze;</w:t>
      </w:r>
    </w:p>
    <w:p w14:paraId="5CAD1402" w14:textId="0EDA5D03" w:rsidR="000D7BC5" w:rsidRPr="00796CB3" w:rsidRDefault="00CB5337" w:rsidP="005E5E8C">
      <w:pPr>
        <w:pStyle w:val="ListParagraph"/>
        <w:numPr>
          <w:ilvl w:val="0"/>
          <w:numId w:val="39"/>
        </w:numPr>
        <w:spacing w:after="60" w:line="240" w:lineRule="auto"/>
        <w:contextualSpacing w:val="0"/>
        <w:rPr>
          <w:rFonts w:ascii="Times New Roman" w:eastAsia="Times New Roman" w:hAnsi="Times New Roman" w:cs="Times New Roman"/>
          <w:color w:val="000000"/>
          <w:sz w:val="24"/>
          <w:szCs w:val="32"/>
        </w:rPr>
      </w:pPr>
      <w:r w:rsidRPr="00796CB3">
        <w:rPr>
          <w:rFonts w:ascii="Times New Roman" w:eastAsia="Times New Roman" w:hAnsi="Times New Roman" w:cs="Times New Roman"/>
          <w:color w:val="000000"/>
          <w:sz w:val="24"/>
          <w:szCs w:val="32"/>
        </w:rPr>
        <w:t>p</w:t>
      </w:r>
      <w:r w:rsidR="000D7BC5" w:rsidRPr="00796CB3">
        <w:rPr>
          <w:rFonts w:ascii="Times New Roman" w:eastAsia="Times New Roman" w:hAnsi="Times New Roman" w:cs="Times New Roman"/>
          <w:color w:val="000000"/>
          <w:sz w:val="24"/>
          <w:szCs w:val="32"/>
        </w:rPr>
        <w:t xml:space="preserve">ašvaldības veiktā risku </w:t>
      </w:r>
      <w:proofErr w:type="spellStart"/>
      <w:r w:rsidR="000D7BC5" w:rsidRPr="00796CB3">
        <w:rPr>
          <w:rFonts w:ascii="Times New Roman" w:eastAsia="Times New Roman" w:hAnsi="Times New Roman" w:cs="Times New Roman"/>
          <w:color w:val="000000"/>
          <w:sz w:val="24"/>
          <w:szCs w:val="32"/>
        </w:rPr>
        <w:t>izvērtējumu</w:t>
      </w:r>
      <w:proofErr w:type="spellEnd"/>
      <w:r w:rsidR="000D7BC5" w:rsidRPr="00796CB3">
        <w:rPr>
          <w:rFonts w:ascii="Times New Roman" w:eastAsia="Times New Roman" w:hAnsi="Times New Roman" w:cs="Times New Roman"/>
          <w:color w:val="000000"/>
          <w:sz w:val="24"/>
          <w:szCs w:val="32"/>
        </w:rPr>
        <w:t xml:space="preserve"> analīze;</w:t>
      </w:r>
    </w:p>
    <w:p w14:paraId="7528F5B7" w14:textId="77777777" w:rsidR="00AA52FE" w:rsidRPr="00796CB3" w:rsidRDefault="00AA52FE" w:rsidP="005E5E8C">
      <w:pPr>
        <w:pStyle w:val="ListParagraph"/>
        <w:numPr>
          <w:ilvl w:val="0"/>
          <w:numId w:val="39"/>
        </w:numPr>
        <w:spacing w:after="60" w:line="240" w:lineRule="auto"/>
        <w:ind w:left="714" w:hanging="357"/>
        <w:contextualSpacing w:val="0"/>
        <w:rPr>
          <w:rFonts w:ascii="Times New Roman" w:eastAsia="Times New Roman" w:hAnsi="Times New Roman" w:cs="Times New Roman"/>
          <w:color w:val="000000"/>
          <w:sz w:val="24"/>
          <w:szCs w:val="32"/>
        </w:rPr>
      </w:pPr>
      <w:r w:rsidRPr="00796CB3">
        <w:rPr>
          <w:rFonts w:ascii="Times New Roman" w:eastAsia="Times New Roman" w:hAnsi="Times New Roman" w:cs="Times New Roman"/>
          <w:color w:val="000000"/>
          <w:sz w:val="24"/>
          <w:szCs w:val="32"/>
        </w:rPr>
        <w:t>iepriekšējo iekšējo auditu rezultātu analīze, tai skaitā sadalījumā pa IKS elementiem;</w:t>
      </w:r>
    </w:p>
    <w:p w14:paraId="3F675734" w14:textId="77777777" w:rsidR="00AA52FE" w:rsidRPr="00796CB3" w:rsidRDefault="00AA52FE" w:rsidP="005E5E8C">
      <w:pPr>
        <w:pStyle w:val="ListParagraph"/>
        <w:numPr>
          <w:ilvl w:val="0"/>
          <w:numId w:val="39"/>
        </w:numPr>
        <w:spacing w:after="60" w:line="240" w:lineRule="auto"/>
        <w:contextualSpacing w:val="0"/>
        <w:rPr>
          <w:rFonts w:ascii="Times New Roman" w:eastAsia="Times New Roman" w:hAnsi="Times New Roman" w:cs="Times New Roman"/>
          <w:color w:val="000000"/>
          <w:sz w:val="24"/>
          <w:szCs w:val="32"/>
        </w:rPr>
      </w:pPr>
      <w:r w:rsidRPr="00796CB3">
        <w:rPr>
          <w:rFonts w:ascii="Times New Roman" w:eastAsia="Times New Roman" w:hAnsi="Times New Roman" w:cs="Times New Roman"/>
          <w:color w:val="000000"/>
          <w:sz w:val="24"/>
          <w:szCs w:val="32"/>
        </w:rPr>
        <w:t>iekšējā audita ieteikumu ieviešanas statusa analīze;</w:t>
      </w:r>
    </w:p>
    <w:p w14:paraId="7A894B1E" w14:textId="77777777" w:rsidR="00AA52FE" w:rsidRPr="00796CB3" w:rsidRDefault="00AA52FE" w:rsidP="005E5E8C">
      <w:pPr>
        <w:pStyle w:val="ListParagraph"/>
        <w:numPr>
          <w:ilvl w:val="0"/>
          <w:numId w:val="39"/>
        </w:numPr>
        <w:spacing w:after="60" w:line="240" w:lineRule="auto"/>
        <w:contextualSpacing w:val="0"/>
        <w:rPr>
          <w:rFonts w:ascii="Times New Roman" w:eastAsia="Times New Roman" w:hAnsi="Times New Roman" w:cs="Times New Roman"/>
          <w:color w:val="000000"/>
          <w:sz w:val="24"/>
          <w:szCs w:val="32"/>
        </w:rPr>
      </w:pPr>
      <w:r w:rsidRPr="00796CB3">
        <w:rPr>
          <w:rFonts w:ascii="Times New Roman" w:eastAsia="Times New Roman" w:hAnsi="Times New Roman" w:cs="Times New Roman"/>
          <w:color w:val="000000"/>
          <w:sz w:val="24"/>
          <w:szCs w:val="32"/>
        </w:rPr>
        <w:t>ārējo pārliecības sniedzēju ziņojumu analīze;</w:t>
      </w:r>
    </w:p>
    <w:p w14:paraId="0013A6F4" w14:textId="77777777" w:rsidR="00AA52FE" w:rsidRPr="00796CB3" w:rsidRDefault="00AA52FE" w:rsidP="005E5E8C">
      <w:pPr>
        <w:pStyle w:val="ListParagraph"/>
        <w:numPr>
          <w:ilvl w:val="0"/>
          <w:numId w:val="39"/>
        </w:numPr>
        <w:spacing w:after="60" w:line="240" w:lineRule="auto"/>
        <w:contextualSpacing w:val="0"/>
        <w:rPr>
          <w:rFonts w:ascii="Times New Roman" w:eastAsia="Times New Roman" w:hAnsi="Times New Roman" w:cs="Times New Roman"/>
          <w:color w:val="000000"/>
          <w:sz w:val="24"/>
          <w:szCs w:val="32"/>
        </w:rPr>
      </w:pPr>
      <w:r w:rsidRPr="00796CB3">
        <w:rPr>
          <w:rFonts w:ascii="Times New Roman" w:eastAsia="Times New Roman" w:hAnsi="Times New Roman" w:cs="Times New Roman"/>
          <w:color w:val="000000"/>
          <w:sz w:val="24"/>
          <w:szCs w:val="32"/>
        </w:rPr>
        <w:t>ārējo pārliecības sniedzēju ieteikumu ieviešanas statusa analīze;</w:t>
      </w:r>
    </w:p>
    <w:p w14:paraId="0CF8853B" w14:textId="758AC766" w:rsidR="00AA52FE" w:rsidRPr="00796CB3" w:rsidRDefault="00AA52FE" w:rsidP="005E5E8C">
      <w:pPr>
        <w:pStyle w:val="ListParagraph"/>
        <w:numPr>
          <w:ilvl w:val="0"/>
          <w:numId w:val="39"/>
        </w:numPr>
        <w:spacing w:after="60" w:line="240" w:lineRule="auto"/>
        <w:contextualSpacing w:val="0"/>
        <w:rPr>
          <w:rFonts w:ascii="Times New Roman" w:eastAsia="Times New Roman" w:hAnsi="Times New Roman" w:cs="Times New Roman"/>
          <w:color w:val="000000"/>
          <w:sz w:val="24"/>
          <w:szCs w:val="32"/>
        </w:rPr>
      </w:pPr>
      <w:r w:rsidRPr="00796CB3">
        <w:rPr>
          <w:rFonts w:ascii="Times New Roman" w:eastAsia="Times New Roman" w:hAnsi="Times New Roman" w:cs="Times New Roman"/>
          <w:color w:val="000000"/>
          <w:sz w:val="24"/>
          <w:szCs w:val="32"/>
        </w:rPr>
        <w:lastRenderedPageBreak/>
        <w:t>intervijas ar dom</w:t>
      </w:r>
      <w:r w:rsidR="00C158AF">
        <w:rPr>
          <w:rFonts w:ascii="Times New Roman" w:eastAsia="Times New Roman" w:hAnsi="Times New Roman" w:cs="Times New Roman"/>
          <w:color w:val="000000"/>
          <w:sz w:val="24"/>
          <w:szCs w:val="32"/>
        </w:rPr>
        <w:t>i</w:t>
      </w:r>
      <w:r w:rsidR="00673434">
        <w:rPr>
          <w:rFonts w:ascii="Times New Roman" w:eastAsia="Times New Roman" w:hAnsi="Times New Roman" w:cs="Times New Roman"/>
          <w:color w:val="000000"/>
          <w:sz w:val="24"/>
          <w:szCs w:val="32"/>
        </w:rPr>
        <w:t>,</w:t>
      </w:r>
      <w:r w:rsidRPr="00796CB3">
        <w:rPr>
          <w:rFonts w:ascii="Times New Roman" w:eastAsia="Times New Roman" w:hAnsi="Times New Roman" w:cs="Times New Roman"/>
          <w:color w:val="000000"/>
          <w:sz w:val="24"/>
          <w:szCs w:val="32"/>
        </w:rPr>
        <w:t xml:space="preserve"> priekšsēdētāju, izpilddirektoru, pašvaldības institūciju vadītājiem;</w:t>
      </w:r>
    </w:p>
    <w:p w14:paraId="318B21EC" w14:textId="34807D50" w:rsidR="00213E06" w:rsidRPr="00796CB3" w:rsidRDefault="005431BD" w:rsidP="005E5E8C">
      <w:pPr>
        <w:pStyle w:val="ListParagraph"/>
        <w:numPr>
          <w:ilvl w:val="0"/>
          <w:numId w:val="39"/>
        </w:numPr>
        <w:spacing w:after="60" w:line="240" w:lineRule="auto"/>
        <w:contextualSpacing w:val="0"/>
        <w:rPr>
          <w:rFonts w:ascii="Times New Roman" w:eastAsia="Times New Roman" w:hAnsi="Times New Roman" w:cs="Times New Roman"/>
          <w:color w:val="000000"/>
          <w:sz w:val="24"/>
          <w:szCs w:val="32"/>
        </w:rPr>
      </w:pPr>
      <w:r w:rsidRPr="00796CB3">
        <w:rPr>
          <w:rFonts w:ascii="Times New Roman" w:eastAsia="Times New Roman" w:hAnsi="Times New Roman" w:cs="Times New Roman"/>
          <w:color w:val="000000"/>
          <w:sz w:val="24"/>
          <w:szCs w:val="32"/>
        </w:rPr>
        <w:t xml:space="preserve">auditējamo </w:t>
      </w:r>
      <w:r w:rsidR="00213E06" w:rsidRPr="00796CB3">
        <w:rPr>
          <w:rFonts w:ascii="Times New Roman" w:eastAsia="Times New Roman" w:hAnsi="Times New Roman" w:cs="Times New Roman"/>
          <w:color w:val="000000"/>
          <w:sz w:val="24"/>
          <w:szCs w:val="32"/>
        </w:rPr>
        <w:t xml:space="preserve">sistēmu aktualizācija (aktualizēti </w:t>
      </w:r>
      <w:r w:rsidRPr="00796CB3">
        <w:rPr>
          <w:rFonts w:ascii="Times New Roman" w:eastAsia="Times New Roman" w:hAnsi="Times New Roman" w:cs="Times New Roman"/>
          <w:color w:val="000000"/>
          <w:sz w:val="24"/>
          <w:szCs w:val="32"/>
        </w:rPr>
        <w:t>auditējamo</w:t>
      </w:r>
      <w:r w:rsidR="00213E06" w:rsidRPr="00796CB3">
        <w:rPr>
          <w:rFonts w:ascii="Times New Roman" w:eastAsia="Times New Roman" w:hAnsi="Times New Roman" w:cs="Times New Roman"/>
          <w:color w:val="000000"/>
          <w:sz w:val="24"/>
          <w:szCs w:val="32"/>
        </w:rPr>
        <w:t xml:space="preserve"> sistēmu apraksti</w:t>
      </w:r>
      <w:r w:rsidR="00E33DC5" w:rsidRPr="00796CB3">
        <w:rPr>
          <w:rFonts w:ascii="Times New Roman" w:eastAsia="Times New Roman" w:hAnsi="Times New Roman" w:cs="Times New Roman"/>
          <w:color w:val="000000"/>
          <w:sz w:val="24"/>
          <w:szCs w:val="32"/>
        </w:rPr>
        <w:t>, ri</w:t>
      </w:r>
      <w:r w:rsidR="00277CAE" w:rsidRPr="00796CB3">
        <w:rPr>
          <w:rFonts w:ascii="Times New Roman" w:eastAsia="Times New Roman" w:hAnsi="Times New Roman" w:cs="Times New Roman"/>
          <w:color w:val="000000"/>
          <w:sz w:val="24"/>
          <w:szCs w:val="32"/>
        </w:rPr>
        <w:t>s</w:t>
      </w:r>
      <w:r w:rsidR="00E33DC5" w:rsidRPr="00796CB3">
        <w:rPr>
          <w:rFonts w:ascii="Times New Roman" w:eastAsia="Times New Roman" w:hAnsi="Times New Roman" w:cs="Times New Roman"/>
          <w:color w:val="000000"/>
          <w:sz w:val="24"/>
          <w:szCs w:val="32"/>
        </w:rPr>
        <w:t>ku izvērtējums, iesaistītie resursi un cita informācija</w:t>
      </w:r>
      <w:r w:rsidR="00213E06" w:rsidRPr="00796CB3">
        <w:rPr>
          <w:rFonts w:ascii="Times New Roman" w:eastAsia="Times New Roman" w:hAnsi="Times New Roman" w:cs="Times New Roman"/>
          <w:color w:val="000000"/>
          <w:sz w:val="24"/>
          <w:szCs w:val="32"/>
        </w:rPr>
        <w:t>);</w:t>
      </w:r>
    </w:p>
    <w:p w14:paraId="5F42AA65" w14:textId="405436E9" w:rsidR="00213E06" w:rsidRPr="00796CB3" w:rsidRDefault="00CB5337" w:rsidP="005E5E8C">
      <w:pPr>
        <w:pStyle w:val="ListParagraph"/>
        <w:numPr>
          <w:ilvl w:val="0"/>
          <w:numId w:val="39"/>
        </w:numPr>
        <w:spacing w:after="60" w:line="240" w:lineRule="auto"/>
        <w:contextualSpacing w:val="0"/>
        <w:rPr>
          <w:rFonts w:ascii="Times New Roman" w:eastAsia="Times New Roman" w:hAnsi="Times New Roman" w:cs="Times New Roman"/>
          <w:color w:val="000000"/>
          <w:sz w:val="24"/>
          <w:szCs w:val="32"/>
        </w:rPr>
      </w:pPr>
      <w:r w:rsidRPr="00796CB3">
        <w:rPr>
          <w:rFonts w:ascii="Times New Roman" w:eastAsia="Times New Roman" w:hAnsi="Times New Roman" w:cs="Times New Roman"/>
          <w:color w:val="000000"/>
          <w:sz w:val="24"/>
          <w:szCs w:val="32"/>
        </w:rPr>
        <w:t>r</w:t>
      </w:r>
      <w:r w:rsidR="00213E06" w:rsidRPr="00796CB3">
        <w:rPr>
          <w:rFonts w:ascii="Times New Roman" w:eastAsia="Times New Roman" w:hAnsi="Times New Roman" w:cs="Times New Roman"/>
          <w:color w:val="000000"/>
          <w:sz w:val="24"/>
          <w:szCs w:val="32"/>
        </w:rPr>
        <w:t xml:space="preserve">isku faktoru, kas tiek izmantoti </w:t>
      </w:r>
      <w:r w:rsidR="005431BD" w:rsidRPr="00796CB3">
        <w:rPr>
          <w:rFonts w:ascii="Times New Roman" w:eastAsia="Times New Roman" w:hAnsi="Times New Roman" w:cs="Times New Roman"/>
          <w:color w:val="000000"/>
          <w:sz w:val="24"/>
          <w:szCs w:val="32"/>
        </w:rPr>
        <w:t xml:space="preserve">auditējamo </w:t>
      </w:r>
      <w:r w:rsidR="00213E06" w:rsidRPr="00796CB3">
        <w:rPr>
          <w:rFonts w:ascii="Times New Roman" w:eastAsia="Times New Roman" w:hAnsi="Times New Roman" w:cs="Times New Roman"/>
          <w:color w:val="000000"/>
          <w:sz w:val="24"/>
          <w:szCs w:val="32"/>
        </w:rPr>
        <w:t>sistēmu risku izvērtēšanā, pārskatīšan</w:t>
      </w:r>
      <w:r w:rsidR="00E33DC5" w:rsidRPr="00796CB3">
        <w:rPr>
          <w:rFonts w:ascii="Times New Roman" w:eastAsia="Times New Roman" w:hAnsi="Times New Roman" w:cs="Times New Roman"/>
          <w:color w:val="000000"/>
          <w:sz w:val="24"/>
          <w:szCs w:val="32"/>
        </w:rPr>
        <w:t>a</w:t>
      </w:r>
      <w:r w:rsidR="00213E06" w:rsidRPr="00796CB3">
        <w:rPr>
          <w:rFonts w:ascii="Times New Roman" w:eastAsia="Times New Roman" w:hAnsi="Times New Roman" w:cs="Times New Roman"/>
          <w:color w:val="000000"/>
          <w:sz w:val="24"/>
          <w:szCs w:val="32"/>
        </w:rPr>
        <w:t>;</w:t>
      </w:r>
    </w:p>
    <w:p w14:paraId="32AE4A54" w14:textId="0A7FA15E" w:rsidR="00B62B2F" w:rsidRPr="00796CB3" w:rsidRDefault="005431BD" w:rsidP="005E5E8C">
      <w:pPr>
        <w:pStyle w:val="ListParagraph"/>
        <w:numPr>
          <w:ilvl w:val="0"/>
          <w:numId w:val="39"/>
        </w:numPr>
        <w:spacing w:after="60" w:line="240" w:lineRule="auto"/>
        <w:ind w:left="714" w:hanging="357"/>
        <w:contextualSpacing w:val="0"/>
        <w:rPr>
          <w:rFonts w:ascii="Times New Roman" w:eastAsia="Times New Roman" w:hAnsi="Times New Roman" w:cs="Times New Roman"/>
          <w:color w:val="000000"/>
          <w:sz w:val="24"/>
          <w:szCs w:val="32"/>
        </w:rPr>
      </w:pPr>
      <w:r w:rsidRPr="00796CB3">
        <w:rPr>
          <w:rFonts w:ascii="Times New Roman" w:eastAsia="Times New Roman" w:hAnsi="Times New Roman" w:cs="Times New Roman"/>
          <w:color w:val="000000"/>
          <w:sz w:val="24"/>
          <w:szCs w:val="32"/>
        </w:rPr>
        <w:t xml:space="preserve">auditējamo </w:t>
      </w:r>
      <w:r w:rsidR="00B62B2F" w:rsidRPr="00796CB3">
        <w:rPr>
          <w:rFonts w:ascii="Times New Roman" w:eastAsia="Times New Roman" w:hAnsi="Times New Roman" w:cs="Times New Roman"/>
          <w:color w:val="000000"/>
          <w:sz w:val="24"/>
          <w:szCs w:val="32"/>
        </w:rPr>
        <w:t>sistēmu risku izvērtēšana, izmantojot izvēlētos riska faktorus;</w:t>
      </w:r>
    </w:p>
    <w:p w14:paraId="3361F4D4" w14:textId="1E8A4775" w:rsidR="00DE378F" w:rsidRPr="00796CB3" w:rsidRDefault="005431BD" w:rsidP="005E5E8C">
      <w:pPr>
        <w:pStyle w:val="BodyText"/>
        <w:numPr>
          <w:ilvl w:val="0"/>
          <w:numId w:val="39"/>
        </w:numPr>
        <w:spacing w:after="60"/>
        <w:ind w:left="714" w:hanging="357"/>
        <w:rPr>
          <w:rFonts w:ascii="Times New Roman" w:hAnsi="Times New Roman"/>
          <w:color w:val="000000"/>
          <w:sz w:val="24"/>
          <w:szCs w:val="32"/>
          <w:lang w:val="lv-LV"/>
        </w:rPr>
      </w:pPr>
      <w:r w:rsidRPr="00796CB3">
        <w:rPr>
          <w:rFonts w:ascii="Times New Roman" w:hAnsi="Times New Roman"/>
          <w:color w:val="000000"/>
          <w:sz w:val="24"/>
          <w:szCs w:val="32"/>
          <w:lang w:val="lv-LV"/>
        </w:rPr>
        <w:t xml:space="preserve">auditējamo </w:t>
      </w:r>
      <w:r w:rsidR="00127301" w:rsidRPr="00796CB3">
        <w:rPr>
          <w:rFonts w:ascii="Times New Roman" w:hAnsi="Times New Roman"/>
          <w:color w:val="000000"/>
          <w:sz w:val="24"/>
          <w:szCs w:val="32"/>
          <w:lang w:val="lv-LV"/>
        </w:rPr>
        <w:t xml:space="preserve">sistēmu </w:t>
      </w:r>
      <w:proofErr w:type="spellStart"/>
      <w:r w:rsidR="00C672AD" w:rsidRPr="00796CB3">
        <w:rPr>
          <w:rFonts w:ascii="Times New Roman" w:hAnsi="Times New Roman"/>
          <w:color w:val="000000"/>
          <w:sz w:val="24"/>
          <w:szCs w:val="32"/>
          <w:lang w:val="lv-LV"/>
        </w:rPr>
        <w:t>prioritizēšana</w:t>
      </w:r>
      <w:proofErr w:type="spellEnd"/>
      <w:r w:rsidR="00127301" w:rsidRPr="00796CB3">
        <w:rPr>
          <w:rFonts w:ascii="Times New Roman" w:hAnsi="Times New Roman"/>
          <w:color w:val="000000"/>
          <w:sz w:val="24"/>
          <w:szCs w:val="32"/>
          <w:lang w:val="lv-LV"/>
        </w:rPr>
        <w:t xml:space="preserve"> saskaņā ar risku </w:t>
      </w:r>
      <w:proofErr w:type="spellStart"/>
      <w:r w:rsidR="00127301" w:rsidRPr="00796CB3">
        <w:rPr>
          <w:rFonts w:ascii="Times New Roman" w:hAnsi="Times New Roman"/>
          <w:color w:val="000000"/>
          <w:sz w:val="24"/>
          <w:szCs w:val="32"/>
          <w:lang w:val="lv-LV"/>
        </w:rPr>
        <w:t>izvērtējuma</w:t>
      </w:r>
      <w:proofErr w:type="spellEnd"/>
      <w:r w:rsidR="00127301" w:rsidRPr="00796CB3">
        <w:rPr>
          <w:rFonts w:ascii="Times New Roman" w:hAnsi="Times New Roman"/>
          <w:color w:val="000000"/>
          <w:sz w:val="24"/>
          <w:szCs w:val="32"/>
          <w:lang w:val="lv-LV"/>
        </w:rPr>
        <w:t xml:space="preserve"> rezultātiem</w:t>
      </w:r>
      <w:r w:rsidR="00DE378F" w:rsidRPr="00796CB3">
        <w:rPr>
          <w:rFonts w:ascii="Times New Roman" w:hAnsi="Times New Roman"/>
          <w:color w:val="000000"/>
          <w:sz w:val="24"/>
          <w:szCs w:val="32"/>
          <w:lang w:val="lv-LV"/>
        </w:rPr>
        <w:t xml:space="preserve"> sadalījumā</w:t>
      </w:r>
      <w:r w:rsidR="0023421C">
        <w:rPr>
          <w:rFonts w:ascii="Times New Roman" w:hAnsi="Times New Roman"/>
          <w:color w:val="000000"/>
          <w:sz w:val="24"/>
          <w:szCs w:val="32"/>
          <w:lang w:val="lv-LV"/>
        </w:rPr>
        <w:t>:</w:t>
      </w:r>
      <w:r w:rsidR="00DE378F" w:rsidRPr="00796CB3">
        <w:rPr>
          <w:rFonts w:ascii="Times New Roman" w:hAnsi="Times New Roman"/>
          <w:color w:val="000000"/>
          <w:sz w:val="24"/>
          <w:szCs w:val="32"/>
          <w:lang w:val="lv-LV"/>
        </w:rPr>
        <w:t xml:space="preserve"> augsta riska sistēm</w:t>
      </w:r>
      <w:r w:rsidR="00AA52FE" w:rsidRPr="00796CB3">
        <w:rPr>
          <w:rFonts w:ascii="Times New Roman" w:hAnsi="Times New Roman"/>
          <w:color w:val="000000"/>
          <w:sz w:val="24"/>
          <w:szCs w:val="32"/>
          <w:lang w:val="lv-LV"/>
        </w:rPr>
        <w:t>as</w:t>
      </w:r>
      <w:r w:rsidR="0023421C">
        <w:rPr>
          <w:rFonts w:ascii="Times New Roman" w:hAnsi="Times New Roman"/>
          <w:color w:val="000000"/>
          <w:sz w:val="24"/>
          <w:szCs w:val="32"/>
          <w:lang w:val="lv-LV"/>
        </w:rPr>
        <w:t>,</w:t>
      </w:r>
      <w:r w:rsidR="00DE378F" w:rsidRPr="00796CB3">
        <w:rPr>
          <w:rFonts w:ascii="Times New Roman" w:hAnsi="Times New Roman"/>
          <w:color w:val="000000"/>
          <w:sz w:val="24"/>
          <w:szCs w:val="32"/>
          <w:lang w:val="lv-LV"/>
        </w:rPr>
        <w:t xml:space="preserve"> vidēja riska sistēmas</w:t>
      </w:r>
      <w:r w:rsidR="0023421C">
        <w:rPr>
          <w:rFonts w:ascii="Times New Roman" w:hAnsi="Times New Roman"/>
          <w:color w:val="000000"/>
          <w:sz w:val="24"/>
          <w:szCs w:val="32"/>
          <w:lang w:val="lv-LV"/>
        </w:rPr>
        <w:t>,</w:t>
      </w:r>
      <w:r w:rsidR="00EF4FEF" w:rsidRPr="00796CB3">
        <w:rPr>
          <w:rFonts w:ascii="Times New Roman" w:hAnsi="Times New Roman"/>
          <w:color w:val="000000"/>
          <w:sz w:val="24"/>
          <w:szCs w:val="32"/>
          <w:lang w:val="lv-LV"/>
        </w:rPr>
        <w:t xml:space="preserve"> zema riska sistēmas;</w:t>
      </w:r>
      <w:r w:rsidR="00DE378F" w:rsidRPr="00796CB3">
        <w:rPr>
          <w:rFonts w:ascii="Times New Roman" w:hAnsi="Times New Roman"/>
          <w:color w:val="000000"/>
          <w:sz w:val="24"/>
          <w:szCs w:val="32"/>
          <w:lang w:val="lv-LV"/>
        </w:rPr>
        <w:t xml:space="preserve"> </w:t>
      </w:r>
      <w:r w:rsidR="00127301" w:rsidRPr="00796CB3">
        <w:rPr>
          <w:rFonts w:ascii="Times New Roman" w:hAnsi="Times New Roman"/>
          <w:color w:val="000000"/>
          <w:sz w:val="24"/>
          <w:szCs w:val="32"/>
          <w:lang w:val="lv-LV"/>
        </w:rPr>
        <w:t xml:space="preserve"> </w:t>
      </w:r>
    </w:p>
    <w:p w14:paraId="2912B4FB" w14:textId="008E337A" w:rsidR="00B40B5E" w:rsidRPr="00796CB3" w:rsidRDefault="00B40B5E" w:rsidP="005E5E8C">
      <w:pPr>
        <w:pStyle w:val="BodyText"/>
        <w:numPr>
          <w:ilvl w:val="0"/>
          <w:numId w:val="39"/>
        </w:numPr>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 xml:space="preserve">izmantojot </w:t>
      </w:r>
      <w:r w:rsidR="00C05953" w:rsidRPr="00796CB3">
        <w:rPr>
          <w:rFonts w:ascii="Times New Roman" w:hAnsi="Times New Roman"/>
          <w:color w:val="000000"/>
          <w:sz w:val="24"/>
          <w:szCs w:val="32"/>
          <w:lang w:val="lv-LV"/>
        </w:rPr>
        <w:t>auditējamo</w:t>
      </w:r>
      <w:r w:rsidRPr="00796CB3">
        <w:rPr>
          <w:rFonts w:ascii="Times New Roman" w:hAnsi="Times New Roman"/>
          <w:color w:val="000000"/>
          <w:sz w:val="24"/>
          <w:szCs w:val="32"/>
          <w:lang w:val="lv-LV"/>
        </w:rPr>
        <w:t xml:space="preserve"> sistēm</w:t>
      </w:r>
      <w:r w:rsidR="00C05953" w:rsidRPr="00796CB3">
        <w:rPr>
          <w:rFonts w:ascii="Times New Roman" w:hAnsi="Times New Roman"/>
          <w:color w:val="000000"/>
          <w:sz w:val="24"/>
          <w:szCs w:val="32"/>
          <w:lang w:val="lv-LV"/>
        </w:rPr>
        <w:t>u</w:t>
      </w:r>
      <w:r w:rsidRPr="00796CB3">
        <w:rPr>
          <w:rFonts w:ascii="Times New Roman" w:hAnsi="Times New Roman"/>
          <w:color w:val="000000"/>
          <w:sz w:val="24"/>
          <w:szCs w:val="32"/>
          <w:lang w:val="lv-LV"/>
        </w:rPr>
        <w:t xml:space="preserve"> analīzes informāciju</w:t>
      </w:r>
      <w:r w:rsidR="00C30681" w:rsidRPr="00796CB3">
        <w:rPr>
          <w:rFonts w:ascii="Times New Roman" w:hAnsi="Times New Roman"/>
          <w:color w:val="000000"/>
          <w:sz w:val="24"/>
          <w:szCs w:val="32"/>
          <w:lang w:val="lv-LV"/>
        </w:rPr>
        <w:t>,</w:t>
      </w:r>
      <w:r w:rsidRPr="00796CB3">
        <w:rPr>
          <w:rFonts w:ascii="Times New Roman" w:hAnsi="Times New Roman"/>
          <w:color w:val="000000"/>
          <w:sz w:val="24"/>
          <w:szCs w:val="32"/>
          <w:lang w:val="lv-LV"/>
        </w:rPr>
        <w:t xml:space="preserve"> noteikt plānotajiem iekšējiem auditiem un citām IAN aktivitātēm nepieciešamo dienu skaitu;</w:t>
      </w:r>
    </w:p>
    <w:p w14:paraId="0BF73709" w14:textId="6A597CF3" w:rsidR="00127301" w:rsidRPr="00796CB3" w:rsidRDefault="005A018F" w:rsidP="005E5E8C">
      <w:pPr>
        <w:pStyle w:val="BodyText"/>
        <w:numPr>
          <w:ilvl w:val="0"/>
          <w:numId w:val="39"/>
        </w:numPr>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 xml:space="preserve">auditējamo sistēmu prioritāšu noteikšana, piemēram, </w:t>
      </w:r>
      <w:r w:rsidR="00CB5337" w:rsidRPr="00796CB3">
        <w:rPr>
          <w:rFonts w:ascii="Times New Roman" w:hAnsi="Times New Roman"/>
          <w:color w:val="000000"/>
          <w:sz w:val="24"/>
          <w:szCs w:val="32"/>
          <w:lang w:val="lv-LV"/>
        </w:rPr>
        <w:t>v</w:t>
      </w:r>
      <w:r w:rsidR="00127301" w:rsidRPr="00796CB3">
        <w:rPr>
          <w:rFonts w:ascii="Times New Roman" w:hAnsi="Times New Roman"/>
          <w:color w:val="000000"/>
          <w:sz w:val="24"/>
          <w:szCs w:val="32"/>
          <w:lang w:val="lv-LV"/>
        </w:rPr>
        <w:t xml:space="preserve">ispirms tiek auditētas augsta riska </w:t>
      </w:r>
      <w:r w:rsidR="00C05953" w:rsidRPr="00796CB3">
        <w:rPr>
          <w:rFonts w:ascii="Times New Roman" w:hAnsi="Times New Roman"/>
          <w:color w:val="000000"/>
          <w:sz w:val="24"/>
          <w:szCs w:val="32"/>
          <w:lang w:val="lv-LV"/>
        </w:rPr>
        <w:t>auditējam</w:t>
      </w:r>
      <w:r w:rsidR="00F32707" w:rsidRPr="00796CB3">
        <w:rPr>
          <w:rFonts w:ascii="Times New Roman" w:hAnsi="Times New Roman"/>
          <w:color w:val="000000"/>
          <w:sz w:val="24"/>
          <w:szCs w:val="32"/>
          <w:lang w:val="lv-LV"/>
        </w:rPr>
        <w:t>ās</w:t>
      </w:r>
      <w:r w:rsidR="00C05953" w:rsidRPr="00796CB3">
        <w:rPr>
          <w:rFonts w:ascii="Times New Roman" w:hAnsi="Times New Roman"/>
          <w:color w:val="000000"/>
          <w:sz w:val="24"/>
          <w:szCs w:val="32"/>
          <w:lang w:val="lv-LV"/>
        </w:rPr>
        <w:t xml:space="preserve"> </w:t>
      </w:r>
      <w:r w:rsidR="00127301" w:rsidRPr="00796CB3">
        <w:rPr>
          <w:rFonts w:ascii="Times New Roman" w:hAnsi="Times New Roman"/>
          <w:color w:val="000000"/>
          <w:sz w:val="24"/>
          <w:szCs w:val="32"/>
          <w:lang w:val="lv-LV"/>
        </w:rPr>
        <w:t>sistēmas</w:t>
      </w:r>
      <w:r w:rsidR="00107BA8" w:rsidRPr="00796CB3">
        <w:rPr>
          <w:rFonts w:ascii="Times New Roman" w:hAnsi="Times New Roman"/>
          <w:color w:val="000000"/>
          <w:sz w:val="24"/>
          <w:szCs w:val="32"/>
          <w:lang w:val="lv-LV"/>
        </w:rPr>
        <w:t>, kas tiek auditētas vismaz reizi četros gados</w:t>
      </w:r>
      <w:r w:rsidR="00127301" w:rsidRPr="00796CB3">
        <w:rPr>
          <w:rFonts w:ascii="Times New Roman" w:hAnsi="Times New Roman"/>
          <w:color w:val="000000"/>
          <w:sz w:val="24"/>
          <w:szCs w:val="32"/>
          <w:lang w:val="lv-LV"/>
        </w:rPr>
        <w:t>;</w:t>
      </w:r>
    </w:p>
    <w:p w14:paraId="19F7D7E8" w14:textId="09820317" w:rsidR="00A95906" w:rsidRPr="00796CB3" w:rsidRDefault="00A95906" w:rsidP="005E5E8C">
      <w:pPr>
        <w:pStyle w:val="BodyText"/>
        <w:numPr>
          <w:ilvl w:val="0"/>
          <w:numId w:val="39"/>
        </w:numPr>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 xml:space="preserve">gadījumā, ja ilgtermiņa plāna periodā – četros gados nevar tikt izauditētas visas augsta riska </w:t>
      </w:r>
      <w:r w:rsidR="00F32707" w:rsidRPr="00796CB3">
        <w:rPr>
          <w:rFonts w:ascii="Times New Roman" w:hAnsi="Times New Roman"/>
          <w:color w:val="000000"/>
          <w:sz w:val="24"/>
          <w:szCs w:val="32"/>
          <w:lang w:val="lv-LV"/>
        </w:rPr>
        <w:t>auditējamās</w:t>
      </w:r>
      <w:r w:rsidRPr="00796CB3">
        <w:rPr>
          <w:rFonts w:ascii="Times New Roman" w:hAnsi="Times New Roman"/>
          <w:color w:val="000000"/>
          <w:sz w:val="24"/>
          <w:szCs w:val="32"/>
          <w:lang w:val="lv-LV"/>
        </w:rPr>
        <w:t xml:space="preserve"> sistēmas, tad ziņot dome</w:t>
      </w:r>
      <w:r w:rsidR="00C158AF">
        <w:rPr>
          <w:rFonts w:ascii="Times New Roman" w:hAnsi="Times New Roman"/>
          <w:color w:val="000000"/>
          <w:sz w:val="24"/>
          <w:szCs w:val="32"/>
          <w:lang w:val="lv-LV"/>
        </w:rPr>
        <w:t>i</w:t>
      </w:r>
      <w:r w:rsidRPr="00796CB3">
        <w:rPr>
          <w:rFonts w:ascii="Times New Roman" w:hAnsi="Times New Roman"/>
          <w:color w:val="000000"/>
          <w:sz w:val="24"/>
          <w:szCs w:val="32"/>
          <w:lang w:val="lv-LV"/>
        </w:rPr>
        <w:t xml:space="preserve"> vai izpilddirektoram par nepieciešamību piesaistīt papildus resursu</w:t>
      </w:r>
      <w:r w:rsidR="0023421C">
        <w:rPr>
          <w:rFonts w:ascii="Times New Roman" w:hAnsi="Times New Roman"/>
          <w:color w:val="000000"/>
          <w:sz w:val="24"/>
          <w:szCs w:val="32"/>
          <w:lang w:val="lv-LV"/>
        </w:rPr>
        <w:t>s</w:t>
      </w:r>
      <w:r w:rsidRPr="00796CB3">
        <w:rPr>
          <w:rFonts w:ascii="Times New Roman" w:hAnsi="Times New Roman"/>
          <w:color w:val="000000"/>
          <w:sz w:val="24"/>
          <w:szCs w:val="32"/>
          <w:lang w:val="lv-LV"/>
        </w:rPr>
        <w:t>;</w:t>
      </w:r>
    </w:p>
    <w:p w14:paraId="1F2DD36F" w14:textId="098EF1B8" w:rsidR="00C251D7" w:rsidRPr="00796CB3" w:rsidRDefault="00C251D7" w:rsidP="005E5E8C">
      <w:pPr>
        <w:pStyle w:val="BodyText"/>
        <w:numPr>
          <w:ilvl w:val="0"/>
          <w:numId w:val="39"/>
        </w:numPr>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iekļaut visu IAN pakalpojumu klāst</w:t>
      </w:r>
      <w:r w:rsidR="00C30681" w:rsidRPr="00796CB3">
        <w:rPr>
          <w:rFonts w:ascii="Times New Roman" w:hAnsi="Times New Roman"/>
          <w:color w:val="000000"/>
          <w:sz w:val="24"/>
          <w:szCs w:val="32"/>
          <w:lang w:val="lv-LV"/>
        </w:rPr>
        <w:t>u</w:t>
      </w:r>
      <w:r w:rsidRPr="00796CB3">
        <w:rPr>
          <w:rFonts w:ascii="Times New Roman" w:hAnsi="Times New Roman"/>
          <w:color w:val="000000"/>
          <w:sz w:val="24"/>
          <w:szCs w:val="32"/>
          <w:lang w:val="lv-LV"/>
        </w:rPr>
        <w:t>, tai skaitā konsultācijas un auditu ieteikumu ieviešanas uzraudzību</w:t>
      </w:r>
      <w:r w:rsidR="00B40B5E" w:rsidRPr="00796CB3">
        <w:rPr>
          <w:rFonts w:ascii="Times New Roman" w:hAnsi="Times New Roman"/>
          <w:color w:val="000000"/>
          <w:sz w:val="24"/>
          <w:szCs w:val="32"/>
          <w:lang w:val="lv-LV"/>
        </w:rPr>
        <w:t>.</w:t>
      </w:r>
    </w:p>
    <w:p w14:paraId="7B2F1624" w14:textId="43AD804C" w:rsidR="000572C6" w:rsidRPr="00796CB3" w:rsidRDefault="000572C6" w:rsidP="00CB5337">
      <w:pPr>
        <w:pStyle w:val="BodyText"/>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I</w:t>
      </w:r>
      <w:r w:rsidR="00A95906" w:rsidRPr="00796CB3">
        <w:rPr>
          <w:rFonts w:ascii="Times New Roman" w:hAnsi="Times New Roman"/>
          <w:color w:val="000000"/>
          <w:sz w:val="24"/>
          <w:szCs w:val="32"/>
          <w:lang w:val="lv-LV"/>
        </w:rPr>
        <w:t xml:space="preserve">AN </w:t>
      </w:r>
      <w:r w:rsidR="00D901A8" w:rsidRPr="00796CB3">
        <w:rPr>
          <w:rFonts w:ascii="Times New Roman" w:hAnsi="Times New Roman"/>
          <w:color w:val="000000"/>
          <w:sz w:val="24"/>
          <w:szCs w:val="32"/>
          <w:lang w:val="lv-LV"/>
        </w:rPr>
        <w:t xml:space="preserve">ilgtermiņa </w:t>
      </w:r>
      <w:r w:rsidR="00190E1B" w:rsidRPr="00796CB3">
        <w:rPr>
          <w:rFonts w:ascii="Times New Roman" w:hAnsi="Times New Roman"/>
          <w:color w:val="000000"/>
          <w:sz w:val="24"/>
          <w:szCs w:val="32"/>
          <w:lang w:val="lv-LV"/>
        </w:rPr>
        <w:t>plāns ietver:</w:t>
      </w:r>
    </w:p>
    <w:p w14:paraId="12F66F45" w14:textId="0CD3DAEA" w:rsidR="00190E1B" w:rsidRPr="00796CB3" w:rsidRDefault="00CB5337" w:rsidP="005E5E8C">
      <w:pPr>
        <w:pStyle w:val="BodyText"/>
        <w:numPr>
          <w:ilvl w:val="0"/>
          <w:numId w:val="14"/>
        </w:numPr>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i</w:t>
      </w:r>
      <w:r w:rsidR="00BF099C" w:rsidRPr="00796CB3">
        <w:rPr>
          <w:rFonts w:ascii="Times New Roman" w:hAnsi="Times New Roman"/>
          <w:color w:val="000000"/>
          <w:sz w:val="24"/>
          <w:szCs w:val="32"/>
          <w:lang w:val="lv-LV"/>
        </w:rPr>
        <w:t xml:space="preserve">ekšējā </w:t>
      </w:r>
      <w:r w:rsidR="00AF0054" w:rsidRPr="00796CB3">
        <w:rPr>
          <w:rFonts w:ascii="Times New Roman" w:hAnsi="Times New Roman"/>
          <w:color w:val="000000"/>
          <w:sz w:val="24"/>
          <w:szCs w:val="32"/>
          <w:lang w:val="lv-LV"/>
        </w:rPr>
        <w:t>audita vadī</w:t>
      </w:r>
      <w:r w:rsidR="00C74289" w:rsidRPr="00796CB3">
        <w:rPr>
          <w:rFonts w:ascii="Times New Roman" w:hAnsi="Times New Roman"/>
          <w:color w:val="000000"/>
          <w:sz w:val="24"/>
          <w:szCs w:val="32"/>
          <w:lang w:val="lv-LV"/>
        </w:rPr>
        <w:t xml:space="preserve">bas neatkarības </w:t>
      </w:r>
      <w:r w:rsidR="00693B96" w:rsidRPr="00796CB3">
        <w:rPr>
          <w:rFonts w:ascii="Times New Roman" w:hAnsi="Times New Roman"/>
          <w:color w:val="000000"/>
          <w:sz w:val="24"/>
          <w:szCs w:val="32"/>
          <w:lang w:val="lv-LV"/>
        </w:rPr>
        <w:t>apliecinājum</w:t>
      </w:r>
      <w:r w:rsidR="00D53C68" w:rsidRPr="00796CB3">
        <w:rPr>
          <w:rFonts w:ascii="Times New Roman" w:hAnsi="Times New Roman"/>
          <w:color w:val="000000"/>
          <w:sz w:val="24"/>
          <w:szCs w:val="32"/>
          <w:lang w:val="lv-LV"/>
        </w:rPr>
        <w:t>u</w:t>
      </w:r>
      <w:r w:rsidR="00693B96" w:rsidRPr="00796CB3">
        <w:rPr>
          <w:rFonts w:ascii="Times New Roman" w:hAnsi="Times New Roman"/>
          <w:color w:val="000000"/>
          <w:sz w:val="24"/>
          <w:szCs w:val="32"/>
          <w:lang w:val="lv-LV"/>
        </w:rPr>
        <w:t>;</w:t>
      </w:r>
    </w:p>
    <w:p w14:paraId="66F1FDB3" w14:textId="36B785FC" w:rsidR="00D901A8" w:rsidRPr="00796CB3" w:rsidRDefault="00F32707" w:rsidP="005E5E8C">
      <w:pPr>
        <w:pStyle w:val="BodyText"/>
        <w:numPr>
          <w:ilvl w:val="0"/>
          <w:numId w:val="14"/>
        </w:numPr>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auditējamo</w:t>
      </w:r>
      <w:r w:rsidR="00DB5432" w:rsidRPr="00796CB3">
        <w:rPr>
          <w:rFonts w:ascii="Times New Roman" w:hAnsi="Times New Roman"/>
          <w:color w:val="000000"/>
          <w:sz w:val="24"/>
          <w:szCs w:val="32"/>
          <w:lang w:val="lv-LV"/>
        </w:rPr>
        <w:t xml:space="preserve"> sistēmu risku </w:t>
      </w:r>
      <w:proofErr w:type="spellStart"/>
      <w:r w:rsidR="00DB5432" w:rsidRPr="00796CB3">
        <w:rPr>
          <w:rFonts w:ascii="Times New Roman" w:hAnsi="Times New Roman"/>
          <w:color w:val="000000"/>
          <w:sz w:val="24"/>
          <w:szCs w:val="32"/>
          <w:lang w:val="lv-LV"/>
        </w:rPr>
        <w:t>izvērtējum</w:t>
      </w:r>
      <w:r w:rsidR="00D53C68" w:rsidRPr="00796CB3">
        <w:rPr>
          <w:rFonts w:ascii="Times New Roman" w:hAnsi="Times New Roman"/>
          <w:color w:val="000000"/>
          <w:sz w:val="24"/>
          <w:szCs w:val="32"/>
          <w:lang w:val="lv-LV"/>
        </w:rPr>
        <w:t>u</w:t>
      </w:r>
      <w:proofErr w:type="spellEnd"/>
      <w:r w:rsidR="00D901A8" w:rsidRPr="00796CB3">
        <w:rPr>
          <w:rFonts w:ascii="Times New Roman" w:hAnsi="Times New Roman"/>
          <w:color w:val="000000"/>
          <w:sz w:val="24"/>
          <w:szCs w:val="32"/>
          <w:lang w:val="lv-LV"/>
        </w:rPr>
        <w:t>;</w:t>
      </w:r>
    </w:p>
    <w:p w14:paraId="1EC06BA8" w14:textId="42A0B994" w:rsidR="00693B96" w:rsidRPr="00796CB3" w:rsidRDefault="00F32707" w:rsidP="005E5E8C">
      <w:pPr>
        <w:pStyle w:val="BodyText"/>
        <w:numPr>
          <w:ilvl w:val="0"/>
          <w:numId w:val="14"/>
        </w:numPr>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auditējamo</w:t>
      </w:r>
      <w:r w:rsidR="00D901A8" w:rsidRPr="00796CB3">
        <w:rPr>
          <w:rFonts w:ascii="Times New Roman" w:hAnsi="Times New Roman"/>
          <w:color w:val="000000"/>
          <w:sz w:val="24"/>
          <w:szCs w:val="32"/>
          <w:lang w:val="lv-LV"/>
        </w:rPr>
        <w:t xml:space="preserve"> </w:t>
      </w:r>
      <w:r w:rsidR="00CE359F" w:rsidRPr="00796CB3">
        <w:rPr>
          <w:rFonts w:ascii="Times New Roman" w:hAnsi="Times New Roman"/>
          <w:color w:val="000000"/>
          <w:sz w:val="24"/>
          <w:szCs w:val="32"/>
          <w:lang w:val="lv-LV"/>
        </w:rPr>
        <w:t xml:space="preserve">sistēmu </w:t>
      </w:r>
      <w:proofErr w:type="spellStart"/>
      <w:r w:rsidR="0034461A" w:rsidRPr="00796CB3">
        <w:rPr>
          <w:rFonts w:ascii="Times New Roman" w:hAnsi="Times New Roman"/>
          <w:color w:val="000000"/>
          <w:sz w:val="24"/>
          <w:szCs w:val="32"/>
          <w:lang w:val="lv-LV"/>
        </w:rPr>
        <w:t>p</w:t>
      </w:r>
      <w:r w:rsidR="001D0BC6" w:rsidRPr="00796CB3">
        <w:rPr>
          <w:rFonts w:ascii="Times New Roman" w:hAnsi="Times New Roman"/>
          <w:color w:val="000000"/>
          <w:sz w:val="24"/>
          <w:szCs w:val="32"/>
          <w:lang w:val="lv-LV"/>
        </w:rPr>
        <w:t>rioritizēšanu</w:t>
      </w:r>
      <w:proofErr w:type="spellEnd"/>
      <w:r w:rsidR="001D0BC6" w:rsidRPr="00796CB3">
        <w:rPr>
          <w:rFonts w:ascii="Times New Roman" w:hAnsi="Times New Roman"/>
          <w:color w:val="000000"/>
          <w:sz w:val="24"/>
          <w:szCs w:val="32"/>
          <w:lang w:val="lv-LV"/>
        </w:rPr>
        <w:t xml:space="preserve"> </w:t>
      </w:r>
      <w:r w:rsidR="00CE359F" w:rsidRPr="00796CB3">
        <w:rPr>
          <w:rFonts w:ascii="Times New Roman" w:hAnsi="Times New Roman"/>
          <w:color w:val="000000"/>
          <w:sz w:val="24"/>
          <w:szCs w:val="32"/>
          <w:lang w:val="lv-LV"/>
        </w:rPr>
        <w:t xml:space="preserve"> atbilstoši </w:t>
      </w:r>
      <w:r w:rsidR="00D34991" w:rsidRPr="00796CB3">
        <w:rPr>
          <w:rFonts w:ascii="Times New Roman" w:hAnsi="Times New Roman"/>
          <w:color w:val="000000"/>
          <w:sz w:val="24"/>
          <w:szCs w:val="32"/>
          <w:lang w:val="lv-LV"/>
        </w:rPr>
        <w:t xml:space="preserve">risku </w:t>
      </w:r>
      <w:proofErr w:type="spellStart"/>
      <w:r w:rsidR="00D34991" w:rsidRPr="00796CB3">
        <w:rPr>
          <w:rFonts w:ascii="Times New Roman" w:hAnsi="Times New Roman"/>
          <w:color w:val="000000"/>
          <w:sz w:val="24"/>
          <w:szCs w:val="32"/>
          <w:lang w:val="lv-LV"/>
        </w:rPr>
        <w:t>izvērtējuma</w:t>
      </w:r>
      <w:proofErr w:type="spellEnd"/>
      <w:r w:rsidR="00D34991" w:rsidRPr="00796CB3">
        <w:rPr>
          <w:rFonts w:ascii="Times New Roman" w:hAnsi="Times New Roman"/>
          <w:color w:val="000000"/>
          <w:sz w:val="24"/>
          <w:szCs w:val="32"/>
          <w:lang w:val="lv-LV"/>
        </w:rPr>
        <w:t xml:space="preserve"> </w:t>
      </w:r>
      <w:r w:rsidR="00877677" w:rsidRPr="00796CB3">
        <w:rPr>
          <w:rFonts w:ascii="Times New Roman" w:hAnsi="Times New Roman"/>
          <w:color w:val="000000"/>
          <w:sz w:val="24"/>
          <w:szCs w:val="32"/>
          <w:lang w:val="lv-LV"/>
        </w:rPr>
        <w:t>rezultātiem;</w:t>
      </w:r>
    </w:p>
    <w:p w14:paraId="3565F594" w14:textId="54325B17" w:rsidR="00B65124" w:rsidRPr="00796CB3" w:rsidRDefault="00CB5337" w:rsidP="005E5E8C">
      <w:pPr>
        <w:pStyle w:val="BodyText"/>
        <w:numPr>
          <w:ilvl w:val="0"/>
          <w:numId w:val="14"/>
        </w:numPr>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a</w:t>
      </w:r>
      <w:r w:rsidR="00B65124" w:rsidRPr="00796CB3">
        <w:rPr>
          <w:rFonts w:ascii="Times New Roman" w:hAnsi="Times New Roman"/>
          <w:color w:val="000000"/>
          <w:sz w:val="24"/>
          <w:szCs w:val="32"/>
          <w:lang w:val="lv-LV"/>
        </w:rPr>
        <w:t xml:space="preserve">uditējamo sistēmu noteikšanu </w:t>
      </w:r>
      <w:r w:rsidR="00EA00CC" w:rsidRPr="00796CB3">
        <w:rPr>
          <w:rFonts w:ascii="Times New Roman" w:hAnsi="Times New Roman"/>
          <w:color w:val="000000"/>
          <w:sz w:val="24"/>
          <w:szCs w:val="32"/>
          <w:lang w:val="lv-LV"/>
        </w:rPr>
        <w:t xml:space="preserve">ilgtermiņa plāna </w:t>
      </w:r>
      <w:r w:rsidR="00B65124" w:rsidRPr="00796CB3">
        <w:rPr>
          <w:rFonts w:ascii="Times New Roman" w:hAnsi="Times New Roman"/>
          <w:color w:val="000000"/>
          <w:sz w:val="24"/>
          <w:szCs w:val="32"/>
          <w:lang w:val="lv-LV"/>
        </w:rPr>
        <w:t>plānošanas periodam;</w:t>
      </w:r>
    </w:p>
    <w:p w14:paraId="7E36F787" w14:textId="2EEE8ED5" w:rsidR="00071754" w:rsidRPr="00796CB3" w:rsidRDefault="00CB5337" w:rsidP="005E5E8C">
      <w:pPr>
        <w:pStyle w:val="BodyText"/>
        <w:numPr>
          <w:ilvl w:val="0"/>
          <w:numId w:val="14"/>
        </w:numPr>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i</w:t>
      </w:r>
      <w:r w:rsidR="000063F4" w:rsidRPr="00796CB3">
        <w:rPr>
          <w:rFonts w:ascii="Times New Roman" w:hAnsi="Times New Roman"/>
          <w:color w:val="000000"/>
          <w:sz w:val="24"/>
          <w:szCs w:val="32"/>
          <w:lang w:val="lv-LV"/>
        </w:rPr>
        <w:t xml:space="preserve">nformāciju par iekšējā audita struktūrvienības </w:t>
      </w:r>
      <w:r w:rsidR="0034461A" w:rsidRPr="00796CB3">
        <w:rPr>
          <w:rFonts w:ascii="Times New Roman" w:hAnsi="Times New Roman"/>
          <w:color w:val="000000"/>
          <w:sz w:val="24"/>
          <w:szCs w:val="32"/>
          <w:lang w:val="lv-LV"/>
        </w:rPr>
        <w:t xml:space="preserve">pieejamiem un nepieciešamiem </w:t>
      </w:r>
      <w:r w:rsidR="000063F4" w:rsidRPr="00796CB3">
        <w:rPr>
          <w:rFonts w:ascii="Times New Roman" w:hAnsi="Times New Roman"/>
          <w:color w:val="000000"/>
          <w:sz w:val="24"/>
          <w:szCs w:val="32"/>
          <w:lang w:val="lv-LV"/>
        </w:rPr>
        <w:t>resursiem</w:t>
      </w:r>
      <w:r w:rsidRPr="00796CB3">
        <w:rPr>
          <w:rFonts w:ascii="Times New Roman" w:hAnsi="Times New Roman"/>
          <w:color w:val="000000"/>
          <w:sz w:val="24"/>
          <w:szCs w:val="32"/>
          <w:lang w:val="lv-LV"/>
        </w:rPr>
        <w:t>.</w:t>
      </w:r>
    </w:p>
    <w:p w14:paraId="3DFAB6D0" w14:textId="4BDBCE86" w:rsidR="008A1968" w:rsidRPr="00796CB3" w:rsidRDefault="00A865F4" w:rsidP="00B7335A">
      <w:pPr>
        <w:pStyle w:val="Caption"/>
        <w:rPr>
          <w:rFonts w:ascii="Times New Roman" w:hAnsi="Times New Roman" w:cs="Times New Roman"/>
          <w:color w:val="000000"/>
          <w:sz w:val="24"/>
          <w:szCs w:val="22"/>
        </w:rPr>
      </w:pPr>
      <w:r w:rsidRPr="00796CB3">
        <w:rPr>
          <w:rFonts w:ascii="Times New Roman" w:hAnsi="Times New Roman" w:cs="Times New Roman"/>
          <w:color w:val="000000"/>
          <w:sz w:val="24"/>
          <w:szCs w:val="22"/>
        </w:rPr>
        <w:t>Zemāk shematiski attēlot</w:t>
      </w:r>
      <w:r w:rsidR="00C30681" w:rsidRPr="00796CB3">
        <w:rPr>
          <w:rFonts w:ascii="Times New Roman" w:hAnsi="Times New Roman" w:cs="Times New Roman"/>
          <w:color w:val="000000"/>
          <w:sz w:val="24"/>
          <w:szCs w:val="22"/>
        </w:rPr>
        <w:t>s</w:t>
      </w:r>
      <w:r w:rsidRPr="00796CB3">
        <w:rPr>
          <w:rFonts w:ascii="Times New Roman" w:hAnsi="Times New Roman" w:cs="Times New Roman"/>
          <w:color w:val="000000"/>
          <w:sz w:val="24"/>
          <w:szCs w:val="22"/>
        </w:rPr>
        <w:t xml:space="preserve"> iekšējā audita </w:t>
      </w:r>
      <w:r w:rsidR="00C73646" w:rsidRPr="00796CB3">
        <w:rPr>
          <w:rFonts w:ascii="Times New Roman" w:hAnsi="Times New Roman" w:cs="Times New Roman"/>
          <w:color w:val="000000"/>
          <w:sz w:val="24"/>
          <w:szCs w:val="22"/>
        </w:rPr>
        <w:t xml:space="preserve">ilgtermiņa </w:t>
      </w:r>
      <w:r w:rsidRPr="00796CB3">
        <w:rPr>
          <w:rFonts w:ascii="Times New Roman" w:hAnsi="Times New Roman" w:cs="Times New Roman"/>
          <w:color w:val="000000"/>
          <w:sz w:val="24"/>
          <w:szCs w:val="22"/>
        </w:rPr>
        <w:t xml:space="preserve">plāna izstrādes process. </w:t>
      </w:r>
    </w:p>
    <w:p w14:paraId="39638950" w14:textId="200980A1" w:rsidR="00A865F4" w:rsidRPr="00796CB3" w:rsidRDefault="00B7335A" w:rsidP="00B7335A">
      <w:pPr>
        <w:pStyle w:val="Caption"/>
        <w:rPr>
          <w:rFonts w:ascii="Times New Roman" w:hAnsi="Times New Roman" w:cs="Times New Roman"/>
          <w:color w:val="000000"/>
          <w:sz w:val="24"/>
          <w:szCs w:val="22"/>
        </w:rPr>
      </w:pPr>
      <w:bookmarkStart w:id="34" w:name="_Toc144717898"/>
      <w:r w:rsidRPr="00796CB3">
        <w:rPr>
          <w:rFonts w:ascii="Times New Roman" w:hAnsi="Times New Roman" w:cs="Times New Roman"/>
          <w:color w:val="000000"/>
          <w:sz w:val="24"/>
          <w:szCs w:val="22"/>
        </w:rPr>
        <w:t xml:space="preserve">Attēls </w:t>
      </w:r>
      <w:r w:rsidR="00CD4BDD" w:rsidRPr="00796CB3">
        <w:rPr>
          <w:rFonts w:ascii="Times New Roman" w:hAnsi="Times New Roman" w:cs="Times New Roman"/>
          <w:color w:val="000000"/>
          <w:sz w:val="24"/>
          <w:szCs w:val="22"/>
        </w:rPr>
        <w:fldChar w:fldCharType="begin"/>
      </w:r>
      <w:r w:rsidR="00CD4BDD" w:rsidRPr="00796CB3">
        <w:rPr>
          <w:rFonts w:ascii="Times New Roman" w:hAnsi="Times New Roman" w:cs="Times New Roman"/>
          <w:color w:val="000000"/>
          <w:sz w:val="24"/>
          <w:szCs w:val="22"/>
        </w:rPr>
        <w:instrText xml:space="preserve"> SEQ Attēls \* ARABIC </w:instrText>
      </w:r>
      <w:r w:rsidR="00CD4BDD" w:rsidRPr="00796CB3">
        <w:rPr>
          <w:rFonts w:ascii="Times New Roman" w:hAnsi="Times New Roman" w:cs="Times New Roman"/>
          <w:color w:val="000000"/>
          <w:sz w:val="24"/>
          <w:szCs w:val="22"/>
        </w:rPr>
        <w:fldChar w:fldCharType="separate"/>
      </w:r>
      <w:r w:rsidR="000B0A70" w:rsidRPr="00796CB3">
        <w:rPr>
          <w:rFonts w:ascii="Times New Roman" w:hAnsi="Times New Roman" w:cs="Times New Roman"/>
          <w:noProof/>
          <w:color w:val="000000"/>
          <w:sz w:val="24"/>
          <w:szCs w:val="22"/>
        </w:rPr>
        <w:t>2</w:t>
      </w:r>
      <w:r w:rsidR="00CD4BDD" w:rsidRPr="00796CB3">
        <w:rPr>
          <w:rFonts w:ascii="Times New Roman" w:hAnsi="Times New Roman" w:cs="Times New Roman"/>
          <w:noProof/>
          <w:color w:val="000000"/>
          <w:sz w:val="24"/>
          <w:szCs w:val="22"/>
        </w:rPr>
        <w:fldChar w:fldCharType="end"/>
      </w:r>
      <w:r w:rsidRPr="00796CB3">
        <w:rPr>
          <w:rFonts w:ascii="Times New Roman" w:hAnsi="Times New Roman" w:cs="Times New Roman"/>
          <w:color w:val="000000"/>
          <w:sz w:val="24"/>
          <w:szCs w:val="22"/>
        </w:rPr>
        <w:t xml:space="preserve">. </w:t>
      </w:r>
      <w:r w:rsidR="00A865F4" w:rsidRPr="00796CB3">
        <w:rPr>
          <w:rFonts w:ascii="Times New Roman" w:hAnsi="Times New Roman" w:cs="Times New Roman"/>
          <w:color w:val="000000"/>
          <w:sz w:val="24"/>
          <w:szCs w:val="22"/>
        </w:rPr>
        <w:t xml:space="preserve">Iekšējā audita </w:t>
      </w:r>
      <w:r w:rsidR="00AA6AC1" w:rsidRPr="00796CB3">
        <w:rPr>
          <w:rFonts w:ascii="Times New Roman" w:hAnsi="Times New Roman" w:cs="Times New Roman"/>
          <w:color w:val="000000"/>
          <w:sz w:val="24"/>
          <w:szCs w:val="22"/>
        </w:rPr>
        <w:t xml:space="preserve">ilgtermiņa </w:t>
      </w:r>
      <w:r w:rsidR="00A865F4" w:rsidRPr="00796CB3">
        <w:rPr>
          <w:rFonts w:ascii="Times New Roman" w:hAnsi="Times New Roman" w:cs="Times New Roman"/>
          <w:color w:val="000000"/>
          <w:sz w:val="24"/>
          <w:szCs w:val="22"/>
        </w:rPr>
        <w:t>plāna izstrāde</w:t>
      </w:r>
      <w:bookmarkEnd w:id="34"/>
    </w:p>
    <w:p w14:paraId="3A9792D6" w14:textId="3748936F" w:rsidR="00A865F4" w:rsidRPr="00796CB3" w:rsidRDefault="006C3C78" w:rsidP="00A865F4">
      <w:pPr>
        <w:rPr>
          <w:rFonts w:ascii="Times New Roman" w:hAnsi="Times New Roman" w:cs="Times New Roman"/>
          <w:color w:val="auto"/>
          <w:sz w:val="24"/>
          <w:szCs w:val="24"/>
        </w:rPr>
      </w:pPr>
      <w:r w:rsidRPr="00796CB3">
        <w:rPr>
          <w:rFonts w:ascii="Times New Roman" w:hAnsi="Times New Roman" w:cs="Times New Roman"/>
          <w:noProof/>
          <w:color w:val="auto"/>
          <w:sz w:val="24"/>
          <w:szCs w:val="24"/>
          <w:lang w:eastAsia="lv-LV"/>
        </w:rPr>
        <mc:AlternateContent>
          <mc:Choice Requires="wpg">
            <w:drawing>
              <wp:anchor distT="0" distB="0" distL="114300" distR="114300" simplePos="0" relativeHeight="251619328" behindDoc="0" locked="0" layoutInCell="1" allowOverlap="1" wp14:anchorId="6C2EBBB6" wp14:editId="10E070EC">
                <wp:simplePos x="0" y="0"/>
                <wp:positionH relativeFrom="margin">
                  <wp:posOffset>75805</wp:posOffset>
                </wp:positionH>
                <wp:positionV relativeFrom="paragraph">
                  <wp:posOffset>332105</wp:posOffset>
                </wp:positionV>
                <wp:extent cx="5873750" cy="2850515"/>
                <wp:effectExtent l="0" t="0" r="12700" b="26035"/>
                <wp:wrapNone/>
                <wp:docPr id="22" name="Group 22"/>
                <wp:cNvGraphicFramePr/>
                <a:graphic xmlns:a="http://schemas.openxmlformats.org/drawingml/2006/main">
                  <a:graphicData uri="http://schemas.microsoft.com/office/word/2010/wordprocessingGroup">
                    <wpg:wgp>
                      <wpg:cNvGrpSpPr/>
                      <wpg:grpSpPr>
                        <a:xfrm>
                          <a:off x="0" y="0"/>
                          <a:ext cx="5873750" cy="2850515"/>
                          <a:chOff x="448424" y="-25342"/>
                          <a:chExt cx="6022092" cy="2729279"/>
                        </a:xfrm>
                        <a:solidFill>
                          <a:schemeClr val="bg1"/>
                        </a:solidFill>
                      </wpg:grpSpPr>
                      <wps:wsp>
                        <wps:cNvPr id="24" name="Rectangle: Rounded Corners 24"/>
                        <wps:cNvSpPr/>
                        <wps:spPr>
                          <a:xfrm>
                            <a:off x="448424" y="724771"/>
                            <a:ext cx="1127297" cy="462737"/>
                          </a:xfrm>
                          <a:prstGeom prst="roundRect">
                            <a:avLst/>
                          </a:prstGeom>
                          <a:grp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FA10B0" w14:textId="77777777" w:rsidR="00C3159C" w:rsidRPr="00796CB3" w:rsidRDefault="00C3159C" w:rsidP="00A865F4">
                              <w:pPr>
                                <w:jc w:val="center"/>
                                <w:rPr>
                                  <w:rFonts w:ascii="Times New Roman" w:hAnsi="Times New Roman" w:cs="Times New Roman"/>
                                  <w:color w:val="000000"/>
                                  <w:sz w:val="22"/>
                                </w:rPr>
                              </w:pPr>
                              <w:r w:rsidRPr="00796CB3">
                                <w:rPr>
                                  <w:rFonts w:ascii="Times New Roman" w:hAnsi="Times New Roman" w:cs="Times New Roman"/>
                                  <w:color w:val="000000"/>
                                  <w:sz w:val="22"/>
                                </w:rPr>
                                <w:t>Pašvaldības institūcijas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36" name="Straight Arrow Connector 36"/>
                        <wps:cNvCnPr/>
                        <wps:spPr>
                          <a:xfrm>
                            <a:off x="1491797" y="271615"/>
                            <a:ext cx="277872" cy="3341"/>
                          </a:xfrm>
                          <a:prstGeom prst="straightConnector1">
                            <a:avLst/>
                          </a:prstGeom>
                          <a:grpFill/>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 name="Straight Arrow Connector 46"/>
                        <wps:cNvCnPr/>
                        <wps:spPr>
                          <a:xfrm>
                            <a:off x="2635985" y="274982"/>
                            <a:ext cx="294640" cy="0"/>
                          </a:xfrm>
                          <a:prstGeom prst="straightConnector1">
                            <a:avLst/>
                          </a:prstGeom>
                          <a:grpFill/>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0" name="Rectangle: Rounded Corners 50"/>
                        <wps:cNvSpPr/>
                        <wps:spPr>
                          <a:xfrm>
                            <a:off x="1769689" y="710640"/>
                            <a:ext cx="940866" cy="584761"/>
                          </a:xfrm>
                          <a:prstGeom prst="roundRect">
                            <a:avLst/>
                          </a:prstGeom>
                          <a:grp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6B019C" w14:textId="77777777" w:rsidR="00C3159C" w:rsidRPr="00796CB3" w:rsidRDefault="00C3159C" w:rsidP="00A865F4">
                              <w:pPr>
                                <w:spacing w:after="0"/>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Risku izvērtējuma faktori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51" name="Rectangle: Rounded Corners 51"/>
                        <wps:cNvSpPr/>
                        <wps:spPr>
                          <a:xfrm>
                            <a:off x="1769678" y="-25340"/>
                            <a:ext cx="916985" cy="643890"/>
                          </a:xfrm>
                          <a:prstGeom prst="roundRect">
                            <a:avLst/>
                          </a:prstGeom>
                          <a:grp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133266" w14:textId="5D499776" w:rsidR="00C3159C" w:rsidRPr="00796CB3" w:rsidRDefault="008C6498" w:rsidP="00A865F4">
                              <w:pPr>
                                <w:jc w:val="center"/>
                                <w:rPr>
                                  <w:rFonts w:ascii="Times New Roman" w:hAnsi="Times New Roman" w:cs="Times New Roman"/>
                                  <w:color w:val="000000"/>
                                  <w:sz w:val="22"/>
                                </w:rPr>
                              </w:pPr>
                              <w:r>
                                <w:rPr>
                                  <w:rFonts w:ascii="Times New Roman" w:hAnsi="Times New Roman" w:cs="Times New Roman"/>
                                  <w:color w:val="000000"/>
                                  <w:sz w:val="22"/>
                                </w:rPr>
                                <w:t>Auditēja-mās sistēmas</w:t>
                              </w:r>
                              <w:r w:rsidR="00C3159C" w:rsidRPr="00796CB3">
                                <w:rPr>
                                  <w:rFonts w:ascii="Times New Roman" w:hAnsi="Times New Roman" w:cs="Times New Roman"/>
                                  <w:color w:val="000000"/>
                                  <w:sz w:val="22"/>
                                </w:rP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52" name="Rectangle: Rounded Corners 52"/>
                        <wps:cNvSpPr/>
                        <wps:spPr>
                          <a:xfrm>
                            <a:off x="456431" y="-25342"/>
                            <a:ext cx="1119290" cy="643890"/>
                          </a:xfrm>
                          <a:prstGeom prst="roundRect">
                            <a:avLst/>
                          </a:prstGeom>
                          <a:grp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FE9F00" w14:textId="02E5198B" w:rsidR="00C3159C" w:rsidRPr="00796CB3" w:rsidRDefault="00C3159C" w:rsidP="00A865F4">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Pašvaldības </w:t>
                              </w:r>
                              <w:r w:rsidR="00190AC1" w:rsidRPr="00796CB3">
                                <w:rPr>
                                  <w:rFonts w:ascii="Times New Roman" w:hAnsi="Times New Roman" w:cs="Times New Roman"/>
                                  <w:color w:val="000000"/>
                                  <w:sz w:val="22"/>
                                </w:rPr>
                                <w:t>auditējamās</w:t>
                              </w:r>
                              <w:r w:rsidRPr="00796CB3">
                                <w:rPr>
                                  <w:rFonts w:ascii="Times New Roman" w:hAnsi="Times New Roman" w:cs="Times New Roman"/>
                                  <w:color w:val="000000"/>
                                  <w:sz w:val="22"/>
                                </w:rPr>
                                <w:t xml:space="preserve"> sistēmas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53" name="Rectangle: Rounded Corners 53"/>
                        <wps:cNvSpPr/>
                        <wps:spPr>
                          <a:xfrm>
                            <a:off x="1724456" y="1375896"/>
                            <a:ext cx="986098" cy="760917"/>
                          </a:xfrm>
                          <a:prstGeom prst="roundRect">
                            <a:avLst/>
                          </a:prstGeom>
                          <a:grp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A46C18" w14:textId="7133D471" w:rsidR="00C3159C" w:rsidRPr="00796CB3" w:rsidRDefault="00C3159C" w:rsidP="00A865F4">
                              <w:pPr>
                                <w:spacing w:after="0"/>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Intervijas ar pašvaldības institūciju vadību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54" name="Rectangle: Rounded Corners 54"/>
                        <wps:cNvSpPr/>
                        <wps:spPr>
                          <a:xfrm>
                            <a:off x="1079930" y="2223137"/>
                            <a:ext cx="1639245" cy="480800"/>
                          </a:xfrm>
                          <a:prstGeom prst="roundRect">
                            <a:avLst/>
                          </a:prstGeom>
                          <a:grp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E59DD1" w14:textId="2A1192A2" w:rsidR="00C3159C" w:rsidRPr="00796CB3" w:rsidRDefault="00190AC1" w:rsidP="00EE2D45">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Auditējamās </w:t>
                              </w:r>
                              <w:r w:rsidR="00C3159C" w:rsidRPr="00796CB3">
                                <w:rPr>
                                  <w:rFonts w:ascii="Times New Roman" w:hAnsi="Times New Roman" w:cs="Times New Roman"/>
                                  <w:color w:val="000000"/>
                                  <w:sz w:val="22"/>
                                </w:rPr>
                                <w:t xml:space="preserve">sistēmas  apraksta aktualizēšana </w:t>
                              </w:r>
                            </w:p>
                            <w:p w14:paraId="5D7D6E74" w14:textId="56A92462" w:rsidR="00C3159C" w:rsidRPr="00796CB3" w:rsidRDefault="00C3159C" w:rsidP="00A865F4">
                              <w:pPr>
                                <w:jc w:val="center"/>
                                <w:rPr>
                                  <w:rFonts w:ascii="Times New Roman" w:hAnsi="Times New Roman" w:cs="Times New Roman"/>
                                  <w:color w:val="000000"/>
                                  <w:sz w:val="22"/>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62" name="Straight Arrow Connector 62"/>
                        <wps:cNvCnPr/>
                        <wps:spPr>
                          <a:xfrm>
                            <a:off x="5198467" y="279613"/>
                            <a:ext cx="246380" cy="0"/>
                          </a:xfrm>
                          <a:prstGeom prst="straightConnector1">
                            <a:avLst/>
                          </a:prstGeom>
                          <a:grpFill/>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5" name="Rectangle: Rounded Corners 55"/>
                        <wps:cNvSpPr/>
                        <wps:spPr>
                          <a:xfrm>
                            <a:off x="2956289" y="914020"/>
                            <a:ext cx="1036114" cy="586700"/>
                          </a:xfrm>
                          <a:prstGeom prst="roundRect">
                            <a:avLst/>
                          </a:prstGeom>
                          <a:grp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8451A4" w14:textId="77777777" w:rsidR="00C3159C" w:rsidRPr="00796CB3" w:rsidRDefault="00C3159C" w:rsidP="00A865F4">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Iekšējā audita resursi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57" name="Rectangle: Rounded Corners 57"/>
                        <wps:cNvSpPr/>
                        <wps:spPr>
                          <a:xfrm>
                            <a:off x="5452640" y="7948"/>
                            <a:ext cx="1017876" cy="937937"/>
                          </a:xfrm>
                          <a:prstGeom prst="roundRect">
                            <a:avLst/>
                          </a:prstGeom>
                          <a:grp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2E33FC" w14:textId="74D6C9FF" w:rsidR="00C3159C" w:rsidRPr="00796CB3" w:rsidRDefault="00C3159C" w:rsidP="00A865F4">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Apstiprināts iekšējā audita ilgtermiņa plāns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58" name="Straight Arrow Connector 58"/>
                        <wps:cNvCnPr/>
                        <wps:spPr>
                          <a:xfrm flipV="1">
                            <a:off x="1565734" y="578957"/>
                            <a:ext cx="203835" cy="170269"/>
                          </a:xfrm>
                          <a:prstGeom prst="straightConnector1">
                            <a:avLst/>
                          </a:prstGeom>
                          <a:grpFill/>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1" name="Straight Arrow Connector 61"/>
                        <wps:cNvCnPr/>
                        <wps:spPr>
                          <a:xfrm>
                            <a:off x="3967522" y="290886"/>
                            <a:ext cx="239395" cy="0"/>
                          </a:xfrm>
                          <a:prstGeom prst="straightConnector1">
                            <a:avLst/>
                          </a:prstGeom>
                          <a:grpFill/>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 name="Straight Arrow Connector 63"/>
                        <wps:cNvCnPr/>
                        <wps:spPr>
                          <a:xfrm flipV="1">
                            <a:off x="2710188" y="523298"/>
                            <a:ext cx="188544" cy="257719"/>
                          </a:xfrm>
                          <a:prstGeom prst="straightConnector1">
                            <a:avLst/>
                          </a:prstGeom>
                          <a:grpFill/>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8" name="Straight Arrow Connector 128"/>
                        <wps:cNvCnPr/>
                        <wps:spPr>
                          <a:xfrm flipV="1">
                            <a:off x="2686112" y="690275"/>
                            <a:ext cx="212418" cy="715541"/>
                          </a:xfrm>
                          <a:prstGeom prst="straightConnector1">
                            <a:avLst/>
                          </a:prstGeom>
                          <a:grpFill/>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9" name="Straight Arrow Connector 129"/>
                        <wps:cNvCnPr/>
                        <wps:spPr>
                          <a:xfrm flipV="1">
                            <a:off x="2693774" y="793642"/>
                            <a:ext cx="277027" cy="1447018"/>
                          </a:xfrm>
                          <a:prstGeom prst="straightConnector1">
                            <a:avLst/>
                          </a:prstGeom>
                          <a:grpFill/>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0" name="Rectangle: Rounded Corners 130"/>
                        <wps:cNvSpPr/>
                        <wps:spPr>
                          <a:xfrm>
                            <a:off x="2930621" y="-9582"/>
                            <a:ext cx="1080954" cy="790599"/>
                          </a:xfrm>
                          <a:prstGeom prst="roundRect">
                            <a:avLst/>
                          </a:prstGeom>
                          <a:grp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842DFF" w14:textId="7F331FFA" w:rsidR="00C3159C" w:rsidRPr="00796CB3" w:rsidRDefault="00C3159C" w:rsidP="00A865F4">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Pašvaldības </w:t>
                              </w:r>
                              <w:r w:rsidR="00190AC1" w:rsidRPr="00796CB3">
                                <w:rPr>
                                  <w:rFonts w:ascii="Times New Roman" w:hAnsi="Times New Roman" w:cs="Times New Roman"/>
                                  <w:color w:val="000000"/>
                                  <w:sz w:val="22"/>
                                </w:rPr>
                                <w:t>auditējamo</w:t>
                              </w:r>
                              <w:r w:rsidRPr="00796CB3">
                                <w:rPr>
                                  <w:rFonts w:ascii="Times New Roman" w:hAnsi="Times New Roman" w:cs="Times New Roman"/>
                                  <w:color w:val="000000"/>
                                  <w:sz w:val="22"/>
                                </w:rPr>
                                <w:t xml:space="preserve"> sistēmu risku izvērtējums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31" name="Straight Arrow Connector 131"/>
                        <wps:cNvCnPr/>
                        <wps:spPr>
                          <a:xfrm flipV="1">
                            <a:off x="3980991" y="769280"/>
                            <a:ext cx="240019" cy="176608"/>
                          </a:xfrm>
                          <a:prstGeom prst="straightConnector1">
                            <a:avLst/>
                          </a:prstGeom>
                          <a:grpFill/>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2" name="Straight Arrow Connector 132"/>
                        <wps:cNvCnPr/>
                        <wps:spPr>
                          <a:xfrm flipV="1">
                            <a:off x="5261447" y="889058"/>
                            <a:ext cx="230470" cy="174153"/>
                          </a:xfrm>
                          <a:prstGeom prst="straightConnector1">
                            <a:avLst/>
                          </a:prstGeom>
                          <a:grpFill/>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 name="Rectangle: Rounded Corners 60"/>
                        <wps:cNvSpPr/>
                        <wps:spPr>
                          <a:xfrm>
                            <a:off x="4221010" y="7950"/>
                            <a:ext cx="1017165" cy="817498"/>
                          </a:xfrm>
                          <a:prstGeom prst="roundRect">
                            <a:avLst/>
                          </a:prstGeom>
                          <a:grp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F8F8CB" w14:textId="5FE042D1" w:rsidR="00C3159C" w:rsidRPr="00796CB3" w:rsidRDefault="00C3159C" w:rsidP="00A865F4">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Iekšējā audita ilgtermiņa plāns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56" name="Rectangle: Rounded Corners 56"/>
                        <wps:cNvSpPr/>
                        <wps:spPr>
                          <a:xfrm>
                            <a:off x="4161281" y="945886"/>
                            <a:ext cx="1100166" cy="567075"/>
                          </a:xfrm>
                          <a:prstGeom prst="roundRect">
                            <a:avLst/>
                          </a:prstGeom>
                          <a:grp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B70D85" w14:textId="22889451" w:rsidR="00C3159C" w:rsidRPr="00796CB3" w:rsidRDefault="006C3C78" w:rsidP="00A865F4">
                              <w:pPr>
                                <w:jc w:val="center"/>
                                <w:rPr>
                                  <w:rFonts w:ascii="Times New Roman" w:hAnsi="Times New Roman" w:cs="Times New Roman"/>
                                  <w:color w:val="000000"/>
                                  <w:sz w:val="22"/>
                                </w:rPr>
                              </w:pPr>
                              <w:r>
                                <w:rPr>
                                  <w:rFonts w:ascii="Times New Roman" w:hAnsi="Times New Roman" w:cs="Times New Roman"/>
                                  <w:color w:val="000000"/>
                                  <w:sz w:val="22"/>
                                </w:rPr>
                                <w:t>Dome vai i</w:t>
                              </w:r>
                              <w:r w:rsidR="00C3159C" w:rsidRPr="00796CB3">
                                <w:rPr>
                                  <w:rFonts w:ascii="Times New Roman" w:hAnsi="Times New Roman" w:cs="Times New Roman"/>
                                  <w:color w:val="000000"/>
                                  <w:sz w:val="22"/>
                                </w:rPr>
                                <w:t xml:space="preserve">zpilddirektors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2EBBB6" id="Group 22" o:spid="_x0000_s1026" style="position:absolute;margin-left:5.95pt;margin-top:26.15pt;width:462.5pt;height:224.45pt;z-index:251619328;mso-position-horizontal-relative:margin;mso-width-relative:margin;mso-height-relative:margin" coordorigin="4484,-253" coordsize="60220,27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">
                <v:roundrect id="Rectangle: Rounded Corners 24" o:spid="_x0000_s1027" style="position:absolute;left:4484;top:7247;width:11273;height:46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" filled="f" strokecolor="#2f5496 [2404]" strokeweight="1pt">
                  <v:stroke joinstyle="miter"/>
                  <v:textbox>
                    <w:txbxContent>
                      <w:p w14:paraId="32FA10B0" w14:textId="77777777" w:rsidR="00C3159C" w:rsidRPr="00796CB3" w:rsidRDefault="00C3159C" w:rsidP="00A865F4">
                        <w:pPr>
                          <w:jc w:val="center"/>
                          <w:rPr>
                            <w:rFonts w:ascii="Times New Roman" w:hAnsi="Times New Roman" w:cs="Times New Roman"/>
                            <w:color w:val="000000"/>
                            <w:sz w:val="22"/>
                          </w:rPr>
                        </w:pPr>
                        <w:r w:rsidRPr="00796CB3">
                          <w:rPr>
                            <w:rFonts w:ascii="Times New Roman" w:hAnsi="Times New Roman" w:cs="Times New Roman"/>
                            <w:color w:val="000000"/>
                            <w:sz w:val="22"/>
                          </w:rPr>
                          <w:t>Pašvaldības institūcijas</w:t>
                        </w:r>
                      </w:p>
                    </w:txbxContent>
                  </v:textbox>
                </v:roundrect>
                <v:shapetype id="_x0000_t32" coordsize="21600,21600" o:spt="32" o:oned="t" path="m,l21600,21600e" filled="f">
                  <v:path arrowok="t" fillok="f" o:connecttype="none"/>
                  <o:lock v:ext="edit" shapetype="t"/>
                </v:shapetype>
                <v:shape id="Straight Arrow Connector 36" o:spid="_x0000_s1028" type="#_x0000_t32" style="position:absolute;left:14917;top:2716;width:2779;height: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" strokecolor="#2f5496 [2404]" strokeweight=".5pt">
                  <v:stroke endarrow="block" joinstyle="miter"/>
                </v:shape>
                <v:shape id="Straight Arrow Connector 46" o:spid="_x0000_s1029" type="#_x0000_t32" style="position:absolute;left:26359;top:2749;width:29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" strokecolor="#2f5496 [2404]" strokeweight=".5pt">
                  <v:stroke endarrow="block" joinstyle="miter"/>
                </v:shape>
                <v:roundrect id="Rectangle: Rounded Corners 50" o:spid="_x0000_s1030" style="position:absolute;left:17696;top:7106;width:9409;height:58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" filled="f" strokecolor="#2f5496 [2404]" strokeweight="1pt">
                  <v:stroke joinstyle="miter"/>
                  <v:textbox>
                    <w:txbxContent>
                      <w:p w14:paraId="796B019C" w14:textId="77777777" w:rsidR="00C3159C" w:rsidRPr="00796CB3" w:rsidRDefault="00C3159C" w:rsidP="00A865F4">
                        <w:pPr>
                          <w:spacing w:after="0"/>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Risku izvērtējuma faktori    </w:t>
                        </w:r>
                      </w:p>
                    </w:txbxContent>
                  </v:textbox>
                </v:roundrect>
                <v:roundrect id="Rectangle: Rounded Corners 51" o:spid="_x0000_s1031" style="position:absolute;left:17696;top:-253;width:9170;height:64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" filled="f" strokecolor="#2f5496 [2404]" strokeweight="1pt">
                  <v:stroke joinstyle="miter"/>
                  <v:textbox>
                    <w:txbxContent>
                      <w:p w14:paraId="6E133266" w14:textId="5D499776" w:rsidR="00C3159C" w:rsidRPr="00796CB3" w:rsidRDefault="008C6498" w:rsidP="00A865F4">
                        <w:pPr>
                          <w:jc w:val="center"/>
                          <w:rPr>
                            <w:rFonts w:ascii="Times New Roman" w:hAnsi="Times New Roman" w:cs="Times New Roman"/>
                            <w:color w:val="000000"/>
                            <w:sz w:val="22"/>
                          </w:rPr>
                        </w:pPr>
                        <w:r>
                          <w:rPr>
                            <w:rFonts w:ascii="Times New Roman" w:hAnsi="Times New Roman" w:cs="Times New Roman"/>
                            <w:color w:val="000000"/>
                            <w:sz w:val="22"/>
                          </w:rPr>
                          <w:t>Auditēja-mās sistēmas</w:t>
                        </w:r>
                        <w:r w:rsidR="00C3159C" w:rsidRPr="00796CB3">
                          <w:rPr>
                            <w:rFonts w:ascii="Times New Roman" w:hAnsi="Times New Roman" w:cs="Times New Roman"/>
                            <w:color w:val="000000"/>
                            <w:sz w:val="22"/>
                          </w:rPr>
                          <w:t xml:space="preserve"> </w:t>
                        </w:r>
                      </w:p>
                    </w:txbxContent>
                  </v:textbox>
                </v:roundrect>
                <v:roundrect id="Rectangle: Rounded Corners 52" o:spid="_x0000_s1032" style="position:absolute;left:4564;top:-253;width:11193;height:64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" filled="f" strokecolor="#2f5496 [2404]" strokeweight="1pt">
                  <v:stroke joinstyle="miter"/>
                  <v:textbox>
                    <w:txbxContent>
                      <w:p w14:paraId="0DFE9F00" w14:textId="02E5198B" w:rsidR="00C3159C" w:rsidRPr="00796CB3" w:rsidRDefault="00C3159C" w:rsidP="00A865F4">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Pašvaldības </w:t>
                        </w:r>
                        <w:r w:rsidR="00190AC1" w:rsidRPr="00796CB3">
                          <w:rPr>
                            <w:rFonts w:ascii="Times New Roman" w:hAnsi="Times New Roman" w:cs="Times New Roman"/>
                            <w:color w:val="000000"/>
                            <w:sz w:val="22"/>
                          </w:rPr>
                          <w:t>auditējamās</w:t>
                        </w:r>
                        <w:r w:rsidRPr="00796CB3">
                          <w:rPr>
                            <w:rFonts w:ascii="Times New Roman" w:hAnsi="Times New Roman" w:cs="Times New Roman"/>
                            <w:color w:val="000000"/>
                            <w:sz w:val="22"/>
                          </w:rPr>
                          <w:t xml:space="preserve"> sistēmas   </w:t>
                        </w:r>
                      </w:p>
                    </w:txbxContent>
                  </v:textbox>
                </v:roundrect>
                <v:roundrect id="Rectangle: Rounded Corners 53" o:spid="_x0000_s1033" style="position:absolute;left:17244;top:13758;width:9861;height:76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" filled="f" strokecolor="#2f5496 [2404]" strokeweight="1pt">
                  <v:stroke joinstyle="miter"/>
                  <v:textbox>
                    <w:txbxContent>
                      <w:p w14:paraId="6BA46C18" w14:textId="7133D471" w:rsidR="00C3159C" w:rsidRPr="00796CB3" w:rsidRDefault="00C3159C" w:rsidP="00A865F4">
                        <w:pPr>
                          <w:spacing w:after="0"/>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Intervijas ar pašvaldības institūciju vadību  </w:t>
                        </w:r>
                      </w:p>
                    </w:txbxContent>
                  </v:textbox>
                </v:roundrect>
                <v:roundrect id="Rectangle: Rounded Corners 54" o:spid="_x0000_s1034" style="position:absolute;left:10799;top:22231;width:16392;height:48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" filled="f" strokecolor="#2f5496 [2404]" strokeweight="1pt">
                  <v:stroke joinstyle="miter"/>
                  <v:textbox>
                    <w:txbxContent>
                      <w:p w14:paraId="31E59DD1" w14:textId="2A1192A2" w:rsidR="00C3159C" w:rsidRPr="00796CB3" w:rsidRDefault="00190AC1" w:rsidP="00EE2D45">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Auditējamās </w:t>
                        </w:r>
                        <w:r w:rsidR="00C3159C" w:rsidRPr="00796CB3">
                          <w:rPr>
                            <w:rFonts w:ascii="Times New Roman" w:hAnsi="Times New Roman" w:cs="Times New Roman"/>
                            <w:color w:val="000000"/>
                            <w:sz w:val="22"/>
                          </w:rPr>
                          <w:t xml:space="preserve">sistēmas  apraksta aktualizēšana </w:t>
                        </w:r>
                      </w:p>
                      <w:p w14:paraId="5D7D6E74" w14:textId="56A92462" w:rsidR="00C3159C" w:rsidRPr="00796CB3" w:rsidRDefault="00C3159C" w:rsidP="00A865F4">
                        <w:pPr>
                          <w:jc w:val="center"/>
                          <w:rPr>
                            <w:rFonts w:ascii="Times New Roman" w:hAnsi="Times New Roman" w:cs="Times New Roman"/>
                            <w:color w:val="000000"/>
                            <w:sz w:val="22"/>
                          </w:rPr>
                        </w:pPr>
                      </w:p>
                    </w:txbxContent>
                  </v:textbox>
                </v:roundrect>
                <v:shape id="Straight Arrow Connector 62" o:spid="_x0000_s1035" type="#_x0000_t32" style="position:absolute;left:51984;top:2796;width:24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" strokecolor="#2f5496 [2404]" strokeweight=".5pt">
                  <v:stroke endarrow="block" joinstyle="miter"/>
                </v:shape>
                <v:roundrect id="Rectangle: Rounded Corners 55" o:spid="_x0000_s1036" style="position:absolute;left:29562;top:9140;width:10362;height:58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" filled="f" strokecolor="#2f5496 [2404]" strokeweight="1pt">
                  <v:stroke joinstyle="miter"/>
                  <v:textbox>
                    <w:txbxContent>
                      <w:p w14:paraId="068451A4" w14:textId="77777777" w:rsidR="00C3159C" w:rsidRPr="00796CB3" w:rsidRDefault="00C3159C" w:rsidP="00A865F4">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Iekšējā audita resursi   </w:t>
                        </w:r>
                      </w:p>
                    </w:txbxContent>
                  </v:textbox>
                </v:roundrect>
                <v:roundrect id="Rectangle: Rounded Corners 57" o:spid="_x0000_s1037" style="position:absolute;left:54526;top:79;width:10179;height:93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" filled="f" strokecolor="#2f5496 [2404]" strokeweight="1pt">
                  <v:stroke joinstyle="miter"/>
                  <v:textbox>
                    <w:txbxContent>
                      <w:p w14:paraId="342E33FC" w14:textId="74D6C9FF" w:rsidR="00C3159C" w:rsidRPr="00796CB3" w:rsidRDefault="00C3159C" w:rsidP="00A865F4">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Apstiprināts iekšējā audita ilgtermiņa plāns   </w:t>
                        </w:r>
                      </w:p>
                    </w:txbxContent>
                  </v:textbox>
                </v:roundrect>
                <v:shape id="Straight Arrow Connector 58" o:spid="_x0000_s1038" type="#_x0000_t32" style="position:absolute;left:15657;top:5789;width:2038;height:17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" strokecolor="#2f5496 [2404]" strokeweight=".5pt">
                  <v:stroke endarrow="block" joinstyle="miter"/>
                </v:shape>
                <v:shape id="Straight Arrow Connector 61" o:spid="_x0000_s1039" type="#_x0000_t32" style="position:absolute;left:39675;top:2908;width:2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" strokecolor="#2f5496 [2404]" strokeweight=".5pt">
                  <v:stroke endarrow="block" joinstyle="miter"/>
                </v:shape>
                <v:shape id="Straight Arrow Connector 63" o:spid="_x0000_s1040" type="#_x0000_t32" style="position:absolute;left:27101;top:5232;width:1886;height:25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" strokecolor="#2f5496 [2404]" strokeweight=".5pt">
                  <v:stroke endarrow="block" joinstyle="miter"/>
                </v:shape>
                <v:shape id="Straight Arrow Connector 128" o:spid="_x0000_s1041" type="#_x0000_t32" style="position:absolute;left:26861;top:6902;width:2124;height:71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" strokecolor="#2f5496 [2404]" strokeweight=".5pt">
                  <v:stroke endarrow="block" joinstyle="miter"/>
                </v:shape>
                <v:shape id="Straight Arrow Connector 129" o:spid="_x0000_s1042" type="#_x0000_t32" style="position:absolute;left:26937;top:7936;width:2771;height:144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" strokecolor="#2f5496 [2404]" strokeweight=".5pt">
                  <v:stroke endarrow="block" joinstyle="miter"/>
                </v:shape>
                <v:roundrect id="Rectangle: Rounded Corners 130" o:spid="_x0000_s1043" style="position:absolute;left:29306;top:-95;width:10809;height:7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" filled="f" strokecolor="#2f5496 [2404]" strokeweight="1pt">
                  <v:stroke joinstyle="miter"/>
                  <v:textbox>
                    <w:txbxContent>
                      <w:p w14:paraId="1E842DFF" w14:textId="7F331FFA" w:rsidR="00C3159C" w:rsidRPr="00796CB3" w:rsidRDefault="00C3159C" w:rsidP="00A865F4">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Pašvaldības </w:t>
                        </w:r>
                        <w:r w:rsidR="00190AC1" w:rsidRPr="00796CB3">
                          <w:rPr>
                            <w:rFonts w:ascii="Times New Roman" w:hAnsi="Times New Roman" w:cs="Times New Roman"/>
                            <w:color w:val="000000"/>
                            <w:sz w:val="22"/>
                          </w:rPr>
                          <w:t>auditējamo</w:t>
                        </w:r>
                        <w:r w:rsidRPr="00796CB3">
                          <w:rPr>
                            <w:rFonts w:ascii="Times New Roman" w:hAnsi="Times New Roman" w:cs="Times New Roman"/>
                            <w:color w:val="000000"/>
                            <w:sz w:val="22"/>
                          </w:rPr>
                          <w:t xml:space="preserve"> sistēmu risku izvērtējums</w:t>
                        </w:r>
                      </w:p>
                    </w:txbxContent>
                  </v:textbox>
                </v:roundrect>
                <v:shape id="Straight Arrow Connector 131" o:spid="_x0000_s1044" type="#_x0000_t32" style="position:absolute;left:39809;top:7692;width:2401;height:17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" strokecolor="#2f5496 [2404]" strokeweight=".5pt">
                  <v:stroke endarrow="block" joinstyle="miter"/>
                </v:shape>
                <v:shape id="Straight Arrow Connector 132" o:spid="_x0000_s1045" type="#_x0000_t32" style="position:absolute;left:52614;top:8890;width:2305;height:17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" strokecolor="#2f5496 [2404]" strokeweight=".5pt">
                  <v:stroke endarrow="block" joinstyle="miter"/>
                </v:shape>
                <v:roundrect id="Rectangle: Rounded Corners 60" o:spid="_x0000_s1046" style="position:absolute;left:42210;top:79;width:10171;height:81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" filled="f" strokecolor="#2f5496 [2404]" strokeweight="1pt">
                  <v:stroke joinstyle="miter"/>
                  <v:textbox>
                    <w:txbxContent>
                      <w:p w14:paraId="20F8F8CB" w14:textId="5FE042D1" w:rsidR="00C3159C" w:rsidRPr="00796CB3" w:rsidRDefault="00C3159C" w:rsidP="00A865F4">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Iekšējā audita ilgtermiņa plāns   </w:t>
                        </w:r>
                      </w:p>
                    </w:txbxContent>
                  </v:textbox>
                </v:roundrect>
                <v:roundrect id="Rectangle: Rounded Corners 56" o:spid="_x0000_s1047" style="position:absolute;left:41612;top:9458;width:11002;height:56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" filled="f" strokecolor="#2f5496 [2404]" strokeweight="1pt">
                  <v:stroke joinstyle="miter"/>
                  <v:textbox>
                    <w:txbxContent>
                      <w:p w14:paraId="3FB70D85" w14:textId="22889451" w:rsidR="00C3159C" w:rsidRPr="00796CB3" w:rsidRDefault="006C3C78" w:rsidP="00A865F4">
                        <w:pPr>
                          <w:jc w:val="center"/>
                          <w:rPr>
                            <w:rFonts w:ascii="Times New Roman" w:hAnsi="Times New Roman" w:cs="Times New Roman"/>
                            <w:color w:val="000000"/>
                            <w:sz w:val="22"/>
                          </w:rPr>
                        </w:pPr>
                        <w:r>
                          <w:rPr>
                            <w:rFonts w:ascii="Times New Roman" w:hAnsi="Times New Roman" w:cs="Times New Roman"/>
                            <w:color w:val="000000"/>
                            <w:sz w:val="22"/>
                          </w:rPr>
                          <w:t>Dome vai i</w:t>
                        </w:r>
                        <w:r w:rsidR="00C3159C" w:rsidRPr="00796CB3">
                          <w:rPr>
                            <w:rFonts w:ascii="Times New Roman" w:hAnsi="Times New Roman" w:cs="Times New Roman"/>
                            <w:color w:val="000000"/>
                            <w:sz w:val="22"/>
                          </w:rPr>
                          <w:t xml:space="preserve">zpilddirektors   </w:t>
                        </w:r>
                      </w:p>
                    </w:txbxContent>
                  </v:textbox>
                </v:roundrect>
                <w10:wrap anchorx="margin"/>
              </v:group>
            </w:pict>
          </mc:Fallback>
        </mc:AlternateContent>
      </w:r>
      <w:r w:rsidR="00A865F4" w:rsidRPr="00796CB3">
        <w:rPr>
          <w:rFonts w:ascii="Times New Roman" w:hAnsi="Times New Roman" w:cs="Times New Roman"/>
          <w:noProof/>
          <w:color w:val="000000"/>
          <w:sz w:val="28"/>
          <w:szCs w:val="28"/>
          <w:lang w:eastAsia="lv-LV"/>
        </w:rPr>
        <mc:AlternateContent>
          <mc:Choice Requires="wps">
            <w:drawing>
              <wp:anchor distT="0" distB="0" distL="114300" distR="114300" simplePos="0" relativeHeight="251617280" behindDoc="0" locked="0" layoutInCell="1" allowOverlap="1" wp14:anchorId="7A087379" wp14:editId="6DB78A82">
                <wp:simplePos x="0" y="0"/>
                <wp:positionH relativeFrom="margin">
                  <wp:align>left</wp:align>
                </wp:positionH>
                <wp:positionV relativeFrom="paragraph">
                  <wp:posOffset>152672</wp:posOffset>
                </wp:positionV>
                <wp:extent cx="6066846" cy="3061252"/>
                <wp:effectExtent l="0" t="0" r="10160" b="25400"/>
                <wp:wrapNone/>
                <wp:docPr id="15" name="Rectangle: Rounded Corners 15"/>
                <wp:cNvGraphicFramePr/>
                <a:graphic xmlns:a="http://schemas.openxmlformats.org/drawingml/2006/main">
                  <a:graphicData uri="http://schemas.microsoft.com/office/word/2010/wordprocessingShape">
                    <wps:wsp>
                      <wps:cNvSpPr/>
                      <wps:spPr>
                        <a:xfrm>
                          <a:off x="0" y="0"/>
                          <a:ext cx="6066846" cy="3061252"/>
                        </a:xfrm>
                        <a:prstGeom prst="roundRect">
                          <a:avLst/>
                        </a:prstGeom>
                        <a:noFill/>
                        <a:ln w="9525">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35EDDD" id="Rectangle: Rounded Corners 15" o:spid="_x0000_s1026" style="position:absolute;margin-left:0;margin-top:12pt;width:477.7pt;height:241.05pt;z-index:251617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" filled="f" strokecolor="#b4c6e7 [1300]">
                <v:stroke joinstyle="miter"/>
                <w10:wrap anchorx="margin"/>
              </v:roundrect>
            </w:pict>
          </mc:Fallback>
        </mc:AlternateContent>
      </w:r>
    </w:p>
    <w:p w14:paraId="63E8EE3D" w14:textId="714D231A" w:rsidR="00A865F4" w:rsidRPr="00796CB3" w:rsidRDefault="00A865F4" w:rsidP="00A865F4">
      <w:pPr>
        <w:rPr>
          <w:rFonts w:ascii="Times New Roman" w:hAnsi="Times New Roman" w:cs="Times New Roman"/>
          <w:color w:val="auto"/>
          <w:sz w:val="24"/>
          <w:szCs w:val="24"/>
        </w:rPr>
      </w:pPr>
    </w:p>
    <w:p w14:paraId="62C8B071" w14:textId="0AC4C397" w:rsidR="00DD6A98" w:rsidRPr="00796CB3" w:rsidRDefault="00DD6A98" w:rsidP="00090A83">
      <w:pPr>
        <w:pStyle w:val="BodyText"/>
        <w:spacing w:after="60"/>
        <w:rPr>
          <w:rFonts w:ascii="Times New Roman" w:hAnsi="Times New Roman"/>
          <w:sz w:val="24"/>
          <w:szCs w:val="32"/>
          <w:lang w:val="lv-LV"/>
        </w:rPr>
      </w:pPr>
    </w:p>
    <w:p w14:paraId="6E69F9A4" w14:textId="26F31545" w:rsidR="00A865F4" w:rsidRPr="00796CB3" w:rsidRDefault="00A865F4" w:rsidP="00090A83">
      <w:pPr>
        <w:pStyle w:val="BodyText"/>
        <w:spacing w:after="60"/>
        <w:rPr>
          <w:rFonts w:ascii="Times New Roman" w:hAnsi="Times New Roman"/>
          <w:sz w:val="24"/>
          <w:szCs w:val="32"/>
          <w:lang w:val="lv-LV"/>
        </w:rPr>
      </w:pPr>
    </w:p>
    <w:p w14:paraId="40C9711C" w14:textId="77777777" w:rsidR="00A865F4" w:rsidRPr="00796CB3" w:rsidRDefault="00A865F4" w:rsidP="00090A83">
      <w:pPr>
        <w:pStyle w:val="BodyText"/>
        <w:spacing w:after="60"/>
        <w:rPr>
          <w:rFonts w:ascii="Times New Roman" w:hAnsi="Times New Roman"/>
          <w:sz w:val="24"/>
          <w:szCs w:val="32"/>
          <w:lang w:val="lv-LV"/>
        </w:rPr>
      </w:pPr>
    </w:p>
    <w:p w14:paraId="5E2D134B" w14:textId="732CBAAB" w:rsidR="00A865F4" w:rsidRPr="00796CB3" w:rsidRDefault="00A865F4" w:rsidP="00090A83">
      <w:pPr>
        <w:pStyle w:val="BodyText"/>
        <w:spacing w:after="60"/>
        <w:rPr>
          <w:rFonts w:ascii="Times New Roman" w:hAnsi="Times New Roman"/>
          <w:sz w:val="24"/>
          <w:szCs w:val="32"/>
          <w:lang w:val="lv-LV"/>
        </w:rPr>
      </w:pPr>
    </w:p>
    <w:p w14:paraId="6F31BACB" w14:textId="5B0F1A80" w:rsidR="00A865F4" w:rsidRPr="00796CB3" w:rsidRDefault="00A865F4" w:rsidP="00090A83">
      <w:pPr>
        <w:pStyle w:val="BodyText"/>
        <w:spacing w:after="60"/>
        <w:rPr>
          <w:rFonts w:ascii="Times New Roman" w:hAnsi="Times New Roman"/>
          <w:sz w:val="24"/>
          <w:szCs w:val="32"/>
          <w:lang w:val="lv-LV"/>
        </w:rPr>
      </w:pPr>
    </w:p>
    <w:p w14:paraId="3675791C" w14:textId="7649D851" w:rsidR="00A865F4" w:rsidRPr="00796CB3" w:rsidRDefault="00A865F4" w:rsidP="00090A83">
      <w:pPr>
        <w:pStyle w:val="BodyText"/>
        <w:spacing w:after="60"/>
        <w:rPr>
          <w:rFonts w:ascii="Times New Roman" w:hAnsi="Times New Roman"/>
          <w:sz w:val="24"/>
          <w:szCs w:val="32"/>
          <w:lang w:val="lv-LV"/>
        </w:rPr>
      </w:pPr>
    </w:p>
    <w:p w14:paraId="3813EA3E" w14:textId="56CC0C0A" w:rsidR="00A865F4" w:rsidRPr="00796CB3" w:rsidRDefault="00A865F4" w:rsidP="00090A83">
      <w:pPr>
        <w:pStyle w:val="BodyText"/>
        <w:spacing w:after="60"/>
        <w:rPr>
          <w:rFonts w:ascii="Times New Roman" w:hAnsi="Times New Roman"/>
          <w:sz w:val="24"/>
          <w:szCs w:val="32"/>
          <w:lang w:val="lv-LV"/>
        </w:rPr>
      </w:pPr>
    </w:p>
    <w:p w14:paraId="0AA68932" w14:textId="08E27846" w:rsidR="00A865F4" w:rsidRPr="00796CB3" w:rsidRDefault="00A865F4" w:rsidP="00090A83">
      <w:pPr>
        <w:pStyle w:val="BodyText"/>
        <w:spacing w:after="60"/>
        <w:rPr>
          <w:rFonts w:ascii="Times New Roman" w:hAnsi="Times New Roman"/>
          <w:sz w:val="24"/>
          <w:szCs w:val="32"/>
          <w:lang w:val="lv-LV"/>
        </w:rPr>
      </w:pPr>
    </w:p>
    <w:p w14:paraId="79C42AEF" w14:textId="0DD285F8" w:rsidR="00A865F4" w:rsidRPr="00796CB3" w:rsidRDefault="00A865F4" w:rsidP="00090A83">
      <w:pPr>
        <w:pStyle w:val="BodyText"/>
        <w:spacing w:after="60"/>
        <w:rPr>
          <w:rFonts w:ascii="Times New Roman" w:hAnsi="Times New Roman"/>
          <w:sz w:val="24"/>
          <w:szCs w:val="32"/>
          <w:lang w:val="lv-LV"/>
        </w:rPr>
      </w:pPr>
    </w:p>
    <w:p w14:paraId="7DA612FF" w14:textId="6B9AE9E8" w:rsidR="00A865F4" w:rsidRPr="00796CB3" w:rsidRDefault="00A865F4" w:rsidP="00090A83">
      <w:pPr>
        <w:pStyle w:val="BodyText"/>
        <w:spacing w:after="60"/>
        <w:rPr>
          <w:rFonts w:ascii="Times New Roman" w:hAnsi="Times New Roman"/>
          <w:sz w:val="24"/>
          <w:szCs w:val="32"/>
          <w:lang w:val="lv-LV"/>
        </w:rPr>
      </w:pPr>
    </w:p>
    <w:p w14:paraId="44F02714" w14:textId="77777777" w:rsidR="00A865F4" w:rsidRPr="00796CB3" w:rsidRDefault="00A865F4" w:rsidP="00090A83">
      <w:pPr>
        <w:pStyle w:val="BodyText"/>
        <w:spacing w:after="60"/>
        <w:rPr>
          <w:rFonts w:ascii="Times New Roman" w:hAnsi="Times New Roman"/>
          <w:sz w:val="24"/>
          <w:szCs w:val="32"/>
          <w:lang w:val="lv-LV"/>
        </w:rPr>
      </w:pPr>
    </w:p>
    <w:p w14:paraId="52F493DD" w14:textId="77777777" w:rsidR="00A865F4" w:rsidRPr="00796CB3" w:rsidRDefault="00A865F4" w:rsidP="00090A83">
      <w:pPr>
        <w:pStyle w:val="BodyText"/>
        <w:spacing w:after="60"/>
        <w:rPr>
          <w:rFonts w:ascii="Times New Roman" w:hAnsi="Times New Roman"/>
          <w:sz w:val="24"/>
          <w:szCs w:val="32"/>
          <w:lang w:val="lv-LV"/>
        </w:rPr>
      </w:pPr>
    </w:p>
    <w:p w14:paraId="2D29906B" w14:textId="77777777" w:rsidR="002D7F3E" w:rsidRPr="00796CB3" w:rsidRDefault="002D7F3E" w:rsidP="002D7F3E">
      <w:pPr>
        <w:pStyle w:val="BodyText"/>
        <w:spacing w:after="60"/>
        <w:rPr>
          <w:rFonts w:ascii="Times New Roman" w:hAnsi="Times New Roman"/>
          <w:sz w:val="24"/>
          <w:szCs w:val="32"/>
          <w:lang w:val="lv-LV"/>
        </w:rPr>
      </w:pPr>
    </w:p>
    <w:p w14:paraId="442A07D4" w14:textId="77777777" w:rsidR="00E9558D" w:rsidRPr="00796CB3" w:rsidRDefault="00E9558D" w:rsidP="00E9558D">
      <w:pPr>
        <w:pStyle w:val="BodyText"/>
        <w:rPr>
          <w:rFonts w:ascii="Times New Roman" w:hAnsi="Times New Roman"/>
          <w:b/>
          <w:bCs/>
          <w:color w:val="2F5496" w:themeColor="accent1" w:themeShade="BF"/>
          <w:sz w:val="24"/>
          <w:szCs w:val="32"/>
          <w:lang w:val="lv-LV"/>
        </w:rPr>
      </w:pPr>
      <w:r w:rsidRPr="00796CB3">
        <w:rPr>
          <w:rFonts w:ascii="Times New Roman" w:hAnsi="Times New Roman"/>
          <w:noProof/>
          <w:sz w:val="24"/>
          <w:szCs w:val="32"/>
          <w:lang w:val="lv-LV" w:eastAsia="lv-LV"/>
        </w:rPr>
        <w:drawing>
          <wp:anchor distT="0" distB="0" distL="114300" distR="114300" simplePos="0" relativeHeight="251550720" behindDoc="0" locked="0" layoutInCell="1" allowOverlap="1" wp14:anchorId="1DB47018" wp14:editId="2E3CF9F3">
            <wp:simplePos x="0" y="0"/>
            <wp:positionH relativeFrom="margin">
              <wp:align>left</wp:align>
            </wp:positionH>
            <wp:positionV relativeFrom="paragraph">
              <wp:posOffset>101130</wp:posOffset>
            </wp:positionV>
            <wp:extent cx="507365" cy="438150"/>
            <wp:effectExtent l="0" t="0" r="6985" b="0"/>
            <wp:wrapSquare wrapText="bothSides"/>
            <wp:docPr id="369227623" name="Picture 369227623" descr="A picture containing circle, drawing,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055" name="Picture 1" descr="A picture containing circle, drawing, graphics, logo&#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11000" cy="441722"/>
                    </a:xfrm>
                    <a:prstGeom prst="rect">
                      <a:avLst/>
                    </a:prstGeom>
                  </pic:spPr>
                </pic:pic>
              </a:graphicData>
            </a:graphic>
            <wp14:sizeRelH relativeFrom="margin">
              <wp14:pctWidth>0</wp14:pctWidth>
            </wp14:sizeRelH>
            <wp14:sizeRelV relativeFrom="margin">
              <wp14:pctHeight>0</wp14:pctHeight>
            </wp14:sizeRelV>
          </wp:anchor>
        </w:drawing>
      </w:r>
    </w:p>
    <w:p w14:paraId="71EBEE60" w14:textId="1A0B6622" w:rsidR="00E9558D" w:rsidRPr="00796CB3" w:rsidRDefault="00E9558D" w:rsidP="004867C1">
      <w:pPr>
        <w:pStyle w:val="BodyText"/>
        <w:rPr>
          <w:rFonts w:ascii="Times New Roman" w:hAnsi="Times New Roman"/>
          <w:sz w:val="24"/>
          <w:szCs w:val="32"/>
          <w:lang w:val="lv-LV"/>
        </w:rPr>
      </w:pPr>
      <w:r w:rsidRPr="007D3198">
        <w:rPr>
          <w:rFonts w:ascii="Times New Roman" w:hAnsi="Times New Roman"/>
          <w:b/>
          <w:bCs/>
          <w:color w:val="000000"/>
          <w:sz w:val="24"/>
          <w:szCs w:val="32"/>
          <w:lang w:val="lv-LV"/>
        </w:rPr>
        <w:t>Dokuments – Iekšējā audita ilgtermiņa plāns</w:t>
      </w:r>
      <w:r w:rsidR="00EA00CC" w:rsidRPr="007D3198">
        <w:rPr>
          <w:rFonts w:ascii="Times New Roman" w:hAnsi="Times New Roman"/>
          <w:b/>
          <w:bCs/>
          <w:color w:val="000000"/>
          <w:sz w:val="24"/>
          <w:szCs w:val="32"/>
          <w:lang w:val="lv-LV"/>
        </w:rPr>
        <w:t xml:space="preserve">. </w:t>
      </w:r>
      <w:r w:rsidR="00EA00CC" w:rsidRPr="007D3198">
        <w:rPr>
          <w:rFonts w:ascii="Times New Roman" w:hAnsi="Times New Roman"/>
          <w:color w:val="000000"/>
          <w:sz w:val="24"/>
          <w:szCs w:val="32"/>
          <w:lang w:val="lv-LV"/>
        </w:rPr>
        <w:t xml:space="preserve">Rokasgrāmatas pielikums </w:t>
      </w:r>
      <w:r w:rsidR="00056B5D" w:rsidRPr="007D3198">
        <w:rPr>
          <w:rFonts w:ascii="Times New Roman" w:hAnsi="Times New Roman"/>
          <w:color w:val="000000"/>
          <w:sz w:val="24"/>
          <w:szCs w:val="32"/>
          <w:lang w:val="lv-LV"/>
        </w:rPr>
        <w:t>RG2_P10.</w:t>
      </w:r>
      <w:r w:rsidR="00787CCF" w:rsidRPr="007D3198">
        <w:rPr>
          <w:rFonts w:ascii="Times New Roman" w:hAnsi="Times New Roman"/>
          <w:color w:val="000000"/>
          <w:sz w:val="24"/>
          <w:szCs w:val="32"/>
          <w:lang w:val="lv-LV"/>
        </w:rPr>
        <w:t xml:space="preserve"> Iekšēja audita ilgtermiņa plānam ir vair</w:t>
      </w:r>
      <w:r w:rsidR="00715887" w:rsidRPr="007D3198">
        <w:rPr>
          <w:rFonts w:ascii="Times New Roman" w:hAnsi="Times New Roman"/>
          <w:color w:val="000000"/>
          <w:sz w:val="24"/>
          <w:szCs w:val="32"/>
          <w:lang w:val="lv-LV"/>
        </w:rPr>
        <w:t xml:space="preserve">āki </w:t>
      </w:r>
      <w:r w:rsidR="00DF6CA0" w:rsidRPr="007D3198">
        <w:rPr>
          <w:rFonts w:ascii="Times New Roman" w:hAnsi="Times New Roman"/>
          <w:color w:val="000000"/>
          <w:sz w:val="24"/>
          <w:szCs w:val="32"/>
          <w:lang w:val="lv-LV"/>
        </w:rPr>
        <w:t>darba dokumenti</w:t>
      </w:r>
      <w:r w:rsidR="006A5D5C" w:rsidRPr="007D3198">
        <w:rPr>
          <w:rFonts w:ascii="Times New Roman" w:hAnsi="Times New Roman"/>
          <w:color w:val="000000"/>
          <w:sz w:val="24"/>
          <w:szCs w:val="32"/>
          <w:lang w:val="lv-LV"/>
        </w:rPr>
        <w:t xml:space="preserve">: </w:t>
      </w:r>
      <w:r w:rsidR="00EA474F" w:rsidRPr="007D3198">
        <w:rPr>
          <w:rFonts w:ascii="Times New Roman" w:hAnsi="Times New Roman"/>
          <w:color w:val="000000"/>
          <w:sz w:val="24"/>
          <w:szCs w:val="32"/>
          <w:lang w:val="lv-LV"/>
        </w:rPr>
        <w:t xml:space="preserve">auditējamās </w:t>
      </w:r>
      <w:r w:rsidR="006A5D5C" w:rsidRPr="007D3198">
        <w:rPr>
          <w:rFonts w:ascii="Times New Roman" w:hAnsi="Times New Roman"/>
          <w:color w:val="000000"/>
          <w:sz w:val="24"/>
          <w:szCs w:val="32"/>
          <w:lang w:val="lv-LV"/>
        </w:rPr>
        <w:t>sistēmas (</w:t>
      </w:r>
      <w:r w:rsidR="00715887" w:rsidRPr="007D3198">
        <w:rPr>
          <w:rFonts w:ascii="Times New Roman" w:hAnsi="Times New Roman"/>
          <w:color w:val="000000"/>
          <w:sz w:val="24"/>
          <w:szCs w:val="32"/>
          <w:lang w:val="lv-LV"/>
        </w:rPr>
        <w:t>RG2_P10.1</w:t>
      </w:r>
      <w:r w:rsidR="006A5D5C" w:rsidRPr="007D3198">
        <w:rPr>
          <w:rFonts w:ascii="Times New Roman" w:hAnsi="Times New Roman"/>
          <w:color w:val="000000"/>
          <w:sz w:val="24"/>
          <w:szCs w:val="32"/>
          <w:lang w:val="lv-LV"/>
        </w:rPr>
        <w:t xml:space="preserve">); </w:t>
      </w:r>
      <w:r w:rsidR="00EA474F" w:rsidRPr="007D3198">
        <w:rPr>
          <w:rFonts w:ascii="Times New Roman" w:hAnsi="Times New Roman"/>
          <w:color w:val="000000"/>
          <w:sz w:val="24"/>
          <w:szCs w:val="32"/>
          <w:lang w:val="lv-LV"/>
        </w:rPr>
        <w:t>auditējamo</w:t>
      </w:r>
      <w:r w:rsidR="004C2C34" w:rsidRPr="007D3198">
        <w:rPr>
          <w:rFonts w:ascii="Times New Roman" w:hAnsi="Times New Roman"/>
          <w:color w:val="000000"/>
          <w:sz w:val="24"/>
          <w:szCs w:val="32"/>
          <w:lang w:val="lv-LV"/>
        </w:rPr>
        <w:t xml:space="preserve"> sistēmu risku izvērtējums </w:t>
      </w:r>
      <w:r w:rsidR="004C2C34" w:rsidRPr="00796CB3">
        <w:rPr>
          <w:rFonts w:ascii="Times New Roman" w:hAnsi="Times New Roman"/>
          <w:color w:val="000000"/>
          <w:sz w:val="24"/>
          <w:szCs w:val="32"/>
          <w:lang w:val="lv-LV"/>
        </w:rPr>
        <w:t>(RG2_P10.2)</w:t>
      </w:r>
      <w:r w:rsidR="00DF6CA0" w:rsidRPr="00796CB3">
        <w:rPr>
          <w:rFonts w:ascii="Times New Roman" w:hAnsi="Times New Roman"/>
          <w:color w:val="000000"/>
          <w:sz w:val="24"/>
          <w:szCs w:val="32"/>
          <w:lang w:val="lv-LV"/>
        </w:rPr>
        <w:t>.</w:t>
      </w:r>
      <w:r w:rsidR="0049231F" w:rsidRPr="00796CB3">
        <w:rPr>
          <w:rFonts w:ascii="Times New Roman" w:hAnsi="Times New Roman"/>
          <w:color w:val="000000"/>
          <w:sz w:val="24"/>
          <w:szCs w:val="32"/>
          <w:lang w:val="lv-LV"/>
        </w:rPr>
        <w:t xml:space="preserve"> </w:t>
      </w:r>
    </w:p>
    <w:p w14:paraId="38A59AA2" w14:textId="77777777" w:rsidR="00E9558D" w:rsidRPr="00796CB3" w:rsidRDefault="00E9558D" w:rsidP="002D7F3E">
      <w:pPr>
        <w:pStyle w:val="BodyText"/>
        <w:spacing w:after="60"/>
        <w:rPr>
          <w:rFonts w:ascii="Times New Roman" w:hAnsi="Times New Roman"/>
          <w:sz w:val="24"/>
          <w:szCs w:val="32"/>
          <w:lang w:val="lv-LV"/>
        </w:rPr>
      </w:pP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2D7F3E" w:rsidRPr="00796CB3" w14:paraId="0DA0899C" w14:textId="77777777" w:rsidTr="001679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2F5496" w:themeColor="accent1" w:themeShade="BF"/>
              <w:bottom w:val="single" w:sz="6" w:space="0" w:color="B4C6E7" w:themeColor="accent1" w:themeTint="66"/>
              <w:right w:val="single" w:sz="6" w:space="0" w:color="B4C6E7" w:themeColor="accent1" w:themeTint="66"/>
            </w:tcBorders>
            <w:shd w:val="clear" w:color="auto" w:fill="F2F2F2" w:themeFill="background1" w:themeFillShade="F2"/>
          </w:tcPr>
          <w:p w14:paraId="2E963569" w14:textId="3223FE81" w:rsidR="002D7F3E" w:rsidRPr="007D3198" w:rsidRDefault="002D7F3E" w:rsidP="003E4EC2">
            <w:pPr>
              <w:spacing w:before="120" w:after="120"/>
              <w:rPr>
                <w:rFonts w:ascii="Times New Roman" w:hAnsi="Times New Roman" w:cs="Times New Roman"/>
                <w:color w:val="000000"/>
                <w:sz w:val="24"/>
                <w:szCs w:val="28"/>
              </w:rPr>
            </w:pPr>
            <w:r w:rsidRPr="007D3198">
              <w:rPr>
                <w:rFonts w:ascii="Times New Roman" w:hAnsi="Times New Roman" w:cs="Times New Roman"/>
                <w:color w:val="000000"/>
                <w:sz w:val="24"/>
                <w:szCs w:val="28"/>
              </w:rPr>
              <w:t xml:space="preserve">Labā prakse – iekšējā audita </w:t>
            </w:r>
            <w:r w:rsidR="003A04AE" w:rsidRPr="007D3198">
              <w:rPr>
                <w:rFonts w:ascii="Times New Roman" w:hAnsi="Times New Roman" w:cs="Times New Roman"/>
                <w:color w:val="000000"/>
                <w:sz w:val="24"/>
                <w:szCs w:val="28"/>
              </w:rPr>
              <w:t xml:space="preserve">ilgtermiņa </w:t>
            </w:r>
            <w:r w:rsidRPr="007D3198">
              <w:rPr>
                <w:rFonts w:ascii="Times New Roman" w:hAnsi="Times New Roman" w:cs="Times New Roman"/>
                <w:color w:val="000000"/>
                <w:sz w:val="24"/>
                <w:szCs w:val="28"/>
              </w:rPr>
              <w:t>plāns</w:t>
            </w:r>
          </w:p>
          <w:p w14:paraId="218C831D" w14:textId="0DC94C98" w:rsidR="00AF33FF" w:rsidRPr="007D3198" w:rsidRDefault="0088532A" w:rsidP="00AF33FF">
            <w:pPr>
              <w:pStyle w:val="BodyText"/>
              <w:rPr>
                <w:rFonts w:ascii="Times New Roman" w:eastAsiaTheme="minorHAnsi" w:hAnsi="Times New Roman"/>
                <w:b w:val="0"/>
                <w:bCs w:val="0"/>
                <w:color w:val="000000"/>
                <w:sz w:val="24"/>
                <w:szCs w:val="28"/>
                <w:lang w:val="lv-LV"/>
              </w:rPr>
            </w:pPr>
            <w:r w:rsidRPr="007D3198">
              <w:rPr>
                <w:rFonts w:ascii="Times New Roman" w:eastAsiaTheme="minorHAnsi" w:hAnsi="Times New Roman"/>
                <w:b w:val="0"/>
                <w:bCs w:val="0"/>
                <w:color w:val="000000"/>
                <w:sz w:val="24"/>
                <w:szCs w:val="28"/>
                <w:lang w:val="lv-LV"/>
              </w:rPr>
              <w:t>IA</w:t>
            </w:r>
            <w:r w:rsidR="00056B5D" w:rsidRPr="007D3198">
              <w:rPr>
                <w:rFonts w:ascii="Times New Roman" w:eastAsiaTheme="minorHAnsi" w:hAnsi="Times New Roman"/>
                <w:b w:val="0"/>
                <w:bCs w:val="0"/>
                <w:color w:val="000000"/>
                <w:sz w:val="24"/>
                <w:szCs w:val="28"/>
                <w:lang w:val="lv-LV"/>
              </w:rPr>
              <w:t>N</w:t>
            </w:r>
            <w:r w:rsidR="00C10D7A" w:rsidRPr="007D3198">
              <w:rPr>
                <w:rFonts w:ascii="Times New Roman" w:eastAsiaTheme="minorHAnsi" w:hAnsi="Times New Roman"/>
                <w:b w:val="0"/>
                <w:bCs w:val="0"/>
                <w:color w:val="000000"/>
                <w:sz w:val="24"/>
                <w:szCs w:val="28"/>
                <w:lang w:val="lv-LV"/>
              </w:rPr>
              <w:t xml:space="preserve"> </w:t>
            </w:r>
            <w:r w:rsidR="00AF33FF" w:rsidRPr="007D3198">
              <w:rPr>
                <w:rFonts w:ascii="Times New Roman" w:eastAsiaTheme="minorHAnsi" w:hAnsi="Times New Roman"/>
                <w:b w:val="0"/>
                <w:bCs w:val="0"/>
                <w:color w:val="000000"/>
                <w:sz w:val="24"/>
                <w:szCs w:val="28"/>
                <w:lang w:val="lv-LV"/>
              </w:rPr>
              <w:t xml:space="preserve">vadītājam ir jāizstrādā iekšējā audita plāns, kas atbalsta </w:t>
            </w:r>
            <w:r w:rsidR="00C10D7A" w:rsidRPr="007D3198">
              <w:rPr>
                <w:rFonts w:ascii="Times New Roman" w:eastAsiaTheme="minorHAnsi" w:hAnsi="Times New Roman"/>
                <w:b w:val="0"/>
                <w:bCs w:val="0"/>
                <w:color w:val="000000"/>
                <w:sz w:val="24"/>
                <w:szCs w:val="28"/>
                <w:lang w:val="lv-LV"/>
              </w:rPr>
              <w:t>pašvaldības</w:t>
            </w:r>
            <w:r w:rsidR="00AF33FF" w:rsidRPr="007D3198">
              <w:rPr>
                <w:rFonts w:ascii="Times New Roman" w:eastAsiaTheme="minorHAnsi" w:hAnsi="Times New Roman"/>
                <w:b w:val="0"/>
                <w:bCs w:val="0"/>
                <w:color w:val="000000"/>
                <w:sz w:val="24"/>
                <w:szCs w:val="28"/>
                <w:lang w:val="lv-LV"/>
              </w:rPr>
              <w:t xml:space="preserve"> mērķu sasniegšanu. </w:t>
            </w:r>
            <w:r w:rsidRPr="007D3198">
              <w:rPr>
                <w:rFonts w:ascii="Times New Roman" w:eastAsiaTheme="minorHAnsi" w:hAnsi="Times New Roman"/>
                <w:color w:val="000000"/>
                <w:sz w:val="24"/>
                <w:szCs w:val="28"/>
                <w:lang w:val="lv-LV"/>
              </w:rPr>
              <w:t>IA</w:t>
            </w:r>
            <w:r w:rsidR="00CD1FE3" w:rsidRPr="007D3198">
              <w:rPr>
                <w:rFonts w:ascii="Times New Roman" w:eastAsiaTheme="minorHAnsi" w:hAnsi="Times New Roman"/>
                <w:color w:val="000000"/>
                <w:sz w:val="24"/>
                <w:szCs w:val="28"/>
                <w:lang w:val="lv-LV"/>
              </w:rPr>
              <w:t>N</w:t>
            </w:r>
            <w:r w:rsidR="00451C24" w:rsidRPr="007D3198">
              <w:rPr>
                <w:rFonts w:ascii="Times New Roman" w:eastAsiaTheme="minorHAnsi" w:hAnsi="Times New Roman"/>
                <w:color w:val="000000"/>
                <w:sz w:val="24"/>
                <w:szCs w:val="28"/>
                <w:lang w:val="lv-LV"/>
              </w:rPr>
              <w:t xml:space="preserve"> vadītājam</w:t>
            </w:r>
            <w:r w:rsidR="00451C24" w:rsidRPr="007D3198">
              <w:rPr>
                <w:rFonts w:ascii="Times New Roman" w:eastAsiaTheme="minorHAnsi" w:hAnsi="Times New Roman"/>
                <w:b w:val="0"/>
                <w:bCs w:val="0"/>
                <w:color w:val="000000"/>
                <w:sz w:val="24"/>
                <w:szCs w:val="28"/>
                <w:lang w:val="lv-LV"/>
              </w:rPr>
              <w:t xml:space="preserve"> </w:t>
            </w:r>
            <w:r w:rsidR="00AF33FF" w:rsidRPr="007D3198">
              <w:rPr>
                <w:rFonts w:ascii="Times New Roman" w:eastAsiaTheme="minorHAnsi" w:hAnsi="Times New Roman"/>
                <w:b w:val="0"/>
                <w:bCs w:val="0"/>
                <w:color w:val="000000"/>
                <w:sz w:val="24"/>
                <w:szCs w:val="28"/>
                <w:lang w:val="lv-LV"/>
              </w:rPr>
              <w:t xml:space="preserve">iekšējā audita plāns jābalsta uz </w:t>
            </w:r>
            <w:r w:rsidR="00451C24" w:rsidRPr="007D3198">
              <w:rPr>
                <w:rFonts w:ascii="Times New Roman" w:eastAsiaTheme="minorHAnsi" w:hAnsi="Times New Roman"/>
                <w:b w:val="0"/>
                <w:bCs w:val="0"/>
                <w:color w:val="000000"/>
                <w:sz w:val="24"/>
                <w:szCs w:val="28"/>
                <w:lang w:val="lv-LV"/>
              </w:rPr>
              <w:t>pašvaldības</w:t>
            </w:r>
            <w:r w:rsidR="00AF33FF" w:rsidRPr="007D3198">
              <w:rPr>
                <w:rFonts w:ascii="Times New Roman" w:eastAsiaTheme="minorHAnsi" w:hAnsi="Times New Roman"/>
                <w:b w:val="0"/>
                <w:bCs w:val="0"/>
                <w:color w:val="000000"/>
                <w:sz w:val="24"/>
                <w:szCs w:val="28"/>
                <w:lang w:val="lv-LV"/>
              </w:rPr>
              <w:t xml:space="preserve"> stratēģiju, mērķu un risku dokumentētu novērtējumu. Šim novērtējumam jābūt balstītam uz </w:t>
            </w:r>
            <w:r w:rsidR="00A5039B" w:rsidRPr="007D3198">
              <w:rPr>
                <w:rFonts w:ascii="Times New Roman" w:eastAsiaTheme="minorHAnsi" w:hAnsi="Times New Roman"/>
                <w:b w:val="0"/>
                <w:bCs w:val="0"/>
                <w:color w:val="000000"/>
                <w:sz w:val="24"/>
                <w:szCs w:val="28"/>
                <w:lang w:val="lv-LV"/>
              </w:rPr>
              <w:t xml:space="preserve">pašvaldību institūciju vadītāju </w:t>
            </w:r>
            <w:r w:rsidR="00AF33FF" w:rsidRPr="007D3198">
              <w:rPr>
                <w:rFonts w:ascii="Times New Roman" w:eastAsiaTheme="minorHAnsi" w:hAnsi="Times New Roman"/>
                <w:b w:val="0"/>
                <w:bCs w:val="0"/>
                <w:color w:val="000000"/>
                <w:sz w:val="24"/>
                <w:szCs w:val="28"/>
                <w:lang w:val="lv-LV"/>
              </w:rPr>
              <w:t xml:space="preserve">sniegto informāciju, kā arī izpratni par </w:t>
            </w:r>
            <w:r w:rsidR="00A5039B" w:rsidRPr="007D3198">
              <w:rPr>
                <w:rFonts w:ascii="Times New Roman" w:eastAsiaTheme="minorHAnsi" w:hAnsi="Times New Roman"/>
                <w:b w:val="0"/>
                <w:bCs w:val="0"/>
                <w:color w:val="000000"/>
                <w:sz w:val="24"/>
                <w:szCs w:val="28"/>
                <w:lang w:val="lv-LV"/>
              </w:rPr>
              <w:t xml:space="preserve">pašvaldības </w:t>
            </w:r>
            <w:r w:rsidR="00AF33FF" w:rsidRPr="007D3198">
              <w:rPr>
                <w:rFonts w:ascii="Times New Roman" w:eastAsiaTheme="minorHAnsi" w:hAnsi="Times New Roman"/>
                <w:b w:val="0"/>
                <w:bCs w:val="0"/>
                <w:color w:val="000000"/>
                <w:sz w:val="24"/>
                <w:szCs w:val="28"/>
                <w:lang w:val="lv-LV"/>
              </w:rPr>
              <w:t xml:space="preserve">pārvaldību, riska pārvaldību un kontroles procesiem. </w:t>
            </w:r>
          </w:p>
          <w:p w14:paraId="2CE41CFD" w14:textId="17252C32" w:rsidR="00AF33FF" w:rsidRPr="007D3198" w:rsidRDefault="00AF33FF" w:rsidP="00AF33FF">
            <w:pPr>
              <w:pStyle w:val="BodyText"/>
              <w:spacing w:after="40"/>
              <w:rPr>
                <w:rFonts w:ascii="Times New Roman" w:eastAsiaTheme="minorHAnsi" w:hAnsi="Times New Roman"/>
                <w:b w:val="0"/>
                <w:bCs w:val="0"/>
                <w:color w:val="000000"/>
                <w:sz w:val="24"/>
                <w:szCs w:val="28"/>
                <w:lang w:val="lv-LV"/>
              </w:rPr>
            </w:pPr>
            <w:r w:rsidRPr="007D3198">
              <w:rPr>
                <w:rFonts w:ascii="Times New Roman" w:eastAsiaTheme="minorHAnsi" w:hAnsi="Times New Roman"/>
                <w:color w:val="000000"/>
                <w:sz w:val="24"/>
                <w:szCs w:val="28"/>
                <w:lang w:val="lv-LV"/>
              </w:rPr>
              <w:t>Iekšējā audita plān</w:t>
            </w:r>
            <w:r w:rsidR="00E961DD" w:rsidRPr="007D3198">
              <w:rPr>
                <w:rFonts w:ascii="Times New Roman" w:eastAsiaTheme="minorHAnsi" w:hAnsi="Times New Roman"/>
                <w:color w:val="000000"/>
                <w:sz w:val="24"/>
                <w:szCs w:val="28"/>
                <w:lang w:val="lv-LV"/>
              </w:rPr>
              <w:t>am</w:t>
            </w:r>
            <w:r w:rsidRPr="007D3198">
              <w:rPr>
                <w:rFonts w:ascii="Times New Roman" w:eastAsiaTheme="minorHAnsi" w:hAnsi="Times New Roman"/>
                <w:b w:val="0"/>
                <w:bCs w:val="0"/>
                <w:color w:val="000000"/>
                <w:sz w:val="24"/>
                <w:szCs w:val="28"/>
                <w:lang w:val="lv-LV"/>
              </w:rPr>
              <w:t>:</w:t>
            </w:r>
          </w:p>
          <w:p w14:paraId="2302FCEE" w14:textId="081D2EC4" w:rsidR="00AF33FF" w:rsidRPr="007D3198" w:rsidRDefault="00E961DD" w:rsidP="005E5E8C">
            <w:pPr>
              <w:pStyle w:val="BodyText"/>
              <w:numPr>
                <w:ilvl w:val="0"/>
                <w:numId w:val="27"/>
              </w:numPr>
              <w:spacing w:after="40"/>
              <w:rPr>
                <w:rFonts w:ascii="Times New Roman" w:eastAsiaTheme="minorHAnsi" w:hAnsi="Times New Roman"/>
                <w:b w:val="0"/>
                <w:bCs w:val="0"/>
                <w:color w:val="000000"/>
                <w:sz w:val="24"/>
                <w:szCs w:val="28"/>
                <w:lang w:val="lv-LV"/>
              </w:rPr>
            </w:pPr>
            <w:r w:rsidRPr="007D3198">
              <w:rPr>
                <w:rFonts w:ascii="Times New Roman" w:eastAsiaTheme="minorHAnsi" w:hAnsi="Times New Roman"/>
                <w:b w:val="0"/>
                <w:bCs w:val="0"/>
                <w:color w:val="000000"/>
                <w:sz w:val="24"/>
                <w:szCs w:val="28"/>
                <w:lang w:val="lv-LV"/>
              </w:rPr>
              <w:t>j</w:t>
            </w:r>
            <w:r w:rsidR="00AF33FF" w:rsidRPr="007D3198">
              <w:rPr>
                <w:rFonts w:ascii="Times New Roman" w:eastAsiaTheme="minorHAnsi" w:hAnsi="Times New Roman"/>
                <w:b w:val="0"/>
                <w:bCs w:val="0"/>
                <w:color w:val="000000"/>
                <w:sz w:val="24"/>
                <w:szCs w:val="28"/>
                <w:lang w:val="lv-LV"/>
              </w:rPr>
              <w:t>ā</w:t>
            </w:r>
            <w:r w:rsidR="00CF4190" w:rsidRPr="007D3198">
              <w:rPr>
                <w:rFonts w:ascii="Times New Roman" w:eastAsiaTheme="minorHAnsi" w:hAnsi="Times New Roman"/>
                <w:b w:val="0"/>
                <w:bCs w:val="0"/>
                <w:color w:val="000000"/>
                <w:sz w:val="24"/>
                <w:szCs w:val="28"/>
                <w:lang w:val="lv-LV"/>
              </w:rPr>
              <w:t xml:space="preserve">ietver </w:t>
            </w:r>
            <w:r w:rsidR="00AF33FF" w:rsidRPr="007D3198">
              <w:rPr>
                <w:rFonts w:ascii="Times New Roman" w:eastAsiaTheme="minorHAnsi" w:hAnsi="Times New Roman"/>
                <w:b w:val="0"/>
                <w:bCs w:val="0"/>
                <w:color w:val="000000"/>
                <w:sz w:val="24"/>
                <w:szCs w:val="28"/>
                <w:lang w:val="lv-LV"/>
              </w:rPr>
              <w:t>viss iekšējā audita pakalpojumu klāsts;</w:t>
            </w:r>
          </w:p>
          <w:p w14:paraId="6ED57F64" w14:textId="6297DC4F" w:rsidR="00AF33FF" w:rsidRPr="007D3198" w:rsidRDefault="00E961DD" w:rsidP="005E5E8C">
            <w:pPr>
              <w:pStyle w:val="BodyText"/>
              <w:numPr>
                <w:ilvl w:val="0"/>
                <w:numId w:val="27"/>
              </w:numPr>
              <w:spacing w:after="40"/>
              <w:rPr>
                <w:rFonts w:ascii="Times New Roman" w:eastAsiaTheme="minorHAnsi" w:hAnsi="Times New Roman"/>
                <w:b w:val="0"/>
                <w:bCs w:val="0"/>
                <w:color w:val="000000"/>
                <w:sz w:val="24"/>
                <w:szCs w:val="28"/>
                <w:lang w:val="lv-LV"/>
              </w:rPr>
            </w:pPr>
            <w:r w:rsidRPr="007D3198">
              <w:rPr>
                <w:rFonts w:ascii="Times New Roman" w:eastAsiaTheme="minorHAnsi" w:hAnsi="Times New Roman"/>
                <w:b w:val="0"/>
                <w:bCs w:val="0"/>
                <w:color w:val="000000"/>
                <w:sz w:val="24"/>
                <w:szCs w:val="28"/>
                <w:lang w:val="lv-LV"/>
              </w:rPr>
              <w:t>j</w:t>
            </w:r>
            <w:r w:rsidR="00A21C4C" w:rsidRPr="007D3198">
              <w:rPr>
                <w:rFonts w:ascii="Times New Roman" w:eastAsiaTheme="minorHAnsi" w:hAnsi="Times New Roman"/>
                <w:b w:val="0"/>
                <w:bCs w:val="0"/>
                <w:color w:val="000000"/>
                <w:sz w:val="24"/>
                <w:szCs w:val="28"/>
                <w:lang w:val="lv-LV"/>
              </w:rPr>
              <w:t xml:space="preserve">ābūt virzītam uz pašvaldības </w:t>
            </w:r>
            <w:r w:rsidR="00AF33FF" w:rsidRPr="007D3198">
              <w:rPr>
                <w:rFonts w:ascii="Times New Roman" w:eastAsiaTheme="minorHAnsi" w:hAnsi="Times New Roman"/>
                <w:b w:val="0"/>
                <w:bCs w:val="0"/>
                <w:color w:val="000000"/>
                <w:sz w:val="24"/>
                <w:szCs w:val="28"/>
                <w:lang w:val="lv-LV"/>
              </w:rPr>
              <w:t>pārvaldības, riska pārvaldības un kontroles procesu novērtēšanu un uzlabošanu;</w:t>
            </w:r>
          </w:p>
          <w:p w14:paraId="7E91C6EA" w14:textId="1CBFEB6A" w:rsidR="00AF33FF" w:rsidRPr="007D3198" w:rsidRDefault="00E961DD" w:rsidP="005E5E8C">
            <w:pPr>
              <w:pStyle w:val="BodyText"/>
              <w:numPr>
                <w:ilvl w:val="0"/>
                <w:numId w:val="27"/>
              </w:numPr>
              <w:spacing w:after="40"/>
              <w:rPr>
                <w:rFonts w:ascii="Times New Roman" w:eastAsiaTheme="minorHAnsi" w:hAnsi="Times New Roman"/>
                <w:b w:val="0"/>
                <w:bCs w:val="0"/>
                <w:color w:val="000000"/>
                <w:sz w:val="24"/>
                <w:szCs w:val="28"/>
                <w:lang w:val="lv-LV"/>
              </w:rPr>
            </w:pPr>
            <w:r w:rsidRPr="007D3198">
              <w:rPr>
                <w:rFonts w:ascii="Times New Roman" w:eastAsiaTheme="minorHAnsi" w:hAnsi="Times New Roman"/>
                <w:b w:val="0"/>
                <w:bCs w:val="0"/>
                <w:color w:val="000000"/>
                <w:sz w:val="24"/>
                <w:szCs w:val="28"/>
                <w:lang w:val="lv-LV"/>
              </w:rPr>
              <w:t>j</w:t>
            </w:r>
            <w:r w:rsidR="00A21C4C" w:rsidRPr="007D3198">
              <w:rPr>
                <w:rFonts w:ascii="Times New Roman" w:eastAsiaTheme="minorHAnsi" w:hAnsi="Times New Roman"/>
                <w:b w:val="0"/>
                <w:bCs w:val="0"/>
                <w:color w:val="000000"/>
                <w:sz w:val="24"/>
                <w:szCs w:val="28"/>
                <w:lang w:val="lv-LV"/>
              </w:rPr>
              <w:t xml:space="preserve">ābūt virzītam uz </w:t>
            </w:r>
            <w:r w:rsidR="00AF33FF" w:rsidRPr="007D3198">
              <w:rPr>
                <w:rFonts w:ascii="Times New Roman" w:eastAsiaTheme="minorHAnsi" w:hAnsi="Times New Roman"/>
                <w:b w:val="0"/>
                <w:bCs w:val="0"/>
                <w:color w:val="000000"/>
                <w:sz w:val="24"/>
                <w:szCs w:val="28"/>
                <w:lang w:val="lv-LV"/>
              </w:rPr>
              <w:t>informācijas tehnoloģiju pārvaldīb</w:t>
            </w:r>
            <w:r w:rsidR="00A21C4C" w:rsidRPr="007D3198">
              <w:rPr>
                <w:rFonts w:ascii="Times New Roman" w:eastAsiaTheme="minorHAnsi" w:hAnsi="Times New Roman"/>
                <w:b w:val="0"/>
                <w:bCs w:val="0"/>
                <w:color w:val="000000"/>
                <w:sz w:val="24"/>
                <w:szCs w:val="28"/>
                <w:lang w:val="lv-LV"/>
              </w:rPr>
              <w:t>as</w:t>
            </w:r>
            <w:r w:rsidR="00AF33FF" w:rsidRPr="007D3198">
              <w:rPr>
                <w:rFonts w:ascii="Times New Roman" w:eastAsiaTheme="minorHAnsi" w:hAnsi="Times New Roman"/>
                <w:b w:val="0"/>
                <w:bCs w:val="0"/>
                <w:color w:val="000000"/>
                <w:sz w:val="24"/>
                <w:szCs w:val="28"/>
                <w:lang w:val="lv-LV"/>
              </w:rPr>
              <w:t xml:space="preserve">, krāpšanas risku un </w:t>
            </w:r>
            <w:r w:rsidR="00A21C4C" w:rsidRPr="007D3198">
              <w:rPr>
                <w:rFonts w:ascii="Times New Roman" w:eastAsiaTheme="minorHAnsi" w:hAnsi="Times New Roman"/>
                <w:b w:val="0"/>
                <w:bCs w:val="0"/>
                <w:color w:val="000000"/>
                <w:sz w:val="24"/>
                <w:szCs w:val="28"/>
                <w:lang w:val="lv-LV"/>
              </w:rPr>
              <w:t xml:space="preserve">pašvaldības </w:t>
            </w:r>
            <w:r w:rsidR="00AF33FF" w:rsidRPr="007D3198">
              <w:rPr>
                <w:rFonts w:ascii="Times New Roman" w:eastAsiaTheme="minorHAnsi" w:hAnsi="Times New Roman"/>
                <w:b w:val="0"/>
                <w:bCs w:val="0"/>
                <w:color w:val="000000"/>
                <w:sz w:val="24"/>
                <w:szCs w:val="28"/>
                <w:lang w:val="lv-LV"/>
              </w:rPr>
              <w:t>atbilstības un ētikas programmu efektivitāt</w:t>
            </w:r>
            <w:r w:rsidR="001B42ED" w:rsidRPr="007D3198">
              <w:rPr>
                <w:rFonts w:ascii="Times New Roman" w:eastAsiaTheme="minorHAnsi" w:hAnsi="Times New Roman"/>
                <w:b w:val="0"/>
                <w:bCs w:val="0"/>
                <w:color w:val="000000"/>
                <w:sz w:val="24"/>
                <w:szCs w:val="28"/>
                <w:lang w:val="lv-LV"/>
              </w:rPr>
              <w:t>es novērtējumu</w:t>
            </w:r>
            <w:r w:rsidR="00AF33FF" w:rsidRPr="007D3198">
              <w:rPr>
                <w:rFonts w:ascii="Times New Roman" w:eastAsiaTheme="minorHAnsi" w:hAnsi="Times New Roman"/>
                <w:b w:val="0"/>
                <w:bCs w:val="0"/>
                <w:color w:val="000000"/>
                <w:sz w:val="24"/>
                <w:szCs w:val="28"/>
                <w:lang w:val="lv-LV"/>
              </w:rPr>
              <w:t>;</w:t>
            </w:r>
          </w:p>
          <w:p w14:paraId="567A2626" w14:textId="4A8ECABD" w:rsidR="00AF33FF" w:rsidRPr="007D3198" w:rsidRDefault="00E961DD" w:rsidP="005E5E8C">
            <w:pPr>
              <w:pStyle w:val="BodyText"/>
              <w:numPr>
                <w:ilvl w:val="0"/>
                <w:numId w:val="27"/>
              </w:numPr>
              <w:spacing w:after="40"/>
              <w:rPr>
                <w:rFonts w:ascii="Times New Roman" w:eastAsiaTheme="minorHAnsi" w:hAnsi="Times New Roman"/>
                <w:b w:val="0"/>
                <w:bCs w:val="0"/>
                <w:color w:val="000000"/>
                <w:sz w:val="24"/>
                <w:szCs w:val="28"/>
                <w:lang w:val="lv-LV"/>
              </w:rPr>
            </w:pPr>
            <w:r w:rsidRPr="007D3198">
              <w:rPr>
                <w:rFonts w:ascii="Times New Roman" w:eastAsiaTheme="minorHAnsi" w:hAnsi="Times New Roman"/>
                <w:b w:val="0"/>
                <w:bCs w:val="0"/>
                <w:color w:val="000000"/>
                <w:sz w:val="24"/>
                <w:szCs w:val="28"/>
                <w:lang w:val="lv-LV"/>
              </w:rPr>
              <w:t>j</w:t>
            </w:r>
            <w:r w:rsidR="00A21C4C" w:rsidRPr="007D3198">
              <w:rPr>
                <w:rFonts w:ascii="Times New Roman" w:eastAsiaTheme="minorHAnsi" w:hAnsi="Times New Roman"/>
                <w:b w:val="0"/>
                <w:bCs w:val="0"/>
                <w:color w:val="000000"/>
                <w:sz w:val="24"/>
                <w:szCs w:val="28"/>
                <w:lang w:val="lv-LV"/>
              </w:rPr>
              <w:t xml:space="preserve">ānosaka </w:t>
            </w:r>
            <w:r w:rsidR="00AF33FF" w:rsidRPr="007D3198">
              <w:rPr>
                <w:rFonts w:ascii="Times New Roman" w:eastAsiaTheme="minorHAnsi" w:hAnsi="Times New Roman"/>
                <w:b w:val="0"/>
                <w:bCs w:val="0"/>
                <w:color w:val="000000"/>
                <w:sz w:val="24"/>
                <w:szCs w:val="28"/>
                <w:lang w:val="lv-LV"/>
              </w:rPr>
              <w:t>nepieciešam</w:t>
            </w:r>
            <w:r w:rsidR="00DA1E7E" w:rsidRPr="007D3198">
              <w:rPr>
                <w:rFonts w:ascii="Times New Roman" w:eastAsiaTheme="minorHAnsi" w:hAnsi="Times New Roman"/>
                <w:b w:val="0"/>
                <w:bCs w:val="0"/>
                <w:color w:val="000000"/>
                <w:sz w:val="24"/>
                <w:szCs w:val="28"/>
                <w:lang w:val="lv-LV"/>
              </w:rPr>
              <w:t>ie</w:t>
            </w:r>
            <w:r w:rsidR="00AF33FF" w:rsidRPr="007D3198">
              <w:rPr>
                <w:rFonts w:ascii="Times New Roman" w:eastAsiaTheme="minorHAnsi" w:hAnsi="Times New Roman"/>
                <w:b w:val="0"/>
                <w:bCs w:val="0"/>
                <w:color w:val="000000"/>
                <w:sz w:val="24"/>
                <w:szCs w:val="28"/>
                <w:lang w:val="lv-LV"/>
              </w:rPr>
              <w:t xml:space="preserve"> cilvēkresurs</w:t>
            </w:r>
            <w:r w:rsidR="00DA1E7E" w:rsidRPr="007D3198">
              <w:rPr>
                <w:rFonts w:ascii="Times New Roman" w:eastAsiaTheme="minorHAnsi" w:hAnsi="Times New Roman"/>
                <w:b w:val="0"/>
                <w:bCs w:val="0"/>
                <w:color w:val="000000"/>
                <w:sz w:val="24"/>
                <w:szCs w:val="28"/>
                <w:lang w:val="lv-LV"/>
              </w:rPr>
              <w:t>i</w:t>
            </w:r>
            <w:r w:rsidR="00EB35C6" w:rsidRPr="007D3198">
              <w:rPr>
                <w:rFonts w:ascii="Times New Roman" w:eastAsiaTheme="minorHAnsi" w:hAnsi="Times New Roman"/>
                <w:b w:val="0"/>
                <w:bCs w:val="0"/>
                <w:color w:val="000000"/>
                <w:sz w:val="24"/>
                <w:szCs w:val="28"/>
                <w:lang w:val="lv-LV"/>
              </w:rPr>
              <w:t>,</w:t>
            </w:r>
            <w:r w:rsidR="00AF33FF" w:rsidRPr="007D3198">
              <w:rPr>
                <w:rFonts w:ascii="Times New Roman" w:eastAsiaTheme="minorHAnsi" w:hAnsi="Times New Roman"/>
                <w:b w:val="0"/>
                <w:bCs w:val="0"/>
                <w:color w:val="000000"/>
                <w:sz w:val="24"/>
                <w:szCs w:val="28"/>
                <w:lang w:val="lv-LV"/>
              </w:rPr>
              <w:t xml:space="preserve"> </w:t>
            </w:r>
            <w:r w:rsidR="00C30681" w:rsidRPr="007D3198">
              <w:rPr>
                <w:rFonts w:ascii="Times New Roman" w:eastAsiaTheme="minorHAnsi" w:hAnsi="Times New Roman"/>
                <w:b w:val="0"/>
                <w:bCs w:val="0"/>
                <w:color w:val="000000"/>
                <w:sz w:val="24"/>
                <w:szCs w:val="28"/>
                <w:lang w:val="lv-LV"/>
              </w:rPr>
              <w:t xml:space="preserve"> finanšu </w:t>
            </w:r>
            <w:r w:rsidR="00AF33FF" w:rsidRPr="007D3198">
              <w:rPr>
                <w:rFonts w:ascii="Times New Roman" w:eastAsiaTheme="minorHAnsi" w:hAnsi="Times New Roman"/>
                <w:b w:val="0"/>
                <w:bCs w:val="0"/>
                <w:color w:val="000000"/>
                <w:sz w:val="24"/>
                <w:szCs w:val="28"/>
                <w:lang w:val="lv-LV"/>
              </w:rPr>
              <w:t>un tehnoloģisk</w:t>
            </w:r>
            <w:r w:rsidR="00DA1E7E" w:rsidRPr="007D3198">
              <w:rPr>
                <w:rFonts w:ascii="Times New Roman" w:eastAsiaTheme="minorHAnsi" w:hAnsi="Times New Roman"/>
                <w:b w:val="0"/>
                <w:bCs w:val="0"/>
                <w:color w:val="000000"/>
                <w:sz w:val="24"/>
                <w:szCs w:val="28"/>
                <w:lang w:val="lv-LV"/>
              </w:rPr>
              <w:t>ie</w:t>
            </w:r>
            <w:r w:rsidR="00AF33FF" w:rsidRPr="007D3198">
              <w:rPr>
                <w:rFonts w:ascii="Times New Roman" w:eastAsiaTheme="minorHAnsi" w:hAnsi="Times New Roman"/>
                <w:b w:val="0"/>
                <w:bCs w:val="0"/>
                <w:color w:val="000000"/>
                <w:sz w:val="24"/>
                <w:szCs w:val="28"/>
                <w:lang w:val="lv-LV"/>
              </w:rPr>
              <w:t xml:space="preserve"> resurs</w:t>
            </w:r>
            <w:r w:rsidR="00DA1E7E" w:rsidRPr="007D3198">
              <w:rPr>
                <w:rFonts w:ascii="Times New Roman" w:eastAsiaTheme="minorHAnsi" w:hAnsi="Times New Roman"/>
                <w:b w:val="0"/>
                <w:bCs w:val="0"/>
                <w:color w:val="000000"/>
                <w:sz w:val="24"/>
                <w:szCs w:val="28"/>
                <w:lang w:val="lv-LV"/>
              </w:rPr>
              <w:t>i</w:t>
            </w:r>
            <w:r w:rsidR="00AF33FF" w:rsidRPr="007D3198">
              <w:rPr>
                <w:rFonts w:ascii="Times New Roman" w:eastAsiaTheme="minorHAnsi" w:hAnsi="Times New Roman"/>
                <w:b w:val="0"/>
                <w:bCs w:val="0"/>
                <w:color w:val="000000"/>
                <w:sz w:val="24"/>
                <w:szCs w:val="28"/>
                <w:lang w:val="lv-LV"/>
              </w:rPr>
              <w:t>;</w:t>
            </w:r>
          </w:p>
          <w:p w14:paraId="268EBA64" w14:textId="1BDBFB08" w:rsidR="00AF33FF" w:rsidRPr="007D3198" w:rsidRDefault="00E961DD" w:rsidP="005E5E8C">
            <w:pPr>
              <w:pStyle w:val="BodyText"/>
              <w:numPr>
                <w:ilvl w:val="0"/>
                <w:numId w:val="27"/>
              </w:numPr>
              <w:spacing w:after="40"/>
              <w:rPr>
                <w:rFonts w:ascii="Times New Roman" w:eastAsiaTheme="minorHAnsi" w:hAnsi="Times New Roman"/>
                <w:b w:val="0"/>
                <w:bCs w:val="0"/>
                <w:color w:val="000000"/>
                <w:sz w:val="24"/>
                <w:szCs w:val="28"/>
                <w:lang w:val="lv-LV"/>
              </w:rPr>
            </w:pPr>
            <w:r w:rsidRPr="007D3198">
              <w:rPr>
                <w:rFonts w:ascii="Times New Roman" w:eastAsiaTheme="minorHAnsi" w:hAnsi="Times New Roman"/>
                <w:b w:val="0"/>
                <w:bCs w:val="0"/>
                <w:color w:val="000000"/>
                <w:sz w:val="24"/>
                <w:szCs w:val="28"/>
                <w:lang w:val="lv-LV"/>
              </w:rPr>
              <w:t>j</w:t>
            </w:r>
            <w:r w:rsidR="00DA1E7E" w:rsidRPr="007D3198">
              <w:rPr>
                <w:rFonts w:ascii="Times New Roman" w:eastAsiaTheme="minorHAnsi" w:hAnsi="Times New Roman"/>
                <w:b w:val="0"/>
                <w:bCs w:val="0"/>
                <w:color w:val="000000"/>
                <w:sz w:val="24"/>
                <w:szCs w:val="28"/>
                <w:lang w:val="lv-LV"/>
              </w:rPr>
              <w:t xml:space="preserve">ābūt </w:t>
            </w:r>
            <w:r w:rsidR="00AF33FF" w:rsidRPr="007D3198">
              <w:rPr>
                <w:rFonts w:ascii="Times New Roman" w:eastAsiaTheme="minorHAnsi" w:hAnsi="Times New Roman"/>
                <w:b w:val="0"/>
                <w:bCs w:val="0"/>
                <w:color w:val="000000"/>
                <w:sz w:val="24"/>
                <w:szCs w:val="28"/>
                <w:lang w:val="lv-LV"/>
              </w:rPr>
              <w:t>dinamisk</w:t>
            </w:r>
            <w:r w:rsidR="00B004DB" w:rsidRPr="007D3198">
              <w:rPr>
                <w:rFonts w:ascii="Times New Roman" w:eastAsiaTheme="minorHAnsi" w:hAnsi="Times New Roman"/>
                <w:b w:val="0"/>
                <w:bCs w:val="0"/>
                <w:color w:val="000000"/>
                <w:sz w:val="24"/>
                <w:szCs w:val="28"/>
                <w:lang w:val="lv-LV"/>
              </w:rPr>
              <w:t>am</w:t>
            </w:r>
            <w:r w:rsidR="00EB35C6" w:rsidRPr="007D3198">
              <w:rPr>
                <w:rFonts w:ascii="Times New Roman" w:eastAsiaTheme="minorHAnsi" w:hAnsi="Times New Roman"/>
                <w:b w:val="0"/>
                <w:bCs w:val="0"/>
                <w:color w:val="000000"/>
                <w:sz w:val="24"/>
                <w:szCs w:val="28"/>
                <w:lang w:val="lv-LV"/>
              </w:rPr>
              <w:t>,</w:t>
            </w:r>
            <w:r w:rsidR="00AF33FF" w:rsidRPr="007D3198">
              <w:rPr>
                <w:rFonts w:ascii="Times New Roman" w:eastAsiaTheme="minorHAnsi" w:hAnsi="Times New Roman"/>
                <w:b w:val="0"/>
                <w:bCs w:val="0"/>
                <w:color w:val="000000"/>
                <w:sz w:val="24"/>
                <w:szCs w:val="28"/>
                <w:lang w:val="lv-LV"/>
              </w:rPr>
              <w:t xml:space="preserve"> </w:t>
            </w:r>
            <w:r w:rsidR="00B004DB" w:rsidRPr="007D3198">
              <w:rPr>
                <w:rFonts w:ascii="Times New Roman" w:eastAsiaTheme="minorHAnsi" w:hAnsi="Times New Roman"/>
                <w:b w:val="0"/>
                <w:bCs w:val="0"/>
                <w:color w:val="000000"/>
                <w:sz w:val="24"/>
                <w:szCs w:val="28"/>
                <w:lang w:val="lv-LV"/>
              </w:rPr>
              <w:t>tas</w:t>
            </w:r>
            <w:r w:rsidR="00AF33FF" w:rsidRPr="007D3198">
              <w:rPr>
                <w:rFonts w:ascii="Times New Roman" w:eastAsiaTheme="minorHAnsi" w:hAnsi="Times New Roman"/>
                <w:b w:val="0"/>
                <w:bCs w:val="0"/>
                <w:color w:val="000000"/>
                <w:sz w:val="24"/>
                <w:szCs w:val="28"/>
                <w:lang w:val="lv-LV"/>
              </w:rPr>
              <w:t xml:space="preserve"> </w:t>
            </w:r>
            <w:r w:rsidR="001E4CC0" w:rsidRPr="007D3198">
              <w:rPr>
                <w:rFonts w:ascii="Times New Roman" w:eastAsiaTheme="minorHAnsi" w:hAnsi="Times New Roman"/>
                <w:b w:val="0"/>
                <w:bCs w:val="0"/>
                <w:color w:val="000000"/>
                <w:sz w:val="24"/>
                <w:szCs w:val="28"/>
                <w:lang w:val="lv-LV"/>
              </w:rPr>
              <w:t>savlaicīgi jāaktualizē</w:t>
            </w:r>
            <w:r w:rsidR="00AF33FF" w:rsidRPr="007D3198">
              <w:rPr>
                <w:rFonts w:ascii="Times New Roman" w:eastAsiaTheme="minorHAnsi" w:hAnsi="Times New Roman"/>
                <w:b w:val="0"/>
                <w:bCs w:val="0"/>
                <w:color w:val="000000"/>
                <w:sz w:val="24"/>
                <w:szCs w:val="28"/>
                <w:lang w:val="lv-LV"/>
              </w:rPr>
              <w:t xml:space="preserve">, reaģējot uz izmaiņām </w:t>
            </w:r>
            <w:r w:rsidR="001E4CC0" w:rsidRPr="007D3198">
              <w:rPr>
                <w:rFonts w:ascii="Times New Roman" w:eastAsiaTheme="minorHAnsi" w:hAnsi="Times New Roman"/>
                <w:b w:val="0"/>
                <w:bCs w:val="0"/>
                <w:color w:val="000000"/>
                <w:sz w:val="24"/>
                <w:szCs w:val="28"/>
                <w:lang w:val="lv-LV"/>
              </w:rPr>
              <w:t>pašvaldības darbībā</w:t>
            </w:r>
            <w:r w:rsidR="00AF33FF" w:rsidRPr="007D3198">
              <w:rPr>
                <w:rFonts w:ascii="Times New Roman" w:eastAsiaTheme="minorHAnsi" w:hAnsi="Times New Roman"/>
                <w:b w:val="0"/>
                <w:bCs w:val="0"/>
                <w:color w:val="000000"/>
                <w:sz w:val="24"/>
                <w:szCs w:val="28"/>
                <w:lang w:val="lv-LV"/>
              </w:rPr>
              <w:t xml:space="preserve">, riskiem sistēmās, kontrolēs un </w:t>
            </w:r>
            <w:r w:rsidR="001E4CC0" w:rsidRPr="007D3198">
              <w:rPr>
                <w:rFonts w:ascii="Times New Roman" w:eastAsiaTheme="minorHAnsi" w:hAnsi="Times New Roman"/>
                <w:b w:val="0"/>
                <w:bCs w:val="0"/>
                <w:color w:val="000000"/>
                <w:sz w:val="24"/>
                <w:szCs w:val="28"/>
                <w:lang w:val="lv-LV"/>
              </w:rPr>
              <w:t>pašvaldības</w:t>
            </w:r>
            <w:r w:rsidR="00AF33FF" w:rsidRPr="007D3198">
              <w:rPr>
                <w:rFonts w:ascii="Times New Roman" w:eastAsiaTheme="minorHAnsi" w:hAnsi="Times New Roman"/>
                <w:b w:val="0"/>
                <w:bCs w:val="0"/>
                <w:color w:val="000000"/>
                <w:sz w:val="24"/>
                <w:szCs w:val="28"/>
                <w:lang w:val="lv-LV"/>
              </w:rPr>
              <w:t xml:space="preserve"> kultūrā</w:t>
            </w:r>
            <w:r w:rsidR="00B004DB" w:rsidRPr="007D3198">
              <w:rPr>
                <w:rFonts w:ascii="Times New Roman" w:eastAsiaTheme="minorHAnsi" w:hAnsi="Times New Roman"/>
                <w:b w:val="0"/>
                <w:bCs w:val="0"/>
                <w:color w:val="000000"/>
                <w:sz w:val="24"/>
                <w:szCs w:val="28"/>
                <w:lang w:val="lv-LV"/>
              </w:rPr>
              <w:t>.</w:t>
            </w:r>
          </w:p>
          <w:p w14:paraId="151CD192" w14:textId="3A37A522" w:rsidR="002D7F3E" w:rsidRPr="00796CB3" w:rsidRDefault="0088532A" w:rsidP="00AF33FF">
            <w:pPr>
              <w:pStyle w:val="BodyText"/>
              <w:rPr>
                <w:rFonts w:ascii="Times New Roman" w:eastAsiaTheme="minorHAnsi" w:hAnsi="Times New Roman"/>
                <w:b w:val="0"/>
                <w:bCs w:val="0"/>
                <w:color w:val="5E6175"/>
                <w:sz w:val="24"/>
                <w:szCs w:val="28"/>
                <w:lang w:val="lv-LV"/>
              </w:rPr>
            </w:pPr>
            <w:r w:rsidRPr="007D3198">
              <w:rPr>
                <w:rFonts w:ascii="Times New Roman" w:eastAsiaTheme="minorHAnsi" w:hAnsi="Times New Roman"/>
                <w:b w:val="0"/>
                <w:bCs w:val="0"/>
                <w:color w:val="000000"/>
                <w:sz w:val="24"/>
                <w:szCs w:val="28"/>
                <w:lang w:val="lv-LV"/>
              </w:rPr>
              <w:t>IA</w:t>
            </w:r>
            <w:r w:rsidR="001B42ED" w:rsidRPr="007D3198">
              <w:rPr>
                <w:rFonts w:ascii="Times New Roman" w:eastAsiaTheme="minorHAnsi" w:hAnsi="Times New Roman"/>
                <w:b w:val="0"/>
                <w:bCs w:val="0"/>
                <w:color w:val="000000"/>
                <w:sz w:val="24"/>
                <w:szCs w:val="28"/>
                <w:lang w:val="lv-LV"/>
              </w:rPr>
              <w:t>N</w:t>
            </w:r>
            <w:r w:rsidR="001E4CC0" w:rsidRPr="007D3198">
              <w:rPr>
                <w:rFonts w:ascii="Times New Roman" w:eastAsiaTheme="minorHAnsi" w:hAnsi="Times New Roman"/>
                <w:b w:val="0"/>
                <w:bCs w:val="0"/>
                <w:color w:val="000000"/>
                <w:sz w:val="24"/>
                <w:szCs w:val="28"/>
                <w:lang w:val="lv-LV"/>
              </w:rPr>
              <w:t xml:space="preserve"> </w:t>
            </w:r>
            <w:r w:rsidR="00AF33FF" w:rsidRPr="007D3198">
              <w:rPr>
                <w:rFonts w:ascii="Times New Roman" w:eastAsiaTheme="minorHAnsi" w:hAnsi="Times New Roman"/>
                <w:b w:val="0"/>
                <w:bCs w:val="0"/>
                <w:color w:val="000000"/>
                <w:sz w:val="24"/>
                <w:szCs w:val="28"/>
                <w:lang w:val="lv-LV"/>
              </w:rPr>
              <w:t xml:space="preserve">vadītājam ir </w:t>
            </w:r>
            <w:r w:rsidR="00AF33FF" w:rsidRPr="007D3198">
              <w:rPr>
                <w:rFonts w:ascii="Times New Roman" w:eastAsiaTheme="minorHAnsi" w:hAnsi="Times New Roman"/>
                <w:color w:val="000000"/>
                <w:sz w:val="24"/>
                <w:szCs w:val="28"/>
                <w:lang w:val="lv-LV"/>
              </w:rPr>
              <w:t>jā</w:t>
            </w:r>
            <w:r w:rsidR="004F688B" w:rsidRPr="007D3198">
              <w:rPr>
                <w:rFonts w:ascii="Times New Roman" w:eastAsiaTheme="minorHAnsi" w:hAnsi="Times New Roman"/>
                <w:color w:val="000000"/>
                <w:sz w:val="24"/>
                <w:szCs w:val="28"/>
                <w:lang w:val="lv-LV"/>
              </w:rPr>
              <w:t>komunicē</w:t>
            </w:r>
            <w:r w:rsidR="004F688B" w:rsidRPr="007D3198">
              <w:rPr>
                <w:rFonts w:ascii="Times New Roman" w:eastAsiaTheme="minorHAnsi" w:hAnsi="Times New Roman"/>
                <w:b w:val="0"/>
                <w:bCs w:val="0"/>
                <w:color w:val="000000"/>
                <w:sz w:val="24"/>
                <w:szCs w:val="28"/>
                <w:lang w:val="lv-LV"/>
              </w:rPr>
              <w:t xml:space="preserve"> ar dom</w:t>
            </w:r>
            <w:r w:rsidR="00C158AF">
              <w:rPr>
                <w:rFonts w:ascii="Times New Roman" w:eastAsiaTheme="minorHAnsi" w:hAnsi="Times New Roman"/>
                <w:b w:val="0"/>
                <w:bCs w:val="0"/>
                <w:color w:val="000000"/>
                <w:sz w:val="24"/>
                <w:szCs w:val="28"/>
                <w:lang w:val="lv-LV"/>
              </w:rPr>
              <w:t>i</w:t>
            </w:r>
            <w:r w:rsidR="004F688B" w:rsidRPr="007D3198">
              <w:rPr>
                <w:rFonts w:ascii="Times New Roman" w:eastAsiaTheme="minorHAnsi" w:hAnsi="Times New Roman"/>
                <w:b w:val="0"/>
                <w:bCs w:val="0"/>
                <w:color w:val="000000"/>
                <w:sz w:val="24"/>
                <w:szCs w:val="28"/>
                <w:lang w:val="lv-LV"/>
              </w:rPr>
              <w:t xml:space="preserve"> vai izpilddirektoru </w:t>
            </w:r>
            <w:r w:rsidR="00AF33FF" w:rsidRPr="007D3198">
              <w:rPr>
                <w:rFonts w:ascii="Times New Roman" w:eastAsiaTheme="minorHAnsi" w:hAnsi="Times New Roman"/>
                <w:b w:val="0"/>
                <w:bCs w:val="0"/>
                <w:color w:val="000000"/>
                <w:sz w:val="24"/>
                <w:szCs w:val="28"/>
                <w:lang w:val="lv-LV"/>
              </w:rPr>
              <w:t xml:space="preserve">par </w:t>
            </w:r>
            <w:r w:rsidR="001B42ED" w:rsidRPr="007D3198">
              <w:rPr>
                <w:rFonts w:ascii="Times New Roman" w:eastAsiaTheme="minorHAnsi" w:hAnsi="Times New Roman"/>
                <w:b w:val="0"/>
                <w:bCs w:val="0"/>
                <w:color w:val="000000"/>
                <w:sz w:val="24"/>
                <w:szCs w:val="28"/>
                <w:lang w:val="lv-LV"/>
              </w:rPr>
              <w:t xml:space="preserve">IAN </w:t>
            </w:r>
            <w:r w:rsidR="00D52E7C" w:rsidRPr="007D3198">
              <w:rPr>
                <w:rFonts w:ascii="Times New Roman" w:eastAsiaTheme="minorHAnsi" w:hAnsi="Times New Roman"/>
                <w:b w:val="0"/>
                <w:bCs w:val="0"/>
                <w:color w:val="000000"/>
                <w:sz w:val="24"/>
                <w:szCs w:val="28"/>
                <w:lang w:val="lv-LV"/>
              </w:rPr>
              <w:t xml:space="preserve">iekšējo auditoru </w:t>
            </w:r>
            <w:r w:rsidR="00AF33FF" w:rsidRPr="007D3198">
              <w:rPr>
                <w:rFonts w:ascii="Times New Roman" w:eastAsiaTheme="minorHAnsi" w:hAnsi="Times New Roman"/>
                <w:b w:val="0"/>
                <w:bCs w:val="0"/>
                <w:color w:val="000000"/>
                <w:sz w:val="24"/>
                <w:szCs w:val="28"/>
                <w:lang w:val="lv-LV"/>
              </w:rPr>
              <w:t xml:space="preserve">piemērotību un pietiekamību. Ja </w:t>
            </w:r>
            <w:r w:rsidRPr="007D3198">
              <w:rPr>
                <w:rFonts w:ascii="Times New Roman" w:eastAsiaTheme="minorHAnsi" w:hAnsi="Times New Roman"/>
                <w:b w:val="0"/>
                <w:bCs w:val="0"/>
                <w:color w:val="000000"/>
                <w:sz w:val="24"/>
                <w:szCs w:val="28"/>
                <w:lang w:val="lv-LV"/>
              </w:rPr>
              <w:t>IA</w:t>
            </w:r>
            <w:r w:rsidR="001B42ED" w:rsidRPr="007D3198">
              <w:rPr>
                <w:rFonts w:ascii="Times New Roman" w:eastAsiaTheme="minorHAnsi" w:hAnsi="Times New Roman"/>
                <w:b w:val="0"/>
                <w:bCs w:val="0"/>
                <w:color w:val="000000"/>
                <w:sz w:val="24"/>
                <w:szCs w:val="28"/>
                <w:lang w:val="lv-LV"/>
              </w:rPr>
              <w:t>N</w:t>
            </w:r>
            <w:r w:rsidR="007F2B17" w:rsidRPr="007D3198">
              <w:rPr>
                <w:rFonts w:ascii="Times New Roman" w:eastAsiaTheme="minorHAnsi" w:hAnsi="Times New Roman"/>
                <w:b w:val="0"/>
                <w:bCs w:val="0"/>
                <w:color w:val="000000"/>
                <w:sz w:val="24"/>
                <w:szCs w:val="28"/>
                <w:lang w:val="lv-LV"/>
              </w:rPr>
              <w:t xml:space="preserve"> </w:t>
            </w:r>
            <w:r w:rsidR="00AF33FF" w:rsidRPr="007D3198">
              <w:rPr>
                <w:rFonts w:ascii="Times New Roman" w:eastAsiaTheme="minorHAnsi" w:hAnsi="Times New Roman"/>
                <w:b w:val="0"/>
                <w:bCs w:val="0"/>
                <w:color w:val="000000"/>
                <w:sz w:val="24"/>
                <w:szCs w:val="28"/>
                <w:lang w:val="lv-LV"/>
              </w:rPr>
              <w:t xml:space="preserve">trūkst </w:t>
            </w:r>
            <w:r w:rsidR="00AF33FF" w:rsidRPr="00796CB3">
              <w:rPr>
                <w:rFonts w:ascii="Times New Roman" w:eastAsiaTheme="minorHAnsi" w:hAnsi="Times New Roman"/>
                <w:b w:val="0"/>
                <w:bCs w:val="0"/>
                <w:color w:val="000000"/>
                <w:sz w:val="24"/>
                <w:szCs w:val="28"/>
                <w:lang w:val="lv-LV"/>
              </w:rPr>
              <w:t xml:space="preserve">atbilstošu </w:t>
            </w:r>
            <w:r w:rsidR="00D52E7C" w:rsidRPr="00796CB3">
              <w:rPr>
                <w:rFonts w:ascii="Times New Roman" w:eastAsiaTheme="minorHAnsi" w:hAnsi="Times New Roman"/>
                <w:b w:val="0"/>
                <w:bCs w:val="0"/>
                <w:color w:val="000000"/>
                <w:sz w:val="24"/>
                <w:szCs w:val="28"/>
                <w:lang w:val="lv-LV"/>
              </w:rPr>
              <w:t>iekšējo auditoru</w:t>
            </w:r>
            <w:r w:rsidR="00AF33FF" w:rsidRPr="00796CB3">
              <w:rPr>
                <w:rFonts w:ascii="Times New Roman" w:eastAsiaTheme="minorHAnsi" w:hAnsi="Times New Roman"/>
                <w:b w:val="0"/>
                <w:bCs w:val="0"/>
                <w:color w:val="000000"/>
                <w:sz w:val="24"/>
                <w:szCs w:val="28"/>
                <w:lang w:val="lv-LV"/>
              </w:rPr>
              <w:t xml:space="preserve">, lai izpildītu </w:t>
            </w:r>
            <w:r w:rsidR="00D52E7C" w:rsidRPr="00796CB3">
              <w:rPr>
                <w:rFonts w:ascii="Times New Roman" w:eastAsiaTheme="minorHAnsi" w:hAnsi="Times New Roman"/>
                <w:b w:val="0"/>
                <w:bCs w:val="0"/>
                <w:color w:val="000000"/>
                <w:sz w:val="24"/>
                <w:szCs w:val="28"/>
                <w:lang w:val="lv-LV"/>
              </w:rPr>
              <w:t xml:space="preserve">IAN </w:t>
            </w:r>
            <w:r w:rsidR="007F2B17" w:rsidRPr="00796CB3">
              <w:rPr>
                <w:rFonts w:ascii="Times New Roman" w:eastAsiaTheme="minorHAnsi" w:hAnsi="Times New Roman"/>
                <w:b w:val="0"/>
                <w:bCs w:val="0"/>
                <w:color w:val="000000"/>
                <w:sz w:val="24"/>
                <w:szCs w:val="28"/>
                <w:lang w:val="lv-LV"/>
              </w:rPr>
              <w:t xml:space="preserve">ilgtermiņa un gada </w:t>
            </w:r>
            <w:r w:rsidR="00AF33FF" w:rsidRPr="00796CB3">
              <w:rPr>
                <w:rFonts w:ascii="Times New Roman" w:eastAsiaTheme="minorHAnsi" w:hAnsi="Times New Roman"/>
                <w:b w:val="0"/>
                <w:bCs w:val="0"/>
                <w:color w:val="000000"/>
                <w:sz w:val="24"/>
                <w:szCs w:val="28"/>
                <w:lang w:val="lv-LV"/>
              </w:rPr>
              <w:t xml:space="preserve">plānu, </w:t>
            </w:r>
            <w:r w:rsidRPr="00796CB3">
              <w:rPr>
                <w:rFonts w:ascii="Times New Roman" w:eastAsiaTheme="minorHAnsi" w:hAnsi="Times New Roman"/>
                <w:b w:val="0"/>
                <w:bCs w:val="0"/>
                <w:color w:val="000000"/>
                <w:sz w:val="24"/>
                <w:szCs w:val="28"/>
                <w:lang w:val="lv-LV"/>
              </w:rPr>
              <w:t>IA</w:t>
            </w:r>
            <w:r w:rsidR="00D52E7C" w:rsidRPr="00796CB3">
              <w:rPr>
                <w:rFonts w:ascii="Times New Roman" w:eastAsiaTheme="minorHAnsi" w:hAnsi="Times New Roman"/>
                <w:b w:val="0"/>
                <w:bCs w:val="0"/>
                <w:color w:val="000000"/>
                <w:sz w:val="24"/>
                <w:szCs w:val="28"/>
                <w:lang w:val="lv-LV"/>
              </w:rPr>
              <w:t>N</w:t>
            </w:r>
            <w:r w:rsidR="007F2B17" w:rsidRPr="00796CB3">
              <w:rPr>
                <w:rFonts w:ascii="Times New Roman" w:eastAsiaTheme="minorHAnsi" w:hAnsi="Times New Roman"/>
                <w:b w:val="0"/>
                <w:bCs w:val="0"/>
                <w:color w:val="000000"/>
                <w:sz w:val="24"/>
                <w:szCs w:val="28"/>
                <w:lang w:val="lv-LV"/>
              </w:rPr>
              <w:t xml:space="preserve"> </w:t>
            </w:r>
            <w:r w:rsidR="00AF33FF" w:rsidRPr="00796CB3">
              <w:rPr>
                <w:rFonts w:ascii="Times New Roman" w:eastAsiaTheme="minorHAnsi" w:hAnsi="Times New Roman"/>
                <w:b w:val="0"/>
                <w:bCs w:val="0"/>
                <w:color w:val="000000"/>
                <w:sz w:val="24"/>
                <w:szCs w:val="28"/>
                <w:lang w:val="lv-LV"/>
              </w:rPr>
              <w:t xml:space="preserve">vadītājam ir </w:t>
            </w:r>
            <w:r w:rsidR="00B004DB" w:rsidRPr="00796CB3">
              <w:rPr>
                <w:rFonts w:ascii="Times New Roman" w:eastAsiaTheme="minorHAnsi" w:hAnsi="Times New Roman"/>
                <w:b w:val="0"/>
                <w:bCs w:val="0"/>
                <w:color w:val="000000"/>
                <w:sz w:val="24"/>
                <w:szCs w:val="28"/>
                <w:lang w:val="lv-LV"/>
              </w:rPr>
              <w:t>jāplāno</w:t>
            </w:r>
            <w:r w:rsidR="00AF33FF" w:rsidRPr="00796CB3">
              <w:rPr>
                <w:rFonts w:ascii="Times New Roman" w:eastAsiaTheme="minorHAnsi" w:hAnsi="Times New Roman"/>
                <w:b w:val="0"/>
                <w:bCs w:val="0"/>
                <w:color w:val="000000"/>
                <w:sz w:val="24"/>
                <w:szCs w:val="28"/>
                <w:lang w:val="lv-LV"/>
              </w:rPr>
              <w:t xml:space="preserve">, kā iegūt resursus vai savlaicīgi </w:t>
            </w:r>
            <w:r w:rsidR="00D52E7C" w:rsidRPr="00796CB3">
              <w:rPr>
                <w:rFonts w:ascii="Times New Roman" w:eastAsiaTheme="minorHAnsi" w:hAnsi="Times New Roman"/>
                <w:b w:val="0"/>
                <w:bCs w:val="0"/>
                <w:color w:val="000000"/>
                <w:sz w:val="24"/>
                <w:szCs w:val="28"/>
                <w:lang w:val="lv-LV"/>
              </w:rPr>
              <w:t>jā</w:t>
            </w:r>
            <w:r w:rsidR="00AF33FF" w:rsidRPr="00796CB3">
              <w:rPr>
                <w:rFonts w:ascii="Times New Roman" w:eastAsiaTheme="minorHAnsi" w:hAnsi="Times New Roman"/>
                <w:b w:val="0"/>
                <w:bCs w:val="0"/>
                <w:color w:val="000000"/>
                <w:sz w:val="24"/>
                <w:szCs w:val="28"/>
                <w:lang w:val="lv-LV"/>
              </w:rPr>
              <w:t xml:space="preserve">ziņo </w:t>
            </w:r>
            <w:r w:rsidR="00E9558D" w:rsidRPr="00796CB3">
              <w:rPr>
                <w:rFonts w:ascii="Times New Roman" w:eastAsiaTheme="minorHAnsi" w:hAnsi="Times New Roman"/>
                <w:b w:val="0"/>
                <w:bCs w:val="0"/>
                <w:color w:val="000000"/>
                <w:sz w:val="24"/>
                <w:szCs w:val="28"/>
                <w:lang w:val="lv-LV"/>
              </w:rPr>
              <w:t>dome</w:t>
            </w:r>
            <w:r w:rsidR="009F74A0">
              <w:rPr>
                <w:rFonts w:ascii="Times New Roman" w:eastAsiaTheme="minorHAnsi" w:hAnsi="Times New Roman"/>
                <w:b w:val="0"/>
                <w:bCs w:val="0"/>
                <w:color w:val="000000"/>
                <w:sz w:val="24"/>
                <w:szCs w:val="28"/>
                <w:lang w:val="lv-LV"/>
              </w:rPr>
              <w:t>i</w:t>
            </w:r>
            <w:r w:rsidR="00E9558D" w:rsidRPr="00796CB3">
              <w:rPr>
                <w:rFonts w:ascii="Times New Roman" w:eastAsiaTheme="minorHAnsi" w:hAnsi="Times New Roman"/>
                <w:b w:val="0"/>
                <w:bCs w:val="0"/>
                <w:color w:val="000000"/>
                <w:sz w:val="24"/>
                <w:szCs w:val="28"/>
                <w:lang w:val="lv-LV"/>
              </w:rPr>
              <w:t xml:space="preserve"> vai izpilddirektoram </w:t>
            </w:r>
            <w:r w:rsidR="00AF33FF" w:rsidRPr="00796CB3">
              <w:rPr>
                <w:rFonts w:ascii="Times New Roman" w:eastAsiaTheme="minorHAnsi" w:hAnsi="Times New Roman"/>
                <w:b w:val="0"/>
                <w:bCs w:val="0"/>
                <w:color w:val="000000"/>
                <w:sz w:val="24"/>
                <w:szCs w:val="28"/>
                <w:lang w:val="lv-LV"/>
              </w:rPr>
              <w:t>par ierobežojumu ietekmi.</w:t>
            </w:r>
          </w:p>
        </w:tc>
      </w:tr>
    </w:tbl>
    <w:p w14:paraId="06B567E3" w14:textId="10C12325" w:rsidR="00A865F4" w:rsidRPr="00796CB3" w:rsidRDefault="0016791E" w:rsidP="0016791E">
      <w:pPr>
        <w:pStyle w:val="BodyText"/>
        <w:rPr>
          <w:rFonts w:ascii="Times New Roman" w:hAnsi="Times New Roman"/>
          <w:color w:val="000000"/>
          <w:sz w:val="22"/>
          <w:szCs w:val="28"/>
          <w:lang w:val="lv-LV"/>
        </w:rPr>
      </w:pPr>
      <w:r w:rsidRPr="00796CB3">
        <w:rPr>
          <w:rFonts w:ascii="Times New Roman" w:hAnsi="Times New Roman"/>
          <w:color w:val="000000"/>
          <w:sz w:val="22"/>
          <w:szCs w:val="28"/>
          <w:lang w:val="lv-LV"/>
        </w:rPr>
        <w:t>Datu avots: IAI, jauno standartu projekts, 2023</w:t>
      </w:r>
    </w:p>
    <w:p w14:paraId="08F9AC31" w14:textId="4846E533" w:rsidR="008A4191" w:rsidRPr="00796CB3" w:rsidRDefault="008D424C" w:rsidP="00A65425">
      <w:pPr>
        <w:pStyle w:val="BodyText"/>
        <w:spacing w:before="240"/>
        <w:rPr>
          <w:rFonts w:ascii="Times New Roman" w:hAnsi="Times New Roman"/>
          <w:b/>
          <w:bCs/>
          <w:color w:val="2F5496" w:themeColor="accent1" w:themeShade="BF"/>
          <w:sz w:val="24"/>
          <w:szCs w:val="32"/>
          <w:lang w:val="lv-LV"/>
        </w:rPr>
      </w:pPr>
      <w:r w:rsidRPr="00796CB3">
        <w:rPr>
          <w:rFonts w:ascii="Times New Roman" w:hAnsi="Times New Roman"/>
          <w:b/>
          <w:bCs/>
          <w:color w:val="2F5496" w:themeColor="accent1" w:themeShade="BF"/>
          <w:sz w:val="24"/>
          <w:szCs w:val="32"/>
          <w:lang w:val="lv-LV"/>
        </w:rPr>
        <w:t xml:space="preserve">Auditējamo </w:t>
      </w:r>
      <w:r w:rsidR="008A4191" w:rsidRPr="00796CB3">
        <w:rPr>
          <w:rFonts w:ascii="Times New Roman" w:hAnsi="Times New Roman"/>
          <w:b/>
          <w:bCs/>
          <w:color w:val="2F5496" w:themeColor="accent1" w:themeShade="BF"/>
          <w:sz w:val="24"/>
          <w:szCs w:val="32"/>
          <w:lang w:val="lv-LV"/>
        </w:rPr>
        <w:t xml:space="preserve">sistēmu </w:t>
      </w:r>
      <w:r w:rsidR="008B44AF" w:rsidRPr="00796CB3">
        <w:rPr>
          <w:rFonts w:ascii="Times New Roman" w:hAnsi="Times New Roman"/>
          <w:b/>
          <w:bCs/>
          <w:color w:val="2F5496" w:themeColor="accent1" w:themeShade="BF"/>
          <w:sz w:val="24"/>
          <w:szCs w:val="32"/>
          <w:lang w:val="lv-LV"/>
        </w:rPr>
        <w:t>aktu</w:t>
      </w:r>
      <w:r w:rsidR="008A4191" w:rsidRPr="00796CB3">
        <w:rPr>
          <w:rFonts w:ascii="Times New Roman" w:hAnsi="Times New Roman"/>
          <w:b/>
          <w:bCs/>
          <w:color w:val="2F5496" w:themeColor="accent1" w:themeShade="BF"/>
          <w:sz w:val="24"/>
          <w:szCs w:val="32"/>
          <w:lang w:val="lv-LV"/>
        </w:rPr>
        <w:t>a</w:t>
      </w:r>
      <w:r w:rsidR="008B44AF" w:rsidRPr="00796CB3">
        <w:rPr>
          <w:rFonts w:ascii="Times New Roman" w:hAnsi="Times New Roman"/>
          <w:b/>
          <w:bCs/>
          <w:color w:val="2F5496" w:themeColor="accent1" w:themeShade="BF"/>
          <w:sz w:val="24"/>
          <w:szCs w:val="32"/>
          <w:lang w:val="lv-LV"/>
        </w:rPr>
        <w:t xml:space="preserve">lizācija </w:t>
      </w:r>
    </w:p>
    <w:p w14:paraId="45DD7555" w14:textId="3A340062" w:rsidR="005B0A44" w:rsidRPr="00796CB3" w:rsidRDefault="008B44AF" w:rsidP="005B0A44">
      <w:pPr>
        <w:pStyle w:val="BodyText"/>
        <w:rPr>
          <w:rFonts w:ascii="Times New Roman" w:eastAsiaTheme="minorHAnsi" w:hAnsi="Times New Roman"/>
          <w:color w:val="000000"/>
          <w:sz w:val="24"/>
          <w:szCs w:val="28"/>
          <w:lang w:val="lv-LV"/>
        </w:rPr>
      </w:pPr>
      <w:r w:rsidRPr="00796CB3">
        <w:rPr>
          <w:rFonts w:ascii="Times New Roman" w:eastAsiaTheme="minorHAnsi" w:hAnsi="Times New Roman"/>
          <w:color w:val="000000"/>
          <w:sz w:val="24"/>
          <w:szCs w:val="28"/>
          <w:lang w:val="lv-LV"/>
        </w:rPr>
        <w:t xml:space="preserve">Pirms veikt </w:t>
      </w:r>
      <w:r w:rsidR="008D424C" w:rsidRPr="00796CB3">
        <w:rPr>
          <w:rFonts w:ascii="Times New Roman" w:eastAsiaTheme="minorHAnsi" w:hAnsi="Times New Roman"/>
          <w:color w:val="000000"/>
          <w:sz w:val="24"/>
          <w:szCs w:val="28"/>
          <w:lang w:val="lv-LV"/>
        </w:rPr>
        <w:t xml:space="preserve">auditējamo </w:t>
      </w:r>
      <w:r w:rsidRPr="00796CB3">
        <w:rPr>
          <w:rFonts w:ascii="Times New Roman" w:eastAsiaTheme="minorHAnsi" w:hAnsi="Times New Roman"/>
          <w:color w:val="000000"/>
          <w:sz w:val="24"/>
          <w:szCs w:val="28"/>
          <w:lang w:val="lv-LV"/>
        </w:rPr>
        <w:t xml:space="preserve">sistēmu risku </w:t>
      </w:r>
      <w:proofErr w:type="spellStart"/>
      <w:r w:rsidRPr="00796CB3">
        <w:rPr>
          <w:rFonts w:ascii="Times New Roman" w:eastAsiaTheme="minorHAnsi" w:hAnsi="Times New Roman"/>
          <w:color w:val="000000"/>
          <w:sz w:val="24"/>
          <w:szCs w:val="28"/>
          <w:lang w:val="lv-LV"/>
        </w:rPr>
        <w:t>izvērtējumu</w:t>
      </w:r>
      <w:proofErr w:type="spellEnd"/>
      <w:r w:rsidRPr="00796CB3">
        <w:rPr>
          <w:rFonts w:ascii="Times New Roman" w:eastAsiaTheme="minorHAnsi" w:hAnsi="Times New Roman"/>
          <w:color w:val="000000"/>
          <w:sz w:val="24"/>
          <w:szCs w:val="28"/>
          <w:lang w:val="lv-LV"/>
        </w:rPr>
        <w:t xml:space="preserve">, ieteicams aktualizēt </w:t>
      </w:r>
      <w:r w:rsidR="00AF72AD" w:rsidRPr="00796CB3">
        <w:rPr>
          <w:rFonts w:ascii="Times New Roman" w:eastAsiaTheme="minorHAnsi" w:hAnsi="Times New Roman"/>
          <w:color w:val="000000"/>
          <w:sz w:val="24"/>
          <w:szCs w:val="28"/>
          <w:lang w:val="lv-LV"/>
        </w:rPr>
        <w:t xml:space="preserve">auditējamo </w:t>
      </w:r>
      <w:r w:rsidRPr="00796CB3">
        <w:rPr>
          <w:rFonts w:ascii="Times New Roman" w:eastAsiaTheme="minorHAnsi" w:hAnsi="Times New Roman"/>
          <w:color w:val="000000"/>
          <w:sz w:val="24"/>
          <w:szCs w:val="28"/>
          <w:lang w:val="lv-LV"/>
        </w:rPr>
        <w:t xml:space="preserve">sistēmu </w:t>
      </w:r>
      <w:r w:rsidR="00F630E4" w:rsidRPr="00796CB3">
        <w:rPr>
          <w:rFonts w:ascii="Times New Roman" w:eastAsiaTheme="minorHAnsi" w:hAnsi="Times New Roman"/>
          <w:color w:val="000000"/>
          <w:sz w:val="24"/>
          <w:szCs w:val="28"/>
          <w:lang w:val="lv-LV"/>
        </w:rPr>
        <w:t>aprakstu</w:t>
      </w:r>
      <w:r w:rsidR="00AF72AD" w:rsidRPr="00796CB3">
        <w:rPr>
          <w:rFonts w:ascii="Times New Roman" w:eastAsiaTheme="minorHAnsi" w:hAnsi="Times New Roman"/>
          <w:color w:val="000000"/>
          <w:sz w:val="24"/>
          <w:szCs w:val="28"/>
          <w:lang w:val="lv-LV"/>
        </w:rPr>
        <w:t>s</w:t>
      </w:r>
      <w:r w:rsidRPr="00796CB3">
        <w:rPr>
          <w:rFonts w:ascii="Times New Roman" w:eastAsiaTheme="minorHAnsi" w:hAnsi="Times New Roman"/>
          <w:color w:val="000000"/>
          <w:sz w:val="24"/>
          <w:szCs w:val="28"/>
          <w:lang w:val="lv-LV"/>
        </w:rPr>
        <w:t>, jo ši</w:t>
      </w:r>
      <w:r w:rsidR="00AF72AD" w:rsidRPr="00796CB3">
        <w:rPr>
          <w:rFonts w:ascii="Times New Roman" w:eastAsiaTheme="minorHAnsi" w:hAnsi="Times New Roman"/>
          <w:color w:val="000000"/>
          <w:sz w:val="24"/>
          <w:szCs w:val="28"/>
          <w:lang w:val="lv-LV"/>
        </w:rPr>
        <w:t>e</w:t>
      </w:r>
      <w:r w:rsidRPr="00796CB3">
        <w:rPr>
          <w:rFonts w:ascii="Times New Roman" w:eastAsiaTheme="minorHAnsi" w:hAnsi="Times New Roman"/>
          <w:color w:val="000000"/>
          <w:sz w:val="24"/>
          <w:szCs w:val="28"/>
          <w:lang w:val="lv-LV"/>
        </w:rPr>
        <w:t xml:space="preserve"> aprakst</w:t>
      </w:r>
      <w:r w:rsidR="00AF72AD" w:rsidRPr="00796CB3">
        <w:rPr>
          <w:rFonts w:ascii="Times New Roman" w:eastAsiaTheme="minorHAnsi" w:hAnsi="Times New Roman"/>
          <w:color w:val="000000"/>
          <w:sz w:val="24"/>
          <w:szCs w:val="28"/>
          <w:lang w:val="lv-LV"/>
        </w:rPr>
        <w:t>i</w:t>
      </w:r>
      <w:r w:rsidRPr="00796CB3">
        <w:rPr>
          <w:rFonts w:ascii="Times New Roman" w:eastAsiaTheme="minorHAnsi" w:hAnsi="Times New Roman"/>
          <w:color w:val="000000"/>
          <w:sz w:val="24"/>
          <w:szCs w:val="28"/>
          <w:lang w:val="lv-LV"/>
        </w:rPr>
        <w:t xml:space="preserve"> kalpo par dokumentālu pamatojumu veiktajam risku </w:t>
      </w:r>
      <w:proofErr w:type="spellStart"/>
      <w:r w:rsidRPr="00796CB3">
        <w:rPr>
          <w:rFonts w:ascii="Times New Roman" w:eastAsiaTheme="minorHAnsi" w:hAnsi="Times New Roman"/>
          <w:color w:val="000000"/>
          <w:sz w:val="24"/>
          <w:szCs w:val="28"/>
          <w:lang w:val="lv-LV"/>
        </w:rPr>
        <w:t>izvērtējumam</w:t>
      </w:r>
      <w:proofErr w:type="spellEnd"/>
      <w:r w:rsidRPr="00796CB3">
        <w:rPr>
          <w:rFonts w:ascii="Times New Roman" w:eastAsiaTheme="minorHAnsi" w:hAnsi="Times New Roman"/>
          <w:color w:val="000000"/>
          <w:sz w:val="24"/>
          <w:szCs w:val="28"/>
          <w:lang w:val="lv-LV"/>
        </w:rPr>
        <w:t xml:space="preserve">. </w:t>
      </w:r>
      <w:r w:rsidR="00BA3418" w:rsidRPr="00796CB3">
        <w:rPr>
          <w:rFonts w:ascii="Times New Roman" w:eastAsiaTheme="minorHAnsi" w:hAnsi="Times New Roman"/>
          <w:color w:val="000000"/>
          <w:sz w:val="24"/>
          <w:szCs w:val="28"/>
          <w:lang w:val="lv-LV"/>
        </w:rPr>
        <w:t>Auditējamo</w:t>
      </w:r>
      <w:r w:rsidRPr="00796CB3">
        <w:rPr>
          <w:rFonts w:ascii="Times New Roman" w:eastAsiaTheme="minorHAnsi" w:hAnsi="Times New Roman"/>
          <w:color w:val="000000"/>
          <w:sz w:val="24"/>
          <w:szCs w:val="28"/>
          <w:lang w:val="lv-LV"/>
        </w:rPr>
        <w:t xml:space="preserve"> sistēmu aktualizācijai var izmantot augs</w:t>
      </w:r>
      <w:r w:rsidR="005B0A44" w:rsidRPr="00796CB3">
        <w:rPr>
          <w:rFonts w:ascii="Times New Roman" w:eastAsiaTheme="minorHAnsi" w:hAnsi="Times New Roman"/>
          <w:color w:val="000000"/>
          <w:sz w:val="24"/>
          <w:szCs w:val="28"/>
          <w:lang w:val="lv-LV"/>
        </w:rPr>
        <w:t xml:space="preserve">tāk minētās procedūras un dokumentus. </w:t>
      </w:r>
    </w:p>
    <w:p w14:paraId="5BEB2042" w14:textId="77777777" w:rsidR="005B0A44" w:rsidRPr="00796CB3" w:rsidRDefault="005B0A44" w:rsidP="005B0A44">
      <w:pPr>
        <w:pStyle w:val="BodyText"/>
        <w:rPr>
          <w:rFonts w:ascii="Times New Roman" w:hAnsi="Times New Roman"/>
          <w:b/>
          <w:bCs/>
          <w:color w:val="000000"/>
          <w:sz w:val="24"/>
          <w:szCs w:val="32"/>
          <w:lang w:val="lv-LV"/>
        </w:rPr>
      </w:pPr>
      <w:r w:rsidRPr="00796CB3">
        <w:rPr>
          <w:rFonts w:ascii="Times New Roman" w:hAnsi="Times New Roman"/>
          <w:noProof/>
          <w:color w:val="000000"/>
          <w:sz w:val="24"/>
          <w:szCs w:val="32"/>
          <w:lang w:val="lv-LV" w:eastAsia="lv-LV"/>
        </w:rPr>
        <w:drawing>
          <wp:anchor distT="0" distB="0" distL="114300" distR="114300" simplePos="0" relativeHeight="251770880" behindDoc="0" locked="0" layoutInCell="1" allowOverlap="1" wp14:anchorId="77902BE0" wp14:editId="70F0294E">
            <wp:simplePos x="0" y="0"/>
            <wp:positionH relativeFrom="margin">
              <wp:align>left</wp:align>
            </wp:positionH>
            <wp:positionV relativeFrom="paragraph">
              <wp:posOffset>101130</wp:posOffset>
            </wp:positionV>
            <wp:extent cx="507365" cy="438150"/>
            <wp:effectExtent l="0" t="0" r="6985" b="0"/>
            <wp:wrapSquare wrapText="bothSides"/>
            <wp:docPr id="68938624" name="Picture 68938624" descr="A picture containing circle, drawing,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055" name="Picture 1" descr="A picture containing circle, drawing, graphics, logo&#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11000" cy="441722"/>
                    </a:xfrm>
                    <a:prstGeom prst="rect">
                      <a:avLst/>
                    </a:prstGeom>
                  </pic:spPr>
                </pic:pic>
              </a:graphicData>
            </a:graphic>
            <wp14:sizeRelH relativeFrom="margin">
              <wp14:pctWidth>0</wp14:pctWidth>
            </wp14:sizeRelH>
            <wp14:sizeRelV relativeFrom="margin">
              <wp14:pctHeight>0</wp14:pctHeight>
            </wp14:sizeRelV>
          </wp:anchor>
        </w:drawing>
      </w:r>
    </w:p>
    <w:p w14:paraId="1C9C39F6" w14:textId="77FF7DF9" w:rsidR="005B0A44" w:rsidRPr="007D3198" w:rsidRDefault="005B0A44" w:rsidP="005B0A44">
      <w:pPr>
        <w:pStyle w:val="BodyText"/>
        <w:rPr>
          <w:rFonts w:ascii="Times New Roman" w:eastAsiaTheme="minorHAnsi" w:hAnsi="Times New Roman"/>
          <w:color w:val="000000"/>
          <w:sz w:val="24"/>
          <w:szCs w:val="28"/>
          <w:lang w:val="lv-LV"/>
        </w:rPr>
      </w:pPr>
      <w:r w:rsidRPr="00796CB3">
        <w:rPr>
          <w:rFonts w:ascii="Times New Roman" w:eastAsiaTheme="minorHAnsi" w:hAnsi="Times New Roman"/>
          <w:color w:val="000000"/>
          <w:sz w:val="24"/>
          <w:szCs w:val="28"/>
          <w:lang w:val="lv-LV"/>
        </w:rPr>
        <w:t>Rokasgrāmatas pielikumā RG2_P10.1 iekļaut</w:t>
      </w:r>
      <w:r w:rsidR="001874E0" w:rsidRPr="00796CB3">
        <w:rPr>
          <w:rFonts w:ascii="Times New Roman" w:eastAsiaTheme="minorHAnsi" w:hAnsi="Times New Roman"/>
          <w:color w:val="000000"/>
          <w:sz w:val="24"/>
          <w:szCs w:val="28"/>
          <w:lang w:val="lv-LV"/>
        </w:rPr>
        <w:t xml:space="preserve">a forma </w:t>
      </w:r>
      <w:r w:rsidR="00BA3418" w:rsidRPr="00796CB3">
        <w:rPr>
          <w:rFonts w:ascii="Times New Roman" w:eastAsiaTheme="minorHAnsi" w:hAnsi="Times New Roman"/>
          <w:color w:val="000000"/>
          <w:sz w:val="24"/>
          <w:szCs w:val="28"/>
          <w:lang w:val="lv-LV"/>
        </w:rPr>
        <w:t>auditējamo</w:t>
      </w:r>
      <w:r w:rsidR="001874E0" w:rsidRPr="00796CB3">
        <w:rPr>
          <w:rFonts w:ascii="Times New Roman" w:eastAsiaTheme="minorHAnsi" w:hAnsi="Times New Roman"/>
          <w:color w:val="000000"/>
          <w:sz w:val="24"/>
          <w:szCs w:val="28"/>
          <w:lang w:val="lv-LV"/>
        </w:rPr>
        <w:t xml:space="preserve"> sistēmu apraksta dokumentēšanai</w:t>
      </w:r>
      <w:r w:rsidR="00C40539" w:rsidRPr="00796CB3">
        <w:rPr>
          <w:rFonts w:ascii="Times New Roman" w:eastAsiaTheme="minorHAnsi" w:hAnsi="Times New Roman"/>
          <w:color w:val="000000"/>
          <w:sz w:val="24"/>
          <w:szCs w:val="28"/>
          <w:lang w:val="lv-LV"/>
        </w:rPr>
        <w:t xml:space="preserve"> (</w:t>
      </w:r>
      <w:r w:rsidR="00C40539" w:rsidRPr="007D3198">
        <w:rPr>
          <w:rFonts w:ascii="Times New Roman" w:eastAsiaTheme="minorHAnsi" w:hAnsi="Times New Roman"/>
          <w:color w:val="000000"/>
          <w:sz w:val="24"/>
          <w:szCs w:val="28"/>
          <w:lang w:val="lv-LV"/>
        </w:rPr>
        <w:t>darba dokuments)</w:t>
      </w:r>
      <w:r w:rsidRPr="007D3198">
        <w:rPr>
          <w:rFonts w:ascii="Times New Roman" w:eastAsiaTheme="minorHAnsi" w:hAnsi="Times New Roman"/>
          <w:color w:val="000000"/>
          <w:sz w:val="24"/>
          <w:szCs w:val="28"/>
          <w:lang w:val="lv-LV"/>
        </w:rPr>
        <w:t xml:space="preserve">. </w:t>
      </w:r>
      <w:r w:rsidRPr="007D3198">
        <w:rPr>
          <w:rFonts w:ascii="Times New Roman" w:hAnsi="Times New Roman"/>
          <w:b/>
          <w:bCs/>
          <w:color w:val="000000"/>
          <w:sz w:val="24"/>
          <w:szCs w:val="32"/>
          <w:lang w:val="lv-LV"/>
        </w:rPr>
        <w:t>Dokuments – Iekšējā audita ilgtermiņa plāns.</w:t>
      </w:r>
    </w:p>
    <w:p w14:paraId="2F8DBBA1" w14:textId="77777777" w:rsidR="005B0A44" w:rsidRPr="00796CB3" w:rsidRDefault="005B0A44" w:rsidP="008A4191">
      <w:pPr>
        <w:pStyle w:val="BodyText"/>
        <w:rPr>
          <w:rFonts w:ascii="Times New Roman" w:eastAsiaTheme="minorHAnsi" w:hAnsi="Times New Roman"/>
          <w:sz w:val="24"/>
          <w:szCs w:val="28"/>
          <w:lang w:val="lv-LV"/>
        </w:rPr>
      </w:pPr>
    </w:p>
    <w:p w14:paraId="3C79D2C2" w14:textId="1F90B983" w:rsidR="00BD54C8" w:rsidRPr="00796CB3" w:rsidRDefault="00BA3418" w:rsidP="008A4191">
      <w:pPr>
        <w:pStyle w:val="BodyText"/>
        <w:rPr>
          <w:rFonts w:ascii="Times New Roman" w:hAnsi="Times New Roman"/>
          <w:b/>
          <w:bCs/>
          <w:color w:val="2F5496" w:themeColor="accent1" w:themeShade="BF"/>
          <w:sz w:val="24"/>
          <w:szCs w:val="32"/>
          <w:lang w:val="lv-LV"/>
        </w:rPr>
      </w:pPr>
      <w:r w:rsidRPr="00796CB3">
        <w:rPr>
          <w:rFonts w:ascii="Times New Roman" w:hAnsi="Times New Roman"/>
          <w:b/>
          <w:bCs/>
          <w:color w:val="2F5496" w:themeColor="accent1" w:themeShade="BF"/>
          <w:sz w:val="24"/>
          <w:szCs w:val="32"/>
          <w:lang w:val="lv-LV"/>
        </w:rPr>
        <w:t>Auditējamo</w:t>
      </w:r>
      <w:r w:rsidR="00A12621" w:rsidRPr="00796CB3">
        <w:rPr>
          <w:rFonts w:ascii="Times New Roman" w:hAnsi="Times New Roman"/>
          <w:b/>
          <w:bCs/>
          <w:color w:val="2F5496" w:themeColor="accent1" w:themeShade="BF"/>
          <w:sz w:val="24"/>
          <w:szCs w:val="32"/>
          <w:lang w:val="lv-LV"/>
        </w:rPr>
        <w:t xml:space="preserve"> sistēmu</w:t>
      </w:r>
      <w:r w:rsidR="00027E9E" w:rsidRPr="00796CB3">
        <w:rPr>
          <w:rFonts w:ascii="Times New Roman" w:hAnsi="Times New Roman"/>
          <w:b/>
          <w:bCs/>
          <w:color w:val="2F5496" w:themeColor="accent1" w:themeShade="BF"/>
          <w:sz w:val="24"/>
          <w:szCs w:val="32"/>
          <w:lang w:val="lv-LV"/>
        </w:rPr>
        <w:t xml:space="preserve"> risku izvērtējums </w:t>
      </w:r>
    </w:p>
    <w:p w14:paraId="4D857BF4" w14:textId="0E299A67" w:rsidR="000F1062" w:rsidRPr="00796CB3" w:rsidRDefault="0088532A" w:rsidP="000F1062">
      <w:pPr>
        <w:pStyle w:val="BodyText"/>
        <w:spacing w:after="60"/>
        <w:rPr>
          <w:rFonts w:ascii="Times New Roman" w:eastAsiaTheme="minorHAnsi" w:hAnsi="Times New Roman"/>
          <w:b/>
          <w:bCs/>
          <w:color w:val="000000"/>
          <w:sz w:val="24"/>
          <w:szCs w:val="28"/>
          <w:lang w:val="lv-LV"/>
        </w:rPr>
      </w:pPr>
      <w:r w:rsidRPr="00796CB3">
        <w:rPr>
          <w:rFonts w:ascii="Times New Roman" w:eastAsiaTheme="minorHAnsi" w:hAnsi="Times New Roman"/>
          <w:color w:val="000000"/>
          <w:sz w:val="24"/>
          <w:szCs w:val="28"/>
          <w:lang w:val="lv-LV"/>
        </w:rPr>
        <w:t>IA</w:t>
      </w:r>
      <w:r w:rsidR="00D52E7C" w:rsidRPr="00796CB3">
        <w:rPr>
          <w:rFonts w:ascii="Times New Roman" w:eastAsiaTheme="minorHAnsi" w:hAnsi="Times New Roman"/>
          <w:color w:val="000000"/>
          <w:sz w:val="24"/>
          <w:szCs w:val="28"/>
          <w:lang w:val="lv-LV"/>
        </w:rPr>
        <w:t>N</w:t>
      </w:r>
      <w:r w:rsidR="00A06DFA" w:rsidRPr="00796CB3">
        <w:rPr>
          <w:rFonts w:ascii="Times New Roman" w:eastAsiaTheme="minorHAnsi" w:hAnsi="Times New Roman"/>
          <w:color w:val="000000"/>
          <w:sz w:val="24"/>
          <w:szCs w:val="28"/>
          <w:lang w:val="lv-LV"/>
        </w:rPr>
        <w:t xml:space="preserve"> </w:t>
      </w:r>
      <w:r w:rsidR="00DB72D8" w:rsidRPr="00796CB3">
        <w:rPr>
          <w:rFonts w:ascii="Times New Roman" w:eastAsiaTheme="minorHAnsi" w:hAnsi="Times New Roman"/>
          <w:color w:val="000000"/>
          <w:sz w:val="24"/>
          <w:szCs w:val="28"/>
          <w:lang w:val="lv-LV"/>
        </w:rPr>
        <w:t xml:space="preserve">ilgtermiņa </w:t>
      </w:r>
      <w:r w:rsidR="000F1062" w:rsidRPr="00796CB3">
        <w:rPr>
          <w:rFonts w:ascii="Times New Roman" w:eastAsiaTheme="minorHAnsi" w:hAnsi="Times New Roman"/>
          <w:color w:val="000000"/>
          <w:sz w:val="24"/>
          <w:szCs w:val="28"/>
          <w:lang w:val="lv-LV"/>
        </w:rPr>
        <w:t xml:space="preserve">plāna izstrāde ir balstīta uz </w:t>
      </w:r>
      <w:r w:rsidR="00BA3418" w:rsidRPr="00796CB3">
        <w:rPr>
          <w:rFonts w:ascii="Times New Roman" w:eastAsiaTheme="minorHAnsi" w:hAnsi="Times New Roman"/>
          <w:color w:val="000000"/>
          <w:sz w:val="24"/>
          <w:szCs w:val="28"/>
          <w:lang w:val="lv-LV"/>
        </w:rPr>
        <w:t>auditējamo</w:t>
      </w:r>
      <w:r w:rsidR="00DB72D8" w:rsidRPr="00796CB3">
        <w:rPr>
          <w:rFonts w:ascii="Times New Roman" w:eastAsiaTheme="minorHAnsi" w:hAnsi="Times New Roman"/>
          <w:color w:val="000000"/>
          <w:sz w:val="24"/>
          <w:szCs w:val="28"/>
          <w:lang w:val="lv-LV"/>
        </w:rPr>
        <w:t xml:space="preserve"> sistēmu </w:t>
      </w:r>
      <w:r w:rsidR="000F1062" w:rsidRPr="00796CB3">
        <w:rPr>
          <w:rFonts w:ascii="Times New Roman" w:eastAsiaTheme="minorHAnsi" w:hAnsi="Times New Roman"/>
          <w:color w:val="000000"/>
          <w:sz w:val="24"/>
          <w:szCs w:val="28"/>
          <w:lang w:val="lv-LV"/>
        </w:rPr>
        <w:t xml:space="preserve">risku </w:t>
      </w:r>
      <w:proofErr w:type="spellStart"/>
      <w:r w:rsidR="000F1062" w:rsidRPr="00796CB3">
        <w:rPr>
          <w:rFonts w:ascii="Times New Roman" w:eastAsiaTheme="minorHAnsi" w:hAnsi="Times New Roman"/>
          <w:color w:val="000000"/>
          <w:sz w:val="24"/>
          <w:szCs w:val="28"/>
          <w:lang w:val="lv-LV"/>
        </w:rPr>
        <w:t>izvērtējumu</w:t>
      </w:r>
      <w:proofErr w:type="spellEnd"/>
      <w:r w:rsidR="000F1062" w:rsidRPr="00796CB3">
        <w:rPr>
          <w:rFonts w:ascii="Times New Roman" w:eastAsiaTheme="minorHAnsi" w:hAnsi="Times New Roman"/>
          <w:color w:val="000000"/>
          <w:sz w:val="24"/>
          <w:szCs w:val="28"/>
          <w:lang w:val="lv-LV"/>
        </w:rPr>
        <w:t>. Riska izvērtējuma faktorus un to ietekmi pašvaldība var izvēlēties</w:t>
      </w:r>
      <w:r w:rsidR="00B004DB" w:rsidRPr="00796CB3">
        <w:rPr>
          <w:rFonts w:ascii="Times New Roman" w:eastAsiaTheme="minorHAnsi" w:hAnsi="Times New Roman"/>
          <w:color w:val="000000"/>
          <w:sz w:val="24"/>
          <w:szCs w:val="28"/>
          <w:lang w:val="lv-LV"/>
        </w:rPr>
        <w:t>,</w:t>
      </w:r>
      <w:r w:rsidR="000F1062" w:rsidRPr="00796CB3">
        <w:rPr>
          <w:rFonts w:ascii="Times New Roman" w:eastAsiaTheme="minorHAnsi" w:hAnsi="Times New Roman"/>
          <w:color w:val="000000"/>
          <w:sz w:val="24"/>
          <w:szCs w:val="28"/>
          <w:lang w:val="lv-LV"/>
        </w:rPr>
        <w:t xml:space="preserve"> ņemot vērā pašvaldības </w:t>
      </w:r>
      <w:r w:rsidR="00FC7574" w:rsidRPr="00796CB3">
        <w:rPr>
          <w:rFonts w:ascii="Times New Roman" w:eastAsiaTheme="minorHAnsi" w:hAnsi="Times New Roman"/>
          <w:color w:val="000000"/>
          <w:sz w:val="24"/>
          <w:szCs w:val="28"/>
          <w:lang w:val="lv-LV"/>
        </w:rPr>
        <w:t xml:space="preserve">realizētās </w:t>
      </w:r>
      <w:r w:rsidR="003918F1" w:rsidRPr="00796CB3">
        <w:rPr>
          <w:rFonts w:ascii="Times New Roman" w:eastAsiaTheme="minorHAnsi" w:hAnsi="Times New Roman"/>
          <w:color w:val="000000"/>
          <w:sz w:val="24"/>
          <w:szCs w:val="28"/>
          <w:lang w:val="lv-LV"/>
        </w:rPr>
        <w:t>autonomās funkcijas</w:t>
      </w:r>
      <w:r w:rsidR="00B004DB" w:rsidRPr="00796CB3">
        <w:rPr>
          <w:rFonts w:ascii="Times New Roman" w:eastAsiaTheme="minorHAnsi" w:hAnsi="Times New Roman"/>
          <w:color w:val="000000"/>
          <w:sz w:val="24"/>
          <w:szCs w:val="28"/>
          <w:lang w:val="lv-LV"/>
        </w:rPr>
        <w:t>. Z</w:t>
      </w:r>
      <w:r w:rsidR="000F1062" w:rsidRPr="00796CB3">
        <w:rPr>
          <w:rFonts w:ascii="Times New Roman" w:eastAsiaTheme="minorHAnsi" w:hAnsi="Times New Roman"/>
          <w:color w:val="000000"/>
          <w:sz w:val="24"/>
          <w:szCs w:val="28"/>
          <w:lang w:val="lv-LV"/>
        </w:rPr>
        <w:t>emāk iekļauti piemēri iespējamiem riska faktoriem</w:t>
      </w:r>
      <w:r w:rsidR="00FC7574" w:rsidRPr="00796CB3">
        <w:rPr>
          <w:rFonts w:ascii="Times New Roman" w:eastAsiaTheme="minorHAnsi" w:hAnsi="Times New Roman"/>
          <w:color w:val="000000"/>
          <w:sz w:val="24"/>
          <w:szCs w:val="28"/>
          <w:lang w:val="lv-LV"/>
        </w:rPr>
        <w:t xml:space="preserve">, kas var tikt izmantoti risku </w:t>
      </w:r>
      <w:proofErr w:type="spellStart"/>
      <w:r w:rsidR="00FC7574" w:rsidRPr="00796CB3">
        <w:rPr>
          <w:rFonts w:ascii="Times New Roman" w:eastAsiaTheme="minorHAnsi" w:hAnsi="Times New Roman"/>
          <w:color w:val="000000"/>
          <w:sz w:val="24"/>
          <w:szCs w:val="28"/>
          <w:lang w:val="lv-LV"/>
        </w:rPr>
        <w:t>izvērtējumā</w:t>
      </w:r>
      <w:proofErr w:type="spellEnd"/>
      <w:r w:rsidR="000F1062" w:rsidRPr="00796CB3">
        <w:rPr>
          <w:rFonts w:ascii="Times New Roman" w:eastAsiaTheme="minorHAnsi" w:hAnsi="Times New Roman"/>
          <w:color w:val="000000"/>
          <w:sz w:val="24"/>
          <w:szCs w:val="28"/>
          <w:lang w:val="lv-LV"/>
        </w:rPr>
        <w:t>:</w:t>
      </w:r>
    </w:p>
    <w:p w14:paraId="14F11B6E" w14:textId="5A43A3B9" w:rsidR="000F1062" w:rsidRPr="00796CB3" w:rsidRDefault="00B004DB" w:rsidP="005E5E8C">
      <w:pPr>
        <w:pStyle w:val="BodyText"/>
        <w:numPr>
          <w:ilvl w:val="0"/>
          <w:numId w:val="15"/>
        </w:numPr>
        <w:spacing w:after="60"/>
        <w:rPr>
          <w:rFonts w:ascii="Times New Roman" w:eastAsiaTheme="minorHAnsi" w:hAnsi="Times New Roman"/>
          <w:b/>
          <w:bCs/>
          <w:color w:val="000000"/>
          <w:sz w:val="24"/>
          <w:szCs w:val="28"/>
          <w:lang w:val="lv-LV"/>
        </w:rPr>
      </w:pPr>
      <w:r w:rsidRPr="00796CB3">
        <w:rPr>
          <w:rFonts w:ascii="Times New Roman" w:eastAsiaTheme="minorHAnsi" w:hAnsi="Times New Roman"/>
          <w:color w:val="000000"/>
          <w:sz w:val="24"/>
          <w:szCs w:val="28"/>
          <w:lang w:val="lv-LV"/>
        </w:rPr>
        <w:t>i</w:t>
      </w:r>
      <w:r w:rsidR="000F1062" w:rsidRPr="00796CB3">
        <w:rPr>
          <w:rFonts w:ascii="Times New Roman" w:eastAsiaTheme="minorHAnsi" w:hAnsi="Times New Roman"/>
          <w:color w:val="000000"/>
          <w:sz w:val="24"/>
          <w:szCs w:val="28"/>
          <w:lang w:val="lv-LV"/>
        </w:rPr>
        <w:t>epriekšējos auditos identificētās problēmas un funkcijas izmaiņas;</w:t>
      </w:r>
    </w:p>
    <w:p w14:paraId="00B611FF" w14:textId="6FECCD6A" w:rsidR="000F1062" w:rsidRPr="00796CB3" w:rsidRDefault="00B004DB" w:rsidP="005E5E8C">
      <w:pPr>
        <w:pStyle w:val="BodyText"/>
        <w:numPr>
          <w:ilvl w:val="0"/>
          <w:numId w:val="15"/>
        </w:numPr>
        <w:spacing w:after="60"/>
        <w:rPr>
          <w:rFonts w:ascii="Times New Roman" w:eastAsiaTheme="minorHAnsi" w:hAnsi="Times New Roman"/>
          <w:b/>
          <w:bCs/>
          <w:color w:val="000000"/>
          <w:sz w:val="24"/>
          <w:szCs w:val="28"/>
          <w:lang w:val="lv-LV"/>
        </w:rPr>
      </w:pPr>
      <w:r w:rsidRPr="00796CB3">
        <w:rPr>
          <w:rFonts w:ascii="Times New Roman" w:eastAsiaTheme="minorHAnsi" w:hAnsi="Times New Roman"/>
          <w:color w:val="000000"/>
          <w:sz w:val="24"/>
          <w:szCs w:val="28"/>
          <w:lang w:val="lv-LV"/>
        </w:rPr>
        <w:t>s</w:t>
      </w:r>
      <w:r w:rsidR="000F1062" w:rsidRPr="00796CB3">
        <w:rPr>
          <w:rFonts w:ascii="Times New Roman" w:eastAsiaTheme="minorHAnsi" w:hAnsi="Times New Roman"/>
          <w:color w:val="000000"/>
          <w:sz w:val="24"/>
          <w:szCs w:val="28"/>
          <w:lang w:val="lv-LV"/>
        </w:rPr>
        <w:t>istēmas sarežģītība;</w:t>
      </w:r>
    </w:p>
    <w:p w14:paraId="63DD1E9A" w14:textId="6A915A36" w:rsidR="000F1062" w:rsidRPr="00796CB3" w:rsidRDefault="00B004DB" w:rsidP="005E5E8C">
      <w:pPr>
        <w:pStyle w:val="BodyText"/>
        <w:numPr>
          <w:ilvl w:val="0"/>
          <w:numId w:val="15"/>
        </w:numPr>
        <w:spacing w:after="60"/>
        <w:rPr>
          <w:rFonts w:ascii="Times New Roman" w:eastAsiaTheme="minorHAnsi" w:hAnsi="Times New Roman"/>
          <w:b/>
          <w:bCs/>
          <w:color w:val="000000"/>
          <w:sz w:val="24"/>
          <w:szCs w:val="28"/>
          <w:lang w:val="lv-LV"/>
        </w:rPr>
      </w:pPr>
      <w:r w:rsidRPr="00796CB3">
        <w:rPr>
          <w:rFonts w:ascii="Times New Roman" w:eastAsiaTheme="minorHAnsi" w:hAnsi="Times New Roman"/>
          <w:color w:val="000000"/>
          <w:sz w:val="24"/>
          <w:szCs w:val="28"/>
          <w:lang w:val="lv-LV"/>
        </w:rPr>
        <w:t>i</w:t>
      </w:r>
      <w:r w:rsidR="000F1062" w:rsidRPr="00796CB3">
        <w:rPr>
          <w:rFonts w:ascii="Times New Roman" w:eastAsiaTheme="minorHAnsi" w:hAnsi="Times New Roman"/>
          <w:color w:val="000000"/>
          <w:sz w:val="24"/>
          <w:szCs w:val="28"/>
          <w:lang w:val="lv-LV"/>
        </w:rPr>
        <w:t>esaistīto resursu apjoms (finanšu resursi, cilvēkresursi, citi);</w:t>
      </w:r>
    </w:p>
    <w:p w14:paraId="34EBF847" w14:textId="653EA973" w:rsidR="000F1062" w:rsidRPr="00796CB3" w:rsidRDefault="00B004DB" w:rsidP="005E5E8C">
      <w:pPr>
        <w:pStyle w:val="BodyText"/>
        <w:numPr>
          <w:ilvl w:val="0"/>
          <w:numId w:val="15"/>
        </w:numPr>
        <w:spacing w:after="60"/>
        <w:rPr>
          <w:rFonts w:ascii="Times New Roman" w:eastAsiaTheme="minorHAnsi" w:hAnsi="Times New Roman"/>
          <w:b/>
          <w:bCs/>
          <w:color w:val="000000"/>
          <w:sz w:val="24"/>
          <w:szCs w:val="28"/>
          <w:lang w:val="lv-LV"/>
        </w:rPr>
      </w:pPr>
      <w:r w:rsidRPr="00796CB3">
        <w:rPr>
          <w:rFonts w:ascii="Times New Roman" w:eastAsiaTheme="minorHAnsi" w:hAnsi="Times New Roman"/>
          <w:color w:val="000000"/>
          <w:sz w:val="24"/>
          <w:szCs w:val="28"/>
          <w:lang w:val="lv-LV"/>
        </w:rPr>
        <w:t>i</w:t>
      </w:r>
      <w:r w:rsidR="000F1062" w:rsidRPr="00796CB3">
        <w:rPr>
          <w:rFonts w:ascii="Times New Roman" w:eastAsiaTheme="minorHAnsi" w:hAnsi="Times New Roman"/>
          <w:color w:val="000000"/>
          <w:sz w:val="24"/>
          <w:szCs w:val="28"/>
          <w:lang w:val="lv-LV"/>
        </w:rPr>
        <w:t>edzīvotāju interešu ievērošana;</w:t>
      </w:r>
    </w:p>
    <w:p w14:paraId="5BA0842C" w14:textId="2FF786D5" w:rsidR="000F1062" w:rsidRPr="00796CB3" w:rsidRDefault="00B004DB" w:rsidP="005E5E8C">
      <w:pPr>
        <w:pStyle w:val="BodyText"/>
        <w:numPr>
          <w:ilvl w:val="0"/>
          <w:numId w:val="15"/>
        </w:numPr>
        <w:spacing w:after="60"/>
        <w:rPr>
          <w:rFonts w:ascii="Times New Roman" w:eastAsiaTheme="minorHAnsi" w:hAnsi="Times New Roman"/>
          <w:b/>
          <w:bCs/>
          <w:color w:val="000000"/>
          <w:sz w:val="24"/>
          <w:szCs w:val="28"/>
          <w:lang w:val="lv-LV"/>
        </w:rPr>
      </w:pPr>
      <w:r w:rsidRPr="00796CB3">
        <w:rPr>
          <w:rFonts w:ascii="Times New Roman" w:eastAsiaTheme="minorHAnsi" w:hAnsi="Times New Roman"/>
          <w:color w:val="000000"/>
          <w:sz w:val="24"/>
          <w:szCs w:val="28"/>
          <w:lang w:val="lv-LV"/>
        </w:rPr>
        <w:t>u</w:t>
      </w:r>
      <w:r w:rsidR="000F1062" w:rsidRPr="00796CB3">
        <w:rPr>
          <w:rFonts w:ascii="Times New Roman" w:eastAsiaTheme="minorHAnsi" w:hAnsi="Times New Roman"/>
          <w:color w:val="000000"/>
          <w:sz w:val="24"/>
          <w:szCs w:val="28"/>
          <w:lang w:val="lv-LV"/>
        </w:rPr>
        <w:t>zņēmēju interešu ievērošana;</w:t>
      </w:r>
    </w:p>
    <w:p w14:paraId="37FB77A8" w14:textId="45FC5BFD" w:rsidR="000F1062" w:rsidRPr="00796CB3" w:rsidRDefault="00B004DB" w:rsidP="005E5E8C">
      <w:pPr>
        <w:pStyle w:val="BodyText"/>
        <w:numPr>
          <w:ilvl w:val="0"/>
          <w:numId w:val="15"/>
        </w:numPr>
        <w:spacing w:after="60"/>
        <w:rPr>
          <w:rFonts w:ascii="Times New Roman" w:eastAsiaTheme="minorHAnsi" w:hAnsi="Times New Roman"/>
          <w:b/>
          <w:bCs/>
          <w:color w:val="000000"/>
          <w:sz w:val="24"/>
          <w:szCs w:val="28"/>
          <w:lang w:val="lv-LV"/>
        </w:rPr>
      </w:pPr>
      <w:r w:rsidRPr="00796CB3">
        <w:rPr>
          <w:rFonts w:ascii="Times New Roman" w:eastAsiaTheme="minorHAnsi" w:hAnsi="Times New Roman"/>
          <w:color w:val="000000"/>
          <w:sz w:val="24"/>
          <w:szCs w:val="28"/>
          <w:lang w:val="lv-LV"/>
        </w:rPr>
        <w:t>k</w:t>
      </w:r>
      <w:r w:rsidR="000F1062" w:rsidRPr="00796CB3">
        <w:rPr>
          <w:rFonts w:ascii="Times New Roman" w:eastAsiaTheme="minorHAnsi" w:hAnsi="Times New Roman"/>
          <w:color w:val="000000"/>
          <w:sz w:val="24"/>
          <w:szCs w:val="28"/>
          <w:lang w:val="lv-LV"/>
        </w:rPr>
        <w:t>orupcijas risks;</w:t>
      </w:r>
    </w:p>
    <w:p w14:paraId="3D506E2A" w14:textId="7D61E51A" w:rsidR="001E0913" w:rsidRPr="00796CB3" w:rsidRDefault="00B004DB" w:rsidP="005E5E8C">
      <w:pPr>
        <w:pStyle w:val="BodyText"/>
        <w:numPr>
          <w:ilvl w:val="0"/>
          <w:numId w:val="15"/>
        </w:numPr>
        <w:spacing w:after="60"/>
        <w:rPr>
          <w:rFonts w:ascii="Times New Roman" w:hAnsi="Times New Roman"/>
          <w:color w:val="000000"/>
          <w:sz w:val="24"/>
          <w:szCs w:val="32"/>
          <w:lang w:val="lv-LV"/>
        </w:rPr>
      </w:pPr>
      <w:r w:rsidRPr="00796CB3">
        <w:rPr>
          <w:rFonts w:ascii="Times New Roman" w:eastAsiaTheme="minorHAnsi" w:hAnsi="Times New Roman"/>
          <w:color w:val="000000"/>
          <w:sz w:val="24"/>
          <w:szCs w:val="28"/>
          <w:lang w:val="lv-LV"/>
        </w:rPr>
        <w:t>r</w:t>
      </w:r>
      <w:r w:rsidR="000F1062" w:rsidRPr="00796CB3">
        <w:rPr>
          <w:rFonts w:ascii="Times New Roman" w:eastAsiaTheme="minorHAnsi" w:hAnsi="Times New Roman"/>
          <w:color w:val="000000"/>
          <w:sz w:val="24"/>
          <w:szCs w:val="28"/>
          <w:lang w:val="lv-LV"/>
        </w:rPr>
        <w:t>eputācijas risks.</w:t>
      </w:r>
    </w:p>
    <w:p w14:paraId="0C571852" w14:textId="77D98235" w:rsidR="00E000E7" w:rsidRPr="00796CB3" w:rsidRDefault="00BA3418" w:rsidP="00A65425">
      <w:pPr>
        <w:pStyle w:val="BodyText"/>
        <w:spacing w:before="120" w:after="60"/>
        <w:rPr>
          <w:rFonts w:ascii="Times New Roman" w:eastAsiaTheme="minorHAnsi" w:hAnsi="Times New Roman"/>
          <w:color w:val="000000"/>
          <w:sz w:val="24"/>
          <w:szCs w:val="28"/>
          <w:lang w:val="lv-LV"/>
        </w:rPr>
      </w:pPr>
      <w:r w:rsidRPr="00796CB3">
        <w:rPr>
          <w:rFonts w:ascii="Times New Roman" w:eastAsiaTheme="minorHAnsi" w:hAnsi="Times New Roman"/>
          <w:color w:val="000000"/>
          <w:sz w:val="24"/>
          <w:szCs w:val="28"/>
          <w:lang w:val="lv-LV"/>
        </w:rPr>
        <w:t xml:space="preserve">Auditējamo </w:t>
      </w:r>
      <w:r w:rsidR="00843136" w:rsidRPr="00796CB3">
        <w:rPr>
          <w:rFonts w:ascii="Times New Roman" w:eastAsiaTheme="minorHAnsi" w:hAnsi="Times New Roman"/>
          <w:color w:val="000000"/>
          <w:sz w:val="24"/>
          <w:szCs w:val="28"/>
          <w:lang w:val="lv-LV"/>
        </w:rPr>
        <w:t>sistēm</w:t>
      </w:r>
      <w:r w:rsidR="007342A9" w:rsidRPr="00796CB3">
        <w:rPr>
          <w:rFonts w:ascii="Times New Roman" w:eastAsiaTheme="minorHAnsi" w:hAnsi="Times New Roman"/>
          <w:color w:val="000000"/>
          <w:sz w:val="24"/>
          <w:szCs w:val="28"/>
          <w:lang w:val="lv-LV"/>
        </w:rPr>
        <w:t xml:space="preserve">u apraksts ietver informāciju par pašvaldību institūcijām, kas </w:t>
      </w:r>
      <w:r w:rsidR="005C1431" w:rsidRPr="00796CB3">
        <w:rPr>
          <w:rFonts w:ascii="Times New Roman" w:eastAsiaTheme="minorHAnsi" w:hAnsi="Times New Roman"/>
          <w:color w:val="000000"/>
          <w:sz w:val="24"/>
          <w:szCs w:val="28"/>
          <w:lang w:val="lv-LV"/>
        </w:rPr>
        <w:t xml:space="preserve">ir iesaistītas </w:t>
      </w:r>
      <w:r w:rsidR="006F3F1C" w:rsidRPr="00796CB3">
        <w:rPr>
          <w:rFonts w:ascii="Times New Roman" w:eastAsiaTheme="minorHAnsi" w:hAnsi="Times New Roman"/>
          <w:color w:val="000000"/>
          <w:sz w:val="24"/>
          <w:szCs w:val="28"/>
          <w:lang w:val="lv-LV"/>
        </w:rPr>
        <w:t>auditējamās</w:t>
      </w:r>
      <w:r w:rsidR="005C1431" w:rsidRPr="00796CB3">
        <w:rPr>
          <w:rFonts w:ascii="Times New Roman" w:eastAsiaTheme="minorHAnsi" w:hAnsi="Times New Roman"/>
          <w:color w:val="000000"/>
          <w:sz w:val="24"/>
          <w:szCs w:val="28"/>
          <w:lang w:val="lv-LV"/>
        </w:rPr>
        <w:t xml:space="preserve"> sistēmas darbību realizācijā. Veicot </w:t>
      </w:r>
      <w:r w:rsidR="006F3F1C" w:rsidRPr="00796CB3">
        <w:rPr>
          <w:rFonts w:ascii="Times New Roman" w:eastAsiaTheme="minorHAnsi" w:hAnsi="Times New Roman"/>
          <w:color w:val="000000"/>
          <w:sz w:val="24"/>
          <w:szCs w:val="28"/>
          <w:lang w:val="lv-LV"/>
        </w:rPr>
        <w:t>auditējamās</w:t>
      </w:r>
      <w:r w:rsidR="005C1431" w:rsidRPr="00796CB3">
        <w:rPr>
          <w:rFonts w:ascii="Times New Roman" w:eastAsiaTheme="minorHAnsi" w:hAnsi="Times New Roman"/>
          <w:color w:val="000000"/>
          <w:sz w:val="24"/>
          <w:szCs w:val="28"/>
          <w:lang w:val="lv-LV"/>
        </w:rPr>
        <w:t xml:space="preserve"> sistēmas risku </w:t>
      </w:r>
      <w:proofErr w:type="spellStart"/>
      <w:r w:rsidR="005C1431" w:rsidRPr="00796CB3">
        <w:rPr>
          <w:rFonts w:ascii="Times New Roman" w:eastAsiaTheme="minorHAnsi" w:hAnsi="Times New Roman"/>
          <w:color w:val="000000"/>
          <w:sz w:val="24"/>
          <w:szCs w:val="28"/>
          <w:lang w:val="lv-LV"/>
        </w:rPr>
        <w:t>izvērtējumu</w:t>
      </w:r>
      <w:proofErr w:type="spellEnd"/>
      <w:r w:rsidR="005C1431" w:rsidRPr="00796CB3">
        <w:rPr>
          <w:rFonts w:ascii="Times New Roman" w:eastAsiaTheme="minorHAnsi" w:hAnsi="Times New Roman"/>
          <w:color w:val="000000"/>
          <w:sz w:val="24"/>
          <w:szCs w:val="28"/>
          <w:lang w:val="lv-LV"/>
        </w:rPr>
        <w:t xml:space="preserve">, </w:t>
      </w:r>
      <w:r w:rsidR="00912195" w:rsidRPr="00796CB3">
        <w:rPr>
          <w:rFonts w:ascii="Times New Roman" w:eastAsiaTheme="minorHAnsi" w:hAnsi="Times New Roman"/>
          <w:color w:val="000000"/>
          <w:sz w:val="24"/>
          <w:szCs w:val="28"/>
          <w:lang w:val="lv-LV"/>
        </w:rPr>
        <w:t>var tikt analizēta</w:t>
      </w:r>
      <w:r w:rsidR="00E000E7" w:rsidRPr="00796CB3">
        <w:rPr>
          <w:rFonts w:ascii="Times New Roman" w:eastAsiaTheme="minorHAnsi" w:hAnsi="Times New Roman"/>
          <w:color w:val="000000"/>
          <w:sz w:val="24"/>
          <w:szCs w:val="28"/>
          <w:lang w:val="lv-LV"/>
        </w:rPr>
        <w:t>:</w:t>
      </w:r>
    </w:p>
    <w:p w14:paraId="6ACC3347" w14:textId="6E6523E3" w:rsidR="00E000E7" w:rsidRPr="00796CB3" w:rsidRDefault="00912195" w:rsidP="005E5E8C">
      <w:pPr>
        <w:pStyle w:val="BodyText"/>
        <w:numPr>
          <w:ilvl w:val="0"/>
          <w:numId w:val="43"/>
        </w:numPr>
        <w:spacing w:after="60"/>
        <w:rPr>
          <w:rFonts w:ascii="Times New Roman" w:eastAsiaTheme="minorHAnsi" w:hAnsi="Times New Roman"/>
          <w:color w:val="000000"/>
          <w:sz w:val="24"/>
          <w:szCs w:val="28"/>
          <w:lang w:val="lv-LV"/>
        </w:rPr>
      </w:pPr>
      <w:r w:rsidRPr="00796CB3">
        <w:rPr>
          <w:rFonts w:ascii="Times New Roman" w:eastAsiaTheme="minorHAnsi" w:hAnsi="Times New Roman"/>
          <w:color w:val="000000"/>
          <w:sz w:val="24"/>
          <w:szCs w:val="28"/>
          <w:lang w:val="lv-LV"/>
        </w:rPr>
        <w:lastRenderedPageBreak/>
        <w:t>visa</w:t>
      </w:r>
      <w:r w:rsidR="00CF668D" w:rsidRPr="00796CB3">
        <w:rPr>
          <w:rFonts w:ascii="Times New Roman" w:eastAsiaTheme="minorHAnsi" w:hAnsi="Times New Roman"/>
          <w:color w:val="000000"/>
          <w:sz w:val="24"/>
          <w:szCs w:val="28"/>
          <w:lang w:val="lv-LV"/>
        </w:rPr>
        <w:t>s</w:t>
      </w:r>
      <w:r w:rsidRPr="00796CB3">
        <w:rPr>
          <w:rFonts w:ascii="Times New Roman" w:eastAsiaTheme="minorHAnsi" w:hAnsi="Times New Roman"/>
          <w:color w:val="000000"/>
          <w:sz w:val="24"/>
          <w:szCs w:val="28"/>
          <w:lang w:val="lv-LV"/>
        </w:rPr>
        <w:t xml:space="preserve"> </w:t>
      </w:r>
      <w:r w:rsidR="00CF668D" w:rsidRPr="00796CB3">
        <w:rPr>
          <w:rFonts w:ascii="Times New Roman" w:eastAsiaTheme="minorHAnsi" w:hAnsi="Times New Roman"/>
          <w:color w:val="000000"/>
          <w:sz w:val="24"/>
          <w:szCs w:val="28"/>
          <w:lang w:val="lv-LV"/>
        </w:rPr>
        <w:t xml:space="preserve">auditējamās </w:t>
      </w:r>
      <w:r w:rsidRPr="00796CB3">
        <w:rPr>
          <w:rFonts w:ascii="Times New Roman" w:eastAsiaTheme="minorHAnsi" w:hAnsi="Times New Roman"/>
          <w:color w:val="000000"/>
          <w:sz w:val="24"/>
          <w:szCs w:val="28"/>
          <w:lang w:val="lv-LV"/>
        </w:rPr>
        <w:t>sistēma</w:t>
      </w:r>
      <w:r w:rsidR="00CF668D" w:rsidRPr="00796CB3">
        <w:rPr>
          <w:rFonts w:ascii="Times New Roman" w:eastAsiaTheme="minorHAnsi" w:hAnsi="Times New Roman"/>
          <w:color w:val="000000"/>
          <w:sz w:val="24"/>
          <w:szCs w:val="28"/>
          <w:lang w:val="lv-LV"/>
        </w:rPr>
        <w:t>s</w:t>
      </w:r>
      <w:r w:rsidRPr="00796CB3">
        <w:rPr>
          <w:rFonts w:ascii="Times New Roman" w:eastAsiaTheme="minorHAnsi" w:hAnsi="Times New Roman"/>
          <w:color w:val="000000"/>
          <w:sz w:val="24"/>
          <w:szCs w:val="28"/>
          <w:lang w:val="lv-LV"/>
        </w:rPr>
        <w:t xml:space="preserve"> kopumā</w:t>
      </w:r>
      <w:r w:rsidR="00E000E7" w:rsidRPr="00796CB3">
        <w:rPr>
          <w:rFonts w:ascii="Times New Roman" w:eastAsiaTheme="minorHAnsi" w:hAnsi="Times New Roman"/>
          <w:color w:val="000000"/>
          <w:sz w:val="24"/>
          <w:szCs w:val="28"/>
          <w:lang w:val="lv-LV"/>
        </w:rPr>
        <w:t>, atsevišķi neanalizējot katru no pašvaldības institūcijām;</w:t>
      </w:r>
    </w:p>
    <w:p w14:paraId="2BD2D9EF" w14:textId="391EA663" w:rsidR="002D744E" w:rsidRPr="00796CB3" w:rsidRDefault="002D744E" w:rsidP="005E5E8C">
      <w:pPr>
        <w:pStyle w:val="BodyText"/>
        <w:numPr>
          <w:ilvl w:val="0"/>
          <w:numId w:val="43"/>
        </w:numPr>
        <w:spacing w:after="60"/>
        <w:rPr>
          <w:rFonts w:ascii="Times New Roman" w:eastAsiaTheme="minorHAnsi" w:hAnsi="Times New Roman"/>
          <w:color w:val="000000"/>
          <w:sz w:val="24"/>
          <w:szCs w:val="28"/>
          <w:lang w:val="lv-LV"/>
        </w:rPr>
      </w:pPr>
      <w:r w:rsidRPr="00796CB3">
        <w:rPr>
          <w:rFonts w:ascii="Times New Roman" w:eastAsiaTheme="minorHAnsi" w:hAnsi="Times New Roman"/>
          <w:color w:val="000000"/>
          <w:sz w:val="24"/>
          <w:szCs w:val="28"/>
          <w:lang w:val="lv-LV"/>
        </w:rPr>
        <w:t>visa</w:t>
      </w:r>
      <w:r w:rsidR="008B68A2" w:rsidRPr="00796CB3">
        <w:rPr>
          <w:rFonts w:ascii="Times New Roman" w:eastAsiaTheme="minorHAnsi" w:hAnsi="Times New Roman"/>
          <w:color w:val="000000"/>
          <w:sz w:val="24"/>
          <w:szCs w:val="28"/>
          <w:lang w:val="lv-LV"/>
        </w:rPr>
        <w:t>s</w:t>
      </w:r>
      <w:r w:rsidRPr="00796CB3">
        <w:rPr>
          <w:rFonts w:ascii="Times New Roman" w:eastAsiaTheme="minorHAnsi" w:hAnsi="Times New Roman"/>
          <w:color w:val="000000"/>
          <w:sz w:val="24"/>
          <w:szCs w:val="28"/>
          <w:lang w:val="lv-LV"/>
        </w:rPr>
        <w:t xml:space="preserve"> sistēma</w:t>
      </w:r>
      <w:r w:rsidR="008B68A2" w:rsidRPr="00796CB3">
        <w:rPr>
          <w:rFonts w:ascii="Times New Roman" w:eastAsiaTheme="minorHAnsi" w:hAnsi="Times New Roman"/>
          <w:color w:val="000000"/>
          <w:sz w:val="24"/>
          <w:szCs w:val="28"/>
          <w:lang w:val="lv-LV"/>
        </w:rPr>
        <w:t>s</w:t>
      </w:r>
      <w:r w:rsidRPr="00796CB3">
        <w:rPr>
          <w:rFonts w:ascii="Times New Roman" w:eastAsiaTheme="minorHAnsi" w:hAnsi="Times New Roman"/>
          <w:color w:val="000000"/>
          <w:sz w:val="24"/>
          <w:szCs w:val="28"/>
          <w:lang w:val="lv-LV"/>
        </w:rPr>
        <w:t xml:space="preserve"> kopumā un a</w:t>
      </w:r>
      <w:r w:rsidR="00912195" w:rsidRPr="00796CB3">
        <w:rPr>
          <w:rFonts w:ascii="Times New Roman" w:eastAsiaTheme="minorHAnsi" w:hAnsi="Times New Roman"/>
          <w:color w:val="000000"/>
          <w:sz w:val="24"/>
          <w:szCs w:val="28"/>
          <w:lang w:val="lv-LV"/>
        </w:rPr>
        <w:t>tsevišķ</w:t>
      </w:r>
      <w:r w:rsidRPr="00796CB3">
        <w:rPr>
          <w:rFonts w:ascii="Times New Roman" w:eastAsiaTheme="minorHAnsi" w:hAnsi="Times New Roman"/>
          <w:color w:val="000000"/>
          <w:sz w:val="24"/>
          <w:szCs w:val="28"/>
          <w:lang w:val="lv-LV"/>
        </w:rPr>
        <w:t>u</w:t>
      </w:r>
      <w:r w:rsidR="00912195" w:rsidRPr="00796CB3">
        <w:rPr>
          <w:rFonts w:ascii="Times New Roman" w:eastAsiaTheme="minorHAnsi" w:hAnsi="Times New Roman"/>
          <w:color w:val="000000"/>
          <w:sz w:val="24"/>
          <w:szCs w:val="28"/>
          <w:lang w:val="lv-LV"/>
        </w:rPr>
        <w:t xml:space="preserve"> pašvaldīb</w:t>
      </w:r>
      <w:r w:rsidRPr="00796CB3">
        <w:rPr>
          <w:rFonts w:ascii="Times New Roman" w:eastAsiaTheme="minorHAnsi" w:hAnsi="Times New Roman"/>
          <w:color w:val="000000"/>
          <w:sz w:val="24"/>
          <w:szCs w:val="28"/>
          <w:lang w:val="lv-LV"/>
        </w:rPr>
        <w:t>as</w:t>
      </w:r>
      <w:r w:rsidR="00912195" w:rsidRPr="00796CB3">
        <w:rPr>
          <w:rFonts w:ascii="Times New Roman" w:eastAsiaTheme="minorHAnsi" w:hAnsi="Times New Roman"/>
          <w:color w:val="000000"/>
          <w:sz w:val="24"/>
          <w:szCs w:val="28"/>
          <w:lang w:val="lv-LV"/>
        </w:rPr>
        <w:t xml:space="preserve"> institūcij</w:t>
      </w:r>
      <w:r w:rsidRPr="00796CB3">
        <w:rPr>
          <w:rFonts w:ascii="Times New Roman" w:eastAsiaTheme="minorHAnsi" w:hAnsi="Times New Roman"/>
          <w:color w:val="000000"/>
          <w:sz w:val="24"/>
          <w:szCs w:val="28"/>
          <w:lang w:val="lv-LV"/>
        </w:rPr>
        <w:t>u</w:t>
      </w:r>
      <w:r w:rsidR="001118F8" w:rsidRPr="00796CB3">
        <w:rPr>
          <w:rFonts w:ascii="Times New Roman" w:eastAsiaTheme="minorHAnsi" w:hAnsi="Times New Roman"/>
          <w:color w:val="000000"/>
          <w:sz w:val="24"/>
          <w:szCs w:val="28"/>
          <w:lang w:val="lv-LV"/>
        </w:rPr>
        <w:t xml:space="preserve"> (piemēram, ar vislielāko lomu iekšējā audi</w:t>
      </w:r>
      <w:r w:rsidR="00A0619A" w:rsidRPr="00796CB3">
        <w:rPr>
          <w:rFonts w:ascii="Times New Roman" w:eastAsiaTheme="minorHAnsi" w:hAnsi="Times New Roman"/>
          <w:color w:val="000000"/>
          <w:sz w:val="24"/>
          <w:szCs w:val="28"/>
          <w:lang w:val="lv-LV"/>
        </w:rPr>
        <w:t>ta mērķu sasniegšanā)</w:t>
      </w:r>
      <w:r w:rsidR="008A7BF3" w:rsidRPr="00796CB3">
        <w:rPr>
          <w:rFonts w:ascii="Times New Roman" w:eastAsiaTheme="minorHAnsi" w:hAnsi="Times New Roman"/>
          <w:color w:val="000000"/>
          <w:sz w:val="24"/>
          <w:szCs w:val="28"/>
          <w:lang w:val="lv-LV"/>
        </w:rPr>
        <w:t xml:space="preserve"> – analīze </w:t>
      </w:r>
      <w:r w:rsidRPr="00796CB3">
        <w:rPr>
          <w:rFonts w:ascii="Times New Roman" w:eastAsiaTheme="minorHAnsi" w:hAnsi="Times New Roman"/>
          <w:color w:val="000000"/>
          <w:sz w:val="24"/>
          <w:szCs w:val="28"/>
          <w:lang w:val="lv-LV"/>
        </w:rPr>
        <w:t xml:space="preserve">pašvaldības </w:t>
      </w:r>
      <w:r w:rsidR="008A7BF3" w:rsidRPr="00796CB3">
        <w:rPr>
          <w:rFonts w:ascii="Times New Roman" w:eastAsiaTheme="minorHAnsi" w:hAnsi="Times New Roman"/>
          <w:color w:val="000000"/>
          <w:sz w:val="24"/>
          <w:szCs w:val="28"/>
          <w:lang w:val="lv-LV"/>
        </w:rPr>
        <w:t>institūcijas līmenī;</w:t>
      </w:r>
      <w:r w:rsidR="00A0619A" w:rsidRPr="00796CB3">
        <w:rPr>
          <w:rFonts w:ascii="Times New Roman" w:eastAsiaTheme="minorHAnsi" w:hAnsi="Times New Roman"/>
          <w:color w:val="000000"/>
          <w:sz w:val="24"/>
          <w:szCs w:val="28"/>
          <w:lang w:val="lv-LV"/>
        </w:rPr>
        <w:t xml:space="preserve"> </w:t>
      </w:r>
    </w:p>
    <w:p w14:paraId="62CEE5EC" w14:textId="77777777" w:rsidR="002D744E" w:rsidRPr="00796CB3" w:rsidRDefault="00A0619A" w:rsidP="005E5E8C">
      <w:pPr>
        <w:pStyle w:val="BodyText"/>
        <w:numPr>
          <w:ilvl w:val="0"/>
          <w:numId w:val="43"/>
        </w:numPr>
        <w:spacing w:after="60"/>
        <w:rPr>
          <w:rFonts w:ascii="Times New Roman" w:eastAsiaTheme="minorHAnsi" w:hAnsi="Times New Roman"/>
          <w:color w:val="000000"/>
          <w:sz w:val="24"/>
          <w:szCs w:val="28"/>
          <w:lang w:val="lv-LV"/>
        </w:rPr>
      </w:pPr>
      <w:r w:rsidRPr="00796CB3">
        <w:rPr>
          <w:rFonts w:ascii="Times New Roman" w:eastAsiaTheme="minorHAnsi" w:hAnsi="Times New Roman"/>
          <w:color w:val="000000"/>
          <w:sz w:val="24"/>
          <w:szCs w:val="28"/>
          <w:lang w:val="lv-LV"/>
        </w:rPr>
        <w:t>visas pašvaldīb</w:t>
      </w:r>
      <w:r w:rsidR="002D744E" w:rsidRPr="00796CB3">
        <w:rPr>
          <w:rFonts w:ascii="Times New Roman" w:eastAsiaTheme="minorHAnsi" w:hAnsi="Times New Roman"/>
          <w:color w:val="000000"/>
          <w:sz w:val="24"/>
          <w:szCs w:val="28"/>
          <w:lang w:val="lv-LV"/>
        </w:rPr>
        <w:t>as</w:t>
      </w:r>
      <w:r w:rsidRPr="00796CB3">
        <w:rPr>
          <w:rFonts w:ascii="Times New Roman" w:eastAsiaTheme="minorHAnsi" w:hAnsi="Times New Roman"/>
          <w:color w:val="000000"/>
          <w:sz w:val="24"/>
          <w:szCs w:val="28"/>
          <w:lang w:val="lv-LV"/>
        </w:rPr>
        <w:t xml:space="preserve"> institūcijas</w:t>
      </w:r>
      <w:r w:rsidR="00BC218B" w:rsidRPr="00796CB3">
        <w:rPr>
          <w:rFonts w:ascii="Times New Roman" w:eastAsiaTheme="minorHAnsi" w:hAnsi="Times New Roman"/>
          <w:color w:val="000000"/>
          <w:sz w:val="24"/>
          <w:szCs w:val="28"/>
          <w:lang w:val="lv-LV"/>
        </w:rPr>
        <w:t xml:space="preserve"> atsevišķi – analīze katras </w:t>
      </w:r>
      <w:r w:rsidR="002D744E" w:rsidRPr="00796CB3">
        <w:rPr>
          <w:rFonts w:ascii="Times New Roman" w:eastAsiaTheme="minorHAnsi" w:hAnsi="Times New Roman"/>
          <w:color w:val="000000"/>
          <w:sz w:val="24"/>
          <w:szCs w:val="28"/>
          <w:lang w:val="lv-LV"/>
        </w:rPr>
        <w:t xml:space="preserve">pašvaldības </w:t>
      </w:r>
      <w:r w:rsidR="00BC218B" w:rsidRPr="00796CB3">
        <w:rPr>
          <w:rFonts w:ascii="Times New Roman" w:eastAsiaTheme="minorHAnsi" w:hAnsi="Times New Roman"/>
          <w:color w:val="000000"/>
          <w:sz w:val="24"/>
          <w:szCs w:val="28"/>
          <w:lang w:val="lv-LV"/>
        </w:rPr>
        <w:t>institūcijas līmenī</w:t>
      </w:r>
      <w:r w:rsidRPr="00796CB3">
        <w:rPr>
          <w:rFonts w:ascii="Times New Roman" w:eastAsiaTheme="minorHAnsi" w:hAnsi="Times New Roman"/>
          <w:color w:val="000000"/>
          <w:sz w:val="24"/>
          <w:szCs w:val="28"/>
          <w:lang w:val="lv-LV"/>
        </w:rPr>
        <w:t xml:space="preserve">. </w:t>
      </w:r>
      <w:r w:rsidR="00724352" w:rsidRPr="00796CB3">
        <w:rPr>
          <w:rFonts w:ascii="Times New Roman" w:eastAsiaTheme="minorHAnsi" w:hAnsi="Times New Roman"/>
          <w:color w:val="000000"/>
          <w:sz w:val="24"/>
          <w:szCs w:val="28"/>
          <w:lang w:val="lv-LV"/>
        </w:rPr>
        <w:t>Visu pašvaldīb</w:t>
      </w:r>
      <w:r w:rsidR="002D744E" w:rsidRPr="00796CB3">
        <w:rPr>
          <w:rFonts w:ascii="Times New Roman" w:eastAsiaTheme="minorHAnsi" w:hAnsi="Times New Roman"/>
          <w:color w:val="000000"/>
          <w:sz w:val="24"/>
          <w:szCs w:val="28"/>
          <w:lang w:val="lv-LV"/>
        </w:rPr>
        <w:t>as</w:t>
      </w:r>
      <w:r w:rsidR="00724352" w:rsidRPr="00796CB3">
        <w:rPr>
          <w:rFonts w:ascii="Times New Roman" w:eastAsiaTheme="minorHAnsi" w:hAnsi="Times New Roman"/>
          <w:color w:val="000000"/>
          <w:sz w:val="24"/>
          <w:szCs w:val="28"/>
          <w:lang w:val="lv-LV"/>
        </w:rPr>
        <w:t xml:space="preserve"> institūciju izvērtējums </w:t>
      </w:r>
      <w:r w:rsidR="00184CD3" w:rsidRPr="00796CB3">
        <w:rPr>
          <w:rFonts w:ascii="Times New Roman" w:eastAsiaTheme="minorHAnsi" w:hAnsi="Times New Roman"/>
          <w:color w:val="000000"/>
          <w:sz w:val="24"/>
          <w:szCs w:val="28"/>
          <w:lang w:val="lv-LV"/>
        </w:rPr>
        <w:t xml:space="preserve">institūciju līmenī </w:t>
      </w:r>
      <w:r w:rsidR="00724352" w:rsidRPr="00796CB3">
        <w:rPr>
          <w:rFonts w:ascii="Times New Roman" w:eastAsiaTheme="minorHAnsi" w:hAnsi="Times New Roman"/>
          <w:color w:val="000000"/>
          <w:sz w:val="24"/>
          <w:szCs w:val="28"/>
          <w:lang w:val="lv-LV"/>
        </w:rPr>
        <w:t>varētu būt resursu ietilpīgs</w:t>
      </w:r>
      <w:r w:rsidR="002D744E" w:rsidRPr="00796CB3">
        <w:rPr>
          <w:rFonts w:ascii="Times New Roman" w:eastAsiaTheme="minorHAnsi" w:hAnsi="Times New Roman"/>
          <w:color w:val="000000"/>
          <w:sz w:val="24"/>
          <w:szCs w:val="28"/>
          <w:lang w:val="lv-LV"/>
        </w:rPr>
        <w:t xml:space="preserve"> process</w:t>
      </w:r>
      <w:r w:rsidR="00184CD3" w:rsidRPr="00796CB3">
        <w:rPr>
          <w:rFonts w:ascii="Times New Roman" w:eastAsiaTheme="minorHAnsi" w:hAnsi="Times New Roman"/>
          <w:color w:val="000000"/>
          <w:sz w:val="24"/>
          <w:szCs w:val="28"/>
          <w:lang w:val="lv-LV"/>
        </w:rPr>
        <w:t xml:space="preserve">. </w:t>
      </w:r>
    </w:p>
    <w:p w14:paraId="5CBDDFD0" w14:textId="734E2934" w:rsidR="00E9139B" w:rsidRPr="00796CB3" w:rsidRDefault="002D744E" w:rsidP="002D744E">
      <w:pPr>
        <w:pStyle w:val="BodyText"/>
        <w:spacing w:after="60"/>
        <w:rPr>
          <w:rFonts w:ascii="Times New Roman" w:eastAsiaTheme="minorHAnsi" w:hAnsi="Times New Roman"/>
          <w:color w:val="000000"/>
          <w:sz w:val="24"/>
          <w:szCs w:val="28"/>
          <w:lang w:val="lv-LV"/>
        </w:rPr>
      </w:pPr>
      <w:r w:rsidRPr="00796CB3">
        <w:rPr>
          <w:rFonts w:ascii="Times New Roman" w:eastAsiaTheme="minorHAnsi" w:hAnsi="Times New Roman"/>
          <w:color w:val="000000"/>
          <w:sz w:val="24"/>
          <w:szCs w:val="28"/>
          <w:lang w:val="lv-LV"/>
        </w:rPr>
        <w:t>Izvēlētā risku analīzes pieeja ir atkarīga no konkrētās pašvaldības</w:t>
      </w:r>
      <w:r w:rsidR="00D76212" w:rsidRPr="00796CB3">
        <w:rPr>
          <w:rFonts w:ascii="Times New Roman" w:eastAsiaTheme="minorHAnsi" w:hAnsi="Times New Roman"/>
          <w:color w:val="000000"/>
          <w:sz w:val="24"/>
          <w:szCs w:val="28"/>
          <w:lang w:val="lv-LV"/>
        </w:rPr>
        <w:t xml:space="preserve">; pašvaldības institūcijām, kam IAN nodrošina iekšējā audita pakalpojumus; IAN </w:t>
      </w:r>
      <w:r w:rsidR="004A3B63" w:rsidRPr="00796CB3">
        <w:rPr>
          <w:rFonts w:ascii="Times New Roman" w:eastAsiaTheme="minorHAnsi" w:hAnsi="Times New Roman"/>
          <w:color w:val="000000"/>
          <w:sz w:val="24"/>
          <w:szCs w:val="28"/>
          <w:lang w:val="lv-LV"/>
        </w:rPr>
        <w:t xml:space="preserve">brieduma pakāpes un citiem faktoriem. </w:t>
      </w:r>
      <w:r w:rsidR="00184CD3" w:rsidRPr="00796CB3">
        <w:rPr>
          <w:rFonts w:ascii="Times New Roman" w:eastAsiaTheme="minorHAnsi" w:hAnsi="Times New Roman"/>
          <w:color w:val="000000"/>
          <w:sz w:val="24"/>
          <w:szCs w:val="28"/>
          <w:lang w:val="lv-LV"/>
        </w:rPr>
        <w:t>S</w:t>
      </w:r>
      <w:r w:rsidR="00724352" w:rsidRPr="00796CB3">
        <w:rPr>
          <w:rFonts w:ascii="Times New Roman" w:eastAsiaTheme="minorHAnsi" w:hAnsi="Times New Roman"/>
          <w:color w:val="000000"/>
          <w:sz w:val="24"/>
          <w:szCs w:val="28"/>
          <w:lang w:val="lv-LV"/>
        </w:rPr>
        <w:t xml:space="preserve">ākotnējā </w:t>
      </w:r>
      <w:r w:rsidR="0088532A" w:rsidRPr="00796CB3">
        <w:rPr>
          <w:rFonts w:ascii="Times New Roman" w:eastAsiaTheme="minorHAnsi" w:hAnsi="Times New Roman"/>
          <w:color w:val="000000"/>
          <w:sz w:val="24"/>
          <w:szCs w:val="28"/>
          <w:lang w:val="lv-LV"/>
        </w:rPr>
        <w:t>IA</w:t>
      </w:r>
      <w:r w:rsidR="00184CD3" w:rsidRPr="00796CB3">
        <w:rPr>
          <w:rFonts w:ascii="Times New Roman" w:eastAsiaTheme="minorHAnsi" w:hAnsi="Times New Roman"/>
          <w:color w:val="000000"/>
          <w:sz w:val="24"/>
          <w:szCs w:val="28"/>
          <w:lang w:val="lv-LV"/>
        </w:rPr>
        <w:t>N</w:t>
      </w:r>
      <w:r w:rsidR="00724352" w:rsidRPr="00796CB3">
        <w:rPr>
          <w:rFonts w:ascii="Times New Roman" w:eastAsiaTheme="minorHAnsi" w:hAnsi="Times New Roman"/>
          <w:color w:val="000000"/>
          <w:sz w:val="24"/>
          <w:szCs w:val="28"/>
          <w:lang w:val="lv-LV"/>
        </w:rPr>
        <w:t xml:space="preserve"> izveides posmā varētu tikt analizēta</w:t>
      </w:r>
      <w:r w:rsidR="002C63D0">
        <w:rPr>
          <w:rFonts w:ascii="Times New Roman" w:eastAsiaTheme="minorHAnsi" w:hAnsi="Times New Roman"/>
          <w:color w:val="000000"/>
          <w:sz w:val="24"/>
          <w:szCs w:val="28"/>
          <w:lang w:val="lv-LV"/>
        </w:rPr>
        <w:t>s</w:t>
      </w:r>
      <w:r w:rsidR="00724352" w:rsidRPr="00796CB3">
        <w:rPr>
          <w:rFonts w:ascii="Times New Roman" w:eastAsiaTheme="minorHAnsi" w:hAnsi="Times New Roman"/>
          <w:color w:val="000000"/>
          <w:sz w:val="24"/>
          <w:szCs w:val="28"/>
          <w:lang w:val="lv-LV"/>
        </w:rPr>
        <w:t xml:space="preserve"> </w:t>
      </w:r>
      <w:r w:rsidR="00C1425C" w:rsidRPr="00796CB3">
        <w:rPr>
          <w:rFonts w:ascii="Times New Roman" w:eastAsiaTheme="minorHAnsi" w:hAnsi="Times New Roman"/>
          <w:color w:val="000000"/>
          <w:sz w:val="24"/>
          <w:szCs w:val="28"/>
          <w:lang w:val="lv-LV"/>
        </w:rPr>
        <w:t>visa</w:t>
      </w:r>
      <w:r w:rsidR="00F66408" w:rsidRPr="00796CB3">
        <w:rPr>
          <w:rFonts w:ascii="Times New Roman" w:eastAsiaTheme="minorHAnsi" w:hAnsi="Times New Roman"/>
          <w:color w:val="000000"/>
          <w:sz w:val="24"/>
          <w:szCs w:val="28"/>
          <w:lang w:val="lv-LV"/>
        </w:rPr>
        <w:t>s</w:t>
      </w:r>
      <w:r w:rsidR="00C1425C" w:rsidRPr="00796CB3">
        <w:rPr>
          <w:rFonts w:ascii="Times New Roman" w:eastAsiaTheme="minorHAnsi" w:hAnsi="Times New Roman"/>
          <w:color w:val="000000"/>
          <w:sz w:val="24"/>
          <w:szCs w:val="28"/>
          <w:lang w:val="lv-LV"/>
        </w:rPr>
        <w:t xml:space="preserve"> </w:t>
      </w:r>
      <w:r w:rsidR="00F66408" w:rsidRPr="00796CB3">
        <w:rPr>
          <w:rFonts w:ascii="Times New Roman" w:eastAsiaTheme="minorHAnsi" w:hAnsi="Times New Roman"/>
          <w:color w:val="000000"/>
          <w:sz w:val="24"/>
          <w:szCs w:val="28"/>
          <w:lang w:val="lv-LV"/>
        </w:rPr>
        <w:t xml:space="preserve">auditējamās </w:t>
      </w:r>
      <w:r w:rsidR="00C1425C" w:rsidRPr="00796CB3">
        <w:rPr>
          <w:rFonts w:ascii="Times New Roman" w:eastAsiaTheme="minorHAnsi" w:hAnsi="Times New Roman"/>
          <w:color w:val="000000"/>
          <w:sz w:val="24"/>
          <w:szCs w:val="28"/>
          <w:lang w:val="lv-LV"/>
        </w:rPr>
        <w:t>sistēma</w:t>
      </w:r>
      <w:r w:rsidR="00F66408" w:rsidRPr="00796CB3">
        <w:rPr>
          <w:rFonts w:ascii="Times New Roman" w:eastAsiaTheme="minorHAnsi" w:hAnsi="Times New Roman"/>
          <w:color w:val="000000"/>
          <w:sz w:val="24"/>
          <w:szCs w:val="28"/>
          <w:lang w:val="lv-LV"/>
        </w:rPr>
        <w:t>s</w:t>
      </w:r>
      <w:r w:rsidR="00C1425C" w:rsidRPr="00796CB3">
        <w:rPr>
          <w:rFonts w:ascii="Times New Roman" w:eastAsiaTheme="minorHAnsi" w:hAnsi="Times New Roman"/>
          <w:color w:val="000000"/>
          <w:sz w:val="24"/>
          <w:szCs w:val="28"/>
          <w:lang w:val="lv-LV"/>
        </w:rPr>
        <w:t xml:space="preserve"> kopumā vai arī lielākās pašvaldību institūcijas</w:t>
      </w:r>
      <w:r w:rsidR="006331C8" w:rsidRPr="00796CB3">
        <w:rPr>
          <w:rFonts w:ascii="Times New Roman" w:eastAsiaTheme="minorHAnsi" w:hAnsi="Times New Roman"/>
          <w:color w:val="000000"/>
          <w:sz w:val="24"/>
          <w:szCs w:val="28"/>
          <w:lang w:val="lv-LV"/>
        </w:rPr>
        <w:t>.</w:t>
      </w:r>
      <w:r w:rsidR="00645966" w:rsidRPr="00796CB3">
        <w:rPr>
          <w:rFonts w:ascii="Times New Roman" w:eastAsiaTheme="minorHAnsi" w:hAnsi="Times New Roman"/>
          <w:color w:val="000000"/>
          <w:sz w:val="24"/>
          <w:szCs w:val="28"/>
          <w:lang w:val="lv-LV"/>
        </w:rPr>
        <w:t xml:space="preserve"> </w:t>
      </w:r>
    </w:p>
    <w:p w14:paraId="54FFA393" w14:textId="77777777" w:rsidR="002D744E" w:rsidRPr="00796CB3" w:rsidRDefault="002D744E" w:rsidP="002D744E">
      <w:pPr>
        <w:pStyle w:val="BodyText"/>
        <w:spacing w:after="60"/>
        <w:ind w:left="777"/>
        <w:rPr>
          <w:rFonts w:ascii="Times New Roman" w:eastAsiaTheme="minorHAnsi" w:hAnsi="Times New Roman"/>
          <w:color w:val="000000"/>
          <w:sz w:val="24"/>
          <w:szCs w:val="28"/>
          <w:lang w:val="lv-LV"/>
        </w:rPr>
      </w:pPr>
    </w:p>
    <w:p w14:paraId="5551CC43" w14:textId="613A15E8" w:rsidR="00345C7A" w:rsidRPr="00796CB3" w:rsidRDefault="00F26FCC" w:rsidP="00D74A54">
      <w:pPr>
        <w:pStyle w:val="BodyText"/>
        <w:spacing w:after="60"/>
        <w:rPr>
          <w:rFonts w:ascii="Times New Roman" w:eastAsiaTheme="minorHAnsi" w:hAnsi="Times New Roman"/>
          <w:color w:val="000000"/>
          <w:sz w:val="24"/>
          <w:szCs w:val="28"/>
          <w:lang w:val="lv-LV"/>
        </w:rPr>
      </w:pPr>
      <w:r w:rsidRPr="00796CB3">
        <w:rPr>
          <w:rFonts w:ascii="Times New Roman" w:hAnsi="Times New Roman"/>
          <w:noProof/>
          <w:color w:val="000000"/>
          <w:sz w:val="24"/>
          <w:lang w:val="lv-LV" w:eastAsia="lv-LV"/>
        </w:rPr>
        <w:drawing>
          <wp:anchor distT="0" distB="0" distL="114300" distR="114300" simplePos="0" relativeHeight="251683840" behindDoc="1" locked="0" layoutInCell="1" allowOverlap="1" wp14:anchorId="3334F375" wp14:editId="340F92C4">
            <wp:simplePos x="0" y="0"/>
            <wp:positionH relativeFrom="margin">
              <wp:align>left</wp:align>
            </wp:positionH>
            <wp:positionV relativeFrom="paragraph">
              <wp:posOffset>4245</wp:posOffset>
            </wp:positionV>
            <wp:extent cx="594995" cy="447040"/>
            <wp:effectExtent l="0" t="0" r="0" b="0"/>
            <wp:wrapTight wrapText="bothSides">
              <wp:wrapPolygon edited="0">
                <wp:start x="0" y="0"/>
                <wp:lineTo x="0" y="20250"/>
                <wp:lineTo x="20747" y="20250"/>
                <wp:lineTo x="20747" y="0"/>
                <wp:lineTo x="0" y="0"/>
              </wp:wrapPolygon>
            </wp:wrapTight>
            <wp:docPr id="854339664" name="Picture 854339664"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95"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00645966" w:rsidRPr="00796CB3">
        <w:rPr>
          <w:rFonts w:ascii="Times New Roman" w:eastAsiaTheme="minorHAnsi" w:hAnsi="Times New Roman"/>
          <w:color w:val="000000"/>
          <w:sz w:val="24"/>
          <w:szCs w:val="28"/>
          <w:lang w:val="lv-LV"/>
        </w:rPr>
        <w:t>E</w:t>
      </w:r>
      <w:r w:rsidR="001111D8" w:rsidRPr="00796CB3">
        <w:rPr>
          <w:rFonts w:ascii="Times New Roman" w:eastAsiaTheme="minorHAnsi" w:hAnsi="Times New Roman"/>
          <w:color w:val="000000"/>
          <w:sz w:val="24"/>
          <w:szCs w:val="28"/>
          <w:lang w:val="lv-LV"/>
        </w:rPr>
        <w:t xml:space="preserve">K Iekšējā Audita Dienests </w:t>
      </w:r>
      <w:r w:rsidR="00645966" w:rsidRPr="00796CB3">
        <w:rPr>
          <w:rFonts w:ascii="Times New Roman" w:eastAsiaTheme="minorHAnsi" w:hAnsi="Times New Roman"/>
          <w:color w:val="000000"/>
          <w:sz w:val="24"/>
          <w:szCs w:val="28"/>
          <w:lang w:val="lv-LV"/>
        </w:rPr>
        <w:t xml:space="preserve">veic risku </w:t>
      </w:r>
      <w:proofErr w:type="spellStart"/>
      <w:r w:rsidR="00645966" w:rsidRPr="00796CB3">
        <w:rPr>
          <w:rFonts w:ascii="Times New Roman" w:eastAsiaTheme="minorHAnsi" w:hAnsi="Times New Roman"/>
          <w:color w:val="000000"/>
          <w:sz w:val="24"/>
          <w:szCs w:val="28"/>
          <w:lang w:val="lv-LV"/>
        </w:rPr>
        <w:t>izvērtējumu</w:t>
      </w:r>
      <w:proofErr w:type="spellEnd"/>
      <w:r w:rsidR="00645966" w:rsidRPr="00796CB3">
        <w:rPr>
          <w:rFonts w:ascii="Times New Roman" w:eastAsiaTheme="minorHAnsi" w:hAnsi="Times New Roman"/>
          <w:color w:val="000000"/>
          <w:sz w:val="24"/>
          <w:szCs w:val="28"/>
          <w:lang w:val="lv-LV"/>
        </w:rPr>
        <w:t xml:space="preserve"> katrai no 95 institūcijām, k</w:t>
      </w:r>
      <w:r w:rsidR="00B004DB" w:rsidRPr="00796CB3">
        <w:rPr>
          <w:rFonts w:ascii="Times New Roman" w:eastAsiaTheme="minorHAnsi" w:hAnsi="Times New Roman"/>
          <w:color w:val="000000"/>
          <w:sz w:val="24"/>
          <w:szCs w:val="28"/>
          <w:lang w:val="lv-LV"/>
        </w:rPr>
        <w:t>urā</w:t>
      </w:r>
      <w:r w:rsidR="00645966" w:rsidRPr="00796CB3">
        <w:rPr>
          <w:rFonts w:ascii="Times New Roman" w:eastAsiaTheme="minorHAnsi" w:hAnsi="Times New Roman"/>
          <w:color w:val="000000"/>
          <w:sz w:val="24"/>
          <w:szCs w:val="28"/>
          <w:lang w:val="lv-LV"/>
        </w:rPr>
        <w:t>m tiek nodrošināti iekšējā audita pakalpojumi</w:t>
      </w:r>
      <w:r w:rsidR="00EB35C6" w:rsidRPr="00796CB3">
        <w:rPr>
          <w:rFonts w:ascii="Times New Roman" w:eastAsiaTheme="minorHAnsi" w:hAnsi="Times New Roman"/>
          <w:color w:val="000000"/>
          <w:sz w:val="24"/>
          <w:szCs w:val="28"/>
          <w:lang w:val="lv-LV"/>
        </w:rPr>
        <w:t>.</w:t>
      </w:r>
      <w:r w:rsidR="002E6ABB" w:rsidRPr="00796CB3">
        <w:rPr>
          <w:rStyle w:val="FootnoteReference"/>
          <w:rFonts w:ascii="Times New Roman" w:eastAsiaTheme="minorHAnsi" w:hAnsi="Times New Roman"/>
          <w:color w:val="000000"/>
          <w:sz w:val="24"/>
          <w:szCs w:val="28"/>
          <w:lang w:val="lv-LV"/>
        </w:rPr>
        <w:footnoteReference w:id="18"/>
      </w:r>
      <w:r w:rsidR="00C1425C" w:rsidRPr="00796CB3">
        <w:rPr>
          <w:rFonts w:ascii="Times New Roman" w:eastAsiaTheme="minorHAnsi" w:hAnsi="Times New Roman"/>
          <w:color w:val="000000"/>
          <w:sz w:val="24"/>
          <w:szCs w:val="28"/>
          <w:lang w:val="lv-LV"/>
        </w:rPr>
        <w:t xml:space="preserve"> </w:t>
      </w:r>
      <w:r w:rsidR="00E9139B" w:rsidRPr="00796CB3">
        <w:rPr>
          <w:rFonts w:ascii="Times New Roman" w:eastAsiaTheme="minorHAnsi" w:hAnsi="Times New Roman"/>
          <w:color w:val="000000"/>
          <w:sz w:val="24"/>
          <w:szCs w:val="28"/>
          <w:lang w:val="lv-LV"/>
        </w:rPr>
        <w:t xml:space="preserve">Tiek izvērtēti sistēmas riski kopumā un katras institūcijas specifiskie riski. </w:t>
      </w:r>
      <w:r w:rsidRPr="00796CB3">
        <w:rPr>
          <w:rFonts w:ascii="Times New Roman" w:eastAsiaTheme="minorHAnsi" w:hAnsi="Times New Roman"/>
          <w:color w:val="000000"/>
          <w:sz w:val="24"/>
          <w:szCs w:val="28"/>
          <w:lang w:val="lv-LV"/>
        </w:rPr>
        <w:t xml:space="preserve">Riski </w:t>
      </w:r>
      <w:r w:rsidR="002C2FB4" w:rsidRPr="00796CB3">
        <w:rPr>
          <w:rFonts w:ascii="Times New Roman" w:eastAsiaTheme="minorHAnsi" w:hAnsi="Times New Roman"/>
          <w:color w:val="000000"/>
          <w:sz w:val="24"/>
          <w:szCs w:val="28"/>
          <w:lang w:val="lv-LV"/>
        </w:rPr>
        <w:t xml:space="preserve">tiek </w:t>
      </w:r>
      <w:r w:rsidR="00E50450" w:rsidRPr="00796CB3">
        <w:rPr>
          <w:rFonts w:ascii="Times New Roman" w:eastAsiaTheme="minorHAnsi" w:hAnsi="Times New Roman"/>
          <w:color w:val="000000"/>
          <w:sz w:val="24"/>
          <w:szCs w:val="28"/>
          <w:lang w:val="lv-LV"/>
        </w:rPr>
        <w:t xml:space="preserve">sadalīti četrās kategorijās: ļoti augsti, augsti, vidēji un zemi. </w:t>
      </w:r>
    </w:p>
    <w:p w14:paraId="190FDDEE" w14:textId="77777777" w:rsidR="00E72D50" w:rsidRPr="00796CB3" w:rsidRDefault="00E72D50" w:rsidP="00E72D50">
      <w:pPr>
        <w:pStyle w:val="BodyText"/>
        <w:rPr>
          <w:rFonts w:ascii="Times New Roman" w:hAnsi="Times New Roman"/>
          <w:b/>
          <w:bCs/>
          <w:color w:val="000000"/>
          <w:sz w:val="24"/>
          <w:szCs w:val="32"/>
          <w:lang w:val="lv-LV"/>
        </w:rPr>
      </w:pPr>
      <w:r w:rsidRPr="00796CB3">
        <w:rPr>
          <w:rFonts w:ascii="Times New Roman" w:hAnsi="Times New Roman"/>
          <w:noProof/>
          <w:color w:val="000000"/>
          <w:sz w:val="24"/>
          <w:szCs w:val="32"/>
          <w:lang w:val="lv-LV" w:eastAsia="lv-LV"/>
        </w:rPr>
        <w:drawing>
          <wp:anchor distT="0" distB="0" distL="114300" distR="114300" simplePos="0" relativeHeight="251557888" behindDoc="0" locked="0" layoutInCell="1" allowOverlap="1" wp14:anchorId="141FAAD8" wp14:editId="2DF89241">
            <wp:simplePos x="0" y="0"/>
            <wp:positionH relativeFrom="margin">
              <wp:posOffset>-7620</wp:posOffset>
            </wp:positionH>
            <wp:positionV relativeFrom="paragraph">
              <wp:posOffset>205740</wp:posOffset>
            </wp:positionV>
            <wp:extent cx="507365" cy="438150"/>
            <wp:effectExtent l="0" t="0" r="6985" b="0"/>
            <wp:wrapSquare wrapText="bothSides"/>
            <wp:docPr id="346473631" name="Picture 346473631" descr="A picture containing circle, drawing,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055" name="Picture 1" descr="A picture containing circle, drawing, graphics, logo&#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07365" cy="438150"/>
                    </a:xfrm>
                    <a:prstGeom prst="rect">
                      <a:avLst/>
                    </a:prstGeom>
                  </pic:spPr>
                </pic:pic>
              </a:graphicData>
            </a:graphic>
            <wp14:sizeRelH relativeFrom="margin">
              <wp14:pctWidth>0</wp14:pctWidth>
            </wp14:sizeRelH>
            <wp14:sizeRelV relativeFrom="margin">
              <wp14:pctHeight>0</wp14:pctHeight>
            </wp14:sizeRelV>
          </wp:anchor>
        </w:drawing>
      </w:r>
    </w:p>
    <w:p w14:paraId="5B7142BD" w14:textId="781CBA8F" w:rsidR="00A545B8" w:rsidRDefault="001E0913" w:rsidP="00A46E40">
      <w:pPr>
        <w:pStyle w:val="BodyText"/>
        <w:rPr>
          <w:rFonts w:ascii="Times New Roman" w:hAnsi="Times New Roman"/>
          <w:b/>
          <w:bCs/>
          <w:color w:val="000000"/>
          <w:sz w:val="24"/>
          <w:szCs w:val="32"/>
          <w:lang w:val="lv-LV"/>
        </w:rPr>
      </w:pPr>
      <w:r w:rsidRPr="00796CB3">
        <w:rPr>
          <w:rFonts w:ascii="Times New Roman" w:eastAsiaTheme="minorHAnsi" w:hAnsi="Times New Roman"/>
          <w:color w:val="000000"/>
          <w:sz w:val="24"/>
          <w:szCs w:val="28"/>
          <w:lang w:val="lv-LV"/>
        </w:rPr>
        <w:t xml:space="preserve">Rokasgrāmatas </w:t>
      </w:r>
      <w:r w:rsidRPr="007D3198">
        <w:rPr>
          <w:rFonts w:ascii="Times New Roman" w:eastAsiaTheme="minorHAnsi" w:hAnsi="Times New Roman"/>
          <w:color w:val="000000"/>
          <w:sz w:val="24"/>
          <w:szCs w:val="28"/>
          <w:lang w:val="lv-LV"/>
        </w:rPr>
        <w:t xml:space="preserve">pielikumā </w:t>
      </w:r>
      <w:r w:rsidR="00DB2BA9" w:rsidRPr="007D3198">
        <w:rPr>
          <w:rFonts w:ascii="Times New Roman" w:eastAsiaTheme="minorHAnsi" w:hAnsi="Times New Roman"/>
          <w:color w:val="000000"/>
          <w:sz w:val="24"/>
          <w:szCs w:val="28"/>
          <w:lang w:val="lv-LV"/>
        </w:rPr>
        <w:t>RG2_</w:t>
      </w:r>
      <w:r w:rsidR="0088073F" w:rsidRPr="007D3198">
        <w:rPr>
          <w:rFonts w:ascii="Times New Roman" w:eastAsiaTheme="minorHAnsi" w:hAnsi="Times New Roman"/>
          <w:color w:val="000000"/>
          <w:sz w:val="24"/>
          <w:szCs w:val="28"/>
          <w:lang w:val="lv-LV"/>
        </w:rPr>
        <w:t xml:space="preserve">P10.2 </w:t>
      </w:r>
      <w:r w:rsidRPr="007D3198">
        <w:rPr>
          <w:rFonts w:ascii="Times New Roman" w:eastAsiaTheme="minorHAnsi" w:hAnsi="Times New Roman"/>
          <w:color w:val="000000"/>
          <w:sz w:val="24"/>
          <w:szCs w:val="28"/>
          <w:lang w:val="lv-LV"/>
        </w:rPr>
        <w:t xml:space="preserve">iekļautas ieteikto risku faktoru vērtības, kas izmantojamas </w:t>
      </w:r>
      <w:r w:rsidR="00F66408" w:rsidRPr="007D3198">
        <w:rPr>
          <w:rFonts w:ascii="Times New Roman" w:eastAsiaTheme="minorHAnsi" w:hAnsi="Times New Roman"/>
          <w:color w:val="000000"/>
          <w:sz w:val="24"/>
          <w:szCs w:val="28"/>
          <w:lang w:val="lv-LV"/>
        </w:rPr>
        <w:t>auditējamo</w:t>
      </w:r>
      <w:r w:rsidRPr="007D3198">
        <w:rPr>
          <w:rFonts w:ascii="Times New Roman" w:eastAsiaTheme="minorHAnsi" w:hAnsi="Times New Roman"/>
          <w:color w:val="000000"/>
          <w:sz w:val="24"/>
          <w:szCs w:val="28"/>
          <w:lang w:val="lv-LV"/>
        </w:rPr>
        <w:t xml:space="preserve"> sistēmu </w:t>
      </w:r>
      <w:r w:rsidR="00B2088B" w:rsidRPr="007D3198">
        <w:rPr>
          <w:rFonts w:ascii="Times New Roman" w:eastAsiaTheme="minorHAnsi" w:hAnsi="Times New Roman"/>
          <w:color w:val="000000"/>
          <w:sz w:val="24"/>
          <w:szCs w:val="28"/>
          <w:lang w:val="lv-LV"/>
        </w:rPr>
        <w:t>risku izvērtēšanā</w:t>
      </w:r>
      <w:r w:rsidR="00C40539" w:rsidRPr="007D3198">
        <w:rPr>
          <w:rFonts w:ascii="Times New Roman" w:eastAsiaTheme="minorHAnsi" w:hAnsi="Times New Roman"/>
          <w:color w:val="000000"/>
          <w:sz w:val="24"/>
          <w:szCs w:val="28"/>
          <w:lang w:val="lv-LV"/>
        </w:rPr>
        <w:t xml:space="preserve"> (darba dokuments)</w:t>
      </w:r>
      <w:r w:rsidR="00B2088B" w:rsidRPr="007D3198">
        <w:rPr>
          <w:rFonts w:ascii="Times New Roman" w:eastAsiaTheme="minorHAnsi" w:hAnsi="Times New Roman"/>
          <w:color w:val="000000"/>
          <w:sz w:val="24"/>
          <w:szCs w:val="28"/>
          <w:lang w:val="lv-LV"/>
        </w:rPr>
        <w:t xml:space="preserve">. </w:t>
      </w:r>
      <w:r w:rsidR="00E72D50" w:rsidRPr="007D3198">
        <w:rPr>
          <w:rFonts w:ascii="Times New Roman" w:hAnsi="Times New Roman"/>
          <w:b/>
          <w:bCs/>
          <w:color w:val="000000"/>
          <w:sz w:val="24"/>
          <w:szCs w:val="32"/>
          <w:lang w:val="lv-LV"/>
        </w:rPr>
        <w:t xml:space="preserve">Dokuments – Iekšējā audita </w:t>
      </w:r>
      <w:r w:rsidR="00E67C5B" w:rsidRPr="007D3198">
        <w:rPr>
          <w:rFonts w:ascii="Times New Roman" w:hAnsi="Times New Roman"/>
          <w:b/>
          <w:bCs/>
          <w:color w:val="000000"/>
          <w:sz w:val="24"/>
          <w:szCs w:val="32"/>
          <w:lang w:val="lv-LV"/>
        </w:rPr>
        <w:t xml:space="preserve">ilgtermiņa plāns. </w:t>
      </w:r>
    </w:p>
    <w:p w14:paraId="26D12A92" w14:textId="6122028D" w:rsidR="00F11D58" w:rsidRDefault="00F11D58" w:rsidP="00A545B8">
      <w:pPr>
        <w:spacing w:after="60"/>
        <w:jc w:val="both"/>
        <w:rPr>
          <w:rFonts w:ascii="Times New Roman" w:hAnsi="Times New Roman"/>
          <w:b/>
          <w:bCs/>
          <w:color w:val="2F5496" w:themeColor="accent1" w:themeShade="BF"/>
          <w:sz w:val="24"/>
          <w:szCs w:val="32"/>
        </w:rPr>
      </w:pPr>
      <w:r w:rsidRPr="00796CB3">
        <w:rPr>
          <w:rFonts w:ascii="Times New Roman" w:hAnsi="Times New Roman"/>
          <w:b/>
          <w:bCs/>
          <w:color w:val="2F5496" w:themeColor="accent1" w:themeShade="BF"/>
          <w:sz w:val="24"/>
          <w:szCs w:val="32"/>
        </w:rPr>
        <w:t>Au</w:t>
      </w:r>
      <w:r w:rsidR="00754FEC">
        <w:rPr>
          <w:rFonts w:ascii="Times New Roman" w:hAnsi="Times New Roman"/>
          <w:b/>
          <w:bCs/>
          <w:color w:val="2F5496" w:themeColor="accent1" w:themeShade="BF"/>
          <w:sz w:val="24"/>
          <w:szCs w:val="32"/>
        </w:rPr>
        <w:t xml:space="preserve">gsta, vidēja un zema riska </w:t>
      </w:r>
      <w:r w:rsidR="00CA3B2E">
        <w:rPr>
          <w:rFonts w:ascii="Times New Roman" w:hAnsi="Times New Roman"/>
          <w:b/>
          <w:bCs/>
          <w:color w:val="2F5496" w:themeColor="accent1" w:themeShade="BF"/>
          <w:sz w:val="24"/>
          <w:szCs w:val="32"/>
        </w:rPr>
        <w:t xml:space="preserve">auditējamās </w:t>
      </w:r>
      <w:r w:rsidR="00754FEC">
        <w:rPr>
          <w:rFonts w:ascii="Times New Roman" w:hAnsi="Times New Roman"/>
          <w:b/>
          <w:bCs/>
          <w:color w:val="2F5496" w:themeColor="accent1" w:themeShade="BF"/>
          <w:sz w:val="24"/>
          <w:szCs w:val="32"/>
        </w:rPr>
        <w:t>sistēmas</w:t>
      </w:r>
    </w:p>
    <w:p w14:paraId="5D577838" w14:textId="3ADF2560" w:rsidR="00A545B8" w:rsidRPr="00C430CA" w:rsidRDefault="00DC172B" w:rsidP="00A545B8">
      <w:pPr>
        <w:spacing w:after="60"/>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R</w:t>
      </w:r>
      <w:r w:rsidR="00A545B8" w:rsidRPr="00C430CA">
        <w:rPr>
          <w:rFonts w:ascii="Times New Roman" w:hAnsi="Times New Roman" w:cs="Times New Roman"/>
          <w:color w:val="000000" w:themeColor="text1"/>
          <w:sz w:val="24"/>
          <w:szCs w:val="28"/>
        </w:rPr>
        <w:t>isk</w:t>
      </w:r>
      <w:r>
        <w:rPr>
          <w:rFonts w:ascii="Times New Roman" w:hAnsi="Times New Roman" w:cs="Times New Roman"/>
          <w:color w:val="000000" w:themeColor="text1"/>
          <w:sz w:val="24"/>
          <w:szCs w:val="28"/>
        </w:rPr>
        <w:t>u</w:t>
      </w:r>
      <w:r w:rsidR="00A545B8" w:rsidRPr="00C430CA">
        <w:rPr>
          <w:rFonts w:ascii="Times New Roman" w:hAnsi="Times New Roman" w:cs="Times New Roman"/>
          <w:color w:val="000000" w:themeColor="text1"/>
          <w:sz w:val="24"/>
          <w:szCs w:val="28"/>
        </w:rPr>
        <w:t xml:space="preserve"> izvērtējuma rezultāt</w:t>
      </w:r>
      <w:r w:rsidR="0080614F">
        <w:rPr>
          <w:rFonts w:ascii="Times New Roman" w:hAnsi="Times New Roman" w:cs="Times New Roman"/>
          <w:color w:val="000000" w:themeColor="text1"/>
          <w:sz w:val="24"/>
          <w:szCs w:val="28"/>
        </w:rPr>
        <w:t>s ir kopsumma – risk</w:t>
      </w:r>
      <w:r w:rsidR="00981782">
        <w:rPr>
          <w:rFonts w:ascii="Times New Roman" w:hAnsi="Times New Roman" w:cs="Times New Roman"/>
          <w:color w:val="000000" w:themeColor="text1"/>
          <w:sz w:val="24"/>
          <w:szCs w:val="28"/>
        </w:rPr>
        <w:t>u vērtējums pareizināts ar īpatsvaru</w:t>
      </w:r>
      <w:r w:rsidR="003E5E96">
        <w:rPr>
          <w:rFonts w:ascii="Times New Roman" w:hAnsi="Times New Roman" w:cs="Times New Roman"/>
          <w:color w:val="000000" w:themeColor="text1"/>
          <w:sz w:val="24"/>
          <w:szCs w:val="28"/>
        </w:rPr>
        <w:t>.</w:t>
      </w:r>
      <w:r w:rsidR="00A545B8" w:rsidRPr="00C430CA">
        <w:rPr>
          <w:rFonts w:ascii="Times New Roman" w:hAnsi="Times New Roman" w:cs="Times New Roman"/>
          <w:color w:val="000000" w:themeColor="text1"/>
          <w:sz w:val="24"/>
          <w:szCs w:val="28"/>
        </w:rPr>
        <w:t xml:space="preserve"> Ņemot vērā </w:t>
      </w:r>
      <w:r w:rsidR="000E4F29">
        <w:rPr>
          <w:rFonts w:ascii="Times New Roman" w:hAnsi="Times New Roman" w:cs="Times New Roman"/>
          <w:color w:val="000000" w:themeColor="text1"/>
          <w:sz w:val="24"/>
          <w:szCs w:val="28"/>
        </w:rPr>
        <w:t xml:space="preserve">riska izvērtējuma </w:t>
      </w:r>
      <w:r w:rsidR="00A545B8" w:rsidRPr="00C430CA">
        <w:rPr>
          <w:rFonts w:ascii="Times New Roman" w:hAnsi="Times New Roman" w:cs="Times New Roman"/>
          <w:color w:val="000000" w:themeColor="text1"/>
          <w:sz w:val="24"/>
          <w:szCs w:val="28"/>
        </w:rPr>
        <w:t xml:space="preserve">rezultātus, </w:t>
      </w:r>
      <w:r w:rsidR="000E4F29">
        <w:rPr>
          <w:rFonts w:ascii="Times New Roman" w:hAnsi="Times New Roman" w:cs="Times New Roman"/>
          <w:color w:val="000000" w:themeColor="text1"/>
          <w:sz w:val="24"/>
          <w:szCs w:val="28"/>
        </w:rPr>
        <w:t xml:space="preserve">auditējamās </w:t>
      </w:r>
      <w:r w:rsidR="00A545B8" w:rsidRPr="00C430CA">
        <w:rPr>
          <w:rFonts w:ascii="Times New Roman" w:hAnsi="Times New Roman" w:cs="Times New Roman"/>
          <w:color w:val="000000" w:themeColor="text1"/>
          <w:sz w:val="24"/>
          <w:szCs w:val="28"/>
        </w:rPr>
        <w:t>sistēmas var tikt grupētas:</w:t>
      </w:r>
    </w:p>
    <w:p w14:paraId="7FABF0C7" w14:textId="57FC8557" w:rsidR="00A545B8" w:rsidRPr="00C430CA" w:rsidRDefault="00A545B8" w:rsidP="00A545B8">
      <w:pPr>
        <w:pStyle w:val="ListParagraph"/>
        <w:numPr>
          <w:ilvl w:val="0"/>
          <w:numId w:val="48"/>
        </w:numPr>
        <w:spacing w:after="60" w:line="240" w:lineRule="auto"/>
        <w:contextualSpacing w:val="0"/>
        <w:rPr>
          <w:rFonts w:ascii="Times New Roman" w:hAnsi="Times New Roman" w:cs="Times New Roman"/>
          <w:color w:val="000000" w:themeColor="text1"/>
          <w:sz w:val="24"/>
          <w:szCs w:val="28"/>
        </w:rPr>
      </w:pPr>
      <w:r w:rsidRPr="00C430CA">
        <w:rPr>
          <w:rFonts w:ascii="Times New Roman" w:hAnsi="Times New Roman" w:cs="Times New Roman"/>
          <w:color w:val="000000" w:themeColor="text1"/>
          <w:sz w:val="24"/>
          <w:szCs w:val="28"/>
        </w:rPr>
        <w:t xml:space="preserve">augsta riska sistēmas – </w:t>
      </w:r>
      <w:r w:rsidR="00DB14BE">
        <w:rPr>
          <w:rFonts w:ascii="Times New Roman" w:hAnsi="Times New Roman" w:cs="Times New Roman"/>
          <w:color w:val="000000" w:themeColor="text1"/>
          <w:sz w:val="24"/>
          <w:szCs w:val="28"/>
        </w:rPr>
        <w:t>risku izvērtējuma kopsumma no 38 līdz 48</w:t>
      </w:r>
      <w:r w:rsidRPr="00C430CA">
        <w:rPr>
          <w:rFonts w:ascii="Times New Roman" w:hAnsi="Times New Roman" w:cs="Times New Roman"/>
          <w:color w:val="000000" w:themeColor="text1"/>
          <w:sz w:val="24"/>
          <w:szCs w:val="28"/>
        </w:rPr>
        <w:t xml:space="preserve">; </w:t>
      </w:r>
    </w:p>
    <w:p w14:paraId="02410CD7" w14:textId="4C03DB61" w:rsidR="00A545B8" w:rsidRPr="00C430CA" w:rsidRDefault="00A545B8" w:rsidP="00A545B8">
      <w:pPr>
        <w:pStyle w:val="ListParagraph"/>
        <w:numPr>
          <w:ilvl w:val="0"/>
          <w:numId w:val="48"/>
        </w:numPr>
        <w:spacing w:after="60" w:line="240" w:lineRule="auto"/>
        <w:contextualSpacing w:val="0"/>
        <w:rPr>
          <w:rFonts w:ascii="Times New Roman" w:hAnsi="Times New Roman" w:cs="Times New Roman"/>
          <w:color w:val="000000" w:themeColor="text1"/>
          <w:sz w:val="24"/>
          <w:szCs w:val="28"/>
        </w:rPr>
      </w:pPr>
      <w:r w:rsidRPr="00C430CA">
        <w:rPr>
          <w:rFonts w:ascii="Times New Roman" w:hAnsi="Times New Roman" w:cs="Times New Roman"/>
          <w:color w:val="000000" w:themeColor="text1"/>
          <w:sz w:val="24"/>
          <w:szCs w:val="28"/>
        </w:rPr>
        <w:t xml:space="preserve">vidēja riska sistēmas – </w:t>
      </w:r>
      <w:r w:rsidR="00CA3B2E">
        <w:rPr>
          <w:rFonts w:ascii="Times New Roman" w:hAnsi="Times New Roman" w:cs="Times New Roman"/>
          <w:color w:val="000000" w:themeColor="text1"/>
          <w:sz w:val="24"/>
          <w:szCs w:val="28"/>
        </w:rPr>
        <w:t xml:space="preserve">risku izvērtējuma </w:t>
      </w:r>
      <w:r>
        <w:rPr>
          <w:rFonts w:ascii="Times New Roman" w:hAnsi="Times New Roman" w:cs="Times New Roman"/>
          <w:color w:val="000000" w:themeColor="text1"/>
          <w:sz w:val="24"/>
          <w:szCs w:val="28"/>
        </w:rPr>
        <w:t xml:space="preserve">kopsumma </w:t>
      </w:r>
      <w:r w:rsidR="00CA3B2E">
        <w:rPr>
          <w:rFonts w:ascii="Times New Roman" w:hAnsi="Times New Roman" w:cs="Times New Roman"/>
          <w:color w:val="000000" w:themeColor="text1"/>
          <w:sz w:val="24"/>
          <w:szCs w:val="28"/>
        </w:rPr>
        <w:t>no 27 līdz 37</w:t>
      </w:r>
      <w:r>
        <w:rPr>
          <w:rFonts w:ascii="Times New Roman" w:hAnsi="Times New Roman" w:cs="Times New Roman"/>
          <w:color w:val="000000" w:themeColor="text1"/>
          <w:sz w:val="24"/>
          <w:szCs w:val="28"/>
        </w:rPr>
        <w:t>;</w:t>
      </w:r>
    </w:p>
    <w:p w14:paraId="1496420A" w14:textId="0A44476F" w:rsidR="00A545B8" w:rsidRDefault="00A545B8" w:rsidP="00A545B8">
      <w:pPr>
        <w:pStyle w:val="ListParagraph"/>
        <w:numPr>
          <w:ilvl w:val="0"/>
          <w:numId w:val="48"/>
        </w:numPr>
        <w:spacing w:after="60" w:line="240" w:lineRule="auto"/>
        <w:contextualSpacing w:val="0"/>
        <w:rPr>
          <w:rFonts w:ascii="Times New Roman" w:hAnsi="Times New Roman" w:cs="Times New Roman"/>
          <w:color w:val="000000" w:themeColor="text1"/>
          <w:sz w:val="24"/>
          <w:szCs w:val="28"/>
        </w:rPr>
      </w:pPr>
      <w:r w:rsidRPr="00C430CA">
        <w:rPr>
          <w:rFonts w:ascii="Times New Roman" w:hAnsi="Times New Roman" w:cs="Times New Roman"/>
          <w:color w:val="000000" w:themeColor="text1"/>
          <w:sz w:val="24"/>
          <w:szCs w:val="28"/>
        </w:rPr>
        <w:t xml:space="preserve">zema riska sistēmas – </w:t>
      </w:r>
      <w:r w:rsidR="00DB79AD">
        <w:rPr>
          <w:rFonts w:ascii="Times New Roman" w:hAnsi="Times New Roman" w:cs="Times New Roman"/>
          <w:color w:val="000000" w:themeColor="text1"/>
          <w:sz w:val="24"/>
          <w:szCs w:val="28"/>
        </w:rPr>
        <w:t>risku izvērtējuma kopsumma no 16 līdz</w:t>
      </w:r>
      <w:r w:rsidR="00CA3B2E">
        <w:rPr>
          <w:rFonts w:ascii="Times New Roman" w:hAnsi="Times New Roman" w:cs="Times New Roman"/>
          <w:color w:val="000000" w:themeColor="text1"/>
          <w:sz w:val="24"/>
          <w:szCs w:val="28"/>
        </w:rPr>
        <w:t xml:space="preserve"> 26</w:t>
      </w:r>
      <w:r w:rsidRPr="00C430CA">
        <w:rPr>
          <w:rFonts w:ascii="Times New Roman" w:hAnsi="Times New Roman" w:cs="Times New Roman"/>
          <w:color w:val="000000" w:themeColor="text1"/>
          <w:sz w:val="24"/>
          <w:szCs w:val="28"/>
        </w:rPr>
        <w:t>.</w:t>
      </w:r>
    </w:p>
    <w:p w14:paraId="3E6900FB" w14:textId="19848DCE" w:rsidR="00A545B8" w:rsidRPr="00F11D58" w:rsidRDefault="00500F19" w:rsidP="00634C8D">
      <w:pPr>
        <w:spacing w:after="60"/>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xml:space="preserve">Nepieciešamības gadījumā IAN var izvēlēties citu auditējamo </w:t>
      </w:r>
      <w:r w:rsidR="00C70B25">
        <w:rPr>
          <w:rFonts w:ascii="Times New Roman" w:hAnsi="Times New Roman" w:cs="Times New Roman"/>
          <w:color w:val="000000" w:themeColor="text1"/>
          <w:sz w:val="24"/>
          <w:szCs w:val="28"/>
        </w:rPr>
        <w:t xml:space="preserve">sistēmu grupējumu. </w:t>
      </w:r>
      <w:r w:rsidR="00F11D58">
        <w:rPr>
          <w:rFonts w:ascii="Times New Roman" w:hAnsi="Times New Roman" w:cs="Times New Roman"/>
          <w:color w:val="000000" w:themeColor="text1"/>
          <w:sz w:val="24"/>
          <w:szCs w:val="28"/>
        </w:rPr>
        <w:t xml:space="preserve">Riska faktoru un to īpatsvara izmaiņu gadījumā jāpārvērtē, kādos gadījumos </w:t>
      </w:r>
      <w:r w:rsidR="00083422">
        <w:rPr>
          <w:rFonts w:ascii="Times New Roman" w:hAnsi="Times New Roman" w:cs="Times New Roman"/>
          <w:color w:val="000000" w:themeColor="text1"/>
          <w:sz w:val="24"/>
          <w:szCs w:val="28"/>
        </w:rPr>
        <w:t xml:space="preserve">auditējamā </w:t>
      </w:r>
      <w:r w:rsidR="00F11D58">
        <w:rPr>
          <w:rFonts w:ascii="Times New Roman" w:hAnsi="Times New Roman" w:cs="Times New Roman"/>
          <w:color w:val="000000" w:themeColor="text1"/>
          <w:sz w:val="24"/>
          <w:szCs w:val="28"/>
        </w:rPr>
        <w:t>sistēma ir augsta, vidēja vai zema riska.</w:t>
      </w:r>
    </w:p>
    <w:p w14:paraId="268F6DDF" w14:textId="571D5619" w:rsidR="00345C7A" w:rsidRPr="00796CB3" w:rsidRDefault="005906E1" w:rsidP="00345C7A">
      <w:pPr>
        <w:pStyle w:val="BodyText"/>
        <w:rPr>
          <w:rFonts w:ascii="Times New Roman" w:hAnsi="Times New Roman"/>
          <w:b/>
          <w:bCs/>
          <w:color w:val="2F5496" w:themeColor="accent1" w:themeShade="BF"/>
          <w:sz w:val="24"/>
          <w:szCs w:val="32"/>
          <w:lang w:val="lv-LV"/>
        </w:rPr>
      </w:pPr>
      <w:r w:rsidRPr="00796CB3">
        <w:rPr>
          <w:rFonts w:ascii="Times New Roman" w:hAnsi="Times New Roman"/>
          <w:b/>
          <w:bCs/>
          <w:color w:val="2F5496" w:themeColor="accent1" w:themeShade="BF"/>
          <w:sz w:val="24"/>
          <w:szCs w:val="32"/>
          <w:lang w:val="lv-LV"/>
        </w:rPr>
        <w:t>Auditējamās sistēmas ilgtermiņa plāna periodam</w:t>
      </w:r>
    </w:p>
    <w:p w14:paraId="3DF7FB23" w14:textId="1BAAB5B7" w:rsidR="00417F96" w:rsidRDefault="005906E1" w:rsidP="00417F96">
      <w:pPr>
        <w:pStyle w:val="BodyText"/>
        <w:spacing w:after="60"/>
        <w:rPr>
          <w:rFonts w:ascii="Times New Roman" w:eastAsiaTheme="minorHAnsi" w:hAnsi="Times New Roman"/>
          <w:color w:val="000000"/>
          <w:sz w:val="24"/>
          <w:szCs w:val="28"/>
          <w:lang w:val="lv-LV"/>
        </w:rPr>
      </w:pPr>
      <w:r w:rsidRPr="00796CB3">
        <w:rPr>
          <w:rFonts w:ascii="Times New Roman" w:eastAsiaTheme="minorHAnsi" w:hAnsi="Times New Roman"/>
          <w:color w:val="000000"/>
          <w:sz w:val="24"/>
          <w:szCs w:val="28"/>
          <w:lang w:val="lv-LV"/>
        </w:rPr>
        <w:t xml:space="preserve">Pamatojoties uz veikto risku </w:t>
      </w:r>
      <w:proofErr w:type="spellStart"/>
      <w:r w:rsidR="003B11CE" w:rsidRPr="00796CB3">
        <w:rPr>
          <w:rFonts w:ascii="Times New Roman" w:eastAsiaTheme="minorHAnsi" w:hAnsi="Times New Roman"/>
          <w:color w:val="000000"/>
          <w:sz w:val="24"/>
          <w:szCs w:val="28"/>
          <w:lang w:val="lv-LV"/>
        </w:rPr>
        <w:t>izvērtējumu</w:t>
      </w:r>
      <w:proofErr w:type="spellEnd"/>
      <w:r w:rsidR="00EB35C6" w:rsidRPr="00796CB3">
        <w:rPr>
          <w:rFonts w:ascii="Times New Roman" w:eastAsiaTheme="minorHAnsi" w:hAnsi="Times New Roman"/>
          <w:color w:val="000000"/>
          <w:sz w:val="24"/>
          <w:szCs w:val="28"/>
          <w:lang w:val="lv-LV"/>
        </w:rPr>
        <w:t>,</w:t>
      </w:r>
      <w:r w:rsidR="003B11CE" w:rsidRPr="00796CB3">
        <w:rPr>
          <w:rFonts w:ascii="Times New Roman" w:eastAsiaTheme="minorHAnsi" w:hAnsi="Times New Roman"/>
          <w:color w:val="000000"/>
          <w:sz w:val="24"/>
          <w:szCs w:val="28"/>
          <w:lang w:val="lv-LV"/>
        </w:rPr>
        <w:t xml:space="preserve"> tiek noteiktas auditējamās sistēmas ilgtermiņa plāna periodam. </w:t>
      </w:r>
      <w:r w:rsidR="001874E0" w:rsidRPr="00796CB3">
        <w:rPr>
          <w:rFonts w:ascii="Times New Roman" w:eastAsiaTheme="minorHAnsi" w:hAnsi="Times New Roman"/>
          <w:color w:val="000000"/>
          <w:sz w:val="24"/>
          <w:szCs w:val="28"/>
          <w:lang w:val="lv-LV"/>
        </w:rPr>
        <w:t>I</w:t>
      </w:r>
      <w:r w:rsidR="00FB245D" w:rsidRPr="00796CB3">
        <w:rPr>
          <w:rFonts w:ascii="Times New Roman" w:eastAsiaTheme="minorHAnsi" w:hAnsi="Times New Roman"/>
          <w:color w:val="000000"/>
          <w:sz w:val="24"/>
          <w:szCs w:val="28"/>
          <w:lang w:val="lv-LV"/>
        </w:rPr>
        <w:t xml:space="preserve">nstitūcijām ir ļoti dažāda prakse attiecībā uz </w:t>
      </w:r>
      <w:r w:rsidR="00793F14" w:rsidRPr="00796CB3">
        <w:rPr>
          <w:rFonts w:ascii="Times New Roman" w:eastAsiaTheme="minorHAnsi" w:hAnsi="Times New Roman"/>
          <w:color w:val="000000"/>
          <w:sz w:val="24"/>
          <w:szCs w:val="28"/>
          <w:lang w:val="lv-LV"/>
        </w:rPr>
        <w:t>auditējamo</w:t>
      </w:r>
      <w:r w:rsidR="00F46791" w:rsidRPr="00796CB3">
        <w:rPr>
          <w:rFonts w:ascii="Times New Roman" w:eastAsiaTheme="minorHAnsi" w:hAnsi="Times New Roman"/>
          <w:color w:val="000000"/>
          <w:sz w:val="24"/>
          <w:szCs w:val="28"/>
          <w:lang w:val="lv-LV"/>
        </w:rPr>
        <w:t xml:space="preserve"> </w:t>
      </w:r>
      <w:r w:rsidR="00FB245D" w:rsidRPr="00796CB3">
        <w:rPr>
          <w:rFonts w:ascii="Times New Roman" w:eastAsiaTheme="minorHAnsi" w:hAnsi="Times New Roman"/>
          <w:color w:val="000000"/>
          <w:sz w:val="24"/>
          <w:szCs w:val="28"/>
          <w:lang w:val="lv-LV"/>
        </w:rPr>
        <w:t xml:space="preserve">sistēmu </w:t>
      </w:r>
      <w:r w:rsidR="00FB54DD" w:rsidRPr="00796CB3">
        <w:rPr>
          <w:rFonts w:ascii="Times New Roman" w:eastAsiaTheme="minorHAnsi" w:hAnsi="Times New Roman"/>
          <w:color w:val="000000"/>
          <w:sz w:val="24"/>
          <w:szCs w:val="28"/>
          <w:lang w:val="lv-LV"/>
        </w:rPr>
        <w:t>audita</w:t>
      </w:r>
      <w:r w:rsidR="002A6494" w:rsidRPr="00796CB3">
        <w:rPr>
          <w:rFonts w:ascii="Times New Roman" w:eastAsiaTheme="minorHAnsi" w:hAnsi="Times New Roman"/>
          <w:color w:val="000000"/>
          <w:sz w:val="24"/>
          <w:szCs w:val="28"/>
          <w:lang w:val="lv-LV"/>
        </w:rPr>
        <w:t xml:space="preserve"> regularitātes</w:t>
      </w:r>
      <w:r w:rsidR="00FB54DD" w:rsidRPr="00796CB3">
        <w:rPr>
          <w:rFonts w:ascii="Times New Roman" w:eastAsiaTheme="minorHAnsi" w:hAnsi="Times New Roman"/>
          <w:color w:val="000000"/>
          <w:sz w:val="24"/>
          <w:szCs w:val="28"/>
          <w:lang w:val="lv-LV"/>
        </w:rPr>
        <w:t xml:space="preserve"> noteikšanu</w:t>
      </w:r>
      <w:r w:rsidR="00E12B72" w:rsidRPr="00796CB3">
        <w:rPr>
          <w:rFonts w:ascii="Times New Roman" w:eastAsiaTheme="minorHAnsi" w:hAnsi="Times New Roman"/>
          <w:color w:val="000000"/>
          <w:sz w:val="24"/>
          <w:szCs w:val="28"/>
          <w:lang w:val="lv-LV"/>
        </w:rPr>
        <w:t>, jo Standarti nenosaka stri</w:t>
      </w:r>
      <w:r w:rsidR="007F5B1A" w:rsidRPr="00796CB3">
        <w:rPr>
          <w:rFonts w:ascii="Times New Roman" w:eastAsiaTheme="minorHAnsi" w:hAnsi="Times New Roman"/>
          <w:color w:val="000000"/>
          <w:sz w:val="24"/>
          <w:szCs w:val="28"/>
          <w:lang w:val="lv-LV"/>
        </w:rPr>
        <w:t xml:space="preserve">ktus kritērijus. Zemāk iekļauti </w:t>
      </w:r>
      <w:r w:rsidR="007E5ED1" w:rsidRPr="00796CB3">
        <w:rPr>
          <w:rFonts w:ascii="Times New Roman" w:eastAsiaTheme="minorHAnsi" w:hAnsi="Times New Roman"/>
          <w:color w:val="000000"/>
          <w:sz w:val="24"/>
          <w:szCs w:val="28"/>
          <w:lang w:val="lv-LV"/>
        </w:rPr>
        <w:t xml:space="preserve">piemēri </w:t>
      </w:r>
      <w:r w:rsidR="00793F14" w:rsidRPr="00796CB3">
        <w:rPr>
          <w:rFonts w:ascii="Times New Roman" w:eastAsiaTheme="minorHAnsi" w:hAnsi="Times New Roman"/>
          <w:color w:val="000000"/>
          <w:sz w:val="24"/>
          <w:szCs w:val="28"/>
          <w:lang w:val="lv-LV"/>
        </w:rPr>
        <w:t>auditējamo</w:t>
      </w:r>
      <w:r w:rsidR="00F46791" w:rsidRPr="00796CB3">
        <w:rPr>
          <w:rFonts w:ascii="Times New Roman" w:eastAsiaTheme="minorHAnsi" w:hAnsi="Times New Roman"/>
          <w:color w:val="000000"/>
          <w:sz w:val="24"/>
          <w:szCs w:val="28"/>
          <w:lang w:val="lv-LV"/>
        </w:rPr>
        <w:t xml:space="preserve"> </w:t>
      </w:r>
      <w:r w:rsidR="007E5ED1" w:rsidRPr="00796CB3">
        <w:rPr>
          <w:rFonts w:ascii="Times New Roman" w:eastAsiaTheme="minorHAnsi" w:hAnsi="Times New Roman"/>
          <w:color w:val="000000"/>
          <w:sz w:val="24"/>
          <w:szCs w:val="28"/>
          <w:lang w:val="lv-LV"/>
        </w:rPr>
        <w:t xml:space="preserve">sistēmu </w:t>
      </w:r>
      <w:r w:rsidR="00F46791" w:rsidRPr="00796CB3">
        <w:rPr>
          <w:rFonts w:ascii="Times New Roman" w:eastAsiaTheme="minorHAnsi" w:hAnsi="Times New Roman"/>
          <w:color w:val="000000"/>
          <w:sz w:val="24"/>
          <w:szCs w:val="28"/>
          <w:lang w:val="lv-LV"/>
        </w:rPr>
        <w:t xml:space="preserve">audita </w:t>
      </w:r>
      <w:r w:rsidR="007E5ED1" w:rsidRPr="00796CB3">
        <w:rPr>
          <w:rFonts w:ascii="Times New Roman" w:eastAsiaTheme="minorHAnsi" w:hAnsi="Times New Roman"/>
          <w:color w:val="000000"/>
          <w:sz w:val="24"/>
          <w:szCs w:val="28"/>
          <w:lang w:val="lv-LV"/>
        </w:rPr>
        <w:t>regularitātes noteik</w:t>
      </w:r>
      <w:r w:rsidR="002A6494" w:rsidRPr="00796CB3">
        <w:rPr>
          <w:rFonts w:ascii="Times New Roman" w:eastAsiaTheme="minorHAnsi" w:hAnsi="Times New Roman"/>
          <w:color w:val="000000"/>
          <w:sz w:val="24"/>
          <w:szCs w:val="28"/>
          <w:lang w:val="lv-LV"/>
        </w:rPr>
        <w:t xml:space="preserve">šanai. </w:t>
      </w:r>
    </w:p>
    <w:p w14:paraId="17629737" w14:textId="77777777" w:rsidR="002B319A" w:rsidRPr="00796CB3" w:rsidRDefault="002B319A" w:rsidP="00417F96">
      <w:pPr>
        <w:pStyle w:val="BodyText"/>
        <w:spacing w:after="60"/>
        <w:rPr>
          <w:rFonts w:ascii="Times New Roman" w:hAnsi="Times New Roman"/>
          <w:color w:val="000000"/>
          <w:sz w:val="24"/>
          <w:szCs w:val="32"/>
          <w:lang w:val="lv-LV"/>
        </w:rPr>
      </w:pPr>
    </w:p>
    <w:p w14:paraId="43485B71" w14:textId="13C33588" w:rsidR="00CD2457" w:rsidRPr="00796CB3" w:rsidRDefault="00417F96" w:rsidP="00417F96">
      <w:pPr>
        <w:pStyle w:val="BodyText"/>
        <w:spacing w:after="60"/>
        <w:rPr>
          <w:rFonts w:ascii="Times New Roman" w:eastAsiaTheme="minorHAnsi" w:hAnsi="Times New Roman"/>
          <w:color w:val="000000"/>
          <w:sz w:val="24"/>
          <w:szCs w:val="28"/>
          <w:lang w:val="lv-LV"/>
        </w:rPr>
      </w:pPr>
      <w:r w:rsidRPr="00796CB3">
        <w:rPr>
          <w:rFonts w:ascii="Times New Roman" w:hAnsi="Times New Roman"/>
          <w:noProof/>
          <w:color w:val="000000"/>
          <w:sz w:val="24"/>
          <w:lang w:val="lv-LV" w:eastAsia="lv-LV"/>
        </w:rPr>
        <w:drawing>
          <wp:anchor distT="0" distB="0" distL="114300" distR="114300" simplePos="0" relativeHeight="251766784" behindDoc="1" locked="0" layoutInCell="1" allowOverlap="1" wp14:anchorId="3947A7EC" wp14:editId="19B41E3C">
            <wp:simplePos x="0" y="0"/>
            <wp:positionH relativeFrom="margin">
              <wp:align>left</wp:align>
            </wp:positionH>
            <wp:positionV relativeFrom="paragraph">
              <wp:posOffset>4245</wp:posOffset>
            </wp:positionV>
            <wp:extent cx="594995" cy="447040"/>
            <wp:effectExtent l="0" t="0" r="0" b="0"/>
            <wp:wrapTight wrapText="bothSides">
              <wp:wrapPolygon edited="0">
                <wp:start x="0" y="0"/>
                <wp:lineTo x="0" y="20250"/>
                <wp:lineTo x="20747" y="20250"/>
                <wp:lineTo x="20747" y="0"/>
                <wp:lineTo x="0" y="0"/>
              </wp:wrapPolygon>
            </wp:wrapTight>
            <wp:docPr id="1069662421" name="Picture 1069662421"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95"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6CB3">
        <w:rPr>
          <w:rFonts w:ascii="Times New Roman" w:eastAsiaTheme="minorHAnsi" w:hAnsi="Times New Roman"/>
          <w:color w:val="000000"/>
          <w:sz w:val="24"/>
          <w:szCs w:val="28"/>
          <w:lang w:val="lv-LV"/>
        </w:rPr>
        <w:t xml:space="preserve">EK Iekšējā Audita Dienests </w:t>
      </w:r>
      <w:r w:rsidR="005309F0" w:rsidRPr="00796CB3">
        <w:rPr>
          <w:rFonts w:ascii="Times New Roman" w:eastAsiaTheme="minorHAnsi" w:hAnsi="Times New Roman"/>
          <w:color w:val="000000"/>
          <w:sz w:val="24"/>
          <w:szCs w:val="28"/>
          <w:lang w:val="lv-LV"/>
        </w:rPr>
        <w:t>ļ</w:t>
      </w:r>
      <w:r w:rsidRPr="00796CB3">
        <w:rPr>
          <w:rFonts w:ascii="Times New Roman" w:eastAsiaTheme="minorHAnsi" w:hAnsi="Times New Roman"/>
          <w:color w:val="000000"/>
          <w:sz w:val="24"/>
          <w:szCs w:val="28"/>
          <w:lang w:val="lv-LV"/>
        </w:rPr>
        <w:t>oti augst</w:t>
      </w:r>
      <w:r w:rsidR="005309F0" w:rsidRPr="00796CB3">
        <w:rPr>
          <w:rFonts w:ascii="Times New Roman" w:eastAsiaTheme="minorHAnsi" w:hAnsi="Times New Roman"/>
          <w:color w:val="000000"/>
          <w:sz w:val="24"/>
          <w:szCs w:val="28"/>
          <w:lang w:val="lv-LV"/>
        </w:rPr>
        <w:t>a</w:t>
      </w:r>
      <w:r w:rsidRPr="00796CB3">
        <w:rPr>
          <w:rFonts w:ascii="Times New Roman" w:eastAsiaTheme="minorHAnsi" w:hAnsi="Times New Roman"/>
          <w:color w:val="000000"/>
          <w:sz w:val="24"/>
          <w:szCs w:val="28"/>
          <w:lang w:val="lv-LV"/>
        </w:rPr>
        <w:t xml:space="preserve"> un vidēji augst</w:t>
      </w:r>
      <w:r w:rsidR="005309F0" w:rsidRPr="00796CB3">
        <w:rPr>
          <w:rFonts w:ascii="Times New Roman" w:eastAsiaTheme="minorHAnsi" w:hAnsi="Times New Roman"/>
          <w:color w:val="000000"/>
          <w:sz w:val="24"/>
          <w:szCs w:val="28"/>
          <w:lang w:val="lv-LV"/>
        </w:rPr>
        <w:t>a</w:t>
      </w:r>
      <w:r w:rsidRPr="00796CB3">
        <w:rPr>
          <w:rFonts w:ascii="Times New Roman" w:eastAsiaTheme="minorHAnsi" w:hAnsi="Times New Roman"/>
          <w:color w:val="000000"/>
          <w:sz w:val="24"/>
          <w:szCs w:val="28"/>
          <w:lang w:val="lv-LV"/>
        </w:rPr>
        <w:t xml:space="preserve"> </w:t>
      </w:r>
      <w:r w:rsidR="005309F0" w:rsidRPr="00796CB3">
        <w:rPr>
          <w:rFonts w:ascii="Times New Roman" w:eastAsiaTheme="minorHAnsi" w:hAnsi="Times New Roman"/>
          <w:color w:val="000000"/>
          <w:sz w:val="24"/>
          <w:szCs w:val="28"/>
          <w:lang w:val="lv-LV"/>
        </w:rPr>
        <w:t xml:space="preserve">riska </w:t>
      </w:r>
      <w:r w:rsidRPr="00796CB3">
        <w:rPr>
          <w:rFonts w:ascii="Times New Roman" w:eastAsiaTheme="minorHAnsi" w:hAnsi="Times New Roman"/>
          <w:color w:val="000000"/>
          <w:sz w:val="24"/>
          <w:szCs w:val="28"/>
          <w:lang w:val="lv-LV"/>
        </w:rPr>
        <w:t>sistēmas auditē reizi trīs gados (Eiropas Komisija) un reizi četros gados (institūcijas, kam IAN nodrošina iekšējā audita pakalpojumus</w:t>
      </w:r>
      <w:r w:rsidR="00CD2457" w:rsidRPr="00796CB3">
        <w:rPr>
          <w:rFonts w:ascii="Times New Roman" w:eastAsiaTheme="minorHAnsi" w:hAnsi="Times New Roman"/>
          <w:color w:val="000000"/>
          <w:sz w:val="24"/>
          <w:szCs w:val="28"/>
          <w:lang w:val="lv-LV"/>
        </w:rPr>
        <w:t>)</w:t>
      </w:r>
      <w:r w:rsidRPr="00796CB3">
        <w:rPr>
          <w:rFonts w:ascii="Times New Roman" w:eastAsiaTheme="minorHAnsi" w:hAnsi="Times New Roman"/>
          <w:color w:val="000000"/>
          <w:sz w:val="24"/>
          <w:szCs w:val="28"/>
          <w:lang w:val="lv-LV"/>
        </w:rPr>
        <w:t xml:space="preserve">. Lai nodrošinātu IKS izvērtēšanu, IAN var realizēt iekšējos auditus arī sistēmām, kas nav ļoti augsta vai augsta riska. IAN koordinē ilgtermiņa un gada plānus ar Eiropas </w:t>
      </w:r>
      <w:r w:rsidR="00B24E2B" w:rsidRPr="00796CB3">
        <w:rPr>
          <w:rFonts w:ascii="Times New Roman" w:eastAsiaTheme="minorHAnsi" w:hAnsi="Times New Roman"/>
          <w:color w:val="000000"/>
          <w:sz w:val="24"/>
          <w:szCs w:val="28"/>
          <w:lang w:val="lv-LV"/>
        </w:rPr>
        <w:t>Revīzijas palātu</w:t>
      </w:r>
      <w:r w:rsidRPr="00796CB3">
        <w:rPr>
          <w:rFonts w:ascii="Times New Roman" w:eastAsiaTheme="minorHAnsi" w:hAnsi="Times New Roman"/>
          <w:color w:val="000000"/>
          <w:sz w:val="24"/>
          <w:szCs w:val="28"/>
          <w:lang w:val="lv-LV"/>
        </w:rPr>
        <w:t xml:space="preserve"> un citiem pārliecības sniedzējiem.</w:t>
      </w:r>
    </w:p>
    <w:p w14:paraId="7D0F3728" w14:textId="6B7E0171" w:rsidR="00417F96" w:rsidRPr="00796CB3" w:rsidRDefault="005309F0" w:rsidP="00417F96">
      <w:pPr>
        <w:pStyle w:val="BodyText"/>
        <w:spacing w:after="60"/>
        <w:rPr>
          <w:rFonts w:ascii="Times New Roman" w:eastAsiaTheme="minorHAnsi" w:hAnsi="Times New Roman"/>
          <w:color w:val="000000"/>
          <w:sz w:val="24"/>
          <w:szCs w:val="28"/>
          <w:lang w:val="lv-LV"/>
        </w:rPr>
      </w:pPr>
      <w:r w:rsidRPr="00796CB3">
        <w:rPr>
          <w:rFonts w:ascii="Times New Roman" w:hAnsi="Times New Roman"/>
          <w:noProof/>
          <w:color w:val="000000"/>
          <w:sz w:val="24"/>
          <w:lang w:val="lv-LV" w:eastAsia="lv-LV"/>
        </w:rPr>
        <w:drawing>
          <wp:anchor distT="0" distB="0" distL="114300" distR="114300" simplePos="0" relativeHeight="251764736" behindDoc="1" locked="0" layoutInCell="1" allowOverlap="1" wp14:anchorId="1BF9579A" wp14:editId="68E44EE9">
            <wp:simplePos x="0" y="0"/>
            <wp:positionH relativeFrom="margin">
              <wp:align>left</wp:align>
            </wp:positionH>
            <wp:positionV relativeFrom="paragraph">
              <wp:posOffset>88706</wp:posOffset>
            </wp:positionV>
            <wp:extent cx="594995" cy="447040"/>
            <wp:effectExtent l="0" t="0" r="0" b="0"/>
            <wp:wrapTight wrapText="bothSides">
              <wp:wrapPolygon edited="0">
                <wp:start x="0" y="0"/>
                <wp:lineTo x="0" y="20250"/>
                <wp:lineTo x="20747" y="20250"/>
                <wp:lineTo x="20747" y="0"/>
                <wp:lineTo x="0" y="0"/>
              </wp:wrapPolygon>
            </wp:wrapTight>
            <wp:docPr id="1352570959" name="Picture 1352570959"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95"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00417F96" w:rsidRPr="00796CB3">
        <w:rPr>
          <w:rFonts w:ascii="Times New Roman" w:eastAsiaTheme="minorHAnsi" w:hAnsi="Times New Roman"/>
          <w:color w:val="000000"/>
          <w:sz w:val="24"/>
          <w:szCs w:val="28"/>
          <w:lang w:val="lv-LV"/>
        </w:rPr>
        <w:t>Eiropas Savienības Padome (</w:t>
      </w:r>
      <w:proofErr w:type="spellStart"/>
      <w:r w:rsidR="00417F96" w:rsidRPr="00796CB3">
        <w:rPr>
          <w:rFonts w:ascii="Times New Roman" w:eastAsiaTheme="minorHAnsi" w:hAnsi="Times New Roman"/>
          <w:color w:val="000000"/>
          <w:sz w:val="24"/>
          <w:szCs w:val="28"/>
          <w:lang w:val="lv-LV"/>
        </w:rPr>
        <w:t>Council</w:t>
      </w:r>
      <w:proofErr w:type="spellEnd"/>
      <w:r w:rsidR="00417F96" w:rsidRPr="00796CB3">
        <w:rPr>
          <w:rFonts w:ascii="Times New Roman" w:eastAsiaTheme="minorHAnsi" w:hAnsi="Times New Roman"/>
          <w:color w:val="000000"/>
          <w:sz w:val="24"/>
          <w:szCs w:val="28"/>
          <w:lang w:val="lv-LV"/>
        </w:rPr>
        <w:t xml:space="preserve"> </w:t>
      </w:r>
      <w:proofErr w:type="spellStart"/>
      <w:r w:rsidR="00417F96" w:rsidRPr="00796CB3">
        <w:rPr>
          <w:rFonts w:ascii="Times New Roman" w:eastAsiaTheme="minorHAnsi" w:hAnsi="Times New Roman"/>
          <w:color w:val="000000"/>
          <w:sz w:val="24"/>
          <w:szCs w:val="28"/>
          <w:lang w:val="lv-LV"/>
        </w:rPr>
        <w:t>of</w:t>
      </w:r>
      <w:proofErr w:type="spellEnd"/>
      <w:r w:rsidR="00417F96" w:rsidRPr="00796CB3">
        <w:rPr>
          <w:rFonts w:ascii="Times New Roman" w:eastAsiaTheme="minorHAnsi" w:hAnsi="Times New Roman"/>
          <w:color w:val="000000"/>
          <w:sz w:val="24"/>
          <w:szCs w:val="28"/>
          <w:lang w:val="lv-LV"/>
        </w:rPr>
        <w:t xml:space="preserve"> </w:t>
      </w:r>
      <w:proofErr w:type="spellStart"/>
      <w:r w:rsidR="00417F96" w:rsidRPr="00796CB3">
        <w:rPr>
          <w:rFonts w:ascii="Times New Roman" w:eastAsiaTheme="minorHAnsi" w:hAnsi="Times New Roman"/>
          <w:color w:val="000000"/>
          <w:sz w:val="24"/>
          <w:szCs w:val="28"/>
          <w:lang w:val="lv-LV"/>
        </w:rPr>
        <w:t>the</w:t>
      </w:r>
      <w:proofErr w:type="spellEnd"/>
      <w:r w:rsidR="00417F96" w:rsidRPr="00796CB3">
        <w:rPr>
          <w:rFonts w:ascii="Times New Roman" w:eastAsiaTheme="minorHAnsi" w:hAnsi="Times New Roman"/>
          <w:color w:val="000000"/>
          <w:sz w:val="24"/>
          <w:szCs w:val="28"/>
          <w:lang w:val="lv-LV"/>
        </w:rPr>
        <w:t xml:space="preserve"> </w:t>
      </w:r>
      <w:proofErr w:type="spellStart"/>
      <w:r w:rsidR="00417F96" w:rsidRPr="00796CB3">
        <w:rPr>
          <w:rFonts w:ascii="Times New Roman" w:eastAsiaTheme="minorHAnsi" w:hAnsi="Times New Roman"/>
          <w:color w:val="000000"/>
          <w:sz w:val="24"/>
          <w:szCs w:val="28"/>
          <w:lang w:val="lv-LV"/>
        </w:rPr>
        <w:t>European</w:t>
      </w:r>
      <w:proofErr w:type="spellEnd"/>
      <w:r w:rsidR="00417F96" w:rsidRPr="00796CB3">
        <w:rPr>
          <w:rFonts w:ascii="Times New Roman" w:eastAsiaTheme="minorHAnsi" w:hAnsi="Times New Roman"/>
          <w:color w:val="000000"/>
          <w:sz w:val="24"/>
          <w:szCs w:val="28"/>
          <w:lang w:val="lv-LV"/>
        </w:rPr>
        <w:t xml:space="preserve"> </w:t>
      </w:r>
      <w:proofErr w:type="spellStart"/>
      <w:r w:rsidR="00417F96" w:rsidRPr="00796CB3">
        <w:rPr>
          <w:rFonts w:ascii="Times New Roman" w:eastAsiaTheme="minorHAnsi" w:hAnsi="Times New Roman"/>
          <w:color w:val="000000"/>
          <w:sz w:val="24"/>
          <w:szCs w:val="28"/>
          <w:lang w:val="lv-LV"/>
        </w:rPr>
        <w:t>Union</w:t>
      </w:r>
      <w:proofErr w:type="spellEnd"/>
      <w:r w:rsidR="00417F96" w:rsidRPr="00796CB3">
        <w:rPr>
          <w:rFonts w:ascii="Times New Roman" w:eastAsiaTheme="minorHAnsi" w:hAnsi="Times New Roman"/>
          <w:color w:val="000000"/>
          <w:sz w:val="24"/>
          <w:szCs w:val="28"/>
          <w:lang w:val="lv-LV"/>
        </w:rPr>
        <w:t>)</w:t>
      </w:r>
      <w:r w:rsidR="00417F96" w:rsidRPr="00796CB3">
        <w:rPr>
          <w:rStyle w:val="FootnoteReference"/>
          <w:rFonts w:ascii="Times New Roman" w:eastAsiaTheme="minorHAnsi" w:hAnsi="Times New Roman"/>
          <w:color w:val="000000"/>
          <w:sz w:val="24"/>
          <w:szCs w:val="28"/>
          <w:lang w:val="lv-LV"/>
        </w:rPr>
        <w:footnoteReference w:id="19"/>
      </w:r>
      <w:r w:rsidR="00417F96" w:rsidRPr="00796CB3">
        <w:rPr>
          <w:rFonts w:ascii="Times New Roman" w:eastAsiaTheme="minorHAnsi" w:hAnsi="Times New Roman"/>
          <w:color w:val="000000"/>
          <w:sz w:val="24"/>
          <w:szCs w:val="28"/>
          <w:lang w:val="lv-LV"/>
        </w:rPr>
        <w:t xml:space="preserve"> uz risku </w:t>
      </w:r>
      <w:proofErr w:type="spellStart"/>
      <w:r w:rsidR="00417F96" w:rsidRPr="00796CB3">
        <w:rPr>
          <w:rFonts w:ascii="Times New Roman" w:eastAsiaTheme="minorHAnsi" w:hAnsi="Times New Roman"/>
          <w:color w:val="000000"/>
          <w:sz w:val="24"/>
          <w:szCs w:val="28"/>
          <w:lang w:val="lv-LV"/>
        </w:rPr>
        <w:t>izvērtējumu</w:t>
      </w:r>
      <w:proofErr w:type="spellEnd"/>
      <w:r w:rsidR="00417F96" w:rsidRPr="00796CB3">
        <w:rPr>
          <w:rFonts w:ascii="Times New Roman" w:eastAsiaTheme="minorHAnsi" w:hAnsi="Times New Roman"/>
          <w:color w:val="000000"/>
          <w:sz w:val="24"/>
          <w:szCs w:val="28"/>
          <w:lang w:val="lv-LV"/>
        </w:rPr>
        <w:t xml:space="preserve"> balstītu ilgtermiņa plānu sagatavo trim gadiem un gada auditus realizē saskaņā ar gada darba programmu, kas izstrādāta</w:t>
      </w:r>
      <w:r w:rsidR="00EB35C6" w:rsidRPr="00796CB3">
        <w:rPr>
          <w:rFonts w:ascii="Times New Roman" w:eastAsiaTheme="minorHAnsi" w:hAnsi="Times New Roman"/>
          <w:color w:val="000000"/>
          <w:sz w:val="24"/>
          <w:szCs w:val="28"/>
          <w:lang w:val="lv-LV"/>
        </w:rPr>
        <w:t>,</w:t>
      </w:r>
      <w:r w:rsidR="00417F96" w:rsidRPr="00796CB3">
        <w:rPr>
          <w:rFonts w:ascii="Times New Roman" w:eastAsiaTheme="minorHAnsi" w:hAnsi="Times New Roman"/>
          <w:color w:val="000000"/>
          <w:sz w:val="24"/>
          <w:szCs w:val="28"/>
          <w:lang w:val="lv-LV"/>
        </w:rPr>
        <w:t xml:space="preserve"> ņemot vērā ilgtermiņa plānu. Auditi tiek grupēti: finanšu auditi; organizatoriskie vai izpildes auditi; informācijas sistēmu  auditi.</w:t>
      </w:r>
    </w:p>
    <w:p w14:paraId="222E0C59" w14:textId="78994160" w:rsidR="009F5105" w:rsidRDefault="00417F96" w:rsidP="00417F96">
      <w:pPr>
        <w:pStyle w:val="BodyText"/>
        <w:spacing w:after="60"/>
        <w:rPr>
          <w:rFonts w:ascii="Times New Roman" w:hAnsi="Times New Roman"/>
          <w:color w:val="000000"/>
          <w:sz w:val="24"/>
          <w:szCs w:val="32"/>
          <w:lang w:val="lv-LV"/>
        </w:rPr>
      </w:pPr>
      <w:r w:rsidRPr="00796CB3">
        <w:rPr>
          <w:rFonts w:ascii="Times New Roman" w:hAnsi="Times New Roman"/>
          <w:noProof/>
          <w:color w:val="000000"/>
          <w:sz w:val="24"/>
          <w:lang w:val="lv-LV" w:eastAsia="lv-LV"/>
        </w:rPr>
        <w:lastRenderedPageBreak/>
        <w:drawing>
          <wp:anchor distT="0" distB="0" distL="114300" distR="114300" simplePos="0" relativeHeight="251768832" behindDoc="1" locked="0" layoutInCell="1" allowOverlap="1" wp14:anchorId="3FF38960" wp14:editId="112238A8">
            <wp:simplePos x="0" y="0"/>
            <wp:positionH relativeFrom="margin">
              <wp:align>left</wp:align>
            </wp:positionH>
            <wp:positionV relativeFrom="paragraph">
              <wp:posOffset>4452</wp:posOffset>
            </wp:positionV>
            <wp:extent cx="594995" cy="447040"/>
            <wp:effectExtent l="0" t="0" r="0" b="0"/>
            <wp:wrapTight wrapText="bothSides">
              <wp:wrapPolygon edited="0">
                <wp:start x="0" y="0"/>
                <wp:lineTo x="0" y="20250"/>
                <wp:lineTo x="20747" y="20250"/>
                <wp:lineTo x="20747" y="0"/>
                <wp:lineTo x="0" y="0"/>
              </wp:wrapPolygon>
            </wp:wrapTight>
            <wp:docPr id="983356272" name="Picture 983356272"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95"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00B57FCD" w:rsidRPr="00796CB3">
        <w:rPr>
          <w:rFonts w:ascii="Times New Roman" w:hAnsi="Times New Roman"/>
          <w:color w:val="000000"/>
          <w:sz w:val="24"/>
          <w:szCs w:val="32"/>
          <w:lang w:val="lv-LV"/>
        </w:rPr>
        <w:t>Apvienoto Nācij</w:t>
      </w:r>
      <w:r w:rsidR="009921EC" w:rsidRPr="00796CB3">
        <w:rPr>
          <w:rFonts w:ascii="Times New Roman" w:hAnsi="Times New Roman"/>
          <w:color w:val="000000"/>
          <w:sz w:val="24"/>
          <w:szCs w:val="32"/>
          <w:lang w:val="lv-LV"/>
        </w:rPr>
        <w:t>u Organizācija</w:t>
      </w:r>
      <w:r w:rsidR="00B57FCD" w:rsidRPr="00796CB3">
        <w:rPr>
          <w:rFonts w:ascii="Times New Roman" w:hAnsi="Times New Roman"/>
          <w:color w:val="000000"/>
          <w:sz w:val="24"/>
          <w:szCs w:val="32"/>
          <w:lang w:val="lv-LV"/>
        </w:rPr>
        <w:t xml:space="preserve"> </w:t>
      </w:r>
      <w:r w:rsidR="00A9218A" w:rsidRPr="00796CB3">
        <w:rPr>
          <w:rFonts w:ascii="Times New Roman" w:hAnsi="Times New Roman"/>
          <w:color w:val="000000"/>
          <w:sz w:val="24"/>
          <w:szCs w:val="32"/>
          <w:lang w:val="lv-LV"/>
        </w:rPr>
        <w:t xml:space="preserve">realizē </w:t>
      </w:r>
      <w:r w:rsidRPr="00796CB3">
        <w:rPr>
          <w:rFonts w:ascii="Times New Roman" w:hAnsi="Times New Roman"/>
          <w:color w:val="000000"/>
          <w:sz w:val="24"/>
          <w:szCs w:val="32"/>
          <w:lang w:val="lv-LV"/>
        </w:rPr>
        <w:t xml:space="preserve">uz risku balstītu pieeju, izstrādājot savu trīs gadu slīdošo </w:t>
      </w:r>
      <w:r w:rsidR="00A9218A" w:rsidRPr="00796CB3">
        <w:rPr>
          <w:rFonts w:ascii="Times New Roman" w:hAnsi="Times New Roman"/>
          <w:color w:val="000000"/>
          <w:sz w:val="24"/>
          <w:szCs w:val="32"/>
          <w:lang w:val="lv-LV"/>
        </w:rPr>
        <w:t xml:space="preserve">audita </w:t>
      </w:r>
      <w:r w:rsidRPr="00796CB3">
        <w:rPr>
          <w:rFonts w:ascii="Times New Roman" w:hAnsi="Times New Roman"/>
          <w:color w:val="000000"/>
          <w:sz w:val="24"/>
          <w:szCs w:val="32"/>
          <w:lang w:val="lv-LV"/>
        </w:rPr>
        <w:t xml:space="preserve">plānu, kas tiek atjaunināts katru gadu. Uz risku balstītas darba plānošanas mērķis ir nodrošināt, lai </w:t>
      </w:r>
      <w:r w:rsidR="009921EC" w:rsidRPr="00796CB3">
        <w:rPr>
          <w:rFonts w:ascii="Times New Roman" w:hAnsi="Times New Roman"/>
          <w:color w:val="000000"/>
          <w:sz w:val="24"/>
          <w:szCs w:val="32"/>
          <w:lang w:val="lv-LV"/>
        </w:rPr>
        <w:t xml:space="preserve">iekšējā audita </w:t>
      </w:r>
      <w:r w:rsidRPr="00796CB3">
        <w:rPr>
          <w:rFonts w:ascii="Times New Roman" w:hAnsi="Times New Roman"/>
          <w:color w:val="000000"/>
          <w:sz w:val="24"/>
          <w:szCs w:val="32"/>
          <w:lang w:val="lv-LV"/>
        </w:rPr>
        <w:t>uzdevumi būtu vērsti uz jomām, kurās Apvienoto Nāciju Organizācijas mērķu sasniegšana ir pakļauta lielākam riskam</w:t>
      </w:r>
      <w:r w:rsidR="009F5105" w:rsidRPr="00796CB3">
        <w:rPr>
          <w:rFonts w:ascii="Times New Roman" w:hAnsi="Times New Roman"/>
          <w:color w:val="000000"/>
          <w:sz w:val="24"/>
          <w:szCs w:val="32"/>
          <w:lang w:val="lv-LV"/>
        </w:rPr>
        <w:t>.</w:t>
      </w:r>
      <w:r w:rsidR="00717768" w:rsidRPr="00796CB3">
        <w:rPr>
          <w:rFonts w:ascii="Times New Roman" w:hAnsi="Times New Roman"/>
          <w:color w:val="000000"/>
          <w:sz w:val="24"/>
          <w:szCs w:val="32"/>
          <w:lang w:val="lv-LV"/>
        </w:rPr>
        <w:t xml:space="preserve"> </w:t>
      </w:r>
      <w:r w:rsidR="00E51313" w:rsidRPr="00796CB3">
        <w:rPr>
          <w:rFonts w:ascii="Times New Roman" w:hAnsi="Times New Roman"/>
          <w:color w:val="000000"/>
          <w:sz w:val="24"/>
          <w:szCs w:val="32"/>
          <w:lang w:val="lv-LV"/>
        </w:rPr>
        <w:t xml:space="preserve">Saskaņā ar metodoloģiju </w:t>
      </w:r>
      <w:r w:rsidR="00717768" w:rsidRPr="00796CB3">
        <w:rPr>
          <w:rFonts w:ascii="Times New Roman" w:hAnsi="Times New Roman"/>
          <w:color w:val="000000"/>
          <w:sz w:val="24"/>
          <w:szCs w:val="32"/>
          <w:lang w:val="lv-LV"/>
        </w:rPr>
        <w:t>mērķis ir aptvert visas augsta riska jomas trīs gadu periodā un vidēja riska jomas piecu gadu periodā</w:t>
      </w:r>
      <w:r w:rsidR="00E51313" w:rsidRPr="00796CB3">
        <w:rPr>
          <w:rFonts w:ascii="Times New Roman" w:hAnsi="Times New Roman"/>
          <w:color w:val="000000"/>
          <w:sz w:val="24"/>
          <w:szCs w:val="32"/>
          <w:lang w:val="lv-LV"/>
        </w:rPr>
        <w:t>.</w:t>
      </w:r>
    </w:p>
    <w:p w14:paraId="5670AEC2" w14:textId="77777777" w:rsidR="002B319A" w:rsidRPr="00796CB3" w:rsidRDefault="002B319A" w:rsidP="00417F96">
      <w:pPr>
        <w:pStyle w:val="BodyText"/>
        <w:spacing w:after="60"/>
        <w:rPr>
          <w:rFonts w:ascii="Times New Roman" w:hAnsi="Times New Roman"/>
          <w:color w:val="000000"/>
          <w:sz w:val="24"/>
          <w:szCs w:val="32"/>
          <w:lang w:val="lv-LV"/>
        </w:rPr>
      </w:pPr>
    </w:p>
    <w:p w14:paraId="0C9706F4" w14:textId="2A3046D9" w:rsidR="00876B8C" w:rsidRPr="00796CB3" w:rsidRDefault="003255F8" w:rsidP="00417F96">
      <w:pPr>
        <w:pStyle w:val="BodyText"/>
        <w:spacing w:after="60"/>
        <w:rPr>
          <w:rFonts w:ascii="Times New Roman" w:eastAsiaTheme="minorHAnsi" w:hAnsi="Times New Roman"/>
          <w:color w:val="000000"/>
          <w:sz w:val="24"/>
          <w:szCs w:val="28"/>
          <w:lang w:val="lv-LV"/>
        </w:rPr>
      </w:pPr>
      <w:r w:rsidRPr="00796CB3">
        <w:rPr>
          <w:rFonts w:ascii="Times New Roman" w:hAnsi="Times New Roman"/>
          <w:color w:val="000000"/>
          <w:sz w:val="24"/>
          <w:szCs w:val="32"/>
          <w:lang w:val="lv-LV"/>
        </w:rPr>
        <w:t xml:space="preserve">IAN jāauditē </w:t>
      </w:r>
      <w:r w:rsidR="00846FB0" w:rsidRPr="00796CB3">
        <w:rPr>
          <w:rFonts w:ascii="Times New Roman" w:hAnsi="Times New Roman"/>
          <w:color w:val="000000"/>
          <w:sz w:val="24"/>
          <w:szCs w:val="32"/>
          <w:lang w:val="lv-LV"/>
        </w:rPr>
        <w:t xml:space="preserve">četru gadu periodā </w:t>
      </w:r>
      <w:r w:rsidR="004165D5">
        <w:rPr>
          <w:rFonts w:ascii="Times New Roman" w:hAnsi="Times New Roman"/>
          <w:color w:val="000000"/>
          <w:sz w:val="24"/>
          <w:szCs w:val="32"/>
          <w:lang w:val="lv-LV"/>
        </w:rPr>
        <w:t xml:space="preserve">(IAN stratēģijas periodā) </w:t>
      </w:r>
      <w:r w:rsidRPr="00796CB3">
        <w:rPr>
          <w:rFonts w:ascii="Times New Roman" w:hAnsi="Times New Roman"/>
          <w:color w:val="000000"/>
          <w:sz w:val="24"/>
          <w:szCs w:val="32"/>
          <w:lang w:val="lv-LV"/>
        </w:rPr>
        <w:t xml:space="preserve">visas </w:t>
      </w:r>
      <w:r w:rsidR="005D6052" w:rsidRPr="00796CB3">
        <w:rPr>
          <w:rFonts w:ascii="Times New Roman" w:hAnsi="Times New Roman"/>
          <w:color w:val="000000"/>
          <w:sz w:val="24"/>
          <w:szCs w:val="32"/>
          <w:lang w:val="lv-LV"/>
        </w:rPr>
        <w:t xml:space="preserve">auditējamās </w:t>
      </w:r>
      <w:r w:rsidR="00846FB0" w:rsidRPr="00796CB3">
        <w:rPr>
          <w:rFonts w:ascii="Times New Roman" w:hAnsi="Times New Roman"/>
          <w:color w:val="000000"/>
          <w:sz w:val="24"/>
          <w:szCs w:val="32"/>
          <w:lang w:val="lv-LV"/>
        </w:rPr>
        <w:t xml:space="preserve">sistēmas ar augstu risku </w:t>
      </w:r>
      <w:proofErr w:type="spellStart"/>
      <w:r w:rsidR="00846FB0" w:rsidRPr="00796CB3">
        <w:rPr>
          <w:rFonts w:ascii="Times New Roman" w:hAnsi="Times New Roman"/>
          <w:color w:val="000000"/>
          <w:sz w:val="24"/>
          <w:szCs w:val="32"/>
          <w:lang w:val="lv-LV"/>
        </w:rPr>
        <w:t>izvērtējumu</w:t>
      </w:r>
      <w:proofErr w:type="spellEnd"/>
      <w:r w:rsidR="00846FB0" w:rsidRPr="00796CB3">
        <w:rPr>
          <w:rFonts w:ascii="Times New Roman" w:hAnsi="Times New Roman"/>
          <w:color w:val="000000"/>
          <w:sz w:val="24"/>
          <w:szCs w:val="32"/>
          <w:lang w:val="lv-LV"/>
        </w:rPr>
        <w:t xml:space="preserve">. </w:t>
      </w:r>
      <w:r w:rsidR="00565C4C" w:rsidRPr="00796CB3">
        <w:rPr>
          <w:rFonts w:ascii="Times New Roman" w:hAnsi="Times New Roman"/>
          <w:color w:val="000000"/>
          <w:sz w:val="24"/>
          <w:szCs w:val="32"/>
          <w:lang w:val="lv-LV"/>
        </w:rPr>
        <w:t>Papildus</w:t>
      </w:r>
      <w:r w:rsidR="00EB35C6" w:rsidRPr="00796CB3">
        <w:rPr>
          <w:rFonts w:ascii="Times New Roman" w:hAnsi="Times New Roman"/>
          <w:color w:val="000000"/>
          <w:sz w:val="24"/>
          <w:szCs w:val="32"/>
          <w:lang w:val="lv-LV"/>
        </w:rPr>
        <w:t>,</w:t>
      </w:r>
      <w:r w:rsidR="00565C4C" w:rsidRPr="00796CB3">
        <w:rPr>
          <w:rFonts w:ascii="Times New Roman" w:hAnsi="Times New Roman"/>
          <w:color w:val="000000"/>
          <w:sz w:val="24"/>
          <w:szCs w:val="32"/>
          <w:lang w:val="lv-LV"/>
        </w:rPr>
        <w:t xml:space="preserve"> ņemot vērā </w:t>
      </w:r>
      <w:r w:rsidR="00910A52" w:rsidRPr="00796CB3">
        <w:rPr>
          <w:rFonts w:ascii="Times New Roman" w:hAnsi="Times New Roman"/>
          <w:color w:val="000000"/>
          <w:sz w:val="24"/>
          <w:szCs w:val="32"/>
          <w:lang w:val="lv-LV"/>
        </w:rPr>
        <w:t xml:space="preserve">iekšējā audita </w:t>
      </w:r>
      <w:r w:rsidR="00565C4C" w:rsidRPr="00796CB3">
        <w:rPr>
          <w:rFonts w:ascii="Times New Roman" w:hAnsi="Times New Roman"/>
          <w:color w:val="000000"/>
          <w:sz w:val="24"/>
          <w:szCs w:val="32"/>
          <w:lang w:val="lv-LV"/>
        </w:rPr>
        <w:t>pieejamos resursus un kompetences, IA</w:t>
      </w:r>
      <w:r w:rsidR="00910A52" w:rsidRPr="00796CB3">
        <w:rPr>
          <w:rFonts w:ascii="Times New Roman" w:hAnsi="Times New Roman"/>
          <w:color w:val="000000"/>
          <w:sz w:val="24"/>
          <w:szCs w:val="32"/>
          <w:lang w:val="lv-LV"/>
        </w:rPr>
        <w:t>N</w:t>
      </w:r>
      <w:r w:rsidR="00565C4C" w:rsidRPr="00796CB3">
        <w:rPr>
          <w:rFonts w:ascii="Times New Roman" w:hAnsi="Times New Roman"/>
          <w:color w:val="000000"/>
          <w:sz w:val="24"/>
          <w:szCs w:val="32"/>
          <w:lang w:val="lv-LV"/>
        </w:rPr>
        <w:t xml:space="preserve"> var noteikt vēl citas auditējamās sistēmas, kas auditējamas četru gadu periodā. </w:t>
      </w:r>
      <w:r w:rsidR="002A2DA2" w:rsidRPr="00796CB3">
        <w:rPr>
          <w:rFonts w:ascii="Times New Roman" w:hAnsi="Times New Roman"/>
          <w:color w:val="000000"/>
          <w:sz w:val="24"/>
          <w:szCs w:val="32"/>
          <w:lang w:val="lv-LV"/>
        </w:rPr>
        <w:t xml:space="preserve">Piemēram, IAN mērķis ir </w:t>
      </w:r>
      <w:r w:rsidR="00CA3C30" w:rsidRPr="00796CB3">
        <w:rPr>
          <w:rFonts w:ascii="Times New Roman" w:hAnsi="Times New Roman"/>
          <w:color w:val="000000"/>
          <w:sz w:val="24"/>
          <w:szCs w:val="32"/>
          <w:lang w:val="lv-LV"/>
        </w:rPr>
        <w:t>audit</w:t>
      </w:r>
      <w:r w:rsidR="00903AFB" w:rsidRPr="00796CB3">
        <w:rPr>
          <w:rFonts w:ascii="Times New Roman" w:hAnsi="Times New Roman"/>
          <w:color w:val="000000"/>
          <w:sz w:val="24"/>
          <w:szCs w:val="32"/>
          <w:lang w:val="lv-LV"/>
        </w:rPr>
        <w:t>ēt</w:t>
      </w:r>
      <w:r w:rsidR="00CA3C30" w:rsidRPr="00796CB3">
        <w:rPr>
          <w:rFonts w:ascii="Times New Roman" w:hAnsi="Times New Roman"/>
          <w:color w:val="000000"/>
          <w:sz w:val="24"/>
          <w:szCs w:val="32"/>
          <w:lang w:val="lv-LV"/>
        </w:rPr>
        <w:t xml:space="preserve"> jomas, kur IAN var pievienot vislielāko vērtību; </w:t>
      </w:r>
      <w:r w:rsidR="004D586D" w:rsidRPr="00796CB3">
        <w:rPr>
          <w:rFonts w:ascii="Times New Roman" w:hAnsi="Times New Roman"/>
          <w:color w:val="000000"/>
          <w:sz w:val="24"/>
          <w:szCs w:val="32"/>
          <w:lang w:val="lv-LV"/>
        </w:rPr>
        <w:t xml:space="preserve">IAN jāsniedz viedoklis par atsevišķām pašvaldības funkcijām (šīs funkcijas jāiekļauj </w:t>
      </w:r>
      <w:r w:rsidRPr="00796CB3">
        <w:rPr>
          <w:rFonts w:ascii="Times New Roman" w:hAnsi="Times New Roman"/>
          <w:color w:val="000000"/>
          <w:sz w:val="24"/>
          <w:szCs w:val="32"/>
          <w:lang w:val="lv-LV"/>
        </w:rPr>
        <w:t>iekšējā audita plānā noteiktam laika periodam)</w:t>
      </w:r>
      <w:r w:rsidR="004D586D" w:rsidRPr="00796CB3">
        <w:rPr>
          <w:rFonts w:ascii="Times New Roman" w:hAnsi="Times New Roman"/>
          <w:color w:val="000000"/>
          <w:sz w:val="24"/>
          <w:szCs w:val="32"/>
          <w:lang w:val="lv-LV"/>
        </w:rPr>
        <w:t>; IAN jāsniedz viedoklis</w:t>
      </w:r>
      <w:r w:rsidR="00903AFB" w:rsidRPr="00796CB3">
        <w:rPr>
          <w:rFonts w:ascii="Times New Roman" w:hAnsi="Times New Roman"/>
          <w:color w:val="000000"/>
          <w:sz w:val="24"/>
          <w:szCs w:val="32"/>
          <w:lang w:val="lv-LV"/>
        </w:rPr>
        <w:t xml:space="preserve"> pašvaldības IKS kopumā (jānodrošina </w:t>
      </w:r>
      <w:r w:rsidR="00F404A9" w:rsidRPr="00796CB3">
        <w:rPr>
          <w:rFonts w:ascii="Times New Roman" w:hAnsi="Times New Roman"/>
          <w:color w:val="000000"/>
          <w:sz w:val="24"/>
          <w:szCs w:val="32"/>
          <w:lang w:val="lv-LV"/>
        </w:rPr>
        <w:t xml:space="preserve">visu </w:t>
      </w:r>
      <w:r w:rsidR="00903AFB" w:rsidRPr="00796CB3">
        <w:rPr>
          <w:rFonts w:ascii="Times New Roman" w:hAnsi="Times New Roman"/>
          <w:color w:val="000000"/>
          <w:sz w:val="24"/>
          <w:szCs w:val="32"/>
          <w:lang w:val="lv-LV"/>
        </w:rPr>
        <w:t xml:space="preserve">IKS elementu </w:t>
      </w:r>
      <w:r w:rsidR="00F404A9" w:rsidRPr="00796CB3">
        <w:rPr>
          <w:rFonts w:ascii="Times New Roman" w:hAnsi="Times New Roman"/>
          <w:color w:val="000000"/>
          <w:sz w:val="24"/>
          <w:szCs w:val="32"/>
          <w:lang w:val="lv-LV"/>
        </w:rPr>
        <w:t>auditēšana)</w:t>
      </w:r>
      <w:r w:rsidR="00903AFB" w:rsidRPr="00796CB3">
        <w:rPr>
          <w:rFonts w:ascii="Times New Roman" w:hAnsi="Times New Roman"/>
          <w:color w:val="000000"/>
          <w:sz w:val="24"/>
          <w:szCs w:val="32"/>
          <w:lang w:val="lv-LV"/>
        </w:rPr>
        <w:t xml:space="preserve">. </w:t>
      </w:r>
    </w:p>
    <w:p w14:paraId="6EA2E00C" w14:textId="77777777" w:rsidR="00345C7A" w:rsidRPr="00796CB3" w:rsidRDefault="00345C7A" w:rsidP="00E22B1B">
      <w:pPr>
        <w:pStyle w:val="BodyText"/>
        <w:spacing w:after="60"/>
        <w:rPr>
          <w:rFonts w:ascii="Times New Roman" w:hAnsi="Times New Roman"/>
          <w:sz w:val="24"/>
          <w:szCs w:val="32"/>
          <w:lang w:val="lv-LV"/>
        </w:rPr>
      </w:pPr>
    </w:p>
    <w:p w14:paraId="01B0816D" w14:textId="4EC5734A" w:rsidR="00926F5E" w:rsidRPr="00796CB3" w:rsidRDefault="00BF5464" w:rsidP="00926F5E">
      <w:pPr>
        <w:pStyle w:val="BodyText"/>
        <w:rPr>
          <w:rFonts w:ascii="Times New Roman" w:hAnsi="Times New Roman"/>
          <w:b/>
          <w:bCs/>
          <w:color w:val="2F5496" w:themeColor="accent1" w:themeShade="BF"/>
          <w:sz w:val="24"/>
          <w:szCs w:val="32"/>
          <w:lang w:val="lv-LV"/>
        </w:rPr>
      </w:pPr>
      <w:r w:rsidRPr="00796CB3">
        <w:rPr>
          <w:rFonts w:ascii="Times New Roman" w:hAnsi="Times New Roman"/>
          <w:b/>
          <w:bCs/>
          <w:color w:val="2F5496" w:themeColor="accent1" w:themeShade="BF"/>
          <w:sz w:val="24"/>
          <w:szCs w:val="32"/>
          <w:lang w:val="lv-LV"/>
        </w:rPr>
        <w:t xml:space="preserve">Nepieciešamo un pieejamo </w:t>
      </w:r>
      <w:r w:rsidR="0050018E" w:rsidRPr="00796CB3">
        <w:rPr>
          <w:rFonts w:ascii="Times New Roman" w:hAnsi="Times New Roman"/>
          <w:b/>
          <w:bCs/>
          <w:color w:val="2F5496" w:themeColor="accent1" w:themeShade="BF"/>
          <w:sz w:val="24"/>
          <w:szCs w:val="32"/>
          <w:lang w:val="lv-LV"/>
        </w:rPr>
        <w:t>Iekšējā audita resurs</w:t>
      </w:r>
      <w:r w:rsidRPr="00796CB3">
        <w:rPr>
          <w:rFonts w:ascii="Times New Roman" w:hAnsi="Times New Roman"/>
          <w:b/>
          <w:bCs/>
          <w:color w:val="2F5496" w:themeColor="accent1" w:themeShade="BF"/>
          <w:sz w:val="24"/>
          <w:szCs w:val="32"/>
          <w:lang w:val="lv-LV"/>
        </w:rPr>
        <w:t xml:space="preserve">u </w:t>
      </w:r>
      <w:r w:rsidR="007A7151" w:rsidRPr="00796CB3">
        <w:rPr>
          <w:rFonts w:ascii="Times New Roman" w:hAnsi="Times New Roman"/>
          <w:b/>
          <w:bCs/>
          <w:color w:val="2F5496" w:themeColor="accent1" w:themeShade="BF"/>
          <w:sz w:val="24"/>
          <w:szCs w:val="32"/>
          <w:lang w:val="lv-LV"/>
        </w:rPr>
        <w:t>aprēķins</w:t>
      </w:r>
    </w:p>
    <w:p w14:paraId="5D13D94B" w14:textId="7DF92C8C" w:rsidR="00A60B5C" w:rsidRPr="00796CB3" w:rsidRDefault="00A60B5C" w:rsidP="00A60B5C">
      <w:pPr>
        <w:pStyle w:val="BodyText"/>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IAN ilgtermiņa plānā tiek iekļauta informācija par iekšējam auditam nepieciešamajiem resursiem, ņemot vērā katram auditam nepieciešamo dienu skaitu un plānoto auditu skaitu gadā. IAN pieejamo dienu skaits noteikts</w:t>
      </w:r>
      <w:r w:rsidR="0062124A" w:rsidRPr="00796CB3">
        <w:rPr>
          <w:rFonts w:ascii="Times New Roman" w:hAnsi="Times New Roman"/>
          <w:color w:val="000000"/>
          <w:sz w:val="24"/>
          <w:szCs w:val="32"/>
          <w:lang w:val="lv-LV"/>
        </w:rPr>
        <w:t>,</w:t>
      </w:r>
      <w:r w:rsidRPr="00796CB3">
        <w:rPr>
          <w:rFonts w:ascii="Times New Roman" w:hAnsi="Times New Roman"/>
          <w:color w:val="000000"/>
          <w:sz w:val="24"/>
          <w:szCs w:val="32"/>
          <w:lang w:val="lv-LV"/>
        </w:rPr>
        <w:t xml:space="preserve"> pamatojoties uz pieejam</w:t>
      </w:r>
      <w:r w:rsidR="0062124A" w:rsidRPr="00796CB3">
        <w:rPr>
          <w:rFonts w:ascii="Times New Roman" w:hAnsi="Times New Roman"/>
          <w:color w:val="000000"/>
          <w:sz w:val="24"/>
          <w:szCs w:val="32"/>
          <w:lang w:val="lv-LV"/>
        </w:rPr>
        <w:t>aj</w:t>
      </w:r>
      <w:r w:rsidRPr="00796CB3">
        <w:rPr>
          <w:rFonts w:ascii="Times New Roman" w:hAnsi="Times New Roman"/>
          <w:color w:val="000000"/>
          <w:sz w:val="24"/>
          <w:szCs w:val="32"/>
          <w:lang w:val="lv-LV"/>
        </w:rPr>
        <w:t xml:space="preserve">iem un plānotajiem resursiem, kas iekļauti IAN stratēģijā. </w:t>
      </w:r>
    </w:p>
    <w:p w14:paraId="2913C4DB" w14:textId="77777777" w:rsidR="00A60B5C" w:rsidRPr="00796CB3" w:rsidRDefault="00A60B5C" w:rsidP="00926F5E">
      <w:pPr>
        <w:pStyle w:val="BodyText"/>
        <w:rPr>
          <w:rFonts w:ascii="Times New Roman" w:hAnsi="Times New Roman"/>
          <w:b/>
          <w:bCs/>
          <w:color w:val="2F5496" w:themeColor="accent1" w:themeShade="BF"/>
          <w:sz w:val="24"/>
          <w:szCs w:val="32"/>
          <w:lang w:val="lv-LV"/>
        </w:rPr>
      </w:pP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926F5E" w:rsidRPr="00796CB3" w14:paraId="48301EF8" w14:textId="77777777" w:rsidTr="002017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538135" w:themeColor="accent6" w:themeShade="BF"/>
              <w:bottom w:val="single" w:sz="6" w:space="0" w:color="B4C6E7" w:themeColor="accent1" w:themeTint="66"/>
              <w:right w:val="single" w:sz="6" w:space="0" w:color="B4C6E7" w:themeColor="accent1" w:themeTint="66"/>
            </w:tcBorders>
            <w:shd w:val="clear" w:color="auto" w:fill="F2F2F2" w:themeFill="background1" w:themeFillShade="F2"/>
          </w:tcPr>
          <w:p w14:paraId="6B61EEEA" w14:textId="77777777" w:rsidR="00926F5E" w:rsidRPr="007D3198" w:rsidRDefault="00926F5E" w:rsidP="002C046F">
            <w:pPr>
              <w:pStyle w:val="BodyText"/>
              <w:spacing w:before="120"/>
              <w:rPr>
                <w:rFonts w:ascii="Times New Roman" w:eastAsiaTheme="minorHAnsi" w:hAnsi="Times New Roman"/>
                <w:color w:val="000000"/>
                <w:sz w:val="24"/>
                <w:szCs w:val="28"/>
                <w:lang w:val="lv-LV"/>
              </w:rPr>
            </w:pPr>
            <w:bookmarkStart w:id="35" w:name="_Hlk128045163"/>
            <w:r w:rsidRPr="007D3198">
              <w:rPr>
                <w:rFonts w:ascii="Times New Roman" w:eastAsiaTheme="minorHAnsi" w:hAnsi="Times New Roman"/>
                <w:color w:val="000000"/>
                <w:sz w:val="24"/>
                <w:szCs w:val="28"/>
                <w:lang w:val="lv-LV"/>
              </w:rPr>
              <w:t>2020 – Saziņa un apstiprināšana</w:t>
            </w:r>
          </w:p>
          <w:p w14:paraId="5D3E40A8" w14:textId="77777777" w:rsidR="00926F5E" w:rsidRPr="007D3198" w:rsidRDefault="00926F5E" w:rsidP="002C046F">
            <w:pPr>
              <w:pStyle w:val="BodyText"/>
              <w:spacing w:before="120"/>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Iekšējā audita vadītājam jādara zināmi augstākajai vadībai un valdei (padomei) iekšējā audita struktūrvienības plāni un prasības attiecībā uz resursiem, tostarp nozīmīgas starpposma izmaiņas, lai tos pārskatītu un apstiprinātu. Iekšējā audita vadītājam jāziņo arī par resursu ierobežošanas sekām.</w:t>
            </w:r>
          </w:p>
          <w:p w14:paraId="3843660B" w14:textId="77777777" w:rsidR="00A23F98" w:rsidRPr="007D3198" w:rsidRDefault="00A23F98" w:rsidP="00A23F98">
            <w:pPr>
              <w:pStyle w:val="BodyText"/>
              <w:spacing w:before="120"/>
              <w:rPr>
                <w:rFonts w:ascii="Times New Roman" w:hAnsi="Times New Roman"/>
                <w:color w:val="000000"/>
                <w:sz w:val="24"/>
                <w:szCs w:val="32"/>
                <w:lang w:val="lv-LV"/>
              </w:rPr>
            </w:pPr>
            <w:r w:rsidRPr="007D3198">
              <w:rPr>
                <w:rFonts w:ascii="Times New Roman" w:hAnsi="Times New Roman"/>
                <w:color w:val="000000"/>
                <w:sz w:val="24"/>
                <w:szCs w:val="32"/>
                <w:lang w:val="lv-LV"/>
              </w:rPr>
              <w:t>2030 – Resursu pārvaldīšana</w:t>
            </w:r>
          </w:p>
          <w:p w14:paraId="27176951" w14:textId="0CAE74E3" w:rsidR="00A23F98" w:rsidRPr="00796CB3" w:rsidRDefault="00A23F98" w:rsidP="00A23F98">
            <w:pPr>
              <w:pStyle w:val="BodyText"/>
              <w:spacing w:before="120"/>
              <w:rPr>
                <w:rFonts w:ascii="Times New Roman" w:eastAsiaTheme="minorHAnsi" w:hAnsi="Times New Roman"/>
                <w:b w:val="0"/>
                <w:bCs w:val="0"/>
                <w:color w:val="5E6175"/>
                <w:sz w:val="24"/>
                <w:szCs w:val="28"/>
                <w:lang w:val="lv-LV"/>
              </w:rPr>
            </w:pPr>
            <w:r w:rsidRPr="00796CB3">
              <w:rPr>
                <w:rFonts w:ascii="Times New Roman" w:eastAsiaTheme="minorHAnsi" w:hAnsi="Times New Roman"/>
                <w:b w:val="0"/>
                <w:bCs w:val="0"/>
                <w:color w:val="000000"/>
                <w:sz w:val="24"/>
                <w:szCs w:val="28"/>
                <w:lang w:val="lv-LV"/>
              </w:rPr>
              <w:t>Iekšējā audita vadītājam jānodrošina, lai iekšējā audita resursi būtu atbilstoši, pietiekami un tiktu efektīvi izlietoti apstiprinātā plāna izpildei.</w:t>
            </w:r>
          </w:p>
        </w:tc>
      </w:tr>
    </w:tbl>
    <w:bookmarkEnd w:id="35"/>
    <w:p w14:paraId="37F86DF7" w14:textId="76AE99D2" w:rsidR="0020170C" w:rsidRPr="00796CB3" w:rsidRDefault="0020170C" w:rsidP="0020170C">
      <w:pPr>
        <w:pStyle w:val="BodyText"/>
        <w:spacing w:after="0"/>
        <w:rPr>
          <w:rFonts w:ascii="Times New Roman" w:hAnsi="Times New Roman"/>
          <w:b/>
          <w:bCs/>
          <w:color w:val="000000"/>
          <w:sz w:val="24"/>
          <w:szCs w:val="32"/>
          <w:lang w:val="lv-LV"/>
        </w:rPr>
      </w:pPr>
      <w:r w:rsidRPr="00796CB3">
        <w:rPr>
          <w:rFonts w:ascii="Times New Roman" w:hAnsi="Times New Roman"/>
          <w:color w:val="000000"/>
          <w:sz w:val="22"/>
          <w:lang w:val="lv-LV"/>
        </w:rPr>
        <w:t>Datu avots: ©</w:t>
      </w:r>
      <w:r w:rsidRPr="00796CB3">
        <w:rPr>
          <w:rFonts w:ascii="Times New Roman" w:hAnsi="Times New Roman"/>
          <w:color w:val="000000"/>
          <w:sz w:val="22"/>
          <w:szCs w:val="22"/>
          <w:lang w:val="lv-LV"/>
        </w:rPr>
        <w:t xml:space="preserve"> </w:t>
      </w:r>
      <w:r w:rsidRPr="00796CB3">
        <w:rPr>
          <w:rFonts w:ascii="Times New Roman" w:hAnsi="Times New Roman"/>
          <w:color w:val="000000"/>
          <w:sz w:val="22"/>
          <w:lang w:val="lv-LV"/>
        </w:rPr>
        <w:t>IAI, 2017</w:t>
      </w:r>
    </w:p>
    <w:p w14:paraId="20C45636" w14:textId="77777777" w:rsidR="009B6EBA" w:rsidRPr="00796CB3" w:rsidRDefault="009B6EBA" w:rsidP="00E22B1B">
      <w:pPr>
        <w:pStyle w:val="BodyText"/>
        <w:spacing w:after="60"/>
        <w:rPr>
          <w:rFonts w:ascii="Times New Roman" w:hAnsi="Times New Roman"/>
          <w:sz w:val="24"/>
          <w:szCs w:val="32"/>
          <w:lang w:val="lv-LV"/>
        </w:rPr>
      </w:pPr>
    </w:p>
    <w:p w14:paraId="471D958A" w14:textId="221064A0" w:rsidR="00025F96" w:rsidRPr="00796CB3" w:rsidRDefault="00025F96" w:rsidP="00025F96">
      <w:pPr>
        <w:pStyle w:val="BodyText"/>
        <w:rPr>
          <w:rFonts w:ascii="Times New Roman" w:hAnsi="Times New Roman"/>
          <w:b/>
          <w:bCs/>
          <w:color w:val="2F5496" w:themeColor="accent1" w:themeShade="BF"/>
          <w:sz w:val="24"/>
          <w:szCs w:val="32"/>
          <w:lang w:val="lv-LV"/>
        </w:rPr>
      </w:pPr>
      <w:r w:rsidRPr="00796CB3">
        <w:rPr>
          <w:rFonts w:ascii="Times New Roman" w:hAnsi="Times New Roman"/>
          <w:b/>
          <w:bCs/>
          <w:color w:val="2F5496" w:themeColor="accent1" w:themeShade="BF"/>
          <w:sz w:val="24"/>
          <w:szCs w:val="32"/>
          <w:lang w:val="lv-LV"/>
        </w:rPr>
        <w:t xml:space="preserve">Papildus resursu piesaistīšana </w:t>
      </w:r>
    </w:p>
    <w:p w14:paraId="54FEAD18" w14:textId="21424CA7" w:rsidR="00025F96" w:rsidRPr="00796CB3" w:rsidRDefault="00224871" w:rsidP="00025F96">
      <w:pPr>
        <w:pStyle w:val="BodyText"/>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Gadījumā, ja pieejamie resursi ir nepietiekami, IAN vadītājam jāpārrunā ar dom</w:t>
      </w:r>
      <w:r w:rsidR="005460FF">
        <w:rPr>
          <w:rFonts w:ascii="Times New Roman" w:hAnsi="Times New Roman"/>
          <w:color w:val="000000"/>
          <w:sz w:val="24"/>
          <w:szCs w:val="32"/>
          <w:lang w:val="lv-LV"/>
        </w:rPr>
        <w:t>i</w:t>
      </w:r>
      <w:r w:rsidRPr="00796CB3">
        <w:rPr>
          <w:rFonts w:ascii="Times New Roman" w:hAnsi="Times New Roman"/>
          <w:color w:val="000000"/>
          <w:sz w:val="24"/>
          <w:szCs w:val="32"/>
          <w:lang w:val="lv-LV"/>
        </w:rPr>
        <w:t xml:space="preserve"> vai izpilddirektoru par papildus resursu piesaisti, piemēram, ārpakalpojuma izmantošana.</w:t>
      </w:r>
      <w:r w:rsidR="00B57E65" w:rsidRPr="00796CB3">
        <w:rPr>
          <w:rFonts w:ascii="Times New Roman" w:hAnsi="Times New Roman"/>
          <w:color w:val="000000"/>
          <w:sz w:val="24"/>
          <w:szCs w:val="32"/>
          <w:lang w:val="lv-LV"/>
        </w:rPr>
        <w:t xml:space="preserve"> Ja </w:t>
      </w:r>
      <w:r w:rsidR="001616B1" w:rsidRPr="00796CB3">
        <w:rPr>
          <w:rFonts w:ascii="Times New Roman" w:hAnsi="Times New Roman"/>
          <w:color w:val="000000"/>
          <w:sz w:val="24"/>
          <w:szCs w:val="32"/>
          <w:lang w:val="lv-LV"/>
        </w:rPr>
        <w:t>iekšējam auditam nav nepieciešamās kompetences</w:t>
      </w:r>
      <w:r w:rsidR="00B57E65" w:rsidRPr="00796CB3">
        <w:rPr>
          <w:rFonts w:ascii="Times New Roman" w:hAnsi="Times New Roman"/>
          <w:color w:val="000000"/>
          <w:sz w:val="24"/>
          <w:szCs w:val="32"/>
          <w:lang w:val="lv-LV"/>
        </w:rPr>
        <w:t xml:space="preserve"> atsevišķu iekšējo auditu realizāci</w:t>
      </w:r>
      <w:r w:rsidR="009C4BB1" w:rsidRPr="00796CB3">
        <w:rPr>
          <w:rFonts w:ascii="Times New Roman" w:hAnsi="Times New Roman"/>
          <w:color w:val="000000"/>
          <w:sz w:val="24"/>
          <w:szCs w:val="32"/>
          <w:lang w:val="lv-LV"/>
        </w:rPr>
        <w:t>jā</w:t>
      </w:r>
      <w:r w:rsidR="001616B1" w:rsidRPr="00796CB3">
        <w:rPr>
          <w:rFonts w:ascii="Times New Roman" w:hAnsi="Times New Roman"/>
          <w:color w:val="000000"/>
          <w:sz w:val="24"/>
          <w:szCs w:val="32"/>
          <w:lang w:val="lv-LV"/>
        </w:rPr>
        <w:t xml:space="preserve">, tad </w:t>
      </w:r>
      <w:r w:rsidR="003440C2" w:rsidRPr="00796CB3">
        <w:rPr>
          <w:rFonts w:ascii="Times New Roman" w:hAnsi="Times New Roman"/>
          <w:color w:val="000000"/>
          <w:sz w:val="24"/>
          <w:szCs w:val="32"/>
          <w:lang w:val="lv-LV"/>
        </w:rPr>
        <w:t xml:space="preserve">IAN vadītājs </w:t>
      </w:r>
      <w:r w:rsidR="001616B1" w:rsidRPr="00796CB3">
        <w:rPr>
          <w:rFonts w:ascii="Times New Roman" w:hAnsi="Times New Roman"/>
          <w:color w:val="000000"/>
          <w:sz w:val="24"/>
          <w:szCs w:val="32"/>
          <w:lang w:val="lv-LV"/>
        </w:rPr>
        <w:t>var pi</w:t>
      </w:r>
      <w:r w:rsidR="00123F62" w:rsidRPr="00796CB3">
        <w:rPr>
          <w:rFonts w:ascii="Times New Roman" w:hAnsi="Times New Roman"/>
          <w:color w:val="000000"/>
          <w:sz w:val="24"/>
          <w:szCs w:val="32"/>
          <w:lang w:val="lv-LV"/>
        </w:rPr>
        <w:t>esaistīt ārpakalpojuma sniedzēj</w:t>
      </w:r>
      <w:r w:rsidR="003440C2" w:rsidRPr="00796CB3">
        <w:rPr>
          <w:rFonts w:ascii="Times New Roman" w:hAnsi="Times New Roman"/>
          <w:color w:val="000000"/>
          <w:sz w:val="24"/>
          <w:szCs w:val="32"/>
          <w:lang w:val="lv-LV"/>
        </w:rPr>
        <w:t>us</w:t>
      </w:r>
      <w:r w:rsidR="00123F62" w:rsidRPr="00796CB3">
        <w:rPr>
          <w:rFonts w:ascii="Times New Roman" w:hAnsi="Times New Roman"/>
          <w:color w:val="000000"/>
          <w:sz w:val="24"/>
          <w:szCs w:val="32"/>
          <w:lang w:val="lv-LV"/>
        </w:rPr>
        <w:t>, tai skaitā citu pašvaldību iekšēj</w:t>
      </w:r>
      <w:r w:rsidR="003440C2" w:rsidRPr="00796CB3">
        <w:rPr>
          <w:rFonts w:ascii="Times New Roman" w:hAnsi="Times New Roman"/>
          <w:color w:val="000000"/>
          <w:sz w:val="24"/>
          <w:szCs w:val="32"/>
          <w:lang w:val="lv-LV"/>
        </w:rPr>
        <w:t>os</w:t>
      </w:r>
      <w:r w:rsidR="00123F62" w:rsidRPr="00796CB3">
        <w:rPr>
          <w:rFonts w:ascii="Times New Roman" w:hAnsi="Times New Roman"/>
          <w:color w:val="000000"/>
          <w:sz w:val="24"/>
          <w:szCs w:val="32"/>
          <w:lang w:val="lv-LV"/>
        </w:rPr>
        <w:t xml:space="preserve"> auditor</w:t>
      </w:r>
      <w:r w:rsidR="003440C2" w:rsidRPr="00796CB3">
        <w:rPr>
          <w:rFonts w:ascii="Times New Roman" w:hAnsi="Times New Roman"/>
          <w:color w:val="000000"/>
          <w:sz w:val="24"/>
          <w:szCs w:val="32"/>
          <w:lang w:val="lv-LV"/>
        </w:rPr>
        <w:t>us</w:t>
      </w:r>
      <w:r w:rsidR="00123F62" w:rsidRPr="00796CB3">
        <w:rPr>
          <w:rFonts w:ascii="Times New Roman" w:hAnsi="Times New Roman"/>
          <w:color w:val="000000"/>
          <w:sz w:val="24"/>
          <w:szCs w:val="32"/>
          <w:lang w:val="lv-LV"/>
        </w:rPr>
        <w:t xml:space="preserve">. </w:t>
      </w:r>
    </w:p>
    <w:p w14:paraId="4B5340C1" w14:textId="77777777" w:rsidR="00025F96" w:rsidRPr="00796CB3" w:rsidRDefault="00025F96" w:rsidP="00025F96">
      <w:pPr>
        <w:pStyle w:val="BodyText"/>
        <w:rPr>
          <w:rFonts w:ascii="Times New Roman" w:hAnsi="Times New Roman"/>
          <w:sz w:val="24"/>
          <w:szCs w:val="32"/>
          <w:highlight w:val="yellow"/>
          <w:lang w:val="lv-LV"/>
        </w:rPr>
      </w:pP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025F96" w:rsidRPr="00796CB3" w14:paraId="3C9D7CE7" w14:textId="77777777" w:rsidTr="002017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538135" w:themeColor="accent6" w:themeShade="BF"/>
              <w:bottom w:val="single" w:sz="6" w:space="0" w:color="B4C6E7" w:themeColor="accent1" w:themeTint="66"/>
              <w:right w:val="single" w:sz="6" w:space="0" w:color="B4C6E7" w:themeColor="accent1" w:themeTint="66"/>
            </w:tcBorders>
            <w:shd w:val="clear" w:color="auto" w:fill="F2F2F2" w:themeFill="background1" w:themeFillShade="F2"/>
          </w:tcPr>
          <w:p w14:paraId="53E7FCBC" w14:textId="77777777" w:rsidR="00025F96" w:rsidRPr="007D3198" w:rsidRDefault="00025F96" w:rsidP="002C046F">
            <w:pPr>
              <w:pStyle w:val="BodyText"/>
              <w:spacing w:before="120"/>
              <w:rPr>
                <w:rFonts w:ascii="Times New Roman" w:hAnsi="Times New Roman"/>
                <w:color w:val="000000"/>
                <w:sz w:val="24"/>
                <w:szCs w:val="32"/>
                <w:lang w:val="lv-LV"/>
              </w:rPr>
            </w:pPr>
            <w:r w:rsidRPr="007D3198">
              <w:rPr>
                <w:rFonts w:ascii="Times New Roman" w:hAnsi="Times New Roman"/>
                <w:color w:val="000000"/>
                <w:sz w:val="24"/>
                <w:szCs w:val="32"/>
                <w:lang w:val="lv-LV"/>
              </w:rPr>
              <w:t>2070 - Ārpakalpojumu sniedzējs un organizācijas atbildība par iekšējo auditu</w:t>
            </w:r>
          </w:p>
          <w:p w14:paraId="05D7A339" w14:textId="77777777" w:rsidR="00025F96" w:rsidRPr="00796CB3" w:rsidRDefault="00025F96" w:rsidP="002C046F">
            <w:pPr>
              <w:pStyle w:val="BodyText"/>
              <w:spacing w:before="120"/>
              <w:rPr>
                <w:rFonts w:ascii="Times New Roman" w:eastAsiaTheme="minorHAnsi" w:hAnsi="Times New Roman"/>
                <w:b w:val="0"/>
                <w:bCs w:val="0"/>
                <w:color w:val="5E6175"/>
                <w:sz w:val="24"/>
                <w:szCs w:val="28"/>
                <w:lang w:val="lv-LV"/>
              </w:rPr>
            </w:pPr>
            <w:r w:rsidRPr="007D3198">
              <w:rPr>
                <w:rFonts w:ascii="Times New Roman" w:hAnsi="Times New Roman"/>
                <w:b w:val="0"/>
                <w:bCs w:val="0"/>
                <w:color w:val="000000"/>
                <w:sz w:val="24"/>
                <w:szCs w:val="32"/>
                <w:lang w:val="lv-LV"/>
              </w:rPr>
              <w:t>Ja ārpakalpojumu sniedzējs izpilda iekšējā audita funkciju, attiecīgajam pakalpojumu sniedzējam ir jānodrošina</w:t>
            </w:r>
            <w:r w:rsidRPr="00796CB3">
              <w:rPr>
                <w:rFonts w:ascii="Times New Roman" w:hAnsi="Times New Roman"/>
                <w:b w:val="0"/>
                <w:bCs w:val="0"/>
                <w:color w:val="000000"/>
                <w:sz w:val="24"/>
                <w:szCs w:val="32"/>
                <w:lang w:val="lv-LV"/>
              </w:rPr>
              <w:t>, ka organizācija apzinās, ka tā ir atbildīga par efektīvas iekšējā audita darbības nodrošināšanu.</w:t>
            </w:r>
          </w:p>
        </w:tc>
      </w:tr>
    </w:tbl>
    <w:p w14:paraId="509F66C2" w14:textId="6256D5EC" w:rsidR="0020170C" w:rsidRPr="00796CB3" w:rsidRDefault="0020170C" w:rsidP="0020170C">
      <w:pPr>
        <w:pStyle w:val="BodyText"/>
        <w:spacing w:after="0"/>
        <w:rPr>
          <w:rFonts w:ascii="Times New Roman" w:hAnsi="Times New Roman"/>
          <w:b/>
          <w:bCs/>
          <w:color w:val="000000"/>
          <w:sz w:val="24"/>
          <w:szCs w:val="32"/>
          <w:lang w:val="lv-LV"/>
        </w:rPr>
      </w:pPr>
      <w:r w:rsidRPr="00796CB3">
        <w:rPr>
          <w:rFonts w:ascii="Times New Roman" w:hAnsi="Times New Roman"/>
          <w:color w:val="000000"/>
          <w:sz w:val="22"/>
          <w:lang w:val="lv-LV"/>
        </w:rPr>
        <w:t>Datu avots: ©</w:t>
      </w:r>
      <w:r w:rsidRPr="00796CB3">
        <w:rPr>
          <w:rFonts w:ascii="Times New Roman" w:hAnsi="Times New Roman"/>
          <w:color w:val="000000"/>
          <w:sz w:val="22"/>
          <w:szCs w:val="22"/>
          <w:lang w:val="lv-LV"/>
        </w:rPr>
        <w:t xml:space="preserve"> </w:t>
      </w:r>
      <w:r w:rsidRPr="00796CB3">
        <w:rPr>
          <w:rFonts w:ascii="Times New Roman" w:hAnsi="Times New Roman"/>
          <w:color w:val="000000"/>
          <w:sz w:val="22"/>
          <w:lang w:val="lv-LV"/>
        </w:rPr>
        <w:t>IAI, 2017</w:t>
      </w:r>
    </w:p>
    <w:p w14:paraId="00CD706E" w14:textId="77777777" w:rsidR="00025F96" w:rsidRPr="00796CB3" w:rsidRDefault="00025F96" w:rsidP="0020170C">
      <w:pPr>
        <w:pStyle w:val="BodyText"/>
        <w:spacing w:after="0"/>
        <w:rPr>
          <w:rFonts w:ascii="Times New Roman" w:hAnsi="Times New Roman"/>
          <w:b/>
          <w:bCs/>
          <w:sz w:val="24"/>
          <w:szCs w:val="32"/>
          <w:lang w:val="lv-LV"/>
        </w:rPr>
      </w:pPr>
    </w:p>
    <w:p w14:paraId="12953740" w14:textId="77777777" w:rsidR="002B319A" w:rsidRDefault="002B319A" w:rsidP="006B22ED">
      <w:pPr>
        <w:pStyle w:val="BodyText"/>
        <w:rPr>
          <w:rFonts w:ascii="Times New Roman" w:hAnsi="Times New Roman"/>
          <w:b/>
          <w:bCs/>
          <w:color w:val="2F5496" w:themeColor="accent1" w:themeShade="BF"/>
          <w:sz w:val="24"/>
          <w:szCs w:val="32"/>
          <w:lang w:val="lv-LV"/>
        </w:rPr>
      </w:pPr>
    </w:p>
    <w:p w14:paraId="09997269" w14:textId="77777777" w:rsidR="002B319A" w:rsidRDefault="002B319A" w:rsidP="006B22ED">
      <w:pPr>
        <w:pStyle w:val="BodyText"/>
        <w:rPr>
          <w:rFonts w:ascii="Times New Roman" w:hAnsi="Times New Roman"/>
          <w:b/>
          <w:bCs/>
          <w:color w:val="2F5496" w:themeColor="accent1" w:themeShade="BF"/>
          <w:sz w:val="24"/>
          <w:szCs w:val="32"/>
          <w:lang w:val="lv-LV"/>
        </w:rPr>
      </w:pPr>
    </w:p>
    <w:p w14:paraId="0FFBCA64" w14:textId="77777777" w:rsidR="002B319A" w:rsidRDefault="002B319A" w:rsidP="006B22ED">
      <w:pPr>
        <w:pStyle w:val="BodyText"/>
        <w:rPr>
          <w:rFonts w:ascii="Times New Roman" w:hAnsi="Times New Roman"/>
          <w:b/>
          <w:bCs/>
          <w:color w:val="2F5496" w:themeColor="accent1" w:themeShade="BF"/>
          <w:sz w:val="24"/>
          <w:szCs w:val="32"/>
          <w:lang w:val="lv-LV"/>
        </w:rPr>
      </w:pPr>
    </w:p>
    <w:p w14:paraId="0B2B9FCC" w14:textId="5EC6E994" w:rsidR="006B22ED" w:rsidRPr="00796CB3" w:rsidRDefault="0069260F" w:rsidP="006B22ED">
      <w:pPr>
        <w:pStyle w:val="BodyText"/>
        <w:rPr>
          <w:rFonts w:ascii="Times New Roman" w:hAnsi="Times New Roman"/>
          <w:b/>
          <w:bCs/>
          <w:color w:val="2F5496" w:themeColor="accent1" w:themeShade="BF"/>
          <w:sz w:val="24"/>
          <w:szCs w:val="32"/>
          <w:lang w:val="lv-LV"/>
        </w:rPr>
      </w:pPr>
      <w:r w:rsidRPr="00796CB3">
        <w:rPr>
          <w:rFonts w:ascii="Times New Roman" w:hAnsi="Times New Roman"/>
          <w:b/>
          <w:bCs/>
          <w:color w:val="2F5496" w:themeColor="accent1" w:themeShade="BF"/>
          <w:sz w:val="24"/>
          <w:szCs w:val="32"/>
          <w:lang w:val="lv-LV"/>
        </w:rPr>
        <w:t xml:space="preserve">Iekšējā </w:t>
      </w:r>
      <w:r w:rsidR="00C16AF5" w:rsidRPr="00796CB3">
        <w:rPr>
          <w:rFonts w:ascii="Times New Roman" w:hAnsi="Times New Roman"/>
          <w:b/>
          <w:bCs/>
          <w:color w:val="2F5496" w:themeColor="accent1" w:themeShade="BF"/>
          <w:sz w:val="24"/>
          <w:szCs w:val="32"/>
          <w:lang w:val="lv-LV"/>
        </w:rPr>
        <w:t xml:space="preserve">audita </w:t>
      </w:r>
      <w:r w:rsidR="005739C2" w:rsidRPr="00796CB3">
        <w:rPr>
          <w:rFonts w:ascii="Times New Roman" w:hAnsi="Times New Roman"/>
          <w:b/>
          <w:bCs/>
          <w:color w:val="2F5496" w:themeColor="accent1" w:themeShade="BF"/>
          <w:sz w:val="24"/>
          <w:szCs w:val="32"/>
          <w:lang w:val="lv-LV"/>
        </w:rPr>
        <w:t xml:space="preserve">ilgtermiņa </w:t>
      </w:r>
      <w:r w:rsidR="00C16AF5" w:rsidRPr="00796CB3">
        <w:rPr>
          <w:rFonts w:ascii="Times New Roman" w:hAnsi="Times New Roman"/>
          <w:b/>
          <w:bCs/>
          <w:color w:val="2F5496" w:themeColor="accent1" w:themeShade="BF"/>
          <w:sz w:val="24"/>
          <w:szCs w:val="32"/>
          <w:lang w:val="lv-LV"/>
        </w:rPr>
        <w:t>plān</w:t>
      </w:r>
      <w:r w:rsidR="00DB7D0D" w:rsidRPr="00796CB3">
        <w:rPr>
          <w:rFonts w:ascii="Times New Roman" w:hAnsi="Times New Roman"/>
          <w:b/>
          <w:bCs/>
          <w:color w:val="2F5496" w:themeColor="accent1" w:themeShade="BF"/>
          <w:sz w:val="24"/>
          <w:szCs w:val="32"/>
          <w:lang w:val="lv-LV"/>
        </w:rPr>
        <w:t xml:space="preserve">a apstiprināšana </w:t>
      </w:r>
    </w:p>
    <w:p w14:paraId="71E4A07F" w14:textId="07835C4B" w:rsidR="00E62B19" w:rsidRPr="00796CB3" w:rsidRDefault="006B22ED" w:rsidP="006B22ED">
      <w:pPr>
        <w:pStyle w:val="BodyText"/>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Iekšējā</w:t>
      </w:r>
      <w:r w:rsidR="00D86FC4" w:rsidRPr="00796CB3">
        <w:rPr>
          <w:rFonts w:ascii="Times New Roman" w:hAnsi="Times New Roman"/>
          <w:color w:val="000000"/>
          <w:sz w:val="24"/>
          <w:szCs w:val="32"/>
          <w:lang w:val="lv-LV"/>
        </w:rPr>
        <w:t xml:space="preserve"> audita </w:t>
      </w:r>
      <w:r w:rsidR="005739C2" w:rsidRPr="00796CB3">
        <w:rPr>
          <w:rFonts w:ascii="Times New Roman" w:hAnsi="Times New Roman"/>
          <w:color w:val="000000"/>
          <w:sz w:val="24"/>
          <w:szCs w:val="32"/>
          <w:lang w:val="lv-LV"/>
        </w:rPr>
        <w:t xml:space="preserve">ilgtermiņa </w:t>
      </w:r>
      <w:r w:rsidR="00D86FC4" w:rsidRPr="00796CB3">
        <w:rPr>
          <w:rFonts w:ascii="Times New Roman" w:hAnsi="Times New Roman"/>
          <w:color w:val="000000"/>
          <w:sz w:val="24"/>
          <w:szCs w:val="32"/>
          <w:lang w:val="lv-LV"/>
        </w:rPr>
        <w:t xml:space="preserve">plānu </w:t>
      </w:r>
      <w:r w:rsidR="00B25A67" w:rsidRPr="00796CB3">
        <w:rPr>
          <w:rFonts w:ascii="Times New Roman" w:hAnsi="Times New Roman"/>
          <w:color w:val="000000"/>
          <w:sz w:val="24"/>
          <w:szCs w:val="32"/>
          <w:lang w:val="lv-LV"/>
        </w:rPr>
        <w:t>apstiprina dome</w:t>
      </w:r>
      <w:r w:rsidR="006C1FD3" w:rsidRPr="00796CB3">
        <w:rPr>
          <w:rFonts w:ascii="Times New Roman" w:hAnsi="Times New Roman"/>
          <w:color w:val="000000"/>
          <w:sz w:val="24"/>
          <w:szCs w:val="32"/>
          <w:lang w:val="lv-LV"/>
        </w:rPr>
        <w:t xml:space="preserve"> </w:t>
      </w:r>
      <w:r w:rsidR="005739C2" w:rsidRPr="00796CB3">
        <w:rPr>
          <w:rFonts w:ascii="Times New Roman" w:hAnsi="Times New Roman"/>
          <w:color w:val="000000"/>
          <w:sz w:val="24"/>
          <w:szCs w:val="32"/>
          <w:lang w:val="lv-LV"/>
        </w:rPr>
        <w:t xml:space="preserve">vai </w:t>
      </w:r>
      <w:r w:rsidR="00B25A67" w:rsidRPr="00796CB3">
        <w:rPr>
          <w:rFonts w:ascii="Times New Roman" w:hAnsi="Times New Roman"/>
          <w:color w:val="000000"/>
          <w:sz w:val="24"/>
          <w:szCs w:val="32"/>
          <w:lang w:val="lv-LV"/>
        </w:rPr>
        <w:t>izpilddirektors</w:t>
      </w:r>
      <w:r w:rsidR="005739C2" w:rsidRPr="00796CB3">
        <w:rPr>
          <w:rFonts w:ascii="Times New Roman" w:hAnsi="Times New Roman"/>
          <w:color w:val="000000"/>
          <w:sz w:val="24"/>
          <w:szCs w:val="32"/>
          <w:lang w:val="lv-LV"/>
        </w:rPr>
        <w:t>. N</w:t>
      </w:r>
      <w:r w:rsidR="00B81B10" w:rsidRPr="00796CB3">
        <w:rPr>
          <w:rFonts w:ascii="Times New Roman" w:hAnsi="Times New Roman"/>
          <w:color w:val="000000"/>
          <w:sz w:val="24"/>
          <w:szCs w:val="32"/>
          <w:lang w:val="lv-LV"/>
        </w:rPr>
        <w:t xml:space="preserve">epieciešamības </w:t>
      </w:r>
      <w:r w:rsidR="00D82C60" w:rsidRPr="00796CB3">
        <w:rPr>
          <w:rFonts w:ascii="Times New Roman" w:hAnsi="Times New Roman"/>
          <w:color w:val="000000"/>
          <w:sz w:val="24"/>
          <w:szCs w:val="32"/>
          <w:lang w:val="lv-LV"/>
        </w:rPr>
        <w:t xml:space="preserve">gadījumā </w:t>
      </w:r>
      <w:r w:rsidR="00A32527" w:rsidRPr="00796CB3">
        <w:rPr>
          <w:rFonts w:ascii="Times New Roman" w:hAnsi="Times New Roman"/>
          <w:color w:val="000000"/>
          <w:sz w:val="24"/>
          <w:szCs w:val="32"/>
          <w:lang w:val="lv-LV"/>
        </w:rPr>
        <w:t xml:space="preserve">var tikt ierosinātas izmaiņas ilgtermiņa plānā. </w:t>
      </w:r>
      <w:r w:rsidR="00171F23" w:rsidRPr="00796CB3">
        <w:rPr>
          <w:rFonts w:ascii="Times New Roman" w:hAnsi="Times New Roman"/>
          <w:color w:val="000000"/>
          <w:sz w:val="24"/>
          <w:szCs w:val="32"/>
          <w:lang w:val="lv-LV"/>
        </w:rPr>
        <w:t xml:space="preserve">Izmaiņas ieteicams veikt tikai gadījumos, ja ir būtiskas izmaiņas pašvaldības vai IAN darbībā. </w:t>
      </w:r>
    </w:p>
    <w:p w14:paraId="159A7061" w14:textId="0DDCB5C8" w:rsidR="006B7CB5" w:rsidRPr="00796CB3" w:rsidRDefault="006B7CB5" w:rsidP="00C06D39">
      <w:pPr>
        <w:pStyle w:val="BodyText"/>
        <w:spacing w:before="120"/>
        <w:rPr>
          <w:rFonts w:ascii="Times New Roman" w:hAnsi="Times New Roman"/>
          <w:color w:val="000000"/>
          <w:sz w:val="24"/>
          <w:szCs w:val="32"/>
          <w:lang w:val="lv-LV"/>
        </w:rPr>
      </w:pPr>
      <w:r w:rsidRPr="00796CB3">
        <w:rPr>
          <w:rFonts w:ascii="Times New Roman" w:hAnsi="Times New Roman"/>
          <w:color w:val="000000"/>
          <w:sz w:val="24"/>
          <w:szCs w:val="32"/>
          <w:lang w:val="lv-LV"/>
        </w:rPr>
        <w:t xml:space="preserve">Zemāk iekļauti piemēri dokumentiem, kas attiecas uz </w:t>
      </w:r>
      <w:r w:rsidR="0088532A" w:rsidRPr="00796CB3">
        <w:rPr>
          <w:rFonts w:ascii="Times New Roman" w:hAnsi="Times New Roman"/>
          <w:color w:val="000000"/>
          <w:sz w:val="24"/>
          <w:szCs w:val="32"/>
          <w:lang w:val="lv-LV"/>
        </w:rPr>
        <w:t>IA</w:t>
      </w:r>
      <w:r w:rsidR="00B57E65" w:rsidRPr="00796CB3">
        <w:rPr>
          <w:rFonts w:ascii="Times New Roman" w:hAnsi="Times New Roman"/>
          <w:color w:val="000000"/>
          <w:sz w:val="24"/>
          <w:szCs w:val="32"/>
          <w:lang w:val="lv-LV"/>
        </w:rPr>
        <w:t>N</w:t>
      </w:r>
      <w:r w:rsidRPr="00796CB3">
        <w:rPr>
          <w:rFonts w:ascii="Times New Roman" w:hAnsi="Times New Roman"/>
          <w:color w:val="000000"/>
          <w:sz w:val="24"/>
          <w:szCs w:val="32"/>
          <w:lang w:val="lv-LV"/>
        </w:rPr>
        <w:t xml:space="preserve"> </w:t>
      </w:r>
      <w:r w:rsidR="009C1750" w:rsidRPr="00796CB3">
        <w:rPr>
          <w:rFonts w:ascii="Times New Roman" w:hAnsi="Times New Roman"/>
          <w:color w:val="000000"/>
          <w:sz w:val="24"/>
          <w:szCs w:val="32"/>
          <w:lang w:val="lv-LV"/>
        </w:rPr>
        <w:t xml:space="preserve">ilgtermiņa plāna </w:t>
      </w:r>
      <w:r w:rsidRPr="00796CB3">
        <w:rPr>
          <w:rFonts w:ascii="Times New Roman" w:hAnsi="Times New Roman"/>
          <w:color w:val="000000"/>
          <w:sz w:val="24"/>
          <w:szCs w:val="32"/>
          <w:lang w:val="lv-LV"/>
        </w:rPr>
        <w:t>izveidi.</w:t>
      </w:r>
      <w:r w:rsidR="00B004DB" w:rsidRPr="00796CB3">
        <w:rPr>
          <w:rFonts w:ascii="Times New Roman" w:hAnsi="Times New Roman"/>
          <w:color w:val="000000"/>
          <w:sz w:val="24"/>
          <w:szCs w:val="32"/>
          <w:lang w:val="lv-LV"/>
        </w:rPr>
        <w:t xml:space="preserve"> </w:t>
      </w:r>
      <w:r w:rsidRPr="00796CB3">
        <w:rPr>
          <w:rFonts w:ascii="Times New Roman" w:hAnsi="Times New Roman"/>
          <w:color w:val="000000"/>
          <w:sz w:val="24"/>
          <w:szCs w:val="32"/>
          <w:lang w:val="lv-LV"/>
        </w:rPr>
        <w:t xml:space="preserve">Piemēros ietvertie dokumenti aprakstīti arī citās Rokasgrāmatas sadaļās. </w:t>
      </w:r>
    </w:p>
    <w:p w14:paraId="60D5E96A" w14:textId="77777777" w:rsidR="006B7CB5" w:rsidRPr="00796CB3" w:rsidRDefault="006B7CB5" w:rsidP="006B7CB5">
      <w:pPr>
        <w:pStyle w:val="BodyText"/>
        <w:spacing w:after="60"/>
        <w:rPr>
          <w:rFonts w:ascii="Times New Roman" w:hAnsi="Times New Roman"/>
          <w:sz w:val="24"/>
          <w:szCs w:val="32"/>
          <w:lang w:val="lv-LV"/>
        </w:rPr>
      </w:pP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6B7CB5" w:rsidRPr="00796CB3" w14:paraId="491FB38C" w14:textId="77777777" w:rsidTr="002C0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tcBorders>
              <w:top w:val="single" w:sz="6" w:space="0" w:color="B4C6E7" w:themeColor="accent1" w:themeTint="66"/>
              <w:left w:val="single" w:sz="48" w:space="0" w:color="ED7D31" w:themeColor="accent2"/>
              <w:bottom w:val="single" w:sz="6" w:space="0" w:color="B4C6E7" w:themeColor="accent1" w:themeTint="66"/>
              <w:right w:val="single" w:sz="6" w:space="0" w:color="B4C6E7" w:themeColor="accent1" w:themeTint="66"/>
            </w:tcBorders>
            <w:shd w:val="clear" w:color="auto" w:fill="F2F2F2" w:themeFill="background1" w:themeFillShade="F2"/>
          </w:tcPr>
          <w:p w14:paraId="09687FD9" w14:textId="3CF50597" w:rsidR="006B7CB5" w:rsidRPr="007D3198" w:rsidRDefault="00B57E65" w:rsidP="002C046F">
            <w:pPr>
              <w:spacing w:before="120" w:after="120"/>
              <w:rPr>
                <w:rFonts w:ascii="Times New Roman" w:hAnsi="Times New Roman" w:cs="Times New Roman"/>
                <w:color w:val="000000"/>
                <w:sz w:val="24"/>
                <w:szCs w:val="28"/>
              </w:rPr>
            </w:pPr>
            <w:r w:rsidRPr="007D3198">
              <w:rPr>
                <w:rFonts w:ascii="Times New Roman" w:hAnsi="Times New Roman" w:cs="Times New Roman"/>
                <w:color w:val="000000"/>
                <w:sz w:val="24"/>
                <w:szCs w:val="28"/>
              </w:rPr>
              <w:t xml:space="preserve">Dokumentu </w:t>
            </w:r>
            <w:r w:rsidR="006B7CB5" w:rsidRPr="007D3198">
              <w:rPr>
                <w:rFonts w:ascii="Times New Roman" w:hAnsi="Times New Roman" w:cs="Times New Roman"/>
                <w:color w:val="000000"/>
                <w:sz w:val="24"/>
                <w:szCs w:val="28"/>
              </w:rPr>
              <w:t xml:space="preserve">piemēri attiecībā uz </w:t>
            </w:r>
            <w:r w:rsidR="0088532A" w:rsidRPr="007D3198">
              <w:rPr>
                <w:rFonts w:ascii="Times New Roman" w:hAnsi="Times New Roman" w:cs="Times New Roman"/>
                <w:color w:val="000000"/>
                <w:sz w:val="24"/>
                <w:szCs w:val="28"/>
              </w:rPr>
              <w:t>IA</w:t>
            </w:r>
            <w:r w:rsidRPr="007D3198">
              <w:rPr>
                <w:rFonts w:ascii="Times New Roman" w:hAnsi="Times New Roman" w:cs="Times New Roman"/>
                <w:color w:val="000000"/>
                <w:sz w:val="24"/>
                <w:szCs w:val="28"/>
              </w:rPr>
              <w:t>N</w:t>
            </w:r>
            <w:r w:rsidR="006B7CB5" w:rsidRPr="007D3198">
              <w:rPr>
                <w:rFonts w:ascii="Times New Roman" w:hAnsi="Times New Roman" w:cs="Times New Roman"/>
                <w:color w:val="000000"/>
                <w:sz w:val="24"/>
                <w:szCs w:val="28"/>
              </w:rPr>
              <w:t xml:space="preserve"> </w:t>
            </w:r>
            <w:r w:rsidR="009C1750" w:rsidRPr="007D3198">
              <w:rPr>
                <w:rFonts w:ascii="Times New Roman" w:hAnsi="Times New Roman" w:cs="Times New Roman"/>
                <w:color w:val="000000"/>
                <w:sz w:val="24"/>
                <w:szCs w:val="28"/>
              </w:rPr>
              <w:t>ilgtermiņa plāna</w:t>
            </w:r>
            <w:r w:rsidR="006B7CB5" w:rsidRPr="007D3198">
              <w:rPr>
                <w:rFonts w:ascii="Times New Roman" w:hAnsi="Times New Roman" w:cs="Times New Roman"/>
                <w:color w:val="000000"/>
                <w:sz w:val="24"/>
                <w:szCs w:val="28"/>
              </w:rPr>
              <w:t xml:space="preserve"> izveidi </w:t>
            </w:r>
          </w:p>
          <w:p w14:paraId="08FD505F" w14:textId="77777777" w:rsidR="006B7CB5" w:rsidRPr="007D3198" w:rsidRDefault="006B7CB5" w:rsidP="005E5E8C">
            <w:pPr>
              <w:pStyle w:val="BodyText"/>
              <w:numPr>
                <w:ilvl w:val="0"/>
                <w:numId w:val="20"/>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Pašvaldības stratēģiskie plāni.</w:t>
            </w:r>
          </w:p>
          <w:p w14:paraId="79010A40" w14:textId="497565AA" w:rsidR="006B7CB5" w:rsidRPr="007D3198" w:rsidRDefault="006B7CB5" w:rsidP="005E5E8C">
            <w:pPr>
              <w:pStyle w:val="BodyText"/>
              <w:numPr>
                <w:ilvl w:val="0"/>
                <w:numId w:val="20"/>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Pašvaldības risku reģist</w:t>
            </w:r>
            <w:r w:rsidR="00AC3D8B" w:rsidRPr="007D3198">
              <w:rPr>
                <w:rFonts w:ascii="Times New Roman" w:hAnsi="Times New Roman"/>
                <w:b w:val="0"/>
                <w:bCs w:val="0"/>
                <w:color w:val="000000"/>
                <w:sz w:val="24"/>
                <w:szCs w:val="32"/>
                <w:lang w:val="lv-LV"/>
              </w:rPr>
              <w:t>r</w:t>
            </w:r>
            <w:r w:rsidRPr="007D3198">
              <w:rPr>
                <w:rFonts w:ascii="Times New Roman" w:hAnsi="Times New Roman"/>
                <w:b w:val="0"/>
                <w:bCs w:val="0"/>
                <w:color w:val="000000"/>
                <w:sz w:val="24"/>
                <w:szCs w:val="32"/>
                <w:lang w:val="lv-LV"/>
              </w:rPr>
              <w:t>i.</w:t>
            </w:r>
          </w:p>
          <w:p w14:paraId="0735E066" w14:textId="03B56BF7" w:rsidR="00951EC8" w:rsidRPr="007D3198" w:rsidRDefault="00951EC8" w:rsidP="005E5E8C">
            <w:pPr>
              <w:pStyle w:val="BodyText"/>
              <w:numPr>
                <w:ilvl w:val="0"/>
                <w:numId w:val="20"/>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Tikšanās piezīmes ar dom</w:t>
            </w:r>
            <w:r w:rsidR="005460FF">
              <w:rPr>
                <w:rFonts w:ascii="Times New Roman" w:hAnsi="Times New Roman"/>
                <w:b w:val="0"/>
                <w:bCs w:val="0"/>
                <w:color w:val="000000"/>
                <w:sz w:val="24"/>
                <w:szCs w:val="32"/>
                <w:lang w:val="lv-LV"/>
              </w:rPr>
              <w:t>i</w:t>
            </w:r>
            <w:r w:rsidRPr="007D3198">
              <w:rPr>
                <w:rFonts w:ascii="Times New Roman" w:hAnsi="Times New Roman"/>
                <w:b w:val="0"/>
                <w:bCs w:val="0"/>
                <w:color w:val="000000"/>
                <w:sz w:val="24"/>
                <w:szCs w:val="32"/>
                <w:lang w:val="lv-LV"/>
              </w:rPr>
              <w:t>, izpilddirektoru un pašvaldību institūciju vadītājiem.</w:t>
            </w:r>
          </w:p>
          <w:p w14:paraId="37F32CDD" w14:textId="33C924E9" w:rsidR="006B7CB5" w:rsidRPr="00796CB3" w:rsidRDefault="006B7CB5" w:rsidP="005E5E8C">
            <w:pPr>
              <w:pStyle w:val="BodyText"/>
              <w:numPr>
                <w:ilvl w:val="0"/>
                <w:numId w:val="20"/>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 xml:space="preserve">Lēmums par pašvaldības </w:t>
            </w:r>
            <w:r w:rsidRPr="00796CB3">
              <w:rPr>
                <w:rFonts w:ascii="Times New Roman" w:hAnsi="Times New Roman"/>
                <w:b w:val="0"/>
                <w:bCs w:val="0"/>
                <w:color w:val="000000"/>
                <w:sz w:val="24"/>
                <w:szCs w:val="32"/>
                <w:lang w:val="lv-LV"/>
              </w:rPr>
              <w:t xml:space="preserve">institūcijām, kam </w:t>
            </w:r>
            <w:r w:rsidR="0088532A" w:rsidRPr="00796CB3">
              <w:rPr>
                <w:rFonts w:ascii="Times New Roman" w:hAnsi="Times New Roman"/>
                <w:b w:val="0"/>
                <w:bCs w:val="0"/>
                <w:color w:val="000000"/>
                <w:sz w:val="24"/>
                <w:szCs w:val="32"/>
                <w:lang w:val="lv-LV"/>
              </w:rPr>
              <w:t>IA</w:t>
            </w:r>
            <w:r w:rsidR="00B57E65" w:rsidRPr="00796CB3">
              <w:rPr>
                <w:rFonts w:ascii="Times New Roman" w:hAnsi="Times New Roman"/>
                <w:b w:val="0"/>
                <w:bCs w:val="0"/>
                <w:color w:val="000000"/>
                <w:sz w:val="24"/>
                <w:szCs w:val="32"/>
                <w:lang w:val="lv-LV"/>
              </w:rPr>
              <w:t>N</w:t>
            </w:r>
            <w:r w:rsidRPr="00796CB3">
              <w:rPr>
                <w:rFonts w:ascii="Times New Roman" w:hAnsi="Times New Roman"/>
                <w:b w:val="0"/>
                <w:bCs w:val="0"/>
                <w:color w:val="000000"/>
                <w:sz w:val="24"/>
                <w:szCs w:val="32"/>
                <w:lang w:val="lv-LV"/>
              </w:rPr>
              <w:t xml:space="preserve"> nodrošina iekšējā audita pakalpojumus.</w:t>
            </w:r>
          </w:p>
          <w:p w14:paraId="070CFE9E" w14:textId="09EA0283" w:rsidR="006B7CB5" w:rsidRPr="00796CB3" w:rsidRDefault="00951EC8" w:rsidP="005E5E8C">
            <w:pPr>
              <w:pStyle w:val="BodyText"/>
              <w:numPr>
                <w:ilvl w:val="0"/>
                <w:numId w:val="20"/>
              </w:numPr>
              <w:spacing w:after="60"/>
              <w:rPr>
                <w:rFonts w:ascii="Times New Roman" w:hAnsi="Times New Roman"/>
                <w:b w:val="0"/>
                <w:bCs w:val="0"/>
                <w:color w:val="000000"/>
                <w:sz w:val="24"/>
                <w:szCs w:val="32"/>
                <w:lang w:val="lv-LV"/>
              </w:rPr>
            </w:pPr>
            <w:r w:rsidRPr="00796CB3">
              <w:rPr>
                <w:rFonts w:ascii="Times New Roman" w:hAnsi="Times New Roman"/>
                <w:b w:val="0"/>
                <w:bCs w:val="0"/>
                <w:color w:val="000000"/>
                <w:sz w:val="24"/>
                <w:szCs w:val="32"/>
                <w:lang w:val="lv-LV"/>
              </w:rPr>
              <w:t xml:space="preserve">Aktualizēti </w:t>
            </w:r>
            <w:r w:rsidR="005D6052" w:rsidRPr="00796CB3">
              <w:rPr>
                <w:rFonts w:ascii="Times New Roman" w:hAnsi="Times New Roman"/>
                <w:b w:val="0"/>
                <w:bCs w:val="0"/>
                <w:color w:val="000000"/>
                <w:sz w:val="24"/>
                <w:szCs w:val="32"/>
                <w:lang w:val="lv-LV"/>
              </w:rPr>
              <w:t>auditējamo</w:t>
            </w:r>
            <w:r w:rsidR="00AC3D8B" w:rsidRPr="00796CB3">
              <w:rPr>
                <w:rFonts w:ascii="Times New Roman" w:hAnsi="Times New Roman"/>
                <w:b w:val="0"/>
                <w:bCs w:val="0"/>
                <w:color w:val="000000"/>
                <w:sz w:val="24"/>
                <w:szCs w:val="32"/>
                <w:lang w:val="lv-LV"/>
              </w:rPr>
              <w:t xml:space="preserve"> sistēmu apraksti</w:t>
            </w:r>
            <w:r w:rsidRPr="00796CB3">
              <w:rPr>
                <w:rFonts w:ascii="Times New Roman" w:hAnsi="Times New Roman"/>
                <w:b w:val="0"/>
                <w:bCs w:val="0"/>
                <w:color w:val="000000"/>
                <w:sz w:val="24"/>
                <w:szCs w:val="32"/>
                <w:lang w:val="lv-LV"/>
              </w:rPr>
              <w:t>, tai skaitā attiecībā uz riska faktoriem</w:t>
            </w:r>
            <w:r w:rsidR="006B7CB5" w:rsidRPr="00796CB3">
              <w:rPr>
                <w:rFonts w:ascii="Times New Roman" w:hAnsi="Times New Roman"/>
                <w:b w:val="0"/>
                <w:bCs w:val="0"/>
                <w:color w:val="000000"/>
                <w:sz w:val="24"/>
                <w:szCs w:val="32"/>
                <w:lang w:val="lv-LV"/>
              </w:rPr>
              <w:t>.</w:t>
            </w:r>
          </w:p>
          <w:p w14:paraId="1890AF32" w14:textId="3A4B5D5D" w:rsidR="006B7CB5" w:rsidRPr="00796CB3" w:rsidRDefault="0088532A" w:rsidP="005E5E8C">
            <w:pPr>
              <w:pStyle w:val="BodyText"/>
              <w:numPr>
                <w:ilvl w:val="0"/>
                <w:numId w:val="20"/>
              </w:numPr>
              <w:spacing w:after="60"/>
              <w:rPr>
                <w:rFonts w:ascii="Times New Roman" w:hAnsi="Times New Roman"/>
                <w:b w:val="0"/>
                <w:bCs w:val="0"/>
                <w:color w:val="000000"/>
                <w:sz w:val="24"/>
                <w:szCs w:val="32"/>
                <w:lang w:val="lv-LV"/>
              </w:rPr>
            </w:pPr>
            <w:r w:rsidRPr="00796CB3">
              <w:rPr>
                <w:rFonts w:ascii="Times New Roman" w:hAnsi="Times New Roman"/>
                <w:b w:val="0"/>
                <w:bCs w:val="0"/>
                <w:color w:val="000000"/>
                <w:sz w:val="24"/>
                <w:szCs w:val="32"/>
                <w:lang w:val="lv-LV"/>
              </w:rPr>
              <w:t>IA</w:t>
            </w:r>
            <w:r w:rsidR="00B57E65" w:rsidRPr="00796CB3">
              <w:rPr>
                <w:rFonts w:ascii="Times New Roman" w:hAnsi="Times New Roman"/>
                <w:b w:val="0"/>
                <w:bCs w:val="0"/>
                <w:color w:val="000000"/>
                <w:sz w:val="24"/>
                <w:szCs w:val="32"/>
                <w:lang w:val="lv-LV"/>
              </w:rPr>
              <w:t>N</w:t>
            </w:r>
            <w:r w:rsidR="006B7CB5" w:rsidRPr="00796CB3">
              <w:rPr>
                <w:rFonts w:ascii="Times New Roman" w:hAnsi="Times New Roman"/>
                <w:b w:val="0"/>
                <w:bCs w:val="0"/>
                <w:color w:val="000000"/>
                <w:sz w:val="24"/>
                <w:szCs w:val="32"/>
                <w:lang w:val="lv-LV"/>
              </w:rPr>
              <w:t xml:space="preserve"> realizēto auditu saraksts (iepriekšējā </w:t>
            </w:r>
            <w:r w:rsidRPr="00796CB3">
              <w:rPr>
                <w:rFonts w:ascii="Times New Roman" w:hAnsi="Times New Roman"/>
                <w:b w:val="0"/>
                <w:bCs w:val="0"/>
                <w:color w:val="000000"/>
                <w:sz w:val="24"/>
                <w:szCs w:val="32"/>
                <w:lang w:val="lv-LV"/>
              </w:rPr>
              <w:t>IA</w:t>
            </w:r>
            <w:r w:rsidR="00B57E65" w:rsidRPr="00796CB3">
              <w:rPr>
                <w:rFonts w:ascii="Times New Roman" w:hAnsi="Times New Roman"/>
                <w:b w:val="0"/>
                <w:bCs w:val="0"/>
                <w:color w:val="000000"/>
                <w:sz w:val="24"/>
                <w:szCs w:val="32"/>
                <w:lang w:val="lv-LV"/>
              </w:rPr>
              <w:t>N</w:t>
            </w:r>
            <w:r w:rsidR="006B7CB5" w:rsidRPr="00796CB3">
              <w:rPr>
                <w:rFonts w:ascii="Times New Roman" w:hAnsi="Times New Roman"/>
                <w:b w:val="0"/>
                <w:bCs w:val="0"/>
                <w:color w:val="000000"/>
                <w:sz w:val="24"/>
                <w:szCs w:val="32"/>
                <w:lang w:val="lv-LV"/>
              </w:rPr>
              <w:t xml:space="preserve"> </w:t>
            </w:r>
            <w:r w:rsidR="00AC3D8B" w:rsidRPr="00796CB3">
              <w:rPr>
                <w:rFonts w:ascii="Times New Roman" w:hAnsi="Times New Roman"/>
                <w:b w:val="0"/>
                <w:bCs w:val="0"/>
                <w:color w:val="000000"/>
                <w:sz w:val="24"/>
                <w:szCs w:val="32"/>
                <w:lang w:val="lv-LV"/>
              </w:rPr>
              <w:t xml:space="preserve">ilgtermiņa plānošanas </w:t>
            </w:r>
            <w:r w:rsidR="006B7CB5" w:rsidRPr="00796CB3">
              <w:rPr>
                <w:rFonts w:ascii="Times New Roman" w:hAnsi="Times New Roman"/>
                <w:b w:val="0"/>
                <w:bCs w:val="0"/>
                <w:color w:val="000000"/>
                <w:sz w:val="24"/>
                <w:szCs w:val="32"/>
                <w:lang w:val="lv-LV"/>
              </w:rPr>
              <w:t>periodā).</w:t>
            </w:r>
          </w:p>
          <w:p w14:paraId="019DC2B2" w14:textId="3D383FD8" w:rsidR="006B7CB5" w:rsidRPr="00796CB3" w:rsidRDefault="0088532A" w:rsidP="005E5E8C">
            <w:pPr>
              <w:pStyle w:val="BodyText"/>
              <w:numPr>
                <w:ilvl w:val="0"/>
                <w:numId w:val="20"/>
              </w:numPr>
              <w:spacing w:after="60"/>
              <w:rPr>
                <w:rFonts w:ascii="Times New Roman" w:hAnsi="Times New Roman"/>
                <w:b w:val="0"/>
                <w:bCs w:val="0"/>
                <w:color w:val="000000"/>
                <w:sz w:val="24"/>
                <w:szCs w:val="32"/>
                <w:lang w:val="lv-LV"/>
              </w:rPr>
            </w:pPr>
            <w:r w:rsidRPr="00796CB3">
              <w:rPr>
                <w:rFonts w:ascii="Times New Roman" w:hAnsi="Times New Roman"/>
                <w:b w:val="0"/>
                <w:bCs w:val="0"/>
                <w:color w:val="000000"/>
                <w:sz w:val="24"/>
                <w:szCs w:val="32"/>
                <w:lang w:val="lv-LV"/>
              </w:rPr>
              <w:t>IA</w:t>
            </w:r>
            <w:r w:rsidR="00B57E65" w:rsidRPr="00796CB3">
              <w:rPr>
                <w:rFonts w:ascii="Times New Roman" w:hAnsi="Times New Roman"/>
                <w:b w:val="0"/>
                <w:bCs w:val="0"/>
                <w:color w:val="000000"/>
                <w:sz w:val="24"/>
                <w:szCs w:val="32"/>
                <w:lang w:val="lv-LV"/>
              </w:rPr>
              <w:t>N</w:t>
            </w:r>
            <w:r w:rsidR="006B7CB5" w:rsidRPr="00796CB3">
              <w:rPr>
                <w:rFonts w:ascii="Times New Roman" w:hAnsi="Times New Roman"/>
                <w:b w:val="0"/>
                <w:bCs w:val="0"/>
                <w:color w:val="000000"/>
                <w:sz w:val="24"/>
                <w:szCs w:val="32"/>
                <w:lang w:val="lv-LV"/>
              </w:rPr>
              <w:t xml:space="preserve"> ieteikumu skaits un ieviešanas statuss (iepriekšējā </w:t>
            </w:r>
            <w:r w:rsidRPr="00796CB3">
              <w:rPr>
                <w:rFonts w:ascii="Times New Roman" w:hAnsi="Times New Roman"/>
                <w:b w:val="0"/>
                <w:bCs w:val="0"/>
                <w:color w:val="000000"/>
                <w:sz w:val="24"/>
                <w:szCs w:val="32"/>
                <w:lang w:val="lv-LV"/>
              </w:rPr>
              <w:t>IA</w:t>
            </w:r>
            <w:r w:rsidR="00BC614B" w:rsidRPr="00796CB3">
              <w:rPr>
                <w:rFonts w:ascii="Times New Roman" w:hAnsi="Times New Roman"/>
                <w:b w:val="0"/>
                <w:bCs w:val="0"/>
                <w:color w:val="000000"/>
                <w:sz w:val="24"/>
                <w:szCs w:val="32"/>
                <w:lang w:val="lv-LV"/>
              </w:rPr>
              <w:t>N</w:t>
            </w:r>
            <w:r w:rsidR="006B7CB5" w:rsidRPr="00796CB3">
              <w:rPr>
                <w:rFonts w:ascii="Times New Roman" w:hAnsi="Times New Roman"/>
                <w:b w:val="0"/>
                <w:bCs w:val="0"/>
                <w:color w:val="000000"/>
                <w:sz w:val="24"/>
                <w:szCs w:val="32"/>
                <w:lang w:val="lv-LV"/>
              </w:rPr>
              <w:t xml:space="preserve"> </w:t>
            </w:r>
            <w:r w:rsidR="00AC3D8B" w:rsidRPr="00796CB3">
              <w:rPr>
                <w:rFonts w:ascii="Times New Roman" w:hAnsi="Times New Roman"/>
                <w:b w:val="0"/>
                <w:bCs w:val="0"/>
                <w:color w:val="000000"/>
                <w:sz w:val="24"/>
                <w:szCs w:val="32"/>
                <w:lang w:val="lv-LV"/>
              </w:rPr>
              <w:t xml:space="preserve">ilgtermiņa plānošanas </w:t>
            </w:r>
            <w:r w:rsidR="006B7CB5" w:rsidRPr="00796CB3">
              <w:rPr>
                <w:rFonts w:ascii="Times New Roman" w:hAnsi="Times New Roman"/>
                <w:b w:val="0"/>
                <w:bCs w:val="0"/>
                <w:color w:val="000000"/>
                <w:sz w:val="24"/>
                <w:szCs w:val="32"/>
                <w:lang w:val="lv-LV"/>
              </w:rPr>
              <w:t>periodā).</w:t>
            </w:r>
          </w:p>
          <w:p w14:paraId="2C18975E" w14:textId="4860246F" w:rsidR="00B31CE3" w:rsidRPr="00796CB3" w:rsidRDefault="0088532A" w:rsidP="005E5E8C">
            <w:pPr>
              <w:pStyle w:val="BodyText"/>
              <w:numPr>
                <w:ilvl w:val="0"/>
                <w:numId w:val="20"/>
              </w:numPr>
              <w:spacing w:after="60"/>
              <w:rPr>
                <w:rFonts w:ascii="Times New Roman" w:hAnsi="Times New Roman"/>
                <w:b w:val="0"/>
                <w:bCs w:val="0"/>
                <w:color w:val="000000"/>
                <w:sz w:val="24"/>
                <w:szCs w:val="32"/>
                <w:lang w:val="lv-LV"/>
              </w:rPr>
            </w:pPr>
            <w:r w:rsidRPr="00796CB3">
              <w:rPr>
                <w:rFonts w:ascii="Times New Roman" w:hAnsi="Times New Roman"/>
                <w:b w:val="0"/>
                <w:bCs w:val="0"/>
                <w:color w:val="000000"/>
                <w:sz w:val="24"/>
                <w:szCs w:val="32"/>
                <w:lang w:val="lv-LV"/>
              </w:rPr>
              <w:t>IA</w:t>
            </w:r>
            <w:r w:rsidR="00BC614B" w:rsidRPr="00796CB3">
              <w:rPr>
                <w:rFonts w:ascii="Times New Roman" w:hAnsi="Times New Roman"/>
                <w:b w:val="0"/>
                <w:bCs w:val="0"/>
                <w:color w:val="000000"/>
                <w:sz w:val="24"/>
                <w:szCs w:val="32"/>
                <w:lang w:val="lv-LV"/>
              </w:rPr>
              <w:t>N</w:t>
            </w:r>
            <w:r w:rsidR="006B7CB5" w:rsidRPr="00796CB3">
              <w:rPr>
                <w:rFonts w:ascii="Times New Roman" w:hAnsi="Times New Roman"/>
                <w:b w:val="0"/>
                <w:bCs w:val="0"/>
                <w:color w:val="000000"/>
                <w:sz w:val="24"/>
                <w:szCs w:val="32"/>
                <w:lang w:val="lv-LV"/>
              </w:rPr>
              <w:t xml:space="preserve"> </w:t>
            </w:r>
            <w:r w:rsidR="00B31CE3" w:rsidRPr="00796CB3">
              <w:rPr>
                <w:rFonts w:ascii="Times New Roman" w:hAnsi="Times New Roman"/>
                <w:b w:val="0"/>
                <w:bCs w:val="0"/>
                <w:color w:val="000000"/>
                <w:sz w:val="24"/>
                <w:szCs w:val="32"/>
                <w:lang w:val="lv-LV"/>
              </w:rPr>
              <w:t>stratēģija.</w:t>
            </w:r>
          </w:p>
          <w:p w14:paraId="0823311C" w14:textId="689ADBBD" w:rsidR="006B7CB5" w:rsidRPr="00796CB3" w:rsidRDefault="0088532A" w:rsidP="005E5E8C">
            <w:pPr>
              <w:pStyle w:val="BodyText"/>
              <w:numPr>
                <w:ilvl w:val="0"/>
                <w:numId w:val="20"/>
              </w:numPr>
              <w:spacing w:after="60"/>
              <w:rPr>
                <w:rFonts w:ascii="Times New Roman" w:hAnsi="Times New Roman"/>
                <w:color w:val="5E6175"/>
                <w:sz w:val="24"/>
                <w:szCs w:val="32"/>
                <w:lang w:val="lv-LV"/>
              </w:rPr>
            </w:pPr>
            <w:r w:rsidRPr="00796CB3">
              <w:rPr>
                <w:rFonts w:ascii="Times New Roman" w:hAnsi="Times New Roman"/>
                <w:b w:val="0"/>
                <w:bCs w:val="0"/>
                <w:color w:val="000000"/>
                <w:sz w:val="24"/>
                <w:szCs w:val="32"/>
                <w:lang w:val="lv-LV"/>
              </w:rPr>
              <w:t>IA</w:t>
            </w:r>
            <w:r w:rsidR="00BC614B" w:rsidRPr="00796CB3">
              <w:rPr>
                <w:rFonts w:ascii="Times New Roman" w:hAnsi="Times New Roman"/>
                <w:b w:val="0"/>
                <w:bCs w:val="0"/>
                <w:color w:val="000000"/>
                <w:sz w:val="24"/>
                <w:szCs w:val="32"/>
                <w:lang w:val="lv-LV"/>
              </w:rPr>
              <w:t>N</w:t>
            </w:r>
            <w:r w:rsidR="00B31CE3" w:rsidRPr="00796CB3">
              <w:rPr>
                <w:rFonts w:ascii="Times New Roman" w:hAnsi="Times New Roman"/>
                <w:b w:val="0"/>
                <w:bCs w:val="0"/>
                <w:color w:val="000000"/>
                <w:sz w:val="24"/>
                <w:szCs w:val="32"/>
                <w:lang w:val="lv-LV"/>
              </w:rPr>
              <w:t xml:space="preserve"> pieejamie resursi un </w:t>
            </w:r>
            <w:r w:rsidRPr="00796CB3">
              <w:rPr>
                <w:rFonts w:ascii="Times New Roman" w:hAnsi="Times New Roman"/>
                <w:b w:val="0"/>
                <w:bCs w:val="0"/>
                <w:color w:val="000000"/>
                <w:sz w:val="24"/>
                <w:szCs w:val="32"/>
                <w:lang w:val="lv-LV"/>
              </w:rPr>
              <w:t>IA</w:t>
            </w:r>
            <w:r w:rsidR="00BC614B" w:rsidRPr="00796CB3">
              <w:rPr>
                <w:rFonts w:ascii="Times New Roman" w:hAnsi="Times New Roman"/>
                <w:b w:val="0"/>
                <w:bCs w:val="0"/>
                <w:color w:val="000000"/>
                <w:sz w:val="24"/>
                <w:szCs w:val="32"/>
                <w:lang w:val="lv-LV"/>
              </w:rPr>
              <w:t>N</w:t>
            </w:r>
            <w:r w:rsidR="00B31CE3" w:rsidRPr="00796CB3">
              <w:rPr>
                <w:rFonts w:ascii="Times New Roman" w:hAnsi="Times New Roman"/>
                <w:b w:val="0"/>
                <w:bCs w:val="0"/>
                <w:color w:val="000000"/>
                <w:sz w:val="24"/>
                <w:szCs w:val="32"/>
                <w:lang w:val="lv-LV"/>
              </w:rPr>
              <w:t xml:space="preserve"> nepieciešamie resursi. </w:t>
            </w:r>
          </w:p>
        </w:tc>
      </w:tr>
    </w:tbl>
    <w:p w14:paraId="267E4E82" w14:textId="77777777" w:rsidR="006B7CB5" w:rsidRPr="004D7000" w:rsidRDefault="006B7CB5" w:rsidP="006B22ED">
      <w:pPr>
        <w:pStyle w:val="BodyText"/>
        <w:spacing w:after="60"/>
        <w:rPr>
          <w:rFonts w:ascii="Times New Roman" w:hAnsi="Times New Roman"/>
          <w:lang w:val="lv-LV"/>
        </w:rPr>
      </w:pPr>
    </w:p>
    <w:p w14:paraId="62A5EFEF" w14:textId="77777777" w:rsidR="006B22ED" w:rsidRPr="004D7000" w:rsidRDefault="006B22ED" w:rsidP="006B22ED">
      <w:pPr>
        <w:pStyle w:val="BodyText"/>
        <w:rPr>
          <w:rFonts w:ascii="Times New Roman" w:hAnsi="Times New Roman"/>
          <w:lang w:val="lv-LV"/>
        </w:rPr>
      </w:pPr>
    </w:p>
    <w:bookmarkStart w:id="36" w:name="_Toc145424516"/>
    <w:p w14:paraId="12F2865C" w14:textId="3ACE03F5" w:rsidR="006B22ED" w:rsidRPr="004D7000" w:rsidRDefault="006B22ED" w:rsidP="006B22ED">
      <w:pPr>
        <w:pStyle w:val="Heading2"/>
        <w:rPr>
          <w:rFonts w:ascii="Times New Roman" w:hAnsi="Times New Roman" w:cs="Times New Roman"/>
        </w:rPr>
      </w:pPr>
      <w:r w:rsidRPr="004D7000">
        <w:rPr>
          <w:rFonts w:ascii="Times New Roman" w:hAnsi="Times New Roman" w:cs="Times New Roman"/>
          <w:noProof/>
          <w:lang w:eastAsia="lv-LV"/>
        </w:rPr>
        <mc:AlternateContent>
          <mc:Choice Requires="wps">
            <w:drawing>
              <wp:anchor distT="0" distB="0" distL="114300" distR="114300" simplePos="0" relativeHeight="251621376" behindDoc="0" locked="0" layoutInCell="1" allowOverlap="1" wp14:anchorId="30C8D784" wp14:editId="311AE2CD">
                <wp:simplePos x="0" y="0"/>
                <wp:positionH relativeFrom="page">
                  <wp:align>left</wp:align>
                </wp:positionH>
                <wp:positionV relativeFrom="paragraph">
                  <wp:posOffset>-635</wp:posOffset>
                </wp:positionV>
                <wp:extent cx="495300" cy="382270"/>
                <wp:effectExtent l="0" t="0" r="0" b="0"/>
                <wp:wrapNone/>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382270"/>
                        </a:xfrm>
                        <a:prstGeom prst="rect">
                          <a:avLst/>
                        </a:prstGeom>
                        <a:solidFill>
                          <a:srgbClr val="CFF9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CDB7" id="Rectangle 133" o:spid="_x0000_s1026" style="position:absolute;margin-left:0;margin-top:-.05pt;width:39pt;height:30.1pt;z-index:2516213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" fillcolor="#cff9d0" stroked="f" strokeweight="1pt">
                <w10:wrap anchorx="page"/>
              </v:rect>
            </w:pict>
          </mc:Fallback>
        </mc:AlternateContent>
      </w:r>
      <w:r w:rsidRPr="004D7000">
        <w:rPr>
          <w:rFonts w:ascii="Times New Roman" w:hAnsi="Times New Roman" w:cs="Times New Roman"/>
          <w:szCs w:val="28"/>
        </w:rPr>
        <w:t xml:space="preserve">Iekšējā audita </w:t>
      </w:r>
      <w:r w:rsidR="006C1FD3" w:rsidRPr="004D7000">
        <w:rPr>
          <w:rFonts w:ascii="Times New Roman" w:hAnsi="Times New Roman" w:cs="Times New Roman"/>
          <w:szCs w:val="28"/>
        </w:rPr>
        <w:t>gada plāns</w:t>
      </w:r>
      <w:bookmarkEnd w:id="36"/>
      <w:r w:rsidR="006C1FD3" w:rsidRPr="004D7000">
        <w:rPr>
          <w:rFonts w:ascii="Times New Roman" w:hAnsi="Times New Roman" w:cs="Times New Roman"/>
          <w:szCs w:val="28"/>
        </w:rPr>
        <w:t xml:space="preserve"> </w:t>
      </w:r>
    </w:p>
    <w:p w14:paraId="171E82A8" w14:textId="5C485CF6" w:rsidR="006C1FD3" w:rsidRPr="00796CB3" w:rsidRDefault="006C1FD3" w:rsidP="006C1FD3">
      <w:pPr>
        <w:pStyle w:val="BodyText"/>
        <w:rPr>
          <w:rFonts w:ascii="Times New Roman" w:hAnsi="Times New Roman"/>
          <w:b/>
          <w:bCs/>
          <w:color w:val="2F5496" w:themeColor="accent1" w:themeShade="BF"/>
          <w:sz w:val="24"/>
          <w:szCs w:val="32"/>
          <w:lang w:val="lv-LV"/>
        </w:rPr>
      </w:pPr>
      <w:r w:rsidRPr="00796CB3">
        <w:rPr>
          <w:rFonts w:ascii="Times New Roman" w:hAnsi="Times New Roman"/>
          <w:b/>
          <w:bCs/>
          <w:color w:val="2F5496" w:themeColor="accent1" w:themeShade="BF"/>
          <w:sz w:val="24"/>
          <w:szCs w:val="32"/>
          <w:lang w:val="lv-LV"/>
        </w:rPr>
        <w:t xml:space="preserve">Iekšējā audita </w:t>
      </w:r>
      <w:r w:rsidR="00F15C18" w:rsidRPr="00796CB3">
        <w:rPr>
          <w:rFonts w:ascii="Times New Roman" w:hAnsi="Times New Roman"/>
          <w:b/>
          <w:bCs/>
          <w:color w:val="2F5496" w:themeColor="accent1" w:themeShade="BF"/>
          <w:sz w:val="24"/>
          <w:szCs w:val="32"/>
          <w:lang w:val="lv-LV"/>
        </w:rPr>
        <w:t>gada</w:t>
      </w:r>
      <w:r w:rsidRPr="00796CB3">
        <w:rPr>
          <w:rFonts w:ascii="Times New Roman" w:hAnsi="Times New Roman"/>
          <w:b/>
          <w:bCs/>
          <w:color w:val="2F5496" w:themeColor="accent1" w:themeShade="BF"/>
          <w:sz w:val="24"/>
          <w:szCs w:val="32"/>
          <w:lang w:val="lv-LV"/>
        </w:rPr>
        <w:t xml:space="preserve"> plāna sagatavošanas pieeja un struktūra </w:t>
      </w:r>
    </w:p>
    <w:p w14:paraId="4A4A5591" w14:textId="08DB822B" w:rsidR="0087748F" w:rsidRPr="00796CB3" w:rsidRDefault="00B004DB" w:rsidP="006C1FD3">
      <w:pPr>
        <w:pStyle w:val="BodyText"/>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Iekšējā audita</w:t>
      </w:r>
      <w:r w:rsidR="00BA272B" w:rsidRPr="00796CB3">
        <w:rPr>
          <w:rFonts w:ascii="Times New Roman" w:hAnsi="Times New Roman"/>
          <w:color w:val="000000"/>
          <w:sz w:val="24"/>
          <w:szCs w:val="32"/>
          <w:lang w:val="lv-LV"/>
        </w:rPr>
        <w:t xml:space="preserve"> </w:t>
      </w:r>
      <w:r w:rsidR="0025518F" w:rsidRPr="00796CB3">
        <w:rPr>
          <w:rFonts w:ascii="Times New Roman" w:hAnsi="Times New Roman"/>
          <w:color w:val="000000"/>
          <w:sz w:val="24"/>
          <w:szCs w:val="32"/>
          <w:lang w:val="lv-LV"/>
        </w:rPr>
        <w:t>gada</w:t>
      </w:r>
      <w:r w:rsidR="006C1FD3" w:rsidRPr="00796CB3">
        <w:rPr>
          <w:rFonts w:ascii="Times New Roman" w:hAnsi="Times New Roman"/>
          <w:color w:val="000000"/>
          <w:sz w:val="24"/>
          <w:szCs w:val="32"/>
          <w:lang w:val="lv-LV"/>
        </w:rPr>
        <w:t xml:space="preserve"> plāns </w:t>
      </w:r>
      <w:r w:rsidR="00BA272B" w:rsidRPr="00796CB3">
        <w:rPr>
          <w:rFonts w:ascii="Times New Roman" w:hAnsi="Times New Roman"/>
          <w:color w:val="000000"/>
          <w:sz w:val="24"/>
          <w:szCs w:val="32"/>
          <w:lang w:val="lv-LV"/>
        </w:rPr>
        <w:t xml:space="preserve">ir </w:t>
      </w:r>
      <w:r w:rsidR="0088532A" w:rsidRPr="00796CB3">
        <w:rPr>
          <w:rFonts w:ascii="Times New Roman" w:hAnsi="Times New Roman"/>
          <w:color w:val="000000"/>
          <w:sz w:val="24"/>
          <w:szCs w:val="32"/>
          <w:lang w:val="lv-LV"/>
        </w:rPr>
        <w:t>IA</w:t>
      </w:r>
      <w:r w:rsidR="00F708D7" w:rsidRPr="00796CB3">
        <w:rPr>
          <w:rFonts w:ascii="Times New Roman" w:hAnsi="Times New Roman"/>
          <w:color w:val="000000"/>
          <w:sz w:val="24"/>
          <w:szCs w:val="32"/>
          <w:lang w:val="lv-LV"/>
        </w:rPr>
        <w:t>N</w:t>
      </w:r>
      <w:r w:rsidR="00BA272B" w:rsidRPr="00796CB3">
        <w:rPr>
          <w:rFonts w:ascii="Times New Roman" w:hAnsi="Times New Roman"/>
          <w:color w:val="000000"/>
          <w:sz w:val="24"/>
          <w:szCs w:val="32"/>
          <w:lang w:val="lv-LV"/>
        </w:rPr>
        <w:t xml:space="preserve"> īstermiņa </w:t>
      </w:r>
      <w:r w:rsidR="006C1FD3" w:rsidRPr="00796CB3">
        <w:rPr>
          <w:rFonts w:ascii="Times New Roman" w:hAnsi="Times New Roman"/>
          <w:color w:val="000000"/>
          <w:sz w:val="24"/>
          <w:szCs w:val="32"/>
          <w:lang w:val="lv-LV"/>
        </w:rPr>
        <w:t xml:space="preserve">plānošanas dokuments, kas nosaka </w:t>
      </w:r>
      <w:r w:rsidR="0088532A" w:rsidRPr="00796CB3">
        <w:rPr>
          <w:rFonts w:ascii="Times New Roman" w:hAnsi="Times New Roman"/>
          <w:color w:val="000000"/>
          <w:sz w:val="24"/>
          <w:szCs w:val="32"/>
          <w:lang w:val="lv-LV"/>
        </w:rPr>
        <w:t>IA</w:t>
      </w:r>
      <w:r w:rsidR="00F708D7" w:rsidRPr="00796CB3">
        <w:rPr>
          <w:rFonts w:ascii="Times New Roman" w:hAnsi="Times New Roman"/>
          <w:color w:val="000000"/>
          <w:sz w:val="24"/>
          <w:szCs w:val="32"/>
          <w:lang w:val="lv-LV"/>
        </w:rPr>
        <w:t>N</w:t>
      </w:r>
      <w:r w:rsidR="00DC34D4" w:rsidRPr="00796CB3">
        <w:rPr>
          <w:rFonts w:ascii="Times New Roman" w:hAnsi="Times New Roman"/>
          <w:color w:val="000000"/>
          <w:sz w:val="24"/>
          <w:szCs w:val="32"/>
          <w:lang w:val="lv-LV"/>
        </w:rPr>
        <w:t xml:space="preserve"> realizējamos auditus un citus pasākumus </w:t>
      </w:r>
      <w:r w:rsidR="004E5363" w:rsidRPr="00796CB3">
        <w:rPr>
          <w:rFonts w:ascii="Times New Roman" w:hAnsi="Times New Roman"/>
          <w:color w:val="000000"/>
          <w:sz w:val="24"/>
          <w:szCs w:val="32"/>
          <w:lang w:val="lv-LV"/>
        </w:rPr>
        <w:t>gadam.</w:t>
      </w:r>
      <w:r w:rsidRPr="00796CB3">
        <w:rPr>
          <w:rFonts w:ascii="Times New Roman" w:hAnsi="Times New Roman"/>
          <w:color w:val="000000"/>
          <w:sz w:val="24"/>
          <w:szCs w:val="32"/>
          <w:lang w:val="lv-LV"/>
        </w:rPr>
        <w:t xml:space="preserve"> Iekšējā audita</w:t>
      </w:r>
      <w:r w:rsidR="00DC34D4" w:rsidRPr="00796CB3">
        <w:rPr>
          <w:rFonts w:ascii="Times New Roman" w:hAnsi="Times New Roman"/>
          <w:color w:val="000000"/>
          <w:sz w:val="24"/>
          <w:szCs w:val="32"/>
          <w:lang w:val="lv-LV"/>
        </w:rPr>
        <w:t xml:space="preserve"> </w:t>
      </w:r>
      <w:r w:rsidR="00AD2923" w:rsidRPr="00796CB3">
        <w:rPr>
          <w:rFonts w:ascii="Times New Roman" w:hAnsi="Times New Roman"/>
          <w:color w:val="000000"/>
          <w:sz w:val="24"/>
          <w:szCs w:val="32"/>
          <w:lang w:val="lv-LV"/>
        </w:rPr>
        <w:t xml:space="preserve">gada plāns tiek sagatavots </w:t>
      </w:r>
      <w:r w:rsidR="0079081F" w:rsidRPr="00796CB3">
        <w:rPr>
          <w:rFonts w:ascii="Times New Roman" w:hAnsi="Times New Roman"/>
          <w:color w:val="000000"/>
          <w:sz w:val="24"/>
          <w:szCs w:val="32"/>
          <w:lang w:val="lv-LV"/>
        </w:rPr>
        <w:t xml:space="preserve">saskaņā ar </w:t>
      </w:r>
      <w:r w:rsidR="0088532A" w:rsidRPr="00796CB3">
        <w:rPr>
          <w:rFonts w:ascii="Times New Roman" w:hAnsi="Times New Roman"/>
          <w:color w:val="000000"/>
          <w:sz w:val="24"/>
          <w:szCs w:val="32"/>
          <w:lang w:val="lv-LV"/>
        </w:rPr>
        <w:t>IA</w:t>
      </w:r>
      <w:r w:rsidR="00F708D7" w:rsidRPr="00796CB3">
        <w:rPr>
          <w:rFonts w:ascii="Times New Roman" w:hAnsi="Times New Roman"/>
          <w:color w:val="000000"/>
          <w:sz w:val="24"/>
          <w:szCs w:val="32"/>
          <w:lang w:val="lv-LV"/>
        </w:rPr>
        <w:t>N</w:t>
      </w:r>
      <w:r w:rsidR="00DC34D4" w:rsidRPr="00796CB3">
        <w:rPr>
          <w:rFonts w:ascii="Times New Roman" w:hAnsi="Times New Roman"/>
          <w:color w:val="000000"/>
          <w:sz w:val="24"/>
          <w:szCs w:val="32"/>
          <w:lang w:val="lv-LV"/>
        </w:rPr>
        <w:t xml:space="preserve"> </w:t>
      </w:r>
      <w:r w:rsidR="0079081F" w:rsidRPr="00796CB3">
        <w:rPr>
          <w:rFonts w:ascii="Times New Roman" w:hAnsi="Times New Roman"/>
          <w:color w:val="000000"/>
          <w:sz w:val="24"/>
          <w:szCs w:val="32"/>
          <w:lang w:val="lv-LV"/>
        </w:rPr>
        <w:t>stratēģi</w:t>
      </w:r>
      <w:r w:rsidR="00F708D7" w:rsidRPr="00796CB3">
        <w:rPr>
          <w:rFonts w:ascii="Times New Roman" w:hAnsi="Times New Roman"/>
          <w:color w:val="000000"/>
          <w:sz w:val="24"/>
          <w:szCs w:val="32"/>
          <w:lang w:val="lv-LV"/>
        </w:rPr>
        <w:t>ju</w:t>
      </w:r>
      <w:r w:rsidR="008A5BF4" w:rsidRPr="00796CB3">
        <w:rPr>
          <w:rFonts w:ascii="Times New Roman" w:hAnsi="Times New Roman"/>
          <w:color w:val="000000"/>
          <w:sz w:val="24"/>
          <w:szCs w:val="32"/>
          <w:lang w:val="lv-LV"/>
        </w:rPr>
        <w:t xml:space="preserve"> un IAN ilgtermiņa plānu</w:t>
      </w:r>
      <w:r w:rsidR="0079081F" w:rsidRPr="00796CB3">
        <w:rPr>
          <w:rFonts w:ascii="Times New Roman" w:hAnsi="Times New Roman"/>
          <w:color w:val="000000"/>
          <w:sz w:val="24"/>
          <w:szCs w:val="32"/>
          <w:lang w:val="lv-LV"/>
        </w:rPr>
        <w:t>,</w:t>
      </w:r>
      <w:r w:rsidR="00E05692" w:rsidRPr="00796CB3">
        <w:rPr>
          <w:rFonts w:ascii="Times New Roman" w:hAnsi="Times New Roman"/>
          <w:color w:val="000000"/>
          <w:sz w:val="24"/>
          <w:szCs w:val="32"/>
          <w:lang w:val="lv-LV"/>
        </w:rPr>
        <w:t xml:space="preserve"> veicot </w:t>
      </w:r>
      <w:r w:rsidR="00C3667B" w:rsidRPr="00796CB3">
        <w:rPr>
          <w:rFonts w:ascii="Times New Roman" w:hAnsi="Times New Roman"/>
          <w:color w:val="000000"/>
          <w:sz w:val="24"/>
          <w:szCs w:val="32"/>
          <w:lang w:val="lv-LV"/>
        </w:rPr>
        <w:t xml:space="preserve">papildus intervijas ar </w:t>
      </w:r>
      <w:r w:rsidR="00F47FA7" w:rsidRPr="00796CB3">
        <w:rPr>
          <w:rFonts w:ascii="Times New Roman" w:hAnsi="Times New Roman"/>
          <w:color w:val="000000"/>
          <w:sz w:val="24"/>
          <w:szCs w:val="32"/>
          <w:lang w:val="lv-LV"/>
        </w:rPr>
        <w:t>dom</w:t>
      </w:r>
      <w:r w:rsidR="005460FF">
        <w:rPr>
          <w:rFonts w:ascii="Times New Roman" w:hAnsi="Times New Roman"/>
          <w:color w:val="000000"/>
          <w:sz w:val="24"/>
          <w:szCs w:val="32"/>
          <w:lang w:val="lv-LV"/>
        </w:rPr>
        <w:t>i</w:t>
      </w:r>
      <w:r w:rsidR="00F47FA7" w:rsidRPr="00796CB3">
        <w:rPr>
          <w:rFonts w:ascii="Times New Roman" w:hAnsi="Times New Roman"/>
          <w:color w:val="000000"/>
          <w:sz w:val="24"/>
          <w:szCs w:val="32"/>
          <w:lang w:val="lv-LV"/>
        </w:rPr>
        <w:t xml:space="preserve">, izpilddirektoru </w:t>
      </w:r>
      <w:r w:rsidR="00E44249" w:rsidRPr="00796CB3">
        <w:rPr>
          <w:rFonts w:ascii="Times New Roman" w:hAnsi="Times New Roman"/>
          <w:color w:val="000000"/>
          <w:sz w:val="24"/>
          <w:szCs w:val="32"/>
          <w:lang w:val="lv-LV"/>
        </w:rPr>
        <w:t xml:space="preserve">un atsevišķu pašvaldību </w:t>
      </w:r>
      <w:r w:rsidR="00C768D6" w:rsidRPr="00796CB3">
        <w:rPr>
          <w:rFonts w:ascii="Times New Roman" w:hAnsi="Times New Roman"/>
          <w:color w:val="000000"/>
          <w:sz w:val="24"/>
          <w:szCs w:val="32"/>
          <w:lang w:val="lv-LV"/>
        </w:rPr>
        <w:t>institūciju vadītājiem</w:t>
      </w:r>
      <w:r w:rsidR="008A5BF4" w:rsidRPr="00796CB3">
        <w:rPr>
          <w:rFonts w:ascii="Times New Roman" w:hAnsi="Times New Roman"/>
          <w:color w:val="000000"/>
          <w:sz w:val="24"/>
          <w:szCs w:val="32"/>
          <w:lang w:val="lv-LV"/>
        </w:rPr>
        <w:t xml:space="preserve">. Intervijās tiek </w:t>
      </w:r>
      <w:r w:rsidR="00D27D59" w:rsidRPr="00796CB3">
        <w:rPr>
          <w:rFonts w:ascii="Times New Roman" w:hAnsi="Times New Roman"/>
          <w:color w:val="000000"/>
          <w:sz w:val="24"/>
          <w:szCs w:val="32"/>
          <w:lang w:val="lv-LV"/>
        </w:rPr>
        <w:t>pārrunāt</w:t>
      </w:r>
      <w:r w:rsidR="008A5BF4" w:rsidRPr="00796CB3">
        <w:rPr>
          <w:rFonts w:ascii="Times New Roman" w:hAnsi="Times New Roman"/>
          <w:color w:val="000000"/>
          <w:sz w:val="24"/>
          <w:szCs w:val="32"/>
          <w:lang w:val="lv-LV"/>
        </w:rPr>
        <w:t>as</w:t>
      </w:r>
      <w:r w:rsidR="00D27D59" w:rsidRPr="00796CB3">
        <w:rPr>
          <w:rFonts w:ascii="Times New Roman" w:hAnsi="Times New Roman"/>
          <w:color w:val="000000"/>
          <w:sz w:val="24"/>
          <w:szCs w:val="32"/>
          <w:lang w:val="lv-LV"/>
        </w:rPr>
        <w:t xml:space="preserve"> </w:t>
      </w:r>
      <w:r w:rsidR="00C079BC" w:rsidRPr="00796CB3">
        <w:rPr>
          <w:rFonts w:ascii="Times New Roman" w:hAnsi="Times New Roman"/>
          <w:color w:val="000000"/>
          <w:sz w:val="24"/>
          <w:szCs w:val="32"/>
          <w:lang w:val="lv-LV"/>
        </w:rPr>
        <w:t xml:space="preserve">izmaiņas </w:t>
      </w:r>
      <w:r w:rsidR="0075222B" w:rsidRPr="00796CB3">
        <w:rPr>
          <w:rFonts w:ascii="Times New Roman" w:hAnsi="Times New Roman"/>
          <w:color w:val="000000"/>
          <w:sz w:val="24"/>
          <w:szCs w:val="32"/>
          <w:lang w:val="lv-LV"/>
        </w:rPr>
        <w:t xml:space="preserve">attiecībā pret tiem auditiem, kas bija iekļauti </w:t>
      </w:r>
      <w:r w:rsidR="0088532A" w:rsidRPr="00796CB3">
        <w:rPr>
          <w:rFonts w:ascii="Times New Roman" w:hAnsi="Times New Roman"/>
          <w:color w:val="000000"/>
          <w:sz w:val="24"/>
          <w:szCs w:val="32"/>
          <w:lang w:val="lv-LV"/>
        </w:rPr>
        <w:t>IA</w:t>
      </w:r>
      <w:r w:rsidR="008A5BF4" w:rsidRPr="00796CB3">
        <w:rPr>
          <w:rFonts w:ascii="Times New Roman" w:hAnsi="Times New Roman"/>
          <w:color w:val="000000"/>
          <w:sz w:val="24"/>
          <w:szCs w:val="32"/>
          <w:lang w:val="lv-LV"/>
        </w:rPr>
        <w:t>N</w:t>
      </w:r>
      <w:r w:rsidR="0075222B" w:rsidRPr="00796CB3">
        <w:rPr>
          <w:rFonts w:ascii="Times New Roman" w:hAnsi="Times New Roman"/>
          <w:color w:val="000000"/>
          <w:sz w:val="24"/>
          <w:szCs w:val="32"/>
          <w:lang w:val="lv-LV"/>
        </w:rPr>
        <w:t xml:space="preserve"> ilgtermiņa plānā attiecīgajam gadam. </w:t>
      </w:r>
      <w:r w:rsidR="00557878" w:rsidRPr="00796CB3">
        <w:rPr>
          <w:rFonts w:ascii="Times New Roman" w:hAnsi="Times New Roman"/>
          <w:color w:val="000000"/>
          <w:sz w:val="24"/>
          <w:szCs w:val="32"/>
          <w:lang w:val="lv-LV"/>
        </w:rPr>
        <w:t xml:space="preserve">Tiek izskatīti aktuālākie </w:t>
      </w:r>
      <w:r w:rsidR="00404FD7" w:rsidRPr="00796CB3">
        <w:rPr>
          <w:rFonts w:ascii="Times New Roman" w:hAnsi="Times New Roman"/>
          <w:color w:val="000000"/>
          <w:sz w:val="24"/>
          <w:szCs w:val="32"/>
          <w:lang w:val="lv-LV"/>
        </w:rPr>
        <w:t xml:space="preserve">plānošanas dokumenti un risku reģistri. </w:t>
      </w:r>
      <w:r w:rsidR="000559D6" w:rsidRPr="00796CB3">
        <w:rPr>
          <w:rFonts w:ascii="Times New Roman" w:hAnsi="Times New Roman"/>
          <w:color w:val="000000"/>
          <w:sz w:val="24"/>
          <w:szCs w:val="32"/>
          <w:lang w:val="lv-LV"/>
        </w:rPr>
        <w:t xml:space="preserve">Pamatojoties uz veiktajām intervijām un dokumentu analīzi, tiek aktualizēti </w:t>
      </w:r>
      <w:r w:rsidR="005D6052" w:rsidRPr="00796CB3">
        <w:rPr>
          <w:rFonts w:ascii="Times New Roman" w:hAnsi="Times New Roman"/>
          <w:color w:val="000000"/>
          <w:sz w:val="24"/>
          <w:szCs w:val="32"/>
          <w:lang w:val="lv-LV"/>
        </w:rPr>
        <w:t xml:space="preserve">auditējamo </w:t>
      </w:r>
      <w:r w:rsidR="000559D6" w:rsidRPr="00796CB3">
        <w:rPr>
          <w:rFonts w:ascii="Times New Roman" w:hAnsi="Times New Roman"/>
          <w:color w:val="000000"/>
          <w:sz w:val="24"/>
          <w:szCs w:val="32"/>
          <w:lang w:val="lv-LV"/>
        </w:rPr>
        <w:t xml:space="preserve">sistēmu apraksti. </w:t>
      </w:r>
      <w:r w:rsidR="002F12A3" w:rsidRPr="00796CB3">
        <w:rPr>
          <w:rFonts w:ascii="Times New Roman" w:hAnsi="Times New Roman"/>
          <w:color w:val="000000"/>
          <w:sz w:val="24"/>
          <w:szCs w:val="32"/>
          <w:lang w:val="lv-LV"/>
        </w:rPr>
        <w:t>Nepieciešamības gad</w:t>
      </w:r>
      <w:r w:rsidR="0087748F" w:rsidRPr="00796CB3">
        <w:rPr>
          <w:rFonts w:ascii="Times New Roman" w:hAnsi="Times New Roman"/>
          <w:color w:val="000000"/>
          <w:sz w:val="24"/>
          <w:szCs w:val="32"/>
          <w:lang w:val="lv-LV"/>
        </w:rPr>
        <w:t xml:space="preserve">ījumā </w:t>
      </w:r>
      <w:r w:rsidRPr="00796CB3">
        <w:rPr>
          <w:rFonts w:ascii="Times New Roman" w:hAnsi="Times New Roman"/>
          <w:color w:val="000000"/>
          <w:sz w:val="24"/>
          <w:szCs w:val="32"/>
          <w:lang w:val="lv-LV"/>
        </w:rPr>
        <w:t xml:space="preserve"> Iekšējā audita</w:t>
      </w:r>
      <w:r w:rsidR="0075222B" w:rsidRPr="00796CB3">
        <w:rPr>
          <w:rFonts w:ascii="Times New Roman" w:hAnsi="Times New Roman"/>
          <w:color w:val="000000"/>
          <w:sz w:val="24"/>
          <w:szCs w:val="32"/>
          <w:lang w:val="lv-LV"/>
        </w:rPr>
        <w:t xml:space="preserve"> </w:t>
      </w:r>
      <w:r w:rsidR="0087748F" w:rsidRPr="00796CB3">
        <w:rPr>
          <w:rFonts w:ascii="Times New Roman" w:hAnsi="Times New Roman"/>
          <w:color w:val="000000"/>
          <w:sz w:val="24"/>
          <w:szCs w:val="32"/>
          <w:lang w:val="lv-LV"/>
        </w:rPr>
        <w:t>gada plāns var tikt precizēts</w:t>
      </w:r>
      <w:r w:rsidRPr="00796CB3">
        <w:rPr>
          <w:rFonts w:ascii="Times New Roman" w:hAnsi="Times New Roman"/>
          <w:color w:val="000000"/>
          <w:sz w:val="24"/>
          <w:szCs w:val="32"/>
          <w:lang w:val="lv-LV"/>
        </w:rPr>
        <w:t xml:space="preserve"> kalendārā</w:t>
      </w:r>
      <w:r w:rsidR="0087748F" w:rsidRPr="00796CB3">
        <w:rPr>
          <w:rFonts w:ascii="Times New Roman" w:hAnsi="Times New Roman"/>
          <w:color w:val="000000"/>
          <w:sz w:val="24"/>
          <w:szCs w:val="32"/>
          <w:lang w:val="lv-LV"/>
        </w:rPr>
        <w:t xml:space="preserve"> gada </w:t>
      </w:r>
      <w:r w:rsidRPr="00796CB3">
        <w:rPr>
          <w:rFonts w:ascii="Times New Roman" w:hAnsi="Times New Roman"/>
          <w:color w:val="000000"/>
          <w:sz w:val="24"/>
          <w:szCs w:val="32"/>
          <w:lang w:val="lv-LV"/>
        </w:rPr>
        <w:t>ietvaros</w:t>
      </w:r>
      <w:r w:rsidR="0087748F" w:rsidRPr="00796CB3">
        <w:rPr>
          <w:rFonts w:ascii="Times New Roman" w:hAnsi="Times New Roman"/>
          <w:color w:val="000000"/>
          <w:sz w:val="24"/>
          <w:szCs w:val="32"/>
          <w:lang w:val="lv-LV"/>
        </w:rPr>
        <w:t xml:space="preserve">. </w:t>
      </w:r>
      <w:r w:rsidR="0079081F" w:rsidRPr="00796CB3">
        <w:rPr>
          <w:rFonts w:ascii="Times New Roman" w:hAnsi="Times New Roman"/>
          <w:color w:val="000000"/>
          <w:sz w:val="24"/>
          <w:szCs w:val="32"/>
          <w:lang w:val="lv-LV"/>
        </w:rPr>
        <w:t xml:space="preserve"> </w:t>
      </w:r>
      <w:r w:rsidR="008023DD" w:rsidRPr="00796CB3">
        <w:rPr>
          <w:rFonts w:ascii="Times New Roman" w:hAnsi="Times New Roman"/>
          <w:color w:val="000000"/>
          <w:sz w:val="24"/>
          <w:szCs w:val="32"/>
          <w:lang w:val="lv-LV"/>
        </w:rPr>
        <w:t xml:space="preserve">   </w:t>
      </w:r>
    </w:p>
    <w:p w14:paraId="56D89CCE" w14:textId="0A433CC4" w:rsidR="00595D63" w:rsidRPr="00796CB3" w:rsidRDefault="0088532A" w:rsidP="00FC69CC">
      <w:pPr>
        <w:pStyle w:val="BodyText"/>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IA</w:t>
      </w:r>
      <w:r w:rsidR="008A5BF4" w:rsidRPr="00796CB3">
        <w:rPr>
          <w:rFonts w:ascii="Times New Roman" w:hAnsi="Times New Roman"/>
          <w:color w:val="000000"/>
          <w:sz w:val="24"/>
          <w:szCs w:val="32"/>
          <w:lang w:val="lv-LV"/>
        </w:rPr>
        <w:t>N</w:t>
      </w:r>
      <w:r w:rsidR="00557878" w:rsidRPr="00796CB3">
        <w:rPr>
          <w:rFonts w:ascii="Times New Roman" w:hAnsi="Times New Roman"/>
          <w:color w:val="000000"/>
          <w:sz w:val="24"/>
          <w:szCs w:val="32"/>
          <w:lang w:val="lv-LV"/>
        </w:rPr>
        <w:t xml:space="preserve"> </w:t>
      </w:r>
      <w:r w:rsidR="00812A67" w:rsidRPr="00796CB3">
        <w:rPr>
          <w:rFonts w:ascii="Times New Roman" w:hAnsi="Times New Roman"/>
          <w:color w:val="000000"/>
          <w:sz w:val="24"/>
          <w:szCs w:val="32"/>
          <w:lang w:val="lv-LV"/>
        </w:rPr>
        <w:t>gada plānā ietver</w:t>
      </w:r>
      <w:r w:rsidR="00595D63" w:rsidRPr="00796CB3">
        <w:rPr>
          <w:rFonts w:ascii="Times New Roman" w:hAnsi="Times New Roman"/>
          <w:color w:val="000000"/>
          <w:sz w:val="24"/>
          <w:szCs w:val="32"/>
          <w:lang w:val="lv-LV"/>
        </w:rPr>
        <w:t>:</w:t>
      </w:r>
    </w:p>
    <w:p w14:paraId="6DA3CE54" w14:textId="4CB8CFD0" w:rsidR="003A306F" w:rsidRPr="00796CB3" w:rsidRDefault="0088532A" w:rsidP="00FC69CC">
      <w:pPr>
        <w:pStyle w:val="BodyText"/>
        <w:numPr>
          <w:ilvl w:val="0"/>
          <w:numId w:val="40"/>
        </w:numPr>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IA</w:t>
      </w:r>
      <w:r w:rsidR="008A5BF4" w:rsidRPr="00796CB3">
        <w:rPr>
          <w:rFonts w:ascii="Times New Roman" w:hAnsi="Times New Roman"/>
          <w:color w:val="000000"/>
          <w:sz w:val="24"/>
          <w:szCs w:val="32"/>
          <w:lang w:val="lv-LV"/>
        </w:rPr>
        <w:t>N</w:t>
      </w:r>
      <w:r w:rsidR="00595D63" w:rsidRPr="00796CB3">
        <w:rPr>
          <w:rFonts w:ascii="Times New Roman" w:hAnsi="Times New Roman"/>
          <w:color w:val="000000"/>
          <w:sz w:val="24"/>
          <w:szCs w:val="32"/>
          <w:lang w:val="lv-LV"/>
        </w:rPr>
        <w:t xml:space="preserve"> auditējamās </w:t>
      </w:r>
      <w:r w:rsidR="00C72A8C" w:rsidRPr="00796CB3">
        <w:rPr>
          <w:rFonts w:ascii="Times New Roman" w:hAnsi="Times New Roman"/>
          <w:color w:val="000000"/>
          <w:sz w:val="24"/>
          <w:szCs w:val="32"/>
          <w:lang w:val="lv-LV"/>
        </w:rPr>
        <w:t xml:space="preserve">sistēmas attiecīgajā gadā, norādot </w:t>
      </w:r>
      <w:r w:rsidR="00BB6C83" w:rsidRPr="00796CB3">
        <w:rPr>
          <w:rFonts w:ascii="Times New Roman" w:hAnsi="Times New Roman"/>
          <w:color w:val="000000"/>
          <w:sz w:val="24"/>
          <w:szCs w:val="32"/>
          <w:lang w:val="lv-LV"/>
        </w:rPr>
        <w:t>auditējamo</w:t>
      </w:r>
      <w:r w:rsidR="00C72A8C" w:rsidRPr="00796CB3">
        <w:rPr>
          <w:rFonts w:ascii="Times New Roman" w:hAnsi="Times New Roman"/>
          <w:color w:val="000000"/>
          <w:sz w:val="24"/>
          <w:szCs w:val="32"/>
          <w:lang w:val="lv-LV"/>
        </w:rPr>
        <w:t xml:space="preserve"> sistēmu, iekšējā audita nosaukumu un pa</w:t>
      </w:r>
      <w:r w:rsidR="003A306F" w:rsidRPr="00796CB3">
        <w:rPr>
          <w:rFonts w:ascii="Times New Roman" w:hAnsi="Times New Roman"/>
          <w:color w:val="000000"/>
          <w:sz w:val="24"/>
          <w:szCs w:val="32"/>
          <w:lang w:val="lv-LV"/>
        </w:rPr>
        <w:t>švaldības institūcijas, kurās tiks realizēts iekšējais audits;</w:t>
      </w:r>
    </w:p>
    <w:p w14:paraId="5863AC9F" w14:textId="331FC0C0" w:rsidR="00281072" w:rsidRPr="00796CB3" w:rsidRDefault="00B004DB" w:rsidP="00FC69CC">
      <w:pPr>
        <w:pStyle w:val="BodyText"/>
        <w:numPr>
          <w:ilvl w:val="0"/>
          <w:numId w:val="40"/>
        </w:numPr>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i</w:t>
      </w:r>
      <w:r w:rsidR="000D6C7F" w:rsidRPr="00796CB3">
        <w:rPr>
          <w:rFonts w:ascii="Times New Roman" w:hAnsi="Times New Roman"/>
          <w:color w:val="000000"/>
          <w:sz w:val="24"/>
          <w:szCs w:val="32"/>
          <w:lang w:val="lv-LV"/>
        </w:rPr>
        <w:t>nformāciju par citu pārliecības sniedzēju plānotajiem auditiem</w:t>
      </w:r>
      <w:r w:rsidR="00F744AB" w:rsidRPr="00796CB3">
        <w:rPr>
          <w:rFonts w:ascii="Times New Roman" w:hAnsi="Times New Roman"/>
          <w:color w:val="000000"/>
          <w:sz w:val="24"/>
          <w:szCs w:val="32"/>
          <w:lang w:val="lv-LV"/>
        </w:rPr>
        <w:t xml:space="preserve"> (informācija iegūstama no pašvaldības institūciju vadītājiem)</w:t>
      </w:r>
      <w:r w:rsidR="000D6C7F" w:rsidRPr="00796CB3">
        <w:rPr>
          <w:rFonts w:ascii="Times New Roman" w:hAnsi="Times New Roman"/>
          <w:color w:val="000000"/>
          <w:sz w:val="24"/>
          <w:szCs w:val="32"/>
          <w:lang w:val="lv-LV"/>
        </w:rPr>
        <w:t>;</w:t>
      </w:r>
    </w:p>
    <w:p w14:paraId="067E700F" w14:textId="6FA5D933" w:rsidR="00C47057" w:rsidRPr="00796CB3" w:rsidRDefault="00B004DB" w:rsidP="00FC69CC">
      <w:pPr>
        <w:pStyle w:val="BodyText"/>
        <w:numPr>
          <w:ilvl w:val="0"/>
          <w:numId w:val="40"/>
        </w:numPr>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i</w:t>
      </w:r>
      <w:r w:rsidR="00C47057" w:rsidRPr="00796CB3">
        <w:rPr>
          <w:rFonts w:ascii="Times New Roman" w:hAnsi="Times New Roman"/>
          <w:color w:val="000000"/>
          <w:sz w:val="24"/>
          <w:szCs w:val="32"/>
          <w:lang w:val="lv-LV"/>
        </w:rPr>
        <w:t>nformācij</w:t>
      </w:r>
      <w:r w:rsidR="008A5BF4" w:rsidRPr="00796CB3">
        <w:rPr>
          <w:rFonts w:ascii="Times New Roman" w:hAnsi="Times New Roman"/>
          <w:color w:val="000000"/>
          <w:sz w:val="24"/>
          <w:szCs w:val="32"/>
          <w:lang w:val="lv-LV"/>
        </w:rPr>
        <w:t>u</w:t>
      </w:r>
      <w:r w:rsidR="00C47057" w:rsidRPr="00796CB3">
        <w:rPr>
          <w:rFonts w:ascii="Times New Roman" w:hAnsi="Times New Roman"/>
          <w:color w:val="000000"/>
          <w:sz w:val="24"/>
          <w:szCs w:val="32"/>
          <w:lang w:val="lv-LV"/>
        </w:rPr>
        <w:t xml:space="preserve"> par katra plānotā iekšējā audita IKS elementiem, kas </w:t>
      </w:r>
      <w:r w:rsidR="00AF6C3A" w:rsidRPr="00796CB3">
        <w:rPr>
          <w:rFonts w:ascii="Times New Roman" w:hAnsi="Times New Roman"/>
          <w:color w:val="000000"/>
          <w:sz w:val="24"/>
          <w:szCs w:val="32"/>
          <w:lang w:val="lv-LV"/>
        </w:rPr>
        <w:t>tiks izvērtēti iekšējā audita realizācijas laikā;</w:t>
      </w:r>
    </w:p>
    <w:p w14:paraId="553C44DB" w14:textId="681D4F96" w:rsidR="007F56A9" w:rsidRPr="00796CB3" w:rsidRDefault="00B004DB" w:rsidP="00FC69CC">
      <w:pPr>
        <w:pStyle w:val="BodyText"/>
        <w:numPr>
          <w:ilvl w:val="0"/>
          <w:numId w:val="40"/>
        </w:numPr>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p</w:t>
      </w:r>
      <w:r w:rsidR="00812A67" w:rsidRPr="00796CB3">
        <w:rPr>
          <w:rFonts w:ascii="Times New Roman" w:hAnsi="Times New Roman"/>
          <w:color w:val="000000"/>
          <w:sz w:val="24"/>
          <w:szCs w:val="32"/>
          <w:lang w:val="lv-LV"/>
        </w:rPr>
        <w:t>apildu uzdevumus pēc domes</w:t>
      </w:r>
      <w:r w:rsidR="007F56A9" w:rsidRPr="00796CB3">
        <w:rPr>
          <w:rFonts w:ascii="Times New Roman" w:hAnsi="Times New Roman"/>
          <w:color w:val="000000"/>
          <w:sz w:val="24"/>
          <w:szCs w:val="32"/>
          <w:lang w:val="lv-LV"/>
        </w:rPr>
        <w:t xml:space="preserve">, izpilddirektora vai pašvaldību institūciju vadītāju </w:t>
      </w:r>
      <w:r w:rsidR="00812A67" w:rsidRPr="00796CB3">
        <w:rPr>
          <w:rFonts w:ascii="Times New Roman" w:hAnsi="Times New Roman"/>
          <w:color w:val="000000"/>
          <w:sz w:val="24"/>
          <w:szCs w:val="32"/>
          <w:lang w:val="lv-LV"/>
        </w:rPr>
        <w:t>pieprasījuma</w:t>
      </w:r>
      <w:r w:rsidR="007F56A9" w:rsidRPr="00796CB3">
        <w:rPr>
          <w:rFonts w:ascii="Times New Roman" w:hAnsi="Times New Roman"/>
          <w:color w:val="000000"/>
          <w:sz w:val="24"/>
          <w:szCs w:val="32"/>
          <w:lang w:val="lv-LV"/>
        </w:rPr>
        <w:t>;</w:t>
      </w:r>
    </w:p>
    <w:p w14:paraId="094F3820" w14:textId="77777777" w:rsidR="008A5BF4" w:rsidRPr="00796CB3" w:rsidRDefault="008A5BF4" w:rsidP="00FC69CC">
      <w:pPr>
        <w:pStyle w:val="BodyText"/>
        <w:numPr>
          <w:ilvl w:val="0"/>
          <w:numId w:val="40"/>
        </w:numPr>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plānotos konsultāciju projektus;</w:t>
      </w:r>
    </w:p>
    <w:p w14:paraId="77A1EBD8" w14:textId="4F1E06FB" w:rsidR="00E20464" w:rsidRPr="00796CB3" w:rsidRDefault="00B004DB" w:rsidP="00FC69CC">
      <w:pPr>
        <w:pStyle w:val="BodyText"/>
        <w:numPr>
          <w:ilvl w:val="0"/>
          <w:numId w:val="40"/>
        </w:numPr>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n</w:t>
      </w:r>
      <w:r w:rsidR="00E20464" w:rsidRPr="00796CB3">
        <w:rPr>
          <w:rFonts w:ascii="Times New Roman" w:hAnsi="Times New Roman"/>
          <w:color w:val="000000"/>
          <w:sz w:val="24"/>
          <w:szCs w:val="32"/>
          <w:lang w:val="lv-LV"/>
        </w:rPr>
        <w:t>epieciešamo un pieejamo resursu aprēķinu;</w:t>
      </w:r>
    </w:p>
    <w:p w14:paraId="7E808654" w14:textId="42BE1F44" w:rsidR="008875BE" w:rsidRPr="00796CB3" w:rsidRDefault="00B004DB" w:rsidP="00FC69CC">
      <w:pPr>
        <w:pStyle w:val="BodyText"/>
        <w:numPr>
          <w:ilvl w:val="0"/>
          <w:numId w:val="40"/>
        </w:numPr>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c</w:t>
      </w:r>
      <w:r w:rsidR="00264E5B" w:rsidRPr="00796CB3">
        <w:rPr>
          <w:rFonts w:ascii="Times New Roman" w:hAnsi="Times New Roman"/>
          <w:color w:val="000000"/>
          <w:sz w:val="24"/>
          <w:szCs w:val="32"/>
          <w:lang w:val="lv-LV"/>
        </w:rPr>
        <w:t xml:space="preserve">itas </w:t>
      </w:r>
      <w:r w:rsidR="0088532A" w:rsidRPr="00796CB3">
        <w:rPr>
          <w:rFonts w:ascii="Times New Roman" w:hAnsi="Times New Roman"/>
          <w:color w:val="000000"/>
          <w:sz w:val="24"/>
          <w:szCs w:val="32"/>
          <w:lang w:val="lv-LV"/>
        </w:rPr>
        <w:t>IA</w:t>
      </w:r>
      <w:r w:rsidR="008A5BF4" w:rsidRPr="00796CB3">
        <w:rPr>
          <w:rFonts w:ascii="Times New Roman" w:hAnsi="Times New Roman"/>
          <w:color w:val="000000"/>
          <w:sz w:val="24"/>
          <w:szCs w:val="32"/>
          <w:lang w:val="lv-LV"/>
        </w:rPr>
        <w:t>N</w:t>
      </w:r>
      <w:r w:rsidR="00264E5B" w:rsidRPr="00796CB3">
        <w:rPr>
          <w:rFonts w:ascii="Times New Roman" w:hAnsi="Times New Roman"/>
          <w:color w:val="000000"/>
          <w:sz w:val="24"/>
          <w:szCs w:val="32"/>
          <w:lang w:val="lv-LV"/>
        </w:rPr>
        <w:t xml:space="preserve"> aktivitātes</w:t>
      </w:r>
      <w:r w:rsidR="00812A67" w:rsidRPr="00796CB3">
        <w:rPr>
          <w:rFonts w:ascii="Times New Roman" w:hAnsi="Times New Roman"/>
          <w:color w:val="000000"/>
          <w:sz w:val="24"/>
          <w:szCs w:val="32"/>
          <w:lang w:val="lv-LV"/>
        </w:rPr>
        <w:t>.</w:t>
      </w:r>
    </w:p>
    <w:p w14:paraId="7DF347D7" w14:textId="47F1B8AA" w:rsidR="000B208B" w:rsidRPr="00796CB3" w:rsidRDefault="00812A67" w:rsidP="00B7335A">
      <w:pPr>
        <w:jc w:val="both"/>
        <w:rPr>
          <w:rFonts w:ascii="Times New Roman" w:hAnsi="Times New Roman" w:cs="Times New Roman"/>
          <w:color w:val="000000"/>
          <w:sz w:val="24"/>
          <w:szCs w:val="24"/>
        </w:rPr>
      </w:pPr>
      <w:r w:rsidRPr="00796CB3">
        <w:rPr>
          <w:rFonts w:ascii="Times New Roman" w:hAnsi="Times New Roman" w:cs="Times New Roman"/>
          <w:color w:val="000000"/>
          <w:sz w:val="24"/>
          <w:szCs w:val="24"/>
        </w:rPr>
        <w:t>Attēlā zemāk shematiski attēlot</w:t>
      </w:r>
      <w:r w:rsidR="00F05C01" w:rsidRPr="00796CB3">
        <w:rPr>
          <w:rFonts w:ascii="Times New Roman" w:hAnsi="Times New Roman" w:cs="Times New Roman"/>
          <w:color w:val="000000"/>
          <w:sz w:val="24"/>
          <w:szCs w:val="24"/>
        </w:rPr>
        <w:t>s</w:t>
      </w:r>
      <w:r w:rsidRPr="00796CB3">
        <w:rPr>
          <w:rFonts w:ascii="Times New Roman" w:hAnsi="Times New Roman" w:cs="Times New Roman"/>
          <w:color w:val="000000"/>
          <w:sz w:val="24"/>
          <w:szCs w:val="24"/>
        </w:rPr>
        <w:t xml:space="preserve"> </w:t>
      </w:r>
      <w:r w:rsidR="0088532A" w:rsidRPr="00796CB3">
        <w:rPr>
          <w:rFonts w:ascii="Times New Roman" w:hAnsi="Times New Roman" w:cs="Times New Roman"/>
          <w:color w:val="000000"/>
          <w:sz w:val="24"/>
          <w:szCs w:val="24"/>
        </w:rPr>
        <w:t>IA</w:t>
      </w:r>
      <w:r w:rsidR="008A5BF4" w:rsidRPr="00796CB3">
        <w:rPr>
          <w:rFonts w:ascii="Times New Roman" w:hAnsi="Times New Roman" w:cs="Times New Roman"/>
          <w:color w:val="000000"/>
          <w:sz w:val="24"/>
          <w:szCs w:val="24"/>
        </w:rPr>
        <w:t>N</w:t>
      </w:r>
      <w:r w:rsidR="00F05C01" w:rsidRPr="00796CB3">
        <w:rPr>
          <w:rFonts w:ascii="Times New Roman" w:hAnsi="Times New Roman" w:cs="Times New Roman"/>
          <w:color w:val="000000"/>
          <w:sz w:val="24"/>
          <w:szCs w:val="24"/>
        </w:rPr>
        <w:t xml:space="preserve"> </w:t>
      </w:r>
      <w:r w:rsidRPr="00796CB3">
        <w:rPr>
          <w:rFonts w:ascii="Times New Roman" w:hAnsi="Times New Roman" w:cs="Times New Roman"/>
          <w:color w:val="000000"/>
          <w:sz w:val="24"/>
          <w:szCs w:val="24"/>
        </w:rPr>
        <w:t>gada plāna izstrādes process.</w:t>
      </w:r>
    </w:p>
    <w:p w14:paraId="6177237E" w14:textId="77777777" w:rsidR="00C06D39" w:rsidRDefault="00C06D39" w:rsidP="00FC69CC">
      <w:pPr>
        <w:spacing w:after="0"/>
        <w:jc w:val="both"/>
        <w:rPr>
          <w:rFonts w:ascii="Times New Roman" w:hAnsi="Times New Roman" w:cs="Times New Roman"/>
          <w:sz w:val="24"/>
          <w:szCs w:val="24"/>
        </w:rPr>
      </w:pPr>
    </w:p>
    <w:p w14:paraId="53AEEEFB" w14:textId="77777777" w:rsidR="00796CB3" w:rsidRPr="00796CB3" w:rsidRDefault="00796CB3" w:rsidP="00FC69CC">
      <w:pPr>
        <w:spacing w:after="0"/>
        <w:jc w:val="both"/>
        <w:rPr>
          <w:rFonts w:ascii="Times New Roman" w:hAnsi="Times New Roman" w:cs="Times New Roman"/>
          <w:sz w:val="24"/>
          <w:szCs w:val="24"/>
        </w:rPr>
      </w:pPr>
    </w:p>
    <w:bookmarkStart w:id="37" w:name="_Toc144717899"/>
    <w:p w14:paraId="59A961F7" w14:textId="4F7093AB" w:rsidR="00812A67" w:rsidRPr="00796CB3" w:rsidRDefault="0058379B" w:rsidP="00812A67">
      <w:pPr>
        <w:pStyle w:val="Caption"/>
        <w:spacing w:after="240"/>
        <w:rPr>
          <w:rFonts w:ascii="Times New Roman" w:hAnsi="Times New Roman" w:cs="Times New Roman"/>
          <w:b/>
          <w:bCs/>
          <w:color w:val="000000"/>
          <w:sz w:val="24"/>
          <w:szCs w:val="24"/>
        </w:rPr>
      </w:pPr>
      <w:r w:rsidRPr="00796CB3">
        <w:rPr>
          <w:rFonts w:ascii="Times New Roman" w:hAnsi="Times New Roman" w:cs="Times New Roman"/>
          <w:noProof/>
          <w:color w:val="000000"/>
          <w:sz w:val="24"/>
          <w:szCs w:val="22"/>
          <w:lang w:eastAsia="lv-LV"/>
        </w:rPr>
        <mc:AlternateContent>
          <mc:Choice Requires="wps">
            <w:drawing>
              <wp:anchor distT="0" distB="0" distL="114300" distR="114300" simplePos="0" relativeHeight="251492352" behindDoc="0" locked="0" layoutInCell="1" allowOverlap="1" wp14:anchorId="6CA7F868" wp14:editId="1ECF975C">
                <wp:simplePos x="0" y="0"/>
                <wp:positionH relativeFrom="margin">
                  <wp:posOffset>-38735</wp:posOffset>
                </wp:positionH>
                <wp:positionV relativeFrom="paragraph">
                  <wp:posOffset>294640</wp:posOffset>
                </wp:positionV>
                <wp:extent cx="5995035" cy="3746500"/>
                <wp:effectExtent l="0" t="0" r="24765" b="25400"/>
                <wp:wrapNone/>
                <wp:docPr id="305" name="Rectangle: Rounded Corners 305"/>
                <wp:cNvGraphicFramePr/>
                <a:graphic xmlns:a="http://schemas.openxmlformats.org/drawingml/2006/main">
                  <a:graphicData uri="http://schemas.microsoft.com/office/word/2010/wordprocessingShape">
                    <wps:wsp>
                      <wps:cNvSpPr/>
                      <wps:spPr>
                        <a:xfrm>
                          <a:off x="0" y="0"/>
                          <a:ext cx="5995035" cy="3746500"/>
                        </a:xfrm>
                        <a:prstGeom prst="roundRect">
                          <a:avLst/>
                        </a:prstGeom>
                        <a:noFill/>
                        <a:ln w="9525">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AA2B94" id="Rectangle: Rounded Corners 305" o:spid="_x0000_s1026" style="position:absolute;margin-left:-3.05pt;margin-top:23.2pt;width:472.05pt;height:295pt;z-index:251492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" filled="f" strokecolor="#b4c6e7 [1300]">
                <v:stroke joinstyle="miter"/>
                <w10:wrap anchorx="margin"/>
              </v:roundrect>
            </w:pict>
          </mc:Fallback>
        </mc:AlternateContent>
      </w:r>
      <w:r w:rsidR="00812A67" w:rsidRPr="00796CB3">
        <w:rPr>
          <w:rFonts w:ascii="Times New Roman" w:hAnsi="Times New Roman" w:cs="Times New Roman"/>
          <w:color w:val="000000"/>
          <w:sz w:val="24"/>
          <w:szCs w:val="22"/>
        </w:rPr>
        <w:t xml:space="preserve">Attēls </w:t>
      </w:r>
      <w:r w:rsidR="00CD4BDD" w:rsidRPr="00796CB3">
        <w:rPr>
          <w:rFonts w:ascii="Times New Roman" w:hAnsi="Times New Roman" w:cs="Times New Roman"/>
          <w:color w:val="000000"/>
          <w:sz w:val="24"/>
          <w:szCs w:val="22"/>
        </w:rPr>
        <w:fldChar w:fldCharType="begin"/>
      </w:r>
      <w:r w:rsidR="00CD4BDD" w:rsidRPr="00796CB3">
        <w:rPr>
          <w:rFonts w:ascii="Times New Roman" w:hAnsi="Times New Roman" w:cs="Times New Roman"/>
          <w:color w:val="000000"/>
          <w:sz w:val="24"/>
          <w:szCs w:val="22"/>
        </w:rPr>
        <w:instrText xml:space="preserve"> SEQ Attēls \* ARABIC </w:instrText>
      </w:r>
      <w:r w:rsidR="00CD4BDD" w:rsidRPr="00796CB3">
        <w:rPr>
          <w:rFonts w:ascii="Times New Roman" w:hAnsi="Times New Roman" w:cs="Times New Roman"/>
          <w:color w:val="000000"/>
          <w:sz w:val="24"/>
          <w:szCs w:val="22"/>
        </w:rPr>
        <w:fldChar w:fldCharType="separate"/>
      </w:r>
      <w:r w:rsidR="000B0A70" w:rsidRPr="00796CB3">
        <w:rPr>
          <w:rFonts w:ascii="Times New Roman" w:hAnsi="Times New Roman" w:cs="Times New Roman"/>
          <w:noProof/>
          <w:color w:val="000000"/>
          <w:sz w:val="24"/>
          <w:szCs w:val="22"/>
        </w:rPr>
        <w:t>3</w:t>
      </w:r>
      <w:r w:rsidR="00CD4BDD" w:rsidRPr="00796CB3">
        <w:rPr>
          <w:rFonts w:ascii="Times New Roman" w:hAnsi="Times New Roman" w:cs="Times New Roman"/>
          <w:noProof/>
          <w:color w:val="000000"/>
          <w:sz w:val="24"/>
          <w:szCs w:val="22"/>
        </w:rPr>
        <w:fldChar w:fldCharType="end"/>
      </w:r>
      <w:r w:rsidR="00812A67" w:rsidRPr="00796CB3">
        <w:rPr>
          <w:rFonts w:ascii="Times New Roman" w:hAnsi="Times New Roman" w:cs="Times New Roman"/>
          <w:color w:val="000000"/>
          <w:sz w:val="24"/>
          <w:szCs w:val="22"/>
        </w:rPr>
        <w:t>. Iekšējā audita gada plāna izstrāde</w:t>
      </w:r>
      <w:bookmarkEnd w:id="37"/>
    </w:p>
    <w:p w14:paraId="52203073" w14:textId="620E08B3" w:rsidR="00812A67" w:rsidRPr="00796CB3" w:rsidRDefault="0058379B" w:rsidP="00812A67">
      <w:pPr>
        <w:jc w:val="center"/>
        <w:rPr>
          <w:rFonts w:ascii="Times New Roman" w:hAnsi="Times New Roman" w:cs="Times New Roman"/>
          <w:color w:val="auto"/>
          <w:sz w:val="24"/>
          <w:szCs w:val="24"/>
        </w:rPr>
      </w:pPr>
      <w:r w:rsidRPr="00796CB3">
        <w:rPr>
          <w:rFonts w:ascii="Times New Roman" w:hAnsi="Times New Roman" w:cs="Times New Roman"/>
          <w:noProof/>
          <w:color w:val="auto"/>
          <w:sz w:val="24"/>
          <w:szCs w:val="24"/>
          <w:lang w:eastAsia="lv-LV"/>
        </w:rPr>
        <mc:AlternateContent>
          <mc:Choice Requires="wpg">
            <w:drawing>
              <wp:anchor distT="0" distB="0" distL="114300" distR="114300" simplePos="0" relativeHeight="251623424" behindDoc="0" locked="0" layoutInCell="1" allowOverlap="1" wp14:anchorId="0960A988" wp14:editId="37D5B409">
                <wp:simplePos x="0" y="0"/>
                <wp:positionH relativeFrom="margin">
                  <wp:align>center</wp:align>
                </wp:positionH>
                <wp:positionV relativeFrom="paragraph">
                  <wp:posOffset>8255</wp:posOffset>
                </wp:positionV>
                <wp:extent cx="5438270" cy="2875915"/>
                <wp:effectExtent l="0" t="0" r="10160" b="19685"/>
                <wp:wrapNone/>
                <wp:docPr id="1736076465" name="Grupa 1"/>
                <wp:cNvGraphicFramePr/>
                <a:graphic xmlns:a="http://schemas.openxmlformats.org/drawingml/2006/main">
                  <a:graphicData uri="http://schemas.microsoft.com/office/word/2010/wordprocessingGroup">
                    <wpg:wgp>
                      <wpg:cNvGrpSpPr/>
                      <wpg:grpSpPr>
                        <a:xfrm>
                          <a:off x="0" y="0"/>
                          <a:ext cx="5438270" cy="2875915"/>
                          <a:chOff x="0" y="1"/>
                          <a:chExt cx="5627680" cy="2876391"/>
                        </a:xfrm>
                      </wpg:grpSpPr>
                      <wps:wsp>
                        <wps:cNvPr id="301" name="Straight Arrow Connector 301"/>
                        <wps:cNvCnPr/>
                        <wps:spPr>
                          <a:xfrm flipV="1">
                            <a:off x="1407381" y="610594"/>
                            <a:ext cx="358105" cy="1280713"/>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7" name="Rectangle: Rounded Corners 287"/>
                        <wps:cNvSpPr/>
                        <wps:spPr>
                          <a:xfrm>
                            <a:off x="0" y="628755"/>
                            <a:ext cx="1415332" cy="647807"/>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317B2A" w14:textId="28C629FB" w:rsidR="00C3159C" w:rsidRPr="00796CB3" w:rsidRDefault="00C3159C" w:rsidP="00812A67">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Intervijas ar pašvaldības institūciju vadību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94" name="Rectangle: Rounded Corners 294"/>
                        <wps:cNvSpPr/>
                        <wps:spPr>
                          <a:xfrm>
                            <a:off x="1836751" y="906250"/>
                            <a:ext cx="1126844" cy="665480"/>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4ED37F" w14:textId="1F73F3A0" w:rsidR="00C3159C" w:rsidRPr="00796CB3" w:rsidRDefault="00C3159C" w:rsidP="00812A67">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Dome vai izpilddirektors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99" name="Straight Arrow Connector 299"/>
                        <wps:cNvCnPr/>
                        <wps:spPr>
                          <a:xfrm flipV="1">
                            <a:off x="1423135" y="527051"/>
                            <a:ext cx="310415" cy="908502"/>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2" name="Straight Arrow Connector 302"/>
                        <wps:cNvCnPr/>
                        <wps:spPr>
                          <a:xfrm flipV="1">
                            <a:off x="1415332" y="675696"/>
                            <a:ext cx="407310" cy="1810356"/>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6" name="Rectangle: Rounded Corners 286"/>
                        <wps:cNvSpPr/>
                        <wps:spPr>
                          <a:xfrm>
                            <a:off x="0" y="1"/>
                            <a:ext cx="1414476" cy="577946"/>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A5CF59" w14:textId="1F1E344B" w:rsidR="00C3159C" w:rsidRPr="00796CB3" w:rsidRDefault="00C3159C" w:rsidP="00812A67">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Iekšējā audita ilgtermiņa plāns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88" name="Rectangle: Rounded Corners 288"/>
                        <wps:cNvSpPr/>
                        <wps:spPr>
                          <a:xfrm>
                            <a:off x="7951" y="1340074"/>
                            <a:ext cx="1406858" cy="302918"/>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C33A61" w14:textId="77777777" w:rsidR="00C3159C" w:rsidRPr="00796CB3" w:rsidRDefault="00C3159C" w:rsidP="00812A67">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Intervijas ar domi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90" name="Rectangle: Rounded Corners 290"/>
                        <wps:cNvSpPr/>
                        <wps:spPr>
                          <a:xfrm>
                            <a:off x="15903" y="2222869"/>
                            <a:ext cx="1398905" cy="653523"/>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9ECB29" w14:textId="3C314306" w:rsidR="00C3159C" w:rsidRPr="00796CB3" w:rsidRDefault="00C3159C" w:rsidP="00812A67">
                              <w:pPr>
                                <w:jc w:val="center"/>
                                <w:rPr>
                                  <w:rFonts w:ascii="Times New Roman" w:hAnsi="Times New Roman" w:cs="Times New Roman"/>
                                  <w:color w:val="000000"/>
                                  <w:sz w:val="22"/>
                                </w:rPr>
                              </w:pPr>
                              <w:r w:rsidRPr="00796CB3">
                                <w:rPr>
                                  <w:rFonts w:ascii="Times New Roman" w:hAnsi="Times New Roman" w:cs="Times New Roman"/>
                                  <w:color w:val="000000"/>
                                  <w:sz w:val="22"/>
                                </w:rPr>
                                <w:t>Ārējie resursi, citi pārliecības sniedzēji</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91" name="Rectangle: Rounded Corners 291"/>
                        <wps:cNvSpPr/>
                        <wps:spPr>
                          <a:xfrm>
                            <a:off x="1773141" y="15903"/>
                            <a:ext cx="1041400" cy="643890"/>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104580" w14:textId="77777777" w:rsidR="00C3159C" w:rsidRPr="00796CB3" w:rsidRDefault="00C3159C" w:rsidP="00812A67">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Iekšējā audita gada plāns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92" name="Rectangle: Rounded Corners 292"/>
                        <wps:cNvSpPr/>
                        <wps:spPr>
                          <a:xfrm>
                            <a:off x="3116911" y="15900"/>
                            <a:ext cx="1065227" cy="659647"/>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4713DE" w14:textId="77777777" w:rsidR="00C3159C" w:rsidRPr="00796CB3" w:rsidRDefault="00C3159C" w:rsidP="00812A67">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Apstiprināts iekšējā audita gada plāns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93" name="Rectangle: Rounded Corners 293"/>
                        <wps:cNvSpPr/>
                        <wps:spPr>
                          <a:xfrm>
                            <a:off x="4476061" y="31792"/>
                            <a:ext cx="1151619" cy="643905"/>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D219B7" w14:textId="75765D57" w:rsidR="00C3159C" w:rsidRPr="00796CB3" w:rsidRDefault="00F04ABC" w:rsidP="00812A67">
                              <w:pPr>
                                <w:jc w:val="center"/>
                                <w:rPr>
                                  <w:rFonts w:ascii="Times New Roman" w:hAnsi="Times New Roman" w:cs="Times New Roman"/>
                                  <w:color w:val="000000"/>
                                  <w:sz w:val="22"/>
                                </w:rPr>
                              </w:pPr>
                              <w:r>
                                <w:rPr>
                                  <w:rFonts w:ascii="Times New Roman" w:hAnsi="Times New Roman" w:cs="Times New Roman"/>
                                  <w:color w:val="000000"/>
                                  <w:sz w:val="22"/>
                                </w:rPr>
                                <w:t>Aktualizētais</w:t>
                              </w:r>
                              <w:r w:rsidR="00C3159C" w:rsidRPr="00796CB3">
                                <w:rPr>
                                  <w:rFonts w:ascii="Times New Roman" w:hAnsi="Times New Roman" w:cs="Times New Roman"/>
                                  <w:color w:val="000000"/>
                                  <w:sz w:val="22"/>
                                </w:rPr>
                                <w:t xml:space="preserve"> iekšējā audita gada plāns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96" name="Straight Arrow Connector 296"/>
                        <wps:cNvCnPr/>
                        <wps:spPr>
                          <a:xfrm>
                            <a:off x="1415332" y="338593"/>
                            <a:ext cx="302260" cy="0"/>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7" name="Straight Arrow Connector 297"/>
                        <wps:cNvCnPr/>
                        <wps:spPr>
                          <a:xfrm>
                            <a:off x="2814762" y="314739"/>
                            <a:ext cx="286385" cy="0"/>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9" name="Rectangle: Rounded Corners 289"/>
                        <wps:cNvSpPr/>
                        <wps:spPr>
                          <a:xfrm>
                            <a:off x="7950" y="1702083"/>
                            <a:ext cx="1407381" cy="484165"/>
                          </a:xfrm>
                          <a:prstGeom prst="roundRect">
                            <a:avLst/>
                          </a:prstGeom>
                          <a:solidFill>
                            <a:schemeClr val="bg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A36677" w14:textId="77777777" w:rsidR="00C3159C" w:rsidRPr="00796CB3" w:rsidRDefault="00C3159C" w:rsidP="00812A67">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Iekšējā audita resursi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98" name="Straight Arrow Connector 298"/>
                        <wps:cNvCnPr/>
                        <wps:spPr>
                          <a:xfrm>
                            <a:off x="4190338" y="322691"/>
                            <a:ext cx="270510" cy="0"/>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4" name="Straight Arrow Connector 304"/>
                        <wps:cNvCnPr/>
                        <wps:spPr>
                          <a:xfrm flipV="1">
                            <a:off x="4245997" y="641457"/>
                            <a:ext cx="222395" cy="304747"/>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0" name="Straight Arrow Connector 300"/>
                        <wps:cNvCnPr/>
                        <wps:spPr>
                          <a:xfrm flipV="1">
                            <a:off x="1407381" y="443617"/>
                            <a:ext cx="310211" cy="476664"/>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3" name="Straight Arrow Connector 303"/>
                        <wps:cNvCnPr/>
                        <wps:spPr>
                          <a:xfrm flipV="1">
                            <a:off x="2878372" y="610594"/>
                            <a:ext cx="262393" cy="298450"/>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5" name="Rectangle: Rounded Corners 295"/>
                        <wps:cNvSpPr/>
                        <wps:spPr>
                          <a:xfrm>
                            <a:off x="3074893" y="897458"/>
                            <a:ext cx="1341662" cy="686415"/>
                          </a:xfrm>
                          <a:prstGeom prst="roundRect">
                            <a:avLst/>
                          </a:prstGeom>
                          <a:solidFill>
                            <a:schemeClr val="bg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1495CB" w14:textId="621EE1F8" w:rsidR="00C3159C" w:rsidRPr="00796CB3" w:rsidRDefault="00C3159C" w:rsidP="00812A67">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Domes lēmums vai izpilddirektora rīkojums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60A988" id="Grupa 1" o:spid="_x0000_s1048" style="position:absolute;left:0;text-align:left;margin-left:0;margin-top:.65pt;width:428.2pt;height:226.45pt;z-index:251623424;mso-position-horizontal:center;mso-position-horizontal-relative:margin;mso-width-relative:margin;mso-height-relative:margin" coordorigin="" coordsize="56276,2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">
                <v:shape id="Straight Arrow Connector 301" o:spid="_x0000_s1049" type="#_x0000_t32" style="position:absolute;left:14073;top:6105;width:3581;height:128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" strokecolor="#2f5496 [2404]" strokeweight=".5pt">
                  <v:stroke endarrow="block" joinstyle="miter"/>
                </v:shape>
                <v:roundrect id="Rectangle: Rounded Corners 287" o:spid="_x0000_s1050" style="position:absolute;top:6287;width:14153;height:64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" filled="f" strokecolor="#2f5496 [2404]" strokeweight="1pt">
                  <v:stroke joinstyle="miter"/>
                  <v:textbox>
                    <w:txbxContent>
                      <w:p w14:paraId="26317B2A" w14:textId="28C629FB" w:rsidR="00C3159C" w:rsidRPr="00796CB3" w:rsidRDefault="00C3159C" w:rsidP="00812A67">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Intervijas ar pašvaldības institūciju vadību   </w:t>
                        </w:r>
                      </w:p>
                    </w:txbxContent>
                  </v:textbox>
                </v:roundrect>
                <v:roundrect id="Rectangle: Rounded Corners 294" o:spid="_x0000_s1051" style="position:absolute;left:18367;top:9062;width:11268;height:66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" filled="f" strokecolor="#2f5496 [2404]" strokeweight="1pt">
                  <v:stroke joinstyle="miter"/>
                  <v:textbox>
                    <w:txbxContent>
                      <w:p w14:paraId="534ED37F" w14:textId="1F73F3A0" w:rsidR="00C3159C" w:rsidRPr="00796CB3" w:rsidRDefault="00C3159C" w:rsidP="00812A67">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Dome vai izpilddirektors   </w:t>
                        </w:r>
                      </w:p>
                    </w:txbxContent>
                  </v:textbox>
                </v:roundrect>
                <v:shape id="Straight Arrow Connector 299" o:spid="_x0000_s1052" type="#_x0000_t32" style="position:absolute;left:14231;top:5270;width:3104;height:90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" strokecolor="#2f5496 [2404]" strokeweight=".5pt">
                  <v:stroke endarrow="block" joinstyle="miter"/>
                </v:shape>
                <v:shape id="Straight Arrow Connector 302" o:spid="_x0000_s1053" type="#_x0000_t32" style="position:absolute;left:14153;top:6756;width:4073;height:181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" strokecolor="#2f5496 [2404]" strokeweight=".5pt">
                  <v:stroke endarrow="block" joinstyle="miter"/>
                </v:shape>
                <v:roundrect id="Rectangle: Rounded Corners 286" o:spid="_x0000_s1054" style="position:absolute;width:14144;height:57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" filled="f" strokecolor="#2f5496 [2404]" strokeweight="1pt">
                  <v:stroke joinstyle="miter"/>
                  <v:textbox>
                    <w:txbxContent>
                      <w:p w14:paraId="1BA5CF59" w14:textId="1F1E344B" w:rsidR="00C3159C" w:rsidRPr="00796CB3" w:rsidRDefault="00C3159C" w:rsidP="00812A67">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Iekšējā audita ilgtermiņa plāns </w:t>
                        </w:r>
                      </w:p>
                    </w:txbxContent>
                  </v:textbox>
                </v:roundrect>
                <v:roundrect id="Rectangle: Rounded Corners 288" o:spid="_x0000_s1055" style="position:absolute;left:79;top:13400;width:14069;height:30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" filled="f" strokecolor="#2f5496 [2404]" strokeweight="1pt">
                  <v:stroke joinstyle="miter"/>
                  <v:textbox>
                    <w:txbxContent>
                      <w:p w14:paraId="3AC33A61" w14:textId="77777777" w:rsidR="00C3159C" w:rsidRPr="00796CB3" w:rsidRDefault="00C3159C" w:rsidP="00812A67">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Intervijas ar domi    </w:t>
                        </w:r>
                      </w:p>
                    </w:txbxContent>
                  </v:textbox>
                </v:roundrect>
                <v:roundrect id="_x0000_s1056" style="position:absolute;left:159;top:22228;width:13989;height:65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" filled="f" strokecolor="#2f5496 [2404]" strokeweight="1pt">
                  <v:stroke joinstyle="miter"/>
                  <v:textbox>
                    <w:txbxContent>
                      <w:p w14:paraId="0D9ECB29" w14:textId="3C314306" w:rsidR="00C3159C" w:rsidRPr="00796CB3" w:rsidRDefault="00C3159C" w:rsidP="00812A67">
                        <w:pPr>
                          <w:jc w:val="center"/>
                          <w:rPr>
                            <w:rFonts w:ascii="Times New Roman" w:hAnsi="Times New Roman" w:cs="Times New Roman"/>
                            <w:color w:val="000000"/>
                            <w:sz w:val="22"/>
                          </w:rPr>
                        </w:pPr>
                        <w:r w:rsidRPr="00796CB3">
                          <w:rPr>
                            <w:rFonts w:ascii="Times New Roman" w:hAnsi="Times New Roman" w:cs="Times New Roman"/>
                            <w:color w:val="000000"/>
                            <w:sz w:val="22"/>
                          </w:rPr>
                          <w:t>Ārējie resursi, citi pārliecības sniedzēji</w:t>
                        </w:r>
                      </w:p>
                    </w:txbxContent>
                  </v:textbox>
                </v:roundrect>
                <v:roundrect id="Rectangle: Rounded Corners 291" o:spid="_x0000_s1057" style="position:absolute;left:17731;top:159;width:10414;height:64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" filled="f" strokecolor="#2f5496 [2404]" strokeweight="1pt">
                  <v:stroke joinstyle="miter"/>
                  <v:textbox>
                    <w:txbxContent>
                      <w:p w14:paraId="43104580" w14:textId="77777777" w:rsidR="00C3159C" w:rsidRPr="00796CB3" w:rsidRDefault="00C3159C" w:rsidP="00812A67">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Iekšējā audita gada plāns   </w:t>
                        </w:r>
                      </w:p>
                    </w:txbxContent>
                  </v:textbox>
                </v:roundrect>
                <v:roundrect id="Rectangle: Rounded Corners 292" o:spid="_x0000_s1058" style="position:absolute;left:31169;top:159;width:10652;height:65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" filled="f" strokecolor="#2f5496 [2404]" strokeweight="1pt">
                  <v:stroke joinstyle="miter"/>
                  <v:textbox>
                    <w:txbxContent>
                      <w:p w14:paraId="624713DE" w14:textId="77777777" w:rsidR="00C3159C" w:rsidRPr="00796CB3" w:rsidRDefault="00C3159C" w:rsidP="00812A67">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Apstiprināts iekšējā audita gada plāns   </w:t>
                        </w:r>
                      </w:p>
                    </w:txbxContent>
                  </v:textbox>
                </v:roundrect>
                <v:roundrect id="Rectangle: Rounded Corners 293" o:spid="_x0000_s1059" style="position:absolute;left:44760;top:317;width:11516;height:64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" filled="f" strokecolor="#2f5496 [2404]" strokeweight="1pt">
                  <v:stroke joinstyle="miter"/>
                  <v:textbox>
                    <w:txbxContent>
                      <w:p w14:paraId="5BD219B7" w14:textId="75765D57" w:rsidR="00C3159C" w:rsidRPr="00796CB3" w:rsidRDefault="00F04ABC" w:rsidP="00812A67">
                        <w:pPr>
                          <w:jc w:val="center"/>
                          <w:rPr>
                            <w:rFonts w:ascii="Times New Roman" w:hAnsi="Times New Roman" w:cs="Times New Roman"/>
                            <w:color w:val="000000"/>
                            <w:sz w:val="22"/>
                          </w:rPr>
                        </w:pPr>
                        <w:r>
                          <w:rPr>
                            <w:rFonts w:ascii="Times New Roman" w:hAnsi="Times New Roman" w:cs="Times New Roman"/>
                            <w:color w:val="000000"/>
                            <w:sz w:val="22"/>
                          </w:rPr>
                          <w:t>Aktualizētais</w:t>
                        </w:r>
                        <w:r w:rsidR="00C3159C" w:rsidRPr="00796CB3">
                          <w:rPr>
                            <w:rFonts w:ascii="Times New Roman" w:hAnsi="Times New Roman" w:cs="Times New Roman"/>
                            <w:color w:val="000000"/>
                            <w:sz w:val="22"/>
                          </w:rPr>
                          <w:t xml:space="preserve"> iekšējā audita gada plāns   </w:t>
                        </w:r>
                      </w:p>
                    </w:txbxContent>
                  </v:textbox>
                </v:roundrect>
                <v:shape id="Straight Arrow Connector 296" o:spid="_x0000_s1060" type="#_x0000_t32" style="position:absolute;left:14153;top:3385;width:30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" strokecolor="#2f5496 [2404]" strokeweight=".5pt">
                  <v:stroke endarrow="block" joinstyle="miter"/>
                </v:shape>
                <v:shape id="Straight Arrow Connector 297" o:spid="_x0000_s1061" type="#_x0000_t32" style="position:absolute;left:28147;top:3147;width:28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" strokecolor="#2f5496 [2404]" strokeweight=".5pt">
                  <v:stroke endarrow="block" joinstyle="miter"/>
                </v:shape>
                <v:roundrect id="Rectangle: Rounded Corners 289" o:spid="_x0000_s1062" style="position:absolute;left:79;top:17020;width:14074;height:48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" fillcolor="white [3212]" strokecolor="#2f5496 [2404]" strokeweight="1pt">
                  <v:stroke joinstyle="miter"/>
                  <v:textbox>
                    <w:txbxContent>
                      <w:p w14:paraId="6EA36677" w14:textId="77777777" w:rsidR="00C3159C" w:rsidRPr="00796CB3" w:rsidRDefault="00C3159C" w:rsidP="00812A67">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Iekšējā audita resursi     </w:t>
                        </w:r>
                      </w:p>
                    </w:txbxContent>
                  </v:textbox>
                </v:roundrect>
                <v:shape id="Straight Arrow Connector 298" o:spid="_x0000_s1063" type="#_x0000_t32" style="position:absolute;left:41903;top:3226;width:2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" strokecolor="#2f5496 [2404]" strokeweight=".5pt">
                  <v:stroke endarrow="block" joinstyle="miter"/>
                </v:shape>
                <v:shape id="Straight Arrow Connector 304" o:spid="_x0000_s1064" type="#_x0000_t32" style="position:absolute;left:42459;top:6414;width:2224;height:30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" strokecolor="#2f5496 [2404]" strokeweight=".5pt">
                  <v:stroke endarrow="block" joinstyle="miter"/>
                </v:shape>
                <v:shape id="Straight Arrow Connector 300" o:spid="_x0000_s1065" type="#_x0000_t32" style="position:absolute;left:14073;top:4436;width:3102;height:47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" strokecolor="#2f5496 [2404]" strokeweight=".5pt">
                  <v:stroke endarrow="block" joinstyle="miter"/>
                </v:shape>
                <v:shape id="Straight Arrow Connector 303" o:spid="_x0000_s1066" type="#_x0000_t32" style="position:absolute;left:28783;top:6105;width:2624;height:29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" strokecolor="#2f5496 [2404]" strokeweight=".5pt">
                  <v:stroke endarrow="block" joinstyle="miter"/>
                </v:shape>
                <v:roundrect id="Rectangle: Rounded Corners 295" o:spid="_x0000_s1067" style="position:absolute;left:30748;top:8974;width:13417;height:68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" fillcolor="white [3212]" strokecolor="#2f5496 [2404]" strokeweight="1pt">
                  <v:stroke joinstyle="miter"/>
                  <v:textbox>
                    <w:txbxContent>
                      <w:p w14:paraId="121495CB" w14:textId="621EE1F8" w:rsidR="00C3159C" w:rsidRPr="00796CB3" w:rsidRDefault="00C3159C" w:rsidP="00812A67">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Domes lēmums vai izpilddirektora rīkojums   </w:t>
                        </w:r>
                      </w:p>
                    </w:txbxContent>
                  </v:textbox>
                </v:roundrect>
                <w10:wrap anchorx="margin"/>
              </v:group>
            </w:pict>
          </mc:Fallback>
        </mc:AlternateContent>
      </w:r>
    </w:p>
    <w:p w14:paraId="37EF7EF3" w14:textId="4114344C" w:rsidR="00812A67" w:rsidRPr="00796CB3" w:rsidRDefault="0058379B" w:rsidP="00812A67">
      <w:pPr>
        <w:rPr>
          <w:rFonts w:ascii="Times New Roman" w:hAnsi="Times New Roman" w:cs="Times New Roman"/>
          <w:sz w:val="24"/>
          <w:szCs w:val="24"/>
        </w:rPr>
      </w:pPr>
      <w:r>
        <w:rPr>
          <w:noProof/>
        </w:rPr>
        <mc:AlternateContent>
          <mc:Choice Requires="wps">
            <w:drawing>
              <wp:anchor distT="0" distB="0" distL="114300" distR="114300" simplePos="0" relativeHeight="252260352" behindDoc="0" locked="0" layoutInCell="1" allowOverlap="1" wp14:anchorId="579EFE0C" wp14:editId="6AB0CCCB">
                <wp:simplePos x="0" y="0"/>
                <wp:positionH relativeFrom="column">
                  <wp:posOffset>1618615</wp:posOffset>
                </wp:positionH>
                <wp:positionV relativeFrom="paragraph">
                  <wp:posOffset>312420</wp:posOffset>
                </wp:positionV>
                <wp:extent cx="501650" cy="2317750"/>
                <wp:effectExtent l="0" t="38100" r="50800" b="25400"/>
                <wp:wrapNone/>
                <wp:docPr id="99222050" name="Straight Arrow Connector 302"/>
                <wp:cNvGraphicFramePr/>
                <a:graphic xmlns:a="http://schemas.openxmlformats.org/drawingml/2006/main">
                  <a:graphicData uri="http://schemas.microsoft.com/office/word/2010/wordprocessingShape">
                    <wps:wsp>
                      <wps:cNvCnPr/>
                      <wps:spPr>
                        <a:xfrm flipV="1">
                          <a:off x="0" y="0"/>
                          <a:ext cx="501650" cy="2317750"/>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A4FA8B" id="Straight Arrow Connector 302" o:spid="_x0000_s1026" type="#_x0000_t32" style="position:absolute;margin-left:127.45pt;margin-top:24.6pt;width:39.5pt;height:182.5pt;flip:y;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" strokecolor="#2f5496 [2404]" strokeweight=".5pt">
                <v:stroke endarrow="block" joinstyle="miter"/>
              </v:shape>
            </w:pict>
          </mc:Fallback>
        </mc:AlternateContent>
      </w:r>
    </w:p>
    <w:p w14:paraId="79E5FB94" w14:textId="1BCA75C1" w:rsidR="00812A67" w:rsidRPr="00796CB3" w:rsidRDefault="00812A67" w:rsidP="00812A67">
      <w:pPr>
        <w:rPr>
          <w:rFonts w:ascii="Times New Roman" w:hAnsi="Times New Roman" w:cs="Times New Roman"/>
          <w:sz w:val="24"/>
          <w:szCs w:val="24"/>
        </w:rPr>
      </w:pPr>
    </w:p>
    <w:p w14:paraId="06F14BAA" w14:textId="790A1DC0" w:rsidR="00812A67" w:rsidRPr="00796CB3" w:rsidRDefault="00812A67" w:rsidP="00812A67">
      <w:pPr>
        <w:rPr>
          <w:rFonts w:ascii="Times New Roman" w:hAnsi="Times New Roman" w:cs="Times New Roman"/>
          <w:sz w:val="24"/>
          <w:szCs w:val="24"/>
        </w:rPr>
      </w:pPr>
    </w:p>
    <w:p w14:paraId="71F065A3" w14:textId="46C973BF" w:rsidR="00812A67" w:rsidRPr="00796CB3" w:rsidRDefault="00812A67" w:rsidP="00812A67">
      <w:pPr>
        <w:rPr>
          <w:rFonts w:ascii="Times New Roman" w:hAnsi="Times New Roman" w:cs="Times New Roman"/>
          <w:sz w:val="24"/>
          <w:szCs w:val="24"/>
        </w:rPr>
      </w:pPr>
    </w:p>
    <w:p w14:paraId="2E7816DA" w14:textId="41A3910A" w:rsidR="00812A67" w:rsidRPr="00796CB3" w:rsidRDefault="00812A67" w:rsidP="00812A67">
      <w:pPr>
        <w:rPr>
          <w:rFonts w:ascii="Times New Roman" w:hAnsi="Times New Roman" w:cs="Times New Roman"/>
          <w:sz w:val="24"/>
          <w:szCs w:val="24"/>
        </w:rPr>
      </w:pPr>
    </w:p>
    <w:p w14:paraId="50116DC1" w14:textId="12C77D52" w:rsidR="00812A67" w:rsidRPr="00796CB3" w:rsidRDefault="00812A67" w:rsidP="00812A67">
      <w:pPr>
        <w:rPr>
          <w:rFonts w:ascii="Times New Roman" w:hAnsi="Times New Roman" w:cs="Times New Roman"/>
          <w:sz w:val="24"/>
          <w:szCs w:val="24"/>
        </w:rPr>
      </w:pPr>
    </w:p>
    <w:p w14:paraId="47AC66AB" w14:textId="26C104EE" w:rsidR="00812A67" w:rsidRPr="00796CB3" w:rsidRDefault="00812A67" w:rsidP="00812A67">
      <w:pPr>
        <w:rPr>
          <w:rFonts w:ascii="Times New Roman" w:hAnsi="Times New Roman" w:cs="Times New Roman"/>
          <w:sz w:val="24"/>
          <w:szCs w:val="24"/>
        </w:rPr>
      </w:pPr>
    </w:p>
    <w:p w14:paraId="3BEB9AFE" w14:textId="0A1F5E07" w:rsidR="00812A67" w:rsidRPr="00796CB3" w:rsidRDefault="00991F4B" w:rsidP="00812A67">
      <w:pPr>
        <w:rPr>
          <w:rFonts w:ascii="Times New Roman" w:hAnsi="Times New Roman" w:cs="Times New Roman"/>
          <w:sz w:val="24"/>
          <w:szCs w:val="24"/>
        </w:rPr>
      </w:pPr>
      <w:r>
        <w:rPr>
          <w:noProof/>
        </w:rPr>
        <mc:AlternateContent>
          <mc:Choice Requires="wps">
            <w:drawing>
              <wp:anchor distT="0" distB="0" distL="114300" distR="114300" simplePos="0" relativeHeight="252258304" behindDoc="0" locked="0" layoutInCell="1" allowOverlap="1" wp14:anchorId="18ED16AA" wp14:editId="6C991E64">
                <wp:simplePos x="0" y="0"/>
                <wp:positionH relativeFrom="column">
                  <wp:posOffset>302785</wp:posOffset>
                </wp:positionH>
                <wp:positionV relativeFrom="paragraph">
                  <wp:posOffset>317500</wp:posOffset>
                </wp:positionV>
                <wp:extent cx="1352550" cy="628650"/>
                <wp:effectExtent l="0" t="0" r="19050" b="19050"/>
                <wp:wrapNone/>
                <wp:docPr id="869407930" name="Rectangle: Rounded Corners 290"/>
                <wp:cNvGraphicFramePr/>
                <a:graphic xmlns:a="http://schemas.openxmlformats.org/drawingml/2006/main">
                  <a:graphicData uri="http://schemas.microsoft.com/office/word/2010/wordprocessingShape">
                    <wps:wsp>
                      <wps:cNvSpPr/>
                      <wps:spPr>
                        <a:xfrm>
                          <a:off x="0" y="0"/>
                          <a:ext cx="1352550" cy="628650"/>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6C19BA" w14:textId="1BE5F845" w:rsidR="00991F4B" w:rsidRPr="00796CB3" w:rsidRDefault="00991F4B" w:rsidP="00991F4B">
                            <w:pPr>
                              <w:jc w:val="center"/>
                              <w:rPr>
                                <w:rFonts w:ascii="Times New Roman" w:hAnsi="Times New Roman" w:cs="Times New Roman"/>
                                <w:color w:val="000000"/>
                                <w:sz w:val="22"/>
                              </w:rPr>
                            </w:pPr>
                            <w:r>
                              <w:rPr>
                                <w:rFonts w:ascii="Times New Roman" w:hAnsi="Times New Roman" w:cs="Times New Roman"/>
                                <w:color w:val="000000"/>
                                <w:sz w:val="22"/>
                              </w:rPr>
                              <w:t>Pašvaldību risku izvērtējuma rezultāti</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ED16AA" id="Rectangle: Rounded Corners 290" o:spid="_x0000_s1068" style="position:absolute;margin-left:23.85pt;margin-top:25pt;width:106.5pt;height:49.5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" filled="f" strokecolor="#2f5496 [2404]" strokeweight="1pt">
                <v:stroke joinstyle="miter"/>
                <v:textbox>
                  <w:txbxContent>
                    <w:p w14:paraId="416C19BA" w14:textId="1BE5F845" w:rsidR="00991F4B" w:rsidRPr="00796CB3" w:rsidRDefault="00991F4B" w:rsidP="00991F4B">
                      <w:pPr>
                        <w:jc w:val="center"/>
                        <w:rPr>
                          <w:rFonts w:ascii="Times New Roman" w:hAnsi="Times New Roman" w:cs="Times New Roman"/>
                          <w:color w:val="000000"/>
                          <w:sz w:val="22"/>
                        </w:rPr>
                      </w:pPr>
                      <w:r>
                        <w:rPr>
                          <w:rFonts w:ascii="Times New Roman" w:hAnsi="Times New Roman" w:cs="Times New Roman"/>
                          <w:color w:val="000000"/>
                          <w:sz w:val="22"/>
                        </w:rPr>
                        <w:t>Pašvaldību risku izvērtējuma rezultāti</w:t>
                      </w:r>
                    </w:p>
                  </w:txbxContent>
                </v:textbox>
              </v:roundrect>
            </w:pict>
          </mc:Fallback>
        </mc:AlternateContent>
      </w:r>
    </w:p>
    <w:p w14:paraId="3BF7E0DA" w14:textId="77777777" w:rsidR="00171F23" w:rsidRPr="00796CB3" w:rsidRDefault="00171F23" w:rsidP="009D75CC">
      <w:pPr>
        <w:pStyle w:val="BodyText"/>
        <w:rPr>
          <w:rFonts w:ascii="Times New Roman" w:hAnsi="Times New Roman"/>
          <w:sz w:val="24"/>
          <w:szCs w:val="32"/>
          <w:lang w:val="lv-LV"/>
        </w:rPr>
      </w:pPr>
    </w:p>
    <w:p w14:paraId="13413812" w14:textId="75F4C244" w:rsidR="00107BA8" w:rsidRPr="00796CB3" w:rsidRDefault="00107BA8" w:rsidP="009D75CC">
      <w:pPr>
        <w:pStyle w:val="BodyText"/>
        <w:rPr>
          <w:rFonts w:ascii="Times New Roman" w:hAnsi="Times New Roman"/>
          <w:sz w:val="24"/>
          <w:szCs w:val="32"/>
          <w:lang w:val="lv-LV"/>
        </w:rPr>
      </w:pPr>
    </w:p>
    <w:p w14:paraId="13BA51B5" w14:textId="0B566D16" w:rsidR="00F04274" w:rsidRDefault="00F04274" w:rsidP="009D75CC">
      <w:pPr>
        <w:pStyle w:val="BodyText"/>
        <w:rPr>
          <w:rFonts w:ascii="Times New Roman" w:hAnsi="Times New Roman"/>
          <w:color w:val="000000"/>
          <w:sz w:val="24"/>
          <w:szCs w:val="32"/>
          <w:lang w:val="lv-LV"/>
        </w:rPr>
      </w:pPr>
    </w:p>
    <w:p w14:paraId="502BBE9C" w14:textId="1781D197" w:rsidR="00634C8D" w:rsidRDefault="00634C8D" w:rsidP="009D75CC">
      <w:pPr>
        <w:pStyle w:val="BodyText"/>
        <w:rPr>
          <w:rFonts w:ascii="Times New Roman" w:hAnsi="Times New Roman"/>
          <w:color w:val="000000"/>
          <w:sz w:val="24"/>
          <w:szCs w:val="32"/>
          <w:lang w:val="lv-LV"/>
        </w:rPr>
      </w:pPr>
    </w:p>
    <w:p w14:paraId="05DEC0A8" w14:textId="2E4A53BA" w:rsidR="00107BA8" w:rsidRPr="00796CB3" w:rsidRDefault="00634C8D" w:rsidP="009D75CC">
      <w:pPr>
        <w:pStyle w:val="BodyText"/>
        <w:rPr>
          <w:rFonts w:ascii="Times New Roman" w:hAnsi="Times New Roman"/>
          <w:color w:val="000000"/>
          <w:sz w:val="24"/>
          <w:szCs w:val="32"/>
          <w:lang w:val="lv-LV"/>
        </w:rPr>
      </w:pPr>
      <w:r w:rsidRPr="00796CB3">
        <w:rPr>
          <w:rFonts w:ascii="Times New Roman" w:hAnsi="Times New Roman"/>
          <w:noProof/>
          <w:sz w:val="24"/>
          <w:lang w:val="lv-LV" w:eastAsia="lv-LV"/>
        </w:rPr>
        <w:drawing>
          <wp:anchor distT="0" distB="0" distL="114300" distR="114300" simplePos="0" relativeHeight="251564032" behindDoc="1" locked="0" layoutInCell="1" allowOverlap="1" wp14:anchorId="68A7774C" wp14:editId="44F549EF">
            <wp:simplePos x="0" y="0"/>
            <wp:positionH relativeFrom="margin">
              <wp:posOffset>67945</wp:posOffset>
            </wp:positionH>
            <wp:positionV relativeFrom="paragraph">
              <wp:posOffset>4445</wp:posOffset>
            </wp:positionV>
            <wp:extent cx="594995" cy="447040"/>
            <wp:effectExtent l="0" t="0" r="0" b="0"/>
            <wp:wrapTight wrapText="bothSides">
              <wp:wrapPolygon edited="0">
                <wp:start x="0" y="0"/>
                <wp:lineTo x="0" y="20250"/>
                <wp:lineTo x="20747" y="20250"/>
                <wp:lineTo x="20747" y="0"/>
                <wp:lineTo x="0" y="0"/>
              </wp:wrapPolygon>
            </wp:wrapTight>
            <wp:docPr id="1077619986" name="Picture 1077619986"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95"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00107BA8" w:rsidRPr="00796CB3">
        <w:rPr>
          <w:rFonts w:ascii="Times New Roman" w:hAnsi="Times New Roman"/>
          <w:color w:val="000000"/>
          <w:sz w:val="24"/>
          <w:szCs w:val="32"/>
          <w:lang w:val="lv-LV"/>
        </w:rPr>
        <w:t>E</w:t>
      </w:r>
      <w:r w:rsidR="00171F23" w:rsidRPr="00796CB3">
        <w:rPr>
          <w:rFonts w:ascii="Times New Roman" w:hAnsi="Times New Roman"/>
          <w:color w:val="000000"/>
          <w:sz w:val="24"/>
          <w:szCs w:val="32"/>
          <w:lang w:val="lv-LV"/>
        </w:rPr>
        <w:t xml:space="preserve">K </w:t>
      </w:r>
      <w:r w:rsidR="006D2436" w:rsidRPr="00796CB3">
        <w:rPr>
          <w:rFonts w:ascii="Times New Roman" w:hAnsi="Times New Roman"/>
          <w:color w:val="000000"/>
          <w:sz w:val="24"/>
          <w:szCs w:val="32"/>
          <w:lang w:val="lv-LV"/>
        </w:rPr>
        <w:t>I</w:t>
      </w:r>
      <w:r w:rsidR="00107BA8" w:rsidRPr="00796CB3">
        <w:rPr>
          <w:rFonts w:ascii="Times New Roman" w:hAnsi="Times New Roman"/>
          <w:color w:val="000000"/>
          <w:sz w:val="24"/>
          <w:szCs w:val="32"/>
          <w:lang w:val="lv-LV"/>
        </w:rPr>
        <w:t xml:space="preserve">ekšējā </w:t>
      </w:r>
      <w:r w:rsidR="006D2436" w:rsidRPr="00796CB3">
        <w:rPr>
          <w:rFonts w:ascii="Times New Roman" w:hAnsi="Times New Roman"/>
          <w:color w:val="000000"/>
          <w:sz w:val="24"/>
          <w:szCs w:val="32"/>
          <w:lang w:val="lv-LV"/>
        </w:rPr>
        <w:t>A</w:t>
      </w:r>
      <w:r w:rsidR="00107BA8" w:rsidRPr="00796CB3">
        <w:rPr>
          <w:rFonts w:ascii="Times New Roman" w:hAnsi="Times New Roman"/>
          <w:color w:val="000000"/>
          <w:sz w:val="24"/>
          <w:szCs w:val="32"/>
          <w:lang w:val="lv-LV"/>
        </w:rPr>
        <w:t xml:space="preserve">udita </w:t>
      </w:r>
      <w:r w:rsidR="006D2436" w:rsidRPr="00796CB3">
        <w:rPr>
          <w:rFonts w:ascii="Times New Roman" w:hAnsi="Times New Roman"/>
          <w:color w:val="000000"/>
          <w:sz w:val="24"/>
          <w:szCs w:val="32"/>
          <w:lang w:val="lv-LV"/>
        </w:rPr>
        <w:t xml:space="preserve">Dienests </w:t>
      </w:r>
      <w:r w:rsidR="005D7B9E" w:rsidRPr="00796CB3">
        <w:rPr>
          <w:rFonts w:ascii="Times New Roman" w:hAnsi="Times New Roman"/>
          <w:color w:val="000000"/>
          <w:sz w:val="24"/>
          <w:szCs w:val="32"/>
          <w:lang w:val="lv-LV"/>
        </w:rPr>
        <w:t>gada plānu veido kā vadības plānu</w:t>
      </w:r>
      <w:r w:rsidR="00F1194B" w:rsidRPr="00796CB3">
        <w:rPr>
          <w:rFonts w:ascii="Times New Roman" w:hAnsi="Times New Roman"/>
          <w:color w:val="000000"/>
          <w:sz w:val="24"/>
          <w:szCs w:val="32"/>
          <w:lang w:val="lv-LV"/>
        </w:rPr>
        <w:t>.</w:t>
      </w:r>
      <w:r w:rsidR="002D2F7F" w:rsidRPr="00796CB3">
        <w:rPr>
          <w:rStyle w:val="FootnoteReference"/>
          <w:rFonts w:ascii="Times New Roman" w:hAnsi="Times New Roman"/>
          <w:color w:val="000000"/>
          <w:sz w:val="24"/>
          <w:szCs w:val="32"/>
          <w:lang w:val="lv-LV"/>
        </w:rPr>
        <w:footnoteReference w:id="20"/>
      </w:r>
      <w:r w:rsidR="00CA6AE3" w:rsidRPr="00796CB3">
        <w:rPr>
          <w:rFonts w:ascii="Times New Roman" w:hAnsi="Times New Roman"/>
          <w:color w:val="000000"/>
          <w:sz w:val="24"/>
          <w:szCs w:val="32"/>
          <w:lang w:val="lv-LV"/>
        </w:rPr>
        <w:t xml:space="preserve"> Plāns </w:t>
      </w:r>
      <w:r w:rsidR="00463B29" w:rsidRPr="00796CB3">
        <w:rPr>
          <w:rFonts w:ascii="Times New Roman" w:hAnsi="Times New Roman"/>
          <w:color w:val="000000"/>
          <w:sz w:val="24"/>
          <w:szCs w:val="32"/>
          <w:lang w:val="lv-LV"/>
        </w:rPr>
        <w:t xml:space="preserve">sagatavots, veicot </w:t>
      </w:r>
      <w:r w:rsidR="00BB6C83" w:rsidRPr="00796CB3">
        <w:rPr>
          <w:rFonts w:ascii="Times New Roman" w:hAnsi="Times New Roman"/>
          <w:color w:val="000000"/>
          <w:sz w:val="24"/>
          <w:szCs w:val="32"/>
          <w:lang w:val="lv-LV"/>
        </w:rPr>
        <w:t>auditējamo</w:t>
      </w:r>
      <w:r w:rsidR="00463B29" w:rsidRPr="00796CB3">
        <w:rPr>
          <w:rFonts w:ascii="Times New Roman" w:hAnsi="Times New Roman"/>
          <w:color w:val="000000"/>
          <w:sz w:val="24"/>
          <w:szCs w:val="32"/>
          <w:lang w:val="lv-LV"/>
        </w:rPr>
        <w:t xml:space="preserve"> sistēmu risku </w:t>
      </w:r>
      <w:proofErr w:type="spellStart"/>
      <w:r w:rsidR="00463B29" w:rsidRPr="00796CB3">
        <w:rPr>
          <w:rFonts w:ascii="Times New Roman" w:hAnsi="Times New Roman"/>
          <w:color w:val="000000"/>
          <w:sz w:val="24"/>
          <w:szCs w:val="32"/>
          <w:lang w:val="lv-LV"/>
        </w:rPr>
        <w:t>izvērtējumu</w:t>
      </w:r>
      <w:proofErr w:type="spellEnd"/>
      <w:r w:rsidR="00CA6AE3" w:rsidRPr="00796CB3">
        <w:rPr>
          <w:rFonts w:ascii="Times New Roman" w:hAnsi="Times New Roman"/>
          <w:color w:val="000000"/>
          <w:sz w:val="24"/>
          <w:szCs w:val="32"/>
          <w:lang w:val="lv-LV"/>
        </w:rPr>
        <w:t xml:space="preserve"> un </w:t>
      </w:r>
      <w:r w:rsidR="009F7061" w:rsidRPr="00796CB3">
        <w:rPr>
          <w:rFonts w:ascii="Times New Roman" w:hAnsi="Times New Roman"/>
          <w:color w:val="000000"/>
          <w:sz w:val="24"/>
          <w:szCs w:val="32"/>
          <w:lang w:val="lv-LV"/>
        </w:rPr>
        <w:t>riski pusgadā tiek pārvērtēti</w:t>
      </w:r>
      <w:r w:rsidR="00CA6AE3" w:rsidRPr="00796CB3">
        <w:rPr>
          <w:rFonts w:ascii="Times New Roman" w:hAnsi="Times New Roman"/>
          <w:color w:val="000000"/>
          <w:sz w:val="24"/>
          <w:szCs w:val="32"/>
          <w:lang w:val="lv-LV"/>
        </w:rPr>
        <w:t xml:space="preserve">. </w:t>
      </w:r>
      <w:r w:rsidR="006D1C2C" w:rsidRPr="00796CB3">
        <w:rPr>
          <w:rFonts w:ascii="Times New Roman" w:hAnsi="Times New Roman"/>
          <w:color w:val="000000"/>
          <w:sz w:val="24"/>
          <w:szCs w:val="32"/>
          <w:lang w:val="lv-LV"/>
        </w:rPr>
        <w:t xml:space="preserve">Vadības plāns </w:t>
      </w:r>
      <w:r w:rsidR="005D7B9E" w:rsidRPr="00796CB3">
        <w:rPr>
          <w:rFonts w:ascii="Times New Roman" w:hAnsi="Times New Roman"/>
          <w:color w:val="000000"/>
          <w:sz w:val="24"/>
          <w:szCs w:val="32"/>
          <w:lang w:val="lv-LV"/>
        </w:rPr>
        <w:t>ir publiski pieejams un ietver šādu informāciju</w:t>
      </w:r>
      <w:r w:rsidR="002D2F7F" w:rsidRPr="00796CB3">
        <w:rPr>
          <w:rFonts w:ascii="Times New Roman" w:hAnsi="Times New Roman"/>
          <w:color w:val="000000"/>
          <w:sz w:val="24"/>
          <w:szCs w:val="32"/>
          <w:lang w:val="lv-LV"/>
        </w:rPr>
        <w:t xml:space="preserve">: </w:t>
      </w:r>
      <w:r w:rsidR="00055856" w:rsidRPr="00796CB3">
        <w:rPr>
          <w:rFonts w:ascii="Times New Roman" w:hAnsi="Times New Roman"/>
          <w:color w:val="000000"/>
          <w:sz w:val="24"/>
          <w:szCs w:val="32"/>
          <w:lang w:val="lv-LV"/>
        </w:rPr>
        <w:t>E</w:t>
      </w:r>
      <w:r w:rsidR="006D1C2C" w:rsidRPr="00796CB3">
        <w:rPr>
          <w:rFonts w:ascii="Times New Roman" w:hAnsi="Times New Roman"/>
          <w:color w:val="000000"/>
          <w:sz w:val="24"/>
          <w:szCs w:val="32"/>
          <w:lang w:val="lv-LV"/>
        </w:rPr>
        <w:t>K</w:t>
      </w:r>
      <w:r w:rsidR="00055856" w:rsidRPr="00796CB3">
        <w:rPr>
          <w:rFonts w:ascii="Times New Roman" w:hAnsi="Times New Roman"/>
          <w:color w:val="000000"/>
          <w:sz w:val="24"/>
          <w:szCs w:val="32"/>
          <w:lang w:val="lv-LV"/>
        </w:rPr>
        <w:t xml:space="preserve"> prioritātes attiecīgajam gadam; IA</w:t>
      </w:r>
      <w:r w:rsidR="006D1C2C" w:rsidRPr="00796CB3">
        <w:rPr>
          <w:rFonts w:ascii="Times New Roman" w:hAnsi="Times New Roman"/>
          <w:color w:val="000000"/>
          <w:sz w:val="24"/>
          <w:szCs w:val="32"/>
          <w:lang w:val="lv-LV"/>
        </w:rPr>
        <w:t>N</w:t>
      </w:r>
      <w:r w:rsidR="00055856" w:rsidRPr="00796CB3">
        <w:rPr>
          <w:rFonts w:ascii="Times New Roman" w:hAnsi="Times New Roman"/>
          <w:color w:val="000000"/>
          <w:sz w:val="24"/>
          <w:szCs w:val="32"/>
          <w:lang w:val="lv-LV"/>
        </w:rPr>
        <w:t xml:space="preserve"> </w:t>
      </w:r>
      <w:r w:rsidR="0059550B" w:rsidRPr="00796CB3">
        <w:rPr>
          <w:rFonts w:ascii="Times New Roman" w:hAnsi="Times New Roman"/>
          <w:color w:val="000000"/>
          <w:sz w:val="24"/>
          <w:szCs w:val="32"/>
          <w:lang w:val="lv-LV"/>
        </w:rPr>
        <w:t>ieguldījum</w:t>
      </w:r>
      <w:r w:rsidR="006D1C2C" w:rsidRPr="00796CB3">
        <w:rPr>
          <w:rFonts w:ascii="Times New Roman" w:hAnsi="Times New Roman"/>
          <w:color w:val="000000"/>
          <w:sz w:val="24"/>
          <w:szCs w:val="32"/>
          <w:lang w:val="lv-LV"/>
        </w:rPr>
        <w:t>u</w:t>
      </w:r>
      <w:r w:rsidR="0059550B" w:rsidRPr="00796CB3">
        <w:rPr>
          <w:rFonts w:ascii="Times New Roman" w:hAnsi="Times New Roman"/>
          <w:color w:val="000000"/>
          <w:sz w:val="24"/>
          <w:szCs w:val="32"/>
          <w:lang w:val="lv-LV"/>
        </w:rPr>
        <w:t xml:space="preserve"> finanšu kontroles sistēmas </w:t>
      </w:r>
      <w:proofErr w:type="spellStart"/>
      <w:r w:rsidR="0059550B" w:rsidRPr="00796CB3">
        <w:rPr>
          <w:rFonts w:ascii="Times New Roman" w:hAnsi="Times New Roman"/>
          <w:color w:val="000000"/>
          <w:sz w:val="24"/>
          <w:szCs w:val="32"/>
          <w:lang w:val="lv-LV"/>
        </w:rPr>
        <w:t>izvērtējumā</w:t>
      </w:r>
      <w:proofErr w:type="spellEnd"/>
      <w:r w:rsidR="0059550B" w:rsidRPr="00796CB3">
        <w:rPr>
          <w:rFonts w:ascii="Times New Roman" w:hAnsi="Times New Roman"/>
          <w:color w:val="000000"/>
          <w:sz w:val="24"/>
          <w:szCs w:val="32"/>
          <w:lang w:val="lv-LV"/>
        </w:rPr>
        <w:t xml:space="preserve">; </w:t>
      </w:r>
      <w:r w:rsidR="00B01FF2" w:rsidRPr="00796CB3">
        <w:rPr>
          <w:rFonts w:ascii="Times New Roman" w:hAnsi="Times New Roman"/>
          <w:color w:val="000000"/>
          <w:sz w:val="24"/>
          <w:szCs w:val="32"/>
          <w:lang w:val="lv-LV"/>
        </w:rPr>
        <w:t xml:space="preserve">plāns ietver gan auditus, gan konsultācijas; </w:t>
      </w:r>
      <w:r w:rsidR="006E560D" w:rsidRPr="00796CB3">
        <w:rPr>
          <w:rFonts w:ascii="Times New Roman" w:hAnsi="Times New Roman"/>
          <w:color w:val="000000"/>
          <w:sz w:val="24"/>
          <w:szCs w:val="32"/>
          <w:lang w:val="lv-LV"/>
        </w:rPr>
        <w:t>auditori 85% sava laika velta iekšējā audita aktivitātēm</w:t>
      </w:r>
      <w:r w:rsidR="0006405B" w:rsidRPr="00796CB3">
        <w:rPr>
          <w:rFonts w:ascii="Times New Roman" w:hAnsi="Times New Roman"/>
          <w:color w:val="000000"/>
          <w:sz w:val="24"/>
          <w:szCs w:val="32"/>
          <w:lang w:val="lv-LV"/>
        </w:rPr>
        <w:t>. Citas aktivitātes attiecas uz cilvēkresursu vadību</w:t>
      </w:r>
      <w:r w:rsidR="006E0E93" w:rsidRPr="00796CB3">
        <w:rPr>
          <w:rFonts w:ascii="Times New Roman" w:hAnsi="Times New Roman"/>
          <w:color w:val="000000"/>
          <w:sz w:val="24"/>
          <w:szCs w:val="32"/>
          <w:lang w:val="lv-LV"/>
        </w:rPr>
        <w:t>;</w:t>
      </w:r>
      <w:r w:rsidR="0006405B" w:rsidRPr="00796CB3">
        <w:rPr>
          <w:rFonts w:ascii="Times New Roman" w:hAnsi="Times New Roman"/>
          <w:color w:val="000000"/>
          <w:sz w:val="24"/>
          <w:szCs w:val="32"/>
          <w:lang w:val="lv-LV"/>
        </w:rPr>
        <w:t xml:space="preserve"> </w:t>
      </w:r>
      <w:r w:rsidR="00B125AD" w:rsidRPr="00796CB3">
        <w:rPr>
          <w:rFonts w:ascii="Times New Roman" w:hAnsi="Times New Roman"/>
          <w:color w:val="000000"/>
          <w:sz w:val="24"/>
          <w:szCs w:val="32"/>
          <w:lang w:val="lv-LV"/>
        </w:rPr>
        <w:t>institūcijas kultūras attīstīb</w:t>
      </w:r>
      <w:r w:rsidR="006E0E93" w:rsidRPr="00796CB3">
        <w:rPr>
          <w:rFonts w:ascii="Times New Roman" w:hAnsi="Times New Roman"/>
          <w:color w:val="000000"/>
          <w:sz w:val="24"/>
          <w:szCs w:val="32"/>
          <w:lang w:val="lv-LV"/>
        </w:rPr>
        <w:t>u</w:t>
      </w:r>
      <w:r w:rsidR="00B125AD" w:rsidRPr="00796CB3">
        <w:rPr>
          <w:rFonts w:ascii="Times New Roman" w:hAnsi="Times New Roman"/>
          <w:color w:val="000000"/>
          <w:sz w:val="24"/>
          <w:szCs w:val="32"/>
          <w:lang w:val="lv-LV"/>
        </w:rPr>
        <w:t>; darba efektivitātes mērīšan</w:t>
      </w:r>
      <w:r w:rsidR="006E0E93" w:rsidRPr="00796CB3">
        <w:rPr>
          <w:rFonts w:ascii="Times New Roman" w:hAnsi="Times New Roman"/>
          <w:color w:val="000000"/>
          <w:sz w:val="24"/>
          <w:szCs w:val="32"/>
          <w:lang w:val="lv-LV"/>
        </w:rPr>
        <w:t>u</w:t>
      </w:r>
      <w:r w:rsidR="00B125AD" w:rsidRPr="00796CB3">
        <w:rPr>
          <w:rFonts w:ascii="Times New Roman" w:hAnsi="Times New Roman"/>
          <w:color w:val="000000"/>
          <w:sz w:val="24"/>
          <w:szCs w:val="32"/>
          <w:lang w:val="lv-LV"/>
        </w:rPr>
        <w:t>; darbinieku iesaist</w:t>
      </w:r>
      <w:r w:rsidR="006E0E93" w:rsidRPr="00796CB3">
        <w:rPr>
          <w:rFonts w:ascii="Times New Roman" w:hAnsi="Times New Roman"/>
          <w:color w:val="000000"/>
          <w:sz w:val="24"/>
          <w:szCs w:val="32"/>
          <w:lang w:val="lv-LV"/>
        </w:rPr>
        <w:t>i</w:t>
      </w:r>
      <w:r w:rsidR="00B125AD" w:rsidRPr="00796CB3">
        <w:rPr>
          <w:rFonts w:ascii="Times New Roman" w:hAnsi="Times New Roman"/>
          <w:color w:val="000000"/>
          <w:sz w:val="24"/>
          <w:szCs w:val="32"/>
          <w:lang w:val="lv-LV"/>
        </w:rPr>
        <w:t xml:space="preserve">; </w:t>
      </w:r>
      <w:r w:rsidR="009665F4" w:rsidRPr="00796CB3">
        <w:rPr>
          <w:rFonts w:ascii="Times New Roman" w:hAnsi="Times New Roman"/>
          <w:color w:val="000000"/>
          <w:sz w:val="24"/>
          <w:szCs w:val="32"/>
          <w:lang w:val="lv-LV"/>
        </w:rPr>
        <w:t>profesionalitātes pilnveid</w:t>
      </w:r>
      <w:r w:rsidR="006E0E93" w:rsidRPr="00796CB3">
        <w:rPr>
          <w:rFonts w:ascii="Times New Roman" w:hAnsi="Times New Roman"/>
          <w:color w:val="000000"/>
          <w:sz w:val="24"/>
          <w:szCs w:val="32"/>
          <w:lang w:val="lv-LV"/>
        </w:rPr>
        <w:t>i</w:t>
      </w:r>
      <w:r w:rsidR="009665F4" w:rsidRPr="00796CB3">
        <w:rPr>
          <w:rFonts w:ascii="Times New Roman" w:hAnsi="Times New Roman"/>
          <w:color w:val="000000"/>
          <w:sz w:val="24"/>
          <w:szCs w:val="32"/>
          <w:lang w:val="lv-LV"/>
        </w:rPr>
        <w:t xml:space="preserve">; </w:t>
      </w:r>
      <w:proofErr w:type="spellStart"/>
      <w:r w:rsidR="009665F4" w:rsidRPr="00796CB3">
        <w:rPr>
          <w:rFonts w:ascii="Times New Roman" w:hAnsi="Times New Roman"/>
          <w:color w:val="000000"/>
          <w:sz w:val="24"/>
          <w:szCs w:val="32"/>
          <w:lang w:val="lv-LV"/>
        </w:rPr>
        <w:t>dzimumlīdztiesīb</w:t>
      </w:r>
      <w:r w:rsidR="009F6CC1">
        <w:rPr>
          <w:rFonts w:ascii="Times New Roman" w:hAnsi="Times New Roman"/>
          <w:color w:val="000000"/>
          <w:sz w:val="24"/>
          <w:szCs w:val="32"/>
          <w:lang w:val="lv-LV"/>
        </w:rPr>
        <w:t>as</w:t>
      </w:r>
      <w:proofErr w:type="spellEnd"/>
      <w:r w:rsidR="009665F4" w:rsidRPr="00796CB3">
        <w:rPr>
          <w:rFonts w:ascii="Times New Roman" w:hAnsi="Times New Roman"/>
          <w:color w:val="000000"/>
          <w:sz w:val="24"/>
          <w:szCs w:val="32"/>
          <w:lang w:val="lv-LV"/>
        </w:rPr>
        <w:t xml:space="preserve"> nodrošināšan</w:t>
      </w:r>
      <w:r w:rsidR="006E0E93" w:rsidRPr="00796CB3">
        <w:rPr>
          <w:rFonts w:ascii="Times New Roman" w:hAnsi="Times New Roman"/>
          <w:color w:val="000000"/>
          <w:sz w:val="24"/>
          <w:szCs w:val="32"/>
          <w:lang w:val="lv-LV"/>
        </w:rPr>
        <w:t>u</w:t>
      </w:r>
      <w:r w:rsidR="009665F4" w:rsidRPr="00796CB3">
        <w:rPr>
          <w:rFonts w:ascii="Times New Roman" w:hAnsi="Times New Roman"/>
          <w:color w:val="000000"/>
          <w:sz w:val="24"/>
          <w:szCs w:val="32"/>
          <w:lang w:val="lv-LV"/>
        </w:rPr>
        <w:t xml:space="preserve">. </w:t>
      </w:r>
      <w:r w:rsidR="00B94297" w:rsidRPr="00796CB3">
        <w:rPr>
          <w:rFonts w:ascii="Times New Roman" w:hAnsi="Times New Roman"/>
          <w:color w:val="000000"/>
          <w:sz w:val="24"/>
          <w:szCs w:val="32"/>
          <w:lang w:val="lv-LV"/>
        </w:rPr>
        <w:t xml:space="preserve">Citi jautājumi ietver: digitālo transformāciju; </w:t>
      </w:r>
      <w:r w:rsidR="00D37203" w:rsidRPr="00796CB3">
        <w:rPr>
          <w:rFonts w:ascii="Times New Roman" w:hAnsi="Times New Roman"/>
          <w:color w:val="000000"/>
          <w:sz w:val="24"/>
          <w:szCs w:val="32"/>
          <w:lang w:val="lv-LV"/>
        </w:rPr>
        <w:t>IT drošīb</w:t>
      </w:r>
      <w:r w:rsidR="006E0E93" w:rsidRPr="00796CB3">
        <w:rPr>
          <w:rFonts w:ascii="Times New Roman" w:hAnsi="Times New Roman"/>
          <w:color w:val="000000"/>
          <w:sz w:val="24"/>
          <w:szCs w:val="32"/>
          <w:lang w:val="lv-LV"/>
        </w:rPr>
        <w:t>u</w:t>
      </w:r>
      <w:r w:rsidR="007817FA" w:rsidRPr="00796CB3">
        <w:rPr>
          <w:rFonts w:ascii="Times New Roman" w:hAnsi="Times New Roman"/>
          <w:color w:val="000000"/>
          <w:sz w:val="24"/>
          <w:szCs w:val="32"/>
          <w:lang w:val="lv-LV"/>
        </w:rPr>
        <w:t>; datu aizsardzīb</w:t>
      </w:r>
      <w:r w:rsidR="006E0E93" w:rsidRPr="00796CB3">
        <w:rPr>
          <w:rFonts w:ascii="Times New Roman" w:hAnsi="Times New Roman"/>
          <w:color w:val="000000"/>
          <w:sz w:val="24"/>
          <w:szCs w:val="32"/>
          <w:lang w:val="lv-LV"/>
        </w:rPr>
        <w:t>u</w:t>
      </w:r>
      <w:r w:rsidR="007817FA" w:rsidRPr="00796CB3">
        <w:rPr>
          <w:rFonts w:ascii="Times New Roman" w:hAnsi="Times New Roman"/>
          <w:color w:val="000000"/>
          <w:sz w:val="24"/>
          <w:szCs w:val="32"/>
          <w:lang w:val="lv-LV"/>
        </w:rPr>
        <w:t>;</w:t>
      </w:r>
      <w:r w:rsidR="00D37203" w:rsidRPr="00796CB3">
        <w:rPr>
          <w:rFonts w:ascii="Times New Roman" w:hAnsi="Times New Roman"/>
          <w:color w:val="000000"/>
          <w:sz w:val="24"/>
          <w:szCs w:val="32"/>
          <w:lang w:val="lv-LV"/>
        </w:rPr>
        <w:t xml:space="preserve"> Eiropas </w:t>
      </w:r>
      <w:r w:rsidR="006E0E93" w:rsidRPr="00796CB3">
        <w:rPr>
          <w:rFonts w:ascii="Times New Roman" w:hAnsi="Times New Roman"/>
          <w:color w:val="000000"/>
          <w:sz w:val="24"/>
          <w:szCs w:val="32"/>
          <w:lang w:val="lv-LV"/>
        </w:rPr>
        <w:t>Zaļā Kursa ievērošanu</w:t>
      </w:r>
      <w:r w:rsidR="00D37203" w:rsidRPr="00796CB3">
        <w:rPr>
          <w:rFonts w:ascii="Times New Roman" w:hAnsi="Times New Roman"/>
          <w:color w:val="000000"/>
          <w:sz w:val="24"/>
          <w:szCs w:val="32"/>
          <w:lang w:val="lv-LV"/>
        </w:rPr>
        <w:t xml:space="preserve">; </w:t>
      </w:r>
      <w:r w:rsidR="007817FA" w:rsidRPr="00796CB3">
        <w:rPr>
          <w:rFonts w:ascii="Times New Roman" w:hAnsi="Times New Roman"/>
          <w:color w:val="000000"/>
          <w:sz w:val="24"/>
          <w:szCs w:val="32"/>
          <w:lang w:val="lv-LV"/>
        </w:rPr>
        <w:t>vides aizsardzības jautājum</w:t>
      </w:r>
      <w:r w:rsidR="009F6CC1">
        <w:rPr>
          <w:rFonts w:ascii="Times New Roman" w:hAnsi="Times New Roman"/>
          <w:color w:val="000000"/>
          <w:sz w:val="24"/>
          <w:szCs w:val="32"/>
          <w:lang w:val="lv-LV"/>
        </w:rPr>
        <w:t>us</w:t>
      </w:r>
      <w:r w:rsidR="007817FA" w:rsidRPr="00796CB3">
        <w:rPr>
          <w:rFonts w:ascii="Times New Roman" w:hAnsi="Times New Roman"/>
          <w:color w:val="000000"/>
          <w:sz w:val="24"/>
          <w:szCs w:val="32"/>
          <w:lang w:val="lv-LV"/>
        </w:rPr>
        <w:t xml:space="preserve"> un cit</w:t>
      </w:r>
      <w:r w:rsidR="009F6CC1">
        <w:rPr>
          <w:rFonts w:ascii="Times New Roman" w:hAnsi="Times New Roman"/>
          <w:color w:val="000000"/>
          <w:sz w:val="24"/>
          <w:szCs w:val="32"/>
          <w:lang w:val="lv-LV"/>
        </w:rPr>
        <w:t>u</w:t>
      </w:r>
      <w:r w:rsidR="007817FA" w:rsidRPr="00796CB3">
        <w:rPr>
          <w:rFonts w:ascii="Times New Roman" w:hAnsi="Times New Roman"/>
          <w:color w:val="000000"/>
          <w:sz w:val="24"/>
          <w:szCs w:val="32"/>
          <w:lang w:val="lv-LV"/>
        </w:rPr>
        <w:t>.</w:t>
      </w:r>
    </w:p>
    <w:p w14:paraId="7E448384" w14:textId="2D0E0DCD" w:rsidR="00FD069B" w:rsidRPr="00796CB3" w:rsidRDefault="00FD069B" w:rsidP="009D75CC">
      <w:pPr>
        <w:pStyle w:val="BodyText"/>
        <w:rPr>
          <w:rFonts w:ascii="Times New Roman" w:hAnsi="Times New Roman"/>
          <w:color w:val="000000"/>
          <w:sz w:val="24"/>
          <w:szCs w:val="32"/>
          <w:lang w:val="lv-LV"/>
        </w:rPr>
      </w:pPr>
      <w:r w:rsidRPr="00796CB3">
        <w:rPr>
          <w:rFonts w:ascii="Times New Roman" w:hAnsi="Times New Roman"/>
          <w:noProof/>
          <w:color w:val="000000"/>
          <w:sz w:val="24"/>
          <w:lang w:val="lv-LV" w:eastAsia="lv-LV"/>
        </w:rPr>
        <w:drawing>
          <wp:anchor distT="0" distB="0" distL="114300" distR="114300" simplePos="0" relativeHeight="251721728" behindDoc="1" locked="0" layoutInCell="1" allowOverlap="1" wp14:anchorId="10BC393A" wp14:editId="05D484BF">
            <wp:simplePos x="0" y="0"/>
            <wp:positionH relativeFrom="margin">
              <wp:align>left</wp:align>
            </wp:positionH>
            <wp:positionV relativeFrom="paragraph">
              <wp:posOffset>0</wp:posOffset>
            </wp:positionV>
            <wp:extent cx="594995" cy="447040"/>
            <wp:effectExtent l="0" t="0" r="0" b="0"/>
            <wp:wrapTight wrapText="bothSides">
              <wp:wrapPolygon edited="0">
                <wp:start x="0" y="0"/>
                <wp:lineTo x="0" y="20250"/>
                <wp:lineTo x="20747" y="20250"/>
                <wp:lineTo x="20747" y="0"/>
                <wp:lineTo x="0" y="0"/>
              </wp:wrapPolygon>
            </wp:wrapTight>
            <wp:docPr id="1927726591" name="Picture 1927726591"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95"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6CB3">
        <w:rPr>
          <w:rFonts w:ascii="Times New Roman" w:hAnsi="Times New Roman"/>
          <w:color w:val="000000"/>
          <w:sz w:val="24"/>
          <w:szCs w:val="32"/>
          <w:lang w:val="lv-LV"/>
        </w:rPr>
        <w:t xml:space="preserve">Eiropas </w:t>
      </w:r>
      <w:r w:rsidR="006E0E93" w:rsidRPr="00796CB3">
        <w:rPr>
          <w:rFonts w:ascii="Times New Roman" w:hAnsi="Times New Roman"/>
          <w:color w:val="000000"/>
          <w:sz w:val="24"/>
          <w:szCs w:val="32"/>
          <w:lang w:val="lv-LV"/>
        </w:rPr>
        <w:t xml:space="preserve">Revīzijas palāta </w:t>
      </w:r>
      <w:r w:rsidR="00620C34" w:rsidRPr="00796CB3">
        <w:rPr>
          <w:rFonts w:ascii="Times New Roman" w:hAnsi="Times New Roman"/>
          <w:color w:val="000000"/>
          <w:sz w:val="24"/>
          <w:szCs w:val="32"/>
          <w:lang w:val="lv-LV"/>
        </w:rPr>
        <w:t xml:space="preserve">(revidenti) </w:t>
      </w:r>
      <w:r w:rsidRPr="00796CB3">
        <w:rPr>
          <w:rFonts w:ascii="Times New Roman" w:hAnsi="Times New Roman"/>
          <w:color w:val="000000"/>
          <w:sz w:val="24"/>
          <w:szCs w:val="32"/>
          <w:lang w:val="lv-LV"/>
        </w:rPr>
        <w:t xml:space="preserve">publicē </w:t>
      </w:r>
      <w:r w:rsidR="00D80464" w:rsidRPr="00796CB3">
        <w:rPr>
          <w:rFonts w:ascii="Times New Roman" w:hAnsi="Times New Roman"/>
          <w:color w:val="000000"/>
          <w:sz w:val="24"/>
          <w:szCs w:val="32"/>
          <w:lang w:val="lv-LV"/>
        </w:rPr>
        <w:t>gada plānus</w:t>
      </w:r>
      <w:r w:rsidR="00F1194B" w:rsidRPr="00796CB3">
        <w:rPr>
          <w:rFonts w:ascii="Times New Roman" w:hAnsi="Times New Roman"/>
          <w:color w:val="000000"/>
          <w:sz w:val="24"/>
          <w:szCs w:val="32"/>
          <w:lang w:val="lv-LV"/>
        </w:rPr>
        <w:t>,</w:t>
      </w:r>
      <w:r w:rsidR="00D80464" w:rsidRPr="00796CB3">
        <w:rPr>
          <w:rStyle w:val="FootnoteReference"/>
          <w:rFonts w:ascii="Times New Roman" w:hAnsi="Times New Roman"/>
          <w:color w:val="000000"/>
          <w:sz w:val="24"/>
          <w:szCs w:val="32"/>
          <w:lang w:val="lv-LV"/>
        </w:rPr>
        <w:footnoteReference w:id="21"/>
      </w:r>
      <w:r w:rsidR="00D80464" w:rsidRPr="00796CB3">
        <w:rPr>
          <w:rFonts w:ascii="Times New Roman" w:hAnsi="Times New Roman"/>
          <w:color w:val="000000"/>
          <w:sz w:val="24"/>
          <w:szCs w:val="32"/>
          <w:lang w:val="lv-LV"/>
        </w:rPr>
        <w:t xml:space="preserve"> kuros norāda gada laikā plānotos auditus, </w:t>
      </w:r>
      <w:r w:rsidR="007E57DA" w:rsidRPr="00796CB3">
        <w:rPr>
          <w:rFonts w:ascii="Times New Roman" w:hAnsi="Times New Roman"/>
          <w:color w:val="000000"/>
          <w:sz w:val="24"/>
          <w:szCs w:val="32"/>
          <w:lang w:val="lv-LV"/>
        </w:rPr>
        <w:t xml:space="preserve">sektoru, ziņojuma veidu, kā arī </w:t>
      </w:r>
      <w:r w:rsidR="00D01DDE" w:rsidRPr="00796CB3">
        <w:rPr>
          <w:rFonts w:ascii="Times New Roman" w:hAnsi="Times New Roman"/>
          <w:color w:val="000000"/>
          <w:sz w:val="24"/>
          <w:szCs w:val="32"/>
          <w:lang w:val="lv-LV"/>
        </w:rPr>
        <w:t>audita mērķi.</w:t>
      </w:r>
    </w:p>
    <w:p w14:paraId="48E57696" w14:textId="77777777" w:rsidR="00FD069B" w:rsidRPr="00796CB3" w:rsidRDefault="00FD069B" w:rsidP="009D75CC">
      <w:pPr>
        <w:pStyle w:val="BodyText"/>
        <w:rPr>
          <w:rFonts w:ascii="Times New Roman" w:hAnsi="Times New Roman"/>
          <w:sz w:val="24"/>
          <w:szCs w:val="32"/>
          <w:lang w:val="lv-LV"/>
        </w:rPr>
      </w:pPr>
    </w:p>
    <w:p w14:paraId="6207C34F" w14:textId="269FCA40" w:rsidR="00F05C01" w:rsidRPr="00796CB3" w:rsidRDefault="00CB329D" w:rsidP="00F05C01">
      <w:pPr>
        <w:jc w:val="both"/>
        <w:rPr>
          <w:rFonts w:ascii="Times New Roman" w:hAnsi="Times New Roman" w:cs="Times New Roman"/>
          <w:color w:val="000000"/>
          <w:sz w:val="24"/>
          <w:szCs w:val="28"/>
        </w:rPr>
      </w:pPr>
      <w:r w:rsidRPr="007D3198">
        <w:rPr>
          <w:rFonts w:ascii="Times New Roman" w:hAnsi="Times New Roman" w:cs="Times New Roman"/>
          <w:b/>
          <w:bCs/>
          <w:noProof/>
          <w:color w:val="000000"/>
          <w:sz w:val="24"/>
          <w:szCs w:val="28"/>
          <w:lang w:eastAsia="lv-LV"/>
        </w:rPr>
        <w:drawing>
          <wp:anchor distT="0" distB="0" distL="114300" distR="114300" simplePos="0" relativeHeight="251681792" behindDoc="0" locked="0" layoutInCell="1" allowOverlap="1" wp14:anchorId="3EE78BE0" wp14:editId="443A261A">
            <wp:simplePos x="0" y="0"/>
            <wp:positionH relativeFrom="margin">
              <wp:align>left</wp:align>
            </wp:positionH>
            <wp:positionV relativeFrom="paragraph">
              <wp:posOffset>4316</wp:posOffset>
            </wp:positionV>
            <wp:extent cx="507365" cy="438150"/>
            <wp:effectExtent l="0" t="0" r="6985" b="0"/>
            <wp:wrapSquare wrapText="bothSides"/>
            <wp:docPr id="1587855371" name="Picture 1587855371" descr="A picture containing circle, drawing,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055" name="Picture 1" descr="A picture containing circle, drawing, graphics, logo&#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07365" cy="438150"/>
                    </a:xfrm>
                    <a:prstGeom prst="rect">
                      <a:avLst/>
                    </a:prstGeom>
                  </pic:spPr>
                </pic:pic>
              </a:graphicData>
            </a:graphic>
            <wp14:sizeRelH relativeFrom="margin">
              <wp14:pctWidth>0</wp14:pctWidth>
            </wp14:sizeRelH>
            <wp14:sizeRelV relativeFrom="margin">
              <wp14:pctHeight>0</wp14:pctHeight>
            </wp14:sizeRelV>
          </wp:anchor>
        </w:drawing>
      </w:r>
      <w:r w:rsidR="00ED6670" w:rsidRPr="007D3198">
        <w:rPr>
          <w:rFonts w:ascii="Times New Roman" w:hAnsi="Times New Roman" w:cs="Times New Roman"/>
          <w:b/>
          <w:bCs/>
          <w:color w:val="000000"/>
          <w:sz w:val="24"/>
          <w:szCs w:val="28"/>
        </w:rPr>
        <w:t>Iekšējā audita</w:t>
      </w:r>
      <w:r w:rsidRPr="007D3198">
        <w:rPr>
          <w:rFonts w:ascii="Times New Roman" w:hAnsi="Times New Roman" w:cs="Times New Roman"/>
          <w:b/>
          <w:bCs/>
          <w:color w:val="000000"/>
          <w:sz w:val="24"/>
          <w:szCs w:val="28"/>
        </w:rPr>
        <w:t xml:space="preserve"> </w:t>
      </w:r>
      <w:r w:rsidR="00F05C01" w:rsidRPr="007D3198">
        <w:rPr>
          <w:rFonts w:ascii="Times New Roman" w:hAnsi="Times New Roman" w:cs="Times New Roman"/>
          <w:b/>
          <w:bCs/>
          <w:color w:val="000000"/>
          <w:sz w:val="24"/>
          <w:szCs w:val="28"/>
        </w:rPr>
        <w:t>gada</w:t>
      </w:r>
      <w:r w:rsidRPr="007D3198">
        <w:rPr>
          <w:rFonts w:ascii="Times New Roman" w:hAnsi="Times New Roman" w:cs="Times New Roman"/>
          <w:b/>
          <w:bCs/>
          <w:color w:val="000000"/>
          <w:sz w:val="24"/>
          <w:szCs w:val="28"/>
        </w:rPr>
        <w:t xml:space="preserve"> </w:t>
      </w:r>
      <w:r w:rsidR="00F05C01" w:rsidRPr="007D3198">
        <w:rPr>
          <w:rFonts w:ascii="Times New Roman" w:hAnsi="Times New Roman" w:cs="Times New Roman"/>
          <w:b/>
          <w:bCs/>
          <w:color w:val="000000"/>
          <w:sz w:val="24"/>
          <w:szCs w:val="28"/>
        </w:rPr>
        <w:t>plāna forma</w:t>
      </w:r>
      <w:r w:rsidR="00F05C01" w:rsidRPr="007D3198">
        <w:rPr>
          <w:rFonts w:ascii="Times New Roman" w:hAnsi="Times New Roman" w:cs="Times New Roman"/>
          <w:color w:val="000000"/>
          <w:sz w:val="24"/>
          <w:szCs w:val="28"/>
        </w:rPr>
        <w:t xml:space="preserve"> iekļauta </w:t>
      </w:r>
      <w:r w:rsidR="00F05C01" w:rsidRPr="00796CB3">
        <w:rPr>
          <w:rFonts w:ascii="Times New Roman" w:hAnsi="Times New Roman" w:cs="Times New Roman"/>
          <w:color w:val="000000"/>
          <w:sz w:val="24"/>
          <w:szCs w:val="28"/>
        </w:rPr>
        <w:t>Rokasgrāmatas pielikumā</w:t>
      </w:r>
      <w:r w:rsidR="00A167B8" w:rsidRPr="00796CB3">
        <w:rPr>
          <w:rFonts w:ascii="Times New Roman" w:hAnsi="Times New Roman" w:cs="Times New Roman"/>
          <w:color w:val="000000"/>
          <w:sz w:val="24"/>
          <w:szCs w:val="28"/>
        </w:rPr>
        <w:t>, RG2_P11</w:t>
      </w:r>
      <w:r w:rsidR="00F05C01" w:rsidRPr="00796CB3">
        <w:rPr>
          <w:rFonts w:ascii="Times New Roman" w:hAnsi="Times New Roman" w:cs="Times New Roman"/>
          <w:color w:val="000000"/>
          <w:sz w:val="24"/>
          <w:szCs w:val="28"/>
        </w:rPr>
        <w:t xml:space="preserve">. </w:t>
      </w:r>
    </w:p>
    <w:p w14:paraId="16694D97" w14:textId="77777777" w:rsidR="00F05C01" w:rsidRPr="00796CB3" w:rsidRDefault="00F05C01" w:rsidP="009D75CC">
      <w:pPr>
        <w:pStyle w:val="BodyText"/>
        <w:rPr>
          <w:rFonts w:ascii="Times New Roman" w:hAnsi="Times New Roman"/>
          <w:sz w:val="24"/>
          <w:szCs w:val="32"/>
          <w:lang w:val="lv-LV"/>
        </w:rPr>
      </w:pPr>
    </w:p>
    <w:p w14:paraId="6AFC5DBE" w14:textId="067855AB" w:rsidR="00214A79" w:rsidRPr="00796CB3" w:rsidRDefault="00214A79" w:rsidP="00214A79">
      <w:pPr>
        <w:pStyle w:val="BodyText"/>
        <w:rPr>
          <w:rFonts w:ascii="Times New Roman" w:hAnsi="Times New Roman"/>
          <w:b/>
          <w:bCs/>
          <w:color w:val="2F5496" w:themeColor="accent1" w:themeShade="BF"/>
          <w:sz w:val="24"/>
          <w:szCs w:val="32"/>
          <w:lang w:val="lv-LV"/>
        </w:rPr>
      </w:pPr>
      <w:r w:rsidRPr="00796CB3">
        <w:rPr>
          <w:rFonts w:ascii="Times New Roman" w:hAnsi="Times New Roman"/>
          <w:b/>
          <w:bCs/>
          <w:color w:val="2F5496" w:themeColor="accent1" w:themeShade="BF"/>
          <w:sz w:val="24"/>
          <w:szCs w:val="32"/>
          <w:lang w:val="lv-LV"/>
        </w:rPr>
        <w:t xml:space="preserve">Iekšējā audita gada plāna apstiprināšana </w:t>
      </w:r>
      <w:r w:rsidRPr="00796CB3">
        <w:rPr>
          <w:rFonts w:ascii="Times New Roman" w:hAnsi="Times New Roman"/>
          <w:sz w:val="24"/>
          <w:szCs w:val="32"/>
          <w:lang w:val="lv-LV"/>
        </w:rPr>
        <w:t xml:space="preserve"> </w:t>
      </w:r>
    </w:p>
    <w:p w14:paraId="5878FAA5" w14:textId="29316D9F" w:rsidR="00763006" w:rsidRDefault="00214A79" w:rsidP="00214A79">
      <w:pPr>
        <w:pStyle w:val="BodyText"/>
        <w:rPr>
          <w:rFonts w:ascii="Times New Roman" w:hAnsi="Times New Roman"/>
          <w:color w:val="000000"/>
          <w:sz w:val="24"/>
          <w:szCs w:val="32"/>
          <w:lang w:val="lv-LV"/>
        </w:rPr>
      </w:pPr>
      <w:r w:rsidRPr="00796CB3">
        <w:rPr>
          <w:rFonts w:ascii="Times New Roman" w:hAnsi="Times New Roman"/>
          <w:color w:val="000000"/>
          <w:sz w:val="24"/>
          <w:lang w:val="lv-LV"/>
        </w:rPr>
        <w:t>IAN vadītājs iesniedz pašvaldības vadībai apstiprināšanai iekšējā audita gada plānu.</w:t>
      </w:r>
      <w:r w:rsidRPr="00796CB3">
        <w:rPr>
          <w:rFonts w:ascii="Times New Roman" w:hAnsi="Times New Roman"/>
          <w:color w:val="000000"/>
          <w:sz w:val="24"/>
          <w:szCs w:val="32"/>
          <w:lang w:val="lv-LV"/>
        </w:rPr>
        <w:t xml:space="preserve"> </w:t>
      </w:r>
      <w:r w:rsidR="008A39F5">
        <w:rPr>
          <w:rFonts w:ascii="Times New Roman" w:hAnsi="Times New Roman"/>
          <w:color w:val="000000"/>
          <w:sz w:val="24"/>
          <w:szCs w:val="32"/>
          <w:lang w:val="lv-LV"/>
        </w:rPr>
        <w:t xml:space="preserve">Iekšējā audita gada plāns jāapstiprina ne vēlāk kā divu nedēļu laikā </w:t>
      </w:r>
      <w:r w:rsidR="00380492">
        <w:rPr>
          <w:rFonts w:ascii="Times New Roman" w:hAnsi="Times New Roman"/>
          <w:color w:val="000000"/>
          <w:sz w:val="24"/>
          <w:szCs w:val="32"/>
          <w:lang w:val="lv-LV"/>
        </w:rPr>
        <w:t>pēc pašvaldības budžeta apstiprināšanas, bet ne vēlāk kā līdz 15.februārim.</w:t>
      </w:r>
    </w:p>
    <w:p w14:paraId="53BF8A44" w14:textId="4EDB91E6" w:rsidR="00214A79" w:rsidRPr="00796CB3" w:rsidRDefault="00214A79" w:rsidP="00214A79">
      <w:pPr>
        <w:pStyle w:val="BodyText"/>
        <w:rPr>
          <w:rFonts w:ascii="Times New Roman" w:hAnsi="Times New Roman"/>
          <w:color w:val="000000"/>
          <w:sz w:val="24"/>
          <w:szCs w:val="32"/>
          <w:lang w:val="lv-LV"/>
        </w:rPr>
      </w:pPr>
      <w:r w:rsidRPr="00796CB3">
        <w:rPr>
          <w:rFonts w:ascii="Times New Roman" w:hAnsi="Times New Roman"/>
          <w:color w:val="000000"/>
          <w:sz w:val="24"/>
          <w:szCs w:val="32"/>
          <w:lang w:val="lv-LV"/>
        </w:rPr>
        <w:lastRenderedPageBreak/>
        <w:t>IAN vadītājs uzrauga gada plāna izpildes gaitu un aktualizē gada plānu, ja ir notikušas vai paredzētas būtiskas izmaiņas pašvaldības vai IAN darbībā. Aktualizētajam gada plānam IAN vadītājs pievieno skaidrojumu par gada plāna izmaiņām un to nepieciešamību.</w:t>
      </w:r>
    </w:p>
    <w:p w14:paraId="0B0D8C49" w14:textId="37903DD5" w:rsidR="0010562A" w:rsidRPr="00796CB3" w:rsidRDefault="00214A79" w:rsidP="0010562A">
      <w:pPr>
        <w:pStyle w:val="BodyText"/>
        <w:rPr>
          <w:rFonts w:ascii="Times New Roman" w:hAnsi="Times New Roman"/>
          <w:sz w:val="24"/>
          <w:szCs w:val="32"/>
          <w:lang w:val="lv-LV"/>
        </w:rPr>
      </w:pPr>
      <w:r w:rsidRPr="00796CB3">
        <w:rPr>
          <w:rFonts w:ascii="Times New Roman" w:hAnsi="Times New Roman"/>
          <w:b/>
          <w:bCs/>
          <w:color w:val="2F5496" w:themeColor="accent1" w:themeShade="BF"/>
          <w:sz w:val="24"/>
          <w:szCs w:val="32"/>
          <w:lang w:val="lv-LV"/>
        </w:rPr>
        <w:t>Ko</w:t>
      </w:r>
      <w:r w:rsidR="0010562A" w:rsidRPr="00796CB3">
        <w:rPr>
          <w:rFonts w:ascii="Times New Roman" w:hAnsi="Times New Roman"/>
          <w:b/>
          <w:bCs/>
          <w:color w:val="2F5496" w:themeColor="accent1" w:themeShade="BF"/>
          <w:sz w:val="24"/>
          <w:szCs w:val="32"/>
          <w:lang w:val="lv-LV"/>
        </w:rPr>
        <w:t>munikācija ar auditējamo</w:t>
      </w:r>
    </w:p>
    <w:p w14:paraId="06D095C0" w14:textId="065FF115" w:rsidR="00214A79" w:rsidRPr="00796CB3" w:rsidRDefault="0021135B" w:rsidP="00214A79">
      <w:pPr>
        <w:pStyle w:val="BodyText"/>
        <w:rPr>
          <w:rFonts w:ascii="Times New Roman" w:hAnsi="Times New Roman"/>
          <w:color w:val="000000"/>
          <w:sz w:val="24"/>
          <w:szCs w:val="32"/>
          <w:lang w:val="lv-LV"/>
        </w:rPr>
      </w:pPr>
      <w:r w:rsidRPr="00796CB3">
        <w:rPr>
          <w:rFonts w:ascii="Times New Roman" w:hAnsi="Times New Roman"/>
          <w:color w:val="000000"/>
          <w:sz w:val="24"/>
          <w:szCs w:val="32"/>
          <w:lang w:val="lv-LV"/>
        </w:rPr>
        <w:t xml:space="preserve">Pēc IAN gada plāna apstiprināšanas IAN vadītājs informē </w:t>
      </w:r>
      <w:r w:rsidR="002F1C43" w:rsidRPr="00796CB3">
        <w:rPr>
          <w:rFonts w:ascii="Times New Roman" w:hAnsi="Times New Roman"/>
          <w:color w:val="000000"/>
          <w:sz w:val="24"/>
          <w:szCs w:val="32"/>
          <w:lang w:val="lv-LV"/>
        </w:rPr>
        <w:t>visas pašvaldības institūcijas, kas ir ietvertas iekšējā audita gada plāna tvērumā, par plānotajiem auditiem</w:t>
      </w:r>
      <w:r w:rsidR="009329B1" w:rsidRPr="00796CB3">
        <w:rPr>
          <w:rFonts w:ascii="Times New Roman" w:hAnsi="Times New Roman"/>
          <w:color w:val="000000"/>
          <w:sz w:val="24"/>
          <w:szCs w:val="32"/>
          <w:lang w:val="lv-LV"/>
        </w:rPr>
        <w:t>, to mērķi un realizācijas periodu. Nepieciešamības gadījumā pašvaldības institūcijas var informēt par problēmām, ka</w:t>
      </w:r>
      <w:r w:rsidR="00DE3916" w:rsidRPr="00796CB3">
        <w:rPr>
          <w:rFonts w:ascii="Times New Roman" w:hAnsi="Times New Roman"/>
          <w:color w:val="000000"/>
          <w:sz w:val="24"/>
          <w:szCs w:val="32"/>
          <w:lang w:val="lv-LV"/>
        </w:rPr>
        <w:t>s būtu jāņem vērā</w:t>
      </w:r>
      <w:r w:rsidR="00F1194B" w:rsidRPr="00796CB3">
        <w:rPr>
          <w:rFonts w:ascii="Times New Roman" w:hAnsi="Times New Roman"/>
          <w:color w:val="000000"/>
          <w:sz w:val="24"/>
          <w:szCs w:val="32"/>
          <w:lang w:val="lv-LV"/>
        </w:rPr>
        <w:t>,</w:t>
      </w:r>
      <w:r w:rsidR="00DE3916" w:rsidRPr="00796CB3">
        <w:rPr>
          <w:rFonts w:ascii="Times New Roman" w:hAnsi="Times New Roman"/>
          <w:color w:val="000000"/>
          <w:sz w:val="24"/>
          <w:szCs w:val="32"/>
          <w:lang w:val="lv-LV"/>
        </w:rPr>
        <w:t xml:space="preserve"> plānojot iekšējo auditu.</w:t>
      </w:r>
    </w:p>
    <w:p w14:paraId="27D7C08B" w14:textId="7EBA8C21" w:rsidR="009A5112" w:rsidRPr="002B319A" w:rsidRDefault="009A5112" w:rsidP="002B319A">
      <w:pPr>
        <w:pStyle w:val="BodyText"/>
        <w:rPr>
          <w:rFonts w:ascii="Times New Roman" w:hAnsi="Times New Roman"/>
          <w:color w:val="000000"/>
          <w:sz w:val="24"/>
          <w:szCs w:val="32"/>
          <w:lang w:val="lv-LV"/>
        </w:rPr>
      </w:pPr>
      <w:r w:rsidRPr="00796CB3">
        <w:rPr>
          <w:rFonts w:ascii="Times New Roman" w:hAnsi="Times New Roman"/>
          <w:color w:val="000000"/>
          <w:sz w:val="24"/>
          <w:szCs w:val="32"/>
          <w:lang w:val="lv-LV"/>
        </w:rPr>
        <w:t xml:space="preserve">Zemāk iekļauti piemēri dokumentiem, kas attiecas uz </w:t>
      </w:r>
      <w:r w:rsidR="0088532A" w:rsidRPr="00796CB3">
        <w:rPr>
          <w:rFonts w:ascii="Times New Roman" w:hAnsi="Times New Roman"/>
          <w:color w:val="000000"/>
          <w:sz w:val="24"/>
          <w:szCs w:val="32"/>
          <w:lang w:val="lv-LV"/>
        </w:rPr>
        <w:t>IA</w:t>
      </w:r>
      <w:r w:rsidR="006E0E93" w:rsidRPr="00796CB3">
        <w:rPr>
          <w:rFonts w:ascii="Times New Roman" w:hAnsi="Times New Roman"/>
          <w:color w:val="000000"/>
          <w:sz w:val="24"/>
          <w:szCs w:val="32"/>
          <w:lang w:val="lv-LV"/>
        </w:rPr>
        <w:t>N</w:t>
      </w:r>
      <w:r w:rsidRPr="00796CB3">
        <w:rPr>
          <w:rFonts w:ascii="Times New Roman" w:hAnsi="Times New Roman"/>
          <w:color w:val="000000"/>
          <w:sz w:val="24"/>
          <w:szCs w:val="32"/>
          <w:lang w:val="lv-LV"/>
        </w:rPr>
        <w:t xml:space="preserve"> </w:t>
      </w:r>
      <w:r w:rsidR="00ED6670" w:rsidRPr="00796CB3">
        <w:rPr>
          <w:rFonts w:ascii="Times New Roman" w:hAnsi="Times New Roman"/>
          <w:color w:val="000000"/>
          <w:sz w:val="24"/>
          <w:szCs w:val="32"/>
          <w:lang w:val="lv-LV"/>
        </w:rPr>
        <w:t xml:space="preserve">gada plāna </w:t>
      </w:r>
      <w:r w:rsidRPr="00796CB3">
        <w:rPr>
          <w:rFonts w:ascii="Times New Roman" w:hAnsi="Times New Roman"/>
          <w:color w:val="000000"/>
          <w:sz w:val="24"/>
          <w:szCs w:val="32"/>
          <w:lang w:val="lv-LV"/>
        </w:rPr>
        <w:t xml:space="preserve">izveidi. Piemēros ietvertie dokumenti aprakstīti arī citās Rokasgrāmatas sadaļās. </w:t>
      </w:r>
    </w:p>
    <w:p w14:paraId="48F90738" w14:textId="77777777" w:rsidR="00C06D39" w:rsidRPr="00796CB3" w:rsidRDefault="00C06D39" w:rsidP="009A5112">
      <w:pPr>
        <w:pStyle w:val="BodyText"/>
        <w:spacing w:after="60"/>
        <w:rPr>
          <w:rFonts w:ascii="Times New Roman" w:hAnsi="Times New Roman"/>
          <w:sz w:val="24"/>
          <w:szCs w:val="32"/>
          <w:lang w:val="lv-LV"/>
        </w:rPr>
      </w:pP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9A5112" w:rsidRPr="00796CB3" w14:paraId="6F804CE2" w14:textId="77777777" w:rsidTr="002C0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tcBorders>
              <w:top w:val="single" w:sz="6" w:space="0" w:color="B4C6E7" w:themeColor="accent1" w:themeTint="66"/>
              <w:left w:val="single" w:sz="48" w:space="0" w:color="ED7D31" w:themeColor="accent2"/>
              <w:bottom w:val="single" w:sz="6" w:space="0" w:color="B4C6E7" w:themeColor="accent1" w:themeTint="66"/>
              <w:right w:val="single" w:sz="6" w:space="0" w:color="B4C6E7" w:themeColor="accent1" w:themeTint="66"/>
            </w:tcBorders>
            <w:shd w:val="clear" w:color="auto" w:fill="F2F2F2" w:themeFill="background1" w:themeFillShade="F2"/>
          </w:tcPr>
          <w:p w14:paraId="1B025D8E" w14:textId="1FF58B9F" w:rsidR="009A5112" w:rsidRPr="007D3198" w:rsidRDefault="009A5112" w:rsidP="002C046F">
            <w:pPr>
              <w:spacing w:before="120" w:after="120"/>
              <w:rPr>
                <w:rFonts w:ascii="Times New Roman" w:hAnsi="Times New Roman" w:cs="Times New Roman"/>
                <w:color w:val="000000"/>
                <w:sz w:val="24"/>
                <w:szCs w:val="28"/>
              </w:rPr>
            </w:pPr>
            <w:r w:rsidRPr="007D3198">
              <w:rPr>
                <w:rFonts w:ascii="Times New Roman" w:hAnsi="Times New Roman" w:cs="Times New Roman"/>
                <w:color w:val="000000"/>
                <w:sz w:val="24"/>
                <w:szCs w:val="28"/>
              </w:rPr>
              <w:t xml:space="preserve">Audita liecību piemēri attiecībā uz </w:t>
            </w:r>
            <w:r w:rsidR="00BB0EBD" w:rsidRPr="007D3198">
              <w:rPr>
                <w:rFonts w:ascii="Times New Roman" w:hAnsi="Times New Roman" w:cs="Times New Roman"/>
                <w:color w:val="000000"/>
                <w:sz w:val="24"/>
                <w:szCs w:val="28"/>
              </w:rPr>
              <w:t xml:space="preserve"> Iekšējā audita gada plāna</w:t>
            </w:r>
            <w:r w:rsidRPr="007D3198">
              <w:rPr>
                <w:rFonts w:ascii="Times New Roman" w:hAnsi="Times New Roman" w:cs="Times New Roman"/>
                <w:color w:val="000000"/>
                <w:sz w:val="24"/>
                <w:szCs w:val="28"/>
              </w:rPr>
              <w:t xml:space="preserve"> izveidi </w:t>
            </w:r>
          </w:p>
          <w:p w14:paraId="44CBC7E2" w14:textId="77777777" w:rsidR="009A5112" w:rsidRPr="007D3198" w:rsidRDefault="009A5112" w:rsidP="005E5E8C">
            <w:pPr>
              <w:pStyle w:val="BodyText"/>
              <w:numPr>
                <w:ilvl w:val="0"/>
                <w:numId w:val="20"/>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Pašvaldības stratēģiskie plāni.</w:t>
            </w:r>
          </w:p>
          <w:p w14:paraId="58C004E3" w14:textId="77777777" w:rsidR="009A5112" w:rsidRPr="00796CB3" w:rsidRDefault="009A5112" w:rsidP="005E5E8C">
            <w:pPr>
              <w:pStyle w:val="BodyText"/>
              <w:numPr>
                <w:ilvl w:val="0"/>
                <w:numId w:val="20"/>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Pašvaldības risku reģistri</w:t>
            </w:r>
            <w:r w:rsidRPr="00796CB3">
              <w:rPr>
                <w:rFonts w:ascii="Times New Roman" w:hAnsi="Times New Roman"/>
                <w:b w:val="0"/>
                <w:bCs w:val="0"/>
                <w:color w:val="000000"/>
                <w:sz w:val="24"/>
                <w:szCs w:val="32"/>
                <w:lang w:val="lv-LV"/>
              </w:rPr>
              <w:t>.</w:t>
            </w:r>
          </w:p>
          <w:p w14:paraId="598865DC" w14:textId="5D23DBB9" w:rsidR="009A5112" w:rsidRPr="00796CB3" w:rsidRDefault="009A5112" w:rsidP="005E5E8C">
            <w:pPr>
              <w:pStyle w:val="BodyText"/>
              <w:numPr>
                <w:ilvl w:val="0"/>
                <w:numId w:val="20"/>
              </w:numPr>
              <w:spacing w:after="60"/>
              <w:rPr>
                <w:rFonts w:ascii="Times New Roman" w:hAnsi="Times New Roman"/>
                <w:b w:val="0"/>
                <w:bCs w:val="0"/>
                <w:color w:val="000000"/>
                <w:sz w:val="24"/>
                <w:szCs w:val="32"/>
                <w:lang w:val="lv-LV"/>
              </w:rPr>
            </w:pPr>
            <w:r w:rsidRPr="00796CB3">
              <w:rPr>
                <w:rFonts w:ascii="Times New Roman" w:hAnsi="Times New Roman"/>
                <w:b w:val="0"/>
                <w:bCs w:val="0"/>
                <w:color w:val="000000"/>
                <w:sz w:val="24"/>
                <w:szCs w:val="32"/>
                <w:lang w:val="lv-LV"/>
              </w:rPr>
              <w:t>Tikšanās piezīmes ar dom</w:t>
            </w:r>
            <w:r w:rsidR="005460FF">
              <w:rPr>
                <w:rFonts w:ascii="Times New Roman" w:hAnsi="Times New Roman"/>
                <w:b w:val="0"/>
                <w:bCs w:val="0"/>
                <w:color w:val="000000"/>
                <w:sz w:val="24"/>
                <w:szCs w:val="32"/>
                <w:lang w:val="lv-LV"/>
              </w:rPr>
              <w:t>i</w:t>
            </w:r>
            <w:r w:rsidRPr="00796CB3">
              <w:rPr>
                <w:rFonts w:ascii="Times New Roman" w:hAnsi="Times New Roman"/>
                <w:b w:val="0"/>
                <w:bCs w:val="0"/>
                <w:color w:val="000000"/>
                <w:sz w:val="24"/>
                <w:szCs w:val="32"/>
                <w:lang w:val="lv-LV"/>
              </w:rPr>
              <w:t>, izpilddirektoru un pašvaldību institūciju vadītājiem.</w:t>
            </w:r>
          </w:p>
          <w:p w14:paraId="229CB795" w14:textId="2289104C" w:rsidR="009A5112" w:rsidRPr="00796CB3" w:rsidRDefault="009A5112" w:rsidP="005E5E8C">
            <w:pPr>
              <w:pStyle w:val="BodyText"/>
              <w:numPr>
                <w:ilvl w:val="0"/>
                <w:numId w:val="20"/>
              </w:numPr>
              <w:spacing w:after="60"/>
              <w:rPr>
                <w:rFonts w:ascii="Times New Roman" w:hAnsi="Times New Roman"/>
                <w:b w:val="0"/>
                <w:bCs w:val="0"/>
                <w:color w:val="000000"/>
                <w:sz w:val="24"/>
                <w:szCs w:val="32"/>
                <w:lang w:val="lv-LV"/>
              </w:rPr>
            </w:pPr>
            <w:r w:rsidRPr="00796CB3">
              <w:rPr>
                <w:rFonts w:ascii="Times New Roman" w:hAnsi="Times New Roman"/>
                <w:b w:val="0"/>
                <w:bCs w:val="0"/>
                <w:color w:val="000000"/>
                <w:sz w:val="24"/>
                <w:szCs w:val="32"/>
                <w:lang w:val="lv-LV"/>
              </w:rPr>
              <w:t xml:space="preserve">Aktualizēti </w:t>
            </w:r>
            <w:r w:rsidR="00BB6C83" w:rsidRPr="00796CB3">
              <w:rPr>
                <w:rFonts w:ascii="Times New Roman" w:hAnsi="Times New Roman"/>
                <w:b w:val="0"/>
                <w:bCs w:val="0"/>
                <w:color w:val="000000"/>
                <w:sz w:val="24"/>
                <w:szCs w:val="32"/>
                <w:lang w:val="lv-LV"/>
              </w:rPr>
              <w:t>auditējamo</w:t>
            </w:r>
            <w:r w:rsidRPr="00796CB3">
              <w:rPr>
                <w:rFonts w:ascii="Times New Roman" w:hAnsi="Times New Roman"/>
                <w:b w:val="0"/>
                <w:bCs w:val="0"/>
                <w:color w:val="000000"/>
                <w:sz w:val="24"/>
                <w:szCs w:val="32"/>
                <w:lang w:val="lv-LV"/>
              </w:rPr>
              <w:t xml:space="preserve"> sistēmu apraksti, tai skaitā attiecībā uz riska faktoriem.</w:t>
            </w:r>
          </w:p>
          <w:p w14:paraId="13B05A2E" w14:textId="74994D83" w:rsidR="009A5112" w:rsidRPr="00796CB3" w:rsidRDefault="0088532A" w:rsidP="005E5E8C">
            <w:pPr>
              <w:pStyle w:val="BodyText"/>
              <w:numPr>
                <w:ilvl w:val="0"/>
                <w:numId w:val="20"/>
              </w:numPr>
              <w:spacing w:after="60"/>
              <w:rPr>
                <w:rFonts w:ascii="Times New Roman" w:hAnsi="Times New Roman"/>
                <w:color w:val="5E6175"/>
                <w:sz w:val="24"/>
                <w:szCs w:val="32"/>
                <w:lang w:val="lv-LV"/>
              </w:rPr>
            </w:pPr>
            <w:r w:rsidRPr="00796CB3">
              <w:rPr>
                <w:rFonts w:ascii="Times New Roman" w:hAnsi="Times New Roman"/>
                <w:b w:val="0"/>
                <w:bCs w:val="0"/>
                <w:color w:val="000000"/>
                <w:sz w:val="24"/>
                <w:szCs w:val="32"/>
                <w:lang w:val="lv-LV"/>
              </w:rPr>
              <w:t>IA</w:t>
            </w:r>
            <w:r w:rsidR="00865BBC" w:rsidRPr="00796CB3">
              <w:rPr>
                <w:rFonts w:ascii="Times New Roman" w:hAnsi="Times New Roman"/>
                <w:b w:val="0"/>
                <w:bCs w:val="0"/>
                <w:color w:val="000000"/>
                <w:sz w:val="24"/>
                <w:szCs w:val="32"/>
                <w:lang w:val="lv-LV"/>
              </w:rPr>
              <w:t>N</w:t>
            </w:r>
            <w:r w:rsidR="009A5112" w:rsidRPr="00796CB3">
              <w:rPr>
                <w:rFonts w:ascii="Times New Roman" w:hAnsi="Times New Roman"/>
                <w:b w:val="0"/>
                <w:bCs w:val="0"/>
                <w:color w:val="000000"/>
                <w:sz w:val="24"/>
                <w:szCs w:val="32"/>
                <w:lang w:val="lv-LV"/>
              </w:rPr>
              <w:t xml:space="preserve"> pieejamie resursi un </w:t>
            </w:r>
            <w:r w:rsidRPr="00796CB3">
              <w:rPr>
                <w:rFonts w:ascii="Times New Roman" w:hAnsi="Times New Roman"/>
                <w:b w:val="0"/>
                <w:bCs w:val="0"/>
                <w:color w:val="000000"/>
                <w:sz w:val="24"/>
                <w:szCs w:val="32"/>
                <w:lang w:val="lv-LV"/>
              </w:rPr>
              <w:t>IA</w:t>
            </w:r>
            <w:r w:rsidR="00865BBC" w:rsidRPr="00796CB3">
              <w:rPr>
                <w:rFonts w:ascii="Times New Roman" w:hAnsi="Times New Roman"/>
                <w:b w:val="0"/>
                <w:bCs w:val="0"/>
                <w:color w:val="000000"/>
                <w:sz w:val="24"/>
                <w:szCs w:val="32"/>
                <w:lang w:val="lv-LV"/>
              </w:rPr>
              <w:t>N</w:t>
            </w:r>
            <w:r w:rsidR="009A5112" w:rsidRPr="00796CB3">
              <w:rPr>
                <w:rFonts w:ascii="Times New Roman" w:hAnsi="Times New Roman"/>
                <w:b w:val="0"/>
                <w:bCs w:val="0"/>
                <w:color w:val="000000"/>
                <w:sz w:val="24"/>
                <w:szCs w:val="32"/>
                <w:lang w:val="lv-LV"/>
              </w:rPr>
              <w:t xml:space="preserve"> nepieciešamie resursi. </w:t>
            </w:r>
          </w:p>
        </w:tc>
      </w:tr>
    </w:tbl>
    <w:p w14:paraId="0D833F46" w14:textId="77777777" w:rsidR="009A5112" w:rsidRPr="00796CB3" w:rsidRDefault="009A5112" w:rsidP="009D75CC">
      <w:pPr>
        <w:pStyle w:val="BodyText"/>
        <w:rPr>
          <w:rFonts w:ascii="Times New Roman" w:hAnsi="Times New Roman"/>
          <w:sz w:val="24"/>
          <w:szCs w:val="32"/>
          <w:lang w:val="lv-LV"/>
        </w:rPr>
      </w:pPr>
    </w:p>
    <w:p w14:paraId="4FBFBB66" w14:textId="77777777" w:rsidR="006D2436" w:rsidRPr="00796CB3" w:rsidRDefault="006D2436" w:rsidP="009D75CC">
      <w:pPr>
        <w:pStyle w:val="BodyText"/>
        <w:rPr>
          <w:rFonts w:ascii="Times New Roman" w:hAnsi="Times New Roman"/>
          <w:sz w:val="24"/>
          <w:szCs w:val="32"/>
          <w:lang w:val="lv-LV"/>
        </w:rPr>
      </w:pPr>
    </w:p>
    <w:bookmarkStart w:id="38" w:name="_Toc145424517"/>
    <w:p w14:paraId="757417B7" w14:textId="3A8DC2A2" w:rsidR="009D75CC" w:rsidRPr="00796CB3" w:rsidRDefault="009D75CC" w:rsidP="009D75CC">
      <w:pPr>
        <w:pStyle w:val="Heading2"/>
        <w:rPr>
          <w:rFonts w:ascii="Times New Roman" w:hAnsi="Times New Roman" w:cs="Times New Roman"/>
          <w:sz w:val="28"/>
          <w:szCs w:val="28"/>
        </w:rPr>
      </w:pPr>
      <w:r w:rsidRPr="00796CB3">
        <w:rPr>
          <w:rFonts w:ascii="Times New Roman" w:hAnsi="Times New Roman" w:cs="Times New Roman"/>
          <w:noProof/>
          <w:sz w:val="28"/>
          <w:szCs w:val="28"/>
          <w:lang w:eastAsia="lv-LV"/>
        </w:rPr>
        <mc:AlternateContent>
          <mc:Choice Requires="wps">
            <w:drawing>
              <wp:anchor distT="0" distB="0" distL="114300" distR="114300" simplePos="0" relativeHeight="251495424" behindDoc="0" locked="0" layoutInCell="1" allowOverlap="1" wp14:anchorId="669F6B4B" wp14:editId="0CE416FB">
                <wp:simplePos x="0" y="0"/>
                <wp:positionH relativeFrom="page">
                  <wp:align>left</wp:align>
                </wp:positionH>
                <wp:positionV relativeFrom="paragraph">
                  <wp:posOffset>-635</wp:posOffset>
                </wp:positionV>
                <wp:extent cx="495300" cy="382270"/>
                <wp:effectExtent l="0" t="0" r="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382270"/>
                        </a:xfrm>
                        <a:prstGeom prst="rect">
                          <a:avLst/>
                        </a:prstGeom>
                        <a:solidFill>
                          <a:srgbClr val="CFF9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E57BE" id="Rectangle 29" o:spid="_x0000_s1026" style="position:absolute;margin-left:0;margin-top:-.05pt;width:39pt;height:30.1pt;z-index:2514954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" fillcolor="#cff9d0" stroked="f" strokeweight="1pt">
                <w10:wrap anchorx="page"/>
              </v:rect>
            </w:pict>
          </mc:Fallback>
        </mc:AlternateContent>
      </w:r>
      <w:r w:rsidRPr="00796CB3">
        <w:rPr>
          <w:rFonts w:ascii="Times New Roman" w:hAnsi="Times New Roman" w:cs="Times New Roman"/>
          <w:sz w:val="28"/>
          <w:szCs w:val="32"/>
        </w:rPr>
        <w:t>I</w:t>
      </w:r>
      <w:r w:rsidR="00327C01" w:rsidRPr="00796CB3">
        <w:rPr>
          <w:rFonts w:ascii="Times New Roman" w:hAnsi="Times New Roman" w:cs="Times New Roman"/>
          <w:sz w:val="28"/>
          <w:szCs w:val="32"/>
        </w:rPr>
        <w:t xml:space="preserve">ekšējā audita gada </w:t>
      </w:r>
      <w:r w:rsidR="00DD51F1" w:rsidRPr="00796CB3">
        <w:rPr>
          <w:rFonts w:ascii="Times New Roman" w:hAnsi="Times New Roman" w:cs="Times New Roman"/>
          <w:sz w:val="28"/>
          <w:szCs w:val="32"/>
        </w:rPr>
        <w:t>pārskats</w:t>
      </w:r>
      <w:bookmarkEnd w:id="38"/>
      <w:r w:rsidR="00327C01" w:rsidRPr="00796CB3">
        <w:rPr>
          <w:rFonts w:ascii="Times New Roman" w:hAnsi="Times New Roman" w:cs="Times New Roman"/>
          <w:sz w:val="28"/>
          <w:szCs w:val="32"/>
        </w:rPr>
        <w:t xml:space="preserve"> </w:t>
      </w:r>
    </w:p>
    <w:p w14:paraId="01BEBB53" w14:textId="26B9F024" w:rsidR="009D75CC" w:rsidRPr="00796CB3" w:rsidRDefault="009D75CC" w:rsidP="009D75CC">
      <w:pPr>
        <w:pStyle w:val="BodyText"/>
        <w:rPr>
          <w:rFonts w:ascii="Times New Roman" w:hAnsi="Times New Roman"/>
          <w:b/>
          <w:bCs/>
          <w:color w:val="2F5496"/>
          <w:sz w:val="24"/>
          <w:szCs w:val="32"/>
          <w:lang w:val="lv-LV"/>
        </w:rPr>
      </w:pPr>
      <w:r w:rsidRPr="00796CB3">
        <w:rPr>
          <w:rFonts w:ascii="Times New Roman" w:hAnsi="Times New Roman"/>
          <w:b/>
          <w:bCs/>
          <w:color w:val="2F5496"/>
          <w:sz w:val="24"/>
          <w:szCs w:val="32"/>
          <w:lang w:val="lv-LV"/>
        </w:rPr>
        <w:t xml:space="preserve">Iekšējā audita </w:t>
      </w:r>
      <w:r w:rsidR="00444590" w:rsidRPr="00796CB3">
        <w:rPr>
          <w:rFonts w:ascii="Times New Roman" w:hAnsi="Times New Roman"/>
          <w:b/>
          <w:bCs/>
          <w:color w:val="2F5496"/>
          <w:sz w:val="24"/>
          <w:szCs w:val="32"/>
          <w:lang w:val="lv-LV"/>
        </w:rPr>
        <w:t>nodaļas</w:t>
      </w:r>
      <w:r w:rsidRPr="00796CB3">
        <w:rPr>
          <w:rFonts w:ascii="Times New Roman" w:hAnsi="Times New Roman"/>
          <w:b/>
          <w:bCs/>
          <w:color w:val="2F5496"/>
          <w:sz w:val="24"/>
          <w:szCs w:val="32"/>
          <w:lang w:val="lv-LV"/>
        </w:rPr>
        <w:t xml:space="preserve"> gada pārskat</w:t>
      </w:r>
      <w:r w:rsidR="00FF17CA" w:rsidRPr="00796CB3">
        <w:rPr>
          <w:rFonts w:ascii="Times New Roman" w:hAnsi="Times New Roman"/>
          <w:b/>
          <w:bCs/>
          <w:color w:val="2F5496"/>
          <w:sz w:val="24"/>
          <w:szCs w:val="32"/>
          <w:lang w:val="lv-LV"/>
        </w:rPr>
        <w:t>a sagat</w:t>
      </w:r>
      <w:r w:rsidR="003217B4" w:rsidRPr="00796CB3">
        <w:rPr>
          <w:rFonts w:ascii="Times New Roman" w:hAnsi="Times New Roman"/>
          <w:b/>
          <w:bCs/>
          <w:color w:val="2F5496"/>
          <w:sz w:val="24"/>
          <w:szCs w:val="32"/>
          <w:lang w:val="lv-LV"/>
        </w:rPr>
        <w:t>a</w:t>
      </w:r>
      <w:r w:rsidR="00FF17CA" w:rsidRPr="00796CB3">
        <w:rPr>
          <w:rFonts w:ascii="Times New Roman" w:hAnsi="Times New Roman"/>
          <w:b/>
          <w:bCs/>
          <w:color w:val="2F5496"/>
          <w:sz w:val="24"/>
          <w:szCs w:val="32"/>
          <w:lang w:val="lv-LV"/>
        </w:rPr>
        <w:t>vošana</w:t>
      </w:r>
    </w:p>
    <w:p w14:paraId="00EF6910" w14:textId="58EE8E45" w:rsidR="00845160" w:rsidRPr="00796CB3" w:rsidRDefault="00BB0EBD" w:rsidP="008574C5">
      <w:pPr>
        <w:pStyle w:val="BodyText"/>
        <w:rPr>
          <w:rFonts w:ascii="Times New Roman" w:hAnsi="Times New Roman"/>
          <w:color w:val="000000"/>
          <w:sz w:val="24"/>
          <w:szCs w:val="32"/>
          <w:lang w:val="lv-LV"/>
        </w:rPr>
      </w:pPr>
      <w:r w:rsidRPr="00796CB3">
        <w:rPr>
          <w:rFonts w:ascii="Times New Roman" w:hAnsi="Times New Roman"/>
          <w:color w:val="000000"/>
          <w:sz w:val="24"/>
          <w:szCs w:val="32"/>
          <w:lang w:val="lv-LV"/>
        </w:rPr>
        <w:t>I</w:t>
      </w:r>
      <w:r w:rsidR="000E122F" w:rsidRPr="00796CB3">
        <w:rPr>
          <w:rFonts w:ascii="Times New Roman" w:hAnsi="Times New Roman"/>
          <w:color w:val="000000"/>
          <w:sz w:val="24"/>
          <w:szCs w:val="32"/>
          <w:lang w:val="lv-LV"/>
        </w:rPr>
        <w:t xml:space="preserve">AN </w:t>
      </w:r>
      <w:r w:rsidR="00710433" w:rsidRPr="00796CB3">
        <w:rPr>
          <w:rFonts w:ascii="Times New Roman" w:hAnsi="Times New Roman"/>
          <w:color w:val="000000"/>
          <w:sz w:val="24"/>
          <w:szCs w:val="32"/>
          <w:lang w:val="lv-LV"/>
        </w:rPr>
        <w:t>gada p</w:t>
      </w:r>
      <w:r w:rsidR="003B00AC" w:rsidRPr="00796CB3">
        <w:rPr>
          <w:rFonts w:ascii="Times New Roman" w:hAnsi="Times New Roman"/>
          <w:color w:val="000000"/>
          <w:sz w:val="24"/>
          <w:szCs w:val="32"/>
          <w:lang w:val="lv-LV"/>
        </w:rPr>
        <w:t xml:space="preserve">ārskats </w:t>
      </w:r>
      <w:r w:rsidR="00A43767" w:rsidRPr="00796CB3">
        <w:rPr>
          <w:rFonts w:ascii="Times New Roman" w:hAnsi="Times New Roman"/>
          <w:color w:val="000000"/>
          <w:sz w:val="24"/>
          <w:szCs w:val="32"/>
          <w:lang w:val="lv-LV"/>
        </w:rPr>
        <w:t xml:space="preserve">iekļauj informāciju </w:t>
      </w:r>
      <w:r w:rsidR="00CE1491" w:rsidRPr="00796CB3">
        <w:rPr>
          <w:rFonts w:ascii="Times New Roman" w:hAnsi="Times New Roman"/>
          <w:color w:val="000000"/>
          <w:sz w:val="24"/>
          <w:szCs w:val="32"/>
          <w:lang w:val="lv-LV"/>
        </w:rPr>
        <w:t xml:space="preserve">par gada laikā </w:t>
      </w:r>
      <w:r w:rsidR="000E122F" w:rsidRPr="00796CB3">
        <w:rPr>
          <w:rFonts w:ascii="Times New Roman" w:hAnsi="Times New Roman"/>
          <w:color w:val="000000"/>
          <w:sz w:val="24"/>
          <w:szCs w:val="32"/>
          <w:lang w:val="lv-LV"/>
        </w:rPr>
        <w:t xml:space="preserve">IAN realizētajiem </w:t>
      </w:r>
      <w:r w:rsidR="00A43767" w:rsidRPr="00796CB3">
        <w:rPr>
          <w:rFonts w:ascii="Times New Roman" w:hAnsi="Times New Roman"/>
          <w:color w:val="000000"/>
          <w:sz w:val="24"/>
          <w:szCs w:val="32"/>
          <w:lang w:val="lv-LV"/>
        </w:rPr>
        <w:t xml:space="preserve">iekšējiem </w:t>
      </w:r>
      <w:r w:rsidR="00CE1491" w:rsidRPr="00796CB3">
        <w:rPr>
          <w:rFonts w:ascii="Times New Roman" w:hAnsi="Times New Roman"/>
          <w:color w:val="000000"/>
          <w:sz w:val="24"/>
          <w:szCs w:val="32"/>
          <w:lang w:val="lv-LV"/>
        </w:rPr>
        <w:t>auditiem</w:t>
      </w:r>
      <w:r w:rsidR="000E122F" w:rsidRPr="00796CB3">
        <w:rPr>
          <w:rFonts w:ascii="Times New Roman" w:hAnsi="Times New Roman"/>
          <w:color w:val="000000"/>
          <w:sz w:val="24"/>
          <w:szCs w:val="32"/>
          <w:lang w:val="lv-LV"/>
        </w:rPr>
        <w:t xml:space="preserve">, </w:t>
      </w:r>
      <w:r w:rsidR="0013743F" w:rsidRPr="00796CB3">
        <w:rPr>
          <w:rFonts w:ascii="Times New Roman" w:hAnsi="Times New Roman"/>
          <w:color w:val="000000"/>
          <w:sz w:val="24"/>
          <w:szCs w:val="32"/>
          <w:lang w:val="lv-LV"/>
        </w:rPr>
        <w:t>konsultācijām,</w:t>
      </w:r>
      <w:r w:rsidR="003D7273" w:rsidRPr="00796CB3">
        <w:rPr>
          <w:rFonts w:ascii="Times New Roman" w:hAnsi="Times New Roman"/>
          <w:color w:val="000000"/>
          <w:sz w:val="24"/>
          <w:szCs w:val="32"/>
          <w:lang w:val="lv-LV"/>
        </w:rPr>
        <w:t xml:space="preserve"> ieteikumu ieviešanas uzraudzību un citām IAN aktivitātēm</w:t>
      </w:r>
      <w:r w:rsidR="008574C5" w:rsidRPr="00796CB3">
        <w:rPr>
          <w:rFonts w:ascii="Times New Roman" w:hAnsi="Times New Roman"/>
          <w:color w:val="000000"/>
          <w:sz w:val="24"/>
          <w:szCs w:val="32"/>
          <w:lang w:val="lv-LV"/>
        </w:rPr>
        <w:t xml:space="preserve">, </w:t>
      </w:r>
      <w:r w:rsidR="0013743F" w:rsidRPr="00796CB3">
        <w:rPr>
          <w:rFonts w:ascii="Times New Roman" w:hAnsi="Times New Roman"/>
          <w:color w:val="000000"/>
          <w:sz w:val="24"/>
          <w:szCs w:val="32"/>
          <w:lang w:val="lv-LV"/>
        </w:rPr>
        <w:t xml:space="preserve">kā arī </w:t>
      </w:r>
      <w:r w:rsidR="008574C5" w:rsidRPr="00796CB3">
        <w:rPr>
          <w:rFonts w:ascii="Times New Roman" w:hAnsi="Times New Roman"/>
          <w:color w:val="000000"/>
          <w:sz w:val="24"/>
          <w:szCs w:val="32"/>
          <w:lang w:val="lv-LV"/>
        </w:rPr>
        <w:t xml:space="preserve">ieguldījumu IAN </w:t>
      </w:r>
      <w:r w:rsidR="00A43767" w:rsidRPr="00796CB3">
        <w:rPr>
          <w:rFonts w:ascii="Times New Roman" w:hAnsi="Times New Roman"/>
          <w:color w:val="000000"/>
          <w:sz w:val="24"/>
          <w:szCs w:val="32"/>
          <w:lang w:val="lv-LV"/>
        </w:rPr>
        <w:t>stratēģi</w:t>
      </w:r>
      <w:r w:rsidR="008574C5" w:rsidRPr="00796CB3">
        <w:rPr>
          <w:rFonts w:ascii="Times New Roman" w:hAnsi="Times New Roman"/>
          <w:color w:val="000000"/>
          <w:sz w:val="24"/>
          <w:szCs w:val="32"/>
          <w:lang w:val="lv-LV"/>
        </w:rPr>
        <w:t xml:space="preserve">jā </w:t>
      </w:r>
      <w:r w:rsidR="00A43767" w:rsidRPr="00796CB3">
        <w:rPr>
          <w:rFonts w:ascii="Times New Roman" w:hAnsi="Times New Roman"/>
          <w:color w:val="000000"/>
          <w:sz w:val="24"/>
          <w:szCs w:val="32"/>
          <w:lang w:val="lv-LV"/>
        </w:rPr>
        <w:t>un ilgtermiņa plānā noteikto mērķu sasniegšan</w:t>
      </w:r>
      <w:r w:rsidR="008574C5" w:rsidRPr="00796CB3">
        <w:rPr>
          <w:rFonts w:ascii="Times New Roman" w:hAnsi="Times New Roman"/>
          <w:color w:val="000000"/>
          <w:sz w:val="24"/>
          <w:szCs w:val="32"/>
          <w:lang w:val="lv-LV"/>
        </w:rPr>
        <w:t>ā</w:t>
      </w:r>
      <w:r w:rsidR="00A43767" w:rsidRPr="00796CB3">
        <w:rPr>
          <w:rFonts w:ascii="Times New Roman" w:hAnsi="Times New Roman"/>
          <w:color w:val="000000"/>
          <w:sz w:val="24"/>
          <w:szCs w:val="32"/>
          <w:lang w:val="lv-LV"/>
        </w:rPr>
        <w:t xml:space="preserve">. </w:t>
      </w:r>
    </w:p>
    <w:p w14:paraId="01243580" w14:textId="02880A78" w:rsidR="00670822" w:rsidRPr="00796CB3" w:rsidRDefault="001804C8" w:rsidP="008574C5">
      <w:pPr>
        <w:pStyle w:val="BodyText"/>
        <w:rPr>
          <w:rFonts w:ascii="Times New Roman" w:hAnsi="Times New Roman"/>
          <w:color w:val="000000"/>
          <w:sz w:val="24"/>
          <w:szCs w:val="32"/>
          <w:lang w:val="lv-LV"/>
        </w:rPr>
      </w:pPr>
      <w:r w:rsidRPr="00796CB3">
        <w:rPr>
          <w:rFonts w:ascii="Times New Roman" w:hAnsi="Times New Roman"/>
          <w:color w:val="000000"/>
          <w:sz w:val="24"/>
          <w:szCs w:val="32"/>
          <w:lang w:val="lv-LV"/>
        </w:rPr>
        <w:t xml:space="preserve">Ja IAN sniedz apkopojumu par IKS pašvaldībā, tad IAN gada pārskatā </w:t>
      </w:r>
      <w:r w:rsidR="00F8247D" w:rsidRPr="00796CB3">
        <w:rPr>
          <w:rFonts w:ascii="Times New Roman" w:hAnsi="Times New Roman"/>
          <w:color w:val="000000"/>
          <w:sz w:val="24"/>
          <w:szCs w:val="32"/>
          <w:lang w:val="lv-LV"/>
        </w:rPr>
        <w:t>iekļau</w:t>
      </w:r>
      <w:r w:rsidR="00D31ACD" w:rsidRPr="00796CB3">
        <w:rPr>
          <w:rFonts w:ascii="Times New Roman" w:hAnsi="Times New Roman"/>
          <w:color w:val="000000"/>
          <w:sz w:val="24"/>
          <w:szCs w:val="32"/>
          <w:lang w:val="lv-LV"/>
        </w:rPr>
        <w:t xml:space="preserve">jama </w:t>
      </w:r>
      <w:r w:rsidR="00F8247D" w:rsidRPr="00796CB3">
        <w:rPr>
          <w:rFonts w:ascii="Times New Roman" w:hAnsi="Times New Roman"/>
          <w:color w:val="000000"/>
          <w:sz w:val="24"/>
          <w:szCs w:val="32"/>
          <w:lang w:val="lv-LV"/>
        </w:rPr>
        <w:t xml:space="preserve">arī informācija par citu pārliecības sniedzēju </w:t>
      </w:r>
      <w:r w:rsidR="00C25A28" w:rsidRPr="00796CB3">
        <w:rPr>
          <w:rFonts w:ascii="Times New Roman" w:hAnsi="Times New Roman"/>
          <w:color w:val="000000"/>
          <w:sz w:val="24"/>
          <w:szCs w:val="32"/>
          <w:lang w:val="lv-LV"/>
        </w:rPr>
        <w:t xml:space="preserve">audita </w:t>
      </w:r>
      <w:r w:rsidR="00F8247D" w:rsidRPr="00796CB3">
        <w:rPr>
          <w:rFonts w:ascii="Times New Roman" w:hAnsi="Times New Roman"/>
          <w:color w:val="000000"/>
          <w:sz w:val="24"/>
          <w:szCs w:val="32"/>
          <w:lang w:val="lv-LV"/>
        </w:rPr>
        <w:t xml:space="preserve">un revīziju </w:t>
      </w:r>
      <w:r w:rsidR="00AF66AC" w:rsidRPr="00796CB3">
        <w:rPr>
          <w:rFonts w:ascii="Times New Roman" w:hAnsi="Times New Roman"/>
          <w:color w:val="000000"/>
          <w:sz w:val="24"/>
          <w:szCs w:val="32"/>
          <w:lang w:val="lv-LV"/>
        </w:rPr>
        <w:t>darba rezultātiem</w:t>
      </w:r>
      <w:r w:rsidR="0013743F" w:rsidRPr="00796CB3">
        <w:rPr>
          <w:rFonts w:ascii="Times New Roman" w:hAnsi="Times New Roman"/>
          <w:color w:val="000000"/>
          <w:sz w:val="24"/>
          <w:szCs w:val="32"/>
          <w:lang w:val="lv-LV"/>
        </w:rPr>
        <w:t xml:space="preserve">. </w:t>
      </w:r>
      <w:r w:rsidR="00D52773" w:rsidRPr="00796CB3">
        <w:rPr>
          <w:rFonts w:ascii="Times New Roman" w:hAnsi="Times New Roman"/>
          <w:color w:val="000000"/>
          <w:sz w:val="24"/>
          <w:szCs w:val="32"/>
          <w:lang w:val="lv-LV"/>
        </w:rPr>
        <w:t>I</w:t>
      </w:r>
      <w:r w:rsidR="00184475" w:rsidRPr="00796CB3">
        <w:rPr>
          <w:rFonts w:ascii="Times New Roman" w:hAnsi="Times New Roman"/>
          <w:color w:val="000000"/>
          <w:sz w:val="24"/>
          <w:szCs w:val="32"/>
          <w:lang w:val="lv-LV"/>
        </w:rPr>
        <w:t xml:space="preserve">AN </w:t>
      </w:r>
      <w:r w:rsidR="00D52773" w:rsidRPr="00796CB3">
        <w:rPr>
          <w:rFonts w:ascii="Times New Roman" w:hAnsi="Times New Roman"/>
          <w:color w:val="000000"/>
          <w:sz w:val="24"/>
          <w:szCs w:val="32"/>
          <w:lang w:val="lv-LV"/>
        </w:rPr>
        <w:t>gada ziņojuma sagatavošana attēlota zemāk.</w:t>
      </w:r>
    </w:p>
    <w:p w14:paraId="6525303B" w14:textId="6A9746C7" w:rsidR="00670822" w:rsidRPr="00796CB3" w:rsidRDefault="00670822" w:rsidP="00670822">
      <w:pPr>
        <w:pStyle w:val="Caption"/>
        <w:rPr>
          <w:rFonts w:ascii="Times New Roman" w:eastAsia="Times New Roman" w:hAnsi="Times New Roman" w:cs="Times New Roman"/>
          <w:iCs w:val="0"/>
          <w:color w:val="000000"/>
          <w:sz w:val="24"/>
          <w:szCs w:val="32"/>
        </w:rPr>
      </w:pPr>
      <w:bookmarkStart w:id="39" w:name="_Toc144717900"/>
      <w:r w:rsidRPr="00796CB3">
        <w:rPr>
          <w:rFonts w:ascii="Times New Roman" w:hAnsi="Times New Roman" w:cs="Times New Roman"/>
          <w:color w:val="000000"/>
          <w:sz w:val="24"/>
          <w:szCs w:val="22"/>
        </w:rPr>
        <w:t xml:space="preserve">Attēls </w:t>
      </w:r>
      <w:r w:rsidR="00CD4BDD" w:rsidRPr="00796CB3">
        <w:rPr>
          <w:rFonts w:ascii="Times New Roman" w:hAnsi="Times New Roman" w:cs="Times New Roman"/>
          <w:color w:val="000000"/>
          <w:sz w:val="24"/>
          <w:szCs w:val="22"/>
        </w:rPr>
        <w:fldChar w:fldCharType="begin"/>
      </w:r>
      <w:r w:rsidR="00CD4BDD" w:rsidRPr="00796CB3">
        <w:rPr>
          <w:rFonts w:ascii="Times New Roman" w:hAnsi="Times New Roman" w:cs="Times New Roman"/>
          <w:color w:val="000000"/>
          <w:sz w:val="24"/>
          <w:szCs w:val="22"/>
        </w:rPr>
        <w:instrText xml:space="preserve"> SEQ Attēls \* ARABIC </w:instrText>
      </w:r>
      <w:r w:rsidR="00CD4BDD" w:rsidRPr="00796CB3">
        <w:rPr>
          <w:rFonts w:ascii="Times New Roman" w:hAnsi="Times New Roman" w:cs="Times New Roman"/>
          <w:color w:val="000000"/>
          <w:sz w:val="24"/>
          <w:szCs w:val="22"/>
        </w:rPr>
        <w:fldChar w:fldCharType="separate"/>
      </w:r>
      <w:r w:rsidR="000B0A70" w:rsidRPr="00796CB3">
        <w:rPr>
          <w:rFonts w:ascii="Times New Roman" w:hAnsi="Times New Roman" w:cs="Times New Roman"/>
          <w:noProof/>
          <w:color w:val="000000"/>
          <w:sz w:val="24"/>
          <w:szCs w:val="22"/>
        </w:rPr>
        <w:t>4</w:t>
      </w:r>
      <w:r w:rsidR="00CD4BDD" w:rsidRPr="00796CB3">
        <w:rPr>
          <w:rFonts w:ascii="Times New Roman" w:hAnsi="Times New Roman" w:cs="Times New Roman"/>
          <w:noProof/>
          <w:color w:val="000000"/>
          <w:sz w:val="24"/>
          <w:szCs w:val="22"/>
        </w:rPr>
        <w:fldChar w:fldCharType="end"/>
      </w:r>
      <w:r w:rsidRPr="00796CB3">
        <w:rPr>
          <w:rFonts w:ascii="Times New Roman" w:hAnsi="Times New Roman" w:cs="Times New Roman"/>
          <w:color w:val="000000"/>
          <w:sz w:val="24"/>
          <w:szCs w:val="22"/>
        </w:rPr>
        <w:t xml:space="preserve">. </w:t>
      </w:r>
      <w:r w:rsidRPr="00796CB3">
        <w:rPr>
          <w:rFonts w:ascii="Times New Roman" w:eastAsia="Times New Roman" w:hAnsi="Times New Roman" w:cs="Times New Roman"/>
          <w:iCs w:val="0"/>
          <w:color w:val="000000"/>
          <w:sz w:val="24"/>
          <w:szCs w:val="32"/>
        </w:rPr>
        <w:t xml:space="preserve">Iekšējā audita gada </w:t>
      </w:r>
      <w:r w:rsidR="00BB0EBD" w:rsidRPr="00796CB3">
        <w:rPr>
          <w:rFonts w:ascii="Times New Roman" w:eastAsia="Times New Roman" w:hAnsi="Times New Roman" w:cs="Times New Roman"/>
          <w:iCs w:val="0"/>
          <w:color w:val="000000"/>
          <w:sz w:val="24"/>
          <w:szCs w:val="32"/>
        </w:rPr>
        <w:t xml:space="preserve">pārskata </w:t>
      </w:r>
      <w:r w:rsidRPr="00796CB3">
        <w:rPr>
          <w:rFonts w:ascii="Times New Roman" w:eastAsia="Times New Roman" w:hAnsi="Times New Roman" w:cs="Times New Roman"/>
          <w:iCs w:val="0"/>
          <w:color w:val="000000"/>
          <w:sz w:val="24"/>
          <w:szCs w:val="32"/>
        </w:rPr>
        <w:t>sagatavošana</w:t>
      </w:r>
      <w:bookmarkEnd w:id="39"/>
    </w:p>
    <w:p w14:paraId="5EB83D9C" w14:textId="2A8B89FC" w:rsidR="00670822" w:rsidRPr="00796CB3" w:rsidRDefault="00796CB3" w:rsidP="00670822">
      <w:pPr>
        <w:rPr>
          <w:rFonts w:ascii="Times New Roman" w:hAnsi="Times New Roman" w:cs="Times New Roman"/>
          <w:b/>
          <w:bCs/>
          <w:color w:val="2F5496"/>
          <w:sz w:val="24"/>
          <w:szCs w:val="24"/>
        </w:rPr>
      </w:pPr>
      <w:r w:rsidRPr="00796CB3">
        <w:rPr>
          <w:rFonts w:ascii="Times New Roman" w:hAnsi="Times New Roman" w:cs="Times New Roman"/>
          <w:b/>
          <w:bCs/>
          <w:noProof/>
          <w:color w:val="2F5496"/>
          <w:sz w:val="24"/>
          <w:szCs w:val="24"/>
          <w:lang w:eastAsia="lv-LV"/>
        </w:rPr>
        <mc:AlternateContent>
          <mc:Choice Requires="wpg">
            <w:drawing>
              <wp:anchor distT="0" distB="0" distL="114300" distR="114300" simplePos="0" relativeHeight="251571200" behindDoc="0" locked="0" layoutInCell="1" allowOverlap="1" wp14:anchorId="38435297" wp14:editId="0A25E971">
                <wp:simplePos x="0" y="0"/>
                <wp:positionH relativeFrom="margin">
                  <wp:align>center</wp:align>
                </wp:positionH>
                <wp:positionV relativeFrom="paragraph">
                  <wp:posOffset>170290</wp:posOffset>
                </wp:positionV>
                <wp:extent cx="5557528" cy="3126921"/>
                <wp:effectExtent l="0" t="0" r="24130" b="16510"/>
                <wp:wrapNone/>
                <wp:docPr id="164" name="Group 164"/>
                <wp:cNvGraphicFramePr/>
                <a:graphic xmlns:a="http://schemas.openxmlformats.org/drawingml/2006/main">
                  <a:graphicData uri="http://schemas.microsoft.com/office/word/2010/wordprocessingGroup">
                    <wpg:wgp>
                      <wpg:cNvGrpSpPr/>
                      <wpg:grpSpPr>
                        <a:xfrm>
                          <a:off x="0" y="0"/>
                          <a:ext cx="5557528" cy="3126921"/>
                          <a:chOff x="0" y="0"/>
                          <a:chExt cx="5156792" cy="3319367"/>
                        </a:xfrm>
                      </wpg:grpSpPr>
                      <wps:wsp>
                        <wps:cNvPr id="266" name="Rectangle: Rounded Corners 266"/>
                        <wps:cNvSpPr/>
                        <wps:spPr>
                          <a:xfrm>
                            <a:off x="0" y="31805"/>
                            <a:ext cx="1287780" cy="484505"/>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C469D8" w14:textId="77777777" w:rsidR="00C3159C" w:rsidRPr="00796CB3" w:rsidRDefault="00C3159C" w:rsidP="00670822">
                              <w:pPr>
                                <w:spacing w:after="0"/>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Iekšējā audita gada plāns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67" name="Rectangle: Rounded Corners 267"/>
                        <wps:cNvSpPr/>
                        <wps:spPr>
                          <a:xfrm>
                            <a:off x="0" y="620201"/>
                            <a:ext cx="1287780" cy="461010"/>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1D2C01" w14:textId="77777777" w:rsidR="00C3159C" w:rsidRPr="00796CB3" w:rsidRDefault="00C3159C" w:rsidP="00670822">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Iekšējā audita ziņojumi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68" name="Rectangle: Rounded Corners 268"/>
                        <wps:cNvSpPr/>
                        <wps:spPr>
                          <a:xfrm>
                            <a:off x="7951" y="1152939"/>
                            <a:ext cx="1287780" cy="468630"/>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2E0677" w14:textId="77777777" w:rsidR="00C3159C" w:rsidRPr="00796CB3" w:rsidRDefault="00C3159C" w:rsidP="00670822">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Auditējamā vērtējums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69" name="Rectangle: Rounded Corners 269"/>
                        <wps:cNvSpPr/>
                        <wps:spPr>
                          <a:xfrm>
                            <a:off x="7951" y="1701579"/>
                            <a:ext cx="1287780" cy="317500"/>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BAF6D9" w14:textId="77777777" w:rsidR="00C3159C" w:rsidRPr="00796CB3" w:rsidRDefault="00C3159C" w:rsidP="00670822">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Pašvaldību IKS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70" name="Rectangle: Rounded Corners 270"/>
                        <wps:cNvSpPr/>
                        <wps:spPr>
                          <a:xfrm>
                            <a:off x="15903" y="2107095"/>
                            <a:ext cx="1287780" cy="484264"/>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9CA0CB" w14:textId="77777777" w:rsidR="00C3159C" w:rsidRPr="00796CB3" w:rsidRDefault="00C3159C" w:rsidP="00670822">
                              <w:pPr>
                                <w:jc w:val="center"/>
                                <w:rPr>
                                  <w:rFonts w:ascii="Times New Roman" w:hAnsi="Times New Roman" w:cs="Times New Roman"/>
                                  <w:color w:val="000000"/>
                                  <w:sz w:val="22"/>
                                </w:rPr>
                              </w:pPr>
                              <w:r w:rsidRPr="00796CB3">
                                <w:rPr>
                                  <w:rFonts w:ascii="Times New Roman" w:hAnsi="Times New Roman" w:cs="Times New Roman"/>
                                  <w:color w:val="000000"/>
                                  <w:sz w:val="22"/>
                                </w:rPr>
                                <w:t>Citu pārliecības sniedzēju ziņojumi</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71" name="Rectangle: Rounded Corners 271"/>
                        <wps:cNvSpPr/>
                        <wps:spPr>
                          <a:xfrm>
                            <a:off x="15902" y="2647265"/>
                            <a:ext cx="1287780" cy="672102"/>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D19445" w14:textId="77777777" w:rsidR="00C3159C" w:rsidRPr="00796CB3" w:rsidRDefault="00C3159C" w:rsidP="00670822">
                              <w:pPr>
                                <w:jc w:val="center"/>
                                <w:rPr>
                                  <w:rFonts w:ascii="Times New Roman" w:hAnsi="Times New Roman" w:cs="Times New Roman"/>
                                  <w:color w:val="000000"/>
                                  <w:sz w:val="22"/>
                                </w:rPr>
                              </w:pPr>
                              <w:r w:rsidRPr="00796CB3">
                                <w:rPr>
                                  <w:rFonts w:ascii="Times New Roman" w:hAnsi="Times New Roman" w:cs="Times New Roman"/>
                                  <w:color w:val="000000"/>
                                  <w:sz w:val="22"/>
                                </w:rPr>
                                <w:t>Iekšējo auditoru ikgadējais novērtējums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73" name="Rectangle: Rounded Corners 273"/>
                        <wps:cNvSpPr/>
                        <wps:spPr>
                          <a:xfrm>
                            <a:off x="1979875" y="0"/>
                            <a:ext cx="1292860" cy="802640"/>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31E3AC" w14:textId="7DF5F080" w:rsidR="00C3159C" w:rsidRPr="00796CB3" w:rsidRDefault="00C3159C" w:rsidP="00670822">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IAN gada pārskats </w:t>
                              </w:r>
                              <w:r w:rsidR="00CE667E" w:rsidRPr="00796CB3">
                                <w:rPr>
                                  <w:rFonts w:ascii="Times New Roman" w:hAnsi="Times New Roman" w:cs="Times New Roman"/>
                                  <w:color w:val="000000"/>
                                  <w:sz w:val="22"/>
                                </w:rPr>
                                <w:t>– apstiprina IAN vadītājs</w:t>
                              </w:r>
                              <w:r w:rsidRPr="00796CB3">
                                <w:rPr>
                                  <w:rFonts w:ascii="Times New Roman" w:hAnsi="Times New Roman" w:cs="Times New Roman"/>
                                  <w:color w:val="000000"/>
                                  <w:sz w:val="22"/>
                                </w:rP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75" name="Rectangle: Rounded Corners 275"/>
                        <wps:cNvSpPr/>
                        <wps:spPr>
                          <a:xfrm>
                            <a:off x="1972001" y="952307"/>
                            <a:ext cx="1287780" cy="749174"/>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F817B4" w14:textId="17C709BF" w:rsidR="00C3159C" w:rsidRPr="00796CB3" w:rsidRDefault="00C3159C" w:rsidP="00670822">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Dome  </w:t>
                              </w:r>
                              <w:r w:rsidR="000D7059">
                                <w:rPr>
                                  <w:rFonts w:ascii="Times New Roman" w:hAnsi="Times New Roman" w:cs="Times New Roman"/>
                                  <w:color w:val="000000"/>
                                  <w:sz w:val="22"/>
                                </w:rPr>
                                <w:t>un izpilddirektors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76" name="Rectangle: Rounded Corners 276"/>
                        <wps:cNvSpPr/>
                        <wps:spPr>
                          <a:xfrm>
                            <a:off x="3863932" y="31804"/>
                            <a:ext cx="1292860" cy="1325808"/>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B1FC2E" w14:textId="4E13212E" w:rsidR="00C3159C" w:rsidRPr="00796CB3" w:rsidRDefault="002B68EA" w:rsidP="00670822">
                              <w:pPr>
                                <w:spacing w:after="0"/>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Domei </w:t>
                              </w:r>
                              <w:r w:rsidR="000D7059">
                                <w:rPr>
                                  <w:rFonts w:ascii="Times New Roman" w:hAnsi="Times New Roman" w:cs="Times New Roman"/>
                                  <w:color w:val="000000"/>
                                  <w:sz w:val="22"/>
                                </w:rPr>
                                <w:t xml:space="preserve">un izpilddirektoram </w:t>
                              </w:r>
                              <w:r w:rsidRPr="00796CB3">
                                <w:rPr>
                                  <w:rFonts w:ascii="Times New Roman" w:hAnsi="Times New Roman" w:cs="Times New Roman"/>
                                  <w:color w:val="000000"/>
                                  <w:sz w:val="22"/>
                                </w:rPr>
                                <w:t>pieejams a</w:t>
                              </w:r>
                              <w:r w:rsidR="00C3159C" w:rsidRPr="00796CB3">
                                <w:rPr>
                                  <w:rFonts w:ascii="Times New Roman" w:hAnsi="Times New Roman" w:cs="Times New Roman"/>
                                  <w:color w:val="000000"/>
                                  <w:sz w:val="22"/>
                                </w:rPr>
                                <w:t xml:space="preserve">pstiprināts IAN gada pārskats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77" name="Straight Arrow Connector 277"/>
                        <wps:cNvCnPr/>
                        <wps:spPr>
                          <a:xfrm>
                            <a:off x="1288111" y="298836"/>
                            <a:ext cx="683895" cy="0"/>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8" name="Straight Arrow Connector 278"/>
                        <wps:cNvCnPr/>
                        <wps:spPr>
                          <a:xfrm flipV="1">
                            <a:off x="1288111" y="395908"/>
                            <a:ext cx="668020" cy="429260"/>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9" name="Straight Arrow Connector 279"/>
                        <wps:cNvCnPr/>
                        <wps:spPr>
                          <a:xfrm flipV="1">
                            <a:off x="1296063" y="483373"/>
                            <a:ext cx="660400" cy="874395"/>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0" name="Straight Arrow Connector 280"/>
                        <wps:cNvCnPr/>
                        <wps:spPr>
                          <a:xfrm flipV="1">
                            <a:off x="1288111" y="586740"/>
                            <a:ext cx="668020" cy="1256030"/>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1" name="Straight Arrow Connector 281"/>
                        <wps:cNvCnPr/>
                        <wps:spPr>
                          <a:xfrm flipV="1">
                            <a:off x="1304014" y="706009"/>
                            <a:ext cx="668020" cy="1597660"/>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2" name="Straight Arrow Connector 282"/>
                        <wps:cNvCnPr/>
                        <wps:spPr>
                          <a:xfrm flipV="1">
                            <a:off x="1304014" y="801425"/>
                            <a:ext cx="683260" cy="2130425"/>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3" name="Straight Arrow Connector 283"/>
                        <wps:cNvCnPr/>
                        <wps:spPr>
                          <a:xfrm>
                            <a:off x="3267986" y="402203"/>
                            <a:ext cx="583565" cy="0"/>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4" name="Straight Arrow Connector 284"/>
                        <wps:cNvCnPr/>
                        <wps:spPr>
                          <a:xfrm flipV="1">
                            <a:off x="3267986" y="515178"/>
                            <a:ext cx="591820" cy="619760"/>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8435297" id="Group 164" o:spid="_x0000_s1069" style="position:absolute;margin-left:0;margin-top:13.4pt;width:437.6pt;height:246.2pt;z-index:251571200;mso-position-horizontal:center;mso-position-horizontal-relative:margin;mso-width-relative:margin;mso-height-relative:margin" coordsize="51567,33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">
                <v:roundrect id="Rectangle: Rounded Corners 266" o:spid="_x0000_s1070" style="position:absolute;top:318;width:12877;height:4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" filled="f" strokecolor="#2f5496 [2404]" strokeweight="1pt">
                  <v:stroke joinstyle="miter"/>
                  <v:textbox>
                    <w:txbxContent>
                      <w:p w14:paraId="11C469D8" w14:textId="77777777" w:rsidR="00C3159C" w:rsidRPr="00796CB3" w:rsidRDefault="00C3159C" w:rsidP="00670822">
                        <w:pPr>
                          <w:spacing w:after="0"/>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Iekšējā audita gada plāns  </w:t>
                        </w:r>
                      </w:p>
                    </w:txbxContent>
                  </v:textbox>
                </v:roundrect>
                <v:roundrect id="Rectangle: Rounded Corners 267" o:spid="_x0000_s1071" style="position:absolute;top:6202;width:12877;height:46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" filled="f" strokecolor="#2f5496 [2404]" strokeweight="1pt">
                  <v:stroke joinstyle="miter"/>
                  <v:textbox>
                    <w:txbxContent>
                      <w:p w14:paraId="371D2C01" w14:textId="77777777" w:rsidR="00C3159C" w:rsidRPr="00796CB3" w:rsidRDefault="00C3159C" w:rsidP="00670822">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Iekšējā audita ziņojumi  </w:t>
                        </w:r>
                      </w:p>
                    </w:txbxContent>
                  </v:textbox>
                </v:roundrect>
                <v:roundrect id="Rectangle: Rounded Corners 268" o:spid="_x0000_s1072" style="position:absolute;left:79;top:11529;width:12878;height:46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" filled="f" strokecolor="#2f5496 [2404]" strokeweight="1pt">
                  <v:stroke joinstyle="miter"/>
                  <v:textbox>
                    <w:txbxContent>
                      <w:p w14:paraId="752E0677" w14:textId="77777777" w:rsidR="00C3159C" w:rsidRPr="00796CB3" w:rsidRDefault="00C3159C" w:rsidP="00670822">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Auditējamā vērtējums </w:t>
                        </w:r>
                      </w:p>
                    </w:txbxContent>
                  </v:textbox>
                </v:roundrect>
                <v:roundrect id="Rectangle: Rounded Corners 269" o:spid="_x0000_s1073" style="position:absolute;left:79;top:17015;width:12878;height:31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" filled="f" strokecolor="#2f5496 [2404]" strokeweight="1pt">
                  <v:stroke joinstyle="miter"/>
                  <v:textbox>
                    <w:txbxContent>
                      <w:p w14:paraId="01BAF6D9" w14:textId="77777777" w:rsidR="00C3159C" w:rsidRPr="00796CB3" w:rsidRDefault="00C3159C" w:rsidP="00670822">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Pašvaldību IKS  </w:t>
                        </w:r>
                      </w:p>
                    </w:txbxContent>
                  </v:textbox>
                </v:roundrect>
                <v:roundrect id="Rectangle: Rounded Corners 270" o:spid="_x0000_s1074" style="position:absolute;left:159;top:21070;width:12877;height:48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" filled="f" strokecolor="#2f5496 [2404]" strokeweight="1pt">
                  <v:stroke joinstyle="miter"/>
                  <v:textbox>
                    <w:txbxContent>
                      <w:p w14:paraId="7C9CA0CB" w14:textId="77777777" w:rsidR="00C3159C" w:rsidRPr="00796CB3" w:rsidRDefault="00C3159C" w:rsidP="00670822">
                        <w:pPr>
                          <w:jc w:val="center"/>
                          <w:rPr>
                            <w:rFonts w:ascii="Times New Roman" w:hAnsi="Times New Roman" w:cs="Times New Roman"/>
                            <w:color w:val="000000"/>
                            <w:sz w:val="22"/>
                          </w:rPr>
                        </w:pPr>
                        <w:r w:rsidRPr="00796CB3">
                          <w:rPr>
                            <w:rFonts w:ascii="Times New Roman" w:hAnsi="Times New Roman" w:cs="Times New Roman"/>
                            <w:color w:val="000000"/>
                            <w:sz w:val="22"/>
                          </w:rPr>
                          <w:t>Citu pārliecības sniedzēju ziņojumi</w:t>
                        </w:r>
                      </w:p>
                    </w:txbxContent>
                  </v:textbox>
                </v:roundrect>
                <v:roundrect id="Rectangle: Rounded Corners 271" o:spid="_x0000_s1075" style="position:absolute;left:159;top:26472;width:12877;height:67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" filled="f" strokecolor="#2f5496 [2404]" strokeweight="1pt">
                  <v:stroke joinstyle="miter"/>
                  <v:textbox>
                    <w:txbxContent>
                      <w:p w14:paraId="1FD19445" w14:textId="77777777" w:rsidR="00C3159C" w:rsidRPr="00796CB3" w:rsidRDefault="00C3159C" w:rsidP="00670822">
                        <w:pPr>
                          <w:jc w:val="center"/>
                          <w:rPr>
                            <w:rFonts w:ascii="Times New Roman" w:hAnsi="Times New Roman" w:cs="Times New Roman"/>
                            <w:color w:val="000000"/>
                            <w:sz w:val="22"/>
                          </w:rPr>
                        </w:pPr>
                        <w:r w:rsidRPr="00796CB3">
                          <w:rPr>
                            <w:rFonts w:ascii="Times New Roman" w:hAnsi="Times New Roman" w:cs="Times New Roman"/>
                            <w:color w:val="000000"/>
                            <w:sz w:val="22"/>
                          </w:rPr>
                          <w:t>Iekšējo auditoru ikgadējais novērtējums</w:t>
                        </w:r>
                      </w:p>
                    </w:txbxContent>
                  </v:textbox>
                </v:roundrect>
                <v:roundrect id="Rectangle: Rounded Corners 273" o:spid="_x0000_s1076" style="position:absolute;left:19798;width:12929;height:80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" filled="f" strokecolor="#2f5496 [2404]" strokeweight="1pt">
                  <v:stroke joinstyle="miter"/>
                  <v:textbox>
                    <w:txbxContent>
                      <w:p w14:paraId="4631E3AC" w14:textId="7DF5F080" w:rsidR="00C3159C" w:rsidRPr="00796CB3" w:rsidRDefault="00C3159C" w:rsidP="00670822">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IAN gada pārskats </w:t>
                        </w:r>
                        <w:r w:rsidR="00CE667E" w:rsidRPr="00796CB3">
                          <w:rPr>
                            <w:rFonts w:ascii="Times New Roman" w:hAnsi="Times New Roman" w:cs="Times New Roman"/>
                            <w:color w:val="000000"/>
                            <w:sz w:val="22"/>
                          </w:rPr>
                          <w:t>– apstiprina IAN vadītājs</w:t>
                        </w:r>
                        <w:r w:rsidRPr="00796CB3">
                          <w:rPr>
                            <w:rFonts w:ascii="Times New Roman" w:hAnsi="Times New Roman" w:cs="Times New Roman"/>
                            <w:color w:val="000000"/>
                            <w:sz w:val="22"/>
                          </w:rPr>
                          <w:t xml:space="preserve"> </w:t>
                        </w:r>
                      </w:p>
                    </w:txbxContent>
                  </v:textbox>
                </v:roundrect>
                <v:roundrect id="Rectangle: Rounded Corners 275" o:spid="_x0000_s1077" style="position:absolute;left:19720;top:9523;width:12877;height:7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" filled="f" strokecolor="#2f5496 [2404]" strokeweight="1pt">
                  <v:stroke joinstyle="miter"/>
                  <v:textbox>
                    <w:txbxContent>
                      <w:p w14:paraId="02F817B4" w14:textId="17C709BF" w:rsidR="00C3159C" w:rsidRPr="00796CB3" w:rsidRDefault="00C3159C" w:rsidP="00670822">
                        <w:pPr>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Dome  </w:t>
                        </w:r>
                        <w:r w:rsidR="000D7059">
                          <w:rPr>
                            <w:rFonts w:ascii="Times New Roman" w:hAnsi="Times New Roman" w:cs="Times New Roman"/>
                            <w:color w:val="000000"/>
                            <w:sz w:val="22"/>
                          </w:rPr>
                          <w:t>un izpilddirektors</w:t>
                        </w:r>
                      </w:p>
                    </w:txbxContent>
                  </v:textbox>
                </v:roundrect>
                <v:roundrect id="Rectangle: Rounded Corners 276" o:spid="_x0000_s1078" style="position:absolute;left:38639;top:318;width:12928;height:132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" filled="f" strokecolor="#2f5496 [2404]" strokeweight="1pt">
                  <v:stroke joinstyle="miter"/>
                  <v:textbox>
                    <w:txbxContent>
                      <w:p w14:paraId="02B1FC2E" w14:textId="4E13212E" w:rsidR="00C3159C" w:rsidRPr="00796CB3" w:rsidRDefault="002B68EA" w:rsidP="00670822">
                        <w:pPr>
                          <w:spacing w:after="0"/>
                          <w:jc w:val="center"/>
                          <w:rPr>
                            <w:rFonts w:ascii="Times New Roman" w:hAnsi="Times New Roman" w:cs="Times New Roman"/>
                            <w:color w:val="000000"/>
                            <w:sz w:val="22"/>
                          </w:rPr>
                        </w:pPr>
                        <w:r w:rsidRPr="00796CB3">
                          <w:rPr>
                            <w:rFonts w:ascii="Times New Roman" w:hAnsi="Times New Roman" w:cs="Times New Roman"/>
                            <w:color w:val="000000"/>
                            <w:sz w:val="22"/>
                          </w:rPr>
                          <w:t xml:space="preserve">Domei </w:t>
                        </w:r>
                        <w:r w:rsidR="000D7059">
                          <w:rPr>
                            <w:rFonts w:ascii="Times New Roman" w:hAnsi="Times New Roman" w:cs="Times New Roman"/>
                            <w:color w:val="000000"/>
                            <w:sz w:val="22"/>
                          </w:rPr>
                          <w:t xml:space="preserve">un izpilddirektoram </w:t>
                        </w:r>
                        <w:r w:rsidRPr="00796CB3">
                          <w:rPr>
                            <w:rFonts w:ascii="Times New Roman" w:hAnsi="Times New Roman" w:cs="Times New Roman"/>
                            <w:color w:val="000000"/>
                            <w:sz w:val="22"/>
                          </w:rPr>
                          <w:t>pieejams a</w:t>
                        </w:r>
                        <w:r w:rsidR="00C3159C" w:rsidRPr="00796CB3">
                          <w:rPr>
                            <w:rFonts w:ascii="Times New Roman" w:hAnsi="Times New Roman" w:cs="Times New Roman"/>
                            <w:color w:val="000000"/>
                            <w:sz w:val="22"/>
                          </w:rPr>
                          <w:t xml:space="preserve">pstiprināts IAN gada pārskats  </w:t>
                        </w:r>
                      </w:p>
                    </w:txbxContent>
                  </v:textbox>
                </v:roundrect>
                <v:shape id="Straight Arrow Connector 277" o:spid="_x0000_s1079" type="#_x0000_t32" style="position:absolute;left:12881;top:2988;width:68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" strokecolor="#2f5496 [2404]" strokeweight=".5pt">
                  <v:stroke endarrow="block" joinstyle="miter"/>
                </v:shape>
                <v:shape id="Straight Arrow Connector 278" o:spid="_x0000_s1080" type="#_x0000_t32" style="position:absolute;left:12881;top:3959;width:6680;height:42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" strokecolor="#2f5496 [2404]" strokeweight=".5pt">
                  <v:stroke endarrow="block" joinstyle="miter"/>
                </v:shape>
                <v:shape id="Straight Arrow Connector 279" o:spid="_x0000_s1081" type="#_x0000_t32" style="position:absolute;left:12960;top:4833;width:6604;height:87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" strokecolor="#2f5496 [2404]" strokeweight=".5pt">
                  <v:stroke endarrow="block" joinstyle="miter"/>
                </v:shape>
                <v:shape id="Straight Arrow Connector 280" o:spid="_x0000_s1082" type="#_x0000_t32" style="position:absolute;left:12881;top:5867;width:6680;height:125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" strokecolor="#2f5496 [2404]" strokeweight=".5pt">
                  <v:stroke endarrow="block" joinstyle="miter"/>
                </v:shape>
                <v:shape id="Straight Arrow Connector 281" o:spid="_x0000_s1083" type="#_x0000_t32" style="position:absolute;left:13040;top:7060;width:6680;height:159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" strokecolor="#2f5496 [2404]" strokeweight=".5pt">
                  <v:stroke endarrow="block" joinstyle="miter"/>
                </v:shape>
                <v:shape id="Straight Arrow Connector 282" o:spid="_x0000_s1084" type="#_x0000_t32" style="position:absolute;left:13040;top:8014;width:6832;height:213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" strokecolor="#2f5496 [2404]" strokeweight=".5pt">
                  <v:stroke endarrow="block" joinstyle="miter"/>
                </v:shape>
                <v:shape id="Straight Arrow Connector 283" o:spid="_x0000_s1085" type="#_x0000_t32" style="position:absolute;left:32679;top:4022;width:58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" strokecolor="#2f5496 [2404]" strokeweight=".5pt">
                  <v:stroke endarrow="block" joinstyle="miter"/>
                </v:shape>
                <v:shape id="Straight Arrow Connector 284" o:spid="_x0000_s1086" type="#_x0000_t32" style="position:absolute;left:32679;top:5151;width:5919;height:61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" strokecolor="#2f5496 [2404]" strokeweight=".5pt">
                  <v:stroke endarrow="block" joinstyle="miter"/>
                </v:shape>
                <w10:wrap anchorx="margin"/>
              </v:group>
            </w:pict>
          </mc:Fallback>
        </mc:AlternateContent>
      </w:r>
      <w:r w:rsidR="00C06D39" w:rsidRPr="00796CB3">
        <w:rPr>
          <w:rFonts w:ascii="Times New Roman" w:hAnsi="Times New Roman" w:cs="Times New Roman"/>
          <w:noProof/>
          <w:color w:val="auto"/>
          <w:sz w:val="28"/>
          <w:szCs w:val="28"/>
          <w:lang w:eastAsia="lv-LV"/>
        </w:rPr>
        <mc:AlternateContent>
          <mc:Choice Requires="wps">
            <w:drawing>
              <wp:anchor distT="0" distB="0" distL="114300" distR="114300" simplePos="0" relativeHeight="251575296" behindDoc="0" locked="0" layoutInCell="1" allowOverlap="1" wp14:anchorId="7BE0327C" wp14:editId="46395D84">
                <wp:simplePos x="0" y="0"/>
                <wp:positionH relativeFrom="margin">
                  <wp:posOffset>-80010</wp:posOffset>
                </wp:positionH>
                <wp:positionV relativeFrom="paragraph">
                  <wp:posOffset>73025</wp:posOffset>
                </wp:positionV>
                <wp:extent cx="5991860" cy="3359785"/>
                <wp:effectExtent l="0" t="0" r="27940" b="12065"/>
                <wp:wrapNone/>
                <wp:docPr id="285" name="Rectangle: Rounded Corners 285"/>
                <wp:cNvGraphicFramePr/>
                <a:graphic xmlns:a="http://schemas.openxmlformats.org/drawingml/2006/main">
                  <a:graphicData uri="http://schemas.microsoft.com/office/word/2010/wordprocessingShape">
                    <wps:wsp>
                      <wps:cNvSpPr/>
                      <wps:spPr>
                        <a:xfrm>
                          <a:off x="0" y="0"/>
                          <a:ext cx="5991860" cy="3359785"/>
                        </a:xfrm>
                        <a:prstGeom prst="roundRect">
                          <a:avLst/>
                        </a:prstGeom>
                        <a:noFill/>
                        <a:ln w="9525">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40B5A1" id="Rectangle: Rounded Corners 285" o:spid="_x0000_s1026" style="position:absolute;margin-left:-6.3pt;margin-top:5.75pt;width:471.8pt;height:264.55pt;z-index:251575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" filled="f" strokecolor="#b4c6e7 [1300]">
                <v:stroke joinstyle="miter"/>
                <w10:wrap anchorx="margin"/>
              </v:roundrect>
            </w:pict>
          </mc:Fallback>
        </mc:AlternateContent>
      </w:r>
    </w:p>
    <w:p w14:paraId="5D2070B2" w14:textId="77777777" w:rsidR="00670822" w:rsidRPr="00796CB3" w:rsidRDefault="00670822" w:rsidP="00670822">
      <w:pPr>
        <w:jc w:val="center"/>
        <w:rPr>
          <w:rFonts w:ascii="Times New Roman" w:hAnsi="Times New Roman" w:cs="Times New Roman"/>
          <w:b/>
          <w:bCs/>
          <w:color w:val="2F5496"/>
          <w:sz w:val="24"/>
          <w:szCs w:val="24"/>
        </w:rPr>
      </w:pPr>
    </w:p>
    <w:p w14:paraId="40905380" w14:textId="77777777" w:rsidR="00670822" w:rsidRPr="00796CB3" w:rsidRDefault="00670822" w:rsidP="00670822">
      <w:pPr>
        <w:jc w:val="center"/>
        <w:rPr>
          <w:rFonts w:ascii="Times New Roman" w:hAnsi="Times New Roman" w:cs="Times New Roman"/>
          <w:b/>
          <w:bCs/>
          <w:color w:val="2F5496"/>
          <w:sz w:val="24"/>
          <w:szCs w:val="24"/>
        </w:rPr>
      </w:pPr>
    </w:p>
    <w:p w14:paraId="6CC30C86" w14:textId="77777777" w:rsidR="00670822" w:rsidRPr="00796CB3" w:rsidRDefault="00670822" w:rsidP="00D63630">
      <w:pPr>
        <w:pStyle w:val="BodyText"/>
        <w:rPr>
          <w:rFonts w:ascii="Times New Roman" w:hAnsi="Times New Roman"/>
          <w:sz w:val="24"/>
          <w:szCs w:val="32"/>
          <w:lang w:val="lv-LV"/>
        </w:rPr>
      </w:pPr>
    </w:p>
    <w:p w14:paraId="01A920BA" w14:textId="77777777" w:rsidR="00670822" w:rsidRPr="00796CB3" w:rsidRDefault="00670822" w:rsidP="00D63630">
      <w:pPr>
        <w:pStyle w:val="BodyText"/>
        <w:rPr>
          <w:rFonts w:ascii="Times New Roman" w:hAnsi="Times New Roman"/>
          <w:sz w:val="24"/>
          <w:szCs w:val="32"/>
          <w:lang w:val="lv-LV"/>
        </w:rPr>
      </w:pPr>
    </w:p>
    <w:p w14:paraId="076477EB" w14:textId="77777777" w:rsidR="00670822" w:rsidRPr="00796CB3" w:rsidRDefault="00670822" w:rsidP="00D63630">
      <w:pPr>
        <w:pStyle w:val="BodyText"/>
        <w:rPr>
          <w:rFonts w:ascii="Times New Roman" w:hAnsi="Times New Roman"/>
          <w:sz w:val="24"/>
          <w:szCs w:val="32"/>
          <w:lang w:val="lv-LV"/>
        </w:rPr>
      </w:pPr>
    </w:p>
    <w:p w14:paraId="5AE2A971" w14:textId="77777777" w:rsidR="00670822" w:rsidRPr="00796CB3" w:rsidRDefault="00670822" w:rsidP="00D63630">
      <w:pPr>
        <w:pStyle w:val="BodyText"/>
        <w:rPr>
          <w:rFonts w:ascii="Times New Roman" w:hAnsi="Times New Roman"/>
          <w:sz w:val="24"/>
          <w:szCs w:val="32"/>
          <w:lang w:val="lv-LV"/>
        </w:rPr>
      </w:pPr>
    </w:p>
    <w:p w14:paraId="2DDECDCC" w14:textId="77777777" w:rsidR="00670822" w:rsidRPr="00796CB3" w:rsidRDefault="00670822" w:rsidP="00D63630">
      <w:pPr>
        <w:pStyle w:val="BodyText"/>
        <w:rPr>
          <w:rFonts w:ascii="Times New Roman" w:hAnsi="Times New Roman"/>
          <w:sz w:val="24"/>
          <w:szCs w:val="32"/>
          <w:lang w:val="lv-LV"/>
        </w:rPr>
      </w:pPr>
    </w:p>
    <w:p w14:paraId="602F6F4D" w14:textId="77777777" w:rsidR="00670822" w:rsidRPr="00796CB3" w:rsidRDefault="00670822" w:rsidP="00D63630">
      <w:pPr>
        <w:pStyle w:val="BodyText"/>
        <w:rPr>
          <w:rFonts w:ascii="Times New Roman" w:hAnsi="Times New Roman"/>
          <w:sz w:val="24"/>
          <w:szCs w:val="32"/>
          <w:lang w:val="lv-LV"/>
        </w:rPr>
      </w:pPr>
    </w:p>
    <w:p w14:paraId="6F831D5C" w14:textId="77777777" w:rsidR="00670822" w:rsidRPr="00796CB3" w:rsidRDefault="00670822" w:rsidP="00D63630">
      <w:pPr>
        <w:pStyle w:val="BodyText"/>
        <w:rPr>
          <w:rFonts w:ascii="Times New Roman" w:hAnsi="Times New Roman"/>
          <w:sz w:val="24"/>
          <w:szCs w:val="32"/>
          <w:lang w:val="lv-LV"/>
        </w:rPr>
      </w:pPr>
    </w:p>
    <w:p w14:paraId="2E9985CC" w14:textId="77777777" w:rsidR="00C001F6" w:rsidRPr="00796CB3" w:rsidRDefault="00C001F6" w:rsidP="00D63630">
      <w:pPr>
        <w:pStyle w:val="BodyText"/>
        <w:rPr>
          <w:rFonts w:ascii="Times New Roman" w:hAnsi="Times New Roman"/>
          <w:sz w:val="24"/>
          <w:szCs w:val="32"/>
          <w:lang w:val="lv-LV"/>
        </w:rPr>
      </w:pP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D63630" w:rsidRPr="00796CB3" w14:paraId="60D2D9D8" w14:textId="77777777" w:rsidTr="00A32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538135" w:themeColor="accent6" w:themeShade="BF"/>
              <w:bottom w:val="single" w:sz="6" w:space="0" w:color="B4C6E7" w:themeColor="accent1" w:themeTint="66"/>
              <w:right w:val="single" w:sz="6" w:space="0" w:color="B4C6E7" w:themeColor="accent1" w:themeTint="66"/>
            </w:tcBorders>
            <w:shd w:val="clear" w:color="auto" w:fill="F2F2F2" w:themeFill="background1" w:themeFillShade="F2"/>
          </w:tcPr>
          <w:p w14:paraId="708B64DA" w14:textId="77777777" w:rsidR="00C001F6" w:rsidRPr="007D3198" w:rsidRDefault="00C001F6" w:rsidP="00C001F6">
            <w:pPr>
              <w:pStyle w:val="BodyText"/>
              <w:spacing w:before="120"/>
              <w:rPr>
                <w:rFonts w:ascii="Times New Roman" w:hAnsi="Times New Roman"/>
                <w:color w:val="000000"/>
                <w:sz w:val="24"/>
                <w:szCs w:val="32"/>
                <w:lang w:val="lv-LV"/>
              </w:rPr>
            </w:pPr>
            <w:r w:rsidRPr="007D3198">
              <w:rPr>
                <w:rFonts w:ascii="Times New Roman" w:hAnsi="Times New Roman"/>
                <w:color w:val="000000"/>
                <w:sz w:val="24"/>
                <w:szCs w:val="32"/>
                <w:lang w:val="lv-LV"/>
              </w:rPr>
              <w:lastRenderedPageBreak/>
              <w:t>2060 – Ziņošana augstākajai vadībai un padomei vai valdei</w:t>
            </w:r>
          </w:p>
          <w:p w14:paraId="64E43659" w14:textId="77777777" w:rsidR="00C001F6" w:rsidRPr="007D3198" w:rsidRDefault="00C001F6" w:rsidP="00C001F6">
            <w:pPr>
              <w:pStyle w:val="BodyText"/>
              <w:spacing w:before="120"/>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 xml:space="preserve">Iekšējā audita vadītājam periodiski jāziņo augstākajai vadībai un valdei (padomei) par iekšējā audita struktūrvienības mērķi, pilnvarojumu, atbildību un plāna izpildi, kā arī atbilstību Ētikas kodeksam un Standartiem. Ziņojumā jāiekļauj arī informācija par nozīmīgām riska jomām, kontroles jautājumi, tostarp par krāpšanas risku, pārvaldības jautājumi un citi jautājumi, kuriem jāpievērš augstākās vadības un/vai valdes (padomes) uzmanība. </w:t>
            </w:r>
          </w:p>
          <w:p w14:paraId="6DBA2FF3" w14:textId="7FD336A4" w:rsidR="00D63630" w:rsidRPr="007D3198" w:rsidRDefault="00D63630" w:rsidP="00C001F6">
            <w:pPr>
              <w:pStyle w:val="BodyText"/>
              <w:spacing w:before="120"/>
              <w:rPr>
                <w:rFonts w:ascii="Times New Roman" w:eastAsiaTheme="minorHAnsi" w:hAnsi="Times New Roman"/>
                <w:color w:val="000000"/>
                <w:sz w:val="24"/>
                <w:szCs w:val="28"/>
                <w:lang w:val="lv-LV"/>
              </w:rPr>
            </w:pPr>
            <w:r w:rsidRPr="007D3198">
              <w:rPr>
                <w:rFonts w:ascii="Times New Roman" w:eastAsiaTheme="minorHAnsi" w:hAnsi="Times New Roman"/>
                <w:color w:val="000000"/>
                <w:sz w:val="24"/>
                <w:szCs w:val="28"/>
                <w:lang w:val="lv-LV"/>
              </w:rPr>
              <w:t>2110 - Pārvaldība</w:t>
            </w:r>
          </w:p>
          <w:p w14:paraId="1ACE5D1D" w14:textId="77777777" w:rsidR="00D63630" w:rsidRPr="00796CB3" w:rsidRDefault="00D63630" w:rsidP="002C046F">
            <w:pPr>
              <w:pStyle w:val="BodyText"/>
              <w:spacing w:after="60"/>
              <w:rPr>
                <w:rFonts w:ascii="Times New Roman" w:eastAsiaTheme="minorHAnsi" w:hAnsi="Times New Roman"/>
                <w:b w:val="0"/>
                <w:bCs w:val="0"/>
                <w:color w:val="000000"/>
                <w:sz w:val="24"/>
                <w:szCs w:val="28"/>
                <w:lang w:val="lv-LV"/>
              </w:rPr>
            </w:pPr>
            <w:r w:rsidRPr="007D3198">
              <w:rPr>
                <w:rFonts w:ascii="Times New Roman" w:eastAsiaTheme="minorHAnsi" w:hAnsi="Times New Roman"/>
                <w:b w:val="0"/>
                <w:bCs w:val="0"/>
                <w:color w:val="000000"/>
                <w:sz w:val="24"/>
                <w:szCs w:val="28"/>
                <w:lang w:val="lv-LV"/>
              </w:rPr>
              <w:t xml:space="preserve">Iekšējā audita struktūrvienībai </w:t>
            </w:r>
            <w:r w:rsidRPr="00796CB3">
              <w:rPr>
                <w:rFonts w:ascii="Times New Roman" w:eastAsiaTheme="minorHAnsi" w:hAnsi="Times New Roman"/>
                <w:b w:val="0"/>
                <w:bCs w:val="0"/>
                <w:color w:val="000000"/>
                <w:sz w:val="24"/>
                <w:szCs w:val="28"/>
                <w:lang w:val="lv-LV"/>
              </w:rPr>
              <w:t>jānovērtē un jāsniedz atbilstoši pārvaldības procesu uzlabošanas ieteikumi:</w:t>
            </w:r>
          </w:p>
          <w:p w14:paraId="79D6E14C" w14:textId="77777777" w:rsidR="00D63630" w:rsidRPr="00796CB3" w:rsidRDefault="00D63630" w:rsidP="005E5E8C">
            <w:pPr>
              <w:pStyle w:val="BodyText"/>
              <w:numPr>
                <w:ilvl w:val="0"/>
                <w:numId w:val="7"/>
              </w:numPr>
              <w:spacing w:after="60"/>
              <w:rPr>
                <w:rFonts w:ascii="Times New Roman" w:eastAsiaTheme="minorHAnsi" w:hAnsi="Times New Roman"/>
                <w:b w:val="0"/>
                <w:bCs w:val="0"/>
                <w:color w:val="000000"/>
                <w:sz w:val="24"/>
                <w:szCs w:val="28"/>
                <w:lang w:val="lv-LV"/>
              </w:rPr>
            </w:pPr>
            <w:r w:rsidRPr="00796CB3">
              <w:rPr>
                <w:rFonts w:ascii="Times New Roman" w:eastAsiaTheme="minorHAnsi" w:hAnsi="Times New Roman"/>
                <w:b w:val="0"/>
                <w:bCs w:val="0"/>
                <w:color w:val="000000"/>
                <w:sz w:val="24"/>
                <w:szCs w:val="28"/>
                <w:lang w:val="lv-LV"/>
              </w:rPr>
              <w:t>stratēģisku un operatīvu lēmumu pieņemšanai; risku vadības un kontroles pārraudzīšanai;</w:t>
            </w:r>
          </w:p>
          <w:p w14:paraId="438E108D" w14:textId="77777777" w:rsidR="00D63630" w:rsidRPr="00796CB3" w:rsidRDefault="00D63630" w:rsidP="005E5E8C">
            <w:pPr>
              <w:pStyle w:val="BodyText"/>
              <w:numPr>
                <w:ilvl w:val="0"/>
                <w:numId w:val="7"/>
              </w:numPr>
              <w:spacing w:after="60"/>
              <w:rPr>
                <w:rFonts w:ascii="Times New Roman" w:eastAsiaTheme="minorHAnsi" w:hAnsi="Times New Roman"/>
                <w:b w:val="0"/>
                <w:bCs w:val="0"/>
                <w:color w:val="000000"/>
                <w:sz w:val="24"/>
                <w:szCs w:val="28"/>
                <w:lang w:val="lv-LV"/>
              </w:rPr>
            </w:pPr>
            <w:r w:rsidRPr="00796CB3">
              <w:rPr>
                <w:rFonts w:ascii="Times New Roman" w:eastAsiaTheme="minorHAnsi" w:hAnsi="Times New Roman"/>
                <w:b w:val="0"/>
                <w:bCs w:val="0"/>
                <w:color w:val="000000"/>
                <w:sz w:val="24"/>
                <w:szCs w:val="28"/>
                <w:lang w:val="lv-LV"/>
              </w:rPr>
              <w:t>atbilstošas ētikas un vērtību veicināšanai organizācijā;</w:t>
            </w:r>
          </w:p>
          <w:p w14:paraId="3C1DD973" w14:textId="77777777" w:rsidR="00D63630" w:rsidRPr="00796CB3" w:rsidRDefault="00D63630" w:rsidP="005E5E8C">
            <w:pPr>
              <w:pStyle w:val="BodyText"/>
              <w:numPr>
                <w:ilvl w:val="0"/>
                <w:numId w:val="7"/>
              </w:numPr>
              <w:spacing w:after="60"/>
              <w:rPr>
                <w:rFonts w:ascii="Times New Roman" w:eastAsiaTheme="minorHAnsi" w:hAnsi="Times New Roman"/>
                <w:b w:val="0"/>
                <w:bCs w:val="0"/>
                <w:color w:val="000000"/>
                <w:sz w:val="24"/>
                <w:szCs w:val="28"/>
                <w:lang w:val="lv-LV"/>
              </w:rPr>
            </w:pPr>
            <w:r w:rsidRPr="00796CB3">
              <w:rPr>
                <w:rFonts w:ascii="Times New Roman" w:eastAsiaTheme="minorHAnsi" w:hAnsi="Times New Roman"/>
                <w:b w:val="0"/>
                <w:bCs w:val="0"/>
                <w:color w:val="000000"/>
                <w:sz w:val="24"/>
                <w:szCs w:val="28"/>
                <w:lang w:val="lv-LV"/>
              </w:rPr>
              <w:t>efektīvas organizācijas darba izpildes vadības un atbildības nodrošināšanai;</w:t>
            </w:r>
          </w:p>
          <w:p w14:paraId="602BDDA7" w14:textId="77777777" w:rsidR="00D63630" w:rsidRPr="00796CB3" w:rsidRDefault="00D63630" w:rsidP="005E5E8C">
            <w:pPr>
              <w:pStyle w:val="BodyText"/>
              <w:numPr>
                <w:ilvl w:val="0"/>
                <w:numId w:val="7"/>
              </w:numPr>
              <w:spacing w:after="60"/>
              <w:rPr>
                <w:rFonts w:ascii="Times New Roman" w:eastAsiaTheme="minorHAnsi" w:hAnsi="Times New Roman"/>
                <w:b w:val="0"/>
                <w:bCs w:val="0"/>
                <w:color w:val="000000"/>
                <w:sz w:val="24"/>
                <w:szCs w:val="28"/>
                <w:lang w:val="lv-LV"/>
              </w:rPr>
            </w:pPr>
            <w:r w:rsidRPr="00796CB3">
              <w:rPr>
                <w:rFonts w:ascii="Times New Roman" w:eastAsiaTheme="minorHAnsi" w:hAnsi="Times New Roman"/>
                <w:b w:val="0"/>
                <w:bCs w:val="0"/>
                <w:color w:val="000000"/>
                <w:sz w:val="24"/>
                <w:szCs w:val="28"/>
                <w:lang w:val="lv-LV"/>
              </w:rPr>
              <w:t>risku un kontroles informācijas sniegšana organizācijas attiecīgajām struktūrvienībām;</w:t>
            </w:r>
          </w:p>
          <w:p w14:paraId="0DE33772" w14:textId="77777777" w:rsidR="00D63630" w:rsidRPr="00796CB3" w:rsidRDefault="00D63630" w:rsidP="005E5E8C">
            <w:pPr>
              <w:pStyle w:val="BodyText"/>
              <w:numPr>
                <w:ilvl w:val="0"/>
                <w:numId w:val="7"/>
              </w:numPr>
              <w:spacing w:after="60"/>
              <w:rPr>
                <w:rFonts w:ascii="Times New Roman" w:eastAsiaTheme="minorHAnsi" w:hAnsi="Times New Roman"/>
                <w:b w:val="0"/>
                <w:bCs w:val="0"/>
                <w:color w:val="5E6175"/>
                <w:sz w:val="24"/>
                <w:szCs w:val="28"/>
                <w:lang w:val="lv-LV"/>
              </w:rPr>
            </w:pPr>
            <w:r w:rsidRPr="00796CB3">
              <w:rPr>
                <w:rFonts w:ascii="Times New Roman" w:eastAsiaTheme="minorHAnsi" w:hAnsi="Times New Roman"/>
                <w:b w:val="0"/>
                <w:bCs w:val="0"/>
                <w:color w:val="000000"/>
                <w:sz w:val="24"/>
                <w:szCs w:val="28"/>
                <w:lang w:val="lv-LV"/>
              </w:rPr>
              <w:t>valdes (padomes), ārējo un iekšējo auditoru, citu pārliecības sniegšanas pakalpojumu sniedzēju un vadības darbību koordinēšanai un saziņai to starpā.</w:t>
            </w:r>
          </w:p>
        </w:tc>
      </w:tr>
    </w:tbl>
    <w:p w14:paraId="1FB6F677" w14:textId="18B0D99C" w:rsidR="00A3293C" w:rsidRPr="00796CB3" w:rsidRDefault="00A3293C" w:rsidP="00A3293C">
      <w:pPr>
        <w:pStyle w:val="BodyText"/>
        <w:spacing w:after="0"/>
        <w:rPr>
          <w:rFonts w:ascii="Times New Roman" w:hAnsi="Times New Roman"/>
          <w:b/>
          <w:bCs/>
          <w:color w:val="000000"/>
          <w:sz w:val="24"/>
          <w:szCs w:val="32"/>
          <w:lang w:val="lv-LV"/>
        </w:rPr>
      </w:pPr>
      <w:r w:rsidRPr="00796CB3">
        <w:rPr>
          <w:rFonts w:ascii="Times New Roman" w:hAnsi="Times New Roman"/>
          <w:color w:val="000000"/>
          <w:sz w:val="22"/>
          <w:lang w:val="lv-LV"/>
        </w:rPr>
        <w:t>Datu avots: ©</w:t>
      </w:r>
      <w:r w:rsidRPr="00796CB3">
        <w:rPr>
          <w:rFonts w:ascii="Times New Roman" w:hAnsi="Times New Roman"/>
          <w:color w:val="000000"/>
          <w:sz w:val="22"/>
          <w:szCs w:val="22"/>
          <w:lang w:val="lv-LV"/>
        </w:rPr>
        <w:t xml:space="preserve"> </w:t>
      </w:r>
      <w:r w:rsidRPr="00796CB3">
        <w:rPr>
          <w:rFonts w:ascii="Times New Roman" w:hAnsi="Times New Roman"/>
          <w:color w:val="000000"/>
          <w:sz w:val="22"/>
          <w:lang w:val="lv-LV"/>
        </w:rPr>
        <w:t>IAI, 2017</w:t>
      </w:r>
    </w:p>
    <w:p w14:paraId="69C90C61" w14:textId="77777777" w:rsidR="00FF17CA" w:rsidRPr="00796CB3" w:rsidRDefault="00FF17CA" w:rsidP="00FC69CC">
      <w:pPr>
        <w:pStyle w:val="BodyText"/>
        <w:spacing w:after="0"/>
        <w:rPr>
          <w:rFonts w:ascii="Times New Roman" w:hAnsi="Times New Roman"/>
          <w:sz w:val="24"/>
          <w:szCs w:val="32"/>
          <w:lang w:val="lv-LV"/>
        </w:rPr>
      </w:pPr>
    </w:p>
    <w:p w14:paraId="4E160F47" w14:textId="5501442E" w:rsidR="00FF17CA" w:rsidRPr="00796CB3" w:rsidRDefault="00FF17CA" w:rsidP="00FF17CA">
      <w:pPr>
        <w:pStyle w:val="BodyText"/>
        <w:rPr>
          <w:rFonts w:ascii="Times New Roman" w:hAnsi="Times New Roman"/>
          <w:b/>
          <w:bCs/>
          <w:color w:val="2F5496"/>
          <w:sz w:val="24"/>
          <w:szCs w:val="32"/>
          <w:lang w:val="lv-LV"/>
        </w:rPr>
      </w:pPr>
      <w:r w:rsidRPr="00796CB3">
        <w:rPr>
          <w:rFonts w:ascii="Times New Roman" w:hAnsi="Times New Roman"/>
          <w:b/>
          <w:bCs/>
          <w:color w:val="2F5496"/>
          <w:sz w:val="24"/>
          <w:szCs w:val="32"/>
          <w:lang w:val="lv-LV"/>
        </w:rPr>
        <w:t xml:space="preserve">Iekšējā audita nodaļas gada pārskata struktūra </w:t>
      </w:r>
    </w:p>
    <w:p w14:paraId="749F175B" w14:textId="1477CB0E" w:rsidR="003217B4" w:rsidRPr="00796CB3" w:rsidRDefault="003217B4" w:rsidP="003217B4">
      <w:pPr>
        <w:pStyle w:val="BodyText"/>
        <w:rPr>
          <w:rFonts w:ascii="Times New Roman" w:hAnsi="Times New Roman"/>
          <w:color w:val="000000"/>
          <w:sz w:val="24"/>
          <w:szCs w:val="32"/>
          <w:lang w:val="lv-LV"/>
        </w:rPr>
      </w:pPr>
      <w:r w:rsidRPr="00796CB3">
        <w:rPr>
          <w:rFonts w:ascii="Times New Roman" w:hAnsi="Times New Roman"/>
          <w:color w:val="000000"/>
          <w:sz w:val="24"/>
          <w:szCs w:val="32"/>
          <w:lang w:val="lv-LV"/>
        </w:rPr>
        <w:t>IAN gada pārskatā ietver šādu informāciju:</w:t>
      </w:r>
    </w:p>
    <w:p w14:paraId="25E0EE26" w14:textId="7EA02706" w:rsidR="0060595A" w:rsidRDefault="0060595A" w:rsidP="005E5E8C">
      <w:pPr>
        <w:pStyle w:val="BodyText"/>
        <w:numPr>
          <w:ilvl w:val="0"/>
          <w:numId w:val="3"/>
        </w:numPr>
        <w:spacing w:after="60"/>
        <w:rPr>
          <w:rFonts w:ascii="Times New Roman" w:hAnsi="Times New Roman"/>
          <w:color w:val="000000"/>
          <w:sz w:val="24"/>
          <w:szCs w:val="32"/>
          <w:lang w:val="lv-LV"/>
        </w:rPr>
      </w:pPr>
      <w:r>
        <w:rPr>
          <w:rFonts w:ascii="Times New Roman" w:hAnsi="Times New Roman"/>
          <w:color w:val="000000"/>
          <w:sz w:val="24"/>
          <w:szCs w:val="32"/>
          <w:lang w:val="lv-LV"/>
        </w:rPr>
        <w:t>neatkarības apliecinājums</w:t>
      </w:r>
      <w:r w:rsidR="00911411">
        <w:rPr>
          <w:rFonts w:ascii="Times New Roman" w:hAnsi="Times New Roman"/>
          <w:color w:val="000000"/>
          <w:sz w:val="24"/>
          <w:szCs w:val="32"/>
          <w:lang w:val="lv-LV"/>
        </w:rPr>
        <w:t>;</w:t>
      </w:r>
    </w:p>
    <w:p w14:paraId="164FFCEA" w14:textId="29BF2AFD" w:rsidR="003217B4" w:rsidRPr="00796CB3" w:rsidRDefault="003217B4" w:rsidP="005E5E8C">
      <w:pPr>
        <w:pStyle w:val="BodyText"/>
        <w:numPr>
          <w:ilvl w:val="0"/>
          <w:numId w:val="3"/>
        </w:numPr>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 xml:space="preserve">viedokli par </w:t>
      </w:r>
      <w:r w:rsidR="00B41981" w:rsidRPr="00796CB3">
        <w:rPr>
          <w:rFonts w:ascii="Times New Roman" w:hAnsi="Times New Roman"/>
          <w:color w:val="000000"/>
          <w:sz w:val="24"/>
          <w:szCs w:val="32"/>
          <w:lang w:val="lv-LV"/>
        </w:rPr>
        <w:t xml:space="preserve">IKS </w:t>
      </w:r>
      <w:r w:rsidRPr="00796CB3">
        <w:rPr>
          <w:rFonts w:ascii="Times New Roman" w:hAnsi="Times New Roman"/>
          <w:color w:val="000000"/>
          <w:sz w:val="24"/>
          <w:szCs w:val="32"/>
          <w:lang w:val="lv-LV"/>
        </w:rPr>
        <w:t xml:space="preserve">pašvaldībā saskaņā ar pašvaldības noteikto </w:t>
      </w:r>
      <w:r w:rsidR="00B41981" w:rsidRPr="00796CB3">
        <w:rPr>
          <w:rFonts w:ascii="Times New Roman" w:hAnsi="Times New Roman"/>
          <w:color w:val="000000"/>
          <w:sz w:val="24"/>
          <w:szCs w:val="32"/>
          <w:lang w:val="lv-LV"/>
        </w:rPr>
        <w:t>IKS</w:t>
      </w:r>
      <w:r w:rsidRPr="00796CB3">
        <w:rPr>
          <w:rFonts w:ascii="Times New Roman" w:hAnsi="Times New Roman"/>
          <w:color w:val="000000"/>
          <w:sz w:val="24"/>
          <w:szCs w:val="32"/>
          <w:lang w:val="lv-LV"/>
        </w:rPr>
        <w:t>, ņemot vērā gada pārskata gadā realizētos iekšējos auditus;</w:t>
      </w:r>
    </w:p>
    <w:p w14:paraId="2B671452" w14:textId="56996294" w:rsidR="003217B4" w:rsidRPr="00796CB3" w:rsidRDefault="003217B4" w:rsidP="005E5E8C">
      <w:pPr>
        <w:pStyle w:val="BodyText"/>
        <w:numPr>
          <w:ilvl w:val="0"/>
          <w:numId w:val="3"/>
        </w:numPr>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 xml:space="preserve">informācija par trešo pušu veiktajiem auditiem, kas saistīti ar pašvaldības </w:t>
      </w:r>
      <w:r w:rsidR="00B41981" w:rsidRPr="00796CB3">
        <w:rPr>
          <w:rFonts w:ascii="Times New Roman" w:hAnsi="Times New Roman"/>
          <w:color w:val="000000"/>
          <w:sz w:val="24"/>
          <w:szCs w:val="32"/>
          <w:lang w:val="lv-LV"/>
        </w:rPr>
        <w:t>IKS</w:t>
      </w:r>
      <w:r w:rsidRPr="00796CB3">
        <w:rPr>
          <w:rFonts w:ascii="Times New Roman" w:hAnsi="Times New Roman"/>
          <w:color w:val="000000"/>
          <w:sz w:val="24"/>
          <w:szCs w:val="32"/>
          <w:lang w:val="lv-LV"/>
        </w:rPr>
        <w:t>;</w:t>
      </w:r>
    </w:p>
    <w:p w14:paraId="0AB8A7C2" w14:textId="3E4D6FED" w:rsidR="002F7614" w:rsidRPr="00796CB3" w:rsidRDefault="002E4B6B" w:rsidP="005E5E8C">
      <w:pPr>
        <w:pStyle w:val="BodyText"/>
        <w:numPr>
          <w:ilvl w:val="0"/>
          <w:numId w:val="3"/>
        </w:numPr>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IAN rezultāt</w:t>
      </w:r>
      <w:r w:rsidR="003F147E" w:rsidRPr="00796CB3">
        <w:rPr>
          <w:rFonts w:ascii="Times New Roman" w:hAnsi="Times New Roman"/>
          <w:color w:val="000000"/>
          <w:sz w:val="24"/>
          <w:szCs w:val="32"/>
          <w:lang w:val="lv-LV"/>
        </w:rPr>
        <w:t>us</w:t>
      </w:r>
      <w:r w:rsidRPr="00796CB3">
        <w:rPr>
          <w:rFonts w:ascii="Times New Roman" w:hAnsi="Times New Roman"/>
          <w:color w:val="000000"/>
          <w:sz w:val="24"/>
          <w:szCs w:val="32"/>
          <w:lang w:val="lv-LV"/>
        </w:rPr>
        <w:t xml:space="preserve"> IAN stratēģijas realizācijā;</w:t>
      </w:r>
    </w:p>
    <w:p w14:paraId="18F1E120" w14:textId="22250689" w:rsidR="002E4B6B" w:rsidRPr="00796CB3" w:rsidRDefault="002E4B6B" w:rsidP="005E5E8C">
      <w:pPr>
        <w:pStyle w:val="BodyText"/>
        <w:numPr>
          <w:ilvl w:val="0"/>
          <w:numId w:val="3"/>
        </w:numPr>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IAN rezultātus ilgtermiņa plāna realizācijā;</w:t>
      </w:r>
    </w:p>
    <w:p w14:paraId="076119E9" w14:textId="0DA397A4" w:rsidR="002E4B6B" w:rsidRPr="00796CB3" w:rsidRDefault="00481149" w:rsidP="005E5E8C">
      <w:pPr>
        <w:pStyle w:val="BodyText"/>
        <w:numPr>
          <w:ilvl w:val="0"/>
          <w:numId w:val="3"/>
        </w:numPr>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IAN rezultātus gada plāna realizācij</w:t>
      </w:r>
      <w:r w:rsidR="003F147E" w:rsidRPr="00796CB3">
        <w:rPr>
          <w:rFonts w:ascii="Times New Roman" w:hAnsi="Times New Roman"/>
          <w:color w:val="000000"/>
          <w:sz w:val="24"/>
          <w:szCs w:val="32"/>
          <w:lang w:val="lv-LV"/>
        </w:rPr>
        <w:t>ā</w:t>
      </w:r>
      <w:r w:rsidRPr="00796CB3">
        <w:rPr>
          <w:rFonts w:ascii="Times New Roman" w:hAnsi="Times New Roman"/>
          <w:color w:val="000000"/>
          <w:sz w:val="24"/>
          <w:szCs w:val="32"/>
          <w:lang w:val="lv-LV"/>
        </w:rPr>
        <w:t xml:space="preserve">; informāciju par auditēto sistēmu pārklājumu kārtējā pārskata gadā, salīdzinājums ar sākotnējo gada plānu, skaidrojumi par novirzēm; </w:t>
      </w:r>
    </w:p>
    <w:p w14:paraId="2C835127" w14:textId="77777777" w:rsidR="003217B4" w:rsidRPr="00796CB3" w:rsidRDefault="003217B4" w:rsidP="005E5E8C">
      <w:pPr>
        <w:pStyle w:val="BodyText"/>
        <w:numPr>
          <w:ilvl w:val="0"/>
          <w:numId w:val="3"/>
        </w:numPr>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iekšējā audita resursu aprakstu, tai skaitā darbinieku novērtējums un nepieciešamie resursi; plānotās un nodrošinātās apmācības; iekšējā audita resursu sadalījums pa dažādām darbībām;</w:t>
      </w:r>
    </w:p>
    <w:p w14:paraId="44CD03F5" w14:textId="77777777" w:rsidR="003217B4" w:rsidRPr="00796CB3" w:rsidRDefault="003217B4" w:rsidP="005E5E8C">
      <w:pPr>
        <w:pStyle w:val="BodyText"/>
        <w:numPr>
          <w:ilvl w:val="0"/>
          <w:numId w:val="3"/>
        </w:numPr>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auditējamo vērtējumu par iekšējā audita struktūrvienības darbu;</w:t>
      </w:r>
    </w:p>
    <w:p w14:paraId="081DB017" w14:textId="77777777" w:rsidR="003217B4" w:rsidRPr="00796CB3" w:rsidRDefault="003217B4" w:rsidP="005E5E8C">
      <w:pPr>
        <w:pStyle w:val="BodyText"/>
        <w:numPr>
          <w:ilvl w:val="0"/>
          <w:numId w:val="3"/>
        </w:numPr>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informāciju par darba kvalitātes rādītājiem, plānotās un sasniegtās vērtības, skaidrojumi par novirzēm;</w:t>
      </w:r>
    </w:p>
    <w:p w14:paraId="75F90CE9" w14:textId="77777777" w:rsidR="003217B4" w:rsidRPr="00796CB3" w:rsidRDefault="003217B4" w:rsidP="005E5E8C">
      <w:pPr>
        <w:pStyle w:val="BodyText"/>
        <w:numPr>
          <w:ilvl w:val="0"/>
          <w:numId w:val="3"/>
        </w:numPr>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iekšējā audita sadarbības aprakstu ar trešajām pusēm;</w:t>
      </w:r>
    </w:p>
    <w:p w14:paraId="6E714D70" w14:textId="77777777" w:rsidR="003217B4" w:rsidRPr="00796CB3" w:rsidRDefault="003217B4" w:rsidP="005E5E8C">
      <w:pPr>
        <w:pStyle w:val="BodyText"/>
        <w:numPr>
          <w:ilvl w:val="0"/>
          <w:numId w:val="3"/>
        </w:numPr>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iekšējā audita ieteikumu ieviešanas statusu;</w:t>
      </w:r>
    </w:p>
    <w:p w14:paraId="0BB4B934" w14:textId="77777777" w:rsidR="003217B4" w:rsidRPr="00796CB3" w:rsidRDefault="003217B4" w:rsidP="005E5E8C">
      <w:pPr>
        <w:pStyle w:val="BodyText"/>
        <w:numPr>
          <w:ilvl w:val="0"/>
          <w:numId w:val="3"/>
        </w:numPr>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 xml:space="preserve">citu pārliecības sniedzēju ieteikumu ieviešanas statusu; </w:t>
      </w:r>
    </w:p>
    <w:p w14:paraId="283F25BE" w14:textId="5FCEF5AD" w:rsidR="00B7532F" w:rsidRPr="00796CB3" w:rsidRDefault="003217B4" w:rsidP="00B7532F">
      <w:pPr>
        <w:pStyle w:val="BodyText"/>
        <w:numPr>
          <w:ilvl w:val="0"/>
          <w:numId w:val="3"/>
        </w:numPr>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citu nozīmīgu informāciju.</w:t>
      </w:r>
    </w:p>
    <w:p w14:paraId="060DDEFA" w14:textId="77777777" w:rsidR="00B7532F" w:rsidRPr="00796CB3" w:rsidRDefault="00B7532F" w:rsidP="00FC69CC">
      <w:pPr>
        <w:pStyle w:val="BodyText"/>
        <w:spacing w:after="0"/>
        <w:rPr>
          <w:rFonts w:ascii="Times New Roman" w:hAnsi="Times New Roman"/>
          <w:sz w:val="24"/>
          <w:szCs w:val="32"/>
          <w:lang w:val="lv-LV"/>
        </w:rPr>
      </w:pP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B7532F" w:rsidRPr="00796CB3" w14:paraId="49A6CE2B" w14:textId="77777777" w:rsidTr="002C0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2F5496" w:themeColor="accent1" w:themeShade="BF"/>
              <w:bottom w:val="single" w:sz="6" w:space="0" w:color="B4C6E7" w:themeColor="accent1" w:themeTint="66"/>
              <w:right w:val="single" w:sz="6" w:space="0" w:color="B4C6E7" w:themeColor="accent1" w:themeTint="66"/>
            </w:tcBorders>
            <w:shd w:val="clear" w:color="auto" w:fill="F2F2F2" w:themeFill="background1" w:themeFillShade="F2"/>
          </w:tcPr>
          <w:p w14:paraId="5D2FC9B3" w14:textId="77777777" w:rsidR="00B7532F" w:rsidRPr="007D3198" w:rsidRDefault="00B7532F" w:rsidP="002C046F">
            <w:pPr>
              <w:spacing w:before="120" w:after="120"/>
              <w:rPr>
                <w:rFonts w:ascii="Times New Roman" w:hAnsi="Times New Roman" w:cs="Times New Roman"/>
                <w:color w:val="000000"/>
                <w:sz w:val="24"/>
                <w:szCs w:val="28"/>
              </w:rPr>
            </w:pPr>
            <w:r w:rsidRPr="007D3198">
              <w:rPr>
                <w:rFonts w:ascii="Times New Roman" w:hAnsi="Times New Roman" w:cs="Times New Roman"/>
                <w:color w:val="000000"/>
                <w:sz w:val="24"/>
                <w:szCs w:val="28"/>
              </w:rPr>
              <w:t>Jauno iekšējā audita standartu projekts – rezultātu ziņošana</w:t>
            </w:r>
          </w:p>
          <w:p w14:paraId="0D59D0AA" w14:textId="73429712" w:rsidR="00B7532F" w:rsidRPr="00796CB3" w:rsidRDefault="00B7532F" w:rsidP="002C046F">
            <w:pPr>
              <w:pStyle w:val="BodyText"/>
              <w:rPr>
                <w:rFonts w:ascii="Times New Roman" w:hAnsi="Times New Roman"/>
                <w:color w:val="5E6175"/>
                <w:sz w:val="24"/>
                <w:szCs w:val="32"/>
                <w:lang w:val="lv-LV"/>
              </w:rPr>
            </w:pPr>
            <w:r w:rsidRPr="007D3198">
              <w:rPr>
                <w:rFonts w:ascii="Times New Roman" w:hAnsi="Times New Roman"/>
                <w:b w:val="0"/>
                <w:bCs w:val="0"/>
                <w:color w:val="000000"/>
                <w:sz w:val="24"/>
                <w:szCs w:val="32"/>
                <w:lang w:val="lv-LV"/>
              </w:rPr>
              <w:t xml:space="preserve">Galvenā audita vadītājam </w:t>
            </w:r>
            <w:r w:rsidRPr="007D3198">
              <w:rPr>
                <w:rFonts w:ascii="Times New Roman" w:hAnsi="Times New Roman"/>
                <w:color w:val="000000"/>
                <w:sz w:val="24"/>
                <w:szCs w:val="32"/>
                <w:lang w:val="lv-LV"/>
              </w:rPr>
              <w:t>periodiski jāpaziņo iekšējā audita pakalpojumu rezultāti</w:t>
            </w:r>
            <w:r w:rsidRPr="007D3198">
              <w:rPr>
                <w:rFonts w:ascii="Times New Roman" w:hAnsi="Times New Roman"/>
                <w:b w:val="0"/>
                <w:bCs w:val="0"/>
                <w:color w:val="000000"/>
                <w:sz w:val="24"/>
                <w:szCs w:val="32"/>
                <w:lang w:val="lv-LV"/>
              </w:rPr>
              <w:t xml:space="preserve">. Galvenajam </w:t>
            </w:r>
            <w:r w:rsidR="00A7650C">
              <w:rPr>
                <w:rFonts w:ascii="Times New Roman" w:hAnsi="Times New Roman"/>
                <w:b w:val="0"/>
                <w:bCs w:val="0"/>
                <w:color w:val="000000"/>
                <w:sz w:val="24"/>
                <w:szCs w:val="32"/>
                <w:lang w:val="lv-LV"/>
              </w:rPr>
              <w:t>audita</w:t>
            </w:r>
            <w:r w:rsidRPr="007D3198">
              <w:rPr>
                <w:rFonts w:ascii="Times New Roman" w:hAnsi="Times New Roman"/>
                <w:b w:val="0"/>
                <w:bCs w:val="0"/>
                <w:color w:val="000000"/>
                <w:sz w:val="24"/>
                <w:szCs w:val="32"/>
                <w:lang w:val="lv-LV"/>
              </w:rPr>
              <w:t xml:space="preserve"> vadītājam ir jāsaprot augstākās vadības un padomes cerības attiecībā uz komunikācijas veidu un laiku. Iekšējā audita pakalpojumu rezultāti ietver darba uzdevumu </w:t>
            </w:r>
            <w:r w:rsidRPr="007D3198">
              <w:rPr>
                <w:rFonts w:ascii="Times New Roman" w:hAnsi="Times New Roman"/>
                <w:b w:val="0"/>
                <w:bCs w:val="0"/>
                <w:color w:val="000000"/>
                <w:sz w:val="24"/>
                <w:szCs w:val="32"/>
                <w:lang w:val="lv-LV"/>
              </w:rPr>
              <w:lastRenderedPageBreak/>
              <w:t xml:space="preserve">secinājumus, tēmas, piemēram, efektīva prakse </w:t>
            </w:r>
            <w:r w:rsidRPr="00796CB3">
              <w:rPr>
                <w:rFonts w:ascii="Times New Roman" w:hAnsi="Times New Roman"/>
                <w:b w:val="0"/>
                <w:bCs w:val="0"/>
                <w:color w:val="000000"/>
                <w:sz w:val="24"/>
                <w:szCs w:val="32"/>
                <w:lang w:val="lv-LV"/>
              </w:rPr>
              <w:t>vai pamatcēloņi</w:t>
            </w:r>
            <w:r w:rsidR="00F1194B" w:rsidRPr="00796CB3">
              <w:rPr>
                <w:rFonts w:ascii="Times New Roman" w:hAnsi="Times New Roman"/>
                <w:b w:val="0"/>
                <w:bCs w:val="0"/>
                <w:color w:val="000000"/>
                <w:sz w:val="24"/>
                <w:szCs w:val="32"/>
                <w:lang w:val="lv-LV"/>
              </w:rPr>
              <w:t>,</w:t>
            </w:r>
            <w:r w:rsidRPr="00796CB3">
              <w:rPr>
                <w:rFonts w:ascii="Times New Roman" w:hAnsi="Times New Roman"/>
                <w:b w:val="0"/>
                <w:bCs w:val="0"/>
                <w:color w:val="000000"/>
                <w:sz w:val="24"/>
                <w:szCs w:val="32"/>
                <w:lang w:val="lv-LV"/>
              </w:rPr>
              <w:t xml:space="preserve"> un secinājumus, piemēram, biznesa vienības vai organizācijas līmenī.</w:t>
            </w:r>
          </w:p>
        </w:tc>
      </w:tr>
    </w:tbl>
    <w:p w14:paraId="6E672546" w14:textId="74A02A1F" w:rsidR="00B7532F" w:rsidRPr="00796CB3" w:rsidRDefault="00B7532F" w:rsidP="00FC69CC">
      <w:pPr>
        <w:pStyle w:val="BodyText"/>
        <w:spacing w:after="0"/>
        <w:rPr>
          <w:rFonts w:ascii="Times New Roman" w:hAnsi="Times New Roman"/>
          <w:color w:val="000000"/>
          <w:sz w:val="22"/>
          <w:szCs w:val="28"/>
          <w:lang w:val="lv-LV"/>
        </w:rPr>
      </w:pPr>
      <w:r w:rsidRPr="00796CB3">
        <w:rPr>
          <w:rFonts w:ascii="Times New Roman" w:hAnsi="Times New Roman"/>
          <w:color w:val="000000"/>
          <w:sz w:val="22"/>
          <w:szCs w:val="28"/>
          <w:lang w:val="lv-LV"/>
        </w:rPr>
        <w:lastRenderedPageBreak/>
        <w:t>Datu avots: IAI, jauno standartu projekts, 2023</w:t>
      </w:r>
    </w:p>
    <w:p w14:paraId="1DBE6A25" w14:textId="77777777" w:rsidR="00B41981" w:rsidRPr="00796CB3" w:rsidRDefault="00B41981" w:rsidP="00FC69CC">
      <w:pPr>
        <w:pStyle w:val="BodyText"/>
        <w:spacing w:after="0"/>
        <w:rPr>
          <w:rFonts w:ascii="Times New Roman" w:hAnsi="Times New Roman"/>
          <w:sz w:val="24"/>
          <w:szCs w:val="32"/>
          <w:lang w:val="lv-LV"/>
        </w:rPr>
      </w:pPr>
      <w:r w:rsidRPr="00796CB3">
        <w:rPr>
          <w:rFonts w:ascii="Times New Roman" w:hAnsi="Times New Roman"/>
          <w:noProof/>
          <w:sz w:val="24"/>
          <w:szCs w:val="32"/>
          <w:lang w:val="lv-LV" w:eastAsia="lv-LV"/>
        </w:rPr>
        <w:drawing>
          <wp:anchor distT="0" distB="0" distL="114300" distR="114300" simplePos="0" relativeHeight="251772928" behindDoc="0" locked="0" layoutInCell="1" allowOverlap="1" wp14:anchorId="2A7D0C68" wp14:editId="13411E75">
            <wp:simplePos x="0" y="0"/>
            <wp:positionH relativeFrom="margin">
              <wp:align>left</wp:align>
            </wp:positionH>
            <wp:positionV relativeFrom="paragraph">
              <wp:posOffset>99430</wp:posOffset>
            </wp:positionV>
            <wp:extent cx="507365" cy="438150"/>
            <wp:effectExtent l="0" t="0" r="6985" b="0"/>
            <wp:wrapSquare wrapText="bothSides"/>
            <wp:docPr id="592439219" name="Picture 592439219" descr="A picture containing circle, drawing,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055" name="Picture 1" descr="A picture containing circle, drawing, graphics, logo&#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07365" cy="438150"/>
                    </a:xfrm>
                    <a:prstGeom prst="rect">
                      <a:avLst/>
                    </a:prstGeom>
                  </pic:spPr>
                </pic:pic>
              </a:graphicData>
            </a:graphic>
            <wp14:sizeRelH relativeFrom="margin">
              <wp14:pctWidth>0</wp14:pctWidth>
            </wp14:sizeRelH>
            <wp14:sizeRelV relativeFrom="margin">
              <wp14:pctHeight>0</wp14:pctHeight>
            </wp14:sizeRelV>
          </wp:anchor>
        </w:drawing>
      </w:r>
    </w:p>
    <w:p w14:paraId="7FE59EAC" w14:textId="21EACFEF" w:rsidR="00B41981" w:rsidRPr="00796CB3" w:rsidRDefault="00B41981" w:rsidP="00B41981">
      <w:pPr>
        <w:jc w:val="both"/>
        <w:rPr>
          <w:rFonts w:ascii="Times New Roman" w:hAnsi="Times New Roman" w:cs="Times New Roman"/>
          <w:color w:val="000000"/>
          <w:sz w:val="24"/>
          <w:szCs w:val="28"/>
        </w:rPr>
      </w:pPr>
      <w:r w:rsidRPr="00796CB3">
        <w:rPr>
          <w:rFonts w:ascii="Times New Roman" w:hAnsi="Times New Roman" w:cs="Times New Roman"/>
          <w:sz w:val="24"/>
          <w:szCs w:val="28"/>
        </w:rPr>
        <w:t xml:space="preserve"> </w:t>
      </w:r>
      <w:r w:rsidRPr="00796CB3">
        <w:rPr>
          <w:rFonts w:ascii="Times New Roman" w:hAnsi="Times New Roman" w:cs="Times New Roman"/>
          <w:b/>
          <w:bCs/>
          <w:color w:val="2F5496" w:themeColor="accent1" w:themeShade="BF"/>
          <w:sz w:val="24"/>
          <w:szCs w:val="28"/>
        </w:rPr>
        <w:t>Iekšējā audita gada pārskata forma</w:t>
      </w:r>
      <w:r w:rsidRPr="00796CB3">
        <w:rPr>
          <w:rFonts w:ascii="Times New Roman" w:hAnsi="Times New Roman" w:cs="Times New Roman"/>
          <w:color w:val="2F5496" w:themeColor="accent1" w:themeShade="BF"/>
          <w:sz w:val="24"/>
          <w:szCs w:val="28"/>
        </w:rPr>
        <w:t xml:space="preserve"> </w:t>
      </w:r>
      <w:r w:rsidRPr="00796CB3">
        <w:rPr>
          <w:rFonts w:ascii="Times New Roman" w:hAnsi="Times New Roman" w:cs="Times New Roman"/>
          <w:color w:val="000000"/>
          <w:sz w:val="24"/>
          <w:szCs w:val="28"/>
        </w:rPr>
        <w:t xml:space="preserve">iekļauta Rokasgrāmatas pielikumā, RG2_P19. </w:t>
      </w:r>
    </w:p>
    <w:p w14:paraId="6501EED6" w14:textId="0C1E2372" w:rsidR="00FA4D7D" w:rsidRPr="00796CB3" w:rsidRDefault="00FA4D7D" w:rsidP="00FA4D7D">
      <w:pPr>
        <w:pStyle w:val="BodyText"/>
        <w:rPr>
          <w:rFonts w:ascii="Times New Roman" w:hAnsi="Times New Roman"/>
          <w:sz w:val="24"/>
          <w:szCs w:val="32"/>
          <w:lang w:val="lv-LV"/>
        </w:rPr>
      </w:pPr>
      <w:r w:rsidRPr="00796CB3">
        <w:rPr>
          <w:rFonts w:ascii="Times New Roman" w:hAnsi="Times New Roman"/>
          <w:noProof/>
          <w:sz w:val="24"/>
          <w:lang w:val="lv-LV" w:eastAsia="lv-LV"/>
        </w:rPr>
        <w:drawing>
          <wp:anchor distT="0" distB="0" distL="114300" distR="114300" simplePos="0" relativeHeight="251559936" behindDoc="1" locked="0" layoutInCell="1" allowOverlap="1" wp14:anchorId="22EC6325" wp14:editId="651C8C59">
            <wp:simplePos x="0" y="0"/>
            <wp:positionH relativeFrom="margin">
              <wp:align>left</wp:align>
            </wp:positionH>
            <wp:positionV relativeFrom="paragraph">
              <wp:posOffset>118483</wp:posOffset>
            </wp:positionV>
            <wp:extent cx="594995" cy="447040"/>
            <wp:effectExtent l="0" t="0" r="0" b="0"/>
            <wp:wrapTight wrapText="bothSides">
              <wp:wrapPolygon edited="0">
                <wp:start x="0" y="0"/>
                <wp:lineTo x="0" y="20250"/>
                <wp:lineTo x="20747" y="20250"/>
                <wp:lineTo x="20747" y="0"/>
                <wp:lineTo x="0" y="0"/>
              </wp:wrapPolygon>
            </wp:wrapTight>
            <wp:docPr id="2070936014" name="Picture 2070936014"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95" cy="447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71CA84" w14:textId="4C7F4055" w:rsidR="00A3293C" w:rsidRDefault="00FA4D7D" w:rsidP="00A3293C">
      <w:pPr>
        <w:pStyle w:val="BodyText"/>
        <w:rPr>
          <w:rFonts w:ascii="Times New Roman" w:hAnsi="Times New Roman"/>
          <w:color w:val="000000"/>
          <w:sz w:val="24"/>
          <w:szCs w:val="32"/>
          <w:lang w:val="lv-LV"/>
        </w:rPr>
      </w:pPr>
      <w:r w:rsidRPr="00796CB3">
        <w:rPr>
          <w:rFonts w:ascii="Times New Roman" w:hAnsi="Times New Roman"/>
          <w:color w:val="000000"/>
          <w:sz w:val="24"/>
          <w:szCs w:val="32"/>
          <w:lang w:val="lv-LV"/>
        </w:rPr>
        <w:t>E</w:t>
      </w:r>
      <w:r w:rsidR="00B41981" w:rsidRPr="00796CB3">
        <w:rPr>
          <w:rFonts w:ascii="Times New Roman" w:hAnsi="Times New Roman"/>
          <w:color w:val="000000"/>
          <w:sz w:val="24"/>
          <w:szCs w:val="32"/>
          <w:lang w:val="lv-LV"/>
        </w:rPr>
        <w:t>K Iekšējā Audita Dienests</w:t>
      </w:r>
      <w:r w:rsidR="00E73640" w:rsidRPr="00796CB3">
        <w:rPr>
          <w:rStyle w:val="FootnoteReference"/>
          <w:rFonts w:ascii="Times New Roman" w:hAnsi="Times New Roman"/>
          <w:color w:val="000000"/>
          <w:sz w:val="24"/>
          <w:szCs w:val="32"/>
          <w:lang w:val="lv-LV"/>
        </w:rPr>
        <w:footnoteReference w:id="22"/>
      </w:r>
      <w:r w:rsidRPr="00796CB3">
        <w:rPr>
          <w:rFonts w:ascii="Times New Roman" w:hAnsi="Times New Roman"/>
          <w:color w:val="000000"/>
          <w:sz w:val="24"/>
          <w:szCs w:val="32"/>
          <w:lang w:val="lv-LV"/>
        </w:rPr>
        <w:t xml:space="preserve"> katru gadu </w:t>
      </w:r>
      <w:r w:rsidR="00182CD6" w:rsidRPr="00796CB3">
        <w:rPr>
          <w:rFonts w:ascii="Times New Roman" w:hAnsi="Times New Roman"/>
          <w:color w:val="000000"/>
          <w:sz w:val="24"/>
          <w:szCs w:val="32"/>
          <w:lang w:val="lv-LV"/>
        </w:rPr>
        <w:t>publicē iekšējā audita gada pārskatu, kur</w:t>
      </w:r>
      <w:r w:rsidR="00C97BC9" w:rsidRPr="00796CB3">
        <w:rPr>
          <w:rFonts w:ascii="Times New Roman" w:hAnsi="Times New Roman"/>
          <w:color w:val="000000"/>
          <w:sz w:val="24"/>
          <w:szCs w:val="32"/>
          <w:lang w:val="lv-LV"/>
        </w:rPr>
        <w:t xml:space="preserve"> iekļauj apkopojumu par gada laikā veiktajiem auditiem, </w:t>
      </w:r>
      <w:r w:rsidR="00492D45" w:rsidRPr="00796CB3">
        <w:rPr>
          <w:rFonts w:ascii="Times New Roman" w:hAnsi="Times New Roman"/>
          <w:color w:val="000000"/>
          <w:sz w:val="24"/>
          <w:szCs w:val="32"/>
          <w:lang w:val="lv-LV"/>
        </w:rPr>
        <w:t>ieteikumiem</w:t>
      </w:r>
      <w:r w:rsidR="00AD5B05" w:rsidRPr="00796CB3">
        <w:rPr>
          <w:rFonts w:ascii="Times New Roman" w:hAnsi="Times New Roman"/>
          <w:color w:val="000000"/>
          <w:sz w:val="24"/>
          <w:szCs w:val="32"/>
          <w:lang w:val="lv-LV"/>
        </w:rPr>
        <w:t xml:space="preserve"> un darbībām risku mazināšanai. </w:t>
      </w:r>
      <w:r w:rsidR="00DF79F8" w:rsidRPr="00796CB3">
        <w:rPr>
          <w:rFonts w:ascii="Times New Roman" w:hAnsi="Times New Roman"/>
          <w:color w:val="000000"/>
          <w:sz w:val="24"/>
          <w:szCs w:val="32"/>
          <w:lang w:val="lv-LV"/>
        </w:rPr>
        <w:t xml:space="preserve">Finanšu jomas iekšējo auditu rezultāti tiek izmantoti, lai </w:t>
      </w:r>
      <w:r w:rsidR="0080577A" w:rsidRPr="00796CB3">
        <w:rPr>
          <w:rFonts w:ascii="Times New Roman" w:hAnsi="Times New Roman"/>
          <w:color w:val="000000"/>
          <w:sz w:val="24"/>
          <w:szCs w:val="32"/>
          <w:lang w:val="lv-LV"/>
        </w:rPr>
        <w:t xml:space="preserve">sagatavotu kopējo atzinumu par </w:t>
      </w:r>
      <w:r w:rsidR="00E73640" w:rsidRPr="00796CB3">
        <w:rPr>
          <w:rFonts w:ascii="Times New Roman" w:hAnsi="Times New Roman"/>
          <w:color w:val="000000"/>
          <w:sz w:val="24"/>
          <w:szCs w:val="32"/>
          <w:lang w:val="lv-LV"/>
        </w:rPr>
        <w:t>finanšu vadības sistēmu E</w:t>
      </w:r>
      <w:r w:rsidR="00BF5FFD" w:rsidRPr="00796CB3">
        <w:rPr>
          <w:rFonts w:ascii="Times New Roman" w:hAnsi="Times New Roman"/>
          <w:color w:val="000000"/>
          <w:sz w:val="24"/>
          <w:szCs w:val="32"/>
          <w:lang w:val="lv-LV"/>
        </w:rPr>
        <w:t>K</w:t>
      </w:r>
      <w:r w:rsidR="00D9314F" w:rsidRPr="00796CB3">
        <w:rPr>
          <w:rFonts w:ascii="Times New Roman" w:hAnsi="Times New Roman"/>
          <w:color w:val="000000"/>
          <w:sz w:val="24"/>
          <w:szCs w:val="32"/>
          <w:lang w:val="lv-LV"/>
        </w:rPr>
        <w:t xml:space="preserve"> (atskaiti gatavo E</w:t>
      </w:r>
      <w:r w:rsidR="00BF5FFD" w:rsidRPr="00796CB3">
        <w:rPr>
          <w:rFonts w:ascii="Times New Roman" w:hAnsi="Times New Roman"/>
          <w:color w:val="000000"/>
          <w:sz w:val="24"/>
          <w:szCs w:val="32"/>
          <w:lang w:val="lv-LV"/>
        </w:rPr>
        <w:t>K</w:t>
      </w:r>
      <w:r w:rsidR="00D9314F" w:rsidRPr="00796CB3">
        <w:rPr>
          <w:rFonts w:ascii="Times New Roman" w:hAnsi="Times New Roman"/>
          <w:color w:val="000000"/>
          <w:sz w:val="24"/>
          <w:szCs w:val="32"/>
          <w:lang w:val="lv-LV"/>
        </w:rPr>
        <w:t>)</w:t>
      </w:r>
      <w:r w:rsidR="00E73640" w:rsidRPr="00796CB3">
        <w:rPr>
          <w:rFonts w:ascii="Times New Roman" w:hAnsi="Times New Roman"/>
          <w:color w:val="000000"/>
          <w:sz w:val="24"/>
          <w:szCs w:val="32"/>
          <w:lang w:val="lv-LV"/>
        </w:rPr>
        <w:t>.</w:t>
      </w:r>
      <w:r w:rsidR="00087150" w:rsidRPr="00796CB3">
        <w:rPr>
          <w:rFonts w:ascii="Times New Roman" w:hAnsi="Times New Roman"/>
          <w:color w:val="000000"/>
          <w:sz w:val="24"/>
          <w:szCs w:val="32"/>
          <w:lang w:val="lv-LV"/>
        </w:rPr>
        <w:t xml:space="preserve"> </w:t>
      </w:r>
      <w:r w:rsidR="0078144F" w:rsidRPr="00796CB3">
        <w:rPr>
          <w:rFonts w:ascii="Times New Roman" w:hAnsi="Times New Roman"/>
          <w:color w:val="000000"/>
          <w:sz w:val="24"/>
          <w:szCs w:val="32"/>
          <w:lang w:val="lv-LV"/>
        </w:rPr>
        <w:t xml:space="preserve">EK </w:t>
      </w:r>
      <w:r w:rsidR="00087150" w:rsidRPr="00796CB3">
        <w:rPr>
          <w:rFonts w:ascii="Times New Roman" w:hAnsi="Times New Roman"/>
          <w:color w:val="000000"/>
          <w:sz w:val="24"/>
          <w:szCs w:val="32"/>
          <w:lang w:val="lv-LV"/>
        </w:rPr>
        <w:t>I</w:t>
      </w:r>
      <w:r w:rsidR="0078144F" w:rsidRPr="00796CB3">
        <w:rPr>
          <w:rFonts w:ascii="Times New Roman" w:hAnsi="Times New Roman"/>
          <w:color w:val="000000"/>
          <w:sz w:val="24"/>
          <w:szCs w:val="32"/>
          <w:lang w:val="lv-LV"/>
        </w:rPr>
        <w:t xml:space="preserve">ekšējā Audita Dienests </w:t>
      </w:r>
      <w:r w:rsidR="00087150" w:rsidRPr="00796CB3">
        <w:rPr>
          <w:rFonts w:ascii="Times New Roman" w:hAnsi="Times New Roman"/>
          <w:color w:val="000000"/>
          <w:sz w:val="24"/>
          <w:szCs w:val="32"/>
          <w:lang w:val="lv-LV"/>
        </w:rPr>
        <w:t xml:space="preserve">ikgadēji sagatavo ziņojumu par iekšējās kontroles sistēmu </w:t>
      </w:r>
      <w:r w:rsidR="004D4A63" w:rsidRPr="00796CB3">
        <w:rPr>
          <w:rFonts w:ascii="Times New Roman" w:hAnsi="Times New Roman"/>
          <w:color w:val="000000"/>
          <w:sz w:val="24"/>
          <w:szCs w:val="32"/>
          <w:lang w:val="lv-LV"/>
        </w:rPr>
        <w:t>auditētajos direktorātos, bet tie ir ierobežotas pārliecības ziņojumi.</w:t>
      </w:r>
      <w:r w:rsidR="00ED46F3" w:rsidRPr="00796CB3">
        <w:rPr>
          <w:rFonts w:ascii="Times New Roman" w:hAnsi="Times New Roman"/>
          <w:color w:val="000000"/>
          <w:sz w:val="24"/>
          <w:szCs w:val="32"/>
          <w:lang w:val="lv-LV"/>
        </w:rPr>
        <w:t xml:space="preserve"> Gada ziņojumi ietver arī informāciju par audita ieteikumu ieviešanas statusu.</w:t>
      </w:r>
      <w:r w:rsidR="0079772B">
        <w:rPr>
          <w:rFonts w:ascii="Times New Roman" w:hAnsi="Times New Roman"/>
          <w:color w:val="000000"/>
          <w:sz w:val="24"/>
          <w:szCs w:val="32"/>
          <w:lang w:val="lv-LV"/>
        </w:rPr>
        <w:t xml:space="preserve"> </w:t>
      </w:r>
      <w:r w:rsidR="002F7614" w:rsidRPr="00796CB3">
        <w:rPr>
          <w:rFonts w:ascii="Times New Roman" w:hAnsi="Times New Roman"/>
          <w:color w:val="000000"/>
          <w:sz w:val="24"/>
          <w:szCs w:val="32"/>
          <w:lang w:val="lv-LV"/>
        </w:rPr>
        <w:t xml:space="preserve">EK Iekšējā Audita Dienests </w:t>
      </w:r>
      <w:r w:rsidR="00764CAC" w:rsidRPr="00796CB3">
        <w:rPr>
          <w:rFonts w:ascii="Times New Roman" w:hAnsi="Times New Roman"/>
          <w:color w:val="000000"/>
          <w:sz w:val="24"/>
          <w:szCs w:val="32"/>
          <w:lang w:val="lv-LV"/>
        </w:rPr>
        <w:t>sagatavo div</w:t>
      </w:r>
      <w:r w:rsidR="002F7614" w:rsidRPr="00796CB3">
        <w:rPr>
          <w:rFonts w:ascii="Times New Roman" w:hAnsi="Times New Roman"/>
          <w:color w:val="000000"/>
          <w:sz w:val="24"/>
          <w:szCs w:val="32"/>
          <w:lang w:val="lv-LV"/>
        </w:rPr>
        <w:t>us</w:t>
      </w:r>
      <w:r w:rsidR="00764CAC" w:rsidRPr="00796CB3">
        <w:rPr>
          <w:rFonts w:ascii="Times New Roman" w:hAnsi="Times New Roman"/>
          <w:color w:val="000000"/>
          <w:sz w:val="24"/>
          <w:szCs w:val="32"/>
          <w:lang w:val="lv-LV"/>
        </w:rPr>
        <w:t xml:space="preserve"> gada ziņojum</w:t>
      </w:r>
      <w:r w:rsidR="002F7614" w:rsidRPr="00796CB3">
        <w:rPr>
          <w:rFonts w:ascii="Times New Roman" w:hAnsi="Times New Roman"/>
          <w:color w:val="000000"/>
          <w:sz w:val="24"/>
          <w:szCs w:val="32"/>
          <w:lang w:val="lv-LV"/>
        </w:rPr>
        <w:t>us</w:t>
      </w:r>
      <w:r w:rsidR="00764CAC" w:rsidRPr="00796CB3">
        <w:rPr>
          <w:rFonts w:ascii="Times New Roman" w:hAnsi="Times New Roman"/>
          <w:color w:val="000000"/>
          <w:sz w:val="24"/>
          <w:szCs w:val="32"/>
          <w:lang w:val="lv-LV"/>
        </w:rPr>
        <w:t xml:space="preserve">: gada aktivitāšu ziņojums ar </w:t>
      </w:r>
      <w:r w:rsidR="003C2158" w:rsidRPr="00796CB3">
        <w:rPr>
          <w:rFonts w:ascii="Times New Roman" w:hAnsi="Times New Roman"/>
          <w:color w:val="000000"/>
          <w:sz w:val="24"/>
          <w:szCs w:val="32"/>
          <w:lang w:val="lv-LV"/>
        </w:rPr>
        <w:t xml:space="preserve">pielikumiem un gada ziņojums. </w:t>
      </w:r>
      <w:r w:rsidR="00AB04BA" w:rsidRPr="00796CB3">
        <w:rPr>
          <w:rFonts w:ascii="Times New Roman" w:hAnsi="Times New Roman"/>
          <w:color w:val="000000"/>
          <w:sz w:val="24"/>
          <w:szCs w:val="32"/>
          <w:lang w:val="lv-LV"/>
        </w:rPr>
        <w:t>Gada aktivitāšu ziņojums</w:t>
      </w:r>
      <w:r w:rsidR="00CC5C2D" w:rsidRPr="00796CB3">
        <w:rPr>
          <w:rStyle w:val="FootnoteReference"/>
          <w:rFonts w:ascii="Times New Roman" w:hAnsi="Times New Roman"/>
          <w:color w:val="000000"/>
          <w:sz w:val="24"/>
          <w:szCs w:val="32"/>
          <w:lang w:val="lv-LV"/>
        </w:rPr>
        <w:footnoteReference w:id="23"/>
      </w:r>
      <w:r w:rsidR="00AB04BA" w:rsidRPr="00796CB3">
        <w:rPr>
          <w:rFonts w:ascii="Times New Roman" w:hAnsi="Times New Roman"/>
          <w:color w:val="000000"/>
          <w:sz w:val="24"/>
          <w:szCs w:val="32"/>
          <w:lang w:val="lv-LV"/>
        </w:rPr>
        <w:t xml:space="preserve"> ietver apkopojumu par </w:t>
      </w:r>
      <w:r w:rsidR="002F7614" w:rsidRPr="00796CB3">
        <w:rPr>
          <w:rFonts w:ascii="Times New Roman" w:hAnsi="Times New Roman"/>
          <w:color w:val="000000"/>
          <w:sz w:val="24"/>
          <w:szCs w:val="32"/>
          <w:lang w:val="lv-LV"/>
        </w:rPr>
        <w:t xml:space="preserve">Iekšējā Audita Dienesta </w:t>
      </w:r>
      <w:r w:rsidR="00CC5C2D" w:rsidRPr="00796CB3">
        <w:rPr>
          <w:rFonts w:ascii="Times New Roman" w:hAnsi="Times New Roman"/>
          <w:color w:val="000000"/>
          <w:sz w:val="24"/>
          <w:szCs w:val="32"/>
          <w:lang w:val="lv-LV"/>
        </w:rPr>
        <w:t>mērķiem</w:t>
      </w:r>
      <w:r w:rsidR="00E41F13" w:rsidRPr="00796CB3">
        <w:rPr>
          <w:rFonts w:ascii="Times New Roman" w:hAnsi="Times New Roman"/>
          <w:color w:val="000000"/>
          <w:sz w:val="24"/>
          <w:szCs w:val="32"/>
          <w:lang w:val="lv-LV"/>
        </w:rPr>
        <w:t>;</w:t>
      </w:r>
      <w:r w:rsidR="00CC5C2D" w:rsidRPr="00796CB3">
        <w:rPr>
          <w:rFonts w:ascii="Times New Roman" w:hAnsi="Times New Roman"/>
          <w:color w:val="000000"/>
          <w:sz w:val="24"/>
          <w:szCs w:val="32"/>
          <w:lang w:val="lv-LV"/>
        </w:rPr>
        <w:t xml:space="preserve"> </w:t>
      </w:r>
      <w:r w:rsidR="00E41F13" w:rsidRPr="00796CB3">
        <w:rPr>
          <w:rFonts w:ascii="Times New Roman" w:hAnsi="Times New Roman"/>
          <w:color w:val="000000"/>
          <w:sz w:val="24"/>
          <w:szCs w:val="32"/>
          <w:lang w:val="lv-LV"/>
        </w:rPr>
        <w:t>ieguldījum</w:t>
      </w:r>
      <w:r w:rsidR="00320757" w:rsidRPr="00796CB3">
        <w:rPr>
          <w:rFonts w:ascii="Times New Roman" w:hAnsi="Times New Roman"/>
          <w:color w:val="000000"/>
          <w:sz w:val="24"/>
          <w:szCs w:val="32"/>
          <w:lang w:val="lv-LV"/>
        </w:rPr>
        <w:t>u</w:t>
      </w:r>
      <w:r w:rsidR="00E41F13" w:rsidRPr="00796CB3">
        <w:rPr>
          <w:rFonts w:ascii="Times New Roman" w:hAnsi="Times New Roman"/>
          <w:color w:val="000000"/>
          <w:sz w:val="24"/>
          <w:szCs w:val="32"/>
          <w:lang w:val="lv-LV"/>
        </w:rPr>
        <w:t xml:space="preserve"> E</w:t>
      </w:r>
      <w:r w:rsidR="00320757" w:rsidRPr="00796CB3">
        <w:rPr>
          <w:rFonts w:ascii="Times New Roman" w:hAnsi="Times New Roman"/>
          <w:color w:val="000000"/>
          <w:sz w:val="24"/>
          <w:szCs w:val="32"/>
          <w:lang w:val="lv-LV"/>
        </w:rPr>
        <w:t xml:space="preserve">K </w:t>
      </w:r>
      <w:r w:rsidR="00E41F13" w:rsidRPr="00796CB3">
        <w:rPr>
          <w:rFonts w:ascii="Times New Roman" w:hAnsi="Times New Roman"/>
          <w:color w:val="000000"/>
          <w:sz w:val="24"/>
          <w:szCs w:val="32"/>
          <w:lang w:val="lv-LV"/>
        </w:rPr>
        <w:t xml:space="preserve">mērķu sasniegšanā; </w:t>
      </w:r>
      <w:r w:rsidR="00BC4CEE" w:rsidRPr="00796CB3">
        <w:rPr>
          <w:rFonts w:ascii="Times New Roman" w:hAnsi="Times New Roman"/>
          <w:color w:val="000000"/>
          <w:sz w:val="24"/>
          <w:szCs w:val="32"/>
          <w:lang w:val="lv-LV"/>
        </w:rPr>
        <w:t xml:space="preserve">kvalitātes rādītāji; secinājumi par finanšu vadības un iekšējās kontroles sistēmu. </w:t>
      </w:r>
      <w:r w:rsidR="00760351" w:rsidRPr="00796CB3">
        <w:rPr>
          <w:rFonts w:ascii="Times New Roman" w:hAnsi="Times New Roman"/>
          <w:color w:val="000000"/>
          <w:sz w:val="24"/>
          <w:szCs w:val="32"/>
          <w:lang w:val="lv-LV"/>
        </w:rPr>
        <w:t>Gada aktivitāšu ziņojuma pielikumā</w:t>
      </w:r>
      <w:r w:rsidR="001F67AC" w:rsidRPr="00796CB3">
        <w:rPr>
          <w:rStyle w:val="FootnoteReference"/>
          <w:rFonts w:ascii="Times New Roman" w:hAnsi="Times New Roman"/>
          <w:color w:val="000000"/>
          <w:sz w:val="24"/>
          <w:szCs w:val="32"/>
          <w:lang w:val="lv-LV"/>
        </w:rPr>
        <w:footnoteReference w:id="24"/>
      </w:r>
      <w:r w:rsidR="00760351" w:rsidRPr="00796CB3">
        <w:rPr>
          <w:rFonts w:ascii="Times New Roman" w:hAnsi="Times New Roman"/>
          <w:color w:val="000000"/>
          <w:sz w:val="24"/>
          <w:szCs w:val="32"/>
          <w:lang w:val="lv-LV"/>
        </w:rPr>
        <w:t xml:space="preserve"> iekļauts saraksts ar gada laikā realizētajiem auditiem </w:t>
      </w:r>
      <w:r w:rsidR="00E43008" w:rsidRPr="00796CB3">
        <w:rPr>
          <w:rFonts w:ascii="Times New Roman" w:hAnsi="Times New Roman"/>
          <w:color w:val="000000"/>
          <w:sz w:val="24"/>
          <w:szCs w:val="32"/>
          <w:lang w:val="lv-LV"/>
        </w:rPr>
        <w:t xml:space="preserve">tos grupējot: </w:t>
      </w:r>
      <w:r w:rsidR="00A3293C" w:rsidRPr="00796CB3">
        <w:rPr>
          <w:rFonts w:ascii="Times New Roman" w:hAnsi="Times New Roman"/>
          <w:color w:val="000000"/>
          <w:sz w:val="24"/>
          <w:szCs w:val="32"/>
          <w:lang w:val="lv-LV"/>
        </w:rPr>
        <w:t>lietderības audits; visaptverošs audits; ierobežota pārskatīšana; IT audits; stratēģiskā riska novērtējums.</w:t>
      </w:r>
    </w:p>
    <w:p w14:paraId="69BB06B1" w14:textId="50C0B228" w:rsidR="00D64940" w:rsidRDefault="00D64940" w:rsidP="00A3293C">
      <w:pPr>
        <w:pStyle w:val="BodyText"/>
        <w:rPr>
          <w:rFonts w:ascii="Times New Roman" w:hAnsi="Times New Roman"/>
          <w:color w:val="000000"/>
          <w:sz w:val="24"/>
          <w:szCs w:val="32"/>
          <w:lang w:val="lv-LV"/>
        </w:rPr>
      </w:pPr>
      <w:r>
        <w:rPr>
          <w:rFonts w:ascii="Times New Roman" w:hAnsi="Times New Roman"/>
          <w:color w:val="000000"/>
          <w:sz w:val="24"/>
          <w:szCs w:val="32"/>
          <w:lang w:val="lv-LV"/>
        </w:rPr>
        <w:t>Pašvaldībām izvērtēt nepieciešamību publicēt IAN gada pārskatu, ņemot vērā, ka tā ir jauna funkcija un var ietvert konfidenciālu informāciju, ieteicams pirmajos darbības gados nepublicēt un vēlāk vēlreiz izvērtēt publicēšanas nepieciešamību.</w:t>
      </w:r>
    </w:p>
    <w:p w14:paraId="105CA053" w14:textId="77777777" w:rsidR="00D64940" w:rsidRPr="00796CB3" w:rsidRDefault="00D64940" w:rsidP="00A3293C">
      <w:pPr>
        <w:pStyle w:val="BodyText"/>
        <w:rPr>
          <w:rFonts w:ascii="Times New Roman" w:hAnsi="Times New Roman"/>
          <w:color w:val="000000"/>
          <w:sz w:val="24"/>
          <w:szCs w:val="32"/>
          <w:lang w:val="lv-LV"/>
        </w:rPr>
      </w:pPr>
    </w:p>
    <w:p w14:paraId="5F1F49CB" w14:textId="08E141C8" w:rsidR="00E57168" w:rsidRPr="00796CB3" w:rsidRDefault="00E57168" w:rsidP="00E57168">
      <w:pPr>
        <w:pStyle w:val="BodyText"/>
        <w:rPr>
          <w:rFonts w:ascii="Times New Roman" w:hAnsi="Times New Roman"/>
          <w:b/>
          <w:bCs/>
          <w:color w:val="2F5496"/>
          <w:sz w:val="24"/>
          <w:szCs w:val="32"/>
          <w:lang w:val="lv-LV"/>
        </w:rPr>
      </w:pPr>
      <w:r w:rsidRPr="00796CB3">
        <w:rPr>
          <w:rFonts w:ascii="Times New Roman" w:hAnsi="Times New Roman"/>
          <w:b/>
          <w:bCs/>
          <w:color w:val="2F5496"/>
          <w:sz w:val="24"/>
          <w:szCs w:val="32"/>
          <w:lang w:val="lv-LV"/>
        </w:rPr>
        <w:t xml:space="preserve">Iekšējās kontroles sistēmas </w:t>
      </w:r>
      <w:proofErr w:type="spellStart"/>
      <w:r w:rsidRPr="00796CB3">
        <w:rPr>
          <w:rFonts w:ascii="Times New Roman" w:hAnsi="Times New Roman"/>
          <w:b/>
          <w:bCs/>
          <w:color w:val="2F5496"/>
          <w:sz w:val="24"/>
          <w:szCs w:val="32"/>
          <w:lang w:val="lv-LV"/>
        </w:rPr>
        <w:t>izvērtējums</w:t>
      </w:r>
      <w:proofErr w:type="spellEnd"/>
      <w:r w:rsidRPr="00796CB3">
        <w:rPr>
          <w:rFonts w:ascii="Times New Roman" w:hAnsi="Times New Roman"/>
          <w:b/>
          <w:bCs/>
          <w:color w:val="2F5496"/>
          <w:sz w:val="24"/>
          <w:szCs w:val="32"/>
          <w:lang w:val="lv-LV"/>
        </w:rPr>
        <w:t xml:space="preserve"> pašvaldībā </w:t>
      </w:r>
    </w:p>
    <w:p w14:paraId="6CC95F9E" w14:textId="022B41B8" w:rsidR="00E57168" w:rsidRDefault="00E57168" w:rsidP="00C46637">
      <w:pPr>
        <w:pStyle w:val="BodyText"/>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IAN</w:t>
      </w:r>
      <w:r w:rsidR="00627427" w:rsidRPr="00796CB3">
        <w:rPr>
          <w:rFonts w:ascii="Times New Roman" w:hAnsi="Times New Roman"/>
          <w:color w:val="000000"/>
          <w:sz w:val="24"/>
          <w:szCs w:val="32"/>
          <w:lang w:val="lv-LV"/>
        </w:rPr>
        <w:t xml:space="preserve"> gada pārskatā iekļaujama informācija par pašvaldības IKS </w:t>
      </w:r>
      <w:proofErr w:type="spellStart"/>
      <w:r w:rsidR="00627427" w:rsidRPr="00796CB3">
        <w:rPr>
          <w:rFonts w:ascii="Times New Roman" w:hAnsi="Times New Roman"/>
          <w:color w:val="000000"/>
          <w:sz w:val="24"/>
          <w:szCs w:val="32"/>
          <w:lang w:val="lv-LV"/>
        </w:rPr>
        <w:t>izvērtē</w:t>
      </w:r>
      <w:r w:rsidR="00AF4D47" w:rsidRPr="00796CB3">
        <w:rPr>
          <w:rFonts w:ascii="Times New Roman" w:hAnsi="Times New Roman"/>
          <w:color w:val="000000"/>
          <w:sz w:val="24"/>
          <w:szCs w:val="32"/>
          <w:lang w:val="lv-LV"/>
        </w:rPr>
        <w:t>jumu</w:t>
      </w:r>
      <w:proofErr w:type="spellEnd"/>
      <w:r w:rsidR="00627427" w:rsidRPr="00796CB3">
        <w:rPr>
          <w:rFonts w:ascii="Times New Roman" w:hAnsi="Times New Roman"/>
          <w:color w:val="000000"/>
          <w:sz w:val="24"/>
          <w:szCs w:val="32"/>
          <w:lang w:val="lv-LV"/>
        </w:rPr>
        <w:t xml:space="preserve">. </w:t>
      </w:r>
      <w:r w:rsidR="006148B7" w:rsidRPr="00796CB3">
        <w:rPr>
          <w:rFonts w:ascii="Times New Roman" w:hAnsi="Times New Roman"/>
          <w:color w:val="000000"/>
          <w:sz w:val="24"/>
          <w:szCs w:val="32"/>
          <w:lang w:val="lv-LV"/>
        </w:rPr>
        <w:t xml:space="preserve">Pirms šāda izvērtējuma sagatavošanas un iekļaušanas IAN gada pārskatā </w:t>
      </w:r>
      <w:r w:rsidR="008B22F0" w:rsidRPr="00796CB3">
        <w:rPr>
          <w:rFonts w:ascii="Times New Roman" w:hAnsi="Times New Roman"/>
          <w:color w:val="000000"/>
          <w:sz w:val="24"/>
          <w:szCs w:val="32"/>
          <w:lang w:val="lv-LV"/>
        </w:rPr>
        <w:t>jāapzin</w:t>
      </w:r>
      <w:r w:rsidR="00F1194B" w:rsidRPr="00796CB3">
        <w:rPr>
          <w:rFonts w:ascii="Times New Roman" w:hAnsi="Times New Roman"/>
          <w:color w:val="000000"/>
          <w:sz w:val="24"/>
          <w:szCs w:val="32"/>
          <w:lang w:val="lv-LV"/>
        </w:rPr>
        <w:t>a</w:t>
      </w:r>
      <w:r w:rsidR="008B22F0" w:rsidRPr="00796CB3">
        <w:rPr>
          <w:rFonts w:ascii="Times New Roman" w:hAnsi="Times New Roman"/>
          <w:color w:val="000000"/>
          <w:sz w:val="24"/>
          <w:szCs w:val="32"/>
          <w:lang w:val="lv-LV"/>
        </w:rPr>
        <w:t xml:space="preserve"> pašvaldības IKS elementi, katram no gada laikā realizētājiem iekšējiem auditiem jānorāda</w:t>
      </w:r>
      <w:r w:rsidR="00887EFD" w:rsidRPr="00796CB3">
        <w:rPr>
          <w:rFonts w:ascii="Times New Roman" w:hAnsi="Times New Roman"/>
          <w:color w:val="000000"/>
          <w:sz w:val="24"/>
          <w:szCs w:val="32"/>
          <w:lang w:val="lv-LV"/>
        </w:rPr>
        <w:t>,</w:t>
      </w:r>
      <w:r w:rsidR="008B22F0" w:rsidRPr="00796CB3">
        <w:rPr>
          <w:rFonts w:ascii="Times New Roman" w:hAnsi="Times New Roman"/>
          <w:color w:val="000000"/>
          <w:sz w:val="24"/>
          <w:szCs w:val="32"/>
          <w:lang w:val="lv-LV"/>
        </w:rPr>
        <w:t xml:space="preserve"> kādi IKS elementi tika pārbaudīti. Jāpārrunā ar dom</w:t>
      </w:r>
      <w:r w:rsidR="005460FF">
        <w:rPr>
          <w:rFonts w:ascii="Times New Roman" w:hAnsi="Times New Roman"/>
          <w:color w:val="000000"/>
          <w:sz w:val="24"/>
          <w:szCs w:val="32"/>
          <w:lang w:val="lv-LV"/>
        </w:rPr>
        <w:t>i</w:t>
      </w:r>
      <w:r w:rsidR="009679B4" w:rsidRPr="00796CB3">
        <w:rPr>
          <w:rFonts w:ascii="Times New Roman" w:hAnsi="Times New Roman"/>
          <w:color w:val="000000"/>
          <w:sz w:val="24"/>
          <w:szCs w:val="32"/>
          <w:lang w:val="lv-LV"/>
        </w:rPr>
        <w:t xml:space="preserve"> vai izpilddirektoru</w:t>
      </w:r>
      <w:r w:rsidR="00887EFD" w:rsidRPr="00796CB3">
        <w:rPr>
          <w:rFonts w:ascii="Times New Roman" w:hAnsi="Times New Roman"/>
          <w:color w:val="000000"/>
          <w:sz w:val="24"/>
          <w:szCs w:val="32"/>
          <w:lang w:val="lv-LV"/>
        </w:rPr>
        <w:t>,</w:t>
      </w:r>
      <w:r w:rsidR="009679B4" w:rsidRPr="00796CB3">
        <w:rPr>
          <w:rFonts w:ascii="Times New Roman" w:hAnsi="Times New Roman"/>
          <w:color w:val="000000"/>
          <w:sz w:val="24"/>
          <w:szCs w:val="32"/>
          <w:lang w:val="lv-LV"/>
        </w:rPr>
        <w:t xml:space="preserve"> vai IAN gada ziņojumā tiek iekļauti </w:t>
      </w:r>
      <w:r w:rsidR="00AF4D47" w:rsidRPr="00796CB3">
        <w:rPr>
          <w:rFonts w:ascii="Times New Roman" w:hAnsi="Times New Roman"/>
          <w:color w:val="000000"/>
          <w:sz w:val="24"/>
          <w:szCs w:val="32"/>
          <w:lang w:val="lv-LV"/>
        </w:rPr>
        <w:t xml:space="preserve">arī </w:t>
      </w:r>
      <w:r w:rsidR="009679B4" w:rsidRPr="00796CB3">
        <w:rPr>
          <w:rFonts w:ascii="Times New Roman" w:hAnsi="Times New Roman"/>
          <w:color w:val="000000"/>
          <w:sz w:val="24"/>
          <w:szCs w:val="32"/>
          <w:lang w:val="lv-LV"/>
        </w:rPr>
        <w:t xml:space="preserve">rezultāti no citu pārliecības sniedzēju </w:t>
      </w:r>
      <w:r w:rsidR="000C4802" w:rsidRPr="00796CB3">
        <w:rPr>
          <w:rFonts w:ascii="Times New Roman" w:hAnsi="Times New Roman"/>
          <w:color w:val="000000"/>
          <w:sz w:val="24"/>
          <w:szCs w:val="32"/>
          <w:lang w:val="lv-LV"/>
        </w:rPr>
        <w:t>ziņojumiem un vai tiek izvērtēti šo auditu un revīziju rezultāti attiecībā uz IKS.</w:t>
      </w:r>
    </w:p>
    <w:p w14:paraId="5549AF6E" w14:textId="1ADACED5" w:rsidR="009E5026" w:rsidRDefault="009E5026" w:rsidP="00C46637">
      <w:pPr>
        <w:pStyle w:val="BodyText"/>
        <w:spacing w:after="60"/>
        <w:rPr>
          <w:rFonts w:ascii="Times New Roman" w:hAnsi="Times New Roman"/>
          <w:color w:val="000000"/>
          <w:sz w:val="24"/>
          <w:szCs w:val="32"/>
          <w:lang w:val="lv-LV"/>
        </w:rPr>
      </w:pPr>
      <w:r>
        <w:rPr>
          <w:rFonts w:ascii="Times New Roman" w:hAnsi="Times New Roman"/>
          <w:color w:val="000000"/>
          <w:sz w:val="24"/>
          <w:szCs w:val="32"/>
          <w:lang w:val="lv-LV"/>
        </w:rPr>
        <w:t>IKS elementu piemēri:</w:t>
      </w:r>
    </w:p>
    <w:p w14:paraId="7EB78FB1" w14:textId="6A4BCDDC" w:rsidR="009E5026" w:rsidRDefault="009E5026" w:rsidP="009E5026">
      <w:pPr>
        <w:pStyle w:val="BodyText"/>
        <w:numPr>
          <w:ilvl w:val="0"/>
          <w:numId w:val="49"/>
        </w:numPr>
        <w:spacing w:after="60"/>
        <w:rPr>
          <w:rFonts w:ascii="Times New Roman" w:hAnsi="Times New Roman"/>
          <w:color w:val="000000"/>
          <w:sz w:val="24"/>
          <w:szCs w:val="32"/>
          <w:lang w:val="lv-LV"/>
        </w:rPr>
      </w:pPr>
      <w:r>
        <w:rPr>
          <w:rFonts w:ascii="Times New Roman" w:hAnsi="Times New Roman"/>
          <w:color w:val="000000"/>
          <w:sz w:val="24"/>
          <w:szCs w:val="32"/>
          <w:lang w:val="lv-LV"/>
        </w:rPr>
        <w:t>kontroles vides izveidošana;</w:t>
      </w:r>
    </w:p>
    <w:p w14:paraId="286B8974" w14:textId="44531DB3" w:rsidR="009E5026" w:rsidRDefault="009E5026" w:rsidP="009E5026">
      <w:pPr>
        <w:pStyle w:val="BodyText"/>
        <w:numPr>
          <w:ilvl w:val="0"/>
          <w:numId w:val="49"/>
        </w:numPr>
        <w:spacing w:after="60"/>
        <w:rPr>
          <w:rFonts w:ascii="Times New Roman" w:hAnsi="Times New Roman"/>
          <w:color w:val="000000"/>
          <w:sz w:val="24"/>
          <w:szCs w:val="32"/>
          <w:lang w:val="lv-LV"/>
        </w:rPr>
      </w:pPr>
      <w:r>
        <w:rPr>
          <w:rFonts w:ascii="Times New Roman" w:hAnsi="Times New Roman"/>
          <w:color w:val="000000"/>
          <w:sz w:val="24"/>
          <w:szCs w:val="32"/>
          <w:lang w:val="lv-LV"/>
        </w:rPr>
        <w:t>risku noteikšana, analīze un novērtēšana;</w:t>
      </w:r>
    </w:p>
    <w:p w14:paraId="5951F034" w14:textId="667BCC02" w:rsidR="009E5026" w:rsidRDefault="009E5026" w:rsidP="009E5026">
      <w:pPr>
        <w:pStyle w:val="BodyText"/>
        <w:numPr>
          <w:ilvl w:val="0"/>
          <w:numId w:val="49"/>
        </w:numPr>
        <w:spacing w:after="60"/>
        <w:rPr>
          <w:rFonts w:ascii="Times New Roman" w:hAnsi="Times New Roman"/>
          <w:color w:val="000000"/>
          <w:sz w:val="24"/>
          <w:szCs w:val="32"/>
          <w:lang w:val="lv-LV"/>
        </w:rPr>
      </w:pPr>
      <w:r>
        <w:rPr>
          <w:rFonts w:ascii="Times New Roman" w:hAnsi="Times New Roman"/>
          <w:color w:val="000000"/>
          <w:sz w:val="24"/>
          <w:szCs w:val="32"/>
          <w:lang w:val="lv-LV"/>
        </w:rPr>
        <w:t>kontroles pasākumu īstenošana;</w:t>
      </w:r>
    </w:p>
    <w:p w14:paraId="5E18E7BF" w14:textId="76304A9F" w:rsidR="009E5026" w:rsidRDefault="009E5026" w:rsidP="009E5026">
      <w:pPr>
        <w:pStyle w:val="BodyText"/>
        <w:numPr>
          <w:ilvl w:val="0"/>
          <w:numId w:val="49"/>
        </w:numPr>
        <w:spacing w:after="60"/>
        <w:rPr>
          <w:rFonts w:ascii="Times New Roman" w:hAnsi="Times New Roman"/>
          <w:color w:val="000000"/>
          <w:sz w:val="24"/>
          <w:szCs w:val="32"/>
          <w:lang w:val="lv-LV"/>
        </w:rPr>
      </w:pPr>
      <w:r>
        <w:rPr>
          <w:rFonts w:ascii="Times New Roman" w:hAnsi="Times New Roman"/>
          <w:color w:val="000000"/>
          <w:sz w:val="24"/>
          <w:szCs w:val="32"/>
          <w:lang w:val="lv-LV"/>
        </w:rPr>
        <w:t>informācijas un saziņas nodrošināšana;</w:t>
      </w:r>
    </w:p>
    <w:p w14:paraId="2E52124F" w14:textId="6011EE27" w:rsidR="005D78AB" w:rsidRDefault="009E5026" w:rsidP="00C46637">
      <w:pPr>
        <w:pStyle w:val="BodyText"/>
        <w:numPr>
          <w:ilvl w:val="0"/>
          <w:numId w:val="49"/>
        </w:numPr>
        <w:spacing w:after="60"/>
        <w:rPr>
          <w:rFonts w:ascii="Times New Roman" w:hAnsi="Times New Roman"/>
          <w:color w:val="000000"/>
          <w:sz w:val="24"/>
          <w:szCs w:val="32"/>
          <w:lang w:val="lv-LV"/>
        </w:rPr>
      </w:pPr>
      <w:r>
        <w:rPr>
          <w:rFonts w:ascii="Times New Roman" w:hAnsi="Times New Roman"/>
          <w:color w:val="000000"/>
          <w:sz w:val="24"/>
          <w:szCs w:val="32"/>
          <w:lang w:val="lv-LV"/>
        </w:rPr>
        <w:t>uzraudzība.</w:t>
      </w:r>
    </w:p>
    <w:p w14:paraId="29F70953" w14:textId="77777777" w:rsidR="009E5026" w:rsidRPr="00634C8D" w:rsidRDefault="009E5026" w:rsidP="00634C8D">
      <w:pPr>
        <w:pStyle w:val="BodyText"/>
        <w:spacing w:after="60"/>
        <w:ind w:left="720"/>
        <w:rPr>
          <w:rFonts w:ascii="Times New Roman" w:hAnsi="Times New Roman"/>
          <w:color w:val="000000"/>
          <w:sz w:val="24"/>
          <w:szCs w:val="32"/>
          <w:lang w:val="lv-LV"/>
        </w:rPr>
      </w:pPr>
    </w:p>
    <w:p w14:paraId="6FA98A74" w14:textId="77777777" w:rsidR="009D75CC" w:rsidRPr="00796CB3" w:rsidRDefault="009D75CC" w:rsidP="009D75CC">
      <w:pPr>
        <w:pStyle w:val="BodyText"/>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Viedokli par iekšējās kontroles sistēmu izsaka šādi:</w:t>
      </w:r>
    </w:p>
    <w:p w14:paraId="5631761B" w14:textId="6A5A1B5D" w:rsidR="009D75CC" w:rsidRPr="00796CB3" w:rsidRDefault="00363988" w:rsidP="005E5E8C">
      <w:pPr>
        <w:pStyle w:val="BodyText"/>
        <w:numPr>
          <w:ilvl w:val="0"/>
          <w:numId w:val="4"/>
        </w:numPr>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p</w:t>
      </w:r>
      <w:r w:rsidR="009D75CC" w:rsidRPr="00796CB3">
        <w:rPr>
          <w:rFonts w:ascii="Times New Roman" w:hAnsi="Times New Roman"/>
          <w:color w:val="000000"/>
          <w:sz w:val="24"/>
          <w:szCs w:val="32"/>
          <w:lang w:val="lv-LV"/>
        </w:rPr>
        <w:t>ašvaldības iekšējās kontroles sistēma ir efektīva – novērtētās kontroles ir atbilstošas, pietiekamas un efektīvas, kas ļauj sniegt pietiekamu pārliecību, ka riski tiek vadīti un pašvaldības mērķi tiks sasniegti;</w:t>
      </w:r>
    </w:p>
    <w:p w14:paraId="428CCE4A" w14:textId="1DD89E3F" w:rsidR="009D75CC" w:rsidRPr="00796CB3" w:rsidRDefault="00363988" w:rsidP="005E5E8C">
      <w:pPr>
        <w:pStyle w:val="BodyText"/>
        <w:numPr>
          <w:ilvl w:val="0"/>
          <w:numId w:val="4"/>
        </w:numPr>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p</w:t>
      </w:r>
      <w:r w:rsidR="009D75CC" w:rsidRPr="00796CB3">
        <w:rPr>
          <w:rFonts w:ascii="Times New Roman" w:hAnsi="Times New Roman"/>
          <w:color w:val="000000"/>
          <w:sz w:val="24"/>
          <w:szCs w:val="32"/>
          <w:lang w:val="lv-LV"/>
        </w:rPr>
        <w:t xml:space="preserve">ašvaldības iekšējās kontroles sistēma darbojas, lai gan ir nepieciešami atsevišķi uzlabojumi, – konstatēti atsevišķu, specifisku kontroļu trūkumi, tomēr kopumā novērtētās </w:t>
      </w:r>
      <w:r w:rsidR="009D75CC" w:rsidRPr="00796CB3">
        <w:rPr>
          <w:rFonts w:ascii="Times New Roman" w:hAnsi="Times New Roman"/>
          <w:color w:val="000000"/>
          <w:sz w:val="24"/>
          <w:szCs w:val="32"/>
          <w:lang w:val="lv-LV"/>
        </w:rPr>
        <w:lastRenderedPageBreak/>
        <w:t>kontroles ir atbilstošas, pietiekamas un efektīvas, kas ļauj sniegt pietiekamu pārliecību, ka riski tiek vadīti un pašvaldības mērķi tiks sasniegti;</w:t>
      </w:r>
    </w:p>
    <w:p w14:paraId="2ED2B69D" w14:textId="1A3B9A1A" w:rsidR="009D75CC" w:rsidRPr="00796CB3" w:rsidRDefault="00363988" w:rsidP="005E5E8C">
      <w:pPr>
        <w:pStyle w:val="BodyText"/>
        <w:numPr>
          <w:ilvl w:val="0"/>
          <w:numId w:val="4"/>
        </w:numPr>
        <w:spacing w:after="60"/>
        <w:rPr>
          <w:rFonts w:ascii="Times New Roman" w:hAnsi="Times New Roman"/>
          <w:color w:val="000000"/>
          <w:sz w:val="24"/>
          <w:szCs w:val="32"/>
          <w:lang w:val="lv-LV"/>
        </w:rPr>
      </w:pPr>
      <w:r w:rsidRPr="00796CB3">
        <w:rPr>
          <w:rFonts w:ascii="Times New Roman" w:hAnsi="Times New Roman"/>
          <w:color w:val="000000"/>
          <w:sz w:val="24"/>
          <w:szCs w:val="32"/>
          <w:lang w:val="lv-LV"/>
        </w:rPr>
        <w:t>p</w:t>
      </w:r>
      <w:r w:rsidR="009D75CC" w:rsidRPr="00796CB3">
        <w:rPr>
          <w:rFonts w:ascii="Times New Roman" w:hAnsi="Times New Roman"/>
          <w:color w:val="000000"/>
          <w:sz w:val="24"/>
          <w:szCs w:val="32"/>
          <w:lang w:val="lv-LV"/>
        </w:rPr>
        <w:t>ašvaldības iekšējās kontroles sistēma darbojas, lai gan ir nepieciešami būtiski uzlabojumi, – konstatēti vairāki specifisku kontroļu trūkumi. Uz iekšējām kontrolēm nevar paļauties, tāpēc nevar sniegt pietiekamu pārliecību, ka riski tiek vadīti un pašvaldības mērķi tiks sasniegti;</w:t>
      </w:r>
    </w:p>
    <w:p w14:paraId="64B474AF" w14:textId="7B93884C" w:rsidR="009D75CC" w:rsidRPr="00796CB3" w:rsidRDefault="00363988" w:rsidP="00944D06">
      <w:pPr>
        <w:pStyle w:val="BodyText"/>
        <w:numPr>
          <w:ilvl w:val="0"/>
          <w:numId w:val="4"/>
        </w:numPr>
        <w:rPr>
          <w:rFonts w:ascii="Times New Roman" w:hAnsi="Times New Roman"/>
          <w:color w:val="000000"/>
          <w:sz w:val="24"/>
          <w:szCs w:val="32"/>
          <w:lang w:val="lv-LV"/>
        </w:rPr>
      </w:pPr>
      <w:r w:rsidRPr="00796CB3">
        <w:rPr>
          <w:rFonts w:ascii="Times New Roman" w:hAnsi="Times New Roman"/>
          <w:color w:val="000000"/>
          <w:sz w:val="24"/>
          <w:szCs w:val="32"/>
          <w:lang w:val="lv-LV"/>
        </w:rPr>
        <w:t>p</w:t>
      </w:r>
      <w:r w:rsidR="009D75CC" w:rsidRPr="00796CB3">
        <w:rPr>
          <w:rFonts w:ascii="Times New Roman" w:hAnsi="Times New Roman"/>
          <w:color w:val="000000"/>
          <w:sz w:val="24"/>
          <w:szCs w:val="32"/>
          <w:lang w:val="lv-LV"/>
        </w:rPr>
        <w:t>ašvaldības iekšējās kontroles sistēma nav efektīva – novērtētās kontroles nav atbilstošas, pietiekamas un efektīvas, lai sniegtu pietiekamu pārliecību, ka riski tiek vadīti un pašvaldības mērķi tiks sasniegti.</w:t>
      </w:r>
    </w:p>
    <w:p w14:paraId="1A1B3CF2" w14:textId="77777777" w:rsidR="00A55A18" w:rsidRPr="00796CB3" w:rsidRDefault="00A55A18" w:rsidP="00944D06">
      <w:pPr>
        <w:pStyle w:val="BodyText"/>
        <w:spacing w:after="0"/>
        <w:rPr>
          <w:rFonts w:ascii="Times New Roman" w:hAnsi="Times New Roman"/>
          <w:sz w:val="24"/>
          <w:szCs w:val="32"/>
          <w:lang w:val="lv-LV"/>
        </w:rPr>
      </w:pPr>
    </w:p>
    <w:p w14:paraId="21FDCDE2" w14:textId="491B2E11" w:rsidR="00A55A18" w:rsidRPr="00796CB3" w:rsidRDefault="00A55A18" w:rsidP="00A55A18">
      <w:pPr>
        <w:pStyle w:val="BodyText"/>
        <w:rPr>
          <w:rFonts w:ascii="Times New Roman" w:hAnsi="Times New Roman"/>
          <w:b/>
          <w:bCs/>
          <w:color w:val="2F5496"/>
          <w:sz w:val="24"/>
          <w:szCs w:val="32"/>
          <w:lang w:val="lv-LV"/>
        </w:rPr>
      </w:pPr>
      <w:r w:rsidRPr="00796CB3">
        <w:rPr>
          <w:rFonts w:ascii="Times New Roman" w:hAnsi="Times New Roman"/>
          <w:b/>
          <w:bCs/>
          <w:color w:val="2F5496"/>
          <w:sz w:val="24"/>
          <w:szCs w:val="32"/>
          <w:lang w:val="lv-LV"/>
        </w:rPr>
        <w:t xml:space="preserve">Iekšējā audita nodaļas gada pārskata apstiprināšana </w:t>
      </w:r>
    </w:p>
    <w:p w14:paraId="35F46E13" w14:textId="5084DE60" w:rsidR="00AF4D47" w:rsidRPr="00796CB3" w:rsidRDefault="00363988" w:rsidP="00944D06">
      <w:pPr>
        <w:pStyle w:val="BodyText"/>
        <w:spacing w:after="240"/>
        <w:rPr>
          <w:rFonts w:ascii="Times New Roman" w:hAnsi="Times New Roman"/>
          <w:color w:val="000000"/>
          <w:sz w:val="24"/>
          <w:szCs w:val="32"/>
          <w:lang w:val="lv-LV"/>
        </w:rPr>
      </w:pPr>
      <w:r w:rsidRPr="00796CB3">
        <w:rPr>
          <w:rFonts w:ascii="Times New Roman" w:hAnsi="Times New Roman"/>
          <w:color w:val="000000"/>
          <w:sz w:val="24"/>
          <w:szCs w:val="32"/>
          <w:lang w:val="lv-LV"/>
        </w:rPr>
        <w:t>Iekšējā audita</w:t>
      </w:r>
      <w:r w:rsidR="00B1423F" w:rsidRPr="00796CB3">
        <w:rPr>
          <w:rFonts w:ascii="Times New Roman" w:hAnsi="Times New Roman"/>
          <w:color w:val="000000"/>
          <w:sz w:val="24"/>
          <w:szCs w:val="32"/>
          <w:lang w:val="lv-LV"/>
        </w:rPr>
        <w:t xml:space="preserve"> </w:t>
      </w:r>
      <w:r w:rsidR="009D75CC" w:rsidRPr="00796CB3">
        <w:rPr>
          <w:rFonts w:ascii="Times New Roman" w:hAnsi="Times New Roman"/>
          <w:color w:val="000000"/>
          <w:sz w:val="24"/>
          <w:szCs w:val="32"/>
          <w:lang w:val="lv-LV"/>
        </w:rPr>
        <w:t xml:space="preserve">gada pārskatu paraksta </w:t>
      </w:r>
      <w:r w:rsidR="0088532A" w:rsidRPr="00796CB3">
        <w:rPr>
          <w:rFonts w:ascii="Times New Roman" w:hAnsi="Times New Roman"/>
          <w:color w:val="000000"/>
          <w:sz w:val="24"/>
          <w:szCs w:val="32"/>
          <w:lang w:val="lv-LV"/>
        </w:rPr>
        <w:t>IA</w:t>
      </w:r>
      <w:r w:rsidR="00A55A18" w:rsidRPr="00796CB3">
        <w:rPr>
          <w:rFonts w:ascii="Times New Roman" w:hAnsi="Times New Roman"/>
          <w:color w:val="000000"/>
          <w:sz w:val="24"/>
          <w:szCs w:val="32"/>
          <w:lang w:val="lv-LV"/>
        </w:rPr>
        <w:t>N</w:t>
      </w:r>
      <w:r w:rsidR="00B1423F" w:rsidRPr="00796CB3">
        <w:rPr>
          <w:rFonts w:ascii="Times New Roman" w:hAnsi="Times New Roman"/>
          <w:color w:val="000000"/>
          <w:sz w:val="24"/>
          <w:szCs w:val="32"/>
          <w:lang w:val="lv-LV"/>
        </w:rPr>
        <w:t xml:space="preserve"> </w:t>
      </w:r>
      <w:r w:rsidR="009D75CC" w:rsidRPr="00796CB3">
        <w:rPr>
          <w:rFonts w:ascii="Times New Roman" w:hAnsi="Times New Roman"/>
          <w:color w:val="000000"/>
          <w:sz w:val="24"/>
          <w:szCs w:val="32"/>
          <w:lang w:val="lv-LV"/>
        </w:rPr>
        <w:t>vadītājs.</w:t>
      </w:r>
      <w:r w:rsidR="00B1423F" w:rsidRPr="00796CB3">
        <w:rPr>
          <w:rFonts w:ascii="Times New Roman" w:hAnsi="Times New Roman"/>
          <w:color w:val="000000"/>
          <w:sz w:val="24"/>
          <w:szCs w:val="32"/>
          <w:lang w:val="lv-LV"/>
        </w:rPr>
        <w:t xml:space="preserve"> Dome vai izpilddirektors pieņem </w:t>
      </w:r>
      <w:r w:rsidR="00A55A18" w:rsidRPr="00796CB3">
        <w:rPr>
          <w:rFonts w:ascii="Times New Roman" w:hAnsi="Times New Roman"/>
          <w:color w:val="000000"/>
          <w:sz w:val="24"/>
          <w:szCs w:val="32"/>
          <w:lang w:val="lv-LV"/>
        </w:rPr>
        <w:t>zināšanai</w:t>
      </w:r>
      <w:r w:rsidRPr="00796CB3">
        <w:rPr>
          <w:rFonts w:ascii="Times New Roman" w:hAnsi="Times New Roman"/>
          <w:color w:val="000000"/>
          <w:sz w:val="24"/>
          <w:szCs w:val="32"/>
          <w:lang w:val="lv-LV"/>
        </w:rPr>
        <w:t xml:space="preserve"> I</w:t>
      </w:r>
      <w:r w:rsidR="00A55A18" w:rsidRPr="00796CB3">
        <w:rPr>
          <w:rFonts w:ascii="Times New Roman" w:hAnsi="Times New Roman"/>
          <w:color w:val="000000"/>
          <w:sz w:val="24"/>
          <w:szCs w:val="32"/>
          <w:lang w:val="lv-LV"/>
        </w:rPr>
        <w:t xml:space="preserve">AN </w:t>
      </w:r>
      <w:r w:rsidR="00B1423F" w:rsidRPr="00796CB3">
        <w:rPr>
          <w:rFonts w:ascii="Times New Roman" w:hAnsi="Times New Roman"/>
          <w:color w:val="000000"/>
          <w:sz w:val="24"/>
          <w:szCs w:val="32"/>
          <w:lang w:val="lv-LV"/>
        </w:rPr>
        <w:t xml:space="preserve">gada pārskatu, kā arī pārrunā ar </w:t>
      </w:r>
      <w:r w:rsidR="0088532A" w:rsidRPr="00796CB3">
        <w:rPr>
          <w:rFonts w:ascii="Times New Roman" w:hAnsi="Times New Roman"/>
          <w:color w:val="000000"/>
          <w:sz w:val="24"/>
          <w:szCs w:val="32"/>
          <w:lang w:val="lv-LV"/>
        </w:rPr>
        <w:t>IA</w:t>
      </w:r>
      <w:r w:rsidR="00A55A18" w:rsidRPr="00796CB3">
        <w:rPr>
          <w:rFonts w:ascii="Times New Roman" w:hAnsi="Times New Roman"/>
          <w:color w:val="000000"/>
          <w:sz w:val="24"/>
          <w:szCs w:val="32"/>
          <w:lang w:val="lv-LV"/>
        </w:rPr>
        <w:t>N</w:t>
      </w:r>
      <w:r w:rsidR="00B1423F" w:rsidRPr="00796CB3">
        <w:rPr>
          <w:rFonts w:ascii="Times New Roman" w:hAnsi="Times New Roman"/>
          <w:color w:val="000000"/>
          <w:sz w:val="24"/>
          <w:szCs w:val="32"/>
          <w:lang w:val="lv-LV"/>
        </w:rPr>
        <w:t xml:space="preserve"> vadītāju </w:t>
      </w:r>
      <w:r w:rsidR="0088532A" w:rsidRPr="00796CB3">
        <w:rPr>
          <w:rFonts w:ascii="Times New Roman" w:hAnsi="Times New Roman"/>
          <w:color w:val="000000"/>
          <w:sz w:val="24"/>
          <w:szCs w:val="32"/>
          <w:lang w:val="lv-LV"/>
        </w:rPr>
        <w:t>IA</w:t>
      </w:r>
      <w:r w:rsidR="00A55A18" w:rsidRPr="00796CB3">
        <w:rPr>
          <w:rFonts w:ascii="Times New Roman" w:hAnsi="Times New Roman"/>
          <w:color w:val="000000"/>
          <w:sz w:val="24"/>
          <w:szCs w:val="32"/>
          <w:lang w:val="lv-LV"/>
        </w:rPr>
        <w:t>N</w:t>
      </w:r>
      <w:r w:rsidR="00B1423F" w:rsidRPr="00796CB3">
        <w:rPr>
          <w:rFonts w:ascii="Times New Roman" w:hAnsi="Times New Roman"/>
          <w:color w:val="000000"/>
          <w:sz w:val="24"/>
          <w:szCs w:val="32"/>
          <w:lang w:val="lv-LV"/>
        </w:rPr>
        <w:t xml:space="preserve"> gada rezultātus</w:t>
      </w:r>
      <w:r w:rsidR="00A55A18" w:rsidRPr="00796CB3">
        <w:rPr>
          <w:rFonts w:ascii="Times New Roman" w:hAnsi="Times New Roman"/>
          <w:color w:val="000000"/>
          <w:sz w:val="24"/>
          <w:szCs w:val="32"/>
          <w:lang w:val="lv-LV"/>
        </w:rPr>
        <w:t xml:space="preserve"> un pašvaldības IKS </w:t>
      </w:r>
      <w:proofErr w:type="spellStart"/>
      <w:r w:rsidR="00A55A18" w:rsidRPr="00796CB3">
        <w:rPr>
          <w:rFonts w:ascii="Times New Roman" w:hAnsi="Times New Roman"/>
          <w:color w:val="000000"/>
          <w:sz w:val="24"/>
          <w:szCs w:val="32"/>
          <w:lang w:val="lv-LV"/>
        </w:rPr>
        <w:t>izvērtējumu</w:t>
      </w:r>
      <w:proofErr w:type="spellEnd"/>
      <w:r w:rsidR="00B1423F" w:rsidRPr="00796CB3">
        <w:rPr>
          <w:rFonts w:ascii="Times New Roman" w:hAnsi="Times New Roman"/>
          <w:color w:val="000000"/>
          <w:sz w:val="24"/>
          <w:szCs w:val="32"/>
          <w:lang w:val="lv-LV"/>
        </w:rPr>
        <w:t>.</w:t>
      </w: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AF4D47" w:rsidRPr="00796CB3" w14:paraId="1965BC6B" w14:textId="77777777" w:rsidTr="002C0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538135" w:themeColor="accent6" w:themeShade="BF"/>
              <w:bottom w:val="single" w:sz="6" w:space="0" w:color="B4C6E7" w:themeColor="accent1" w:themeTint="66"/>
              <w:right w:val="single" w:sz="6" w:space="0" w:color="B4C6E7" w:themeColor="accent1" w:themeTint="66"/>
            </w:tcBorders>
            <w:shd w:val="clear" w:color="auto" w:fill="F2F2F2" w:themeFill="background1" w:themeFillShade="F2"/>
          </w:tcPr>
          <w:p w14:paraId="7D2F93FC" w14:textId="77777777" w:rsidR="00AF4D47" w:rsidRPr="007D3198" w:rsidRDefault="00AF4D47" w:rsidP="002C046F">
            <w:pPr>
              <w:pStyle w:val="BodyText"/>
              <w:spacing w:before="120"/>
              <w:rPr>
                <w:rFonts w:ascii="Times New Roman" w:eastAsiaTheme="minorHAnsi" w:hAnsi="Times New Roman"/>
                <w:color w:val="000000"/>
                <w:sz w:val="24"/>
                <w:szCs w:val="28"/>
                <w:lang w:val="lv-LV"/>
              </w:rPr>
            </w:pPr>
            <w:r w:rsidRPr="007D3198">
              <w:rPr>
                <w:rFonts w:ascii="Times New Roman" w:eastAsiaTheme="minorHAnsi" w:hAnsi="Times New Roman"/>
                <w:color w:val="000000"/>
                <w:sz w:val="24"/>
                <w:szCs w:val="28"/>
                <w:lang w:val="lv-LV"/>
              </w:rPr>
              <w:t>2130 - Kontrole</w:t>
            </w:r>
          </w:p>
          <w:p w14:paraId="254D1685" w14:textId="77777777" w:rsidR="00AF4D47" w:rsidRPr="00796CB3" w:rsidRDefault="00AF4D47" w:rsidP="002C046F">
            <w:pPr>
              <w:pStyle w:val="BodyText"/>
              <w:spacing w:before="120"/>
              <w:rPr>
                <w:rFonts w:ascii="Times New Roman" w:eastAsiaTheme="minorHAnsi" w:hAnsi="Times New Roman"/>
                <w:b w:val="0"/>
                <w:bCs w:val="0"/>
                <w:color w:val="5E6175"/>
                <w:sz w:val="24"/>
                <w:szCs w:val="28"/>
                <w:lang w:val="lv-LV"/>
              </w:rPr>
            </w:pPr>
            <w:r w:rsidRPr="007D3198">
              <w:rPr>
                <w:rFonts w:ascii="Times New Roman" w:eastAsiaTheme="minorHAnsi" w:hAnsi="Times New Roman"/>
                <w:b w:val="0"/>
                <w:bCs w:val="0"/>
                <w:color w:val="000000"/>
                <w:sz w:val="24"/>
                <w:szCs w:val="28"/>
                <w:lang w:val="lv-LV"/>
              </w:rPr>
              <w:t>Iekšējā audita struktūrvienībai ir jāpalīdz organizācijai nodrošināt efektīvus kontroles pasākumus</w:t>
            </w:r>
            <w:r w:rsidRPr="00796CB3">
              <w:rPr>
                <w:rFonts w:ascii="Times New Roman" w:eastAsiaTheme="minorHAnsi" w:hAnsi="Times New Roman"/>
                <w:b w:val="0"/>
                <w:bCs w:val="0"/>
                <w:color w:val="000000"/>
                <w:sz w:val="24"/>
                <w:szCs w:val="28"/>
                <w:lang w:val="lv-LV"/>
              </w:rPr>
              <w:t>, izvērtējot to efektivitāti un lietderību un sekmējot pastāvīgu pilnveidošanu.</w:t>
            </w:r>
          </w:p>
        </w:tc>
      </w:tr>
    </w:tbl>
    <w:p w14:paraId="53CE8C97" w14:textId="7CA11B10" w:rsidR="00AF4D47" w:rsidRPr="00796CB3" w:rsidRDefault="00AF4D47" w:rsidP="00FC69CC">
      <w:pPr>
        <w:pStyle w:val="BodyText"/>
        <w:rPr>
          <w:rFonts w:ascii="Times New Roman" w:hAnsi="Times New Roman"/>
          <w:color w:val="000000"/>
          <w:sz w:val="24"/>
          <w:szCs w:val="32"/>
          <w:lang w:val="lv-LV"/>
        </w:rPr>
      </w:pPr>
      <w:r w:rsidRPr="00796CB3">
        <w:rPr>
          <w:rFonts w:ascii="Times New Roman" w:hAnsi="Times New Roman"/>
          <w:color w:val="000000"/>
          <w:sz w:val="22"/>
          <w:lang w:val="lv-LV"/>
        </w:rPr>
        <w:t>Datu avots: ©</w:t>
      </w:r>
      <w:r w:rsidRPr="00796CB3">
        <w:rPr>
          <w:rFonts w:ascii="Times New Roman" w:hAnsi="Times New Roman"/>
          <w:color w:val="000000"/>
          <w:sz w:val="22"/>
          <w:szCs w:val="22"/>
          <w:lang w:val="lv-LV"/>
        </w:rPr>
        <w:t xml:space="preserve"> </w:t>
      </w:r>
      <w:r w:rsidRPr="00796CB3">
        <w:rPr>
          <w:rFonts w:ascii="Times New Roman" w:hAnsi="Times New Roman"/>
          <w:color w:val="000000"/>
          <w:sz w:val="22"/>
          <w:lang w:val="lv-LV"/>
        </w:rPr>
        <w:t>IAI, 2017</w:t>
      </w:r>
    </w:p>
    <w:p w14:paraId="742E6CFA" w14:textId="2D87EC4E" w:rsidR="00815F5D" w:rsidRPr="00796CB3" w:rsidRDefault="00BE35B8" w:rsidP="00815F5D">
      <w:pPr>
        <w:pStyle w:val="BodyText"/>
        <w:rPr>
          <w:rFonts w:ascii="Times New Roman" w:hAnsi="Times New Roman"/>
          <w:b/>
          <w:bCs/>
          <w:color w:val="2F5496"/>
          <w:sz w:val="24"/>
          <w:szCs w:val="32"/>
          <w:lang w:val="lv-LV"/>
        </w:rPr>
      </w:pPr>
      <w:r w:rsidRPr="00796CB3">
        <w:rPr>
          <w:rFonts w:ascii="Times New Roman" w:hAnsi="Times New Roman"/>
          <w:b/>
          <w:bCs/>
          <w:color w:val="2F5496"/>
          <w:sz w:val="24"/>
          <w:szCs w:val="32"/>
          <w:lang w:val="lv-LV"/>
        </w:rPr>
        <w:t>Darba laika uzskaites lapas</w:t>
      </w:r>
      <w:r w:rsidR="00815F5D" w:rsidRPr="00796CB3">
        <w:rPr>
          <w:rFonts w:ascii="Times New Roman" w:hAnsi="Times New Roman"/>
          <w:b/>
          <w:bCs/>
          <w:color w:val="2F5496"/>
          <w:sz w:val="24"/>
          <w:szCs w:val="32"/>
          <w:lang w:val="lv-LV"/>
        </w:rPr>
        <w:t xml:space="preserve"> </w:t>
      </w:r>
    </w:p>
    <w:p w14:paraId="35DF64BD" w14:textId="03641319" w:rsidR="00EB0F6B" w:rsidRPr="00796CB3" w:rsidRDefault="00E06A2E" w:rsidP="00EB0F6B">
      <w:pPr>
        <w:pStyle w:val="BodyText"/>
        <w:rPr>
          <w:rFonts w:ascii="Times New Roman" w:hAnsi="Times New Roman"/>
          <w:color w:val="000000"/>
          <w:sz w:val="24"/>
          <w:szCs w:val="32"/>
          <w:lang w:val="lv-LV"/>
        </w:rPr>
      </w:pPr>
      <w:r w:rsidRPr="00796CB3">
        <w:rPr>
          <w:rFonts w:ascii="Times New Roman" w:hAnsi="Times New Roman"/>
          <w:color w:val="000000"/>
          <w:sz w:val="24"/>
          <w:szCs w:val="32"/>
          <w:lang w:val="lv-LV"/>
        </w:rPr>
        <w:t>Lai nodrošinātu kontroli un at</w:t>
      </w:r>
      <w:r w:rsidR="00C10752" w:rsidRPr="00796CB3">
        <w:rPr>
          <w:rFonts w:ascii="Times New Roman" w:hAnsi="Times New Roman"/>
          <w:color w:val="000000"/>
          <w:sz w:val="24"/>
          <w:szCs w:val="32"/>
          <w:lang w:val="lv-LV"/>
        </w:rPr>
        <w:t>skaitīšanās kārtību pār IAN resursiem</w:t>
      </w:r>
      <w:r w:rsidR="00F60514" w:rsidRPr="00796CB3">
        <w:rPr>
          <w:rFonts w:ascii="Times New Roman" w:hAnsi="Times New Roman"/>
          <w:color w:val="000000"/>
          <w:sz w:val="24"/>
          <w:szCs w:val="32"/>
          <w:lang w:val="lv-LV"/>
        </w:rPr>
        <w:t xml:space="preserve"> (kā arī salīdzinātu dažādiem uzdevumiem plānoto un faktiski patērēto laiku)</w:t>
      </w:r>
      <w:r w:rsidR="00C10752" w:rsidRPr="00796CB3">
        <w:rPr>
          <w:rFonts w:ascii="Times New Roman" w:hAnsi="Times New Roman"/>
          <w:color w:val="000000"/>
          <w:sz w:val="24"/>
          <w:szCs w:val="32"/>
          <w:lang w:val="lv-LV"/>
        </w:rPr>
        <w:t xml:space="preserve">, ieteicams visiem iekšējiem auditoriem aizpildīt darba laika uzskaites lapas. </w:t>
      </w:r>
      <w:r w:rsidR="00EB0F6B" w:rsidRPr="00796CB3">
        <w:rPr>
          <w:rFonts w:ascii="Times New Roman" w:hAnsi="Times New Roman"/>
          <w:color w:val="000000"/>
          <w:sz w:val="24"/>
          <w:szCs w:val="32"/>
          <w:lang w:val="lv-LV"/>
        </w:rPr>
        <w:t>Darba laika uzskaites lapas aizpildāmas katru dienu</w:t>
      </w:r>
      <w:r w:rsidR="00887EFD" w:rsidRPr="00796CB3">
        <w:rPr>
          <w:rFonts w:ascii="Times New Roman" w:hAnsi="Times New Roman"/>
          <w:color w:val="000000"/>
          <w:sz w:val="24"/>
          <w:szCs w:val="32"/>
          <w:lang w:val="lv-LV"/>
        </w:rPr>
        <w:t>,</w:t>
      </w:r>
      <w:r w:rsidR="00EB0F6B" w:rsidRPr="00796CB3">
        <w:rPr>
          <w:rFonts w:ascii="Times New Roman" w:hAnsi="Times New Roman"/>
          <w:color w:val="000000"/>
          <w:sz w:val="24"/>
          <w:szCs w:val="32"/>
          <w:lang w:val="lv-LV"/>
        </w:rPr>
        <w:t xml:space="preserve"> norādot realizētos auditus un citas aktivitātes</w:t>
      </w:r>
      <w:r w:rsidR="00F60514" w:rsidRPr="00796CB3">
        <w:rPr>
          <w:rFonts w:ascii="Times New Roman" w:hAnsi="Times New Roman"/>
          <w:color w:val="000000"/>
          <w:sz w:val="24"/>
          <w:szCs w:val="32"/>
          <w:lang w:val="lv-LV"/>
        </w:rPr>
        <w:t xml:space="preserve"> (ieteicams izveidot standarta aktivitāšu s</w:t>
      </w:r>
      <w:r w:rsidR="00933BC0" w:rsidRPr="00796CB3">
        <w:rPr>
          <w:rFonts w:ascii="Times New Roman" w:hAnsi="Times New Roman"/>
          <w:color w:val="000000"/>
          <w:sz w:val="24"/>
          <w:szCs w:val="32"/>
          <w:lang w:val="lv-LV"/>
        </w:rPr>
        <w:t>arakstu)</w:t>
      </w:r>
      <w:r w:rsidR="00EB0F6B" w:rsidRPr="00796CB3">
        <w:rPr>
          <w:rFonts w:ascii="Times New Roman" w:hAnsi="Times New Roman"/>
          <w:color w:val="000000"/>
          <w:sz w:val="24"/>
          <w:szCs w:val="32"/>
          <w:lang w:val="lv-LV"/>
        </w:rPr>
        <w:t xml:space="preserve">. IAN vadītājam reizi mēnesī pārbaudīt aizpildītās darba laika uzskaites lapas un </w:t>
      </w:r>
      <w:r w:rsidR="00112876" w:rsidRPr="00796CB3">
        <w:rPr>
          <w:rFonts w:ascii="Times New Roman" w:hAnsi="Times New Roman"/>
          <w:color w:val="000000"/>
          <w:sz w:val="24"/>
          <w:szCs w:val="32"/>
          <w:lang w:val="lv-LV"/>
        </w:rPr>
        <w:t xml:space="preserve">iegūto </w:t>
      </w:r>
      <w:r w:rsidR="00EB0F6B" w:rsidRPr="00796CB3">
        <w:rPr>
          <w:rFonts w:ascii="Times New Roman" w:hAnsi="Times New Roman"/>
          <w:color w:val="000000"/>
          <w:sz w:val="24"/>
          <w:szCs w:val="32"/>
          <w:lang w:val="lv-LV"/>
        </w:rPr>
        <w:t>informāciju izmantot IAN aktivitāšu plānošanai.</w:t>
      </w:r>
    </w:p>
    <w:p w14:paraId="0475657D" w14:textId="4EAF339F" w:rsidR="009C1AC7" w:rsidRPr="00796CB3" w:rsidRDefault="009C1AC7" w:rsidP="00FC69CC">
      <w:pPr>
        <w:pStyle w:val="BodyText"/>
        <w:spacing w:after="0"/>
        <w:rPr>
          <w:rFonts w:ascii="Times New Roman" w:hAnsi="Times New Roman"/>
          <w:color w:val="000000"/>
          <w:sz w:val="24"/>
          <w:szCs w:val="32"/>
          <w:lang w:val="lv-LV"/>
        </w:rPr>
      </w:pPr>
      <w:r w:rsidRPr="00796CB3">
        <w:rPr>
          <w:rFonts w:ascii="Times New Roman" w:hAnsi="Times New Roman"/>
          <w:color w:val="000000"/>
          <w:sz w:val="24"/>
          <w:szCs w:val="32"/>
          <w:lang w:val="lv-LV"/>
        </w:rPr>
        <w:t xml:space="preserve">Plānojot IAN resursus, ieteicams </w:t>
      </w:r>
      <w:r w:rsidR="00160EC4" w:rsidRPr="00796CB3">
        <w:rPr>
          <w:rFonts w:ascii="Times New Roman" w:hAnsi="Times New Roman"/>
          <w:color w:val="000000"/>
          <w:sz w:val="24"/>
          <w:szCs w:val="32"/>
          <w:lang w:val="lv-LV"/>
        </w:rPr>
        <w:t>noteikt optimālo darba laika sadalījumu starp dažādām iekšējo auditoru aktiv</w:t>
      </w:r>
      <w:r w:rsidR="006F663D" w:rsidRPr="00796CB3">
        <w:rPr>
          <w:rFonts w:ascii="Times New Roman" w:hAnsi="Times New Roman"/>
          <w:color w:val="000000"/>
          <w:sz w:val="24"/>
          <w:szCs w:val="32"/>
          <w:lang w:val="lv-LV"/>
        </w:rPr>
        <w:t xml:space="preserve">itātēm, piemēram, iekšējo auditu realizācija – 75%, konsultāciju sniegšana – 5%, </w:t>
      </w:r>
      <w:r w:rsidR="0026525A" w:rsidRPr="00796CB3">
        <w:rPr>
          <w:rFonts w:ascii="Times New Roman" w:hAnsi="Times New Roman"/>
          <w:color w:val="000000"/>
          <w:sz w:val="24"/>
          <w:szCs w:val="32"/>
          <w:lang w:val="lv-LV"/>
        </w:rPr>
        <w:t>iekšējā audita un ārējo pārliecības sniedzēju ieteiku</w:t>
      </w:r>
      <w:r w:rsidR="00112876" w:rsidRPr="00796CB3">
        <w:rPr>
          <w:rFonts w:ascii="Times New Roman" w:hAnsi="Times New Roman"/>
          <w:color w:val="000000"/>
          <w:sz w:val="24"/>
          <w:szCs w:val="32"/>
          <w:lang w:val="lv-LV"/>
        </w:rPr>
        <w:t xml:space="preserve">mu ieviešanas uzraudzība – 5%, citas ar iekšējo auditu saistītas aktivitātes – 15%, piemēram, plānu un ziņojumu sagatavošana, apmācības un citas. </w:t>
      </w:r>
    </w:p>
    <w:p w14:paraId="5628672C" w14:textId="77777777" w:rsidR="00EB0F6B" w:rsidRPr="00796CB3" w:rsidRDefault="00EB0F6B" w:rsidP="00EB0F6B">
      <w:pPr>
        <w:pStyle w:val="BodyText"/>
        <w:rPr>
          <w:rFonts w:ascii="Times New Roman" w:hAnsi="Times New Roman"/>
          <w:sz w:val="24"/>
          <w:szCs w:val="32"/>
          <w:lang w:val="lv-LV"/>
        </w:rPr>
      </w:pPr>
      <w:r w:rsidRPr="00796CB3">
        <w:rPr>
          <w:rFonts w:ascii="Times New Roman" w:hAnsi="Times New Roman"/>
          <w:noProof/>
          <w:sz w:val="24"/>
          <w:szCs w:val="32"/>
          <w:lang w:val="lv-LV" w:eastAsia="lv-LV"/>
        </w:rPr>
        <w:drawing>
          <wp:anchor distT="0" distB="0" distL="114300" distR="114300" simplePos="0" relativeHeight="251798528" behindDoc="0" locked="0" layoutInCell="1" allowOverlap="1" wp14:anchorId="29082255" wp14:editId="753749F1">
            <wp:simplePos x="0" y="0"/>
            <wp:positionH relativeFrom="margin">
              <wp:align>left</wp:align>
            </wp:positionH>
            <wp:positionV relativeFrom="paragraph">
              <wp:posOffset>99430</wp:posOffset>
            </wp:positionV>
            <wp:extent cx="507365" cy="438150"/>
            <wp:effectExtent l="0" t="0" r="6985" b="0"/>
            <wp:wrapSquare wrapText="bothSides"/>
            <wp:docPr id="792417663" name="Picture 792417663" descr="A picture containing circle, drawing,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055" name="Picture 1" descr="A picture containing circle, drawing, graphics, logo&#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07365" cy="438150"/>
                    </a:xfrm>
                    <a:prstGeom prst="rect">
                      <a:avLst/>
                    </a:prstGeom>
                  </pic:spPr>
                </pic:pic>
              </a:graphicData>
            </a:graphic>
            <wp14:sizeRelH relativeFrom="margin">
              <wp14:pctWidth>0</wp14:pctWidth>
            </wp14:sizeRelH>
            <wp14:sizeRelV relativeFrom="margin">
              <wp14:pctHeight>0</wp14:pctHeight>
            </wp14:sizeRelV>
          </wp:anchor>
        </w:drawing>
      </w:r>
    </w:p>
    <w:p w14:paraId="670AEBE2" w14:textId="657422C0" w:rsidR="00EB0F6B" w:rsidRPr="00796CB3" w:rsidRDefault="00EB0F6B" w:rsidP="00EB0F6B">
      <w:pPr>
        <w:jc w:val="both"/>
        <w:rPr>
          <w:rFonts w:ascii="Times New Roman" w:hAnsi="Times New Roman" w:cs="Times New Roman"/>
          <w:sz w:val="24"/>
          <w:szCs w:val="28"/>
        </w:rPr>
      </w:pPr>
      <w:r w:rsidRPr="00796CB3">
        <w:rPr>
          <w:rFonts w:ascii="Times New Roman" w:hAnsi="Times New Roman" w:cs="Times New Roman"/>
          <w:sz w:val="24"/>
          <w:szCs w:val="28"/>
        </w:rPr>
        <w:t xml:space="preserve"> </w:t>
      </w:r>
      <w:r w:rsidRPr="007D3198">
        <w:rPr>
          <w:rFonts w:ascii="Times New Roman" w:hAnsi="Times New Roman" w:cs="Times New Roman"/>
          <w:b/>
          <w:bCs/>
          <w:color w:val="000000"/>
          <w:sz w:val="24"/>
          <w:szCs w:val="28"/>
        </w:rPr>
        <w:t>Dar</w:t>
      </w:r>
      <w:r w:rsidR="002B319A">
        <w:rPr>
          <w:rFonts w:ascii="Times New Roman" w:hAnsi="Times New Roman" w:cs="Times New Roman"/>
          <w:b/>
          <w:bCs/>
          <w:color w:val="000000"/>
          <w:sz w:val="24"/>
          <w:szCs w:val="28"/>
        </w:rPr>
        <w:t>b</w:t>
      </w:r>
      <w:r w:rsidRPr="007D3198">
        <w:rPr>
          <w:rFonts w:ascii="Times New Roman" w:hAnsi="Times New Roman" w:cs="Times New Roman"/>
          <w:b/>
          <w:bCs/>
          <w:color w:val="000000"/>
          <w:sz w:val="24"/>
          <w:szCs w:val="28"/>
        </w:rPr>
        <w:t xml:space="preserve">a laika </w:t>
      </w:r>
      <w:r w:rsidR="002B5597" w:rsidRPr="007D3198">
        <w:rPr>
          <w:rFonts w:ascii="Times New Roman" w:hAnsi="Times New Roman" w:cs="Times New Roman"/>
          <w:b/>
          <w:bCs/>
          <w:color w:val="000000"/>
          <w:sz w:val="24"/>
          <w:szCs w:val="28"/>
        </w:rPr>
        <w:t xml:space="preserve">uzskaites lapa, </w:t>
      </w:r>
      <w:r w:rsidRPr="007D3198">
        <w:rPr>
          <w:rFonts w:ascii="Times New Roman" w:hAnsi="Times New Roman" w:cs="Times New Roman"/>
          <w:color w:val="000000"/>
          <w:sz w:val="24"/>
          <w:szCs w:val="28"/>
        </w:rPr>
        <w:t xml:space="preserve">iekļauta Rokasgrāmatas </w:t>
      </w:r>
      <w:r w:rsidRPr="00796CB3">
        <w:rPr>
          <w:rFonts w:ascii="Times New Roman" w:hAnsi="Times New Roman" w:cs="Times New Roman"/>
          <w:color w:val="000000"/>
          <w:sz w:val="24"/>
          <w:szCs w:val="28"/>
        </w:rPr>
        <w:t>pielikumā, RG2_P</w:t>
      </w:r>
      <w:r w:rsidR="002B5597" w:rsidRPr="00796CB3">
        <w:rPr>
          <w:rFonts w:ascii="Times New Roman" w:hAnsi="Times New Roman" w:cs="Times New Roman"/>
          <w:color w:val="000000"/>
          <w:sz w:val="24"/>
          <w:szCs w:val="28"/>
        </w:rPr>
        <w:t>8</w:t>
      </w:r>
      <w:r w:rsidRPr="00796CB3">
        <w:rPr>
          <w:rFonts w:ascii="Times New Roman" w:hAnsi="Times New Roman" w:cs="Times New Roman"/>
          <w:color w:val="000000"/>
          <w:sz w:val="24"/>
          <w:szCs w:val="28"/>
        </w:rPr>
        <w:t xml:space="preserve">. </w:t>
      </w:r>
    </w:p>
    <w:p w14:paraId="594367B9" w14:textId="77777777" w:rsidR="00EB0F6B" w:rsidRPr="00796CB3" w:rsidRDefault="00EB0F6B" w:rsidP="00944D06">
      <w:pPr>
        <w:pStyle w:val="BodyText"/>
        <w:spacing w:after="0"/>
        <w:rPr>
          <w:rFonts w:ascii="Times New Roman" w:hAnsi="Times New Roman"/>
          <w:sz w:val="24"/>
          <w:szCs w:val="32"/>
          <w:lang w:val="lv-LV"/>
        </w:rPr>
      </w:pPr>
    </w:p>
    <w:p w14:paraId="5A7A02E3" w14:textId="15CDA8A4" w:rsidR="00C06D39" w:rsidRPr="00796CB3" w:rsidRDefault="00F71F7B" w:rsidP="00944D06">
      <w:pPr>
        <w:pStyle w:val="BodyText"/>
        <w:spacing w:after="240"/>
        <w:rPr>
          <w:rFonts w:ascii="Times New Roman" w:hAnsi="Times New Roman"/>
          <w:color w:val="000000"/>
          <w:sz w:val="24"/>
          <w:szCs w:val="32"/>
          <w:lang w:val="lv-LV"/>
        </w:rPr>
      </w:pPr>
      <w:r w:rsidRPr="00796CB3">
        <w:rPr>
          <w:rFonts w:ascii="Times New Roman" w:hAnsi="Times New Roman"/>
          <w:color w:val="000000"/>
          <w:sz w:val="24"/>
          <w:szCs w:val="32"/>
          <w:lang w:val="lv-LV"/>
        </w:rPr>
        <w:t xml:space="preserve">Zemāk iekļauti piemēri dokumentiem, kas attiecas uz </w:t>
      </w:r>
      <w:r w:rsidR="00627427" w:rsidRPr="00796CB3">
        <w:rPr>
          <w:rFonts w:ascii="Times New Roman" w:hAnsi="Times New Roman"/>
          <w:color w:val="000000"/>
          <w:sz w:val="24"/>
          <w:szCs w:val="32"/>
          <w:lang w:val="lv-LV"/>
        </w:rPr>
        <w:t xml:space="preserve">IAN </w:t>
      </w:r>
      <w:r w:rsidR="00670822" w:rsidRPr="00796CB3">
        <w:rPr>
          <w:rFonts w:ascii="Times New Roman" w:hAnsi="Times New Roman"/>
          <w:color w:val="000000"/>
          <w:sz w:val="24"/>
          <w:szCs w:val="32"/>
          <w:lang w:val="lv-LV"/>
        </w:rPr>
        <w:t xml:space="preserve">gada pārskata </w:t>
      </w:r>
      <w:r w:rsidR="00627427" w:rsidRPr="00796CB3">
        <w:rPr>
          <w:rFonts w:ascii="Times New Roman" w:hAnsi="Times New Roman"/>
          <w:color w:val="000000"/>
          <w:sz w:val="24"/>
          <w:szCs w:val="32"/>
          <w:lang w:val="lv-LV"/>
        </w:rPr>
        <w:t>izveidi</w:t>
      </w:r>
      <w:r w:rsidRPr="00796CB3">
        <w:rPr>
          <w:rFonts w:ascii="Times New Roman" w:hAnsi="Times New Roman"/>
          <w:color w:val="000000"/>
          <w:sz w:val="24"/>
          <w:szCs w:val="32"/>
          <w:lang w:val="lv-LV"/>
        </w:rPr>
        <w:t xml:space="preserve">. Piemēros ietvertie dokumenti aprakstīti arī citās Rokasgrāmatas sadaļās. </w:t>
      </w: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F71F7B" w:rsidRPr="00796CB3" w14:paraId="43403F9A" w14:textId="77777777" w:rsidTr="002C0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tcBorders>
              <w:top w:val="single" w:sz="6" w:space="0" w:color="B4C6E7" w:themeColor="accent1" w:themeTint="66"/>
              <w:left w:val="single" w:sz="48" w:space="0" w:color="ED7D31" w:themeColor="accent2"/>
              <w:bottom w:val="single" w:sz="6" w:space="0" w:color="B4C6E7" w:themeColor="accent1" w:themeTint="66"/>
              <w:right w:val="single" w:sz="6" w:space="0" w:color="B4C6E7" w:themeColor="accent1" w:themeTint="66"/>
            </w:tcBorders>
            <w:shd w:val="clear" w:color="auto" w:fill="F2F2F2" w:themeFill="background1" w:themeFillShade="F2"/>
          </w:tcPr>
          <w:p w14:paraId="1DD96540" w14:textId="0DC23682" w:rsidR="00F71F7B" w:rsidRPr="007D3198" w:rsidRDefault="00627427" w:rsidP="002C046F">
            <w:pPr>
              <w:spacing w:before="120" w:after="120"/>
              <w:rPr>
                <w:rFonts w:ascii="Times New Roman" w:hAnsi="Times New Roman" w:cs="Times New Roman"/>
                <w:color w:val="000000"/>
                <w:sz w:val="24"/>
                <w:szCs w:val="28"/>
              </w:rPr>
            </w:pPr>
            <w:r w:rsidRPr="007D3198">
              <w:rPr>
                <w:rFonts w:ascii="Times New Roman" w:hAnsi="Times New Roman" w:cs="Times New Roman"/>
                <w:color w:val="000000"/>
                <w:sz w:val="24"/>
                <w:szCs w:val="28"/>
              </w:rPr>
              <w:t xml:space="preserve">Dokumentu </w:t>
            </w:r>
            <w:r w:rsidR="00F71F7B" w:rsidRPr="007D3198">
              <w:rPr>
                <w:rFonts w:ascii="Times New Roman" w:hAnsi="Times New Roman" w:cs="Times New Roman"/>
                <w:color w:val="000000"/>
                <w:sz w:val="24"/>
                <w:szCs w:val="28"/>
              </w:rPr>
              <w:t xml:space="preserve">piemēri attiecībā uz </w:t>
            </w:r>
            <w:r w:rsidRPr="007D3198">
              <w:rPr>
                <w:rFonts w:ascii="Times New Roman" w:hAnsi="Times New Roman" w:cs="Times New Roman"/>
                <w:color w:val="000000"/>
                <w:sz w:val="24"/>
                <w:szCs w:val="28"/>
              </w:rPr>
              <w:t xml:space="preserve">IAN </w:t>
            </w:r>
            <w:r w:rsidR="00B1423F" w:rsidRPr="007D3198">
              <w:rPr>
                <w:rFonts w:ascii="Times New Roman" w:hAnsi="Times New Roman" w:cs="Times New Roman"/>
                <w:color w:val="000000"/>
                <w:sz w:val="24"/>
                <w:szCs w:val="28"/>
              </w:rPr>
              <w:t xml:space="preserve">gada pārskata </w:t>
            </w:r>
            <w:r w:rsidRPr="007D3198">
              <w:rPr>
                <w:rFonts w:ascii="Times New Roman" w:hAnsi="Times New Roman" w:cs="Times New Roman"/>
                <w:color w:val="000000"/>
                <w:sz w:val="24"/>
                <w:szCs w:val="28"/>
              </w:rPr>
              <w:t>izveidi</w:t>
            </w:r>
            <w:r w:rsidR="00B1423F" w:rsidRPr="007D3198">
              <w:rPr>
                <w:rFonts w:ascii="Times New Roman" w:hAnsi="Times New Roman" w:cs="Times New Roman"/>
                <w:color w:val="000000"/>
                <w:sz w:val="24"/>
                <w:szCs w:val="28"/>
              </w:rPr>
              <w:t xml:space="preserve"> </w:t>
            </w:r>
          </w:p>
          <w:p w14:paraId="587C32C8" w14:textId="20177856" w:rsidR="00452F2F" w:rsidRPr="007D3198" w:rsidRDefault="0088532A" w:rsidP="005E5E8C">
            <w:pPr>
              <w:pStyle w:val="BodyText"/>
              <w:numPr>
                <w:ilvl w:val="0"/>
                <w:numId w:val="20"/>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IA</w:t>
            </w:r>
            <w:r w:rsidR="00627427" w:rsidRPr="007D3198">
              <w:rPr>
                <w:rFonts w:ascii="Times New Roman" w:hAnsi="Times New Roman"/>
                <w:b w:val="0"/>
                <w:bCs w:val="0"/>
                <w:color w:val="000000"/>
                <w:sz w:val="24"/>
                <w:szCs w:val="32"/>
                <w:lang w:val="lv-LV"/>
              </w:rPr>
              <w:t>N</w:t>
            </w:r>
            <w:r w:rsidR="00452F2F" w:rsidRPr="007D3198">
              <w:rPr>
                <w:rFonts w:ascii="Times New Roman" w:hAnsi="Times New Roman"/>
                <w:b w:val="0"/>
                <w:bCs w:val="0"/>
                <w:color w:val="000000"/>
                <w:sz w:val="24"/>
                <w:szCs w:val="32"/>
                <w:lang w:val="lv-LV"/>
              </w:rPr>
              <w:t xml:space="preserve"> stratēģi</w:t>
            </w:r>
            <w:r w:rsidR="00627427" w:rsidRPr="007D3198">
              <w:rPr>
                <w:rFonts w:ascii="Times New Roman" w:hAnsi="Times New Roman"/>
                <w:b w:val="0"/>
                <w:bCs w:val="0"/>
                <w:color w:val="000000"/>
                <w:sz w:val="24"/>
                <w:szCs w:val="32"/>
                <w:lang w:val="lv-LV"/>
              </w:rPr>
              <w:t>ja</w:t>
            </w:r>
            <w:r w:rsidR="00452F2F" w:rsidRPr="007D3198">
              <w:rPr>
                <w:rFonts w:ascii="Times New Roman" w:hAnsi="Times New Roman"/>
                <w:b w:val="0"/>
                <w:bCs w:val="0"/>
                <w:color w:val="000000"/>
                <w:sz w:val="24"/>
                <w:szCs w:val="32"/>
                <w:lang w:val="lv-LV"/>
              </w:rPr>
              <w:t>.</w:t>
            </w:r>
          </w:p>
          <w:p w14:paraId="12DF3808" w14:textId="6142EF6C" w:rsidR="00452F2F" w:rsidRPr="007D3198" w:rsidRDefault="0088532A" w:rsidP="005E5E8C">
            <w:pPr>
              <w:pStyle w:val="BodyText"/>
              <w:numPr>
                <w:ilvl w:val="0"/>
                <w:numId w:val="20"/>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IA</w:t>
            </w:r>
            <w:r w:rsidR="00627427" w:rsidRPr="007D3198">
              <w:rPr>
                <w:rFonts w:ascii="Times New Roman" w:hAnsi="Times New Roman"/>
                <w:b w:val="0"/>
                <w:bCs w:val="0"/>
                <w:color w:val="000000"/>
                <w:sz w:val="24"/>
                <w:szCs w:val="32"/>
                <w:lang w:val="lv-LV"/>
              </w:rPr>
              <w:t>N</w:t>
            </w:r>
            <w:r w:rsidR="00452F2F" w:rsidRPr="007D3198">
              <w:rPr>
                <w:rFonts w:ascii="Times New Roman" w:hAnsi="Times New Roman"/>
                <w:b w:val="0"/>
                <w:bCs w:val="0"/>
                <w:color w:val="000000"/>
                <w:sz w:val="24"/>
                <w:szCs w:val="32"/>
                <w:lang w:val="lv-LV"/>
              </w:rPr>
              <w:t xml:space="preserve"> ilgtermiņa plāns.</w:t>
            </w:r>
          </w:p>
          <w:p w14:paraId="5A19339E" w14:textId="4E163682" w:rsidR="00452F2F" w:rsidRPr="00796CB3" w:rsidRDefault="0088532A" w:rsidP="005E5E8C">
            <w:pPr>
              <w:pStyle w:val="BodyText"/>
              <w:numPr>
                <w:ilvl w:val="0"/>
                <w:numId w:val="20"/>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IA</w:t>
            </w:r>
            <w:r w:rsidR="00627427" w:rsidRPr="007D3198">
              <w:rPr>
                <w:rFonts w:ascii="Times New Roman" w:hAnsi="Times New Roman"/>
                <w:b w:val="0"/>
                <w:bCs w:val="0"/>
                <w:color w:val="000000"/>
                <w:sz w:val="24"/>
                <w:szCs w:val="32"/>
                <w:lang w:val="lv-LV"/>
              </w:rPr>
              <w:t>N</w:t>
            </w:r>
            <w:r w:rsidR="00452F2F" w:rsidRPr="007D3198">
              <w:rPr>
                <w:rFonts w:ascii="Times New Roman" w:hAnsi="Times New Roman"/>
                <w:b w:val="0"/>
                <w:bCs w:val="0"/>
                <w:color w:val="000000"/>
                <w:sz w:val="24"/>
                <w:szCs w:val="32"/>
                <w:lang w:val="lv-LV"/>
              </w:rPr>
              <w:t xml:space="preserve"> gada </w:t>
            </w:r>
            <w:r w:rsidR="00452F2F" w:rsidRPr="00796CB3">
              <w:rPr>
                <w:rFonts w:ascii="Times New Roman" w:hAnsi="Times New Roman"/>
                <w:b w:val="0"/>
                <w:bCs w:val="0"/>
                <w:color w:val="000000"/>
                <w:sz w:val="24"/>
                <w:szCs w:val="32"/>
                <w:lang w:val="lv-LV"/>
              </w:rPr>
              <w:t>plāns.</w:t>
            </w:r>
          </w:p>
          <w:p w14:paraId="38069CD8" w14:textId="617B7674" w:rsidR="00452F2F" w:rsidRPr="00796CB3" w:rsidRDefault="00452F2F" w:rsidP="005E5E8C">
            <w:pPr>
              <w:pStyle w:val="BodyText"/>
              <w:numPr>
                <w:ilvl w:val="0"/>
                <w:numId w:val="20"/>
              </w:numPr>
              <w:spacing w:after="60"/>
              <w:rPr>
                <w:rFonts w:ascii="Times New Roman" w:hAnsi="Times New Roman"/>
                <w:b w:val="0"/>
                <w:bCs w:val="0"/>
                <w:color w:val="000000"/>
                <w:sz w:val="24"/>
                <w:szCs w:val="32"/>
                <w:lang w:val="lv-LV"/>
              </w:rPr>
            </w:pPr>
            <w:r w:rsidRPr="00796CB3">
              <w:rPr>
                <w:rFonts w:ascii="Times New Roman" w:hAnsi="Times New Roman"/>
                <w:b w:val="0"/>
                <w:bCs w:val="0"/>
                <w:color w:val="000000"/>
                <w:sz w:val="24"/>
                <w:szCs w:val="32"/>
                <w:lang w:val="lv-LV"/>
              </w:rPr>
              <w:t>Pārskata gadā realizēto iekšējo auditu saraksts.</w:t>
            </w:r>
          </w:p>
          <w:p w14:paraId="196CE85B" w14:textId="77777777" w:rsidR="00452F2F" w:rsidRPr="00796CB3" w:rsidRDefault="00452F2F" w:rsidP="005E5E8C">
            <w:pPr>
              <w:pStyle w:val="BodyText"/>
              <w:numPr>
                <w:ilvl w:val="0"/>
                <w:numId w:val="20"/>
              </w:numPr>
              <w:spacing w:after="60"/>
              <w:rPr>
                <w:rFonts w:ascii="Times New Roman" w:hAnsi="Times New Roman"/>
                <w:b w:val="0"/>
                <w:bCs w:val="0"/>
                <w:color w:val="000000"/>
                <w:sz w:val="24"/>
                <w:szCs w:val="32"/>
                <w:lang w:val="lv-LV"/>
              </w:rPr>
            </w:pPr>
            <w:r w:rsidRPr="00796CB3">
              <w:rPr>
                <w:rFonts w:ascii="Times New Roman" w:hAnsi="Times New Roman"/>
                <w:b w:val="0"/>
                <w:bCs w:val="0"/>
                <w:color w:val="000000"/>
                <w:sz w:val="24"/>
                <w:szCs w:val="32"/>
                <w:lang w:val="lv-LV"/>
              </w:rPr>
              <w:t>Pārskata gadā citu pārliecības sniedzēju realizēto auditu un revīziju saraksts.</w:t>
            </w:r>
          </w:p>
          <w:p w14:paraId="733F656A" w14:textId="6D406D05" w:rsidR="00452F2F" w:rsidRPr="00796CB3" w:rsidRDefault="00452F2F" w:rsidP="005E5E8C">
            <w:pPr>
              <w:pStyle w:val="BodyText"/>
              <w:numPr>
                <w:ilvl w:val="0"/>
                <w:numId w:val="20"/>
              </w:numPr>
              <w:spacing w:after="60"/>
              <w:rPr>
                <w:rFonts w:ascii="Times New Roman" w:hAnsi="Times New Roman"/>
                <w:b w:val="0"/>
                <w:bCs w:val="0"/>
                <w:color w:val="000000"/>
                <w:sz w:val="24"/>
                <w:szCs w:val="32"/>
                <w:lang w:val="lv-LV"/>
              </w:rPr>
            </w:pPr>
            <w:r w:rsidRPr="00796CB3">
              <w:rPr>
                <w:rFonts w:ascii="Times New Roman" w:hAnsi="Times New Roman"/>
                <w:b w:val="0"/>
                <w:bCs w:val="0"/>
                <w:color w:val="000000"/>
                <w:sz w:val="24"/>
                <w:szCs w:val="32"/>
                <w:lang w:val="lv-LV"/>
              </w:rPr>
              <w:t>Iekšējā audita ieteikumu ieviešanas statuss</w:t>
            </w:r>
            <w:r w:rsidR="00887EFD" w:rsidRPr="00796CB3">
              <w:rPr>
                <w:rFonts w:ascii="Times New Roman" w:hAnsi="Times New Roman"/>
                <w:b w:val="0"/>
                <w:bCs w:val="0"/>
                <w:color w:val="000000"/>
                <w:sz w:val="24"/>
                <w:szCs w:val="32"/>
                <w:lang w:val="lv-LV"/>
              </w:rPr>
              <w:t>.</w:t>
            </w:r>
          </w:p>
          <w:p w14:paraId="77925127" w14:textId="31B2BDFC" w:rsidR="00F71F7B" w:rsidRPr="00796CB3" w:rsidRDefault="00452F2F" w:rsidP="005E5E8C">
            <w:pPr>
              <w:pStyle w:val="BodyText"/>
              <w:numPr>
                <w:ilvl w:val="0"/>
                <w:numId w:val="20"/>
              </w:numPr>
              <w:spacing w:after="60"/>
              <w:rPr>
                <w:rFonts w:ascii="Times New Roman" w:hAnsi="Times New Roman"/>
                <w:b w:val="0"/>
                <w:bCs w:val="0"/>
                <w:color w:val="5E6175"/>
                <w:sz w:val="24"/>
                <w:szCs w:val="32"/>
                <w:lang w:val="lv-LV"/>
              </w:rPr>
            </w:pPr>
            <w:r w:rsidRPr="00796CB3">
              <w:rPr>
                <w:rFonts w:ascii="Times New Roman" w:hAnsi="Times New Roman"/>
                <w:b w:val="0"/>
                <w:bCs w:val="0"/>
                <w:color w:val="000000"/>
                <w:sz w:val="24"/>
                <w:szCs w:val="32"/>
                <w:lang w:val="lv-LV"/>
              </w:rPr>
              <w:t xml:space="preserve">Citu pārliecības sniedzēju </w:t>
            </w:r>
            <w:r w:rsidR="00200F77" w:rsidRPr="00796CB3">
              <w:rPr>
                <w:rFonts w:ascii="Times New Roman" w:hAnsi="Times New Roman"/>
                <w:b w:val="0"/>
                <w:bCs w:val="0"/>
                <w:color w:val="000000"/>
                <w:sz w:val="24"/>
                <w:szCs w:val="32"/>
                <w:lang w:val="lv-LV"/>
              </w:rPr>
              <w:t xml:space="preserve">ieteikumu ieviešanas statuss. </w:t>
            </w:r>
          </w:p>
        </w:tc>
      </w:tr>
    </w:tbl>
    <w:p w14:paraId="3CF12D10" w14:textId="0B5AA4A5" w:rsidR="00F47C04" w:rsidRPr="00796CB3" w:rsidRDefault="00F47C04">
      <w:pPr>
        <w:spacing w:after="160" w:line="259" w:lineRule="auto"/>
        <w:rPr>
          <w:rFonts w:ascii="Times New Roman" w:eastAsia="Times New Roman" w:hAnsi="Times New Roman" w:cs="Times New Roman"/>
          <w:sz w:val="24"/>
          <w:szCs w:val="32"/>
        </w:rPr>
      </w:pPr>
      <w:r w:rsidRPr="00796CB3">
        <w:rPr>
          <w:rFonts w:ascii="Times New Roman" w:hAnsi="Times New Roman" w:cs="Times New Roman"/>
          <w:sz w:val="24"/>
          <w:szCs w:val="28"/>
        </w:rPr>
        <w:br w:type="page"/>
      </w:r>
    </w:p>
    <w:p w14:paraId="29EE7E97" w14:textId="3F2A5526" w:rsidR="00EA4A68" w:rsidRPr="004D7000" w:rsidRDefault="002A5DEA" w:rsidP="004C2C37">
      <w:pPr>
        <w:pStyle w:val="Heading1"/>
        <w:jc w:val="both"/>
        <w:rPr>
          <w:rFonts w:ascii="Times New Roman" w:hAnsi="Times New Roman" w:cs="Times New Roman"/>
        </w:rPr>
      </w:pPr>
      <w:bookmarkStart w:id="40" w:name="_Toc145424518"/>
      <w:r w:rsidRPr="004D7000">
        <w:rPr>
          <w:rFonts w:ascii="Times New Roman" w:hAnsi="Times New Roman" w:cs="Times New Roman"/>
          <w:noProof/>
          <w:lang w:eastAsia="lv-LV"/>
        </w:rPr>
        <w:lastRenderedPageBreak/>
        <w:drawing>
          <wp:anchor distT="0" distB="0" distL="114300" distR="114300" simplePos="0" relativeHeight="251579392" behindDoc="0" locked="0" layoutInCell="1" allowOverlap="1" wp14:anchorId="3341D4F3" wp14:editId="4FF0DB8A">
            <wp:simplePos x="0" y="0"/>
            <wp:positionH relativeFrom="page">
              <wp:align>left</wp:align>
            </wp:positionH>
            <wp:positionV relativeFrom="paragraph">
              <wp:posOffset>6594</wp:posOffset>
            </wp:positionV>
            <wp:extent cx="652145" cy="409575"/>
            <wp:effectExtent l="0" t="0" r="0" b="9525"/>
            <wp:wrapSquare wrapText="bothSides"/>
            <wp:docPr id="17" name="Picture 17"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10;&#10;Description automatically generated with medium confidence"/>
                    <pic:cNvPicPr/>
                  </pic:nvPicPr>
                  <pic:blipFill rotWithShape="1">
                    <a:blip r:embed="rId15" cstate="print">
                      <a:extLst>
                        <a:ext uri="{28A0092B-C50C-407E-A947-70E740481C1C}">
                          <a14:useLocalDpi xmlns:a14="http://schemas.microsoft.com/office/drawing/2010/main" val="0"/>
                        </a:ext>
                      </a:extLst>
                    </a:blip>
                    <a:srcRect b="29502"/>
                    <a:stretch/>
                  </pic:blipFill>
                  <pic:spPr bwMode="auto">
                    <a:xfrm>
                      <a:off x="0" y="0"/>
                      <a:ext cx="652145" cy="409575"/>
                    </a:xfrm>
                    <a:prstGeom prst="rect">
                      <a:avLst/>
                    </a:prstGeom>
                    <a:ln>
                      <a:noFill/>
                    </a:ln>
                    <a:extLst>
                      <a:ext uri="{53640926-AAD7-44D8-BBD7-CCE9431645EC}">
                        <a14:shadowObscured xmlns:a14="http://schemas.microsoft.com/office/drawing/2010/main"/>
                      </a:ext>
                    </a:extLst>
                  </pic:spPr>
                </pic:pic>
              </a:graphicData>
            </a:graphic>
          </wp:anchor>
        </w:drawing>
      </w:r>
      <w:r w:rsidRPr="004D7000">
        <w:rPr>
          <w:rFonts w:ascii="Times New Roman" w:hAnsi="Times New Roman" w:cs="Times New Roman"/>
        </w:rPr>
        <w:t xml:space="preserve">Iekšējā audita </w:t>
      </w:r>
      <w:r w:rsidR="003B5BE6" w:rsidRPr="004D7000">
        <w:rPr>
          <w:rFonts w:ascii="Times New Roman" w:hAnsi="Times New Roman" w:cs="Times New Roman"/>
        </w:rPr>
        <w:t>veikšana, uzraudzība, dokumentēšana</w:t>
      </w:r>
      <w:r w:rsidR="009B6CB3" w:rsidRPr="004D7000">
        <w:rPr>
          <w:rFonts w:ascii="Times New Roman" w:hAnsi="Times New Roman" w:cs="Times New Roman"/>
        </w:rPr>
        <w:t xml:space="preserve"> </w:t>
      </w:r>
      <w:r w:rsidR="00AA7BA4">
        <w:rPr>
          <w:rFonts w:ascii="Times New Roman" w:hAnsi="Times New Roman" w:cs="Times New Roman"/>
        </w:rPr>
        <w:t>un</w:t>
      </w:r>
      <w:r w:rsidR="007D4A18" w:rsidRPr="004D7000">
        <w:rPr>
          <w:rFonts w:ascii="Times New Roman" w:hAnsi="Times New Roman" w:cs="Times New Roman"/>
        </w:rPr>
        <w:t xml:space="preserve"> </w:t>
      </w:r>
      <w:r w:rsidR="00D84CAC" w:rsidRPr="004D7000">
        <w:rPr>
          <w:rFonts w:ascii="Times New Roman" w:hAnsi="Times New Roman" w:cs="Times New Roman"/>
        </w:rPr>
        <w:t>ziņošana</w:t>
      </w:r>
      <w:bookmarkEnd w:id="40"/>
    </w:p>
    <w:bookmarkStart w:id="41" w:name="_Toc145424519"/>
    <w:p w14:paraId="77594A0E" w14:textId="7DB58D90" w:rsidR="00B7335A" w:rsidRPr="004D7000" w:rsidRDefault="00B7335A" w:rsidP="00B7335A">
      <w:pPr>
        <w:pStyle w:val="Heading2"/>
        <w:jc w:val="both"/>
        <w:rPr>
          <w:rFonts w:ascii="Times New Roman" w:hAnsi="Times New Roman" w:cs="Times New Roman"/>
          <w:b w:val="0"/>
          <w:bCs/>
        </w:rPr>
      </w:pPr>
      <w:r w:rsidRPr="004D7000">
        <w:rPr>
          <w:rFonts w:ascii="Times New Roman" w:hAnsi="Times New Roman" w:cs="Times New Roman"/>
          <w:noProof/>
          <w:lang w:eastAsia="lv-LV"/>
        </w:rPr>
        <mc:AlternateContent>
          <mc:Choice Requires="wps">
            <w:drawing>
              <wp:anchor distT="0" distB="0" distL="114300" distR="114300" simplePos="0" relativeHeight="251675648" behindDoc="0" locked="0" layoutInCell="1" allowOverlap="1" wp14:anchorId="31F9CBFF" wp14:editId="5713CF8D">
                <wp:simplePos x="0" y="0"/>
                <wp:positionH relativeFrom="page">
                  <wp:posOffset>-23854</wp:posOffset>
                </wp:positionH>
                <wp:positionV relativeFrom="paragraph">
                  <wp:posOffset>6599</wp:posOffset>
                </wp:positionV>
                <wp:extent cx="495300" cy="382270"/>
                <wp:effectExtent l="0" t="0" r="0" b="0"/>
                <wp:wrapNone/>
                <wp:docPr id="1707234467" name="Rectangle 230247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382270"/>
                        </a:xfrm>
                        <a:prstGeom prst="rect">
                          <a:avLst/>
                        </a:prstGeom>
                        <a:solidFill>
                          <a:srgbClr val="CFF9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17A21" id="Rectangle 230247303" o:spid="_x0000_s1026" style="position:absolute;margin-left:-1.9pt;margin-top:.5pt;width:39pt;height:30.1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" fillcolor="#cff9d0" stroked="f" strokeweight="1pt">
                <w10:wrap anchorx="page"/>
              </v:rect>
            </w:pict>
          </mc:Fallback>
        </mc:AlternateContent>
      </w:r>
      <w:r w:rsidRPr="004D7000">
        <w:rPr>
          <w:rFonts w:ascii="Times New Roman" w:hAnsi="Times New Roman" w:cs="Times New Roman"/>
          <w:szCs w:val="28"/>
        </w:rPr>
        <w:t>Kopsavilkums par iekšējā audita veikšanu, uzraudzību, dokumentēšanu un ziņošanu</w:t>
      </w:r>
      <w:bookmarkEnd w:id="41"/>
    </w:p>
    <w:p w14:paraId="377AF0FD" w14:textId="6C9C2E73" w:rsidR="00B7335A" w:rsidRPr="00503C43" w:rsidRDefault="00B7335A" w:rsidP="00B7335A">
      <w:pPr>
        <w:pStyle w:val="BodyText"/>
        <w:rPr>
          <w:rFonts w:ascii="Times New Roman" w:hAnsi="Times New Roman"/>
          <w:color w:val="000000"/>
          <w:sz w:val="24"/>
          <w:szCs w:val="32"/>
          <w:lang w:val="lv-LV"/>
        </w:rPr>
      </w:pPr>
      <w:r w:rsidRPr="00503C43">
        <w:rPr>
          <w:rFonts w:ascii="Times New Roman" w:hAnsi="Times New Roman"/>
          <w:color w:val="000000"/>
          <w:sz w:val="24"/>
          <w:szCs w:val="32"/>
          <w:lang w:val="lv-LV"/>
        </w:rPr>
        <w:t xml:space="preserve">Tabulā zemāk iekļauts apkopojums par darbībām, kas saistītas ar iekšējā audita veikšanu, </w:t>
      </w:r>
      <w:r w:rsidR="00717130" w:rsidRPr="00503C43">
        <w:rPr>
          <w:rFonts w:ascii="Times New Roman" w:hAnsi="Times New Roman"/>
          <w:color w:val="000000"/>
          <w:sz w:val="24"/>
          <w:szCs w:val="32"/>
          <w:lang w:val="lv-LV"/>
        </w:rPr>
        <w:t xml:space="preserve">ieteikumu </w:t>
      </w:r>
      <w:r w:rsidRPr="00503C43">
        <w:rPr>
          <w:rFonts w:ascii="Times New Roman" w:hAnsi="Times New Roman"/>
          <w:color w:val="000000"/>
          <w:sz w:val="24"/>
          <w:szCs w:val="32"/>
          <w:lang w:val="lv-LV"/>
        </w:rPr>
        <w:t xml:space="preserve">uzraudzību, dokumentēšanu un ziņošanu, </w:t>
      </w:r>
      <w:r w:rsidR="00717130" w:rsidRPr="00503C43">
        <w:rPr>
          <w:rFonts w:ascii="Times New Roman" w:hAnsi="Times New Roman"/>
          <w:color w:val="000000"/>
          <w:sz w:val="24"/>
          <w:szCs w:val="32"/>
          <w:lang w:val="lv-LV"/>
        </w:rPr>
        <w:t xml:space="preserve">konsultāciju sniegšanu, </w:t>
      </w:r>
      <w:r w:rsidRPr="00503C43">
        <w:rPr>
          <w:rFonts w:ascii="Times New Roman" w:hAnsi="Times New Roman"/>
          <w:color w:val="000000"/>
          <w:sz w:val="24"/>
          <w:szCs w:val="32"/>
          <w:lang w:val="lv-LV"/>
        </w:rPr>
        <w:t>norādot veicamās darbības, atbildīgos, darbības izpildes termiņu vai regularitāti, kā arī saistītos dokumentus. Turpmākajās Rokasgrāmatas sadaļās ir sniegts detalizētāks veicamo darbību apraksts</w:t>
      </w:r>
      <w:r w:rsidR="00717130" w:rsidRPr="00503C43">
        <w:rPr>
          <w:rFonts w:ascii="Times New Roman" w:hAnsi="Times New Roman"/>
          <w:color w:val="000000"/>
          <w:sz w:val="24"/>
          <w:szCs w:val="32"/>
          <w:lang w:val="lv-LV"/>
        </w:rPr>
        <w:t>.</w:t>
      </w:r>
    </w:p>
    <w:p w14:paraId="72736582" w14:textId="77777777" w:rsidR="00E01F5C" w:rsidRDefault="00E01F5C" w:rsidP="00550F2F">
      <w:pPr>
        <w:pStyle w:val="Caption"/>
        <w:spacing w:after="120"/>
        <w:rPr>
          <w:rFonts w:ascii="Times New Roman" w:hAnsi="Times New Roman" w:cs="Times New Roman"/>
          <w:color w:val="000000"/>
          <w:sz w:val="24"/>
          <w:szCs w:val="22"/>
        </w:rPr>
      </w:pPr>
      <w:bookmarkStart w:id="42" w:name="_Toc144717896"/>
    </w:p>
    <w:p w14:paraId="3DE1F0CB" w14:textId="743D65B2" w:rsidR="00550F2F" w:rsidRPr="00503C43" w:rsidRDefault="00B7335A" w:rsidP="00550F2F">
      <w:pPr>
        <w:pStyle w:val="Caption"/>
        <w:spacing w:after="120"/>
        <w:rPr>
          <w:rFonts w:ascii="Times New Roman" w:hAnsi="Times New Roman" w:cs="Times New Roman"/>
          <w:color w:val="000000"/>
          <w:sz w:val="24"/>
          <w:szCs w:val="22"/>
        </w:rPr>
      </w:pPr>
      <w:r w:rsidRPr="00503C43">
        <w:rPr>
          <w:rFonts w:ascii="Times New Roman" w:hAnsi="Times New Roman" w:cs="Times New Roman"/>
          <w:color w:val="000000"/>
          <w:sz w:val="24"/>
          <w:szCs w:val="22"/>
        </w:rPr>
        <w:t xml:space="preserve">Tabula </w:t>
      </w:r>
      <w:r w:rsidR="00CD4BDD" w:rsidRPr="00503C43">
        <w:rPr>
          <w:rFonts w:ascii="Times New Roman" w:hAnsi="Times New Roman" w:cs="Times New Roman"/>
          <w:color w:val="000000"/>
          <w:sz w:val="24"/>
          <w:szCs w:val="22"/>
        </w:rPr>
        <w:fldChar w:fldCharType="begin"/>
      </w:r>
      <w:r w:rsidR="00CD4BDD" w:rsidRPr="00503C43">
        <w:rPr>
          <w:rFonts w:ascii="Times New Roman" w:hAnsi="Times New Roman" w:cs="Times New Roman"/>
          <w:color w:val="000000"/>
          <w:sz w:val="24"/>
          <w:szCs w:val="22"/>
        </w:rPr>
        <w:instrText xml:space="preserve"> SEQ Tabula \* ARABIC </w:instrText>
      </w:r>
      <w:r w:rsidR="00CD4BDD" w:rsidRPr="00503C43">
        <w:rPr>
          <w:rFonts w:ascii="Times New Roman" w:hAnsi="Times New Roman" w:cs="Times New Roman"/>
          <w:color w:val="000000"/>
          <w:sz w:val="24"/>
          <w:szCs w:val="22"/>
        </w:rPr>
        <w:fldChar w:fldCharType="separate"/>
      </w:r>
      <w:r w:rsidR="00717130" w:rsidRPr="00503C43">
        <w:rPr>
          <w:rFonts w:ascii="Times New Roman" w:hAnsi="Times New Roman" w:cs="Times New Roman"/>
          <w:noProof/>
          <w:color w:val="000000"/>
          <w:sz w:val="24"/>
          <w:szCs w:val="22"/>
        </w:rPr>
        <w:t>4</w:t>
      </w:r>
      <w:r w:rsidR="00CD4BDD" w:rsidRPr="00503C43">
        <w:rPr>
          <w:rFonts w:ascii="Times New Roman" w:hAnsi="Times New Roman" w:cs="Times New Roman"/>
          <w:noProof/>
          <w:color w:val="000000"/>
          <w:sz w:val="24"/>
          <w:szCs w:val="22"/>
        </w:rPr>
        <w:fldChar w:fldCharType="end"/>
      </w:r>
      <w:r w:rsidRPr="00503C43">
        <w:rPr>
          <w:rFonts w:ascii="Times New Roman" w:hAnsi="Times New Roman" w:cs="Times New Roman"/>
          <w:color w:val="000000"/>
          <w:sz w:val="24"/>
          <w:szCs w:val="22"/>
        </w:rPr>
        <w:t>. Kopsavilkums par iekšējā audita veikšanu, uzraudzību, dokumentēšanu un ziņošanu</w:t>
      </w:r>
      <w:bookmarkEnd w:id="42"/>
    </w:p>
    <w:tbl>
      <w:tblPr>
        <w:tblStyle w:val="Galvenais"/>
        <w:tblW w:w="0" w:type="auto"/>
        <w:tblLook w:val="04A0" w:firstRow="1" w:lastRow="0" w:firstColumn="1" w:lastColumn="0" w:noHBand="0" w:noVBand="1"/>
      </w:tblPr>
      <w:tblGrid>
        <w:gridCol w:w="2689"/>
        <w:gridCol w:w="2268"/>
        <w:gridCol w:w="2051"/>
        <w:gridCol w:w="2336"/>
      </w:tblGrid>
      <w:tr w:rsidR="00B7335A" w:rsidRPr="00503C43" w14:paraId="4F729B1F" w14:textId="77777777" w:rsidTr="00B33BB3">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689" w:type="dxa"/>
            <w:shd w:val="clear" w:color="auto" w:fill="F2F2F2" w:themeFill="background1" w:themeFillShade="F2"/>
            <w:vAlign w:val="center"/>
          </w:tcPr>
          <w:p w14:paraId="644F0BF1" w14:textId="77777777" w:rsidR="00B7335A" w:rsidRPr="007D3198" w:rsidRDefault="00B7335A" w:rsidP="00B33BB3">
            <w:pPr>
              <w:pStyle w:val="BodyText"/>
              <w:spacing w:after="0"/>
              <w:jc w:val="center"/>
              <w:rPr>
                <w:rFonts w:ascii="Times New Roman" w:hAnsi="Times New Roman"/>
                <w:b w:val="0"/>
                <w:bCs/>
                <w:color w:val="000000"/>
                <w:sz w:val="24"/>
                <w:lang w:val="lv-LV"/>
              </w:rPr>
            </w:pPr>
            <w:r w:rsidRPr="007D3198">
              <w:rPr>
                <w:rFonts w:ascii="Times New Roman" w:hAnsi="Times New Roman"/>
                <w:bCs/>
                <w:color w:val="000000"/>
                <w:sz w:val="24"/>
                <w:lang w:val="lv-LV"/>
              </w:rPr>
              <w:t>Darbība</w:t>
            </w:r>
          </w:p>
        </w:tc>
        <w:tc>
          <w:tcPr>
            <w:tcW w:w="2268" w:type="dxa"/>
            <w:shd w:val="clear" w:color="auto" w:fill="F2F2F2" w:themeFill="background1" w:themeFillShade="F2"/>
            <w:vAlign w:val="center"/>
          </w:tcPr>
          <w:p w14:paraId="478A151D" w14:textId="77777777" w:rsidR="00B7335A" w:rsidRPr="007D3198" w:rsidRDefault="00B7335A" w:rsidP="00B33BB3">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color w:val="000000"/>
                <w:sz w:val="24"/>
                <w:lang w:val="lv-LV"/>
              </w:rPr>
            </w:pPr>
            <w:r w:rsidRPr="007D3198">
              <w:rPr>
                <w:rFonts w:ascii="Times New Roman" w:hAnsi="Times New Roman"/>
                <w:bCs/>
                <w:color w:val="000000"/>
                <w:sz w:val="24"/>
                <w:lang w:val="lv-LV"/>
              </w:rPr>
              <w:t>Atbildīgais</w:t>
            </w:r>
          </w:p>
        </w:tc>
        <w:tc>
          <w:tcPr>
            <w:tcW w:w="2051" w:type="dxa"/>
            <w:shd w:val="clear" w:color="auto" w:fill="F2F2F2" w:themeFill="background1" w:themeFillShade="F2"/>
            <w:vAlign w:val="center"/>
          </w:tcPr>
          <w:p w14:paraId="1758CDFB" w14:textId="77777777" w:rsidR="00B7335A" w:rsidRPr="007D3198" w:rsidRDefault="00B7335A" w:rsidP="00B33BB3">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color w:val="000000"/>
                <w:sz w:val="24"/>
                <w:lang w:val="lv-LV"/>
              </w:rPr>
            </w:pPr>
            <w:r w:rsidRPr="007D3198">
              <w:rPr>
                <w:rFonts w:ascii="Times New Roman" w:hAnsi="Times New Roman"/>
                <w:bCs/>
                <w:color w:val="000000"/>
                <w:sz w:val="24"/>
                <w:lang w:val="lv-LV"/>
              </w:rPr>
              <w:t>Termiņi, regularitāte</w:t>
            </w:r>
          </w:p>
        </w:tc>
        <w:tc>
          <w:tcPr>
            <w:tcW w:w="2336" w:type="dxa"/>
            <w:shd w:val="clear" w:color="auto" w:fill="F2F2F2" w:themeFill="background1" w:themeFillShade="F2"/>
            <w:vAlign w:val="center"/>
          </w:tcPr>
          <w:p w14:paraId="44E2E4DC" w14:textId="77777777" w:rsidR="00B7335A" w:rsidRPr="007D3198" w:rsidRDefault="00B7335A" w:rsidP="00B33BB3">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color w:val="000000"/>
                <w:sz w:val="24"/>
                <w:lang w:val="lv-LV"/>
              </w:rPr>
            </w:pPr>
            <w:r w:rsidRPr="007D3198">
              <w:rPr>
                <w:rFonts w:ascii="Times New Roman" w:hAnsi="Times New Roman"/>
                <w:bCs/>
                <w:color w:val="000000"/>
                <w:sz w:val="24"/>
                <w:lang w:val="lv-LV"/>
              </w:rPr>
              <w:t>Saistītie dokumenti</w:t>
            </w:r>
          </w:p>
        </w:tc>
      </w:tr>
      <w:tr w:rsidR="00B33BB3" w:rsidRPr="00503C43" w14:paraId="23AB57AE" w14:textId="77777777" w:rsidTr="00B33BB3">
        <w:tc>
          <w:tcPr>
            <w:cnfStyle w:val="001000000000" w:firstRow="0" w:lastRow="0" w:firstColumn="1" w:lastColumn="0" w:oddVBand="0" w:evenVBand="0" w:oddHBand="0" w:evenHBand="0" w:firstRowFirstColumn="0" w:firstRowLastColumn="0" w:lastRowFirstColumn="0" w:lastRowLastColumn="0"/>
            <w:tcW w:w="9344" w:type="dxa"/>
            <w:gridSpan w:val="4"/>
            <w:shd w:val="clear" w:color="auto" w:fill="DEEAF6" w:themeFill="accent5" w:themeFillTint="33"/>
          </w:tcPr>
          <w:p w14:paraId="3FEDDFB1" w14:textId="43680F94" w:rsidR="00B33BB3" w:rsidRPr="007D3198" w:rsidRDefault="00B33BB3" w:rsidP="00B33BB3">
            <w:pPr>
              <w:pStyle w:val="BodyText"/>
              <w:spacing w:after="0"/>
              <w:rPr>
                <w:rFonts w:ascii="Times New Roman" w:hAnsi="Times New Roman"/>
                <w:color w:val="000000"/>
                <w:sz w:val="24"/>
                <w:lang w:val="lv-LV"/>
              </w:rPr>
            </w:pPr>
            <w:r w:rsidRPr="007D3198">
              <w:rPr>
                <w:rFonts w:ascii="Times New Roman" w:hAnsi="Times New Roman"/>
                <w:color w:val="000000"/>
                <w:sz w:val="24"/>
                <w:lang w:val="lv-LV"/>
              </w:rPr>
              <w:t xml:space="preserve">Iekšējā audita </w:t>
            </w:r>
            <w:r w:rsidR="00717130" w:rsidRPr="007D3198">
              <w:rPr>
                <w:rFonts w:ascii="Times New Roman" w:hAnsi="Times New Roman"/>
                <w:color w:val="000000"/>
                <w:sz w:val="24"/>
                <w:lang w:val="lv-LV"/>
              </w:rPr>
              <w:t>veikšana</w:t>
            </w:r>
          </w:p>
        </w:tc>
      </w:tr>
      <w:tr w:rsidR="00C66DDD" w:rsidRPr="00503C43" w14:paraId="43E91436" w14:textId="77777777" w:rsidTr="00B33BB3">
        <w:tc>
          <w:tcPr>
            <w:cnfStyle w:val="001000000000" w:firstRow="0" w:lastRow="0" w:firstColumn="1" w:lastColumn="0" w:oddVBand="0" w:evenVBand="0" w:oddHBand="0" w:evenHBand="0" w:firstRowFirstColumn="0" w:firstRowLastColumn="0" w:lastRowFirstColumn="0" w:lastRowLastColumn="0"/>
            <w:tcW w:w="2689" w:type="dxa"/>
          </w:tcPr>
          <w:p w14:paraId="556E25AB" w14:textId="48961B66" w:rsidR="00C66DDD" w:rsidRPr="00503C43" w:rsidRDefault="00C66DDD" w:rsidP="00C66DDD">
            <w:pPr>
              <w:pStyle w:val="BodyText"/>
              <w:rPr>
                <w:rFonts w:ascii="Times New Roman" w:hAnsi="Times New Roman"/>
                <w:b w:val="0"/>
                <w:bCs/>
                <w:color w:val="000000"/>
                <w:sz w:val="24"/>
                <w:lang w:val="lv-LV"/>
              </w:rPr>
            </w:pPr>
            <w:r w:rsidRPr="00503C43">
              <w:rPr>
                <w:rFonts w:ascii="Times New Roman" w:hAnsi="Times New Roman"/>
                <w:b w:val="0"/>
                <w:bCs/>
                <w:color w:val="000000"/>
                <w:sz w:val="24"/>
                <w:lang w:val="lv-LV"/>
              </w:rPr>
              <w:t xml:space="preserve">Auditējamās sistēmas analīze, sākotnējais risku </w:t>
            </w:r>
            <w:proofErr w:type="spellStart"/>
            <w:r w:rsidRPr="00503C43">
              <w:rPr>
                <w:rFonts w:ascii="Times New Roman" w:hAnsi="Times New Roman"/>
                <w:b w:val="0"/>
                <w:bCs/>
                <w:color w:val="000000"/>
                <w:sz w:val="24"/>
                <w:lang w:val="lv-LV"/>
              </w:rPr>
              <w:t>izvērtējums</w:t>
            </w:r>
            <w:proofErr w:type="spellEnd"/>
            <w:r w:rsidRPr="00503C43">
              <w:rPr>
                <w:rFonts w:ascii="Times New Roman" w:hAnsi="Times New Roman"/>
                <w:b w:val="0"/>
                <w:bCs/>
                <w:color w:val="000000"/>
                <w:sz w:val="24"/>
                <w:lang w:val="lv-LV"/>
              </w:rPr>
              <w:t xml:space="preserve">  un </w:t>
            </w:r>
            <w:r w:rsidR="00BB6C83" w:rsidRPr="00503C43">
              <w:rPr>
                <w:rFonts w:ascii="Times New Roman" w:hAnsi="Times New Roman"/>
                <w:b w:val="0"/>
                <w:bCs/>
                <w:color w:val="000000"/>
                <w:sz w:val="24"/>
                <w:lang w:val="lv-LV"/>
              </w:rPr>
              <w:t>auditējamās</w:t>
            </w:r>
            <w:r w:rsidR="006F0753" w:rsidRPr="00503C43">
              <w:rPr>
                <w:rFonts w:ascii="Times New Roman" w:hAnsi="Times New Roman"/>
                <w:b w:val="0"/>
                <w:bCs/>
                <w:color w:val="000000"/>
                <w:sz w:val="24"/>
                <w:lang w:val="lv-LV"/>
              </w:rPr>
              <w:t xml:space="preserve"> </w:t>
            </w:r>
            <w:r w:rsidR="00C51F92" w:rsidRPr="00503C43">
              <w:rPr>
                <w:rFonts w:ascii="Times New Roman" w:hAnsi="Times New Roman"/>
                <w:b w:val="0"/>
                <w:bCs/>
                <w:color w:val="000000"/>
                <w:sz w:val="24"/>
                <w:lang w:val="lv-LV"/>
              </w:rPr>
              <w:t xml:space="preserve">sistēmas </w:t>
            </w:r>
            <w:r w:rsidRPr="00503C43">
              <w:rPr>
                <w:rFonts w:ascii="Times New Roman" w:hAnsi="Times New Roman"/>
                <w:b w:val="0"/>
                <w:bCs/>
                <w:color w:val="000000"/>
                <w:sz w:val="24"/>
                <w:lang w:val="lv-LV"/>
              </w:rPr>
              <w:t>apraksta aktualizācija</w:t>
            </w:r>
          </w:p>
        </w:tc>
        <w:tc>
          <w:tcPr>
            <w:tcW w:w="2268" w:type="dxa"/>
          </w:tcPr>
          <w:p w14:paraId="51D7E0EA" w14:textId="77777777" w:rsidR="00C66DDD" w:rsidRPr="00503C43" w:rsidRDefault="00C51F92" w:rsidP="00C66DD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IAN vadītājs</w:t>
            </w:r>
          </w:p>
          <w:p w14:paraId="7DA7E5B6" w14:textId="6482AF2D" w:rsidR="00C51F92" w:rsidRPr="00503C43" w:rsidRDefault="00C51F92" w:rsidP="00C66DD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Atbildīgais iekšējais auditors</w:t>
            </w:r>
          </w:p>
        </w:tc>
        <w:tc>
          <w:tcPr>
            <w:tcW w:w="2051" w:type="dxa"/>
          </w:tcPr>
          <w:p w14:paraId="2D247A18" w14:textId="3B74489C" w:rsidR="00C66DDD" w:rsidRPr="00503C43" w:rsidRDefault="00C66DDD" w:rsidP="00C66DD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Audita plānošanas posmā</w:t>
            </w:r>
          </w:p>
        </w:tc>
        <w:tc>
          <w:tcPr>
            <w:tcW w:w="2336" w:type="dxa"/>
          </w:tcPr>
          <w:p w14:paraId="102F5282" w14:textId="41A600E1" w:rsidR="00C66DDD" w:rsidRPr="00503C43" w:rsidRDefault="00BB6C83" w:rsidP="00C66DD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Auditējamās</w:t>
            </w:r>
            <w:r w:rsidR="003C242E" w:rsidRPr="00503C43">
              <w:rPr>
                <w:rFonts w:ascii="Times New Roman" w:hAnsi="Times New Roman"/>
                <w:color w:val="000000"/>
                <w:sz w:val="24"/>
                <w:lang w:val="lv-LV"/>
              </w:rPr>
              <w:t xml:space="preserve"> sistēmas apraksts RG2_P10.1</w:t>
            </w:r>
          </w:p>
          <w:p w14:paraId="6B6CB1AC" w14:textId="6B32E0C6" w:rsidR="007E6F45" w:rsidRPr="00503C43" w:rsidRDefault="007E6F45" w:rsidP="00C66DD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Var tikt izveidota atsevišķa forma</w:t>
            </w:r>
          </w:p>
        </w:tc>
      </w:tr>
      <w:tr w:rsidR="00C66DDD" w:rsidRPr="00503C43" w14:paraId="0A6A1F22" w14:textId="77777777" w:rsidTr="00B33BB3">
        <w:tc>
          <w:tcPr>
            <w:cnfStyle w:val="001000000000" w:firstRow="0" w:lastRow="0" w:firstColumn="1" w:lastColumn="0" w:oddVBand="0" w:evenVBand="0" w:oddHBand="0" w:evenHBand="0" w:firstRowFirstColumn="0" w:firstRowLastColumn="0" w:lastRowFirstColumn="0" w:lastRowLastColumn="0"/>
            <w:tcW w:w="2689" w:type="dxa"/>
          </w:tcPr>
          <w:p w14:paraId="7F4F6189" w14:textId="72C385A0" w:rsidR="00C66DDD" w:rsidRPr="00503C43" w:rsidRDefault="00C66DDD" w:rsidP="00C66DDD">
            <w:pPr>
              <w:pStyle w:val="BodyText"/>
              <w:rPr>
                <w:rFonts w:ascii="Times New Roman" w:hAnsi="Times New Roman"/>
                <w:b w:val="0"/>
                <w:bCs/>
                <w:color w:val="000000"/>
                <w:sz w:val="24"/>
                <w:lang w:val="lv-LV"/>
              </w:rPr>
            </w:pPr>
            <w:r w:rsidRPr="00503C43">
              <w:rPr>
                <w:rFonts w:ascii="Times New Roman" w:hAnsi="Times New Roman"/>
                <w:b w:val="0"/>
                <w:bCs/>
                <w:color w:val="000000"/>
                <w:sz w:val="24"/>
                <w:lang w:val="lv-LV"/>
              </w:rPr>
              <w:t xml:space="preserve">Iekšējā audita darba uzdevuma sastādīšana un </w:t>
            </w:r>
            <w:r w:rsidR="00655B0A" w:rsidRPr="00503C43">
              <w:rPr>
                <w:rFonts w:ascii="Times New Roman" w:hAnsi="Times New Roman"/>
                <w:b w:val="0"/>
                <w:bCs/>
                <w:color w:val="000000"/>
                <w:sz w:val="24"/>
                <w:lang w:val="lv-LV"/>
              </w:rPr>
              <w:t xml:space="preserve">saskaņošana </w:t>
            </w:r>
            <w:r w:rsidRPr="00503C43">
              <w:rPr>
                <w:rFonts w:ascii="Times New Roman" w:hAnsi="Times New Roman"/>
                <w:b w:val="0"/>
                <w:bCs/>
                <w:color w:val="000000"/>
                <w:sz w:val="24"/>
                <w:lang w:val="lv-LV"/>
              </w:rPr>
              <w:t>no auditējamā puses</w:t>
            </w:r>
          </w:p>
        </w:tc>
        <w:tc>
          <w:tcPr>
            <w:tcW w:w="2268" w:type="dxa"/>
          </w:tcPr>
          <w:p w14:paraId="7D53AB45" w14:textId="77777777" w:rsidR="003C242E" w:rsidRPr="00503C43" w:rsidRDefault="003C242E" w:rsidP="00C66DD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IAN vadītājs</w:t>
            </w:r>
          </w:p>
          <w:p w14:paraId="3120946C" w14:textId="0C2833B0" w:rsidR="00C66DDD" w:rsidRPr="00503C43" w:rsidRDefault="00C66DDD" w:rsidP="00C66DD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 xml:space="preserve">Atbildīgais iekšējais auditors </w:t>
            </w:r>
          </w:p>
          <w:p w14:paraId="235DAEDF" w14:textId="649E362E" w:rsidR="00C66DDD" w:rsidRPr="00503C43" w:rsidRDefault="00C66DDD" w:rsidP="00C66DD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Auditējamais</w:t>
            </w:r>
          </w:p>
        </w:tc>
        <w:tc>
          <w:tcPr>
            <w:tcW w:w="2051" w:type="dxa"/>
          </w:tcPr>
          <w:p w14:paraId="148303A3" w14:textId="34EB8525" w:rsidR="00C66DDD" w:rsidRPr="00503C43" w:rsidRDefault="00C66DDD" w:rsidP="00C66DD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Audita plānošanas posmā</w:t>
            </w:r>
          </w:p>
        </w:tc>
        <w:tc>
          <w:tcPr>
            <w:tcW w:w="2336" w:type="dxa"/>
          </w:tcPr>
          <w:p w14:paraId="012F30A7" w14:textId="563E7D22" w:rsidR="00C66DDD" w:rsidRPr="00503C43" w:rsidRDefault="00C66DDD" w:rsidP="00C66DD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Iekšējā audita darba uzdevum</w:t>
            </w:r>
            <w:r w:rsidR="009529E3" w:rsidRPr="00503C43">
              <w:rPr>
                <w:rFonts w:ascii="Times New Roman" w:hAnsi="Times New Roman"/>
                <w:color w:val="000000"/>
                <w:sz w:val="24"/>
                <w:lang w:val="lv-LV"/>
              </w:rPr>
              <w:t>s</w:t>
            </w:r>
            <w:r w:rsidR="006B6A99" w:rsidRPr="00503C43">
              <w:rPr>
                <w:rFonts w:ascii="Times New Roman" w:hAnsi="Times New Roman"/>
                <w:color w:val="000000"/>
                <w:sz w:val="24"/>
                <w:lang w:val="lv-LV"/>
              </w:rPr>
              <w:t>, RG2_P12</w:t>
            </w:r>
          </w:p>
        </w:tc>
      </w:tr>
      <w:tr w:rsidR="00C66DDD" w:rsidRPr="00503C43" w14:paraId="57523750" w14:textId="77777777" w:rsidTr="00B33BB3">
        <w:tc>
          <w:tcPr>
            <w:cnfStyle w:val="001000000000" w:firstRow="0" w:lastRow="0" w:firstColumn="1" w:lastColumn="0" w:oddVBand="0" w:evenVBand="0" w:oddHBand="0" w:evenHBand="0" w:firstRowFirstColumn="0" w:firstRowLastColumn="0" w:lastRowFirstColumn="0" w:lastRowLastColumn="0"/>
            <w:tcW w:w="2689" w:type="dxa"/>
          </w:tcPr>
          <w:p w14:paraId="24391221" w14:textId="69E92F8C" w:rsidR="00C66DDD" w:rsidRPr="00503C43" w:rsidRDefault="00C66DDD" w:rsidP="00C66DDD">
            <w:pPr>
              <w:pStyle w:val="BodyText"/>
              <w:rPr>
                <w:rFonts w:ascii="Times New Roman" w:hAnsi="Times New Roman"/>
                <w:b w:val="0"/>
                <w:bCs/>
                <w:color w:val="000000"/>
                <w:sz w:val="24"/>
                <w:lang w:val="lv-LV"/>
              </w:rPr>
            </w:pPr>
            <w:r w:rsidRPr="00503C43">
              <w:rPr>
                <w:rFonts w:ascii="Times New Roman" w:hAnsi="Times New Roman"/>
                <w:b w:val="0"/>
                <w:bCs/>
                <w:color w:val="000000"/>
                <w:sz w:val="24"/>
                <w:lang w:val="lv-LV"/>
              </w:rPr>
              <w:t>Iekšējā audita darba programmas sastādīšana un apstiprināšana</w:t>
            </w:r>
          </w:p>
        </w:tc>
        <w:tc>
          <w:tcPr>
            <w:tcW w:w="2268" w:type="dxa"/>
          </w:tcPr>
          <w:p w14:paraId="41CBCA0D" w14:textId="77777777" w:rsidR="006B6A99" w:rsidRPr="00503C43" w:rsidRDefault="006B6A99" w:rsidP="00C66DD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IAN vadītājs</w:t>
            </w:r>
          </w:p>
          <w:p w14:paraId="4DCE747F" w14:textId="7A91ADF7" w:rsidR="00C66DDD" w:rsidRPr="00503C43" w:rsidRDefault="00C66DDD" w:rsidP="00C66DD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 xml:space="preserve">Atbildīgais iekšējais auditors </w:t>
            </w:r>
          </w:p>
          <w:p w14:paraId="3C793280" w14:textId="42132F29" w:rsidR="00C66DDD" w:rsidRPr="00503C43" w:rsidRDefault="00C66DDD" w:rsidP="00C66DD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p>
        </w:tc>
        <w:tc>
          <w:tcPr>
            <w:tcW w:w="2051" w:type="dxa"/>
          </w:tcPr>
          <w:p w14:paraId="77F26CEA" w14:textId="6CFAD148" w:rsidR="00C66DDD" w:rsidRPr="00503C43" w:rsidRDefault="00C66DDD" w:rsidP="00C66DD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Audita plānošanas posmā</w:t>
            </w:r>
          </w:p>
        </w:tc>
        <w:tc>
          <w:tcPr>
            <w:tcW w:w="2336" w:type="dxa"/>
          </w:tcPr>
          <w:p w14:paraId="2A494113" w14:textId="329B9CC8" w:rsidR="00C66DDD" w:rsidRPr="00503C43" w:rsidRDefault="00C66DDD" w:rsidP="00C66DD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Iekšējā audita darba programma</w:t>
            </w:r>
            <w:r w:rsidR="009529E3" w:rsidRPr="00503C43">
              <w:rPr>
                <w:rFonts w:ascii="Times New Roman" w:hAnsi="Times New Roman"/>
                <w:color w:val="000000"/>
                <w:sz w:val="24"/>
                <w:lang w:val="lv-LV"/>
              </w:rPr>
              <w:t>, RG2_P13</w:t>
            </w:r>
          </w:p>
        </w:tc>
      </w:tr>
      <w:tr w:rsidR="00C66DDD" w:rsidRPr="00503C43" w14:paraId="660FDC25" w14:textId="77777777" w:rsidTr="00B33BB3">
        <w:tc>
          <w:tcPr>
            <w:cnfStyle w:val="001000000000" w:firstRow="0" w:lastRow="0" w:firstColumn="1" w:lastColumn="0" w:oddVBand="0" w:evenVBand="0" w:oddHBand="0" w:evenHBand="0" w:firstRowFirstColumn="0" w:firstRowLastColumn="0" w:lastRowFirstColumn="0" w:lastRowLastColumn="0"/>
            <w:tcW w:w="2689" w:type="dxa"/>
          </w:tcPr>
          <w:p w14:paraId="0820E7DC" w14:textId="2451551A" w:rsidR="00C66DDD" w:rsidRPr="00503C43" w:rsidRDefault="00C66DDD" w:rsidP="00C66DDD">
            <w:pPr>
              <w:pStyle w:val="BodyText"/>
              <w:rPr>
                <w:rFonts w:ascii="Times New Roman" w:hAnsi="Times New Roman"/>
                <w:b w:val="0"/>
                <w:bCs/>
                <w:color w:val="000000"/>
                <w:sz w:val="24"/>
                <w:lang w:val="lv-LV"/>
              </w:rPr>
            </w:pPr>
            <w:r w:rsidRPr="00503C43">
              <w:rPr>
                <w:rFonts w:ascii="Times New Roman" w:hAnsi="Times New Roman"/>
                <w:b w:val="0"/>
                <w:bCs/>
                <w:color w:val="000000"/>
                <w:sz w:val="24"/>
                <w:lang w:val="lv-LV"/>
              </w:rPr>
              <w:t>Iekšējā audita realizācija un darba dokumentu apstiprināšana</w:t>
            </w:r>
          </w:p>
        </w:tc>
        <w:tc>
          <w:tcPr>
            <w:tcW w:w="2268" w:type="dxa"/>
          </w:tcPr>
          <w:p w14:paraId="2ED52837" w14:textId="77777777" w:rsidR="00C66DDD" w:rsidRPr="00503C43" w:rsidRDefault="00C66DDD" w:rsidP="00C66DD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 xml:space="preserve">Atbildīgais iekšējais auditors </w:t>
            </w:r>
          </w:p>
          <w:p w14:paraId="716B96B2" w14:textId="582514F2" w:rsidR="00C66DDD" w:rsidRPr="00503C43" w:rsidRDefault="0088532A" w:rsidP="00C66DD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IA</w:t>
            </w:r>
            <w:r w:rsidR="009529E3" w:rsidRPr="00503C43">
              <w:rPr>
                <w:rFonts w:ascii="Times New Roman" w:hAnsi="Times New Roman"/>
                <w:color w:val="000000"/>
                <w:sz w:val="24"/>
                <w:lang w:val="lv-LV"/>
              </w:rPr>
              <w:t>N</w:t>
            </w:r>
            <w:r w:rsidR="00C66DDD" w:rsidRPr="00503C43">
              <w:rPr>
                <w:rFonts w:ascii="Times New Roman" w:hAnsi="Times New Roman"/>
                <w:color w:val="000000"/>
                <w:sz w:val="24"/>
                <w:lang w:val="lv-LV"/>
              </w:rPr>
              <w:t xml:space="preserve"> vadītājs</w:t>
            </w:r>
          </w:p>
        </w:tc>
        <w:tc>
          <w:tcPr>
            <w:tcW w:w="2051" w:type="dxa"/>
          </w:tcPr>
          <w:p w14:paraId="47811836" w14:textId="690D40B8" w:rsidR="00C66DDD" w:rsidRPr="00503C43" w:rsidRDefault="00C66DDD" w:rsidP="00C66DD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Audita realizācijas posmā</w:t>
            </w:r>
          </w:p>
        </w:tc>
        <w:tc>
          <w:tcPr>
            <w:tcW w:w="2336" w:type="dxa"/>
          </w:tcPr>
          <w:p w14:paraId="3E8A98AC" w14:textId="5016BC1F" w:rsidR="00C66DDD" w:rsidRPr="00503C43" w:rsidRDefault="00C66DDD" w:rsidP="00C66DD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Audita darba dokument</w:t>
            </w:r>
            <w:r w:rsidR="009529E3" w:rsidRPr="00503C43">
              <w:rPr>
                <w:rFonts w:ascii="Times New Roman" w:hAnsi="Times New Roman"/>
                <w:color w:val="000000"/>
                <w:sz w:val="24"/>
                <w:lang w:val="lv-LV"/>
              </w:rPr>
              <w:t>s, RG2_P14</w:t>
            </w:r>
          </w:p>
        </w:tc>
      </w:tr>
      <w:tr w:rsidR="00AA30EF" w:rsidRPr="00503C43" w14:paraId="13BADD57" w14:textId="77777777" w:rsidTr="00B33BB3">
        <w:tc>
          <w:tcPr>
            <w:cnfStyle w:val="001000000000" w:firstRow="0" w:lastRow="0" w:firstColumn="1" w:lastColumn="0" w:oddVBand="0" w:evenVBand="0" w:oddHBand="0" w:evenHBand="0" w:firstRowFirstColumn="0" w:firstRowLastColumn="0" w:lastRowFirstColumn="0" w:lastRowLastColumn="0"/>
            <w:tcW w:w="2689" w:type="dxa"/>
          </w:tcPr>
          <w:p w14:paraId="4663389A" w14:textId="35B0A7BE" w:rsidR="00AA30EF" w:rsidRPr="00503C43" w:rsidRDefault="00AA30EF" w:rsidP="00AA30EF">
            <w:pPr>
              <w:pStyle w:val="BodyText"/>
              <w:rPr>
                <w:rFonts w:ascii="Times New Roman" w:hAnsi="Times New Roman"/>
                <w:bCs/>
                <w:color w:val="000000"/>
                <w:sz w:val="24"/>
                <w:lang w:val="lv-LV"/>
              </w:rPr>
            </w:pPr>
            <w:r w:rsidRPr="00503C43">
              <w:rPr>
                <w:rFonts w:ascii="Times New Roman" w:hAnsi="Times New Roman"/>
                <w:b w:val="0"/>
                <w:bCs/>
                <w:color w:val="000000"/>
                <w:sz w:val="24"/>
                <w:lang w:val="lv-LV"/>
              </w:rPr>
              <w:t xml:space="preserve">Iekšējā audita ziņojuma projekta </w:t>
            </w:r>
            <w:r w:rsidR="00E371DD" w:rsidRPr="00503C43">
              <w:rPr>
                <w:rFonts w:ascii="Times New Roman" w:hAnsi="Times New Roman"/>
                <w:b w:val="0"/>
                <w:bCs/>
                <w:color w:val="000000"/>
                <w:sz w:val="24"/>
                <w:lang w:val="lv-LV"/>
              </w:rPr>
              <w:t xml:space="preserve">sastādīšana un </w:t>
            </w:r>
            <w:r w:rsidR="00F30D26" w:rsidRPr="00503C43">
              <w:rPr>
                <w:rFonts w:ascii="Times New Roman" w:hAnsi="Times New Roman"/>
                <w:b w:val="0"/>
                <w:bCs/>
                <w:color w:val="000000"/>
                <w:sz w:val="24"/>
                <w:lang w:val="lv-LV"/>
              </w:rPr>
              <w:t>auditējamā komentāru saņemšana</w:t>
            </w:r>
          </w:p>
        </w:tc>
        <w:tc>
          <w:tcPr>
            <w:tcW w:w="2268" w:type="dxa"/>
          </w:tcPr>
          <w:p w14:paraId="1E9E1C4E" w14:textId="77777777" w:rsidR="00AA30EF" w:rsidRPr="00503C43" w:rsidRDefault="00AA30EF" w:rsidP="00AA30E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 xml:space="preserve">Atbildīgais iekšējais auditors </w:t>
            </w:r>
          </w:p>
          <w:p w14:paraId="677F5657" w14:textId="7022AE0B" w:rsidR="00AA30EF" w:rsidRPr="00503C43" w:rsidRDefault="00AA30EF" w:rsidP="00AA30E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IA</w:t>
            </w:r>
            <w:r w:rsidR="00E371DD" w:rsidRPr="00503C43">
              <w:rPr>
                <w:rFonts w:ascii="Times New Roman" w:hAnsi="Times New Roman"/>
                <w:color w:val="000000"/>
                <w:sz w:val="24"/>
                <w:lang w:val="lv-LV"/>
              </w:rPr>
              <w:t>N</w:t>
            </w:r>
            <w:r w:rsidRPr="00503C43">
              <w:rPr>
                <w:rFonts w:ascii="Times New Roman" w:hAnsi="Times New Roman"/>
                <w:color w:val="000000"/>
                <w:sz w:val="24"/>
                <w:lang w:val="lv-LV"/>
              </w:rPr>
              <w:t xml:space="preserve"> vadītājs</w:t>
            </w:r>
          </w:p>
        </w:tc>
        <w:tc>
          <w:tcPr>
            <w:tcW w:w="2051" w:type="dxa"/>
          </w:tcPr>
          <w:p w14:paraId="1B20451D" w14:textId="3A984F97" w:rsidR="00AA30EF" w:rsidRPr="00503C43" w:rsidRDefault="00AA30EF" w:rsidP="00AA30E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Audita ziņošanas posmā</w:t>
            </w:r>
          </w:p>
        </w:tc>
        <w:tc>
          <w:tcPr>
            <w:tcW w:w="2336" w:type="dxa"/>
          </w:tcPr>
          <w:p w14:paraId="003218A5" w14:textId="77777777" w:rsidR="00AA30EF" w:rsidRPr="00503C43" w:rsidRDefault="00AA30EF" w:rsidP="00AA30E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Audita ziņojums, RG2_P15</w:t>
            </w:r>
          </w:p>
          <w:p w14:paraId="40082687" w14:textId="4F1D2FEC" w:rsidR="00AA30EF" w:rsidRPr="00503C43" w:rsidRDefault="00AA30EF" w:rsidP="00AA30E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p>
        </w:tc>
      </w:tr>
      <w:tr w:rsidR="00AA30EF" w:rsidRPr="00503C43" w14:paraId="04AD8214" w14:textId="77777777" w:rsidTr="00B33BB3">
        <w:tc>
          <w:tcPr>
            <w:cnfStyle w:val="001000000000" w:firstRow="0" w:lastRow="0" w:firstColumn="1" w:lastColumn="0" w:oddVBand="0" w:evenVBand="0" w:oddHBand="0" w:evenHBand="0" w:firstRowFirstColumn="0" w:firstRowLastColumn="0" w:lastRowFirstColumn="0" w:lastRowLastColumn="0"/>
            <w:tcW w:w="2689" w:type="dxa"/>
          </w:tcPr>
          <w:p w14:paraId="097D533B" w14:textId="136ED544" w:rsidR="00AA30EF" w:rsidRPr="00503C43" w:rsidRDefault="00AA30EF" w:rsidP="00AA30EF">
            <w:pPr>
              <w:pStyle w:val="BodyText"/>
              <w:rPr>
                <w:rFonts w:ascii="Times New Roman" w:hAnsi="Times New Roman"/>
                <w:b w:val="0"/>
                <w:bCs/>
                <w:color w:val="000000"/>
                <w:sz w:val="24"/>
                <w:lang w:val="lv-LV"/>
              </w:rPr>
            </w:pPr>
            <w:r w:rsidRPr="00503C43">
              <w:rPr>
                <w:rFonts w:ascii="Times New Roman" w:hAnsi="Times New Roman"/>
                <w:b w:val="0"/>
                <w:bCs/>
                <w:color w:val="000000"/>
                <w:sz w:val="24"/>
                <w:lang w:val="lv-LV"/>
              </w:rPr>
              <w:t>Iekšējā audita ziņojuma</w:t>
            </w:r>
            <w:r w:rsidR="00046672">
              <w:rPr>
                <w:rFonts w:ascii="Times New Roman" w:hAnsi="Times New Roman"/>
                <w:b w:val="0"/>
                <w:bCs/>
                <w:color w:val="000000"/>
                <w:sz w:val="24"/>
                <w:lang w:val="lv-LV"/>
              </w:rPr>
              <w:t xml:space="preserve"> sagatavošana</w:t>
            </w:r>
            <w:r w:rsidRPr="00503C43">
              <w:rPr>
                <w:rFonts w:ascii="Times New Roman" w:hAnsi="Times New Roman"/>
                <w:b w:val="0"/>
                <w:bCs/>
                <w:color w:val="000000"/>
                <w:sz w:val="24"/>
                <w:lang w:val="lv-LV"/>
              </w:rPr>
              <w:t xml:space="preserve"> un apstiprināšana</w:t>
            </w:r>
          </w:p>
        </w:tc>
        <w:tc>
          <w:tcPr>
            <w:tcW w:w="2268" w:type="dxa"/>
          </w:tcPr>
          <w:p w14:paraId="647C3CA2" w14:textId="77777777" w:rsidR="00AA30EF" w:rsidRPr="00503C43" w:rsidRDefault="00AA30EF" w:rsidP="00AA30E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 xml:space="preserve">Atbildīgais iekšējais auditors </w:t>
            </w:r>
          </w:p>
          <w:p w14:paraId="27EEC578" w14:textId="202B5760" w:rsidR="00AA30EF" w:rsidRPr="00503C43" w:rsidRDefault="00AA30EF" w:rsidP="00AA30E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IA</w:t>
            </w:r>
            <w:r w:rsidR="00E371DD" w:rsidRPr="00503C43">
              <w:rPr>
                <w:rFonts w:ascii="Times New Roman" w:hAnsi="Times New Roman"/>
                <w:color w:val="000000"/>
                <w:sz w:val="24"/>
                <w:lang w:val="lv-LV"/>
              </w:rPr>
              <w:t>N</w:t>
            </w:r>
            <w:r w:rsidRPr="00503C43">
              <w:rPr>
                <w:rFonts w:ascii="Times New Roman" w:hAnsi="Times New Roman"/>
                <w:color w:val="000000"/>
                <w:sz w:val="24"/>
                <w:lang w:val="lv-LV"/>
              </w:rPr>
              <w:t xml:space="preserve"> vadītājs</w:t>
            </w:r>
          </w:p>
        </w:tc>
        <w:tc>
          <w:tcPr>
            <w:tcW w:w="2051" w:type="dxa"/>
          </w:tcPr>
          <w:p w14:paraId="0E1A4791" w14:textId="700A5A38" w:rsidR="00AA30EF" w:rsidRPr="00503C43" w:rsidRDefault="00AA30EF" w:rsidP="00AA30E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Audita ziņošanas posmā</w:t>
            </w:r>
          </w:p>
        </w:tc>
        <w:tc>
          <w:tcPr>
            <w:tcW w:w="2336" w:type="dxa"/>
          </w:tcPr>
          <w:p w14:paraId="55264626" w14:textId="2E718D09" w:rsidR="00AA30EF" w:rsidRPr="00503C43" w:rsidRDefault="00AA30EF" w:rsidP="00AA30E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Audita ziņojums, RG2_P15</w:t>
            </w:r>
          </w:p>
          <w:p w14:paraId="21383748" w14:textId="0D459523" w:rsidR="00AA30EF" w:rsidRPr="00503C43" w:rsidRDefault="00AA30EF" w:rsidP="00AA30E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Iekšējā audita ieteikumu kopsavilkums, RG2_P15</w:t>
            </w:r>
          </w:p>
        </w:tc>
      </w:tr>
      <w:tr w:rsidR="00AA30EF" w:rsidRPr="00503C43" w14:paraId="48F76CFC" w14:textId="77777777" w:rsidTr="00B33BB3">
        <w:tc>
          <w:tcPr>
            <w:cnfStyle w:val="001000000000" w:firstRow="0" w:lastRow="0" w:firstColumn="1" w:lastColumn="0" w:oddVBand="0" w:evenVBand="0" w:oddHBand="0" w:evenHBand="0" w:firstRowFirstColumn="0" w:firstRowLastColumn="0" w:lastRowFirstColumn="0" w:lastRowLastColumn="0"/>
            <w:tcW w:w="2689" w:type="dxa"/>
          </w:tcPr>
          <w:p w14:paraId="18E4A051" w14:textId="4E859113" w:rsidR="00AA30EF" w:rsidRPr="00503C43" w:rsidRDefault="00AA30EF" w:rsidP="00AA30EF">
            <w:pPr>
              <w:pStyle w:val="BodyText"/>
              <w:rPr>
                <w:rFonts w:ascii="Times New Roman" w:hAnsi="Times New Roman"/>
                <w:b w:val="0"/>
                <w:bCs/>
                <w:color w:val="000000"/>
                <w:sz w:val="24"/>
                <w:lang w:val="lv-LV"/>
              </w:rPr>
            </w:pPr>
            <w:r w:rsidRPr="00503C43">
              <w:rPr>
                <w:rFonts w:ascii="Times New Roman" w:hAnsi="Times New Roman"/>
                <w:b w:val="0"/>
                <w:bCs/>
                <w:color w:val="000000"/>
                <w:sz w:val="24"/>
                <w:lang w:val="lv-LV"/>
              </w:rPr>
              <w:t>Rīcības plāns iekšējā audita ieteikumu ieviešanai</w:t>
            </w:r>
          </w:p>
        </w:tc>
        <w:tc>
          <w:tcPr>
            <w:tcW w:w="2268" w:type="dxa"/>
          </w:tcPr>
          <w:p w14:paraId="72ACDB51" w14:textId="77777777" w:rsidR="00AA30EF" w:rsidRPr="00503C43" w:rsidRDefault="00AA30EF" w:rsidP="00AA30E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Auditējamais</w:t>
            </w:r>
          </w:p>
          <w:p w14:paraId="15E6F974" w14:textId="6FE94141" w:rsidR="00AA30EF" w:rsidRPr="00503C43" w:rsidRDefault="00AA30EF" w:rsidP="00AA30E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Izpilddirektors</w:t>
            </w:r>
          </w:p>
        </w:tc>
        <w:tc>
          <w:tcPr>
            <w:tcW w:w="2051" w:type="dxa"/>
          </w:tcPr>
          <w:p w14:paraId="6B280386" w14:textId="55655194" w:rsidR="00AA30EF" w:rsidRPr="00503C43" w:rsidRDefault="00AA30EF" w:rsidP="00AA30E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Audita ziņošanas posmā</w:t>
            </w:r>
          </w:p>
        </w:tc>
        <w:tc>
          <w:tcPr>
            <w:tcW w:w="2336" w:type="dxa"/>
          </w:tcPr>
          <w:p w14:paraId="791C2D01" w14:textId="3DBA3D8F" w:rsidR="00AA30EF" w:rsidRPr="00503C43" w:rsidRDefault="00AA30EF" w:rsidP="00AA30E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Iekšējā audita ieteikumu ieviešanas grafiks, RG2_P16</w:t>
            </w:r>
          </w:p>
        </w:tc>
      </w:tr>
      <w:tr w:rsidR="00AA30EF" w:rsidRPr="00503C43" w14:paraId="42456A02" w14:textId="77777777" w:rsidTr="00B33BB3">
        <w:trPr>
          <w:trHeight w:val="264"/>
        </w:trPr>
        <w:tc>
          <w:tcPr>
            <w:cnfStyle w:val="001000000000" w:firstRow="0" w:lastRow="0" w:firstColumn="1" w:lastColumn="0" w:oddVBand="0" w:evenVBand="0" w:oddHBand="0" w:evenHBand="0" w:firstRowFirstColumn="0" w:firstRowLastColumn="0" w:lastRowFirstColumn="0" w:lastRowLastColumn="0"/>
            <w:tcW w:w="9344" w:type="dxa"/>
            <w:gridSpan w:val="4"/>
            <w:shd w:val="clear" w:color="auto" w:fill="DEEAF6" w:themeFill="accent5" w:themeFillTint="33"/>
          </w:tcPr>
          <w:p w14:paraId="154990D1" w14:textId="3010F2A9" w:rsidR="00AA30EF" w:rsidRPr="00503C43" w:rsidRDefault="00AA30EF" w:rsidP="00AA30EF">
            <w:pPr>
              <w:pStyle w:val="BodyText"/>
              <w:spacing w:after="0"/>
              <w:rPr>
                <w:rFonts w:ascii="Times New Roman" w:hAnsi="Times New Roman"/>
                <w:color w:val="2F5496"/>
                <w:sz w:val="24"/>
                <w:lang w:val="lv-LV"/>
              </w:rPr>
            </w:pPr>
            <w:r w:rsidRPr="007D3198">
              <w:rPr>
                <w:rFonts w:ascii="Times New Roman" w:hAnsi="Times New Roman"/>
                <w:color w:val="000000"/>
                <w:sz w:val="24"/>
                <w:lang w:val="lv-LV"/>
              </w:rPr>
              <w:t>Audita un revīziju ieteikumu uzraudzība</w:t>
            </w:r>
          </w:p>
        </w:tc>
      </w:tr>
      <w:tr w:rsidR="00AA30EF" w:rsidRPr="00503C43" w14:paraId="23C979C8" w14:textId="77777777" w:rsidTr="00B33BB3">
        <w:tc>
          <w:tcPr>
            <w:cnfStyle w:val="001000000000" w:firstRow="0" w:lastRow="0" w:firstColumn="1" w:lastColumn="0" w:oddVBand="0" w:evenVBand="0" w:oddHBand="0" w:evenHBand="0" w:firstRowFirstColumn="0" w:firstRowLastColumn="0" w:lastRowFirstColumn="0" w:lastRowLastColumn="0"/>
            <w:tcW w:w="2689" w:type="dxa"/>
          </w:tcPr>
          <w:p w14:paraId="7C009E86" w14:textId="224DA127" w:rsidR="00AA30EF" w:rsidRPr="00503C43" w:rsidRDefault="00AA30EF" w:rsidP="00AA30EF">
            <w:pPr>
              <w:pStyle w:val="BodyText"/>
              <w:rPr>
                <w:rFonts w:ascii="Times New Roman" w:hAnsi="Times New Roman"/>
                <w:b w:val="0"/>
                <w:bCs/>
                <w:color w:val="000000"/>
                <w:sz w:val="24"/>
                <w:lang w:val="lv-LV"/>
              </w:rPr>
            </w:pPr>
            <w:r w:rsidRPr="00503C43">
              <w:rPr>
                <w:rFonts w:ascii="Times New Roman" w:hAnsi="Times New Roman"/>
                <w:b w:val="0"/>
                <w:bCs/>
                <w:color w:val="000000"/>
                <w:sz w:val="24"/>
                <w:lang w:val="lv-LV"/>
              </w:rPr>
              <w:lastRenderedPageBreak/>
              <w:t xml:space="preserve">Iekšējā audita ieteikumu ieviešanas statusa pārbaude (var tikt noformēti kā atsevišķi </w:t>
            </w:r>
            <w:proofErr w:type="spellStart"/>
            <w:r w:rsidRPr="00503C43">
              <w:rPr>
                <w:rFonts w:ascii="Times New Roman" w:hAnsi="Times New Roman"/>
                <w:b w:val="0"/>
                <w:bCs/>
                <w:color w:val="000000"/>
                <w:sz w:val="24"/>
                <w:lang w:val="lv-LV"/>
              </w:rPr>
              <w:t>pēcauditi</w:t>
            </w:r>
            <w:proofErr w:type="spellEnd"/>
            <w:r w:rsidRPr="00503C43">
              <w:rPr>
                <w:rFonts w:ascii="Times New Roman" w:hAnsi="Times New Roman"/>
                <w:b w:val="0"/>
                <w:bCs/>
                <w:color w:val="000000"/>
                <w:sz w:val="24"/>
                <w:lang w:val="lv-LV"/>
              </w:rPr>
              <w:t>)</w:t>
            </w:r>
          </w:p>
        </w:tc>
        <w:tc>
          <w:tcPr>
            <w:tcW w:w="2268" w:type="dxa"/>
          </w:tcPr>
          <w:p w14:paraId="65C114D3" w14:textId="77777777" w:rsidR="00AA30EF" w:rsidRPr="00503C43" w:rsidRDefault="00AA30EF" w:rsidP="00AA30E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 xml:space="preserve">Atbildīgais iekšējais auditors </w:t>
            </w:r>
          </w:p>
          <w:p w14:paraId="3B48CB1A" w14:textId="33FC99E9" w:rsidR="00AA30EF" w:rsidRPr="00503C43" w:rsidRDefault="00AA30EF" w:rsidP="00AA30E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IAN vadītājs</w:t>
            </w:r>
          </w:p>
          <w:p w14:paraId="3ECE65AD" w14:textId="72A48639" w:rsidR="00AA30EF" w:rsidRPr="00503C43" w:rsidRDefault="00AA30EF" w:rsidP="00AA30E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Auditējamais</w:t>
            </w:r>
          </w:p>
        </w:tc>
        <w:tc>
          <w:tcPr>
            <w:tcW w:w="2051" w:type="dxa"/>
          </w:tcPr>
          <w:p w14:paraId="4772D343" w14:textId="6DE8E4B9" w:rsidR="00AA30EF" w:rsidRPr="00503C43" w:rsidRDefault="00AA30EF" w:rsidP="00AA30E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Reizi ceturksnī</w:t>
            </w:r>
          </w:p>
        </w:tc>
        <w:tc>
          <w:tcPr>
            <w:tcW w:w="2336" w:type="dxa"/>
          </w:tcPr>
          <w:p w14:paraId="1B1F88A2" w14:textId="13B64056" w:rsidR="00AA30EF" w:rsidRPr="00503C43" w:rsidRDefault="00AA30EF" w:rsidP="00AA30E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Ieteikumu ieviešanas reģistrs R2_P17 vai izveidots atsevišķs darba dokuments</w:t>
            </w:r>
          </w:p>
        </w:tc>
      </w:tr>
      <w:tr w:rsidR="00AA30EF" w:rsidRPr="00503C43" w14:paraId="0AD5CF3B" w14:textId="77777777" w:rsidTr="00B33BB3">
        <w:tc>
          <w:tcPr>
            <w:cnfStyle w:val="001000000000" w:firstRow="0" w:lastRow="0" w:firstColumn="1" w:lastColumn="0" w:oddVBand="0" w:evenVBand="0" w:oddHBand="0" w:evenHBand="0" w:firstRowFirstColumn="0" w:firstRowLastColumn="0" w:lastRowFirstColumn="0" w:lastRowLastColumn="0"/>
            <w:tcW w:w="2689" w:type="dxa"/>
          </w:tcPr>
          <w:p w14:paraId="0351B9B6" w14:textId="633808EA" w:rsidR="00AA30EF" w:rsidRPr="00503C43" w:rsidRDefault="00AA30EF" w:rsidP="00AA30EF">
            <w:pPr>
              <w:pStyle w:val="BodyText"/>
              <w:rPr>
                <w:rFonts w:ascii="Times New Roman" w:hAnsi="Times New Roman"/>
                <w:b w:val="0"/>
                <w:bCs/>
                <w:color w:val="000000"/>
                <w:sz w:val="24"/>
                <w:lang w:val="lv-LV"/>
              </w:rPr>
            </w:pPr>
            <w:r w:rsidRPr="00503C43">
              <w:rPr>
                <w:rFonts w:ascii="Times New Roman" w:hAnsi="Times New Roman"/>
                <w:b w:val="0"/>
                <w:bCs/>
                <w:color w:val="000000"/>
                <w:sz w:val="24"/>
                <w:lang w:val="lv-LV"/>
              </w:rPr>
              <w:t>Ziņošana par iekšējā audita ieteikumu ieviešanas statusu</w:t>
            </w:r>
          </w:p>
        </w:tc>
        <w:tc>
          <w:tcPr>
            <w:tcW w:w="2268" w:type="dxa"/>
          </w:tcPr>
          <w:p w14:paraId="714E3C9A" w14:textId="065DEA8A" w:rsidR="00AA30EF" w:rsidRPr="00503C43" w:rsidRDefault="00AA30EF" w:rsidP="00AA30E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IAN vadītājs</w:t>
            </w:r>
          </w:p>
        </w:tc>
        <w:tc>
          <w:tcPr>
            <w:tcW w:w="2051" w:type="dxa"/>
          </w:tcPr>
          <w:p w14:paraId="4D74CAC6" w14:textId="38045877" w:rsidR="00AA30EF" w:rsidRPr="00503C43" w:rsidRDefault="00AA30EF" w:rsidP="00AA30E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Reizi gadā</w:t>
            </w:r>
          </w:p>
        </w:tc>
        <w:tc>
          <w:tcPr>
            <w:tcW w:w="2336" w:type="dxa"/>
          </w:tcPr>
          <w:p w14:paraId="1493F2C9" w14:textId="6C798AA4" w:rsidR="00AA30EF" w:rsidRPr="00503C43" w:rsidRDefault="00AA30EF" w:rsidP="00AA30E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IAN gada pārskats, RG2_P19</w:t>
            </w:r>
          </w:p>
        </w:tc>
      </w:tr>
      <w:tr w:rsidR="00AA30EF" w:rsidRPr="00503C43" w14:paraId="14A51B0C" w14:textId="77777777" w:rsidTr="00B33BB3">
        <w:tc>
          <w:tcPr>
            <w:cnfStyle w:val="001000000000" w:firstRow="0" w:lastRow="0" w:firstColumn="1" w:lastColumn="0" w:oddVBand="0" w:evenVBand="0" w:oddHBand="0" w:evenHBand="0" w:firstRowFirstColumn="0" w:firstRowLastColumn="0" w:lastRowFirstColumn="0" w:lastRowLastColumn="0"/>
            <w:tcW w:w="2689" w:type="dxa"/>
          </w:tcPr>
          <w:p w14:paraId="477BC57A" w14:textId="172C16F5" w:rsidR="00AA30EF" w:rsidRPr="00503C43" w:rsidRDefault="00AA30EF" w:rsidP="00AA30EF">
            <w:pPr>
              <w:pStyle w:val="BodyText"/>
              <w:rPr>
                <w:rFonts w:ascii="Times New Roman" w:hAnsi="Times New Roman"/>
                <w:b w:val="0"/>
                <w:bCs/>
                <w:color w:val="000000"/>
                <w:sz w:val="24"/>
                <w:lang w:val="lv-LV"/>
              </w:rPr>
            </w:pPr>
            <w:r w:rsidRPr="00503C43">
              <w:rPr>
                <w:rFonts w:ascii="Times New Roman" w:hAnsi="Times New Roman"/>
                <w:b w:val="0"/>
                <w:bCs/>
                <w:color w:val="000000"/>
                <w:sz w:val="24"/>
                <w:lang w:val="lv-LV"/>
              </w:rPr>
              <w:t xml:space="preserve">Citu pārliecības sniedzēju auditu un revīziju ieteikumu ieviešanas statusa pārbaude (var tikt noformēti kā atsevišķi </w:t>
            </w:r>
            <w:proofErr w:type="spellStart"/>
            <w:r w:rsidRPr="00503C43">
              <w:rPr>
                <w:rFonts w:ascii="Times New Roman" w:hAnsi="Times New Roman"/>
                <w:b w:val="0"/>
                <w:bCs/>
                <w:color w:val="000000"/>
                <w:sz w:val="24"/>
                <w:lang w:val="lv-LV"/>
              </w:rPr>
              <w:t>pēcauditi</w:t>
            </w:r>
            <w:proofErr w:type="spellEnd"/>
            <w:r w:rsidRPr="00503C43">
              <w:rPr>
                <w:rFonts w:ascii="Times New Roman" w:hAnsi="Times New Roman"/>
                <w:b w:val="0"/>
                <w:bCs/>
                <w:color w:val="000000"/>
                <w:sz w:val="24"/>
                <w:lang w:val="lv-LV"/>
              </w:rPr>
              <w:t>)</w:t>
            </w:r>
          </w:p>
        </w:tc>
        <w:tc>
          <w:tcPr>
            <w:tcW w:w="2268" w:type="dxa"/>
          </w:tcPr>
          <w:p w14:paraId="37F6A72A" w14:textId="77777777" w:rsidR="00AA30EF" w:rsidRPr="00503C43" w:rsidRDefault="00AA30EF" w:rsidP="00AA30E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 xml:space="preserve">Atbildīgais iekšējais auditors </w:t>
            </w:r>
          </w:p>
          <w:p w14:paraId="0C77D246" w14:textId="673A93AE" w:rsidR="00AA30EF" w:rsidRPr="00503C43" w:rsidRDefault="00AA30EF" w:rsidP="00AA30E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IAN vadītājs</w:t>
            </w:r>
          </w:p>
          <w:p w14:paraId="7253B840" w14:textId="6BCA7D00" w:rsidR="00AA30EF" w:rsidRPr="00503C43" w:rsidRDefault="00AA30EF" w:rsidP="00AA30E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Auditējamais</w:t>
            </w:r>
          </w:p>
        </w:tc>
        <w:tc>
          <w:tcPr>
            <w:tcW w:w="2051" w:type="dxa"/>
          </w:tcPr>
          <w:p w14:paraId="281C9DC8" w14:textId="522A6455" w:rsidR="00AA30EF" w:rsidRPr="00503C43" w:rsidRDefault="00AA30EF" w:rsidP="00AA30E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Reizi ceturksnī</w:t>
            </w:r>
          </w:p>
        </w:tc>
        <w:tc>
          <w:tcPr>
            <w:tcW w:w="2336" w:type="dxa"/>
          </w:tcPr>
          <w:p w14:paraId="6CDDD0EE" w14:textId="04C65540" w:rsidR="00AA30EF" w:rsidRPr="00503C43" w:rsidRDefault="00AA30EF" w:rsidP="00AA30E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Citu pārliecības sniedzēju ieteikumu ieviešanas reģistrs RG2_P18 vai var tikt izveidots atsevišķs darba dokuments</w:t>
            </w:r>
          </w:p>
        </w:tc>
      </w:tr>
      <w:tr w:rsidR="00AA30EF" w:rsidRPr="00503C43" w14:paraId="5D0F332F" w14:textId="77777777" w:rsidTr="00B33BB3">
        <w:tc>
          <w:tcPr>
            <w:cnfStyle w:val="001000000000" w:firstRow="0" w:lastRow="0" w:firstColumn="1" w:lastColumn="0" w:oddVBand="0" w:evenVBand="0" w:oddHBand="0" w:evenHBand="0" w:firstRowFirstColumn="0" w:firstRowLastColumn="0" w:lastRowFirstColumn="0" w:lastRowLastColumn="0"/>
            <w:tcW w:w="2689" w:type="dxa"/>
          </w:tcPr>
          <w:p w14:paraId="7EDCDDC7" w14:textId="144CE4F7" w:rsidR="00AA30EF" w:rsidRPr="00503C43" w:rsidRDefault="00AA30EF" w:rsidP="00AA30EF">
            <w:pPr>
              <w:pStyle w:val="BodyText"/>
              <w:rPr>
                <w:rFonts w:ascii="Times New Roman" w:hAnsi="Times New Roman"/>
                <w:b w:val="0"/>
                <w:bCs/>
                <w:color w:val="000000"/>
                <w:sz w:val="24"/>
                <w:lang w:val="lv-LV"/>
              </w:rPr>
            </w:pPr>
            <w:r w:rsidRPr="00503C43">
              <w:rPr>
                <w:rFonts w:ascii="Times New Roman" w:hAnsi="Times New Roman"/>
                <w:b w:val="0"/>
                <w:bCs/>
                <w:color w:val="000000"/>
                <w:sz w:val="24"/>
                <w:lang w:val="lv-LV"/>
              </w:rPr>
              <w:t>Ziņošana par citu pārliecības sniedzēju ieteikumu ieviešanas statusu</w:t>
            </w:r>
          </w:p>
        </w:tc>
        <w:tc>
          <w:tcPr>
            <w:tcW w:w="2268" w:type="dxa"/>
          </w:tcPr>
          <w:p w14:paraId="7A35224F" w14:textId="2FB90E24" w:rsidR="00AA30EF" w:rsidRPr="00503C43" w:rsidRDefault="00AA30EF" w:rsidP="00AA30E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IAN vadītājs</w:t>
            </w:r>
          </w:p>
        </w:tc>
        <w:tc>
          <w:tcPr>
            <w:tcW w:w="2051" w:type="dxa"/>
          </w:tcPr>
          <w:p w14:paraId="63723D30" w14:textId="3AF102D1" w:rsidR="00AA30EF" w:rsidRPr="00503C43" w:rsidRDefault="00AA30EF" w:rsidP="00AA30E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Reizi gadā</w:t>
            </w:r>
          </w:p>
        </w:tc>
        <w:tc>
          <w:tcPr>
            <w:tcW w:w="2336" w:type="dxa"/>
          </w:tcPr>
          <w:p w14:paraId="30A24A75" w14:textId="586F51F8" w:rsidR="00AA30EF" w:rsidRPr="00503C43" w:rsidRDefault="00AA30EF" w:rsidP="00AA30E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IAN gada pārskata forma, RG2_P19</w:t>
            </w:r>
          </w:p>
        </w:tc>
      </w:tr>
      <w:tr w:rsidR="00AA30EF" w:rsidRPr="00503C43" w14:paraId="56D625F4" w14:textId="77777777" w:rsidTr="00B33BB3">
        <w:tc>
          <w:tcPr>
            <w:cnfStyle w:val="001000000000" w:firstRow="0" w:lastRow="0" w:firstColumn="1" w:lastColumn="0" w:oddVBand="0" w:evenVBand="0" w:oddHBand="0" w:evenHBand="0" w:firstRowFirstColumn="0" w:firstRowLastColumn="0" w:lastRowFirstColumn="0" w:lastRowLastColumn="0"/>
            <w:tcW w:w="9344" w:type="dxa"/>
            <w:gridSpan w:val="4"/>
            <w:shd w:val="clear" w:color="auto" w:fill="DEEAF6" w:themeFill="accent5" w:themeFillTint="33"/>
          </w:tcPr>
          <w:p w14:paraId="46236493" w14:textId="01C13A68" w:rsidR="00AA30EF" w:rsidRPr="00503C43" w:rsidRDefault="00AA30EF" w:rsidP="00AA30EF">
            <w:pPr>
              <w:pStyle w:val="BodyText"/>
              <w:spacing w:after="0"/>
              <w:rPr>
                <w:rFonts w:ascii="Times New Roman" w:hAnsi="Times New Roman"/>
                <w:sz w:val="24"/>
                <w:lang w:val="lv-LV"/>
              </w:rPr>
            </w:pPr>
            <w:r w:rsidRPr="007D3198">
              <w:rPr>
                <w:rFonts w:ascii="Times New Roman" w:hAnsi="Times New Roman"/>
                <w:color w:val="000000"/>
                <w:sz w:val="24"/>
                <w:lang w:val="lv-LV"/>
              </w:rPr>
              <w:t>Konsultāciju pakalpojumi</w:t>
            </w:r>
          </w:p>
        </w:tc>
      </w:tr>
      <w:tr w:rsidR="00AA30EF" w:rsidRPr="00503C43" w14:paraId="3BB1E061" w14:textId="77777777" w:rsidTr="00B33BB3">
        <w:tc>
          <w:tcPr>
            <w:cnfStyle w:val="001000000000" w:firstRow="0" w:lastRow="0" w:firstColumn="1" w:lastColumn="0" w:oddVBand="0" w:evenVBand="0" w:oddHBand="0" w:evenHBand="0" w:firstRowFirstColumn="0" w:firstRowLastColumn="0" w:lastRowFirstColumn="0" w:lastRowLastColumn="0"/>
            <w:tcW w:w="2689" w:type="dxa"/>
          </w:tcPr>
          <w:p w14:paraId="707AF793" w14:textId="7805670A" w:rsidR="00AA30EF" w:rsidRPr="00503C43" w:rsidRDefault="00AA30EF" w:rsidP="00AA30EF">
            <w:pPr>
              <w:pStyle w:val="BodyText"/>
              <w:rPr>
                <w:rFonts w:ascii="Times New Roman" w:hAnsi="Times New Roman"/>
                <w:b w:val="0"/>
                <w:bCs/>
                <w:color w:val="000000"/>
                <w:sz w:val="24"/>
                <w:lang w:val="lv-LV"/>
              </w:rPr>
            </w:pPr>
            <w:r w:rsidRPr="00503C43">
              <w:rPr>
                <w:rFonts w:ascii="Times New Roman" w:hAnsi="Times New Roman"/>
                <w:b w:val="0"/>
                <w:bCs/>
                <w:color w:val="000000"/>
                <w:sz w:val="24"/>
                <w:lang w:val="lv-LV"/>
              </w:rPr>
              <w:t>Konsultāciju pakalpojuma pieprasījuma izvērtēšana un lēmuma pieņemšana par konsultāciju pakalpojuma sniegšanu</w:t>
            </w:r>
          </w:p>
        </w:tc>
        <w:tc>
          <w:tcPr>
            <w:tcW w:w="2268" w:type="dxa"/>
          </w:tcPr>
          <w:p w14:paraId="22F41AE0" w14:textId="77777777" w:rsidR="00AA30EF" w:rsidRPr="00503C43" w:rsidRDefault="00AA30EF" w:rsidP="00AA30E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IAN vadītājs</w:t>
            </w:r>
          </w:p>
          <w:p w14:paraId="3878BEDC" w14:textId="3B07EDCD" w:rsidR="00AA30EF" w:rsidRPr="00503C43" w:rsidRDefault="00AA30EF" w:rsidP="00AA30E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Konsultācijas pieprasītājs</w:t>
            </w:r>
          </w:p>
        </w:tc>
        <w:tc>
          <w:tcPr>
            <w:tcW w:w="2051" w:type="dxa"/>
          </w:tcPr>
          <w:p w14:paraId="0B3ECC86" w14:textId="52ADCC25" w:rsidR="00AA30EF" w:rsidRPr="00503C43" w:rsidRDefault="00AA30EF" w:rsidP="00AA30E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Saskaņā ar pieprasījumu</w:t>
            </w:r>
          </w:p>
        </w:tc>
        <w:tc>
          <w:tcPr>
            <w:tcW w:w="2336" w:type="dxa"/>
          </w:tcPr>
          <w:p w14:paraId="0338F8EA" w14:textId="70BB1AC5" w:rsidR="00AA30EF" w:rsidRPr="00503C43" w:rsidRDefault="00AA30EF" w:rsidP="00AA30E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Brīvi izvēlēta forma, var būt e-pasta formātā</w:t>
            </w:r>
          </w:p>
        </w:tc>
      </w:tr>
      <w:tr w:rsidR="00AA30EF" w:rsidRPr="00503C43" w14:paraId="66755C20" w14:textId="77777777" w:rsidTr="00573C19">
        <w:tc>
          <w:tcPr>
            <w:cnfStyle w:val="001000000000" w:firstRow="0" w:lastRow="0" w:firstColumn="1" w:lastColumn="0" w:oddVBand="0" w:evenVBand="0" w:oddHBand="0" w:evenHBand="0" w:firstRowFirstColumn="0" w:firstRowLastColumn="0" w:lastRowFirstColumn="0" w:lastRowLastColumn="0"/>
            <w:tcW w:w="2689" w:type="dxa"/>
          </w:tcPr>
          <w:p w14:paraId="76A540AD" w14:textId="039E9824" w:rsidR="00AA30EF" w:rsidRPr="00503C43" w:rsidRDefault="00AA30EF" w:rsidP="00AA30EF">
            <w:pPr>
              <w:pStyle w:val="BodyText"/>
              <w:rPr>
                <w:rFonts w:ascii="Times New Roman" w:hAnsi="Times New Roman"/>
                <w:b w:val="0"/>
                <w:bCs/>
                <w:color w:val="000000"/>
                <w:sz w:val="24"/>
                <w:lang w:val="lv-LV"/>
              </w:rPr>
            </w:pPr>
            <w:r w:rsidRPr="00503C43">
              <w:rPr>
                <w:rFonts w:ascii="Times New Roman" w:hAnsi="Times New Roman"/>
                <w:b w:val="0"/>
                <w:bCs/>
                <w:color w:val="000000"/>
                <w:sz w:val="24"/>
                <w:lang w:val="lv-LV"/>
              </w:rPr>
              <w:t>Konsultāciju pakalpojuma ziņojums</w:t>
            </w:r>
          </w:p>
        </w:tc>
        <w:tc>
          <w:tcPr>
            <w:tcW w:w="2268" w:type="dxa"/>
            <w:vAlign w:val="center"/>
          </w:tcPr>
          <w:p w14:paraId="34E9B50D" w14:textId="77777777" w:rsidR="00AA30EF" w:rsidRPr="00503C43" w:rsidRDefault="00AA30EF" w:rsidP="00573C19">
            <w:pPr>
              <w:pStyle w:val="BodyText"/>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IAN vadītājs</w:t>
            </w:r>
          </w:p>
          <w:p w14:paraId="3CAF31FF" w14:textId="078397E3" w:rsidR="00AA30EF" w:rsidRPr="00503C43" w:rsidRDefault="00AA30EF" w:rsidP="00573C19">
            <w:pPr>
              <w:pStyle w:val="BodyText"/>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IAN auditori</w:t>
            </w:r>
          </w:p>
        </w:tc>
        <w:tc>
          <w:tcPr>
            <w:tcW w:w="2051" w:type="dxa"/>
          </w:tcPr>
          <w:p w14:paraId="281DD4F0" w14:textId="1C25A813" w:rsidR="00AA30EF" w:rsidRPr="00503C43" w:rsidRDefault="00AA30EF" w:rsidP="00AA30E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Saskaņā ar atrunātajiem termiņiem</w:t>
            </w:r>
          </w:p>
        </w:tc>
        <w:tc>
          <w:tcPr>
            <w:tcW w:w="2336" w:type="dxa"/>
          </w:tcPr>
          <w:p w14:paraId="1B7EB1BD" w14:textId="4982E73E" w:rsidR="00AA30EF" w:rsidRPr="00503C43" w:rsidRDefault="00AA30EF" w:rsidP="00AA30EF">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lv-LV"/>
              </w:rPr>
            </w:pPr>
            <w:r w:rsidRPr="00503C43">
              <w:rPr>
                <w:rFonts w:ascii="Times New Roman" w:hAnsi="Times New Roman"/>
                <w:color w:val="000000"/>
                <w:sz w:val="24"/>
                <w:lang w:val="lv-LV"/>
              </w:rPr>
              <w:t>Brīvi izvēlēta forma pēc vienošanās</w:t>
            </w:r>
          </w:p>
        </w:tc>
      </w:tr>
    </w:tbl>
    <w:p w14:paraId="63B46E3F" w14:textId="77777777" w:rsidR="00083BE0" w:rsidRPr="00503C43" w:rsidRDefault="00083BE0" w:rsidP="000B0A70">
      <w:pPr>
        <w:pStyle w:val="BodyText"/>
        <w:rPr>
          <w:rFonts w:ascii="Times New Roman" w:hAnsi="Times New Roman"/>
          <w:sz w:val="24"/>
          <w:szCs w:val="32"/>
          <w:lang w:val="lv-LV"/>
        </w:rPr>
      </w:pPr>
    </w:p>
    <w:p w14:paraId="3687DEED" w14:textId="29338EA4" w:rsidR="00B059C8" w:rsidRPr="00503C43" w:rsidRDefault="00B059C8" w:rsidP="00B059C8">
      <w:pPr>
        <w:pStyle w:val="BodyText"/>
        <w:rPr>
          <w:rFonts w:ascii="Times New Roman" w:hAnsi="Times New Roman"/>
          <w:b/>
          <w:bCs/>
          <w:color w:val="000000"/>
          <w:sz w:val="24"/>
          <w:szCs w:val="32"/>
          <w:lang w:val="lv-LV"/>
        </w:rPr>
      </w:pPr>
      <w:r w:rsidRPr="00503C43">
        <w:rPr>
          <w:rFonts w:ascii="Times New Roman" w:hAnsi="Times New Roman"/>
          <w:color w:val="000000"/>
          <w:sz w:val="24"/>
          <w:szCs w:val="32"/>
          <w:lang w:val="lv-LV"/>
        </w:rPr>
        <w:t xml:space="preserve">Zemāk iekļauts labās prakses apkopojums attiecībā uz principiem, kas jāievēro, lai nodrošinātu IA plānošanu. </w:t>
      </w: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B059C8" w:rsidRPr="00503C43" w14:paraId="5399610E" w14:textId="77777777" w:rsidTr="00FC69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2F5496" w:themeColor="accent1" w:themeShade="BF"/>
              <w:bottom w:val="single" w:sz="6" w:space="0" w:color="B4C6E7" w:themeColor="accent1" w:themeTint="66"/>
              <w:right w:val="single" w:sz="6" w:space="0" w:color="B4C6E7" w:themeColor="accent1" w:themeTint="66"/>
            </w:tcBorders>
            <w:shd w:val="clear" w:color="auto" w:fill="F2F2F2" w:themeFill="background1" w:themeFillShade="F2"/>
          </w:tcPr>
          <w:p w14:paraId="68947D58" w14:textId="77777777" w:rsidR="00B059C8" w:rsidRPr="007D3198" w:rsidRDefault="00B059C8" w:rsidP="002C046F">
            <w:pPr>
              <w:spacing w:before="120" w:after="120"/>
              <w:rPr>
                <w:rFonts w:ascii="Times New Roman" w:hAnsi="Times New Roman" w:cs="Times New Roman"/>
                <w:color w:val="000000"/>
                <w:sz w:val="24"/>
                <w:szCs w:val="28"/>
              </w:rPr>
            </w:pPr>
            <w:r w:rsidRPr="007D3198">
              <w:rPr>
                <w:rFonts w:ascii="Times New Roman" w:hAnsi="Times New Roman" w:cs="Times New Roman"/>
                <w:color w:val="000000"/>
                <w:sz w:val="24"/>
                <w:szCs w:val="28"/>
              </w:rPr>
              <w:t xml:space="preserve">Labā prakse – galvenie principi </w:t>
            </w:r>
          </w:p>
          <w:p w14:paraId="2399853E" w14:textId="4772E6A0" w:rsidR="00B059C8" w:rsidRPr="00503C43" w:rsidRDefault="0043742A" w:rsidP="002C046F">
            <w:pPr>
              <w:pStyle w:val="BodyText"/>
              <w:rPr>
                <w:rFonts w:ascii="Times New Roman" w:hAnsi="Times New Roman"/>
                <w:color w:val="5E6175"/>
                <w:sz w:val="24"/>
                <w:szCs w:val="32"/>
                <w:lang w:val="lv-LV"/>
              </w:rPr>
            </w:pPr>
            <w:r w:rsidRPr="007D3198">
              <w:rPr>
                <w:rFonts w:ascii="Times New Roman" w:hAnsi="Times New Roman"/>
                <w:b w:val="0"/>
                <w:bCs w:val="0"/>
                <w:color w:val="000000"/>
                <w:sz w:val="24"/>
                <w:szCs w:val="32"/>
                <w:lang w:val="lv-LV"/>
              </w:rPr>
              <w:t xml:space="preserve">Iekšējo auditu efektīva plānošana, </w:t>
            </w:r>
            <w:r w:rsidR="00454AE3" w:rsidRPr="007D3198">
              <w:rPr>
                <w:rFonts w:ascii="Times New Roman" w:hAnsi="Times New Roman"/>
                <w:b w:val="0"/>
                <w:bCs w:val="0"/>
                <w:color w:val="000000"/>
                <w:sz w:val="24"/>
                <w:szCs w:val="32"/>
                <w:lang w:val="lv-LV"/>
              </w:rPr>
              <w:t xml:space="preserve">atbilstoša </w:t>
            </w:r>
            <w:r w:rsidR="00454AE3" w:rsidRPr="00503C43">
              <w:rPr>
                <w:rFonts w:ascii="Times New Roman" w:hAnsi="Times New Roman"/>
                <w:b w:val="0"/>
                <w:bCs w:val="0"/>
                <w:color w:val="000000"/>
                <w:sz w:val="24"/>
                <w:szCs w:val="32"/>
                <w:lang w:val="lv-LV"/>
              </w:rPr>
              <w:t>iekšējā audita realizācija, komunikācija</w:t>
            </w:r>
            <w:r w:rsidR="00B059C8" w:rsidRPr="00503C43">
              <w:rPr>
                <w:rFonts w:ascii="Times New Roman" w:hAnsi="Times New Roman"/>
                <w:b w:val="0"/>
                <w:bCs w:val="0"/>
                <w:color w:val="000000"/>
                <w:sz w:val="24"/>
                <w:szCs w:val="32"/>
                <w:lang w:val="lv-LV"/>
              </w:rPr>
              <w:t xml:space="preserve">. </w:t>
            </w:r>
          </w:p>
        </w:tc>
      </w:tr>
    </w:tbl>
    <w:p w14:paraId="3E2D4581" w14:textId="7EAD6202" w:rsidR="00B059C8" w:rsidRPr="00503C43" w:rsidRDefault="00FC69CC" w:rsidP="00B059C8">
      <w:pPr>
        <w:pStyle w:val="BodyText"/>
        <w:rPr>
          <w:rFonts w:ascii="Times New Roman" w:hAnsi="Times New Roman"/>
          <w:color w:val="000000"/>
          <w:sz w:val="22"/>
          <w:szCs w:val="28"/>
          <w:lang w:val="lv-LV"/>
        </w:rPr>
      </w:pPr>
      <w:r w:rsidRPr="00503C43">
        <w:rPr>
          <w:rFonts w:ascii="Times New Roman" w:hAnsi="Times New Roman"/>
          <w:color w:val="000000"/>
          <w:sz w:val="22"/>
          <w:szCs w:val="28"/>
          <w:lang w:val="lv-LV"/>
        </w:rPr>
        <w:t>Datu avots: IAI, jauno standartu projekts, 2023</w:t>
      </w:r>
    </w:p>
    <w:p w14:paraId="57D57858" w14:textId="5A896354" w:rsidR="003D5EDF" w:rsidRPr="00503C43" w:rsidRDefault="003D5EDF" w:rsidP="000B0A70">
      <w:pPr>
        <w:pStyle w:val="BodyText"/>
        <w:rPr>
          <w:rFonts w:ascii="Times New Roman" w:hAnsi="Times New Roman"/>
          <w:sz w:val="24"/>
          <w:szCs w:val="32"/>
          <w:lang w:val="lv-LV"/>
        </w:rPr>
      </w:pPr>
      <w:r w:rsidRPr="00503C43">
        <w:rPr>
          <w:rFonts w:ascii="Times New Roman" w:hAnsi="Times New Roman"/>
          <w:noProof/>
          <w:sz w:val="24"/>
          <w:szCs w:val="32"/>
          <w:lang w:val="lv-LV" w:eastAsia="lv-LV"/>
        </w:rPr>
        <mc:AlternateContent>
          <mc:Choice Requires="wps">
            <w:drawing>
              <wp:anchor distT="0" distB="0" distL="114300" distR="114300" simplePos="0" relativeHeight="251596800" behindDoc="0" locked="0" layoutInCell="1" allowOverlap="1" wp14:anchorId="29C9AF8A" wp14:editId="5EF4DFBE">
                <wp:simplePos x="0" y="0"/>
                <wp:positionH relativeFrom="page">
                  <wp:align>left</wp:align>
                </wp:positionH>
                <wp:positionV relativeFrom="paragraph">
                  <wp:posOffset>211764</wp:posOffset>
                </wp:positionV>
                <wp:extent cx="495300" cy="382270"/>
                <wp:effectExtent l="0" t="0" r="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382270"/>
                        </a:xfrm>
                        <a:prstGeom prst="rect">
                          <a:avLst/>
                        </a:prstGeom>
                        <a:solidFill>
                          <a:srgbClr val="CFF9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E7F7E" id="Rectangle 30" o:spid="_x0000_s1026" style="position:absolute;margin-left:0;margin-top:16.65pt;width:39pt;height:30.1pt;z-index:2515968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" fillcolor="#cff9d0" stroked="f" strokeweight="1pt">
                <w10:wrap anchorx="page"/>
              </v:rect>
            </w:pict>
          </mc:Fallback>
        </mc:AlternateContent>
      </w:r>
    </w:p>
    <w:p w14:paraId="148DC5E4" w14:textId="7D44682C" w:rsidR="003D5EDF" w:rsidRPr="00503C43" w:rsidRDefault="003D5EDF" w:rsidP="003D5EDF">
      <w:pPr>
        <w:pStyle w:val="Heading2"/>
        <w:rPr>
          <w:rFonts w:ascii="Times New Roman" w:hAnsi="Times New Roman" w:cs="Times New Roman"/>
          <w:szCs w:val="24"/>
        </w:rPr>
      </w:pPr>
      <w:bookmarkStart w:id="43" w:name="_Hlk126003366"/>
      <w:bookmarkStart w:id="44" w:name="_Toc145424520"/>
      <w:r w:rsidRPr="00503C43">
        <w:rPr>
          <w:rFonts w:ascii="Times New Roman" w:hAnsi="Times New Roman" w:cs="Times New Roman"/>
          <w:szCs w:val="28"/>
        </w:rPr>
        <w:t xml:space="preserve">Iekšējā audita </w:t>
      </w:r>
      <w:r w:rsidR="00CB36C9" w:rsidRPr="00503C43">
        <w:rPr>
          <w:rFonts w:ascii="Times New Roman" w:hAnsi="Times New Roman" w:cs="Times New Roman"/>
          <w:szCs w:val="28"/>
        </w:rPr>
        <w:t xml:space="preserve">darba </w:t>
      </w:r>
      <w:r w:rsidRPr="00503C43">
        <w:rPr>
          <w:rFonts w:ascii="Times New Roman" w:hAnsi="Times New Roman" w:cs="Times New Roman"/>
          <w:szCs w:val="28"/>
        </w:rPr>
        <w:t>plānošana</w:t>
      </w:r>
      <w:bookmarkEnd w:id="43"/>
      <w:bookmarkEnd w:id="44"/>
    </w:p>
    <w:p w14:paraId="53FAF043" w14:textId="0C1BE6C3" w:rsidR="00083BE0" w:rsidRPr="00503C43" w:rsidRDefault="004356AB" w:rsidP="006F44C7">
      <w:pPr>
        <w:pStyle w:val="BodyText"/>
        <w:rPr>
          <w:rFonts w:ascii="Times New Roman" w:hAnsi="Times New Roman"/>
          <w:b/>
          <w:bCs/>
          <w:color w:val="2F5496" w:themeColor="accent1" w:themeShade="BF"/>
          <w:sz w:val="24"/>
          <w:szCs w:val="32"/>
          <w:lang w:val="lv-LV"/>
        </w:rPr>
      </w:pPr>
      <w:r w:rsidRPr="00503C43">
        <w:rPr>
          <w:rFonts w:ascii="Times New Roman" w:hAnsi="Times New Roman"/>
          <w:b/>
          <w:bCs/>
          <w:color w:val="2F5496" w:themeColor="accent1" w:themeShade="BF"/>
          <w:sz w:val="24"/>
          <w:szCs w:val="32"/>
          <w:lang w:val="lv-LV"/>
        </w:rPr>
        <w:t>Iekšējā audita plānošanas principi</w:t>
      </w:r>
    </w:p>
    <w:p w14:paraId="52D2A74F" w14:textId="2742914B" w:rsidR="006F44C7" w:rsidRPr="00503C43" w:rsidRDefault="006F44C7" w:rsidP="006F44C7">
      <w:pPr>
        <w:pStyle w:val="BodyText"/>
        <w:rPr>
          <w:rFonts w:ascii="Times New Roman" w:hAnsi="Times New Roman"/>
          <w:color w:val="000000"/>
          <w:sz w:val="24"/>
          <w:szCs w:val="32"/>
          <w:lang w:val="lv-LV"/>
        </w:rPr>
      </w:pPr>
      <w:r w:rsidRPr="00503C43">
        <w:rPr>
          <w:rFonts w:ascii="Times New Roman" w:hAnsi="Times New Roman"/>
          <w:color w:val="000000"/>
          <w:sz w:val="24"/>
          <w:szCs w:val="32"/>
          <w:lang w:val="lv-LV"/>
        </w:rPr>
        <w:t xml:space="preserve">Iekšējā audita process sastāv no darbību kopas, kas sākas ar iekšējā audita plānošanu un beidzas ar iekšējā audita ziņojumu. Procesā ir iesaistīti ne tikai iekšējie auditori, bet arī auditējamie un citas iesaistītās puses, kuru atbildības ir aprakstītas </w:t>
      </w:r>
      <w:r w:rsidR="002A0DF6" w:rsidRPr="00503C43">
        <w:rPr>
          <w:rFonts w:ascii="Times New Roman" w:hAnsi="Times New Roman"/>
          <w:color w:val="000000"/>
          <w:sz w:val="24"/>
          <w:szCs w:val="32"/>
          <w:lang w:val="lv-LV"/>
        </w:rPr>
        <w:t xml:space="preserve">dokumentā </w:t>
      </w:r>
      <w:r w:rsidRPr="00503C43">
        <w:rPr>
          <w:rFonts w:ascii="Times New Roman" w:hAnsi="Times New Roman"/>
          <w:color w:val="000000"/>
          <w:sz w:val="24"/>
          <w:szCs w:val="32"/>
          <w:lang w:val="lv-LV"/>
        </w:rPr>
        <w:t xml:space="preserve">“Iekšējā audita sistēma pašvaldībās”. </w:t>
      </w:r>
    </w:p>
    <w:p w14:paraId="2E846088" w14:textId="0848DBBF" w:rsidR="00F3621A" w:rsidRPr="00503C43" w:rsidRDefault="00F3621A" w:rsidP="00F3621A">
      <w:pPr>
        <w:pStyle w:val="BodyText"/>
        <w:spacing w:after="60"/>
        <w:rPr>
          <w:rFonts w:ascii="Times New Roman" w:hAnsi="Times New Roman"/>
          <w:color w:val="000000"/>
          <w:sz w:val="24"/>
          <w:szCs w:val="32"/>
          <w:lang w:val="lv-LV"/>
        </w:rPr>
      </w:pPr>
      <w:r w:rsidRPr="00503C43">
        <w:rPr>
          <w:rFonts w:ascii="Times New Roman" w:hAnsi="Times New Roman"/>
          <w:color w:val="000000"/>
          <w:sz w:val="24"/>
          <w:szCs w:val="32"/>
          <w:lang w:val="lv-LV"/>
        </w:rPr>
        <w:t xml:space="preserve">Plānojot iekšējā audita uzdevumu, jāņem vērā, ka </w:t>
      </w:r>
      <w:r w:rsidR="0088532A" w:rsidRPr="00503C43">
        <w:rPr>
          <w:rFonts w:ascii="Times New Roman" w:hAnsi="Times New Roman"/>
          <w:color w:val="000000"/>
          <w:sz w:val="24"/>
          <w:szCs w:val="32"/>
          <w:lang w:val="lv-LV"/>
        </w:rPr>
        <w:t>IA</w:t>
      </w:r>
      <w:r w:rsidR="002A0DF6" w:rsidRPr="00503C43">
        <w:rPr>
          <w:rFonts w:ascii="Times New Roman" w:hAnsi="Times New Roman"/>
          <w:color w:val="000000"/>
          <w:sz w:val="24"/>
          <w:szCs w:val="32"/>
          <w:lang w:val="lv-LV"/>
        </w:rPr>
        <w:t>N</w:t>
      </w:r>
      <w:r w:rsidRPr="00503C43">
        <w:rPr>
          <w:rFonts w:ascii="Times New Roman" w:hAnsi="Times New Roman"/>
          <w:color w:val="000000"/>
          <w:sz w:val="24"/>
          <w:szCs w:val="32"/>
          <w:lang w:val="lv-LV"/>
        </w:rPr>
        <w:t xml:space="preserve"> jānovērtē pašvaldības pārvaldības, risku vadības un kontroles procesi un jāsekmē to pilnveidošana, izmantojot sistemātisku un uz riskiem </w:t>
      </w:r>
      <w:r w:rsidRPr="00503C43">
        <w:rPr>
          <w:rFonts w:ascii="Times New Roman" w:hAnsi="Times New Roman"/>
          <w:color w:val="000000"/>
          <w:sz w:val="24"/>
          <w:szCs w:val="32"/>
          <w:lang w:val="lv-LV"/>
        </w:rPr>
        <w:lastRenderedPageBreak/>
        <w:t xml:space="preserve">balstītu </w:t>
      </w:r>
      <w:r w:rsidR="008A39F0" w:rsidRPr="00503C43">
        <w:rPr>
          <w:rFonts w:ascii="Times New Roman" w:hAnsi="Times New Roman"/>
          <w:color w:val="000000"/>
          <w:sz w:val="24"/>
          <w:szCs w:val="32"/>
          <w:lang w:val="lv-LV"/>
        </w:rPr>
        <w:t xml:space="preserve">audita </w:t>
      </w:r>
      <w:r w:rsidRPr="00503C43">
        <w:rPr>
          <w:rFonts w:ascii="Times New Roman" w:hAnsi="Times New Roman"/>
          <w:color w:val="000000"/>
          <w:sz w:val="24"/>
          <w:szCs w:val="32"/>
          <w:lang w:val="lv-LV"/>
        </w:rPr>
        <w:t xml:space="preserve">pieeju. </w:t>
      </w:r>
      <w:r w:rsidR="008A39F0" w:rsidRPr="00503C43">
        <w:rPr>
          <w:rFonts w:ascii="Times New Roman" w:hAnsi="Times New Roman"/>
          <w:color w:val="000000"/>
          <w:sz w:val="24"/>
          <w:szCs w:val="32"/>
          <w:lang w:val="lv-LV"/>
        </w:rPr>
        <w:t>IA</w:t>
      </w:r>
      <w:r w:rsidR="00424B0E" w:rsidRPr="00503C43">
        <w:rPr>
          <w:rFonts w:ascii="Times New Roman" w:hAnsi="Times New Roman"/>
          <w:color w:val="000000"/>
          <w:sz w:val="24"/>
          <w:szCs w:val="32"/>
          <w:lang w:val="lv-LV"/>
        </w:rPr>
        <w:t>N</w:t>
      </w:r>
      <w:r w:rsidRPr="00503C43">
        <w:rPr>
          <w:rFonts w:ascii="Times New Roman" w:hAnsi="Times New Roman"/>
          <w:color w:val="000000"/>
          <w:sz w:val="24"/>
          <w:szCs w:val="32"/>
          <w:lang w:val="lv-LV"/>
        </w:rPr>
        <w:t xml:space="preserve"> jānovērtē un jāsniedz atbilstoši pārvaldības procesu uzlabošanas ieteikumi:</w:t>
      </w:r>
    </w:p>
    <w:p w14:paraId="5A550E17" w14:textId="5D392904" w:rsidR="008A39F0" w:rsidRPr="00503C43" w:rsidRDefault="008A39F0" w:rsidP="005E5E8C">
      <w:pPr>
        <w:pStyle w:val="BodyText"/>
        <w:numPr>
          <w:ilvl w:val="0"/>
          <w:numId w:val="2"/>
        </w:numPr>
        <w:spacing w:after="60"/>
        <w:rPr>
          <w:rFonts w:ascii="Times New Roman" w:hAnsi="Times New Roman"/>
          <w:color w:val="000000"/>
          <w:sz w:val="24"/>
          <w:szCs w:val="32"/>
          <w:lang w:val="lv-LV"/>
        </w:rPr>
      </w:pPr>
      <w:r w:rsidRPr="00503C43">
        <w:rPr>
          <w:rFonts w:ascii="Times New Roman" w:hAnsi="Times New Roman"/>
          <w:color w:val="000000"/>
          <w:sz w:val="24"/>
          <w:szCs w:val="32"/>
          <w:lang w:val="lv-LV"/>
        </w:rPr>
        <w:t>s</w:t>
      </w:r>
      <w:r w:rsidR="00F3621A" w:rsidRPr="00503C43">
        <w:rPr>
          <w:rFonts w:ascii="Times New Roman" w:hAnsi="Times New Roman"/>
          <w:color w:val="000000"/>
          <w:sz w:val="24"/>
          <w:szCs w:val="32"/>
          <w:lang w:val="lv-LV"/>
        </w:rPr>
        <w:t xml:space="preserve">tratēģisku un operatīvu lēmumu pieņemšanai; </w:t>
      </w:r>
    </w:p>
    <w:p w14:paraId="27780239" w14:textId="187BA426" w:rsidR="00F3621A" w:rsidRPr="00503C43" w:rsidRDefault="00F3621A" w:rsidP="005E5E8C">
      <w:pPr>
        <w:pStyle w:val="BodyText"/>
        <w:numPr>
          <w:ilvl w:val="0"/>
          <w:numId w:val="2"/>
        </w:numPr>
        <w:spacing w:after="60"/>
        <w:rPr>
          <w:rFonts w:ascii="Times New Roman" w:hAnsi="Times New Roman"/>
          <w:color w:val="000000"/>
          <w:sz w:val="24"/>
          <w:szCs w:val="32"/>
          <w:lang w:val="lv-LV"/>
        </w:rPr>
      </w:pPr>
      <w:r w:rsidRPr="00503C43">
        <w:rPr>
          <w:rFonts w:ascii="Times New Roman" w:hAnsi="Times New Roman"/>
          <w:color w:val="000000"/>
          <w:sz w:val="24"/>
          <w:szCs w:val="32"/>
          <w:lang w:val="lv-LV"/>
        </w:rPr>
        <w:t>risku vadības un kontroles pārraudzīšanai;</w:t>
      </w:r>
    </w:p>
    <w:p w14:paraId="41F9FCC1" w14:textId="79D7EB40" w:rsidR="00F3621A" w:rsidRPr="00503C43" w:rsidRDefault="008A39F0" w:rsidP="005E5E8C">
      <w:pPr>
        <w:pStyle w:val="BodyText"/>
        <w:numPr>
          <w:ilvl w:val="0"/>
          <w:numId w:val="2"/>
        </w:numPr>
        <w:spacing w:after="60"/>
        <w:rPr>
          <w:rFonts w:ascii="Times New Roman" w:hAnsi="Times New Roman"/>
          <w:color w:val="000000"/>
          <w:sz w:val="24"/>
          <w:szCs w:val="32"/>
          <w:lang w:val="lv-LV"/>
        </w:rPr>
      </w:pPr>
      <w:r w:rsidRPr="00503C43">
        <w:rPr>
          <w:rFonts w:ascii="Times New Roman" w:hAnsi="Times New Roman"/>
          <w:color w:val="000000"/>
          <w:sz w:val="24"/>
          <w:szCs w:val="32"/>
          <w:lang w:val="lv-LV"/>
        </w:rPr>
        <w:t>a</w:t>
      </w:r>
      <w:r w:rsidR="00F3621A" w:rsidRPr="00503C43">
        <w:rPr>
          <w:rFonts w:ascii="Times New Roman" w:hAnsi="Times New Roman"/>
          <w:color w:val="000000"/>
          <w:sz w:val="24"/>
          <w:szCs w:val="32"/>
          <w:lang w:val="lv-LV"/>
        </w:rPr>
        <w:t xml:space="preserve">tbilstošas ētikas un vērtību veicināšanai </w:t>
      </w:r>
      <w:r w:rsidR="00424B0E" w:rsidRPr="00503C43">
        <w:rPr>
          <w:rFonts w:ascii="Times New Roman" w:hAnsi="Times New Roman"/>
          <w:color w:val="000000"/>
          <w:sz w:val="24"/>
          <w:szCs w:val="32"/>
          <w:lang w:val="lv-LV"/>
        </w:rPr>
        <w:t>pašvaldībā</w:t>
      </w:r>
      <w:r w:rsidR="00F3621A" w:rsidRPr="00503C43">
        <w:rPr>
          <w:rFonts w:ascii="Times New Roman" w:hAnsi="Times New Roman"/>
          <w:color w:val="000000"/>
          <w:sz w:val="24"/>
          <w:szCs w:val="32"/>
          <w:lang w:val="lv-LV"/>
        </w:rPr>
        <w:t>;</w:t>
      </w:r>
    </w:p>
    <w:p w14:paraId="2E624CDC" w14:textId="6D5222F7" w:rsidR="00F3621A" w:rsidRPr="00503C43" w:rsidRDefault="008A39F0" w:rsidP="005E5E8C">
      <w:pPr>
        <w:pStyle w:val="BodyText"/>
        <w:numPr>
          <w:ilvl w:val="0"/>
          <w:numId w:val="2"/>
        </w:numPr>
        <w:spacing w:after="60"/>
        <w:rPr>
          <w:rFonts w:ascii="Times New Roman" w:hAnsi="Times New Roman"/>
          <w:color w:val="000000"/>
          <w:sz w:val="24"/>
          <w:szCs w:val="32"/>
          <w:lang w:val="lv-LV"/>
        </w:rPr>
      </w:pPr>
      <w:r w:rsidRPr="00503C43">
        <w:rPr>
          <w:rFonts w:ascii="Times New Roman" w:hAnsi="Times New Roman"/>
          <w:color w:val="000000"/>
          <w:sz w:val="24"/>
          <w:szCs w:val="32"/>
          <w:lang w:val="lv-LV"/>
        </w:rPr>
        <w:t>e</w:t>
      </w:r>
      <w:r w:rsidR="00F3621A" w:rsidRPr="00503C43">
        <w:rPr>
          <w:rFonts w:ascii="Times New Roman" w:hAnsi="Times New Roman"/>
          <w:color w:val="000000"/>
          <w:sz w:val="24"/>
          <w:szCs w:val="32"/>
          <w:lang w:val="lv-LV"/>
        </w:rPr>
        <w:t>fektīvas pašvaldības darba izpildes vadības un atbildības nodrošināšanai;</w:t>
      </w:r>
    </w:p>
    <w:p w14:paraId="2D5EF25B" w14:textId="03143C5E" w:rsidR="00F3621A" w:rsidRPr="00503C43" w:rsidRDefault="008A39F0" w:rsidP="005E5E8C">
      <w:pPr>
        <w:pStyle w:val="BodyText"/>
        <w:numPr>
          <w:ilvl w:val="0"/>
          <w:numId w:val="2"/>
        </w:numPr>
        <w:spacing w:after="60"/>
        <w:rPr>
          <w:rFonts w:ascii="Times New Roman" w:hAnsi="Times New Roman"/>
          <w:color w:val="000000"/>
          <w:sz w:val="24"/>
          <w:szCs w:val="32"/>
          <w:lang w:val="lv-LV"/>
        </w:rPr>
      </w:pPr>
      <w:r w:rsidRPr="00503C43">
        <w:rPr>
          <w:rFonts w:ascii="Times New Roman" w:hAnsi="Times New Roman"/>
          <w:color w:val="000000"/>
          <w:sz w:val="24"/>
          <w:szCs w:val="32"/>
          <w:lang w:val="lv-LV"/>
        </w:rPr>
        <w:t>r</w:t>
      </w:r>
      <w:r w:rsidR="00F3621A" w:rsidRPr="00503C43">
        <w:rPr>
          <w:rFonts w:ascii="Times New Roman" w:hAnsi="Times New Roman"/>
          <w:color w:val="000000"/>
          <w:sz w:val="24"/>
          <w:szCs w:val="32"/>
          <w:lang w:val="lv-LV"/>
        </w:rPr>
        <w:t>isku un kontroles informācijas sniegšanai pašvaldības institūcijām.</w:t>
      </w:r>
    </w:p>
    <w:p w14:paraId="0E122B9F" w14:textId="77777777" w:rsidR="00D9290E" w:rsidRPr="00503C43" w:rsidRDefault="00D9290E" w:rsidP="00D9290E">
      <w:pPr>
        <w:pStyle w:val="BodyText"/>
        <w:spacing w:after="60"/>
        <w:rPr>
          <w:rFonts w:ascii="Times New Roman" w:hAnsi="Times New Roman"/>
          <w:color w:val="000000"/>
          <w:sz w:val="24"/>
          <w:szCs w:val="32"/>
          <w:lang w:val="lv-LV"/>
        </w:rPr>
      </w:pPr>
      <w:r w:rsidRPr="00503C43">
        <w:rPr>
          <w:rFonts w:ascii="Times New Roman" w:hAnsi="Times New Roman"/>
          <w:color w:val="000000"/>
          <w:sz w:val="24"/>
          <w:szCs w:val="32"/>
          <w:lang w:val="lv-LV"/>
        </w:rPr>
        <w:t>Iekšējā audita darba plānošana ietver:</w:t>
      </w:r>
    </w:p>
    <w:p w14:paraId="6A2024A9" w14:textId="11797AEA" w:rsidR="00D9290E" w:rsidRPr="00503C43" w:rsidRDefault="00B63BD1" w:rsidP="005E5E8C">
      <w:pPr>
        <w:pStyle w:val="BodyText"/>
        <w:numPr>
          <w:ilvl w:val="0"/>
          <w:numId w:val="41"/>
        </w:numPr>
        <w:spacing w:after="60"/>
        <w:rPr>
          <w:rFonts w:ascii="Times New Roman" w:hAnsi="Times New Roman"/>
          <w:color w:val="000000"/>
          <w:sz w:val="24"/>
          <w:szCs w:val="32"/>
          <w:lang w:val="lv-LV"/>
        </w:rPr>
      </w:pPr>
      <w:r w:rsidRPr="00503C43">
        <w:rPr>
          <w:rFonts w:ascii="Times New Roman" w:hAnsi="Times New Roman"/>
          <w:color w:val="000000"/>
          <w:sz w:val="24"/>
          <w:szCs w:val="32"/>
          <w:lang w:val="lv-LV"/>
        </w:rPr>
        <w:t>A</w:t>
      </w:r>
      <w:r w:rsidR="00D9290E" w:rsidRPr="00503C43">
        <w:rPr>
          <w:rFonts w:ascii="Times New Roman" w:hAnsi="Times New Roman"/>
          <w:color w:val="000000"/>
          <w:sz w:val="24"/>
          <w:szCs w:val="32"/>
          <w:lang w:val="lv-LV"/>
        </w:rPr>
        <w:t xml:space="preserve">uditējamās sistēmas analīzi un risku </w:t>
      </w:r>
      <w:proofErr w:type="spellStart"/>
      <w:r w:rsidR="00D9290E" w:rsidRPr="00503C43">
        <w:rPr>
          <w:rFonts w:ascii="Times New Roman" w:hAnsi="Times New Roman"/>
          <w:color w:val="000000"/>
          <w:sz w:val="24"/>
          <w:szCs w:val="32"/>
          <w:lang w:val="lv-LV"/>
        </w:rPr>
        <w:t>izvērtējumu</w:t>
      </w:r>
      <w:proofErr w:type="spellEnd"/>
      <w:r w:rsidR="00D9290E" w:rsidRPr="00503C43">
        <w:rPr>
          <w:rFonts w:ascii="Times New Roman" w:hAnsi="Times New Roman"/>
          <w:color w:val="000000"/>
          <w:sz w:val="24"/>
          <w:szCs w:val="32"/>
          <w:lang w:val="lv-LV"/>
        </w:rPr>
        <w:t>, kā rezultātā tiek sastādīti iekšējā audita jautājumi (jautājumi, uz kuriem jāatrod atbildes iekšējā audita realizācijas laikā);</w:t>
      </w:r>
    </w:p>
    <w:p w14:paraId="6E2B668C" w14:textId="243832B4" w:rsidR="00D9290E" w:rsidRPr="00503C43" w:rsidRDefault="00D9290E" w:rsidP="005E5E8C">
      <w:pPr>
        <w:pStyle w:val="BodyText"/>
        <w:numPr>
          <w:ilvl w:val="0"/>
          <w:numId w:val="41"/>
        </w:numPr>
        <w:spacing w:after="60"/>
        <w:rPr>
          <w:rFonts w:ascii="Times New Roman" w:hAnsi="Times New Roman"/>
          <w:color w:val="000000"/>
          <w:sz w:val="24"/>
          <w:szCs w:val="32"/>
          <w:lang w:val="lv-LV"/>
        </w:rPr>
      </w:pPr>
      <w:r w:rsidRPr="00503C43">
        <w:rPr>
          <w:rFonts w:ascii="Times New Roman" w:hAnsi="Times New Roman"/>
          <w:color w:val="000000"/>
          <w:sz w:val="24"/>
          <w:szCs w:val="32"/>
          <w:lang w:val="lv-LV"/>
        </w:rPr>
        <w:t xml:space="preserve">Iekšējā audita uzdevuma sastādīšanu un </w:t>
      </w:r>
      <w:r w:rsidR="00941271" w:rsidRPr="00503C43">
        <w:rPr>
          <w:rFonts w:ascii="Times New Roman" w:hAnsi="Times New Roman"/>
          <w:color w:val="000000"/>
          <w:sz w:val="24"/>
          <w:szCs w:val="32"/>
          <w:lang w:val="lv-LV"/>
        </w:rPr>
        <w:t>saskaņošanu</w:t>
      </w:r>
      <w:r w:rsidRPr="00503C43">
        <w:rPr>
          <w:rFonts w:ascii="Times New Roman" w:hAnsi="Times New Roman"/>
          <w:color w:val="000000"/>
          <w:sz w:val="24"/>
          <w:szCs w:val="32"/>
          <w:lang w:val="lv-LV"/>
        </w:rPr>
        <w:t xml:space="preserve"> no auditējamā puses;</w:t>
      </w:r>
    </w:p>
    <w:p w14:paraId="7CACC7DB" w14:textId="7D2C0F13" w:rsidR="00B61C02" w:rsidRPr="00B61C02" w:rsidRDefault="00D9290E" w:rsidP="00B61C02">
      <w:pPr>
        <w:pStyle w:val="BodyText"/>
        <w:numPr>
          <w:ilvl w:val="0"/>
          <w:numId w:val="41"/>
        </w:numPr>
        <w:spacing w:after="60"/>
        <w:rPr>
          <w:rFonts w:ascii="Times New Roman" w:hAnsi="Times New Roman"/>
          <w:color w:val="000000"/>
          <w:sz w:val="24"/>
          <w:szCs w:val="32"/>
          <w:lang w:val="lv-LV"/>
        </w:rPr>
      </w:pPr>
      <w:r w:rsidRPr="00503C43">
        <w:rPr>
          <w:rFonts w:ascii="Times New Roman" w:hAnsi="Times New Roman"/>
          <w:color w:val="000000"/>
          <w:sz w:val="24"/>
          <w:szCs w:val="32"/>
          <w:lang w:val="lv-LV"/>
        </w:rPr>
        <w:t xml:space="preserve">Audita programmas sastādīšanu un apstiprināšanu no </w:t>
      </w:r>
      <w:r w:rsidR="0088532A" w:rsidRPr="00503C43">
        <w:rPr>
          <w:rFonts w:ascii="Times New Roman" w:hAnsi="Times New Roman"/>
          <w:color w:val="000000"/>
          <w:sz w:val="24"/>
          <w:szCs w:val="32"/>
          <w:lang w:val="lv-LV"/>
        </w:rPr>
        <w:t>IA</w:t>
      </w:r>
      <w:r w:rsidR="00424B0E" w:rsidRPr="00503C43">
        <w:rPr>
          <w:rFonts w:ascii="Times New Roman" w:hAnsi="Times New Roman"/>
          <w:color w:val="000000"/>
          <w:sz w:val="24"/>
          <w:szCs w:val="32"/>
          <w:lang w:val="lv-LV"/>
        </w:rPr>
        <w:t>N</w:t>
      </w:r>
      <w:r w:rsidRPr="00503C43">
        <w:rPr>
          <w:rFonts w:ascii="Times New Roman" w:hAnsi="Times New Roman"/>
          <w:color w:val="000000"/>
          <w:sz w:val="24"/>
          <w:szCs w:val="32"/>
          <w:lang w:val="lv-LV"/>
        </w:rPr>
        <w:t xml:space="preserve"> vadītāja puses.</w:t>
      </w:r>
    </w:p>
    <w:p w14:paraId="472F9686" w14:textId="77777777" w:rsidR="00B61C02" w:rsidRDefault="00B61C02" w:rsidP="00B61C02">
      <w:pPr>
        <w:pStyle w:val="BodyText"/>
        <w:spacing w:after="0"/>
        <w:rPr>
          <w:rFonts w:ascii="Times New Roman" w:hAnsi="Times New Roman"/>
          <w:b/>
          <w:bCs/>
          <w:color w:val="2F5496" w:themeColor="accent1" w:themeShade="BF"/>
          <w:sz w:val="24"/>
          <w:szCs w:val="32"/>
          <w:lang w:val="lv-LV"/>
        </w:rPr>
      </w:pPr>
    </w:p>
    <w:p w14:paraId="05105776" w14:textId="1E4B3B53" w:rsidR="000002E8" w:rsidRPr="00503C43" w:rsidRDefault="00A95764" w:rsidP="00B61C02">
      <w:pPr>
        <w:pStyle w:val="BodyText"/>
        <w:spacing w:before="240"/>
        <w:rPr>
          <w:rFonts w:ascii="Times New Roman" w:hAnsi="Times New Roman"/>
          <w:b/>
          <w:bCs/>
          <w:color w:val="2F5496" w:themeColor="accent1" w:themeShade="BF"/>
          <w:sz w:val="24"/>
          <w:szCs w:val="32"/>
          <w:lang w:val="lv-LV"/>
        </w:rPr>
      </w:pPr>
      <w:r w:rsidRPr="00503C43">
        <w:rPr>
          <w:rFonts w:ascii="Times New Roman" w:hAnsi="Times New Roman"/>
          <w:b/>
          <w:bCs/>
          <w:color w:val="2F5496" w:themeColor="accent1" w:themeShade="BF"/>
          <w:sz w:val="24"/>
          <w:szCs w:val="32"/>
          <w:lang w:val="lv-LV"/>
        </w:rPr>
        <w:t>Auditējamās sistēmas analīze un risku izvērtējums</w:t>
      </w:r>
    </w:p>
    <w:p w14:paraId="2BB20835" w14:textId="65B4C00E" w:rsidR="000002E8" w:rsidRPr="00503C43" w:rsidRDefault="000002E8" w:rsidP="003D5EDF">
      <w:pPr>
        <w:pStyle w:val="BodyText"/>
        <w:rPr>
          <w:rFonts w:ascii="Times New Roman" w:hAnsi="Times New Roman"/>
          <w:color w:val="000000"/>
          <w:sz w:val="24"/>
          <w:szCs w:val="32"/>
          <w:lang w:val="lv-LV"/>
        </w:rPr>
      </w:pPr>
      <w:r w:rsidRPr="00503C43">
        <w:rPr>
          <w:rFonts w:ascii="Times New Roman" w:hAnsi="Times New Roman"/>
          <w:color w:val="000000"/>
          <w:sz w:val="24"/>
          <w:szCs w:val="32"/>
          <w:lang w:val="lv-LV"/>
        </w:rPr>
        <w:t xml:space="preserve">Auditējamās sistēmas analīze var </w:t>
      </w:r>
      <w:r w:rsidR="007E4150" w:rsidRPr="00503C43">
        <w:rPr>
          <w:rFonts w:ascii="Times New Roman" w:hAnsi="Times New Roman"/>
          <w:color w:val="000000"/>
          <w:sz w:val="24"/>
          <w:szCs w:val="32"/>
          <w:lang w:val="lv-LV"/>
        </w:rPr>
        <w:t>ietver</w:t>
      </w:r>
      <w:r w:rsidRPr="00503C43">
        <w:rPr>
          <w:rFonts w:ascii="Times New Roman" w:hAnsi="Times New Roman"/>
          <w:color w:val="000000"/>
          <w:sz w:val="24"/>
          <w:szCs w:val="32"/>
          <w:lang w:val="lv-LV"/>
        </w:rPr>
        <w:t>t</w:t>
      </w:r>
      <w:r w:rsidR="007E4150" w:rsidRPr="00503C43">
        <w:rPr>
          <w:rFonts w:ascii="Times New Roman" w:hAnsi="Times New Roman"/>
          <w:color w:val="000000"/>
          <w:sz w:val="24"/>
          <w:szCs w:val="32"/>
          <w:lang w:val="lv-LV"/>
        </w:rPr>
        <w:t xml:space="preserve"> </w:t>
      </w:r>
      <w:r w:rsidR="002173A8" w:rsidRPr="00503C43">
        <w:rPr>
          <w:rFonts w:ascii="Times New Roman" w:hAnsi="Times New Roman"/>
          <w:color w:val="000000"/>
          <w:sz w:val="24"/>
          <w:szCs w:val="32"/>
          <w:lang w:val="lv-LV"/>
        </w:rPr>
        <w:t>intervijas</w:t>
      </w:r>
      <w:r w:rsidR="007E4150" w:rsidRPr="00503C43">
        <w:rPr>
          <w:rFonts w:ascii="Times New Roman" w:hAnsi="Times New Roman"/>
          <w:color w:val="000000"/>
          <w:sz w:val="24"/>
          <w:szCs w:val="32"/>
          <w:lang w:val="lv-LV"/>
        </w:rPr>
        <w:t xml:space="preserve"> ar auditējamo</w:t>
      </w:r>
      <w:r w:rsidR="00EB1F65" w:rsidRPr="00503C43">
        <w:rPr>
          <w:rFonts w:ascii="Times New Roman" w:hAnsi="Times New Roman"/>
          <w:color w:val="000000"/>
          <w:sz w:val="24"/>
          <w:szCs w:val="32"/>
          <w:lang w:val="lv-LV"/>
        </w:rPr>
        <w:t>, jo t</w:t>
      </w:r>
      <w:r w:rsidR="00A108FC" w:rsidRPr="00503C43">
        <w:rPr>
          <w:rFonts w:ascii="Times New Roman" w:hAnsi="Times New Roman"/>
          <w:color w:val="000000"/>
          <w:sz w:val="24"/>
          <w:szCs w:val="32"/>
          <w:lang w:val="lv-LV"/>
        </w:rPr>
        <w:t>ikšanās laikā ar auditējamo labāk tiek izprasta auditējamā sistēma</w:t>
      </w:r>
      <w:r w:rsidR="00F94078" w:rsidRPr="00503C43">
        <w:rPr>
          <w:rFonts w:ascii="Times New Roman" w:hAnsi="Times New Roman"/>
          <w:color w:val="000000"/>
          <w:sz w:val="24"/>
          <w:szCs w:val="32"/>
          <w:lang w:val="lv-LV"/>
        </w:rPr>
        <w:t xml:space="preserve"> un</w:t>
      </w:r>
      <w:r w:rsidR="00A108FC" w:rsidRPr="00503C43">
        <w:rPr>
          <w:rFonts w:ascii="Times New Roman" w:hAnsi="Times New Roman"/>
          <w:color w:val="000000"/>
          <w:sz w:val="24"/>
          <w:szCs w:val="32"/>
          <w:lang w:val="lv-LV"/>
        </w:rPr>
        <w:t xml:space="preserve"> saistītie riski</w:t>
      </w:r>
      <w:r w:rsidR="00F94078" w:rsidRPr="00503C43">
        <w:rPr>
          <w:rFonts w:ascii="Times New Roman" w:hAnsi="Times New Roman"/>
          <w:color w:val="000000"/>
          <w:sz w:val="24"/>
          <w:szCs w:val="32"/>
          <w:lang w:val="lv-LV"/>
        </w:rPr>
        <w:t xml:space="preserve">. Cits informācijas iegūšanas veids ir sākotnējā informācijas pieprasījuma vai anketas nosūtīšana auditējamam, </w:t>
      </w:r>
      <w:r w:rsidRPr="00503C43">
        <w:rPr>
          <w:rFonts w:ascii="Times New Roman" w:hAnsi="Times New Roman"/>
          <w:color w:val="000000"/>
          <w:sz w:val="24"/>
          <w:szCs w:val="32"/>
          <w:lang w:val="lv-LV"/>
        </w:rPr>
        <w:t xml:space="preserve">strukturētā veidā </w:t>
      </w:r>
      <w:r w:rsidR="00F94078" w:rsidRPr="00503C43">
        <w:rPr>
          <w:rFonts w:ascii="Times New Roman" w:hAnsi="Times New Roman"/>
          <w:color w:val="000000"/>
          <w:sz w:val="24"/>
          <w:szCs w:val="32"/>
          <w:lang w:val="lv-LV"/>
        </w:rPr>
        <w:t>lūdzot informāciju par auditējamo sistēmu.</w:t>
      </w:r>
      <w:r w:rsidR="00A108FC" w:rsidRPr="00503C43">
        <w:rPr>
          <w:rFonts w:ascii="Times New Roman" w:hAnsi="Times New Roman"/>
          <w:color w:val="000000"/>
          <w:sz w:val="24"/>
          <w:szCs w:val="32"/>
          <w:lang w:val="lv-LV"/>
        </w:rPr>
        <w:t xml:space="preserve"> </w:t>
      </w:r>
      <w:r w:rsidRPr="00503C43">
        <w:rPr>
          <w:rFonts w:ascii="Times New Roman" w:hAnsi="Times New Roman"/>
          <w:color w:val="000000"/>
          <w:sz w:val="24"/>
          <w:szCs w:val="32"/>
          <w:lang w:val="lv-LV"/>
        </w:rPr>
        <w:t xml:space="preserve">Pieprasāmā informācija atkarīga no katra konkrētā audita, bet </w:t>
      </w:r>
      <w:r w:rsidR="000E7BB7" w:rsidRPr="00503C43">
        <w:rPr>
          <w:rFonts w:ascii="Times New Roman" w:hAnsi="Times New Roman"/>
          <w:color w:val="000000"/>
          <w:sz w:val="24"/>
          <w:szCs w:val="32"/>
          <w:lang w:val="lv-LV"/>
        </w:rPr>
        <w:t xml:space="preserve">var tikt izmantots </w:t>
      </w:r>
      <w:r w:rsidR="00BB6C83" w:rsidRPr="00503C43">
        <w:rPr>
          <w:rFonts w:ascii="Times New Roman" w:hAnsi="Times New Roman"/>
          <w:color w:val="000000"/>
          <w:sz w:val="24"/>
          <w:szCs w:val="32"/>
          <w:lang w:val="lv-LV"/>
        </w:rPr>
        <w:t xml:space="preserve">auditējamās </w:t>
      </w:r>
      <w:r w:rsidR="000E7BB7" w:rsidRPr="00503C43">
        <w:rPr>
          <w:rFonts w:ascii="Times New Roman" w:hAnsi="Times New Roman"/>
          <w:color w:val="000000"/>
          <w:sz w:val="24"/>
          <w:szCs w:val="32"/>
          <w:lang w:val="lv-LV"/>
        </w:rPr>
        <w:t xml:space="preserve">sistēmas aprakstā </w:t>
      </w:r>
      <w:r w:rsidR="003651F4" w:rsidRPr="00503C43">
        <w:rPr>
          <w:rFonts w:ascii="Times New Roman" w:hAnsi="Times New Roman"/>
          <w:color w:val="000000"/>
          <w:sz w:val="24"/>
          <w:szCs w:val="32"/>
          <w:lang w:val="lv-LV"/>
        </w:rPr>
        <w:t xml:space="preserve">iekļautais </w:t>
      </w:r>
      <w:r w:rsidR="000E7BB7" w:rsidRPr="00503C43">
        <w:rPr>
          <w:rFonts w:ascii="Times New Roman" w:hAnsi="Times New Roman"/>
          <w:color w:val="000000"/>
          <w:sz w:val="24"/>
          <w:szCs w:val="32"/>
          <w:lang w:val="lv-LV"/>
        </w:rPr>
        <w:t xml:space="preserve">sistēmas apraksta grupējums. Lai nodrošinātu nepieciešamo informāciju turpmāko iekšējo auditu plānošanai, ieteicams iegūto informāciju </w:t>
      </w:r>
      <w:r w:rsidR="00152AE8" w:rsidRPr="00503C43">
        <w:rPr>
          <w:rFonts w:ascii="Times New Roman" w:hAnsi="Times New Roman"/>
          <w:color w:val="000000"/>
          <w:sz w:val="24"/>
          <w:szCs w:val="32"/>
          <w:lang w:val="lv-LV"/>
        </w:rPr>
        <w:t xml:space="preserve">dokumentēt </w:t>
      </w:r>
      <w:r w:rsidR="0036299D" w:rsidRPr="00503C43">
        <w:rPr>
          <w:rFonts w:ascii="Times New Roman" w:hAnsi="Times New Roman"/>
          <w:color w:val="000000"/>
          <w:sz w:val="24"/>
          <w:szCs w:val="32"/>
          <w:lang w:val="lv-LV"/>
        </w:rPr>
        <w:t xml:space="preserve">auditējamās </w:t>
      </w:r>
      <w:r w:rsidR="00152AE8" w:rsidRPr="00503C43">
        <w:rPr>
          <w:rFonts w:ascii="Times New Roman" w:hAnsi="Times New Roman"/>
          <w:color w:val="000000"/>
          <w:sz w:val="24"/>
          <w:szCs w:val="32"/>
          <w:lang w:val="lv-LV"/>
        </w:rPr>
        <w:t xml:space="preserve">sistēmas apraksta formā </w:t>
      </w:r>
      <w:r w:rsidR="00FD1A9A" w:rsidRPr="00503C43">
        <w:rPr>
          <w:rFonts w:ascii="Times New Roman" w:hAnsi="Times New Roman"/>
          <w:color w:val="000000"/>
          <w:sz w:val="24"/>
          <w:szCs w:val="32"/>
          <w:lang w:val="lv-LV"/>
        </w:rPr>
        <w:t xml:space="preserve">(RG2_P10.1) </w:t>
      </w:r>
      <w:r w:rsidR="00152AE8" w:rsidRPr="00503C43">
        <w:rPr>
          <w:rFonts w:ascii="Times New Roman" w:hAnsi="Times New Roman"/>
          <w:color w:val="000000"/>
          <w:sz w:val="24"/>
          <w:szCs w:val="32"/>
          <w:lang w:val="lv-LV"/>
        </w:rPr>
        <w:t>vai arī atsevišķā dokumentā</w:t>
      </w:r>
      <w:r w:rsidR="00FD1A9A" w:rsidRPr="00503C43">
        <w:rPr>
          <w:rFonts w:ascii="Times New Roman" w:hAnsi="Times New Roman"/>
          <w:color w:val="000000"/>
          <w:sz w:val="24"/>
          <w:szCs w:val="32"/>
          <w:lang w:val="lv-LV"/>
        </w:rPr>
        <w:t xml:space="preserve"> (RG2_P3)</w:t>
      </w:r>
      <w:r w:rsidR="00152AE8" w:rsidRPr="00503C43">
        <w:rPr>
          <w:rFonts w:ascii="Times New Roman" w:hAnsi="Times New Roman"/>
          <w:color w:val="000000"/>
          <w:sz w:val="24"/>
          <w:szCs w:val="32"/>
          <w:lang w:val="lv-LV"/>
        </w:rPr>
        <w:t xml:space="preserve">, bet iekļaujot </w:t>
      </w:r>
      <w:r w:rsidR="00036158" w:rsidRPr="00503C43">
        <w:rPr>
          <w:rFonts w:ascii="Times New Roman" w:hAnsi="Times New Roman"/>
          <w:color w:val="000000"/>
          <w:sz w:val="24"/>
          <w:szCs w:val="32"/>
          <w:lang w:val="lv-LV"/>
        </w:rPr>
        <w:t xml:space="preserve">atsauci </w:t>
      </w:r>
      <w:r w:rsidR="0036299D" w:rsidRPr="00503C43">
        <w:rPr>
          <w:rFonts w:ascii="Times New Roman" w:hAnsi="Times New Roman"/>
          <w:color w:val="000000"/>
          <w:sz w:val="24"/>
          <w:szCs w:val="32"/>
          <w:lang w:val="lv-LV"/>
        </w:rPr>
        <w:t xml:space="preserve">auditējamās </w:t>
      </w:r>
      <w:r w:rsidR="00036158" w:rsidRPr="00503C43">
        <w:rPr>
          <w:rFonts w:ascii="Times New Roman" w:hAnsi="Times New Roman"/>
          <w:color w:val="000000"/>
          <w:sz w:val="24"/>
          <w:szCs w:val="32"/>
          <w:lang w:val="lv-LV"/>
        </w:rPr>
        <w:t>sistēmas apraksta formā</w:t>
      </w:r>
      <w:r w:rsidR="00444D9C" w:rsidRPr="00503C43">
        <w:rPr>
          <w:rFonts w:ascii="Times New Roman" w:hAnsi="Times New Roman"/>
          <w:color w:val="000000"/>
          <w:sz w:val="24"/>
          <w:szCs w:val="32"/>
          <w:lang w:val="lv-LV"/>
        </w:rPr>
        <w:t xml:space="preserve"> (RG2_P10.1)</w:t>
      </w:r>
      <w:r w:rsidR="00036158" w:rsidRPr="00503C43">
        <w:rPr>
          <w:rFonts w:ascii="Times New Roman" w:hAnsi="Times New Roman"/>
          <w:color w:val="000000"/>
          <w:sz w:val="24"/>
          <w:szCs w:val="32"/>
          <w:lang w:val="lv-LV"/>
        </w:rPr>
        <w:t>, tādējādi veidojot “pa</w:t>
      </w:r>
      <w:r w:rsidR="00E64E3D" w:rsidRPr="00503C43">
        <w:rPr>
          <w:rFonts w:ascii="Times New Roman" w:hAnsi="Times New Roman"/>
          <w:color w:val="000000"/>
          <w:sz w:val="24"/>
          <w:szCs w:val="32"/>
          <w:lang w:val="lv-LV"/>
        </w:rPr>
        <w:t xml:space="preserve">stāvīgo failu” par katru </w:t>
      </w:r>
      <w:r w:rsidR="007260C1" w:rsidRPr="00503C43">
        <w:rPr>
          <w:rFonts w:ascii="Times New Roman" w:hAnsi="Times New Roman"/>
          <w:color w:val="000000"/>
          <w:sz w:val="24"/>
          <w:szCs w:val="32"/>
          <w:lang w:val="lv-LV"/>
        </w:rPr>
        <w:t>auditējamo</w:t>
      </w:r>
      <w:r w:rsidR="00E64E3D" w:rsidRPr="00503C43">
        <w:rPr>
          <w:rFonts w:ascii="Times New Roman" w:hAnsi="Times New Roman"/>
          <w:color w:val="000000"/>
          <w:sz w:val="24"/>
          <w:szCs w:val="32"/>
          <w:lang w:val="lv-LV"/>
        </w:rPr>
        <w:t xml:space="preserve"> sistēmu.</w:t>
      </w:r>
      <w:r w:rsidR="00A8361D" w:rsidRPr="00503C43">
        <w:rPr>
          <w:rFonts w:ascii="Times New Roman" w:hAnsi="Times New Roman"/>
          <w:color w:val="000000"/>
          <w:sz w:val="24"/>
          <w:szCs w:val="32"/>
          <w:lang w:val="lv-LV"/>
        </w:rPr>
        <w:t xml:space="preserve"> </w:t>
      </w:r>
      <w:r w:rsidR="00810DDD" w:rsidRPr="00503C43">
        <w:rPr>
          <w:rFonts w:ascii="Times New Roman" w:hAnsi="Times New Roman"/>
          <w:color w:val="000000"/>
          <w:sz w:val="24"/>
          <w:szCs w:val="32"/>
          <w:lang w:val="lv-LV"/>
        </w:rPr>
        <w:t>Galvenais auditējamās sistēmas analīzes rezultāts ir identificētie riski saistībā ar auditējam</w:t>
      </w:r>
      <w:r w:rsidR="00454B4D" w:rsidRPr="00503C43">
        <w:rPr>
          <w:rFonts w:ascii="Times New Roman" w:hAnsi="Times New Roman"/>
          <w:color w:val="000000"/>
          <w:sz w:val="24"/>
          <w:szCs w:val="32"/>
          <w:lang w:val="lv-LV"/>
        </w:rPr>
        <w:t>o sistēmu</w:t>
      </w:r>
      <w:r w:rsidR="00F710EF" w:rsidRPr="00503C43">
        <w:rPr>
          <w:rFonts w:ascii="Times New Roman" w:hAnsi="Times New Roman"/>
          <w:color w:val="000000"/>
          <w:sz w:val="24"/>
          <w:szCs w:val="32"/>
          <w:lang w:val="lv-LV"/>
        </w:rPr>
        <w:t xml:space="preserve">, kas kalpo par pamatu </w:t>
      </w:r>
      <w:r w:rsidR="00454B4D" w:rsidRPr="00503C43">
        <w:rPr>
          <w:rFonts w:ascii="Times New Roman" w:hAnsi="Times New Roman"/>
          <w:color w:val="000000"/>
          <w:sz w:val="24"/>
          <w:szCs w:val="32"/>
          <w:lang w:val="lv-LV"/>
        </w:rPr>
        <w:t>audita jautājumu izveidei.</w:t>
      </w:r>
      <w:r w:rsidR="00036158" w:rsidRPr="00503C43">
        <w:rPr>
          <w:rFonts w:ascii="Times New Roman" w:hAnsi="Times New Roman"/>
          <w:color w:val="000000"/>
          <w:sz w:val="24"/>
          <w:szCs w:val="32"/>
          <w:lang w:val="lv-LV"/>
        </w:rPr>
        <w:t xml:space="preserve"> </w:t>
      </w:r>
      <w:r w:rsidR="00A108FC" w:rsidRPr="00503C43">
        <w:rPr>
          <w:rFonts w:ascii="Times New Roman" w:hAnsi="Times New Roman"/>
          <w:color w:val="000000"/>
          <w:sz w:val="24"/>
          <w:szCs w:val="32"/>
          <w:lang w:val="lv-LV"/>
        </w:rPr>
        <w:t xml:space="preserve"> </w:t>
      </w:r>
    </w:p>
    <w:p w14:paraId="341C24B2" w14:textId="6238C462" w:rsidR="009877CF" w:rsidRPr="00503C43" w:rsidRDefault="00D90A42" w:rsidP="003D5EDF">
      <w:pPr>
        <w:pStyle w:val="BodyText"/>
        <w:rPr>
          <w:rFonts w:ascii="Times New Roman" w:hAnsi="Times New Roman"/>
          <w:color w:val="000000"/>
          <w:sz w:val="24"/>
          <w:szCs w:val="32"/>
          <w:lang w:val="lv-LV"/>
        </w:rPr>
      </w:pPr>
      <w:r w:rsidRPr="00503C43">
        <w:rPr>
          <w:rFonts w:ascii="Times New Roman" w:hAnsi="Times New Roman"/>
          <w:color w:val="000000"/>
          <w:sz w:val="24"/>
          <w:szCs w:val="32"/>
          <w:lang w:val="lv-LV"/>
        </w:rPr>
        <w:t xml:space="preserve">IAN vadītājam jānosaka </w:t>
      </w:r>
      <w:r w:rsidR="007260C1" w:rsidRPr="00503C43">
        <w:rPr>
          <w:rFonts w:ascii="Times New Roman" w:hAnsi="Times New Roman"/>
          <w:color w:val="000000"/>
          <w:sz w:val="24"/>
          <w:szCs w:val="32"/>
          <w:lang w:val="lv-LV"/>
        </w:rPr>
        <w:t>auditējamo</w:t>
      </w:r>
      <w:r w:rsidR="00F710EF" w:rsidRPr="00503C43">
        <w:rPr>
          <w:rFonts w:ascii="Times New Roman" w:hAnsi="Times New Roman"/>
          <w:color w:val="000000"/>
          <w:sz w:val="24"/>
          <w:szCs w:val="32"/>
          <w:lang w:val="lv-LV"/>
        </w:rPr>
        <w:t xml:space="preserve"> sistēmu </w:t>
      </w:r>
      <w:r w:rsidRPr="00503C43">
        <w:rPr>
          <w:rFonts w:ascii="Times New Roman" w:hAnsi="Times New Roman"/>
          <w:color w:val="000000"/>
          <w:sz w:val="24"/>
          <w:szCs w:val="32"/>
          <w:lang w:val="lv-LV"/>
        </w:rPr>
        <w:t>risku izvērtēšanas pieeja:</w:t>
      </w:r>
    </w:p>
    <w:p w14:paraId="62748C7C" w14:textId="22DDE17A" w:rsidR="00D90A42" w:rsidRPr="00503C43" w:rsidRDefault="007F7CFD" w:rsidP="005E5E8C">
      <w:pPr>
        <w:pStyle w:val="BodyText"/>
        <w:numPr>
          <w:ilvl w:val="0"/>
          <w:numId w:val="44"/>
        </w:numPr>
        <w:rPr>
          <w:rFonts w:ascii="Times New Roman" w:hAnsi="Times New Roman"/>
          <w:color w:val="000000"/>
          <w:sz w:val="24"/>
          <w:szCs w:val="32"/>
          <w:lang w:val="lv-LV"/>
        </w:rPr>
      </w:pPr>
      <w:r w:rsidRPr="00503C43">
        <w:rPr>
          <w:rFonts w:ascii="Times New Roman" w:hAnsi="Times New Roman"/>
          <w:color w:val="000000"/>
          <w:sz w:val="24"/>
          <w:szCs w:val="32"/>
          <w:lang w:val="lv-LV"/>
        </w:rPr>
        <w:t>risku izvērtēšana vis</w:t>
      </w:r>
      <w:r w:rsidR="00FE0896" w:rsidRPr="00503C43">
        <w:rPr>
          <w:rFonts w:ascii="Times New Roman" w:hAnsi="Times New Roman"/>
          <w:color w:val="000000"/>
          <w:sz w:val="24"/>
          <w:szCs w:val="32"/>
          <w:lang w:val="lv-LV"/>
        </w:rPr>
        <w:t>ām</w:t>
      </w:r>
      <w:r w:rsidRPr="00503C43">
        <w:rPr>
          <w:rFonts w:ascii="Times New Roman" w:hAnsi="Times New Roman"/>
          <w:color w:val="000000"/>
          <w:sz w:val="24"/>
          <w:szCs w:val="32"/>
          <w:lang w:val="lv-LV"/>
        </w:rPr>
        <w:t xml:space="preserve"> </w:t>
      </w:r>
      <w:r w:rsidR="00FE0896" w:rsidRPr="00503C43">
        <w:rPr>
          <w:rFonts w:ascii="Times New Roman" w:hAnsi="Times New Roman"/>
          <w:color w:val="000000"/>
          <w:sz w:val="24"/>
          <w:szCs w:val="32"/>
          <w:lang w:val="lv-LV"/>
        </w:rPr>
        <w:t xml:space="preserve">auditējamām </w:t>
      </w:r>
      <w:r w:rsidRPr="00503C43">
        <w:rPr>
          <w:rFonts w:ascii="Times New Roman" w:hAnsi="Times New Roman"/>
          <w:color w:val="000000"/>
          <w:sz w:val="24"/>
          <w:szCs w:val="32"/>
          <w:lang w:val="lv-LV"/>
        </w:rPr>
        <w:t>sistēm</w:t>
      </w:r>
      <w:r w:rsidR="00FE0896" w:rsidRPr="00503C43">
        <w:rPr>
          <w:rFonts w:ascii="Times New Roman" w:hAnsi="Times New Roman"/>
          <w:color w:val="000000"/>
          <w:sz w:val="24"/>
          <w:szCs w:val="32"/>
          <w:lang w:val="lv-LV"/>
        </w:rPr>
        <w:t>ām</w:t>
      </w:r>
      <w:r w:rsidRPr="00503C43">
        <w:rPr>
          <w:rFonts w:ascii="Times New Roman" w:hAnsi="Times New Roman"/>
          <w:color w:val="000000"/>
          <w:sz w:val="24"/>
          <w:szCs w:val="32"/>
          <w:lang w:val="lv-LV"/>
        </w:rPr>
        <w:t xml:space="preserve"> kop</w:t>
      </w:r>
      <w:r w:rsidR="00F710EF" w:rsidRPr="00503C43">
        <w:rPr>
          <w:rFonts w:ascii="Times New Roman" w:hAnsi="Times New Roman"/>
          <w:color w:val="000000"/>
          <w:sz w:val="24"/>
          <w:szCs w:val="32"/>
          <w:lang w:val="lv-LV"/>
        </w:rPr>
        <w:t>umā</w:t>
      </w:r>
      <w:r w:rsidRPr="00503C43">
        <w:rPr>
          <w:rFonts w:ascii="Times New Roman" w:hAnsi="Times New Roman"/>
          <w:color w:val="000000"/>
          <w:sz w:val="24"/>
          <w:szCs w:val="32"/>
          <w:lang w:val="lv-LV"/>
        </w:rPr>
        <w:t>;</w:t>
      </w:r>
    </w:p>
    <w:p w14:paraId="6A80F4B1" w14:textId="1D312835" w:rsidR="007F7CFD" w:rsidRPr="00503C43" w:rsidRDefault="007F7CFD" w:rsidP="005E5E8C">
      <w:pPr>
        <w:pStyle w:val="BodyText"/>
        <w:numPr>
          <w:ilvl w:val="0"/>
          <w:numId w:val="44"/>
        </w:numPr>
        <w:rPr>
          <w:rFonts w:ascii="Times New Roman" w:hAnsi="Times New Roman"/>
          <w:color w:val="000000"/>
          <w:sz w:val="24"/>
          <w:szCs w:val="32"/>
          <w:lang w:val="lv-LV"/>
        </w:rPr>
      </w:pPr>
      <w:r w:rsidRPr="00503C43">
        <w:rPr>
          <w:rFonts w:ascii="Times New Roman" w:hAnsi="Times New Roman"/>
          <w:color w:val="000000"/>
          <w:sz w:val="24"/>
          <w:szCs w:val="32"/>
          <w:lang w:val="lv-LV"/>
        </w:rPr>
        <w:t>risku izvērtēšanai katrai pašvaldības institūcijai, kas iekļauta iekšējā audita tvērumā;</w:t>
      </w:r>
    </w:p>
    <w:p w14:paraId="14680256" w14:textId="286CEF6B" w:rsidR="007F7CFD" w:rsidRPr="00503C43" w:rsidRDefault="007F7CFD" w:rsidP="005E5E8C">
      <w:pPr>
        <w:pStyle w:val="BodyText"/>
        <w:numPr>
          <w:ilvl w:val="0"/>
          <w:numId w:val="44"/>
        </w:numPr>
        <w:rPr>
          <w:rFonts w:ascii="Times New Roman" w:hAnsi="Times New Roman"/>
          <w:color w:val="000000"/>
          <w:sz w:val="24"/>
          <w:szCs w:val="32"/>
          <w:lang w:val="lv-LV"/>
        </w:rPr>
      </w:pPr>
      <w:r w:rsidRPr="00503C43">
        <w:rPr>
          <w:rFonts w:ascii="Times New Roman" w:hAnsi="Times New Roman"/>
          <w:color w:val="000000"/>
          <w:sz w:val="24"/>
          <w:szCs w:val="32"/>
          <w:lang w:val="lv-LV"/>
        </w:rPr>
        <w:t xml:space="preserve">risku izvērtēšana visai sistēmai kopā un atsevišķām </w:t>
      </w:r>
      <w:r w:rsidR="009F31AC" w:rsidRPr="00503C43">
        <w:rPr>
          <w:rFonts w:ascii="Times New Roman" w:hAnsi="Times New Roman"/>
          <w:color w:val="000000"/>
          <w:sz w:val="24"/>
          <w:szCs w:val="32"/>
          <w:lang w:val="lv-LV"/>
        </w:rPr>
        <w:t xml:space="preserve">pašvaldības institūcijām, kas iekļautas iekšējā audita tvērumā, piemēram, </w:t>
      </w:r>
      <w:r w:rsidR="0059194C" w:rsidRPr="00503C43">
        <w:rPr>
          <w:rFonts w:ascii="Times New Roman" w:hAnsi="Times New Roman"/>
          <w:color w:val="000000"/>
          <w:sz w:val="24"/>
          <w:szCs w:val="32"/>
          <w:lang w:val="lv-LV"/>
        </w:rPr>
        <w:t xml:space="preserve">pašvaldības institūcijas ar </w:t>
      </w:r>
      <w:r w:rsidR="009F31AC" w:rsidRPr="00503C43">
        <w:rPr>
          <w:rFonts w:ascii="Times New Roman" w:hAnsi="Times New Roman"/>
          <w:color w:val="000000"/>
          <w:sz w:val="24"/>
          <w:szCs w:val="32"/>
          <w:lang w:val="lv-LV"/>
        </w:rPr>
        <w:t>lielāk</w:t>
      </w:r>
      <w:r w:rsidR="0059194C" w:rsidRPr="00503C43">
        <w:rPr>
          <w:rFonts w:ascii="Times New Roman" w:hAnsi="Times New Roman"/>
          <w:color w:val="000000"/>
          <w:sz w:val="24"/>
          <w:szCs w:val="32"/>
          <w:lang w:val="lv-LV"/>
        </w:rPr>
        <w:t>o</w:t>
      </w:r>
      <w:r w:rsidR="009F31AC" w:rsidRPr="00503C43">
        <w:rPr>
          <w:rFonts w:ascii="Times New Roman" w:hAnsi="Times New Roman"/>
          <w:color w:val="000000"/>
          <w:sz w:val="24"/>
          <w:szCs w:val="32"/>
          <w:lang w:val="lv-LV"/>
        </w:rPr>
        <w:t xml:space="preserve"> budžet</w:t>
      </w:r>
      <w:r w:rsidR="0059194C" w:rsidRPr="00503C43">
        <w:rPr>
          <w:rFonts w:ascii="Times New Roman" w:hAnsi="Times New Roman"/>
          <w:color w:val="000000"/>
          <w:sz w:val="24"/>
          <w:szCs w:val="32"/>
          <w:lang w:val="lv-LV"/>
        </w:rPr>
        <w:t>u</w:t>
      </w:r>
      <w:r w:rsidR="009F31AC" w:rsidRPr="00503C43">
        <w:rPr>
          <w:rFonts w:ascii="Times New Roman" w:hAnsi="Times New Roman"/>
          <w:color w:val="000000"/>
          <w:sz w:val="24"/>
          <w:szCs w:val="32"/>
          <w:lang w:val="lv-LV"/>
        </w:rPr>
        <w:t>.</w:t>
      </w:r>
    </w:p>
    <w:p w14:paraId="33217FF0" w14:textId="404B9960" w:rsidR="00596D8A" w:rsidRPr="00503C43" w:rsidRDefault="00596D8A" w:rsidP="00596D8A">
      <w:pPr>
        <w:pStyle w:val="BodyText"/>
        <w:rPr>
          <w:rFonts w:ascii="Times New Roman" w:hAnsi="Times New Roman"/>
          <w:color w:val="000000"/>
          <w:sz w:val="24"/>
          <w:szCs w:val="32"/>
          <w:lang w:val="lv-LV"/>
        </w:rPr>
      </w:pPr>
      <w:r w:rsidRPr="00503C43">
        <w:rPr>
          <w:rFonts w:ascii="Times New Roman" w:hAnsi="Times New Roman"/>
          <w:color w:val="000000"/>
          <w:sz w:val="24"/>
          <w:szCs w:val="32"/>
          <w:lang w:val="lv-LV"/>
        </w:rPr>
        <w:t>Iekšējā audita plānošanā jānosaka un jāņem vērā auditējamās sistēmas būtiskuma līmenis,</w:t>
      </w:r>
      <w:r w:rsidR="00B032A0">
        <w:rPr>
          <w:rFonts w:ascii="Times New Roman" w:hAnsi="Times New Roman"/>
          <w:color w:val="000000"/>
          <w:sz w:val="24"/>
          <w:szCs w:val="32"/>
          <w:lang w:val="lv-LV"/>
        </w:rPr>
        <w:t xml:space="preserve"> lai iekšējā audita resursi tiktu izmantoti pēc iespējas efektīvāk un koncentrētos uz nozīmīgākām jomām, kur iespējams sniegt lielāku pievienoto vērtību.</w:t>
      </w:r>
    </w:p>
    <w:p w14:paraId="3962EB97" w14:textId="351FC22A" w:rsidR="000002E8" w:rsidRPr="00503C43" w:rsidRDefault="000002E8" w:rsidP="003D5EDF">
      <w:pPr>
        <w:pStyle w:val="BodyText"/>
        <w:rPr>
          <w:rFonts w:ascii="Times New Roman" w:hAnsi="Times New Roman"/>
          <w:color w:val="000000"/>
          <w:sz w:val="24"/>
          <w:szCs w:val="32"/>
          <w:lang w:val="lv-LV"/>
        </w:rPr>
      </w:pPr>
      <w:r w:rsidRPr="00503C43">
        <w:rPr>
          <w:rFonts w:ascii="Times New Roman" w:hAnsi="Times New Roman"/>
          <w:color w:val="000000"/>
          <w:sz w:val="24"/>
          <w:szCs w:val="32"/>
          <w:lang w:val="lv-LV"/>
        </w:rPr>
        <w:t xml:space="preserve">Zemāk shematiski attēlota </w:t>
      </w:r>
      <w:r w:rsidR="006F46B6" w:rsidRPr="00503C43">
        <w:rPr>
          <w:rFonts w:ascii="Times New Roman" w:hAnsi="Times New Roman"/>
          <w:color w:val="000000"/>
          <w:sz w:val="24"/>
          <w:szCs w:val="32"/>
          <w:lang w:val="lv-LV"/>
        </w:rPr>
        <w:t>auditējamās</w:t>
      </w:r>
      <w:r w:rsidRPr="00503C43">
        <w:rPr>
          <w:rFonts w:ascii="Times New Roman" w:hAnsi="Times New Roman"/>
          <w:color w:val="000000"/>
          <w:sz w:val="24"/>
          <w:szCs w:val="32"/>
          <w:lang w:val="lv-LV"/>
        </w:rPr>
        <w:t xml:space="preserve"> sistēmas analīze</w:t>
      </w:r>
      <w:r w:rsidR="00F971CC" w:rsidRPr="00503C43">
        <w:rPr>
          <w:rFonts w:ascii="Times New Roman" w:hAnsi="Times New Roman"/>
          <w:color w:val="000000"/>
          <w:sz w:val="24"/>
          <w:szCs w:val="32"/>
          <w:lang w:val="lv-LV"/>
        </w:rPr>
        <w:t xml:space="preserve"> un darba uzdevuma sastādīšana</w:t>
      </w:r>
      <w:r w:rsidR="00B63BD1" w:rsidRPr="00503C43">
        <w:rPr>
          <w:rFonts w:ascii="Times New Roman" w:hAnsi="Times New Roman"/>
          <w:color w:val="000000"/>
          <w:sz w:val="24"/>
          <w:szCs w:val="32"/>
          <w:lang w:val="lv-LV"/>
        </w:rPr>
        <w:t>.</w:t>
      </w:r>
    </w:p>
    <w:p w14:paraId="4415CBCB" w14:textId="77777777" w:rsidR="00503C43" w:rsidRDefault="00503C43" w:rsidP="000B0A70">
      <w:pPr>
        <w:pStyle w:val="Caption"/>
        <w:rPr>
          <w:rFonts w:ascii="Times New Roman" w:hAnsi="Times New Roman" w:cs="Times New Roman"/>
          <w:color w:val="000000"/>
          <w:sz w:val="24"/>
          <w:szCs w:val="22"/>
        </w:rPr>
      </w:pPr>
    </w:p>
    <w:p w14:paraId="68F1EAB2" w14:textId="77777777" w:rsidR="00503C43" w:rsidRDefault="00503C43" w:rsidP="000B0A70">
      <w:pPr>
        <w:pStyle w:val="Caption"/>
        <w:rPr>
          <w:rFonts w:ascii="Times New Roman" w:hAnsi="Times New Roman" w:cs="Times New Roman"/>
          <w:color w:val="000000"/>
          <w:sz w:val="24"/>
          <w:szCs w:val="22"/>
        </w:rPr>
      </w:pPr>
    </w:p>
    <w:p w14:paraId="6CF88430" w14:textId="77777777" w:rsidR="00503C43" w:rsidRDefault="00503C43" w:rsidP="000B0A70">
      <w:pPr>
        <w:pStyle w:val="Caption"/>
        <w:rPr>
          <w:rFonts w:ascii="Times New Roman" w:hAnsi="Times New Roman" w:cs="Times New Roman"/>
          <w:color w:val="000000"/>
          <w:sz w:val="24"/>
          <w:szCs w:val="22"/>
        </w:rPr>
      </w:pPr>
    </w:p>
    <w:p w14:paraId="71D9BE6A" w14:textId="77777777" w:rsidR="00503C43" w:rsidRDefault="00503C43" w:rsidP="000B0A70">
      <w:pPr>
        <w:pStyle w:val="Caption"/>
        <w:rPr>
          <w:rFonts w:ascii="Times New Roman" w:hAnsi="Times New Roman" w:cs="Times New Roman"/>
          <w:color w:val="000000"/>
          <w:sz w:val="24"/>
          <w:szCs w:val="22"/>
        </w:rPr>
      </w:pPr>
    </w:p>
    <w:p w14:paraId="226362D7" w14:textId="77777777" w:rsidR="00503C43" w:rsidRDefault="00503C43" w:rsidP="000B0A70">
      <w:pPr>
        <w:pStyle w:val="Caption"/>
        <w:rPr>
          <w:rFonts w:ascii="Times New Roman" w:hAnsi="Times New Roman" w:cs="Times New Roman"/>
          <w:color w:val="000000"/>
          <w:sz w:val="24"/>
          <w:szCs w:val="22"/>
        </w:rPr>
      </w:pPr>
    </w:p>
    <w:p w14:paraId="234B1035" w14:textId="77777777" w:rsidR="00503C43" w:rsidRDefault="00503C43" w:rsidP="000B0A70">
      <w:pPr>
        <w:pStyle w:val="Caption"/>
        <w:rPr>
          <w:rFonts w:ascii="Times New Roman" w:hAnsi="Times New Roman" w:cs="Times New Roman"/>
          <w:color w:val="000000"/>
          <w:sz w:val="24"/>
          <w:szCs w:val="22"/>
        </w:rPr>
      </w:pPr>
    </w:p>
    <w:p w14:paraId="15AE39DB" w14:textId="77777777" w:rsidR="00503C43" w:rsidRDefault="00503C43" w:rsidP="000B0A70">
      <w:pPr>
        <w:pStyle w:val="Caption"/>
        <w:rPr>
          <w:rFonts w:ascii="Times New Roman" w:hAnsi="Times New Roman" w:cs="Times New Roman"/>
          <w:color w:val="000000"/>
          <w:sz w:val="24"/>
          <w:szCs w:val="22"/>
        </w:rPr>
      </w:pPr>
    </w:p>
    <w:p w14:paraId="68ED602C" w14:textId="77777777" w:rsidR="00503C43" w:rsidRDefault="00503C43" w:rsidP="000B0A70">
      <w:pPr>
        <w:pStyle w:val="Caption"/>
        <w:rPr>
          <w:rFonts w:ascii="Times New Roman" w:hAnsi="Times New Roman" w:cs="Times New Roman"/>
          <w:color w:val="000000"/>
          <w:sz w:val="24"/>
          <w:szCs w:val="22"/>
        </w:rPr>
      </w:pPr>
    </w:p>
    <w:p w14:paraId="1A2290B6" w14:textId="77777777" w:rsidR="00503C43" w:rsidRDefault="00503C43" w:rsidP="000B0A70">
      <w:pPr>
        <w:pStyle w:val="Caption"/>
        <w:rPr>
          <w:rFonts w:ascii="Times New Roman" w:hAnsi="Times New Roman" w:cs="Times New Roman"/>
          <w:color w:val="000000"/>
          <w:sz w:val="24"/>
          <w:szCs w:val="22"/>
        </w:rPr>
      </w:pPr>
    </w:p>
    <w:bookmarkStart w:id="45" w:name="_Toc144717901"/>
    <w:p w14:paraId="73DDC47A" w14:textId="2C05F3E1" w:rsidR="001B4AE2" w:rsidRPr="00503C43" w:rsidRDefault="00503C43" w:rsidP="000B0A70">
      <w:pPr>
        <w:pStyle w:val="Caption"/>
        <w:rPr>
          <w:rFonts w:ascii="Times New Roman" w:hAnsi="Times New Roman" w:cs="Times New Roman"/>
          <w:b/>
          <w:bCs/>
          <w:color w:val="000000"/>
          <w:sz w:val="24"/>
          <w:szCs w:val="24"/>
        </w:rPr>
      </w:pPr>
      <w:r w:rsidRPr="00503C43">
        <w:rPr>
          <w:rFonts w:ascii="Times New Roman" w:hAnsi="Times New Roman" w:cs="Times New Roman"/>
          <w:noProof/>
          <w:sz w:val="24"/>
          <w:szCs w:val="28"/>
          <w:lang w:eastAsia="lv-LV"/>
        </w:rPr>
        <mc:AlternateContent>
          <mc:Choice Requires="wps">
            <w:drawing>
              <wp:anchor distT="0" distB="0" distL="114300" distR="114300" simplePos="0" relativeHeight="251583488" behindDoc="0" locked="0" layoutInCell="1" allowOverlap="1" wp14:anchorId="7FD3D4D2" wp14:editId="61AB9757">
                <wp:simplePos x="0" y="0"/>
                <wp:positionH relativeFrom="margin">
                  <wp:posOffset>-75928</wp:posOffset>
                </wp:positionH>
                <wp:positionV relativeFrom="paragraph">
                  <wp:posOffset>210639</wp:posOffset>
                </wp:positionV>
                <wp:extent cx="6057265" cy="3224892"/>
                <wp:effectExtent l="0" t="0" r="19685" b="13970"/>
                <wp:wrapNone/>
                <wp:docPr id="264" name="Rectangle: Rounded Corners 264"/>
                <wp:cNvGraphicFramePr/>
                <a:graphic xmlns:a="http://schemas.openxmlformats.org/drawingml/2006/main">
                  <a:graphicData uri="http://schemas.microsoft.com/office/word/2010/wordprocessingShape">
                    <wps:wsp>
                      <wps:cNvSpPr/>
                      <wps:spPr>
                        <a:xfrm>
                          <a:off x="0" y="0"/>
                          <a:ext cx="6057265" cy="3224892"/>
                        </a:xfrm>
                        <a:prstGeom prst="roundRect">
                          <a:avLst/>
                        </a:prstGeom>
                        <a:noFill/>
                        <a:ln w="9525">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867FF9" id="Rectangle: Rounded Corners 264" o:spid="_x0000_s1026" style="position:absolute;margin-left:-6pt;margin-top:16.6pt;width:476.95pt;height:253.95pt;z-index:251583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" filled="f" strokecolor="#b4c6e7 [1300]">
                <v:stroke joinstyle="miter"/>
                <w10:wrap anchorx="margin"/>
              </v:roundrect>
            </w:pict>
          </mc:Fallback>
        </mc:AlternateContent>
      </w:r>
      <w:r w:rsidR="000B0A70" w:rsidRPr="00503C43">
        <w:rPr>
          <w:rFonts w:ascii="Times New Roman" w:hAnsi="Times New Roman" w:cs="Times New Roman"/>
          <w:color w:val="000000"/>
          <w:sz w:val="24"/>
          <w:szCs w:val="22"/>
        </w:rPr>
        <w:t xml:space="preserve">Attēls </w:t>
      </w:r>
      <w:r w:rsidR="00CD4BDD" w:rsidRPr="00503C43">
        <w:rPr>
          <w:rFonts w:ascii="Times New Roman" w:hAnsi="Times New Roman" w:cs="Times New Roman"/>
          <w:color w:val="000000"/>
          <w:sz w:val="24"/>
          <w:szCs w:val="22"/>
        </w:rPr>
        <w:fldChar w:fldCharType="begin"/>
      </w:r>
      <w:r w:rsidR="00CD4BDD" w:rsidRPr="00503C43">
        <w:rPr>
          <w:rFonts w:ascii="Times New Roman" w:hAnsi="Times New Roman" w:cs="Times New Roman"/>
          <w:color w:val="000000"/>
          <w:sz w:val="24"/>
          <w:szCs w:val="22"/>
        </w:rPr>
        <w:instrText xml:space="preserve"> SEQ Attēls \* ARABIC </w:instrText>
      </w:r>
      <w:r w:rsidR="00CD4BDD" w:rsidRPr="00503C43">
        <w:rPr>
          <w:rFonts w:ascii="Times New Roman" w:hAnsi="Times New Roman" w:cs="Times New Roman"/>
          <w:color w:val="000000"/>
          <w:sz w:val="24"/>
          <w:szCs w:val="22"/>
        </w:rPr>
        <w:fldChar w:fldCharType="separate"/>
      </w:r>
      <w:r w:rsidR="000B0A70" w:rsidRPr="00503C43">
        <w:rPr>
          <w:rFonts w:ascii="Times New Roman" w:hAnsi="Times New Roman" w:cs="Times New Roman"/>
          <w:noProof/>
          <w:color w:val="000000"/>
          <w:sz w:val="24"/>
          <w:szCs w:val="22"/>
        </w:rPr>
        <w:t>5</w:t>
      </w:r>
      <w:r w:rsidR="00CD4BDD" w:rsidRPr="00503C43">
        <w:rPr>
          <w:rFonts w:ascii="Times New Roman" w:hAnsi="Times New Roman" w:cs="Times New Roman"/>
          <w:noProof/>
          <w:color w:val="000000"/>
          <w:sz w:val="24"/>
          <w:szCs w:val="22"/>
        </w:rPr>
        <w:fldChar w:fldCharType="end"/>
      </w:r>
      <w:r w:rsidR="000B0A70" w:rsidRPr="00503C43">
        <w:rPr>
          <w:rFonts w:ascii="Times New Roman" w:hAnsi="Times New Roman" w:cs="Times New Roman"/>
          <w:color w:val="000000"/>
          <w:sz w:val="24"/>
          <w:szCs w:val="22"/>
        </w:rPr>
        <w:t xml:space="preserve">. </w:t>
      </w:r>
      <w:r w:rsidR="006F46B6" w:rsidRPr="00503C43">
        <w:rPr>
          <w:rFonts w:ascii="Times New Roman" w:hAnsi="Times New Roman" w:cs="Times New Roman"/>
          <w:color w:val="000000"/>
          <w:sz w:val="24"/>
          <w:szCs w:val="22"/>
        </w:rPr>
        <w:t xml:space="preserve">Auditējamās </w:t>
      </w:r>
      <w:r w:rsidR="00A40F5F" w:rsidRPr="00503C43">
        <w:rPr>
          <w:rFonts w:ascii="Times New Roman" w:hAnsi="Times New Roman" w:cs="Times New Roman"/>
          <w:color w:val="000000"/>
          <w:sz w:val="24"/>
          <w:szCs w:val="22"/>
        </w:rPr>
        <w:t>sistēmas analīze</w:t>
      </w:r>
      <w:r w:rsidR="00F971CC" w:rsidRPr="00503C43">
        <w:rPr>
          <w:rFonts w:ascii="Times New Roman" w:hAnsi="Times New Roman" w:cs="Times New Roman"/>
          <w:color w:val="000000"/>
          <w:sz w:val="24"/>
          <w:szCs w:val="22"/>
        </w:rPr>
        <w:t xml:space="preserve"> un darba uzdevuma sastādīšana</w:t>
      </w:r>
      <w:bookmarkEnd w:id="45"/>
    </w:p>
    <w:p w14:paraId="1DC77C3A" w14:textId="394F2331" w:rsidR="001B4AE2" w:rsidRPr="00503C43" w:rsidRDefault="002173A8" w:rsidP="001B4AE2">
      <w:pPr>
        <w:jc w:val="center"/>
        <w:rPr>
          <w:rFonts w:ascii="Times New Roman" w:hAnsi="Times New Roman" w:cs="Times New Roman"/>
          <w:b/>
          <w:bCs/>
          <w:color w:val="2F5496"/>
          <w:sz w:val="24"/>
          <w:szCs w:val="24"/>
        </w:rPr>
      </w:pPr>
      <w:r w:rsidRPr="00503C43">
        <w:rPr>
          <w:rFonts w:ascii="Times New Roman" w:hAnsi="Times New Roman" w:cs="Times New Roman"/>
          <w:noProof/>
          <w:sz w:val="24"/>
          <w:szCs w:val="28"/>
          <w:lang w:eastAsia="lv-LV"/>
        </w:rPr>
        <mc:AlternateContent>
          <mc:Choice Requires="wpg">
            <w:drawing>
              <wp:anchor distT="0" distB="0" distL="114300" distR="114300" simplePos="0" relativeHeight="251585536" behindDoc="0" locked="0" layoutInCell="1" allowOverlap="1" wp14:anchorId="4B477864" wp14:editId="65E55C38">
                <wp:simplePos x="0" y="0"/>
                <wp:positionH relativeFrom="column">
                  <wp:posOffset>120015</wp:posOffset>
                </wp:positionH>
                <wp:positionV relativeFrom="paragraph">
                  <wp:posOffset>198664</wp:posOffset>
                </wp:positionV>
                <wp:extent cx="5701030" cy="2862470"/>
                <wp:effectExtent l="0" t="0" r="13970" b="14605"/>
                <wp:wrapNone/>
                <wp:docPr id="191" name="Group 191"/>
                <wp:cNvGraphicFramePr/>
                <a:graphic xmlns:a="http://schemas.openxmlformats.org/drawingml/2006/main">
                  <a:graphicData uri="http://schemas.microsoft.com/office/word/2010/wordprocessingGroup">
                    <wpg:wgp>
                      <wpg:cNvGrpSpPr/>
                      <wpg:grpSpPr>
                        <a:xfrm>
                          <a:off x="0" y="0"/>
                          <a:ext cx="5701030" cy="2862470"/>
                          <a:chOff x="0" y="0"/>
                          <a:chExt cx="5701085" cy="2862556"/>
                        </a:xfrm>
                      </wpg:grpSpPr>
                      <wps:wsp>
                        <wps:cNvPr id="249" name="Rectangle: Rounded Corners 249"/>
                        <wps:cNvSpPr/>
                        <wps:spPr>
                          <a:xfrm>
                            <a:off x="3132814" y="7951"/>
                            <a:ext cx="1160780" cy="921137"/>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5D1082" w14:textId="77777777" w:rsidR="00C3159C" w:rsidRPr="00503C43" w:rsidRDefault="00C3159C" w:rsidP="001B4AE2">
                              <w:pPr>
                                <w:spacing w:after="0"/>
                                <w:jc w:val="center"/>
                                <w:rPr>
                                  <w:rFonts w:ascii="Times New Roman" w:hAnsi="Times New Roman" w:cs="Times New Roman"/>
                                  <w:color w:val="000000"/>
                                  <w:sz w:val="22"/>
                                </w:rPr>
                              </w:pPr>
                              <w:r w:rsidRPr="00503C43">
                                <w:rPr>
                                  <w:rFonts w:ascii="Times New Roman" w:hAnsi="Times New Roman" w:cs="Times New Roman"/>
                                  <w:color w:val="000000"/>
                                  <w:sz w:val="22"/>
                                </w:rPr>
                                <w:t xml:space="preserve">Iekšējā audita darba uzdevums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50" name="Rectangle: Rounded Corners 250"/>
                        <wps:cNvSpPr/>
                        <wps:spPr>
                          <a:xfrm>
                            <a:off x="4635610" y="0"/>
                            <a:ext cx="1065475" cy="881380"/>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4F5698" w14:textId="47871CCA" w:rsidR="00C3159C" w:rsidRPr="00503C43" w:rsidRDefault="00C3159C" w:rsidP="001B4AE2">
                              <w:pPr>
                                <w:spacing w:after="0"/>
                                <w:jc w:val="center"/>
                                <w:rPr>
                                  <w:rFonts w:ascii="Times New Roman" w:hAnsi="Times New Roman" w:cs="Times New Roman"/>
                                  <w:color w:val="000000"/>
                                  <w:sz w:val="22"/>
                                </w:rPr>
                              </w:pPr>
                              <w:r w:rsidRPr="00503C43">
                                <w:rPr>
                                  <w:rFonts w:ascii="Times New Roman" w:hAnsi="Times New Roman" w:cs="Times New Roman"/>
                                  <w:color w:val="000000"/>
                                  <w:sz w:val="22"/>
                                </w:rPr>
                                <w:t xml:space="preserve">Apstiprināts iekšējā audita darba uzdevums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51" name="Rectangle: Rounded Corners 251"/>
                        <wps:cNvSpPr/>
                        <wps:spPr>
                          <a:xfrm>
                            <a:off x="0" y="644998"/>
                            <a:ext cx="1327150" cy="992669"/>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D49DF3" w14:textId="5926067D" w:rsidR="00C3159C" w:rsidRPr="00503C43" w:rsidRDefault="00C3159C" w:rsidP="001B4AE2">
                              <w:pPr>
                                <w:spacing w:after="0"/>
                                <w:jc w:val="center"/>
                                <w:rPr>
                                  <w:rFonts w:ascii="Times New Roman" w:hAnsi="Times New Roman" w:cs="Times New Roman"/>
                                  <w:color w:val="000000"/>
                                  <w:sz w:val="22"/>
                                </w:rPr>
                              </w:pPr>
                              <w:r w:rsidRPr="00503C43">
                                <w:rPr>
                                  <w:rFonts w:ascii="Times New Roman" w:hAnsi="Times New Roman" w:cs="Times New Roman"/>
                                  <w:color w:val="000000"/>
                                  <w:sz w:val="22"/>
                                </w:rPr>
                                <w:t xml:space="preserve">Iekšējā audita gada plānā iekļautās auditējamās sistēmas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52" name="Rectangle: Rounded Corners 252"/>
                        <wps:cNvSpPr/>
                        <wps:spPr>
                          <a:xfrm>
                            <a:off x="0" y="1690058"/>
                            <a:ext cx="1327150" cy="848646"/>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BC52F6" w14:textId="0F92A9C1" w:rsidR="00C3159C" w:rsidRPr="00503C43" w:rsidRDefault="00C3159C" w:rsidP="001B4AE2">
                              <w:pPr>
                                <w:spacing w:after="0"/>
                                <w:jc w:val="center"/>
                                <w:rPr>
                                  <w:rFonts w:ascii="Times New Roman" w:hAnsi="Times New Roman" w:cs="Times New Roman"/>
                                  <w:color w:val="000000"/>
                                  <w:sz w:val="22"/>
                                </w:rPr>
                              </w:pPr>
                              <w:r w:rsidRPr="00503C43">
                                <w:rPr>
                                  <w:rFonts w:ascii="Times New Roman" w:hAnsi="Times New Roman" w:cs="Times New Roman"/>
                                  <w:color w:val="000000"/>
                                  <w:sz w:val="22"/>
                                </w:rPr>
                                <w:t xml:space="preserve">Intervijas ar auditējamo vai informācijas pieprasījums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53" name="Rectangle: Rounded Corners 253"/>
                        <wps:cNvSpPr/>
                        <wps:spPr>
                          <a:xfrm>
                            <a:off x="0" y="2577966"/>
                            <a:ext cx="1327150" cy="284590"/>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C77F7B" w14:textId="77777777" w:rsidR="00C3159C" w:rsidRPr="00503C43" w:rsidRDefault="00C3159C" w:rsidP="001B4AE2">
                              <w:pPr>
                                <w:spacing w:after="0"/>
                                <w:jc w:val="center"/>
                                <w:rPr>
                                  <w:rFonts w:ascii="Times New Roman" w:hAnsi="Times New Roman" w:cs="Times New Roman"/>
                                  <w:color w:val="000000"/>
                                  <w:sz w:val="22"/>
                                </w:rPr>
                              </w:pPr>
                              <w:r w:rsidRPr="00503C43">
                                <w:rPr>
                                  <w:rFonts w:ascii="Times New Roman" w:hAnsi="Times New Roman" w:cs="Times New Roman"/>
                                  <w:color w:val="000000"/>
                                  <w:sz w:val="22"/>
                                </w:rPr>
                                <w:t xml:space="preserve">Dokumentu analīze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54" name="Rectangle: Rounded Corners 254"/>
                        <wps:cNvSpPr/>
                        <wps:spPr>
                          <a:xfrm>
                            <a:off x="3156668" y="1089329"/>
                            <a:ext cx="1137036" cy="548640"/>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7282E7" w14:textId="77777777" w:rsidR="00C3159C" w:rsidRPr="00503C43" w:rsidRDefault="00C3159C" w:rsidP="001B4AE2">
                              <w:pPr>
                                <w:spacing w:after="0"/>
                                <w:jc w:val="center"/>
                                <w:rPr>
                                  <w:rFonts w:ascii="Times New Roman" w:hAnsi="Times New Roman" w:cs="Times New Roman"/>
                                  <w:color w:val="000000"/>
                                  <w:sz w:val="22"/>
                                </w:rPr>
                              </w:pPr>
                              <w:r w:rsidRPr="00503C43">
                                <w:rPr>
                                  <w:rFonts w:ascii="Times New Roman" w:hAnsi="Times New Roman" w:cs="Times New Roman"/>
                                  <w:color w:val="000000"/>
                                  <w:sz w:val="22"/>
                                </w:rPr>
                                <w:t xml:space="preserve">Iekšējā audita vadītājs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55" name="Rectangle: Rounded Corners 255"/>
                        <wps:cNvSpPr/>
                        <wps:spPr>
                          <a:xfrm>
                            <a:off x="3164619" y="1789043"/>
                            <a:ext cx="1128699" cy="357505"/>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149D01" w14:textId="77777777" w:rsidR="00C3159C" w:rsidRPr="00503C43" w:rsidRDefault="00C3159C" w:rsidP="001B4AE2">
                              <w:pPr>
                                <w:spacing w:after="0"/>
                                <w:jc w:val="center"/>
                                <w:rPr>
                                  <w:rFonts w:ascii="Times New Roman" w:hAnsi="Times New Roman" w:cs="Times New Roman"/>
                                  <w:color w:val="000000"/>
                                  <w:sz w:val="22"/>
                                </w:rPr>
                              </w:pPr>
                              <w:r w:rsidRPr="00503C43">
                                <w:rPr>
                                  <w:rFonts w:ascii="Times New Roman" w:hAnsi="Times New Roman" w:cs="Times New Roman"/>
                                  <w:color w:val="000000"/>
                                  <w:sz w:val="22"/>
                                </w:rPr>
                                <w:t xml:space="preserve">Auditējamais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47" name="Rectangle: Rounded Corners 247"/>
                        <wps:cNvSpPr/>
                        <wps:spPr>
                          <a:xfrm>
                            <a:off x="0" y="7950"/>
                            <a:ext cx="1327150" cy="579896"/>
                          </a:xfrm>
                          <a:prstGeom prst="roundRect">
                            <a:avLst/>
                          </a:prstGeom>
                          <a:solidFill>
                            <a:schemeClr val="bg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D7F4F9" w14:textId="34B210EE" w:rsidR="00C3159C" w:rsidRPr="00503C43" w:rsidRDefault="006F46B6" w:rsidP="001B4AE2">
                              <w:pPr>
                                <w:spacing w:after="0"/>
                                <w:jc w:val="center"/>
                                <w:rPr>
                                  <w:rFonts w:ascii="Times New Roman" w:hAnsi="Times New Roman" w:cs="Times New Roman"/>
                                  <w:color w:val="000000"/>
                                  <w:sz w:val="22"/>
                                </w:rPr>
                              </w:pPr>
                              <w:r w:rsidRPr="00503C43">
                                <w:rPr>
                                  <w:rFonts w:ascii="Times New Roman" w:hAnsi="Times New Roman" w:cs="Times New Roman"/>
                                  <w:color w:val="000000"/>
                                  <w:sz w:val="22"/>
                                </w:rPr>
                                <w:t>Auditējamās</w:t>
                              </w:r>
                              <w:r w:rsidR="00C3159C" w:rsidRPr="00503C43">
                                <w:rPr>
                                  <w:rFonts w:ascii="Times New Roman" w:hAnsi="Times New Roman" w:cs="Times New Roman"/>
                                  <w:color w:val="000000"/>
                                  <w:sz w:val="22"/>
                                </w:rPr>
                                <w:t xml:space="preserve"> sistēmas apraksts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82" name="Straight Arrow Connector 182"/>
                        <wps:cNvCnPr/>
                        <wps:spPr>
                          <a:xfrm>
                            <a:off x="1327868" y="338593"/>
                            <a:ext cx="334673" cy="0"/>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3" name="Straight Arrow Connector 183"/>
                        <wps:cNvCnPr/>
                        <wps:spPr>
                          <a:xfrm flipV="1">
                            <a:off x="1327868" y="626497"/>
                            <a:ext cx="318052" cy="405075"/>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4" name="Straight Arrow Connector 184"/>
                        <wps:cNvCnPr/>
                        <wps:spPr>
                          <a:xfrm flipV="1">
                            <a:off x="1311965" y="985991"/>
                            <a:ext cx="341922" cy="760312"/>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5" name="Straight Arrow Connector 185"/>
                        <wps:cNvCnPr/>
                        <wps:spPr>
                          <a:xfrm flipV="1">
                            <a:off x="1296076" y="1088729"/>
                            <a:ext cx="485034" cy="1471668"/>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6" name="Straight Arrow Connector 186"/>
                        <wps:cNvCnPr/>
                        <wps:spPr>
                          <a:xfrm>
                            <a:off x="2703444" y="354496"/>
                            <a:ext cx="429370" cy="0"/>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7" name="Straight Arrow Connector 187"/>
                        <wps:cNvCnPr/>
                        <wps:spPr>
                          <a:xfrm>
                            <a:off x="4293704" y="362447"/>
                            <a:ext cx="334645" cy="0"/>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9" name="Straight Arrow Connector 189"/>
                        <wps:cNvCnPr/>
                        <wps:spPr>
                          <a:xfrm flipV="1">
                            <a:off x="4293704" y="570837"/>
                            <a:ext cx="326694" cy="636104"/>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8" name="Rectangle: Rounded Corners 248"/>
                        <wps:cNvSpPr/>
                        <wps:spPr>
                          <a:xfrm>
                            <a:off x="1669772" y="42285"/>
                            <a:ext cx="1142166" cy="1047043"/>
                          </a:xfrm>
                          <a:prstGeom prst="roundRect">
                            <a:avLst/>
                          </a:prstGeom>
                          <a:solidFill>
                            <a:schemeClr val="bg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B9D95D" w14:textId="21FB144E" w:rsidR="00C3159C" w:rsidRPr="00503C43" w:rsidRDefault="00C3159C" w:rsidP="001B4AE2">
                              <w:pPr>
                                <w:spacing w:after="0"/>
                                <w:jc w:val="center"/>
                                <w:rPr>
                                  <w:rFonts w:ascii="Times New Roman" w:hAnsi="Times New Roman" w:cs="Times New Roman"/>
                                  <w:color w:val="000000"/>
                                  <w:sz w:val="22"/>
                                </w:rPr>
                              </w:pPr>
                              <w:r w:rsidRPr="00503C43">
                                <w:rPr>
                                  <w:rFonts w:ascii="Times New Roman" w:hAnsi="Times New Roman" w:cs="Times New Roman"/>
                                  <w:color w:val="000000"/>
                                  <w:sz w:val="22"/>
                                </w:rPr>
                                <w:t xml:space="preserve">Auditējamās sistēmas risku izvērtējums un audita jautājumi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90" name="Straight Arrow Connector 190"/>
                        <wps:cNvCnPr/>
                        <wps:spPr>
                          <a:xfrm flipV="1">
                            <a:off x="4293704" y="880938"/>
                            <a:ext cx="445273" cy="979225"/>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4B477864" id="Group 191" o:spid="_x0000_s1087" style="position:absolute;left:0;text-align:left;margin-left:9.45pt;margin-top:15.65pt;width:448.9pt;height:225.4pt;z-index:251585536;mso-height-relative:margin" coordsize="57010,28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">
                <v:roundrect id="Rectangle: Rounded Corners 249" o:spid="_x0000_s1088" style="position:absolute;left:31328;top:79;width:11607;height:92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" filled="f" strokecolor="#2f5496 [2404]" strokeweight="1pt">
                  <v:stroke joinstyle="miter"/>
                  <v:textbox>
                    <w:txbxContent>
                      <w:p w14:paraId="7E5D1082" w14:textId="77777777" w:rsidR="00C3159C" w:rsidRPr="00503C43" w:rsidRDefault="00C3159C" w:rsidP="001B4AE2">
                        <w:pPr>
                          <w:spacing w:after="0"/>
                          <w:jc w:val="center"/>
                          <w:rPr>
                            <w:rFonts w:ascii="Times New Roman" w:hAnsi="Times New Roman" w:cs="Times New Roman"/>
                            <w:color w:val="000000"/>
                            <w:sz w:val="22"/>
                          </w:rPr>
                        </w:pPr>
                        <w:r w:rsidRPr="00503C43">
                          <w:rPr>
                            <w:rFonts w:ascii="Times New Roman" w:hAnsi="Times New Roman" w:cs="Times New Roman"/>
                            <w:color w:val="000000"/>
                            <w:sz w:val="22"/>
                          </w:rPr>
                          <w:t xml:space="preserve">Iekšējā audita darba uzdevums  </w:t>
                        </w:r>
                      </w:p>
                    </w:txbxContent>
                  </v:textbox>
                </v:roundrect>
                <v:roundrect id="Rectangle: Rounded Corners 250" o:spid="_x0000_s1089" style="position:absolute;left:46356;width:10654;height:88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" filled="f" strokecolor="#2f5496 [2404]" strokeweight="1pt">
                  <v:stroke joinstyle="miter"/>
                  <v:textbox>
                    <w:txbxContent>
                      <w:p w14:paraId="534F5698" w14:textId="47871CCA" w:rsidR="00C3159C" w:rsidRPr="00503C43" w:rsidRDefault="00C3159C" w:rsidP="001B4AE2">
                        <w:pPr>
                          <w:spacing w:after="0"/>
                          <w:jc w:val="center"/>
                          <w:rPr>
                            <w:rFonts w:ascii="Times New Roman" w:hAnsi="Times New Roman" w:cs="Times New Roman"/>
                            <w:color w:val="000000"/>
                            <w:sz w:val="22"/>
                          </w:rPr>
                        </w:pPr>
                        <w:r w:rsidRPr="00503C43">
                          <w:rPr>
                            <w:rFonts w:ascii="Times New Roman" w:hAnsi="Times New Roman" w:cs="Times New Roman"/>
                            <w:color w:val="000000"/>
                            <w:sz w:val="22"/>
                          </w:rPr>
                          <w:t xml:space="preserve">Apstiprināts iekšējā audita darba uzdevums  </w:t>
                        </w:r>
                      </w:p>
                    </w:txbxContent>
                  </v:textbox>
                </v:roundrect>
                <v:roundrect id="Rectangle: Rounded Corners 251" o:spid="_x0000_s1090" style="position:absolute;top:6449;width:13271;height:99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" filled="f" strokecolor="#2f5496 [2404]" strokeweight="1pt">
                  <v:stroke joinstyle="miter"/>
                  <v:textbox>
                    <w:txbxContent>
                      <w:p w14:paraId="65D49DF3" w14:textId="5926067D" w:rsidR="00C3159C" w:rsidRPr="00503C43" w:rsidRDefault="00C3159C" w:rsidP="001B4AE2">
                        <w:pPr>
                          <w:spacing w:after="0"/>
                          <w:jc w:val="center"/>
                          <w:rPr>
                            <w:rFonts w:ascii="Times New Roman" w:hAnsi="Times New Roman" w:cs="Times New Roman"/>
                            <w:color w:val="000000"/>
                            <w:sz w:val="22"/>
                          </w:rPr>
                        </w:pPr>
                        <w:r w:rsidRPr="00503C43">
                          <w:rPr>
                            <w:rFonts w:ascii="Times New Roman" w:hAnsi="Times New Roman" w:cs="Times New Roman"/>
                            <w:color w:val="000000"/>
                            <w:sz w:val="22"/>
                          </w:rPr>
                          <w:t xml:space="preserve">Iekšējā audita gada plānā iekļautās auditējamās sistēmas  </w:t>
                        </w:r>
                      </w:p>
                    </w:txbxContent>
                  </v:textbox>
                </v:roundrect>
                <v:roundrect id="Rectangle: Rounded Corners 252" o:spid="_x0000_s1091" style="position:absolute;top:16900;width:13271;height:84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" filled="f" strokecolor="#2f5496 [2404]" strokeweight="1pt">
                  <v:stroke joinstyle="miter"/>
                  <v:textbox>
                    <w:txbxContent>
                      <w:p w14:paraId="28BC52F6" w14:textId="0F92A9C1" w:rsidR="00C3159C" w:rsidRPr="00503C43" w:rsidRDefault="00C3159C" w:rsidP="001B4AE2">
                        <w:pPr>
                          <w:spacing w:after="0"/>
                          <w:jc w:val="center"/>
                          <w:rPr>
                            <w:rFonts w:ascii="Times New Roman" w:hAnsi="Times New Roman" w:cs="Times New Roman"/>
                            <w:color w:val="000000"/>
                            <w:sz w:val="22"/>
                          </w:rPr>
                        </w:pPr>
                        <w:r w:rsidRPr="00503C43">
                          <w:rPr>
                            <w:rFonts w:ascii="Times New Roman" w:hAnsi="Times New Roman" w:cs="Times New Roman"/>
                            <w:color w:val="000000"/>
                            <w:sz w:val="22"/>
                          </w:rPr>
                          <w:t xml:space="preserve">Intervijas ar auditējamo vai informācijas pieprasījums </w:t>
                        </w:r>
                      </w:p>
                    </w:txbxContent>
                  </v:textbox>
                </v:roundrect>
                <v:roundrect id="Rectangle: Rounded Corners 253" o:spid="_x0000_s1092" style="position:absolute;top:25779;width:13271;height:28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" filled="f" strokecolor="#2f5496 [2404]" strokeweight="1pt">
                  <v:stroke joinstyle="miter"/>
                  <v:textbox>
                    <w:txbxContent>
                      <w:p w14:paraId="5BC77F7B" w14:textId="77777777" w:rsidR="00C3159C" w:rsidRPr="00503C43" w:rsidRDefault="00C3159C" w:rsidP="001B4AE2">
                        <w:pPr>
                          <w:spacing w:after="0"/>
                          <w:jc w:val="center"/>
                          <w:rPr>
                            <w:rFonts w:ascii="Times New Roman" w:hAnsi="Times New Roman" w:cs="Times New Roman"/>
                            <w:color w:val="000000"/>
                            <w:sz w:val="22"/>
                          </w:rPr>
                        </w:pPr>
                        <w:r w:rsidRPr="00503C43">
                          <w:rPr>
                            <w:rFonts w:ascii="Times New Roman" w:hAnsi="Times New Roman" w:cs="Times New Roman"/>
                            <w:color w:val="000000"/>
                            <w:sz w:val="22"/>
                          </w:rPr>
                          <w:t xml:space="preserve">Dokumentu analīze  </w:t>
                        </w:r>
                      </w:p>
                    </w:txbxContent>
                  </v:textbox>
                </v:roundrect>
                <v:roundrect id="Rectangle: Rounded Corners 254" o:spid="_x0000_s1093" style="position:absolute;left:31566;top:10893;width:11371;height:54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" filled="f" strokecolor="#2f5496 [2404]" strokeweight="1pt">
                  <v:stroke joinstyle="miter"/>
                  <v:textbox>
                    <w:txbxContent>
                      <w:p w14:paraId="0F7282E7" w14:textId="77777777" w:rsidR="00C3159C" w:rsidRPr="00503C43" w:rsidRDefault="00C3159C" w:rsidP="001B4AE2">
                        <w:pPr>
                          <w:spacing w:after="0"/>
                          <w:jc w:val="center"/>
                          <w:rPr>
                            <w:rFonts w:ascii="Times New Roman" w:hAnsi="Times New Roman" w:cs="Times New Roman"/>
                            <w:color w:val="000000"/>
                            <w:sz w:val="22"/>
                          </w:rPr>
                        </w:pPr>
                        <w:r w:rsidRPr="00503C43">
                          <w:rPr>
                            <w:rFonts w:ascii="Times New Roman" w:hAnsi="Times New Roman" w:cs="Times New Roman"/>
                            <w:color w:val="000000"/>
                            <w:sz w:val="22"/>
                          </w:rPr>
                          <w:t xml:space="preserve">Iekšējā audita vadītājs  </w:t>
                        </w:r>
                      </w:p>
                    </w:txbxContent>
                  </v:textbox>
                </v:roundrect>
                <v:roundrect id="Rectangle: Rounded Corners 255" o:spid="_x0000_s1094" style="position:absolute;left:31646;top:17890;width:11287;height:35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" filled="f" strokecolor="#2f5496 [2404]" strokeweight="1pt">
                  <v:stroke joinstyle="miter"/>
                  <v:textbox>
                    <w:txbxContent>
                      <w:p w14:paraId="37149D01" w14:textId="77777777" w:rsidR="00C3159C" w:rsidRPr="00503C43" w:rsidRDefault="00C3159C" w:rsidP="001B4AE2">
                        <w:pPr>
                          <w:spacing w:after="0"/>
                          <w:jc w:val="center"/>
                          <w:rPr>
                            <w:rFonts w:ascii="Times New Roman" w:hAnsi="Times New Roman" w:cs="Times New Roman"/>
                            <w:color w:val="000000"/>
                            <w:sz w:val="22"/>
                          </w:rPr>
                        </w:pPr>
                        <w:r w:rsidRPr="00503C43">
                          <w:rPr>
                            <w:rFonts w:ascii="Times New Roman" w:hAnsi="Times New Roman" w:cs="Times New Roman"/>
                            <w:color w:val="000000"/>
                            <w:sz w:val="22"/>
                          </w:rPr>
                          <w:t xml:space="preserve">Auditējamais  </w:t>
                        </w:r>
                      </w:p>
                    </w:txbxContent>
                  </v:textbox>
                </v:roundrect>
                <v:roundrect id="Rectangle: Rounded Corners 247" o:spid="_x0000_s1095" style="position:absolute;top:79;width:13271;height:57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" fillcolor="white [3212]" strokecolor="#2f5496 [2404]" strokeweight="1pt">
                  <v:stroke joinstyle="miter"/>
                  <v:textbox>
                    <w:txbxContent>
                      <w:p w14:paraId="2CD7F4F9" w14:textId="34B210EE" w:rsidR="00C3159C" w:rsidRPr="00503C43" w:rsidRDefault="006F46B6" w:rsidP="001B4AE2">
                        <w:pPr>
                          <w:spacing w:after="0"/>
                          <w:jc w:val="center"/>
                          <w:rPr>
                            <w:rFonts w:ascii="Times New Roman" w:hAnsi="Times New Roman" w:cs="Times New Roman"/>
                            <w:color w:val="000000"/>
                            <w:sz w:val="22"/>
                          </w:rPr>
                        </w:pPr>
                        <w:r w:rsidRPr="00503C43">
                          <w:rPr>
                            <w:rFonts w:ascii="Times New Roman" w:hAnsi="Times New Roman" w:cs="Times New Roman"/>
                            <w:color w:val="000000"/>
                            <w:sz w:val="22"/>
                          </w:rPr>
                          <w:t>Auditējamās</w:t>
                        </w:r>
                        <w:r w:rsidR="00C3159C" w:rsidRPr="00503C43">
                          <w:rPr>
                            <w:rFonts w:ascii="Times New Roman" w:hAnsi="Times New Roman" w:cs="Times New Roman"/>
                            <w:color w:val="000000"/>
                            <w:sz w:val="22"/>
                          </w:rPr>
                          <w:t xml:space="preserve"> sistēmas apraksts  </w:t>
                        </w:r>
                      </w:p>
                    </w:txbxContent>
                  </v:textbox>
                </v:roundrect>
                <v:shape id="Straight Arrow Connector 182" o:spid="_x0000_s1096" type="#_x0000_t32" style="position:absolute;left:13278;top:3385;width:33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" strokecolor="#2f5496 [2404]" strokeweight=".5pt">
                  <v:stroke endarrow="block" joinstyle="miter"/>
                </v:shape>
                <v:shape id="Straight Arrow Connector 183" o:spid="_x0000_s1097" type="#_x0000_t32" style="position:absolute;left:13278;top:6264;width:3181;height:40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" strokecolor="#2f5496 [2404]" strokeweight=".5pt">
                  <v:stroke endarrow="block" joinstyle="miter"/>
                </v:shape>
                <v:shape id="Straight Arrow Connector 184" o:spid="_x0000_s1098" type="#_x0000_t32" style="position:absolute;left:13119;top:9859;width:3419;height:76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" strokecolor="#2f5496 [2404]" strokeweight=".5pt">
                  <v:stroke endarrow="block" joinstyle="miter"/>
                </v:shape>
                <v:shape id="Straight Arrow Connector 185" o:spid="_x0000_s1099" type="#_x0000_t32" style="position:absolute;left:12960;top:10887;width:4851;height:147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" strokecolor="#2f5496 [2404]" strokeweight=".5pt">
                  <v:stroke endarrow="block" joinstyle="miter"/>
                </v:shape>
                <v:shape id="Straight Arrow Connector 186" o:spid="_x0000_s1100" type="#_x0000_t32" style="position:absolute;left:27034;top:3544;width:42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" strokecolor="#2f5496 [2404]" strokeweight=".5pt">
                  <v:stroke endarrow="block" joinstyle="miter"/>
                </v:shape>
                <v:shape id="Straight Arrow Connector 187" o:spid="_x0000_s1101" type="#_x0000_t32" style="position:absolute;left:42937;top:3624;width:33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" strokecolor="#2f5496 [2404]" strokeweight=".5pt">
                  <v:stroke endarrow="block" joinstyle="miter"/>
                </v:shape>
                <v:shape id="Straight Arrow Connector 189" o:spid="_x0000_s1102" type="#_x0000_t32" style="position:absolute;left:42937;top:5708;width:3266;height:63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" strokecolor="#2f5496 [2404]" strokeweight=".5pt">
                  <v:stroke endarrow="block" joinstyle="miter"/>
                </v:shape>
                <v:roundrect id="Rectangle: Rounded Corners 248" o:spid="_x0000_s1103" style="position:absolute;left:16697;top:422;width:11422;height:104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" fillcolor="white [3212]" strokecolor="#2f5496 [2404]" strokeweight="1pt">
                  <v:stroke joinstyle="miter"/>
                  <v:textbox>
                    <w:txbxContent>
                      <w:p w14:paraId="25B9D95D" w14:textId="21FB144E" w:rsidR="00C3159C" w:rsidRPr="00503C43" w:rsidRDefault="00C3159C" w:rsidP="001B4AE2">
                        <w:pPr>
                          <w:spacing w:after="0"/>
                          <w:jc w:val="center"/>
                          <w:rPr>
                            <w:rFonts w:ascii="Times New Roman" w:hAnsi="Times New Roman" w:cs="Times New Roman"/>
                            <w:color w:val="000000"/>
                            <w:sz w:val="22"/>
                          </w:rPr>
                        </w:pPr>
                        <w:r w:rsidRPr="00503C43">
                          <w:rPr>
                            <w:rFonts w:ascii="Times New Roman" w:hAnsi="Times New Roman" w:cs="Times New Roman"/>
                            <w:color w:val="000000"/>
                            <w:sz w:val="22"/>
                          </w:rPr>
                          <w:t xml:space="preserve">Auditējamās sistēmas risku izvērtējums un audita jautājumi   </w:t>
                        </w:r>
                      </w:p>
                    </w:txbxContent>
                  </v:textbox>
                </v:roundrect>
                <v:shape id="Straight Arrow Connector 190" o:spid="_x0000_s1104" type="#_x0000_t32" style="position:absolute;left:42937;top:8809;width:4452;height:97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" strokecolor="#2f5496 [2404]" strokeweight=".5pt">
                  <v:stroke endarrow="block" joinstyle="miter"/>
                </v:shape>
              </v:group>
            </w:pict>
          </mc:Fallback>
        </mc:AlternateContent>
      </w:r>
    </w:p>
    <w:p w14:paraId="08F572F3" w14:textId="77777777" w:rsidR="001B4AE2" w:rsidRPr="00503C43" w:rsidRDefault="001B4AE2" w:rsidP="001B4AE2">
      <w:pPr>
        <w:jc w:val="center"/>
        <w:rPr>
          <w:rFonts w:ascii="Times New Roman" w:hAnsi="Times New Roman" w:cs="Times New Roman"/>
          <w:color w:val="auto"/>
          <w:sz w:val="24"/>
          <w:szCs w:val="24"/>
        </w:rPr>
      </w:pPr>
    </w:p>
    <w:p w14:paraId="50F31BBD" w14:textId="77777777" w:rsidR="001B4AE2" w:rsidRPr="00503C43" w:rsidRDefault="001B4AE2" w:rsidP="0097530D">
      <w:pPr>
        <w:pStyle w:val="BodyText"/>
        <w:rPr>
          <w:rFonts w:ascii="Times New Roman" w:hAnsi="Times New Roman"/>
          <w:sz w:val="24"/>
          <w:szCs w:val="32"/>
          <w:lang w:val="lv-LV"/>
        </w:rPr>
      </w:pPr>
    </w:p>
    <w:p w14:paraId="4657B90F" w14:textId="77777777" w:rsidR="001B4AE2" w:rsidRPr="00503C43" w:rsidRDefault="001B4AE2" w:rsidP="0097530D">
      <w:pPr>
        <w:pStyle w:val="BodyText"/>
        <w:rPr>
          <w:rFonts w:ascii="Times New Roman" w:hAnsi="Times New Roman"/>
          <w:sz w:val="24"/>
          <w:szCs w:val="32"/>
          <w:lang w:val="lv-LV"/>
        </w:rPr>
      </w:pPr>
    </w:p>
    <w:p w14:paraId="4F247B81" w14:textId="77777777" w:rsidR="001B4AE2" w:rsidRPr="00503C43" w:rsidRDefault="001B4AE2" w:rsidP="0097530D">
      <w:pPr>
        <w:pStyle w:val="BodyText"/>
        <w:rPr>
          <w:rFonts w:ascii="Times New Roman" w:hAnsi="Times New Roman"/>
          <w:sz w:val="24"/>
          <w:szCs w:val="32"/>
          <w:lang w:val="lv-LV"/>
        </w:rPr>
      </w:pPr>
    </w:p>
    <w:p w14:paraId="2DBF1B23" w14:textId="77777777" w:rsidR="00FA062D" w:rsidRPr="00503C43" w:rsidRDefault="00FA062D" w:rsidP="00FA062D">
      <w:pPr>
        <w:pStyle w:val="BodyText"/>
        <w:spacing w:after="60"/>
        <w:rPr>
          <w:rFonts w:ascii="Times New Roman" w:hAnsi="Times New Roman"/>
          <w:sz w:val="24"/>
          <w:szCs w:val="32"/>
          <w:lang w:val="lv-LV"/>
        </w:rPr>
      </w:pPr>
    </w:p>
    <w:p w14:paraId="7BF175E5" w14:textId="77777777" w:rsidR="00C66DDD" w:rsidRPr="00503C43" w:rsidRDefault="00C66DDD" w:rsidP="00FA062D">
      <w:pPr>
        <w:pStyle w:val="BodyText"/>
        <w:spacing w:after="60"/>
        <w:rPr>
          <w:rFonts w:ascii="Times New Roman" w:hAnsi="Times New Roman"/>
          <w:sz w:val="24"/>
          <w:szCs w:val="32"/>
          <w:lang w:val="lv-LV"/>
        </w:rPr>
      </w:pPr>
    </w:p>
    <w:p w14:paraId="6178F0BA" w14:textId="77777777" w:rsidR="00C66DDD" w:rsidRPr="00503C43" w:rsidRDefault="00C66DDD" w:rsidP="00FA062D">
      <w:pPr>
        <w:pStyle w:val="BodyText"/>
        <w:spacing w:after="60"/>
        <w:rPr>
          <w:rFonts w:ascii="Times New Roman" w:hAnsi="Times New Roman"/>
          <w:sz w:val="24"/>
          <w:szCs w:val="32"/>
          <w:lang w:val="lv-LV"/>
        </w:rPr>
      </w:pPr>
    </w:p>
    <w:p w14:paraId="6A05BED3" w14:textId="77777777" w:rsidR="00C66DDD" w:rsidRPr="00503C43" w:rsidRDefault="00C66DDD" w:rsidP="00FA062D">
      <w:pPr>
        <w:pStyle w:val="BodyText"/>
        <w:spacing w:after="60"/>
        <w:rPr>
          <w:rFonts w:ascii="Times New Roman" w:hAnsi="Times New Roman"/>
          <w:sz w:val="24"/>
          <w:szCs w:val="32"/>
          <w:lang w:val="lv-LV"/>
        </w:rPr>
      </w:pPr>
    </w:p>
    <w:p w14:paraId="567FC429" w14:textId="77777777" w:rsidR="00C66DDD" w:rsidRPr="00503C43" w:rsidRDefault="00C66DDD" w:rsidP="00FA062D">
      <w:pPr>
        <w:pStyle w:val="BodyText"/>
        <w:spacing w:after="60"/>
        <w:rPr>
          <w:rFonts w:ascii="Times New Roman" w:hAnsi="Times New Roman"/>
          <w:sz w:val="24"/>
          <w:szCs w:val="32"/>
          <w:lang w:val="lv-LV"/>
        </w:rPr>
      </w:pPr>
    </w:p>
    <w:p w14:paraId="4100F758" w14:textId="77777777" w:rsidR="00C66DDD" w:rsidRPr="00503C43" w:rsidRDefault="00C66DDD" w:rsidP="00FA062D">
      <w:pPr>
        <w:pStyle w:val="BodyText"/>
        <w:spacing w:after="60"/>
        <w:rPr>
          <w:rFonts w:ascii="Times New Roman" w:hAnsi="Times New Roman"/>
          <w:sz w:val="24"/>
          <w:szCs w:val="32"/>
          <w:lang w:val="lv-LV"/>
        </w:rPr>
      </w:pPr>
    </w:p>
    <w:p w14:paraId="57C9A541" w14:textId="77777777" w:rsidR="00C66DDD" w:rsidRPr="00503C43" w:rsidRDefault="00C66DDD" w:rsidP="00FA062D">
      <w:pPr>
        <w:pStyle w:val="BodyText"/>
        <w:spacing w:after="60"/>
        <w:rPr>
          <w:rFonts w:ascii="Times New Roman" w:hAnsi="Times New Roman"/>
          <w:sz w:val="24"/>
          <w:szCs w:val="32"/>
          <w:lang w:val="lv-LV"/>
        </w:rPr>
      </w:pPr>
    </w:p>
    <w:p w14:paraId="3350E248" w14:textId="77777777" w:rsidR="00C66DDD" w:rsidRPr="00503C43" w:rsidRDefault="00C66DDD" w:rsidP="00FA062D">
      <w:pPr>
        <w:pStyle w:val="BodyText"/>
        <w:spacing w:after="60"/>
        <w:rPr>
          <w:rFonts w:ascii="Times New Roman" w:hAnsi="Times New Roman"/>
          <w:sz w:val="24"/>
          <w:szCs w:val="32"/>
          <w:lang w:val="lv-LV"/>
        </w:rPr>
      </w:pPr>
    </w:p>
    <w:p w14:paraId="10A7DBBB" w14:textId="77777777" w:rsidR="00C66DDD" w:rsidRPr="00503C43" w:rsidRDefault="00C66DDD" w:rsidP="00FA062D">
      <w:pPr>
        <w:pStyle w:val="BodyText"/>
        <w:spacing w:after="60"/>
        <w:rPr>
          <w:rFonts w:ascii="Times New Roman" w:hAnsi="Times New Roman"/>
          <w:sz w:val="24"/>
          <w:szCs w:val="32"/>
          <w:lang w:val="lv-LV"/>
        </w:rPr>
      </w:pPr>
    </w:p>
    <w:p w14:paraId="06A086B7" w14:textId="77777777" w:rsidR="00F971CC" w:rsidRPr="00503C43" w:rsidRDefault="00F971CC" w:rsidP="00D3479C">
      <w:pPr>
        <w:spacing w:after="60"/>
        <w:rPr>
          <w:rFonts w:ascii="Times New Roman" w:hAnsi="Times New Roman" w:cs="Times New Roman"/>
          <w:sz w:val="24"/>
          <w:szCs w:val="28"/>
        </w:rPr>
      </w:pPr>
    </w:p>
    <w:p w14:paraId="2D0DD651" w14:textId="74B6D9C6" w:rsidR="00C425EA" w:rsidRPr="00503C43" w:rsidRDefault="00C425EA" w:rsidP="00C425EA">
      <w:pPr>
        <w:pStyle w:val="BodyText"/>
        <w:spacing w:after="60"/>
        <w:rPr>
          <w:rFonts w:ascii="Times New Roman" w:hAnsi="Times New Roman"/>
          <w:color w:val="000000"/>
          <w:sz w:val="24"/>
          <w:szCs w:val="32"/>
          <w:lang w:val="lv-LV"/>
        </w:rPr>
      </w:pPr>
      <w:r w:rsidRPr="00503C43">
        <w:rPr>
          <w:rFonts w:ascii="Times New Roman" w:hAnsi="Times New Roman"/>
          <w:color w:val="000000"/>
          <w:sz w:val="24"/>
          <w:szCs w:val="32"/>
          <w:lang w:val="lv-LV"/>
        </w:rPr>
        <w:t xml:space="preserve">Iekšējā audita </w:t>
      </w:r>
      <w:r w:rsidR="00F3621A" w:rsidRPr="00503C43">
        <w:rPr>
          <w:rFonts w:ascii="Times New Roman" w:hAnsi="Times New Roman"/>
          <w:color w:val="000000"/>
          <w:sz w:val="24"/>
          <w:szCs w:val="32"/>
          <w:lang w:val="lv-LV"/>
        </w:rPr>
        <w:t>plānošanā var tikt izmantoti šādi</w:t>
      </w:r>
      <w:r w:rsidR="00466254" w:rsidRPr="00503C43">
        <w:rPr>
          <w:rFonts w:ascii="Times New Roman" w:hAnsi="Times New Roman"/>
          <w:color w:val="000000"/>
          <w:sz w:val="24"/>
          <w:szCs w:val="32"/>
          <w:lang w:val="lv-LV"/>
        </w:rPr>
        <w:t xml:space="preserve"> informācijas </w:t>
      </w:r>
      <w:r w:rsidR="003651F4" w:rsidRPr="00503C43">
        <w:rPr>
          <w:rFonts w:ascii="Times New Roman" w:hAnsi="Times New Roman"/>
          <w:color w:val="000000"/>
          <w:sz w:val="24"/>
          <w:szCs w:val="32"/>
          <w:lang w:val="lv-LV"/>
        </w:rPr>
        <w:t xml:space="preserve">un datu </w:t>
      </w:r>
      <w:r w:rsidR="00466254" w:rsidRPr="00503C43">
        <w:rPr>
          <w:rFonts w:ascii="Times New Roman" w:hAnsi="Times New Roman"/>
          <w:color w:val="000000"/>
          <w:sz w:val="24"/>
          <w:szCs w:val="32"/>
          <w:lang w:val="lv-LV"/>
        </w:rPr>
        <w:t>avoti</w:t>
      </w:r>
      <w:r w:rsidRPr="00503C43">
        <w:rPr>
          <w:rFonts w:ascii="Times New Roman" w:hAnsi="Times New Roman"/>
          <w:color w:val="000000"/>
          <w:sz w:val="24"/>
          <w:szCs w:val="32"/>
          <w:lang w:val="lv-LV"/>
        </w:rPr>
        <w:t>:</w:t>
      </w:r>
    </w:p>
    <w:p w14:paraId="224AD3D2" w14:textId="4B1B9CE1" w:rsidR="00DE002F" w:rsidRPr="00503C43" w:rsidRDefault="003651F4" w:rsidP="005E5E8C">
      <w:pPr>
        <w:pStyle w:val="BodyText"/>
        <w:numPr>
          <w:ilvl w:val="0"/>
          <w:numId w:val="2"/>
        </w:numPr>
        <w:spacing w:after="60"/>
        <w:rPr>
          <w:rFonts w:ascii="Times New Roman" w:hAnsi="Times New Roman"/>
          <w:color w:val="000000"/>
          <w:sz w:val="24"/>
          <w:szCs w:val="32"/>
          <w:lang w:val="lv-LV"/>
        </w:rPr>
      </w:pPr>
      <w:r w:rsidRPr="00503C43">
        <w:rPr>
          <w:rFonts w:ascii="Times New Roman" w:hAnsi="Times New Roman"/>
          <w:color w:val="000000"/>
          <w:sz w:val="24"/>
          <w:szCs w:val="32"/>
          <w:lang w:val="lv-LV"/>
        </w:rPr>
        <w:t>n</w:t>
      </w:r>
      <w:r w:rsidR="00DE002F" w:rsidRPr="00503C43">
        <w:rPr>
          <w:rFonts w:ascii="Times New Roman" w:hAnsi="Times New Roman"/>
          <w:color w:val="000000"/>
          <w:sz w:val="24"/>
          <w:szCs w:val="32"/>
          <w:lang w:val="lv-LV"/>
        </w:rPr>
        <w:t>ormatīv</w:t>
      </w:r>
      <w:r w:rsidR="00F971CC" w:rsidRPr="00503C43">
        <w:rPr>
          <w:rFonts w:ascii="Times New Roman" w:hAnsi="Times New Roman"/>
          <w:color w:val="000000"/>
          <w:sz w:val="24"/>
          <w:szCs w:val="32"/>
          <w:lang w:val="lv-LV"/>
        </w:rPr>
        <w:t>ie</w:t>
      </w:r>
      <w:r w:rsidR="00DE002F" w:rsidRPr="00503C43">
        <w:rPr>
          <w:rFonts w:ascii="Times New Roman" w:hAnsi="Times New Roman"/>
          <w:color w:val="000000"/>
          <w:sz w:val="24"/>
          <w:szCs w:val="32"/>
          <w:lang w:val="lv-LV"/>
        </w:rPr>
        <w:t xml:space="preserve"> akt</w:t>
      </w:r>
      <w:r w:rsidR="00466254" w:rsidRPr="00503C43">
        <w:rPr>
          <w:rFonts w:ascii="Times New Roman" w:hAnsi="Times New Roman"/>
          <w:color w:val="000000"/>
          <w:sz w:val="24"/>
          <w:szCs w:val="32"/>
          <w:lang w:val="lv-LV"/>
        </w:rPr>
        <w:t>i (ārējie un iekšējie)</w:t>
      </w:r>
      <w:r w:rsidR="00DE002F" w:rsidRPr="00503C43">
        <w:rPr>
          <w:rFonts w:ascii="Times New Roman" w:hAnsi="Times New Roman"/>
          <w:color w:val="000000"/>
          <w:sz w:val="24"/>
          <w:szCs w:val="32"/>
          <w:lang w:val="lv-LV"/>
        </w:rPr>
        <w:t>, k</w:t>
      </w:r>
      <w:r w:rsidR="00466254" w:rsidRPr="00503C43">
        <w:rPr>
          <w:rFonts w:ascii="Times New Roman" w:hAnsi="Times New Roman"/>
          <w:color w:val="000000"/>
          <w:sz w:val="24"/>
          <w:szCs w:val="32"/>
          <w:lang w:val="lv-LV"/>
        </w:rPr>
        <w:t xml:space="preserve">as attiecas uz </w:t>
      </w:r>
      <w:r w:rsidR="00DE002F" w:rsidRPr="00503C43">
        <w:rPr>
          <w:rFonts w:ascii="Times New Roman" w:hAnsi="Times New Roman"/>
          <w:color w:val="000000"/>
          <w:sz w:val="24"/>
          <w:szCs w:val="32"/>
          <w:lang w:val="lv-LV"/>
        </w:rPr>
        <w:t>auditējamo sistēmu;</w:t>
      </w:r>
    </w:p>
    <w:p w14:paraId="2E20A3B5" w14:textId="0D3E0335" w:rsidR="00FA587E" w:rsidRPr="00503C43" w:rsidRDefault="003651F4" w:rsidP="005E5E8C">
      <w:pPr>
        <w:pStyle w:val="BodyText"/>
        <w:numPr>
          <w:ilvl w:val="0"/>
          <w:numId w:val="2"/>
        </w:numPr>
        <w:spacing w:after="60"/>
        <w:rPr>
          <w:rFonts w:ascii="Times New Roman" w:hAnsi="Times New Roman"/>
          <w:color w:val="000000"/>
          <w:sz w:val="24"/>
          <w:szCs w:val="32"/>
          <w:lang w:val="lv-LV"/>
        </w:rPr>
      </w:pPr>
      <w:r w:rsidRPr="00503C43">
        <w:rPr>
          <w:rFonts w:ascii="Times New Roman" w:hAnsi="Times New Roman"/>
          <w:color w:val="000000"/>
          <w:sz w:val="24"/>
          <w:szCs w:val="32"/>
          <w:lang w:val="lv-LV"/>
        </w:rPr>
        <w:t>p</w:t>
      </w:r>
      <w:r w:rsidR="0050534B" w:rsidRPr="00503C43">
        <w:rPr>
          <w:rFonts w:ascii="Times New Roman" w:hAnsi="Times New Roman"/>
          <w:color w:val="000000"/>
          <w:sz w:val="24"/>
          <w:szCs w:val="32"/>
          <w:lang w:val="lv-LV"/>
        </w:rPr>
        <w:t>ašvaldības plānošanas dokumenti;</w:t>
      </w:r>
    </w:p>
    <w:p w14:paraId="728E6363" w14:textId="1F0DC420" w:rsidR="0050534B" w:rsidRPr="00503C43" w:rsidRDefault="003651F4" w:rsidP="005E5E8C">
      <w:pPr>
        <w:pStyle w:val="BodyText"/>
        <w:numPr>
          <w:ilvl w:val="0"/>
          <w:numId w:val="2"/>
        </w:numPr>
        <w:spacing w:after="60"/>
        <w:rPr>
          <w:rFonts w:ascii="Times New Roman" w:hAnsi="Times New Roman"/>
          <w:color w:val="000000"/>
          <w:sz w:val="24"/>
          <w:szCs w:val="32"/>
          <w:lang w:val="lv-LV"/>
        </w:rPr>
      </w:pPr>
      <w:r w:rsidRPr="00503C43">
        <w:rPr>
          <w:rFonts w:ascii="Times New Roman" w:hAnsi="Times New Roman"/>
          <w:color w:val="000000"/>
          <w:sz w:val="24"/>
          <w:szCs w:val="32"/>
          <w:lang w:val="lv-LV"/>
        </w:rPr>
        <w:t>p</w:t>
      </w:r>
      <w:r w:rsidR="0050534B" w:rsidRPr="00503C43">
        <w:rPr>
          <w:rFonts w:ascii="Times New Roman" w:hAnsi="Times New Roman"/>
          <w:color w:val="000000"/>
          <w:sz w:val="24"/>
          <w:szCs w:val="32"/>
          <w:lang w:val="lv-LV"/>
        </w:rPr>
        <w:t>ašvaldības institūciju procedūras;</w:t>
      </w:r>
    </w:p>
    <w:p w14:paraId="2B62F990" w14:textId="6E29B81E" w:rsidR="0050534B" w:rsidRPr="00503C43" w:rsidRDefault="003651F4" w:rsidP="005E5E8C">
      <w:pPr>
        <w:pStyle w:val="BodyText"/>
        <w:numPr>
          <w:ilvl w:val="0"/>
          <w:numId w:val="2"/>
        </w:numPr>
        <w:spacing w:after="60"/>
        <w:rPr>
          <w:rFonts w:ascii="Times New Roman" w:hAnsi="Times New Roman"/>
          <w:color w:val="000000"/>
          <w:sz w:val="24"/>
          <w:szCs w:val="32"/>
          <w:lang w:val="lv-LV"/>
        </w:rPr>
      </w:pPr>
      <w:r w:rsidRPr="00503C43">
        <w:rPr>
          <w:rFonts w:ascii="Times New Roman" w:hAnsi="Times New Roman"/>
          <w:color w:val="000000"/>
          <w:sz w:val="24"/>
          <w:szCs w:val="32"/>
          <w:lang w:val="lv-LV"/>
        </w:rPr>
        <w:t>p</w:t>
      </w:r>
      <w:r w:rsidR="0050534B" w:rsidRPr="00503C43">
        <w:rPr>
          <w:rFonts w:ascii="Times New Roman" w:hAnsi="Times New Roman"/>
          <w:color w:val="000000"/>
          <w:sz w:val="24"/>
          <w:szCs w:val="32"/>
          <w:lang w:val="lv-LV"/>
        </w:rPr>
        <w:t>ašvaldības risku reģistrs;</w:t>
      </w:r>
    </w:p>
    <w:p w14:paraId="2BACDD1B" w14:textId="71E3E31A" w:rsidR="00DE002F" w:rsidRPr="00503C43" w:rsidRDefault="003651F4" w:rsidP="005E5E8C">
      <w:pPr>
        <w:pStyle w:val="BodyText"/>
        <w:numPr>
          <w:ilvl w:val="0"/>
          <w:numId w:val="2"/>
        </w:numPr>
        <w:spacing w:after="60"/>
        <w:rPr>
          <w:rFonts w:ascii="Times New Roman" w:hAnsi="Times New Roman"/>
          <w:color w:val="000000"/>
          <w:sz w:val="24"/>
          <w:szCs w:val="32"/>
          <w:lang w:val="lv-LV"/>
        </w:rPr>
      </w:pPr>
      <w:r w:rsidRPr="00503C43">
        <w:rPr>
          <w:rFonts w:ascii="Times New Roman" w:hAnsi="Times New Roman"/>
          <w:color w:val="000000"/>
          <w:sz w:val="24"/>
          <w:szCs w:val="32"/>
          <w:lang w:val="lv-LV"/>
        </w:rPr>
        <w:t>u</w:t>
      </w:r>
      <w:r w:rsidR="00DE002F" w:rsidRPr="00503C43">
        <w:rPr>
          <w:rFonts w:ascii="Times New Roman" w:hAnsi="Times New Roman"/>
          <w:color w:val="000000"/>
          <w:sz w:val="24"/>
          <w:szCs w:val="32"/>
          <w:lang w:val="lv-LV"/>
        </w:rPr>
        <w:t>z auditējamo sistēmu attiecinām</w:t>
      </w:r>
      <w:r w:rsidR="006234C1" w:rsidRPr="00503C43">
        <w:rPr>
          <w:rFonts w:ascii="Times New Roman" w:hAnsi="Times New Roman"/>
          <w:color w:val="000000"/>
          <w:sz w:val="24"/>
          <w:szCs w:val="32"/>
          <w:lang w:val="lv-LV"/>
        </w:rPr>
        <w:t>ie</w:t>
      </w:r>
      <w:r w:rsidR="00DE002F" w:rsidRPr="00503C43">
        <w:rPr>
          <w:rFonts w:ascii="Times New Roman" w:hAnsi="Times New Roman"/>
          <w:color w:val="000000"/>
          <w:sz w:val="24"/>
          <w:szCs w:val="32"/>
          <w:lang w:val="lv-LV"/>
        </w:rPr>
        <w:t xml:space="preserve"> iepriekšēj</w:t>
      </w:r>
      <w:r w:rsidR="00F971CC" w:rsidRPr="00503C43">
        <w:rPr>
          <w:rFonts w:ascii="Times New Roman" w:hAnsi="Times New Roman"/>
          <w:color w:val="000000"/>
          <w:sz w:val="24"/>
          <w:szCs w:val="32"/>
          <w:lang w:val="lv-LV"/>
        </w:rPr>
        <w:t>ie</w:t>
      </w:r>
      <w:r w:rsidR="00DE002F" w:rsidRPr="00503C43">
        <w:rPr>
          <w:rFonts w:ascii="Times New Roman" w:hAnsi="Times New Roman"/>
          <w:color w:val="000000"/>
          <w:sz w:val="24"/>
          <w:szCs w:val="32"/>
          <w:lang w:val="lv-LV"/>
        </w:rPr>
        <w:t xml:space="preserve"> iekšējā audita </w:t>
      </w:r>
      <w:r w:rsidR="00AD778C" w:rsidRPr="00503C43">
        <w:rPr>
          <w:rFonts w:ascii="Times New Roman" w:hAnsi="Times New Roman"/>
          <w:color w:val="000000"/>
          <w:sz w:val="24"/>
          <w:szCs w:val="32"/>
          <w:lang w:val="lv-LV"/>
        </w:rPr>
        <w:t>ziņojumi</w:t>
      </w:r>
      <w:r w:rsidR="00800858" w:rsidRPr="00503C43">
        <w:rPr>
          <w:rFonts w:ascii="Times New Roman" w:hAnsi="Times New Roman"/>
          <w:color w:val="000000"/>
          <w:sz w:val="24"/>
          <w:szCs w:val="32"/>
          <w:lang w:val="lv-LV"/>
        </w:rPr>
        <w:t xml:space="preserve"> un to ieteikumu ieviešanas statuss</w:t>
      </w:r>
      <w:r w:rsidR="00DE002F" w:rsidRPr="00503C43">
        <w:rPr>
          <w:rFonts w:ascii="Times New Roman" w:hAnsi="Times New Roman"/>
          <w:color w:val="000000"/>
          <w:sz w:val="24"/>
          <w:szCs w:val="32"/>
          <w:lang w:val="lv-LV"/>
        </w:rPr>
        <w:t>;</w:t>
      </w:r>
    </w:p>
    <w:p w14:paraId="21AB2908" w14:textId="631DAE23" w:rsidR="00DE002F" w:rsidRPr="00503C43" w:rsidRDefault="003651F4" w:rsidP="005E5E8C">
      <w:pPr>
        <w:pStyle w:val="BodyText"/>
        <w:numPr>
          <w:ilvl w:val="0"/>
          <w:numId w:val="2"/>
        </w:numPr>
        <w:spacing w:after="60"/>
        <w:rPr>
          <w:rFonts w:ascii="Times New Roman" w:hAnsi="Times New Roman"/>
          <w:color w:val="000000"/>
          <w:sz w:val="24"/>
          <w:szCs w:val="32"/>
          <w:lang w:val="lv-LV"/>
        </w:rPr>
      </w:pPr>
      <w:r w:rsidRPr="00503C43">
        <w:rPr>
          <w:rFonts w:ascii="Times New Roman" w:hAnsi="Times New Roman"/>
          <w:color w:val="000000"/>
          <w:sz w:val="24"/>
          <w:szCs w:val="32"/>
          <w:lang w:val="lv-LV"/>
        </w:rPr>
        <w:t>c</w:t>
      </w:r>
      <w:r w:rsidR="00DE002F" w:rsidRPr="00503C43">
        <w:rPr>
          <w:rFonts w:ascii="Times New Roman" w:hAnsi="Times New Roman"/>
          <w:color w:val="000000"/>
          <w:sz w:val="24"/>
          <w:szCs w:val="32"/>
          <w:lang w:val="lv-LV"/>
        </w:rPr>
        <w:t xml:space="preserve">itu </w:t>
      </w:r>
      <w:r w:rsidR="006234C1" w:rsidRPr="00503C43">
        <w:rPr>
          <w:rFonts w:ascii="Times New Roman" w:hAnsi="Times New Roman"/>
          <w:color w:val="000000"/>
          <w:sz w:val="24"/>
          <w:szCs w:val="32"/>
          <w:lang w:val="lv-LV"/>
        </w:rPr>
        <w:t xml:space="preserve">pārliecības sniedzēju </w:t>
      </w:r>
      <w:r w:rsidR="00DE002F" w:rsidRPr="00503C43">
        <w:rPr>
          <w:rFonts w:ascii="Times New Roman" w:hAnsi="Times New Roman"/>
          <w:color w:val="000000"/>
          <w:sz w:val="24"/>
          <w:szCs w:val="32"/>
          <w:lang w:val="lv-LV"/>
        </w:rPr>
        <w:t xml:space="preserve">auditu </w:t>
      </w:r>
      <w:r w:rsidR="00D50D06" w:rsidRPr="00503C43">
        <w:rPr>
          <w:rFonts w:ascii="Times New Roman" w:hAnsi="Times New Roman"/>
          <w:color w:val="000000"/>
          <w:sz w:val="24"/>
          <w:szCs w:val="32"/>
          <w:lang w:val="lv-LV"/>
        </w:rPr>
        <w:t xml:space="preserve">un revīziju </w:t>
      </w:r>
      <w:r w:rsidR="00DE002F" w:rsidRPr="00503C43">
        <w:rPr>
          <w:rFonts w:ascii="Times New Roman" w:hAnsi="Times New Roman"/>
          <w:color w:val="000000"/>
          <w:sz w:val="24"/>
          <w:szCs w:val="32"/>
          <w:lang w:val="lv-LV"/>
        </w:rPr>
        <w:t>ieteikum</w:t>
      </w:r>
      <w:r w:rsidR="00AD778C" w:rsidRPr="00503C43">
        <w:rPr>
          <w:rFonts w:ascii="Times New Roman" w:hAnsi="Times New Roman"/>
          <w:color w:val="000000"/>
          <w:sz w:val="24"/>
          <w:szCs w:val="32"/>
          <w:lang w:val="lv-LV"/>
        </w:rPr>
        <w:t>i un</w:t>
      </w:r>
      <w:r w:rsidR="00DE002F" w:rsidRPr="00503C43">
        <w:rPr>
          <w:rFonts w:ascii="Times New Roman" w:hAnsi="Times New Roman"/>
          <w:color w:val="000000"/>
          <w:sz w:val="24"/>
          <w:szCs w:val="32"/>
          <w:lang w:val="lv-LV"/>
        </w:rPr>
        <w:t xml:space="preserve"> </w:t>
      </w:r>
      <w:r w:rsidR="00AD778C" w:rsidRPr="00503C43">
        <w:rPr>
          <w:rFonts w:ascii="Times New Roman" w:hAnsi="Times New Roman"/>
          <w:color w:val="000000"/>
          <w:sz w:val="24"/>
          <w:szCs w:val="32"/>
          <w:lang w:val="lv-LV"/>
        </w:rPr>
        <w:t xml:space="preserve">to </w:t>
      </w:r>
      <w:r w:rsidR="00DE002F" w:rsidRPr="00503C43">
        <w:rPr>
          <w:rFonts w:ascii="Times New Roman" w:hAnsi="Times New Roman"/>
          <w:color w:val="000000"/>
          <w:sz w:val="24"/>
          <w:szCs w:val="32"/>
          <w:lang w:val="lv-LV"/>
        </w:rPr>
        <w:t>ieviešanas status</w:t>
      </w:r>
      <w:r w:rsidR="00AD778C" w:rsidRPr="00503C43">
        <w:rPr>
          <w:rFonts w:ascii="Times New Roman" w:hAnsi="Times New Roman"/>
          <w:color w:val="000000"/>
          <w:sz w:val="24"/>
          <w:szCs w:val="32"/>
          <w:lang w:val="lv-LV"/>
        </w:rPr>
        <w:t>s</w:t>
      </w:r>
      <w:r w:rsidR="00DE002F" w:rsidRPr="00503C43">
        <w:rPr>
          <w:rFonts w:ascii="Times New Roman" w:hAnsi="Times New Roman"/>
          <w:color w:val="000000"/>
          <w:sz w:val="24"/>
          <w:szCs w:val="32"/>
          <w:lang w:val="lv-LV"/>
        </w:rPr>
        <w:t>;</w:t>
      </w:r>
    </w:p>
    <w:p w14:paraId="4D8D79A9" w14:textId="620DC489" w:rsidR="00FA587E" w:rsidRPr="00503C43" w:rsidRDefault="003651F4" w:rsidP="005E5E8C">
      <w:pPr>
        <w:pStyle w:val="BodyText"/>
        <w:numPr>
          <w:ilvl w:val="0"/>
          <w:numId w:val="2"/>
        </w:numPr>
        <w:spacing w:after="60"/>
        <w:rPr>
          <w:rFonts w:ascii="Times New Roman" w:hAnsi="Times New Roman"/>
          <w:color w:val="000000"/>
          <w:sz w:val="24"/>
          <w:szCs w:val="32"/>
          <w:lang w:val="lv-LV"/>
        </w:rPr>
      </w:pPr>
      <w:r w:rsidRPr="00503C43">
        <w:rPr>
          <w:rFonts w:ascii="Times New Roman" w:hAnsi="Times New Roman"/>
          <w:color w:val="000000"/>
          <w:sz w:val="24"/>
          <w:szCs w:val="32"/>
          <w:lang w:val="lv-LV"/>
        </w:rPr>
        <w:t>a</w:t>
      </w:r>
      <w:r w:rsidR="00AD778C" w:rsidRPr="00503C43">
        <w:rPr>
          <w:rFonts w:ascii="Times New Roman" w:hAnsi="Times New Roman"/>
          <w:color w:val="000000"/>
          <w:sz w:val="24"/>
          <w:szCs w:val="32"/>
          <w:lang w:val="lv-LV"/>
        </w:rPr>
        <w:t>uditējamo interv</w:t>
      </w:r>
      <w:r w:rsidR="00FA587E" w:rsidRPr="00503C43">
        <w:rPr>
          <w:rFonts w:ascii="Times New Roman" w:hAnsi="Times New Roman"/>
          <w:color w:val="000000"/>
          <w:sz w:val="24"/>
          <w:szCs w:val="32"/>
          <w:lang w:val="lv-LV"/>
        </w:rPr>
        <w:t>ēšana;</w:t>
      </w:r>
    </w:p>
    <w:p w14:paraId="4289639C" w14:textId="77777777" w:rsidR="00D50D06" w:rsidRPr="00503C43" w:rsidRDefault="003651F4" w:rsidP="005E5E8C">
      <w:pPr>
        <w:pStyle w:val="BodyText"/>
        <w:numPr>
          <w:ilvl w:val="0"/>
          <w:numId w:val="2"/>
        </w:numPr>
        <w:spacing w:after="60"/>
        <w:rPr>
          <w:rFonts w:ascii="Times New Roman" w:hAnsi="Times New Roman"/>
          <w:color w:val="000000"/>
          <w:sz w:val="24"/>
          <w:szCs w:val="32"/>
          <w:lang w:val="lv-LV"/>
        </w:rPr>
      </w:pPr>
      <w:r w:rsidRPr="00503C43">
        <w:rPr>
          <w:rFonts w:ascii="Times New Roman" w:hAnsi="Times New Roman"/>
          <w:color w:val="000000"/>
          <w:sz w:val="24"/>
          <w:szCs w:val="32"/>
          <w:lang w:val="lv-LV"/>
        </w:rPr>
        <w:t>a</w:t>
      </w:r>
      <w:r w:rsidR="00FA587E" w:rsidRPr="00503C43">
        <w:rPr>
          <w:rFonts w:ascii="Times New Roman" w:hAnsi="Times New Roman"/>
          <w:color w:val="000000"/>
          <w:sz w:val="24"/>
          <w:szCs w:val="32"/>
          <w:lang w:val="lv-LV"/>
        </w:rPr>
        <w:t>uditējamo anketēšana</w:t>
      </w:r>
      <w:r w:rsidR="00D50D06" w:rsidRPr="00503C43">
        <w:rPr>
          <w:rFonts w:ascii="Times New Roman" w:hAnsi="Times New Roman"/>
          <w:color w:val="000000"/>
          <w:sz w:val="24"/>
          <w:szCs w:val="32"/>
          <w:lang w:val="lv-LV"/>
        </w:rPr>
        <w:t>;</w:t>
      </w:r>
    </w:p>
    <w:p w14:paraId="0A550EC7" w14:textId="1F882D8D" w:rsidR="00DE002F" w:rsidRPr="00503C43" w:rsidRDefault="00D50D06" w:rsidP="005E5E8C">
      <w:pPr>
        <w:pStyle w:val="BodyText"/>
        <w:numPr>
          <w:ilvl w:val="0"/>
          <w:numId w:val="2"/>
        </w:numPr>
        <w:spacing w:after="60"/>
        <w:rPr>
          <w:rFonts w:ascii="Times New Roman" w:hAnsi="Times New Roman"/>
          <w:color w:val="000000"/>
          <w:sz w:val="24"/>
          <w:szCs w:val="32"/>
          <w:lang w:val="lv-LV"/>
        </w:rPr>
      </w:pPr>
      <w:r w:rsidRPr="00503C43">
        <w:rPr>
          <w:rFonts w:ascii="Times New Roman" w:hAnsi="Times New Roman"/>
          <w:color w:val="000000"/>
          <w:sz w:val="24"/>
          <w:szCs w:val="32"/>
          <w:lang w:val="lv-LV"/>
        </w:rPr>
        <w:t>tikšanās “prāta vētras”</w:t>
      </w:r>
      <w:r w:rsidR="00C35A71" w:rsidRPr="00503C43">
        <w:rPr>
          <w:rFonts w:ascii="Times New Roman" w:hAnsi="Times New Roman"/>
          <w:color w:val="000000"/>
          <w:sz w:val="24"/>
          <w:szCs w:val="32"/>
          <w:lang w:val="lv-LV"/>
        </w:rPr>
        <w:t xml:space="preserve"> organizēšana ar auditējamo</w:t>
      </w:r>
      <w:r w:rsidR="00DE002F" w:rsidRPr="00503C43">
        <w:rPr>
          <w:rFonts w:ascii="Times New Roman" w:hAnsi="Times New Roman"/>
          <w:color w:val="000000"/>
          <w:sz w:val="24"/>
          <w:szCs w:val="32"/>
          <w:lang w:val="lv-LV"/>
        </w:rPr>
        <w:t>.</w:t>
      </w:r>
    </w:p>
    <w:p w14:paraId="3063B2F8" w14:textId="55639461" w:rsidR="009E3495" w:rsidRPr="00503C43" w:rsidRDefault="009E3495" w:rsidP="009E3495">
      <w:pPr>
        <w:pStyle w:val="BodyText"/>
        <w:spacing w:after="60"/>
        <w:rPr>
          <w:rFonts w:ascii="Times New Roman" w:hAnsi="Times New Roman"/>
          <w:color w:val="000000"/>
          <w:sz w:val="24"/>
          <w:szCs w:val="32"/>
          <w:lang w:val="lv-LV"/>
        </w:rPr>
      </w:pPr>
      <w:r w:rsidRPr="00503C43">
        <w:rPr>
          <w:rFonts w:ascii="Times New Roman" w:hAnsi="Times New Roman"/>
          <w:color w:val="000000"/>
          <w:sz w:val="24"/>
          <w:szCs w:val="32"/>
          <w:lang w:val="lv-LV"/>
        </w:rPr>
        <w:t>Iekšējā audita sistēmas analīzes rezultāts ir identificētie riski, uz kā pamata tiek veidoti iekšējā audita jautājumi. Ja analīzes laikā tiek identificētas arī iekšējās kontroles, tās var tikt dokumentētas saistībā ar identificētajiem riskiem un izmantotas</w:t>
      </w:r>
      <w:r w:rsidR="00B63BD1" w:rsidRPr="00503C43">
        <w:rPr>
          <w:rFonts w:ascii="Times New Roman" w:hAnsi="Times New Roman"/>
          <w:color w:val="000000"/>
          <w:sz w:val="24"/>
          <w:szCs w:val="32"/>
          <w:lang w:val="lv-LV"/>
        </w:rPr>
        <w:t>,</w:t>
      </w:r>
      <w:r w:rsidRPr="00503C43">
        <w:rPr>
          <w:rFonts w:ascii="Times New Roman" w:hAnsi="Times New Roman"/>
          <w:color w:val="000000"/>
          <w:sz w:val="24"/>
          <w:szCs w:val="32"/>
          <w:lang w:val="lv-LV"/>
        </w:rPr>
        <w:t xml:space="preserve"> formulējot iekšējā audita jautājumus. Jāņem vērā, ka esošo kontroļu identificēšanai ir nepieciešams veikt detalizētu auditu, tādējādi tas tiek veikts audita laikā.</w:t>
      </w:r>
    </w:p>
    <w:p w14:paraId="5611D7B4" w14:textId="2BC0F561" w:rsidR="00482EB8" w:rsidRPr="00503C43" w:rsidRDefault="0008585B" w:rsidP="009E3495">
      <w:pPr>
        <w:pStyle w:val="BodyText"/>
        <w:spacing w:after="60"/>
        <w:rPr>
          <w:rFonts w:ascii="Times New Roman" w:hAnsi="Times New Roman"/>
          <w:color w:val="000000"/>
          <w:sz w:val="24"/>
          <w:szCs w:val="32"/>
          <w:lang w:val="lv-LV"/>
        </w:rPr>
      </w:pPr>
      <w:r w:rsidRPr="00503C43">
        <w:rPr>
          <w:rFonts w:ascii="Times New Roman" w:hAnsi="Times New Roman"/>
          <w:color w:val="000000"/>
          <w:sz w:val="24"/>
          <w:szCs w:val="32"/>
          <w:lang w:val="lv-LV"/>
        </w:rPr>
        <w:t>Viens no veidiem</w:t>
      </w:r>
      <w:r w:rsidR="00B63BD1" w:rsidRPr="00503C43">
        <w:rPr>
          <w:rFonts w:ascii="Times New Roman" w:hAnsi="Times New Roman"/>
          <w:color w:val="000000"/>
          <w:sz w:val="24"/>
          <w:szCs w:val="32"/>
          <w:lang w:val="lv-LV"/>
        </w:rPr>
        <w:t>,</w:t>
      </w:r>
      <w:r w:rsidRPr="00503C43">
        <w:rPr>
          <w:rFonts w:ascii="Times New Roman" w:hAnsi="Times New Roman"/>
          <w:color w:val="000000"/>
          <w:sz w:val="24"/>
          <w:szCs w:val="32"/>
          <w:lang w:val="lv-LV"/>
        </w:rPr>
        <w:t xml:space="preserve"> kā dokumentēt izpratni par auditējamo sistēmu</w:t>
      </w:r>
      <w:r w:rsidR="00B63BD1" w:rsidRPr="00503C43">
        <w:rPr>
          <w:rFonts w:ascii="Times New Roman" w:hAnsi="Times New Roman"/>
          <w:color w:val="000000"/>
          <w:sz w:val="24"/>
          <w:szCs w:val="32"/>
          <w:lang w:val="lv-LV"/>
        </w:rPr>
        <w:t>,</w:t>
      </w:r>
      <w:r w:rsidRPr="00503C43">
        <w:rPr>
          <w:rFonts w:ascii="Times New Roman" w:hAnsi="Times New Roman"/>
          <w:color w:val="000000"/>
          <w:sz w:val="24"/>
          <w:szCs w:val="32"/>
          <w:lang w:val="lv-LV"/>
        </w:rPr>
        <w:t xml:space="preserve"> ir blokshēmu izmantošana (augsta līmeņa vai detalizētas). Nosakot dokument</w:t>
      </w:r>
      <w:r w:rsidR="002D0FA0" w:rsidRPr="00503C43">
        <w:rPr>
          <w:rFonts w:ascii="Times New Roman" w:hAnsi="Times New Roman"/>
          <w:color w:val="000000"/>
          <w:sz w:val="24"/>
          <w:szCs w:val="32"/>
          <w:lang w:val="lv-LV"/>
        </w:rPr>
        <w:t>ēšanas</w:t>
      </w:r>
      <w:r w:rsidRPr="00503C43">
        <w:rPr>
          <w:rFonts w:ascii="Times New Roman" w:hAnsi="Times New Roman"/>
          <w:color w:val="000000"/>
          <w:sz w:val="24"/>
          <w:szCs w:val="32"/>
          <w:lang w:val="lv-LV"/>
        </w:rPr>
        <w:t xml:space="preserve"> detalizācijas līmeni</w:t>
      </w:r>
      <w:r w:rsidR="00032700" w:rsidRPr="00503C43">
        <w:rPr>
          <w:rFonts w:ascii="Times New Roman" w:hAnsi="Times New Roman"/>
          <w:color w:val="000000"/>
          <w:sz w:val="24"/>
          <w:szCs w:val="32"/>
          <w:lang w:val="lv-LV"/>
        </w:rPr>
        <w:t xml:space="preserve">, iekšējam auditoram </w:t>
      </w:r>
      <w:r w:rsidRPr="00503C43">
        <w:rPr>
          <w:rFonts w:ascii="Times New Roman" w:hAnsi="Times New Roman"/>
          <w:color w:val="000000"/>
          <w:sz w:val="24"/>
          <w:szCs w:val="32"/>
          <w:lang w:val="lv-LV"/>
        </w:rPr>
        <w:t>jānovērtē, cik daudz</w:t>
      </w:r>
      <w:r w:rsidR="00032700" w:rsidRPr="00503C43">
        <w:rPr>
          <w:rFonts w:ascii="Times New Roman" w:hAnsi="Times New Roman"/>
          <w:color w:val="000000"/>
          <w:sz w:val="24"/>
          <w:szCs w:val="32"/>
          <w:lang w:val="lv-LV"/>
        </w:rPr>
        <w:t xml:space="preserve"> informācijas</w:t>
      </w:r>
      <w:r w:rsidRPr="00503C43">
        <w:rPr>
          <w:rFonts w:ascii="Times New Roman" w:hAnsi="Times New Roman"/>
          <w:color w:val="000000"/>
          <w:sz w:val="24"/>
          <w:szCs w:val="32"/>
          <w:lang w:val="lv-LV"/>
        </w:rPr>
        <w:t xml:space="preserve"> ir nepieciešams, lai varētu identificēt galven</w:t>
      </w:r>
      <w:r w:rsidR="00032700" w:rsidRPr="00503C43">
        <w:rPr>
          <w:rFonts w:ascii="Times New Roman" w:hAnsi="Times New Roman"/>
          <w:color w:val="000000"/>
          <w:sz w:val="24"/>
          <w:szCs w:val="32"/>
          <w:lang w:val="lv-LV"/>
        </w:rPr>
        <w:t>o</w:t>
      </w:r>
      <w:r w:rsidRPr="00503C43">
        <w:rPr>
          <w:rFonts w:ascii="Times New Roman" w:hAnsi="Times New Roman"/>
          <w:color w:val="000000"/>
          <w:sz w:val="24"/>
          <w:szCs w:val="32"/>
          <w:lang w:val="lv-LV"/>
        </w:rPr>
        <w:t>s</w:t>
      </w:r>
      <w:r w:rsidR="00032700" w:rsidRPr="00503C43">
        <w:rPr>
          <w:rFonts w:ascii="Times New Roman" w:hAnsi="Times New Roman"/>
          <w:color w:val="000000"/>
          <w:sz w:val="24"/>
          <w:szCs w:val="32"/>
          <w:lang w:val="lv-LV"/>
        </w:rPr>
        <w:t xml:space="preserve"> riskus</w:t>
      </w:r>
      <w:r w:rsidRPr="00503C43">
        <w:rPr>
          <w:rFonts w:ascii="Times New Roman" w:hAnsi="Times New Roman"/>
          <w:color w:val="000000"/>
          <w:sz w:val="24"/>
          <w:szCs w:val="32"/>
          <w:lang w:val="lv-LV"/>
        </w:rPr>
        <w:t xml:space="preserve">. </w:t>
      </w:r>
      <w:r w:rsidR="00482EB8" w:rsidRPr="00503C43">
        <w:rPr>
          <w:rFonts w:ascii="Times New Roman" w:hAnsi="Times New Roman"/>
          <w:color w:val="000000"/>
          <w:sz w:val="24"/>
          <w:szCs w:val="32"/>
          <w:lang w:val="lv-LV"/>
        </w:rPr>
        <w:t xml:space="preserve">Procesu blokshēmas var tikt dokumentētas atsevišķā failā, bet ieteicams </w:t>
      </w:r>
      <w:r w:rsidR="0005508C" w:rsidRPr="00503C43">
        <w:rPr>
          <w:rFonts w:ascii="Times New Roman" w:hAnsi="Times New Roman"/>
          <w:color w:val="000000"/>
          <w:sz w:val="24"/>
          <w:szCs w:val="32"/>
          <w:lang w:val="lv-LV"/>
        </w:rPr>
        <w:t>nodrošināt atsauces uz iekšējā audita sistēmu analīzes dokumentu RG2_P10.</w:t>
      </w:r>
      <w:r w:rsidR="00255B9B" w:rsidRPr="00503C43">
        <w:rPr>
          <w:rFonts w:ascii="Times New Roman" w:hAnsi="Times New Roman"/>
          <w:color w:val="000000"/>
          <w:sz w:val="24"/>
          <w:szCs w:val="32"/>
          <w:lang w:val="lv-LV"/>
        </w:rPr>
        <w:t>1</w:t>
      </w:r>
      <w:r w:rsidR="0005508C" w:rsidRPr="00503C43">
        <w:rPr>
          <w:rFonts w:ascii="Times New Roman" w:hAnsi="Times New Roman"/>
          <w:color w:val="000000"/>
          <w:sz w:val="24"/>
          <w:szCs w:val="32"/>
          <w:lang w:val="lv-LV"/>
        </w:rPr>
        <w:t>.</w:t>
      </w:r>
    </w:p>
    <w:p w14:paraId="1A8C823A" w14:textId="77777777" w:rsidR="00F35EBC" w:rsidRPr="00503C43" w:rsidRDefault="00F35EBC" w:rsidP="00F35EBC">
      <w:pPr>
        <w:pStyle w:val="BodyText"/>
        <w:spacing w:after="60"/>
        <w:rPr>
          <w:rFonts w:ascii="Times New Roman" w:hAnsi="Times New Roman"/>
          <w:sz w:val="24"/>
          <w:szCs w:val="32"/>
          <w:lang w:val="lv-LV"/>
        </w:rPr>
      </w:pP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F35EBC" w:rsidRPr="00503C43" w14:paraId="454462E3" w14:textId="77777777" w:rsidTr="001679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2F5496" w:themeColor="accent1" w:themeShade="BF"/>
              <w:bottom w:val="single" w:sz="6" w:space="0" w:color="B4C6E7" w:themeColor="accent1" w:themeTint="66"/>
              <w:right w:val="single" w:sz="6" w:space="0" w:color="B4C6E7" w:themeColor="accent1" w:themeTint="66"/>
            </w:tcBorders>
            <w:shd w:val="clear" w:color="auto" w:fill="F2F2F2" w:themeFill="background1" w:themeFillShade="F2"/>
          </w:tcPr>
          <w:p w14:paraId="1B6CAFEF" w14:textId="4D106D20" w:rsidR="00F35EBC" w:rsidRPr="007D3198" w:rsidRDefault="00F35EBC" w:rsidP="003E4EC2">
            <w:pPr>
              <w:spacing w:before="120" w:after="120"/>
              <w:rPr>
                <w:rFonts w:ascii="Times New Roman" w:hAnsi="Times New Roman" w:cs="Times New Roman"/>
                <w:b w:val="0"/>
                <w:bCs w:val="0"/>
                <w:color w:val="000000"/>
                <w:sz w:val="24"/>
                <w:szCs w:val="28"/>
              </w:rPr>
            </w:pPr>
            <w:r w:rsidRPr="007D3198">
              <w:rPr>
                <w:rFonts w:ascii="Times New Roman" w:hAnsi="Times New Roman" w:cs="Times New Roman"/>
                <w:color w:val="000000"/>
                <w:sz w:val="24"/>
                <w:szCs w:val="28"/>
              </w:rPr>
              <w:t xml:space="preserve">Labā prakse – </w:t>
            </w:r>
            <w:r w:rsidR="00FE5838" w:rsidRPr="007D3198">
              <w:rPr>
                <w:rFonts w:ascii="Times New Roman" w:hAnsi="Times New Roman" w:cs="Times New Roman"/>
                <w:color w:val="000000"/>
                <w:sz w:val="24"/>
                <w:szCs w:val="28"/>
              </w:rPr>
              <w:t xml:space="preserve">auditējamās sistēmas analīze </w:t>
            </w:r>
          </w:p>
          <w:p w14:paraId="26D4C014" w14:textId="2AD13C63" w:rsidR="00395B39" w:rsidRPr="00503C43" w:rsidRDefault="00FE5838" w:rsidP="00395B39">
            <w:pPr>
              <w:pStyle w:val="BodyText"/>
              <w:rPr>
                <w:rFonts w:ascii="Times New Roman" w:hAnsi="Times New Roman"/>
                <w:b w:val="0"/>
                <w:bCs w:val="0"/>
                <w:color w:val="000000"/>
                <w:sz w:val="24"/>
                <w:szCs w:val="32"/>
                <w:lang w:val="lv-LV"/>
              </w:rPr>
            </w:pPr>
            <w:r w:rsidRPr="007D3198">
              <w:rPr>
                <w:rFonts w:ascii="Times New Roman" w:hAnsi="Times New Roman"/>
                <w:color w:val="000000"/>
                <w:sz w:val="24"/>
                <w:szCs w:val="32"/>
                <w:lang w:val="lv-LV"/>
              </w:rPr>
              <w:t xml:space="preserve">Iekšējā audita </w:t>
            </w:r>
            <w:r w:rsidR="00395B39" w:rsidRPr="007D3198">
              <w:rPr>
                <w:rFonts w:ascii="Times New Roman" w:hAnsi="Times New Roman"/>
                <w:color w:val="000000"/>
                <w:sz w:val="24"/>
                <w:szCs w:val="32"/>
                <w:lang w:val="lv-LV"/>
              </w:rPr>
              <w:t>plānošana</w:t>
            </w:r>
            <w:r w:rsidR="00395B39" w:rsidRPr="007D3198">
              <w:rPr>
                <w:rFonts w:ascii="Times New Roman" w:hAnsi="Times New Roman"/>
                <w:b w:val="0"/>
                <w:bCs w:val="0"/>
                <w:color w:val="000000"/>
                <w:sz w:val="24"/>
                <w:szCs w:val="32"/>
                <w:lang w:val="lv-LV"/>
              </w:rPr>
              <w:t xml:space="preserve"> sākas ar izpratni par sākotnējām prasībām attiecībā uz darba uzdevumu un iemeslu, kādēļ uzdevums tika iekļauts iekšējā audita plānā. Plānojot darba uzdevumus, iekšējie auditori apkopo informāciju, kas ļau</w:t>
            </w:r>
            <w:r w:rsidR="005231D5" w:rsidRPr="007D3198">
              <w:rPr>
                <w:rFonts w:ascii="Times New Roman" w:hAnsi="Times New Roman"/>
                <w:b w:val="0"/>
                <w:bCs w:val="0"/>
                <w:color w:val="000000"/>
                <w:sz w:val="24"/>
                <w:szCs w:val="32"/>
                <w:lang w:val="lv-LV"/>
              </w:rPr>
              <w:t>j</w:t>
            </w:r>
            <w:r w:rsidR="00395B39" w:rsidRPr="007D3198">
              <w:rPr>
                <w:rFonts w:ascii="Times New Roman" w:hAnsi="Times New Roman"/>
                <w:b w:val="0"/>
                <w:bCs w:val="0"/>
                <w:color w:val="000000"/>
                <w:sz w:val="24"/>
                <w:szCs w:val="32"/>
                <w:lang w:val="lv-LV"/>
              </w:rPr>
              <w:t xml:space="preserve"> izprast pārbaudāmo darbību un </w:t>
            </w:r>
            <w:r w:rsidR="00395B39" w:rsidRPr="007D3198">
              <w:rPr>
                <w:rFonts w:ascii="Times New Roman" w:hAnsi="Times New Roman"/>
                <w:b w:val="0"/>
                <w:bCs w:val="0"/>
                <w:color w:val="000000"/>
                <w:sz w:val="24"/>
                <w:szCs w:val="32"/>
                <w:lang w:val="lv-LV"/>
              </w:rPr>
              <w:lastRenderedPageBreak/>
              <w:t xml:space="preserve">novērtēt ar darbību saistītos riskus. Darba uzdevuma riska novērtējums ļauj iekšējiem auditoriem identificēt riskus un noteikt to prioritātes, </w:t>
            </w:r>
            <w:r w:rsidR="00395B39" w:rsidRPr="00503C43">
              <w:rPr>
                <w:rFonts w:ascii="Times New Roman" w:hAnsi="Times New Roman"/>
                <w:b w:val="0"/>
                <w:bCs w:val="0"/>
                <w:color w:val="000000"/>
                <w:sz w:val="24"/>
                <w:szCs w:val="32"/>
                <w:lang w:val="lv-LV"/>
              </w:rPr>
              <w:t xml:space="preserve">lai </w:t>
            </w:r>
            <w:r w:rsidR="003651F4" w:rsidRPr="00503C43">
              <w:rPr>
                <w:rFonts w:ascii="Times New Roman" w:hAnsi="Times New Roman"/>
                <w:b w:val="0"/>
                <w:bCs w:val="0"/>
                <w:color w:val="000000"/>
                <w:sz w:val="24"/>
                <w:szCs w:val="32"/>
                <w:lang w:val="lv-LV"/>
              </w:rPr>
              <w:t xml:space="preserve">savukārt identificētu </w:t>
            </w:r>
            <w:r w:rsidR="00395B39" w:rsidRPr="00503C43">
              <w:rPr>
                <w:rFonts w:ascii="Times New Roman" w:hAnsi="Times New Roman"/>
                <w:b w:val="0"/>
                <w:bCs w:val="0"/>
                <w:color w:val="000000"/>
                <w:sz w:val="24"/>
                <w:szCs w:val="32"/>
                <w:lang w:val="lv-LV"/>
              </w:rPr>
              <w:t>darba uzdevuma mērķus un apjomu. Iekšējie auditori arī nosaka kritērijus un resursus, kas nepieciešami uzdevuma veikšanai un izstrādā uzdevuma darba programmu, kurā aprakstīti konkrēti veicamie uzdevuma soļi.</w:t>
            </w:r>
          </w:p>
          <w:p w14:paraId="145CF118" w14:textId="38066926" w:rsidR="00395B39" w:rsidRPr="00503C43" w:rsidRDefault="00395B39" w:rsidP="00395B39">
            <w:pPr>
              <w:pStyle w:val="BodyText"/>
              <w:spacing w:after="40"/>
              <w:rPr>
                <w:rFonts w:ascii="Times New Roman" w:hAnsi="Times New Roman"/>
                <w:color w:val="000000"/>
                <w:sz w:val="24"/>
                <w:szCs w:val="32"/>
                <w:lang w:val="lv-LV"/>
              </w:rPr>
            </w:pPr>
            <w:r w:rsidRPr="00503C43">
              <w:rPr>
                <w:rFonts w:ascii="Times New Roman" w:hAnsi="Times New Roman"/>
                <w:b w:val="0"/>
                <w:bCs w:val="0"/>
                <w:color w:val="000000"/>
                <w:sz w:val="24"/>
                <w:szCs w:val="32"/>
                <w:lang w:val="lv-LV"/>
              </w:rPr>
              <w:t>Iekšējiem auditoriem ir jā</w:t>
            </w:r>
            <w:r w:rsidR="00702FF3" w:rsidRPr="00503C43">
              <w:rPr>
                <w:rFonts w:ascii="Times New Roman" w:hAnsi="Times New Roman"/>
                <w:b w:val="0"/>
                <w:bCs w:val="0"/>
                <w:color w:val="000000"/>
                <w:sz w:val="24"/>
                <w:szCs w:val="32"/>
                <w:lang w:val="lv-LV"/>
              </w:rPr>
              <w:t>iz</w:t>
            </w:r>
            <w:r w:rsidRPr="00503C43">
              <w:rPr>
                <w:rFonts w:ascii="Times New Roman" w:hAnsi="Times New Roman"/>
                <w:b w:val="0"/>
                <w:bCs w:val="0"/>
                <w:color w:val="000000"/>
                <w:sz w:val="24"/>
                <w:szCs w:val="32"/>
                <w:lang w:val="lv-LV"/>
              </w:rPr>
              <w:t xml:space="preserve">prot: </w:t>
            </w:r>
          </w:p>
          <w:p w14:paraId="5B2F187F" w14:textId="68FC9FB5" w:rsidR="00395B39" w:rsidRPr="00503C43" w:rsidRDefault="00702FF3" w:rsidP="005E5E8C">
            <w:pPr>
              <w:pStyle w:val="BodyText"/>
              <w:numPr>
                <w:ilvl w:val="0"/>
                <w:numId w:val="29"/>
              </w:numPr>
              <w:spacing w:after="40"/>
              <w:rPr>
                <w:rFonts w:ascii="Times New Roman" w:hAnsi="Times New Roman"/>
                <w:color w:val="000000"/>
                <w:sz w:val="24"/>
                <w:szCs w:val="32"/>
                <w:lang w:val="lv-LV"/>
              </w:rPr>
            </w:pPr>
            <w:r w:rsidRPr="00503C43">
              <w:rPr>
                <w:rFonts w:ascii="Times New Roman" w:hAnsi="Times New Roman"/>
                <w:b w:val="0"/>
                <w:bCs w:val="0"/>
                <w:color w:val="000000"/>
                <w:sz w:val="24"/>
                <w:szCs w:val="32"/>
                <w:lang w:val="lv-LV"/>
              </w:rPr>
              <w:t>p</w:t>
            </w:r>
            <w:r w:rsidR="00945E3B" w:rsidRPr="00503C43">
              <w:rPr>
                <w:rFonts w:ascii="Times New Roman" w:hAnsi="Times New Roman"/>
                <w:b w:val="0"/>
                <w:bCs w:val="0"/>
                <w:color w:val="000000"/>
                <w:sz w:val="24"/>
                <w:szCs w:val="32"/>
                <w:lang w:val="lv-LV"/>
              </w:rPr>
              <w:t>ašvaldības</w:t>
            </w:r>
            <w:r w:rsidR="00395B39" w:rsidRPr="00503C43">
              <w:rPr>
                <w:rFonts w:ascii="Times New Roman" w:hAnsi="Times New Roman"/>
                <w:b w:val="0"/>
                <w:bCs w:val="0"/>
                <w:color w:val="000000"/>
                <w:sz w:val="24"/>
                <w:szCs w:val="32"/>
                <w:lang w:val="lv-LV"/>
              </w:rPr>
              <w:t xml:space="preserve"> stratēģijas, mērķi un riski, kas attiecas uz pārbaudāmo darbību;</w:t>
            </w:r>
          </w:p>
          <w:p w14:paraId="29C9F4CC" w14:textId="3E87D8D7" w:rsidR="00395B39" w:rsidRPr="00503C43" w:rsidRDefault="00702FF3" w:rsidP="005E5E8C">
            <w:pPr>
              <w:pStyle w:val="BodyText"/>
              <w:numPr>
                <w:ilvl w:val="0"/>
                <w:numId w:val="29"/>
              </w:numPr>
              <w:spacing w:after="40"/>
              <w:rPr>
                <w:rFonts w:ascii="Times New Roman" w:hAnsi="Times New Roman"/>
                <w:color w:val="000000"/>
                <w:sz w:val="24"/>
                <w:szCs w:val="32"/>
                <w:lang w:val="lv-LV"/>
              </w:rPr>
            </w:pPr>
            <w:r w:rsidRPr="00503C43">
              <w:rPr>
                <w:rFonts w:ascii="Times New Roman" w:hAnsi="Times New Roman"/>
                <w:b w:val="0"/>
                <w:bCs w:val="0"/>
                <w:color w:val="000000"/>
                <w:sz w:val="24"/>
                <w:szCs w:val="32"/>
                <w:lang w:val="lv-LV"/>
              </w:rPr>
              <w:t>p</w:t>
            </w:r>
            <w:r w:rsidR="00945E3B" w:rsidRPr="00503C43">
              <w:rPr>
                <w:rFonts w:ascii="Times New Roman" w:hAnsi="Times New Roman"/>
                <w:b w:val="0"/>
                <w:bCs w:val="0"/>
                <w:color w:val="000000"/>
                <w:sz w:val="24"/>
                <w:szCs w:val="32"/>
                <w:lang w:val="lv-LV"/>
              </w:rPr>
              <w:t>ašvaldības</w:t>
            </w:r>
            <w:r w:rsidR="00395B39" w:rsidRPr="00503C43">
              <w:rPr>
                <w:rFonts w:ascii="Times New Roman" w:hAnsi="Times New Roman"/>
                <w:b w:val="0"/>
                <w:bCs w:val="0"/>
                <w:color w:val="000000"/>
                <w:sz w:val="24"/>
                <w:szCs w:val="32"/>
                <w:lang w:val="lv-LV"/>
              </w:rPr>
              <w:t xml:space="preserve"> riska tolerance;</w:t>
            </w:r>
          </w:p>
          <w:p w14:paraId="3F28E83B" w14:textId="7C969422" w:rsidR="00395B39" w:rsidRPr="00503C43" w:rsidRDefault="00702FF3" w:rsidP="005E5E8C">
            <w:pPr>
              <w:pStyle w:val="BodyText"/>
              <w:numPr>
                <w:ilvl w:val="0"/>
                <w:numId w:val="29"/>
              </w:numPr>
              <w:spacing w:after="40"/>
              <w:rPr>
                <w:rFonts w:ascii="Times New Roman" w:hAnsi="Times New Roman"/>
                <w:color w:val="000000"/>
                <w:sz w:val="24"/>
                <w:szCs w:val="32"/>
                <w:lang w:val="lv-LV"/>
              </w:rPr>
            </w:pPr>
            <w:r w:rsidRPr="00503C43">
              <w:rPr>
                <w:rFonts w:ascii="Times New Roman" w:hAnsi="Times New Roman"/>
                <w:b w:val="0"/>
                <w:bCs w:val="0"/>
                <w:color w:val="000000"/>
                <w:sz w:val="24"/>
                <w:szCs w:val="32"/>
                <w:lang w:val="lv-LV"/>
              </w:rPr>
              <w:t>r</w:t>
            </w:r>
            <w:r w:rsidR="00395B39" w:rsidRPr="00503C43">
              <w:rPr>
                <w:rFonts w:ascii="Times New Roman" w:hAnsi="Times New Roman"/>
                <w:b w:val="0"/>
                <w:bCs w:val="0"/>
                <w:color w:val="000000"/>
                <w:sz w:val="24"/>
                <w:szCs w:val="32"/>
                <w:lang w:val="lv-LV"/>
              </w:rPr>
              <w:t>iska novērtējums, kas atbalsta iekšējā audita plānu;</w:t>
            </w:r>
          </w:p>
          <w:p w14:paraId="48F13AEB" w14:textId="37BDC900" w:rsidR="00395B39" w:rsidRPr="00503C43" w:rsidRDefault="00702FF3" w:rsidP="005E5E8C">
            <w:pPr>
              <w:pStyle w:val="BodyText"/>
              <w:numPr>
                <w:ilvl w:val="0"/>
                <w:numId w:val="29"/>
              </w:numPr>
              <w:spacing w:after="40"/>
              <w:rPr>
                <w:rFonts w:ascii="Times New Roman" w:hAnsi="Times New Roman"/>
                <w:color w:val="000000"/>
                <w:sz w:val="24"/>
                <w:szCs w:val="32"/>
                <w:lang w:val="lv-LV"/>
              </w:rPr>
            </w:pPr>
            <w:r w:rsidRPr="00503C43">
              <w:rPr>
                <w:rFonts w:ascii="Times New Roman" w:hAnsi="Times New Roman"/>
                <w:b w:val="0"/>
                <w:bCs w:val="0"/>
                <w:color w:val="000000"/>
                <w:sz w:val="24"/>
                <w:szCs w:val="32"/>
                <w:lang w:val="lv-LV"/>
              </w:rPr>
              <w:t>p</w:t>
            </w:r>
            <w:r w:rsidR="00395B39" w:rsidRPr="00503C43">
              <w:rPr>
                <w:rFonts w:ascii="Times New Roman" w:hAnsi="Times New Roman"/>
                <w:b w:val="0"/>
                <w:bCs w:val="0"/>
                <w:color w:val="000000"/>
                <w:sz w:val="24"/>
                <w:szCs w:val="32"/>
                <w:lang w:val="lv-LV"/>
              </w:rPr>
              <w:t>ārskatāmās aktivitātes mērķi;</w:t>
            </w:r>
          </w:p>
          <w:p w14:paraId="2B8D1D48" w14:textId="06D4C72A" w:rsidR="00395B39" w:rsidRPr="00503C43" w:rsidRDefault="00702FF3" w:rsidP="005E5E8C">
            <w:pPr>
              <w:pStyle w:val="BodyText"/>
              <w:numPr>
                <w:ilvl w:val="0"/>
                <w:numId w:val="29"/>
              </w:numPr>
              <w:spacing w:after="40"/>
              <w:rPr>
                <w:rFonts w:ascii="Times New Roman" w:hAnsi="Times New Roman"/>
                <w:color w:val="000000"/>
                <w:sz w:val="24"/>
                <w:szCs w:val="32"/>
                <w:lang w:val="lv-LV"/>
              </w:rPr>
            </w:pPr>
            <w:r w:rsidRPr="00503C43">
              <w:rPr>
                <w:rFonts w:ascii="Times New Roman" w:hAnsi="Times New Roman"/>
                <w:b w:val="0"/>
                <w:bCs w:val="0"/>
                <w:color w:val="000000"/>
                <w:sz w:val="24"/>
                <w:szCs w:val="32"/>
                <w:lang w:val="lv-LV"/>
              </w:rPr>
              <w:t>p</w:t>
            </w:r>
            <w:r w:rsidR="00395B39" w:rsidRPr="00503C43">
              <w:rPr>
                <w:rFonts w:ascii="Times New Roman" w:hAnsi="Times New Roman"/>
                <w:b w:val="0"/>
                <w:bCs w:val="0"/>
                <w:color w:val="000000"/>
                <w:sz w:val="24"/>
                <w:szCs w:val="32"/>
                <w:lang w:val="lv-LV"/>
              </w:rPr>
              <w:t>ārskatāmās darbības pārvaldības, riska pārvaldības un kontroles procesi;</w:t>
            </w:r>
          </w:p>
          <w:p w14:paraId="49A14F71" w14:textId="7C6D288A" w:rsidR="00336A9C" w:rsidRPr="00503C43" w:rsidRDefault="00702FF3" w:rsidP="005E5E8C">
            <w:pPr>
              <w:pStyle w:val="BodyText"/>
              <w:numPr>
                <w:ilvl w:val="0"/>
                <w:numId w:val="29"/>
              </w:numPr>
              <w:rPr>
                <w:rFonts w:ascii="Times New Roman" w:hAnsi="Times New Roman"/>
                <w:b w:val="0"/>
                <w:bCs w:val="0"/>
                <w:color w:val="000000"/>
                <w:sz w:val="24"/>
                <w:szCs w:val="32"/>
                <w:lang w:val="lv-LV"/>
              </w:rPr>
            </w:pPr>
            <w:r w:rsidRPr="00503C43">
              <w:rPr>
                <w:rFonts w:ascii="Times New Roman" w:hAnsi="Times New Roman"/>
                <w:b w:val="0"/>
                <w:bCs w:val="0"/>
                <w:color w:val="000000"/>
                <w:sz w:val="24"/>
                <w:szCs w:val="32"/>
                <w:lang w:val="lv-LV"/>
              </w:rPr>
              <w:t>s</w:t>
            </w:r>
            <w:r w:rsidR="00395B39" w:rsidRPr="00503C43">
              <w:rPr>
                <w:rFonts w:ascii="Times New Roman" w:hAnsi="Times New Roman"/>
                <w:b w:val="0"/>
                <w:bCs w:val="0"/>
                <w:color w:val="000000"/>
                <w:sz w:val="24"/>
                <w:szCs w:val="32"/>
                <w:lang w:val="lv-LV"/>
              </w:rPr>
              <w:t>istēmas, norādījumi un kritēriji, ko var izmantot, lai novērtētu šo procesu efektivitāti. Lai veiktu darba uzdevuma riska novērtējumu, iekšējiem auditoriem jāidentificē būtiski riski</w:t>
            </w:r>
            <w:r w:rsidR="003156A2" w:rsidRPr="00503C43">
              <w:rPr>
                <w:rFonts w:ascii="Times New Roman" w:hAnsi="Times New Roman"/>
                <w:b w:val="0"/>
                <w:bCs w:val="0"/>
                <w:color w:val="000000"/>
                <w:sz w:val="24"/>
                <w:szCs w:val="32"/>
                <w:lang w:val="lv-LV"/>
              </w:rPr>
              <w:t xml:space="preserve"> auditējamās sistēmas</w:t>
            </w:r>
            <w:r w:rsidR="00395B39" w:rsidRPr="00503C43">
              <w:rPr>
                <w:rFonts w:ascii="Times New Roman" w:hAnsi="Times New Roman"/>
                <w:b w:val="0"/>
                <w:bCs w:val="0"/>
                <w:color w:val="000000"/>
                <w:sz w:val="24"/>
                <w:szCs w:val="32"/>
                <w:lang w:val="lv-LV"/>
              </w:rPr>
              <w:t xml:space="preserve"> darbības mērķiem, </w:t>
            </w:r>
            <w:r w:rsidR="004C4E77" w:rsidRPr="00503C43">
              <w:rPr>
                <w:rFonts w:ascii="Times New Roman" w:hAnsi="Times New Roman"/>
                <w:b w:val="0"/>
                <w:bCs w:val="0"/>
                <w:color w:val="000000"/>
                <w:sz w:val="24"/>
                <w:szCs w:val="32"/>
                <w:lang w:val="lv-LV"/>
              </w:rPr>
              <w:t>jā</w:t>
            </w:r>
            <w:r w:rsidRPr="00503C43">
              <w:rPr>
                <w:rFonts w:ascii="Times New Roman" w:hAnsi="Times New Roman"/>
                <w:b w:val="0"/>
                <w:bCs w:val="0"/>
                <w:color w:val="000000"/>
                <w:sz w:val="24"/>
                <w:szCs w:val="32"/>
                <w:lang w:val="lv-LV"/>
              </w:rPr>
              <w:t>i</w:t>
            </w:r>
            <w:r w:rsidR="00395B39" w:rsidRPr="00503C43">
              <w:rPr>
                <w:rFonts w:ascii="Times New Roman" w:hAnsi="Times New Roman"/>
                <w:b w:val="0"/>
                <w:bCs w:val="0"/>
                <w:color w:val="000000"/>
                <w:sz w:val="24"/>
                <w:szCs w:val="32"/>
                <w:lang w:val="lv-LV"/>
              </w:rPr>
              <w:t>dentificē līdzekļ</w:t>
            </w:r>
            <w:r w:rsidR="00286B37" w:rsidRPr="00503C43">
              <w:rPr>
                <w:rFonts w:ascii="Times New Roman" w:hAnsi="Times New Roman"/>
                <w:b w:val="0"/>
                <w:bCs w:val="0"/>
                <w:color w:val="000000"/>
                <w:sz w:val="24"/>
                <w:szCs w:val="32"/>
                <w:lang w:val="lv-LV"/>
              </w:rPr>
              <w:t>i</w:t>
            </w:r>
            <w:r w:rsidR="00395B39" w:rsidRPr="00503C43">
              <w:rPr>
                <w:rFonts w:ascii="Times New Roman" w:hAnsi="Times New Roman"/>
                <w:b w:val="0"/>
                <w:bCs w:val="0"/>
                <w:color w:val="000000"/>
                <w:sz w:val="24"/>
                <w:szCs w:val="32"/>
                <w:lang w:val="lv-LV"/>
              </w:rPr>
              <w:t xml:space="preserve">, ar kuriem </w:t>
            </w:r>
            <w:r w:rsidR="00286B37" w:rsidRPr="00503C43">
              <w:rPr>
                <w:rFonts w:ascii="Times New Roman" w:hAnsi="Times New Roman"/>
                <w:b w:val="0"/>
                <w:bCs w:val="0"/>
                <w:color w:val="000000"/>
                <w:sz w:val="24"/>
                <w:szCs w:val="32"/>
                <w:lang w:val="lv-LV"/>
              </w:rPr>
              <w:t xml:space="preserve">tiek </w:t>
            </w:r>
            <w:r w:rsidR="00395B39" w:rsidRPr="00503C43">
              <w:rPr>
                <w:rFonts w:ascii="Times New Roman" w:hAnsi="Times New Roman"/>
                <w:b w:val="0"/>
                <w:bCs w:val="0"/>
                <w:color w:val="000000"/>
                <w:sz w:val="24"/>
                <w:szCs w:val="32"/>
                <w:lang w:val="lv-LV"/>
              </w:rPr>
              <w:t>kontrolē</w:t>
            </w:r>
            <w:r w:rsidR="00286B37" w:rsidRPr="00503C43">
              <w:rPr>
                <w:rFonts w:ascii="Times New Roman" w:hAnsi="Times New Roman"/>
                <w:b w:val="0"/>
                <w:bCs w:val="0"/>
                <w:color w:val="000000"/>
                <w:sz w:val="24"/>
                <w:szCs w:val="32"/>
                <w:lang w:val="lv-LV"/>
              </w:rPr>
              <w:t xml:space="preserve">ti </w:t>
            </w:r>
            <w:r w:rsidR="00395B39" w:rsidRPr="00503C43">
              <w:rPr>
                <w:rFonts w:ascii="Times New Roman" w:hAnsi="Times New Roman"/>
                <w:b w:val="0"/>
                <w:bCs w:val="0"/>
                <w:color w:val="000000"/>
                <w:sz w:val="24"/>
                <w:szCs w:val="32"/>
                <w:lang w:val="lv-LV"/>
              </w:rPr>
              <w:t>risk</w:t>
            </w:r>
            <w:r w:rsidR="00286B37" w:rsidRPr="00503C43">
              <w:rPr>
                <w:rFonts w:ascii="Times New Roman" w:hAnsi="Times New Roman"/>
                <w:b w:val="0"/>
                <w:bCs w:val="0"/>
                <w:color w:val="000000"/>
                <w:sz w:val="24"/>
                <w:szCs w:val="32"/>
                <w:lang w:val="lv-LV"/>
              </w:rPr>
              <w:t>i</w:t>
            </w:r>
            <w:r w:rsidR="00395B39" w:rsidRPr="00503C43">
              <w:rPr>
                <w:rFonts w:ascii="Times New Roman" w:hAnsi="Times New Roman"/>
                <w:b w:val="0"/>
                <w:bCs w:val="0"/>
                <w:color w:val="000000"/>
                <w:sz w:val="24"/>
                <w:szCs w:val="32"/>
                <w:lang w:val="lv-LV"/>
              </w:rPr>
              <w:t xml:space="preserve"> līdz </w:t>
            </w:r>
            <w:r w:rsidR="00286B37" w:rsidRPr="00503C43">
              <w:rPr>
                <w:rFonts w:ascii="Times New Roman" w:hAnsi="Times New Roman"/>
                <w:b w:val="0"/>
                <w:bCs w:val="0"/>
                <w:color w:val="000000"/>
                <w:sz w:val="24"/>
                <w:szCs w:val="32"/>
                <w:lang w:val="lv-LV"/>
              </w:rPr>
              <w:t xml:space="preserve">pašvaldības </w:t>
            </w:r>
            <w:r w:rsidR="00395B39" w:rsidRPr="00503C43">
              <w:rPr>
                <w:rFonts w:ascii="Times New Roman" w:hAnsi="Times New Roman"/>
                <w:b w:val="0"/>
                <w:bCs w:val="0"/>
                <w:color w:val="000000"/>
                <w:sz w:val="24"/>
                <w:szCs w:val="32"/>
                <w:lang w:val="lv-LV"/>
              </w:rPr>
              <w:t xml:space="preserve">riska tolerances līmenim, </w:t>
            </w:r>
            <w:r w:rsidR="0046796B" w:rsidRPr="00503C43">
              <w:rPr>
                <w:rFonts w:ascii="Times New Roman" w:hAnsi="Times New Roman"/>
                <w:b w:val="0"/>
                <w:bCs w:val="0"/>
                <w:color w:val="000000"/>
                <w:sz w:val="24"/>
                <w:szCs w:val="32"/>
                <w:lang w:val="lv-LV"/>
              </w:rPr>
              <w:t>jā</w:t>
            </w:r>
            <w:r w:rsidR="00395B39" w:rsidRPr="00503C43">
              <w:rPr>
                <w:rFonts w:ascii="Times New Roman" w:hAnsi="Times New Roman"/>
                <w:b w:val="0"/>
                <w:bCs w:val="0"/>
                <w:color w:val="000000"/>
                <w:sz w:val="24"/>
                <w:szCs w:val="32"/>
                <w:lang w:val="lv-LV"/>
              </w:rPr>
              <w:t xml:space="preserve">novērtē darbības kontroles </w:t>
            </w:r>
            <w:r w:rsidR="00B63BD1" w:rsidRPr="00503C43">
              <w:rPr>
                <w:rFonts w:ascii="Times New Roman" w:hAnsi="Times New Roman"/>
                <w:b w:val="0"/>
                <w:bCs w:val="0"/>
                <w:color w:val="000000"/>
                <w:sz w:val="24"/>
                <w:szCs w:val="32"/>
                <w:lang w:val="lv-LV"/>
              </w:rPr>
              <w:t xml:space="preserve">process </w:t>
            </w:r>
            <w:r w:rsidR="00395B39" w:rsidRPr="00503C43">
              <w:rPr>
                <w:rFonts w:ascii="Times New Roman" w:hAnsi="Times New Roman"/>
                <w:b w:val="0"/>
                <w:bCs w:val="0"/>
                <w:color w:val="000000"/>
                <w:sz w:val="24"/>
                <w:szCs w:val="32"/>
                <w:lang w:val="lv-LV"/>
              </w:rPr>
              <w:t>dizaina atbilstīb</w:t>
            </w:r>
            <w:r w:rsidR="0046796B" w:rsidRPr="00503C43">
              <w:rPr>
                <w:rFonts w:ascii="Times New Roman" w:hAnsi="Times New Roman"/>
                <w:b w:val="0"/>
                <w:bCs w:val="0"/>
                <w:color w:val="000000"/>
                <w:sz w:val="24"/>
                <w:szCs w:val="32"/>
                <w:lang w:val="lv-LV"/>
              </w:rPr>
              <w:t>a</w:t>
            </w:r>
            <w:r w:rsidR="00B63BD1" w:rsidRPr="00503C43">
              <w:rPr>
                <w:rFonts w:ascii="Times New Roman" w:hAnsi="Times New Roman"/>
                <w:b w:val="0"/>
                <w:bCs w:val="0"/>
                <w:color w:val="000000"/>
                <w:sz w:val="24"/>
                <w:szCs w:val="32"/>
                <w:lang w:val="lv-LV"/>
              </w:rPr>
              <w:t>i</w:t>
            </w:r>
            <w:r w:rsidR="00395B39" w:rsidRPr="00503C43">
              <w:rPr>
                <w:rFonts w:ascii="Times New Roman" w:hAnsi="Times New Roman"/>
                <w:b w:val="0"/>
                <w:bCs w:val="0"/>
                <w:color w:val="000000"/>
                <w:sz w:val="24"/>
                <w:szCs w:val="32"/>
                <w:lang w:val="lv-LV"/>
              </w:rPr>
              <w:t xml:space="preserve"> un </w:t>
            </w:r>
            <w:r w:rsidR="0025695E" w:rsidRPr="00503C43">
              <w:rPr>
                <w:rFonts w:ascii="Times New Roman" w:hAnsi="Times New Roman"/>
                <w:b w:val="0"/>
                <w:bCs w:val="0"/>
                <w:color w:val="000000"/>
                <w:sz w:val="24"/>
                <w:szCs w:val="32"/>
                <w:lang w:val="lv-LV"/>
              </w:rPr>
              <w:t>jā</w:t>
            </w:r>
            <w:r w:rsidR="00395B39" w:rsidRPr="00503C43">
              <w:rPr>
                <w:rFonts w:ascii="Times New Roman" w:hAnsi="Times New Roman"/>
                <w:b w:val="0"/>
                <w:bCs w:val="0"/>
                <w:color w:val="000000"/>
                <w:sz w:val="24"/>
                <w:szCs w:val="32"/>
                <w:lang w:val="lv-LV"/>
              </w:rPr>
              <w:t>apsv</w:t>
            </w:r>
            <w:r w:rsidR="0025695E" w:rsidRPr="00503C43">
              <w:rPr>
                <w:rFonts w:ascii="Times New Roman" w:hAnsi="Times New Roman"/>
                <w:b w:val="0"/>
                <w:bCs w:val="0"/>
                <w:color w:val="000000"/>
                <w:sz w:val="24"/>
                <w:szCs w:val="32"/>
                <w:lang w:val="lv-LV"/>
              </w:rPr>
              <w:t>er</w:t>
            </w:r>
            <w:r w:rsidR="00395B39" w:rsidRPr="00503C43">
              <w:rPr>
                <w:rFonts w:ascii="Times New Roman" w:hAnsi="Times New Roman"/>
                <w:b w:val="0"/>
                <w:bCs w:val="0"/>
                <w:color w:val="000000"/>
                <w:sz w:val="24"/>
                <w:szCs w:val="32"/>
                <w:lang w:val="lv-LV"/>
              </w:rPr>
              <w:t xml:space="preserve"> īpaš</w:t>
            </w:r>
            <w:r w:rsidR="0025695E" w:rsidRPr="00503C43">
              <w:rPr>
                <w:rFonts w:ascii="Times New Roman" w:hAnsi="Times New Roman"/>
                <w:b w:val="0"/>
                <w:bCs w:val="0"/>
                <w:color w:val="000000"/>
                <w:sz w:val="24"/>
                <w:szCs w:val="32"/>
                <w:lang w:val="lv-LV"/>
              </w:rPr>
              <w:t>i</w:t>
            </w:r>
            <w:r w:rsidR="00395B39" w:rsidRPr="00503C43">
              <w:rPr>
                <w:rFonts w:ascii="Times New Roman" w:hAnsi="Times New Roman"/>
                <w:b w:val="0"/>
                <w:bCs w:val="0"/>
                <w:color w:val="000000"/>
                <w:sz w:val="24"/>
                <w:szCs w:val="32"/>
                <w:lang w:val="lv-LV"/>
              </w:rPr>
              <w:t xml:space="preserve"> risk</w:t>
            </w:r>
            <w:r w:rsidR="0025695E" w:rsidRPr="00503C43">
              <w:rPr>
                <w:rFonts w:ascii="Times New Roman" w:hAnsi="Times New Roman"/>
                <w:b w:val="0"/>
                <w:bCs w:val="0"/>
                <w:color w:val="000000"/>
                <w:sz w:val="24"/>
                <w:szCs w:val="32"/>
                <w:lang w:val="lv-LV"/>
              </w:rPr>
              <w:t>i</w:t>
            </w:r>
            <w:r w:rsidR="00395B39" w:rsidRPr="00503C43">
              <w:rPr>
                <w:rFonts w:ascii="Times New Roman" w:hAnsi="Times New Roman"/>
                <w:b w:val="0"/>
                <w:bCs w:val="0"/>
                <w:color w:val="000000"/>
                <w:sz w:val="24"/>
                <w:szCs w:val="32"/>
                <w:lang w:val="lv-LV"/>
              </w:rPr>
              <w:t>, tostarp t</w:t>
            </w:r>
            <w:r w:rsidR="009877CF" w:rsidRPr="00503C43">
              <w:rPr>
                <w:rFonts w:ascii="Times New Roman" w:hAnsi="Times New Roman"/>
                <w:b w:val="0"/>
                <w:bCs w:val="0"/>
                <w:color w:val="000000"/>
                <w:sz w:val="24"/>
                <w:szCs w:val="32"/>
                <w:lang w:val="lv-LV"/>
              </w:rPr>
              <w:t>ie</w:t>
            </w:r>
            <w:r w:rsidR="00395B39" w:rsidRPr="00503C43">
              <w:rPr>
                <w:rFonts w:ascii="Times New Roman" w:hAnsi="Times New Roman"/>
                <w:b w:val="0"/>
                <w:bCs w:val="0"/>
                <w:color w:val="000000"/>
                <w:sz w:val="24"/>
                <w:szCs w:val="32"/>
                <w:lang w:val="lv-LV"/>
              </w:rPr>
              <w:t xml:space="preserve">, kas saistīti ar krāpšanu un </w:t>
            </w:r>
            <w:r w:rsidR="009877CF" w:rsidRPr="00503C43">
              <w:rPr>
                <w:rFonts w:ascii="Times New Roman" w:hAnsi="Times New Roman"/>
                <w:b w:val="0"/>
                <w:bCs w:val="0"/>
                <w:color w:val="000000"/>
                <w:sz w:val="24"/>
                <w:szCs w:val="32"/>
                <w:lang w:val="lv-LV"/>
              </w:rPr>
              <w:t>IT</w:t>
            </w:r>
            <w:r w:rsidR="00395B39" w:rsidRPr="00503C43">
              <w:rPr>
                <w:rFonts w:ascii="Times New Roman" w:hAnsi="Times New Roman"/>
                <w:b w:val="0"/>
                <w:bCs w:val="0"/>
                <w:color w:val="000000"/>
                <w:sz w:val="24"/>
                <w:szCs w:val="32"/>
                <w:lang w:val="lv-LV"/>
              </w:rPr>
              <w:t>.</w:t>
            </w:r>
          </w:p>
          <w:p w14:paraId="13CD47B3" w14:textId="47117954" w:rsidR="00F34D1D" w:rsidRPr="00503C43" w:rsidRDefault="00F34D1D" w:rsidP="00F34D1D">
            <w:pPr>
              <w:pStyle w:val="BodyText"/>
              <w:rPr>
                <w:rFonts w:ascii="Times New Roman" w:eastAsiaTheme="minorHAnsi" w:hAnsi="Times New Roman"/>
                <w:b w:val="0"/>
                <w:bCs w:val="0"/>
                <w:color w:val="5E6175"/>
                <w:sz w:val="24"/>
                <w:szCs w:val="28"/>
                <w:lang w:val="lv-LV"/>
              </w:rPr>
            </w:pPr>
            <w:r w:rsidRPr="00503C43">
              <w:rPr>
                <w:rFonts w:ascii="Times New Roman" w:eastAsiaTheme="minorHAnsi" w:hAnsi="Times New Roman"/>
                <w:b w:val="0"/>
                <w:bCs w:val="0"/>
                <w:color w:val="000000"/>
                <w:sz w:val="24"/>
                <w:szCs w:val="28"/>
                <w:lang w:val="lv-LV"/>
              </w:rPr>
              <w:t xml:space="preserve">Iekšējiem auditoriem </w:t>
            </w:r>
            <w:r w:rsidRPr="007D3198">
              <w:rPr>
                <w:rFonts w:ascii="Times New Roman" w:eastAsiaTheme="minorHAnsi" w:hAnsi="Times New Roman"/>
                <w:b w:val="0"/>
                <w:bCs w:val="0"/>
                <w:color w:val="000000"/>
                <w:sz w:val="24"/>
                <w:szCs w:val="28"/>
                <w:lang w:val="lv-LV"/>
              </w:rPr>
              <w:t xml:space="preserve">jāveido </w:t>
            </w:r>
            <w:r w:rsidRPr="007D3198">
              <w:rPr>
                <w:rFonts w:ascii="Times New Roman" w:eastAsiaTheme="minorHAnsi" w:hAnsi="Times New Roman"/>
                <w:color w:val="000000"/>
                <w:sz w:val="24"/>
                <w:szCs w:val="28"/>
                <w:lang w:val="lv-LV"/>
              </w:rPr>
              <w:t>izpratne par pārbaudāmo darbību</w:t>
            </w:r>
            <w:r w:rsidRPr="007D3198">
              <w:rPr>
                <w:rFonts w:ascii="Times New Roman" w:eastAsiaTheme="minorHAnsi" w:hAnsi="Times New Roman"/>
                <w:b w:val="0"/>
                <w:bCs w:val="0"/>
                <w:color w:val="000000"/>
                <w:sz w:val="24"/>
                <w:szCs w:val="28"/>
                <w:lang w:val="lv-LV"/>
              </w:rPr>
              <w:t xml:space="preserve"> un jānovērtē </w:t>
            </w:r>
            <w:r w:rsidRPr="00503C43">
              <w:rPr>
                <w:rFonts w:ascii="Times New Roman" w:eastAsiaTheme="minorHAnsi" w:hAnsi="Times New Roman"/>
                <w:b w:val="0"/>
                <w:bCs w:val="0"/>
                <w:color w:val="000000"/>
                <w:sz w:val="24"/>
                <w:szCs w:val="28"/>
                <w:lang w:val="lv-LV"/>
              </w:rPr>
              <w:t>attiecīgie riski. Lai attīstītu izpratni, iekšējiem auditoriem ir jāidentificē un jāapkopo pietiekama informācija un jāveic darba uzdevuma riska novērtējums.</w:t>
            </w:r>
          </w:p>
        </w:tc>
      </w:tr>
    </w:tbl>
    <w:p w14:paraId="1B63B1FA" w14:textId="73069F11" w:rsidR="00FE5838" w:rsidRPr="00503C43" w:rsidRDefault="0016791E" w:rsidP="00FE5838">
      <w:pPr>
        <w:pStyle w:val="BodyText"/>
        <w:rPr>
          <w:rFonts w:ascii="Times New Roman" w:hAnsi="Times New Roman"/>
          <w:color w:val="000000"/>
          <w:sz w:val="22"/>
          <w:szCs w:val="28"/>
          <w:lang w:val="lv-LV"/>
        </w:rPr>
      </w:pPr>
      <w:r w:rsidRPr="00503C43">
        <w:rPr>
          <w:rFonts w:ascii="Times New Roman" w:hAnsi="Times New Roman"/>
          <w:color w:val="000000"/>
          <w:sz w:val="22"/>
          <w:szCs w:val="28"/>
          <w:lang w:val="lv-LV"/>
        </w:rPr>
        <w:lastRenderedPageBreak/>
        <w:t>Datu avots: IAI, jauno standartu projekts, 2023</w:t>
      </w:r>
    </w:p>
    <w:p w14:paraId="5AAF7C64" w14:textId="0B146536" w:rsidR="00FE5838" w:rsidRPr="00503C43" w:rsidRDefault="004D5604" w:rsidP="00FE5838">
      <w:pPr>
        <w:jc w:val="both"/>
        <w:rPr>
          <w:rFonts w:ascii="Times New Roman" w:hAnsi="Times New Roman" w:cs="Times New Roman"/>
          <w:color w:val="000000"/>
          <w:sz w:val="24"/>
          <w:szCs w:val="28"/>
        </w:rPr>
      </w:pPr>
      <w:r w:rsidRPr="00503C43">
        <w:rPr>
          <w:rFonts w:ascii="Times New Roman" w:hAnsi="Times New Roman" w:cs="Times New Roman"/>
          <w:noProof/>
          <w:color w:val="000000"/>
          <w:sz w:val="24"/>
          <w:szCs w:val="28"/>
          <w:lang w:eastAsia="lv-LV"/>
        </w:rPr>
        <w:drawing>
          <wp:anchor distT="0" distB="0" distL="114300" distR="114300" simplePos="0" relativeHeight="251581440" behindDoc="0" locked="0" layoutInCell="1" allowOverlap="1" wp14:anchorId="1943E77D" wp14:editId="1CFEC77A">
            <wp:simplePos x="0" y="0"/>
            <wp:positionH relativeFrom="margin">
              <wp:posOffset>117357</wp:posOffset>
            </wp:positionH>
            <wp:positionV relativeFrom="paragraph">
              <wp:posOffset>203</wp:posOffset>
            </wp:positionV>
            <wp:extent cx="507365" cy="438150"/>
            <wp:effectExtent l="0" t="0" r="6985" b="0"/>
            <wp:wrapSquare wrapText="bothSides"/>
            <wp:docPr id="1304262268" name="Picture 1304262268" descr="A picture containing circle, drawing,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055" name="Picture 1" descr="A picture containing circle, drawing, graphics, logo&#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07365" cy="438150"/>
                    </a:xfrm>
                    <a:prstGeom prst="rect">
                      <a:avLst/>
                    </a:prstGeom>
                  </pic:spPr>
                </pic:pic>
              </a:graphicData>
            </a:graphic>
            <wp14:sizeRelH relativeFrom="margin">
              <wp14:pctWidth>0</wp14:pctWidth>
            </wp14:sizeRelH>
            <wp14:sizeRelV relativeFrom="margin">
              <wp14:pctHeight>0</wp14:pctHeight>
            </wp14:sizeRelV>
          </wp:anchor>
        </w:drawing>
      </w:r>
      <w:r w:rsidR="00FE5838" w:rsidRPr="00503C43">
        <w:rPr>
          <w:rFonts w:ascii="Times New Roman" w:hAnsi="Times New Roman" w:cs="Times New Roman"/>
          <w:color w:val="000000"/>
          <w:sz w:val="24"/>
          <w:szCs w:val="28"/>
        </w:rPr>
        <w:t>Iekšējā audita sistēmas aprakst</w:t>
      </w:r>
      <w:r w:rsidR="00531568" w:rsidRPr="00503C43">
        <w:rPr>
          <w:rFonts w:ascii="Times New Roman" w:hAnsi="Times New Roman" w:cs="Times New Roman"/>
          <w:color w:val="000000"/>
          <w:sz w:val="24"/>
          <w:szCs w:val="28"/>
        </w:rPr>
        <w:t xml:space="preserve">a forma </w:t>
      </w:r>
      <w:r w:rsidR="00F76356" w:rsidRPr="00503C43">
        <w:rPr>
          <w:rFonts w:ascii="Times New Roman" w:hAnsi="Times New Roman" w:cs="Times New Roman"/>
          <w:color w:val="000000"/>
          <w:sz w:val="24"/>
          <w:szCs w:val="28"/>
        </w:rPr>
        <w:t xml:space="preserve">RG2_P10.1 </w:t>
      </w:r>
      <w:r w:rsidR="00531568" w:rsidRPr="00503C43">
        <w:rPr>
          <w:rFonts w:ascii="Times New Roman" w:hAnsi="Times New Roman" w:cs="Times New Roman"/>
          <w:color w:val="000000"/>
          <w:sz w:val="24"/>
          <w:szCs w:val="28"/>
        </w:rPr>
        <w:t>var tikt izmantota iekšējā audita plānošanai, tādējādi šī informācija būs pieejama</w:t>
      </w:r>
      <w:r w:rsidR="00B468C3" w:rsidRPr="00503C43">
        <w:rPr>
          <w:rFonts w:ascii="Times New Roman" w:hAnsi="Times New Roman" w:cs="Times New Roman"/>
          <w:color w:val="000000"/>
          <w:sz w:val="24"/>
          <w:szCs w:val="28"/>
        </w:rPr>
        <w:t>,</w:t>
      </w:r>
      <w:r w:rsidR="00531568" w:rsidRPr="00503C43">
        <w:rPr>
          <w:rFonts w:ascii="Times New Roman" w:hAnsi="Times New Roman" w:cs="Times New Roman"/>
          <w:color w:val="000000"/>
          <w:sz w:val="24"/>
          <w:szCs w:val="28"/>
        </w:rPr>
        <w:t xml:space="preserve"> arī veicot iekšējā audita sistēmu risku </w:t>
      </w:r>
      <w:proofErr w:type="spellStart"/>
      <w:r w:rsidR="00531568" w:rsidRPr="00503C43">
        <w:rPr>
          <w:rFonts w:ascii="Times New Roman" w:hAnsi="Times New Roman" w:cs="Times New Roman"/>
          <w:color w:val="000000"/>
          <w:sz w:val="24"/>
          <w:szCs w:val="28"/>
        </w:rPr>
        <w:t>izvērtējumu</w:t>
      </w:r>
      <w:proofErr w:type="spellEnd"/>
      <w:r w:rsidR="00D5338A" w:rsidRPr="00503C43">
        <w:rPr>
          <w:rFonts w:ascii="Times New Roman" w:hAnsi="Times New Roman" w:cs="Times New Roman"/>
          <w:color w:val="000000"/>
          <w:sz w:val="24"/>
          <w:szCs w:val="28"/>
        </w:rPr>
        <w:t xml:space="preserve"> dažādos plānošanas </w:t>
      </w:r>
      <w:r w:rsidR="00B91D1D" w:rsidRPr="00503C43">
        <w:rPr>
          <w:rFonts w:ascii="Times New Roman" w:hAnsi="Times New Roman" w:cs="Times New Roman"/>
          <w:color w:val="000000"/>
          <w:sz w:val="24"/>
          <w:szCs w:val="28"/>
        </w:rPr>
        <w:t>posmos, tai skaitā ilgtermiņa plāna izstrādē</w:t>
      </w:r>
      <w:r w:rsidR="00531568" w:rsidRPr="00503C43">
        <w:rPr>
          <w:rFonts w:ascii="Times New Roman" w:hAnsi="Times New Roman" w:cs="Times New Roman"/>
          <w:color w:val="000000"/>
          <w:sz w:val="24"/>
          <w:szCs w:val="28"/>
        </w:rPr>
        <w:t xml:space="preserve">. Gadījumā, ja </w:t>
      </w:r>
      <w:r w:rsidR="005F05FD" w:rsidRPr="00503C43">
        <w:rPr>
          <w:rFonts w:ascii="Times New Roman" w:hAnsi="Times New Roman" w:cs="Times New Roman"/>
          <w:color w:val="000000"/>
          <w:sz w:val="24"/>
          <w:szCs w:val="28"/>
        </w:rPr>
        <w:t>auditējamā joma ir ļoti plaša un sākotnējā analīze ir apjomīga, var tikt izmantota speciāla forma</w:t>
      </w:r>
      <w:r w:rsidR="00F76356" w:rsidRPr="00503C43">
        <w:rPr>
          <w:rFonts w:ascii="Times New Roman" w:hAnsi="Times New Roman" w:cs="Times New Roman"/>
          <w:color w:val="000000"/>
          <w:sz w:val="24"/>
          <w:szCs w:val="28"/>
        </w:rPr>
        <w:t xml:space="preserve"> RG2_P3.</w:t>
      </w:r>
      <w:r w:rsidR="005F05FD" w:rsidRPr="00503C43">
        <w:rPr>
          <w:rFonts w:ascii="Times New Roman" w:hAnsi="Times New Roman" w:cs="Times New Roman"/>
          <w:color w:val="000000"/>
          <w:sz w:val="24"/>
          <w:szCs w:val="28"/>
        </w:rPr>
        <w:t xml:space="preserve"> </w:t>
      </w:r>
    </w:p>
    <w:p w14:paraId="0C072A19" w14:textId="4E66EE08" w:rsidR="005F05FD" w:rsidRPr="00503C43" w:rsidRDefault="005F05FD" w:rsidP="00B61C02">
      <w:pPr>
        <w:pStyle w:val="BodyText"/>
        <w:spacing w:before="240"/>
        <w:rPr>
          <w:rFonts w:ascii="Times New Roman" w:hAnsi="Times New Roman"/>
          <w:b/>
          <w:bCs/>
          <w:color w:val="2F5496" w:themeColor="accent1" w:themeShade="BF"/>
          <w:sz w:val="24"/>
          <w:szCs w:val="32"/>
          <w:lang w:val="lv-LV"/>
        </w:rPr>
      </w:pPr>
      <w:r w:rsidRPr="00503C43">
        <w:rPr>
          <w:rFonts w:ascii="Times New Roman" w:hAnsi="Times New Roman"/>
          <w:b/>
          <w:bCs/>
          <w:color w:val="2F5496" w:themeColor="accent1" w:themeShade="BF"/>
          <w:sz w:val="24"/>
          <w:szCs w:val="32"/>
          <w:lang w:val="lv-LV"/>
        </w:rPr>
        <w:t xml:space="preserve">Audita darba uzdevuma sastādīšana un apstiprināšana </w:t>
      </w:r>
    </w:p>
    <w:p w14:paraId="425E8A93" w14:textId="620D11E1" w:rsidR="002B6AF1" w:rsidRPr="00503C43" w:rsidRDefault="0025695E" w:rsidP="00AE7DBA">
      <w:pPr>
        <w:pStyle w:val="BodyText"/>
        <w:rPr>
          <w:rFonts w:ascii="Times New Roman" w:hAnsi="Times New Roman"/>
          <w:color w:val="000000"/>
          <w:sz w:val="24"/>
          <w:szCs w:val="32"/>
          <w:lang w:val="lv-LV"/>
        </w:rPr>
      </w:pPr>
      <w:r w:rsidRPr="00503C43">
        <w:rPr>
          <w:rFonts w:ascii="Times New Roman" w:hAnsi="Times New Roman"/>
          <w:color w:val="000000"/>
          <w:sz w:val="24"/>
          <w:szCs w:val="32"/>
          <w:lang w:val="lv-LV"/>
        </w:rPr>
        <w:t xml:space="preserve">Pēc auditējamās sistēmas sākotnējās izpētes </w:t>
      </w:r>
      <w:r w:rsidR="006E53CF" w:rsidRPr="00503C43">
        <w:rPr>
          <w:rFonts w:ascii="Times New Roman" w:hAnsi="Times New Roman"/>
          <w:color w:val="000000"/>
          <w:sz w:val="24"/>
          <w:szCs w:val="32"/>
          <w:lang w:val="lv-LV"/>
        </w:rPr>
        <w:t xml:space="preserve">un risku izvērtējuma </w:t>
      </w:r>
      <w:r w:rsidRPr="00503C43">
        <w:rPr>
          <w:rFonts w:ascii="Times New Roman" w:hAnsi="Times New Roman"/>
          <w:color w:val="000000"/>
          <w:sz w:val="24"/>
          <w:szCs w:val="32"/>
          <w:lang w:val="lv-LV"/>
        </w:rPr>
        <w:t xml:space="preserve">tiek sastādīts </w:t>
      </w:r>
      <w:r w:rsidR="00AE65C7" w:rsidRPr="00503C43">
        <w:rPr>
          <w:rFonts w:ascii="Times New Roman" w:hAnsi="Times New Roman"/>
          <w:color w:val="000000"/>
          <w:sz w:val="24"/>
          <w:szCs w:val="32"/>
          <w:lang w:val="lv-LV"/>
        </w:rPr>
        <w:t xml:space="preserve">audita </w:t>
      </w:r>
      <w:r w:rsidR="00A05049">
        <w:rPr>
          <w:rFonts w:ascii="Times New Roman" w:hAnsi="Times New Roman"/>
          <w:color w:val="000000"/>
          <w:sz w:val="24"/>
          <w:szCs w:val="32"/>
          <w:lang w:val="lv-LV"/>
        </w:rPr>
        <w:t xml:space="preserve">darba </w:t>
      </w:r>
      <w:r w:rsidR="00AE65C7" w:rsidRPr="00503C43">
        <w:rPr>
          <w:rFonts w:ascii="Times New Roman" w:hAnsi="Times New Roman"/>
          <w:color w:val="000000"/>
          <w:sz w:val="24"/>
          <w:szCs w:val="32"/>
          <w:lang w:val="lv-LV"/>
        </w:rPr>
        <w:t>uzdevums</w:t>
      </w:r>
      <w:r w:rsidR="004526A9" w:rsidRPr="00503C43">
        <w:rPr>
          <w:rFonts w:ascii="Times New Roman" w:hAnsi="Times New Roman"/>
          <w:color w:val="000000"/>
          <w:sz w:val="24"/>
          <w:szCs w:val="32"/>
          <w:lang w:val="lv-LV"/>
        </w:rPr>
        <w:t xml:space="preserve">. </w:t>
      </w:r>
      <w:r w:rsidR="006E53CF" w:rsidRPr="00503C43">
        <w:rPr>
          <w:rFonts w:ascii="Times New Roman" w:hAnsi="Times New Roman"/>
          <w:color w:val="000000"/>
          <w:sz w:val="24"/>
          <w:szCs w:val="32"/>
          <w:lang w:val="lv-LV"/>
        </w:rPr>
        <w:t xml:space="preserve">Iekšējā audita darba uzdevums iekļauj </w:t>
      </w:r>
      <w:r w:rsidR="0099529B" w:rsidRPr="00503C43">
        <w:rPr>
          <w:rFonts w:ascii="Times New Roman" w:hAnsi="Times New Roman"/>
          <w:color w:val="000000"/>
          <w:sz w:val="24"/>
          <w:szCs w:val="32"/>
          <w:lang w:val="lv-LV"/>
        </w:rPr>
        <w:t xml:space="preserve">iekšējā audita mērķi, auditējamās sistēmas, </w:t>
      </w:r>
      <w:r w:rsidR="00A96A4F" w:rsidRPr="00503C43">
        <w:rPr>
          <w:rFonts w:ascii="Times New Roman" w:hAnsi="Times New Roman"/>
          <w:color w:val="000000"/>
          <w:sz w:val="24"/>
          <w:szCs w:val="32"/>
          <w:lang w:val="lv-LV"/>
        </w:rPr>
        <w:t>auditējamās p</w:t>
      </w:r>
      <w:r w:rsidR="00FE02B9" w:rsidRPr="00503C43">
        <w:rPr>
          <w:rFonts w:ascii="Times New Roman" w:hAnsi="Times New Roman"/>
          <w:color w:val="000000"/>
          <w:sz w:val="24"/>
          <w:szCs w:val="32"/>
          <w:lang w:val="lv-LV"/>
        </w:rPr>
        <w:t>aš</w:t>
      </w:r>
      <w:r w:rsidR="00A96A4F" w:rsidRPr="00503C43">
        <w:rPr>
          <w:rFonts w:ascii="Times New Roman" w:hAnsi="Times New Roman"/>
          <w:color w:val="000000"/>
          <w:sz w:val="24"/>
          <w:szCs w:val="32"/>
          <w:lang w:val="lv-LV"/>
        </w:rPr>
        <w:t xml:space="preserve">valdības institūcijas, identificētos riskus, audita jautājumus, </w:t>
      </w:r>
      <w:r w:rsidR="005F254C" w:rsidRPr="00503C43">
        <w:rPr>
          <w:rFonts w:ascii="Times New Roman" w:hAnsi="Times New Roman"/>
          <w:color w:val="000000"/>
          <w:sz w:val="24"/>
          <w:szCs w:val="32"/>
          <w:lang w:val="lv-LV"/>
        </w:rPr>
        <w:t xml:space="preserve">IKS elementus, auditam paredzēto </w:t>
      </w:r>
      <w:r w:rsidR="00A92ACE" w:rsidRPr="00503C43">
        <w:rPr>
          <w:rFonts w:ascii="Times New Roman" w:hAnsi="Times New Roman"/>
          <w:color w:val="000000"/>
          <w:sz w:val="24"/>
          <w:szCs w:val="32"/>
          <w:lang w:val="lv-LV"/>
        </w:rPr>
        <w:t>dienu skaitu</w:t>
      </w:r>
      <w:r w:rsidR="005F254C" w:rsidRPr="00503C43">
        <w:rPr>
          <w:rFonts w:ascii="Times New Roman" w:hAnsi="Times New Roman"/>
          <w:color w:val="000000"/>
          <w:sz w:val="24"/>
          <w:szCs w:val="32"/>
          <w:lang w:val="lv-LV"/>
        </w:rPr>
        <w:t>,</w:t>
      </w:r>
      <w:r w:rsidR="00A92ACE" w:rsidRPr="00503C43">
        <w:rPr>
          <w:rFonts w:ascii="Times New Roman" w:hAnsi="Times New Roman"/>
          <w:color w:val="000000"/>
          <w:sz w:val="24"/>
          <w:szCs w:val="32"/>
          <w:lang w:val="lv-LV"/>
        </w:rPr>
        <w:t xml:space="preserve"> informāciju par iekšējiem auditoriem,</w:t>
      </w:r>
      <w:r w:rsidR="0056508E" w:rsidRPr="00503C43">
        <w:rPr>
          <w:rFonts w:ascii="Times New Roman" w:hAnsi="Times New Roman"/>
          <w:color w:val="000000"/>
          <w:sz w:val="24"/>
          <w:szCs w:val="32"/>
          <w:lang w:val="lv-LV"/>
        </w:rPr>
        <w:t xml:space="preserve"> kas veiks auditu,</w:t>
      </w:r>
      <w:r w:rsidR="00A92ACE" w:rsidRPr="00503C43">
        <w:rPr>
          <w:rFonts w:ascii="Times New Roman" w:hAnsi="Times New Roman"/>
          <w:color w:val="000000"/>
          <w:sz w:val="24"/>
          <w:szCs w:val="32"/>
          <w:lang w:val="lv-LV"/>
        </w:rPr>
        <w:t xml:space="preserve"> </w:t>
      </w:r>
      <w:r w:rsidR="0056508E" w:rsidRPr="00503C43">
        <w:rPr>
          <w:rFonts w:ascii="Times New Roman" w:hAnsi="Times New Roman"/>
          <w:color w:val="000000"/>
          <w:sz w:val="24"/>
          <w:szCs w:val="32"/>
          <w:lang w:val="lv-LV"/>
        </w:rPr>
        <w:t xml:space="preserve">plānoto </w:t>
      </w:r>
      <w:r w:rsidR="008A2AF0" w:rsidRPr="00503C43">
        <w:rPr>
          <w:rFonts w:ascii="Times New Roman" w:hAnsi="Times New Roman"/>
          <w:color w:val="000000"/>
          <w:sz w:val="24"/>
          <w:szCs w:val="32"/>
          <w:lang w:val="lv-LV"/>
        </w:rPr>
        <w:t>audita ziņojuma sagatavošanas datumu, auditējamā komentārus.</w:t>
      </w:r>
      <w:r w:rsidR="005F254C" w:rsidRPr="00503C43">
        <w:rPr>
          <w:rFonts w:ascii="Times New Roman" w:hAnsi="Times New Roman"/>
          <w:color w:val="000000"/>
          <w:sz w:val="24"/>
          <w:szCs w:val="32"/>
          <w:lang w:val="lv-LV"/>
        </w:rPr>
        <w:t xml:space="preserve"> </w:t>
      </w:r>
      <w:r w:rsidR="00D33160" w:rsidRPr="00503C43">
        <w:rPr>
          <w:rFonts w:ascii="Times New Roman" w:hAnsi="Times New Roman"/>
          <w:color w:val="000000"/>
          <w:sz w:val="24"/>
          <w:szCs w:val="32"/>
          <w:lang w:val="lv-LV"/>
        </w:rPr>
        <w:t>Iekšējā audita darba uzdevumu sastāda iekšējais auditors, bet apstiprina IAN vadītājs.</w:t>
      </w:r>
    </w:p>
    <w:p w14:paraId="125A76B0" w14:textId="1E9D6A5F" w:rsidR="0006523E" w:rsidRPr="00503C43" w:rsidRDefault="00565669" w:rsidP="00AE7DBA">
      <w:pPr>
        <w:pStyle w:val="BodyText"/>
        <w:rPr>
          <w:rFonts w:ascii="Times New Roman" w:hAnsi="Times New Roman"/>
          <w:color w:val="000000"/>
          <w:sz w:val="24"/>
          <w:szCs w:val="32"/>
          <w:lang w:val="lv-LV"/>
        </w:rPr>
      </w:pPr>
      <w:r w:rsidRPr="00503C43">
        <w:rPr>
          <w:rFonts w:ascii="Times New Roman" w:hAnsi="Times New Roman"/>
          <w:color w:val="000000"/>
          <w:sz w:val="24"/>
          <w:szCs w:val="32"/>
          <w:lang w:val="lv-LV"/>
        </w:rPr>
        <w:t xml:space="preserve">Plānotā audita </w:t>
      </w:r>
      <w:r w:rsidR="007574C7" w:rsidRPr="00503C43">
        <w:rPr>
          <w:rFonts w:ascii="Times New Roman" w:hAnsi="Times New Roman"/>
          <w:color w:val="000000"/>
          <w:sz w:val="24"/>
          <w:szCs w:val="32"/>
          <w:lang w:val="lv-LV"/>
        </w:rPr>
        <w:t xml:space="preserve">aprakstā </w:t>
      </w:r>
      <w:r w:rsidR="000D0649" w:rsidRPr="00503C43">
        <w:rPr>
          <w:rFonts w:ascii="Times New Roman" w:hAnsi="Times New Roman"/>
          <w:color w:val="000000"/>
          <w:sz w:val="24"/>
          <w:szCs w:val="32"/>
          <w:lang w:val="lv-LV"/>
        </w:rPr>
        <w:t xml:space="preserve">jānorada </w:t>
      </w:r>
      <w:r w:rsidR="0006523E" w:rsidRPr="00503C43">
        <w:rPr>
          <w:rFonts w:ascii="Times New Roman" w:hAnsi="Times New Roman"/>
          <w:color w:val="000000"/>
          <w:sz w:val="24"/>
          <w:szCs w:val="32"/>
          <w:lang w:val="lv-LV"/>
        </w:rPr>
        <w:t>laika periods</w:t>
      </w:r>
      <w:r w:rsidR="00B468C3" w:rsidRPr="00503C43">
        <w:rPr>
          <w:rFonts w:ascii="Times New Roman" w:hAnsi="Times New Roman"/>
          <w:color w:val="000000"/>
          <w:sz w:val="24"/>
          <w:szCs w:val="32"/>
          <w:lang w:val="lv-LV"/>
        </w:rPr>
        <w:t>,</w:t>
      </w:r>
      <w:r w:rsidR="000D0649" w:rsidRPr="00503C43">
        <w:rPr>
          <w:rFonts w:ascii="Times New Roman" w:hAnsi="Times New Roman"/>
          <w:color w:val="000000"/>
          <w:sz w:val="24"/>
          <w:szCs w:val="32"/>
          <w:lang w:val="lv-LV"/>
        </w:rPr>
        <w:t xml:space="preserve"> par kādu </w:t>
      </w:r>
      <w:r w:rsidR="00C32946" w:rsidRPr="00503C43">
        <w:rPr>
          <w:rFonts w:ascii="Times New Roman" w:hAnsi="Times New Roman"/>
          <w:color w:val="000000"/>
          <w:sz w:val="24"/>
          <w:szCs w:val="32"/>
          <w:lang w:val="lv-LV"/>
        </w:rPr>
        <w:t>iekšējais audits tiks veikts</w:t>
      </w:r>
      <w:r w:rsidR="0006523E" w:rsidRPr="00503C43">
        <w:rPr>
          <w:rFonts w:ascii="Times New Roman" w:hAnsi="Times New Roman"/>
          <w:color w:val="000000"/>
          <w:sz w:val="24"/>
          <w:szCs w:val="32"/>
          <w:lang w:val="lv-LV"/>
        </w:rPr>
        <w:t xml:space="preserve">, ģeogrāfiskās atrašanās vietas </w:t>
      </w:r>
      <w:r w:rsidR="00C32946" w:rsidRPr="00503C43">
        <w:rPr>
          <w:rFonts w:ascii="Times New Roman" w:hAnsi="Times New Roman"/>
          <w:color w:val="000000"/>
          <w:sz w:val="24"/>
          <w:szCs w:val="32"/>
          <w:lang w:val="lv-LV"/>
        </w:rPr>
        <w:t xml:space="preserve">(ja attiecas) </w:t>
      </w:r>
      <w:r w:rsidR="0006523E" w:rsidRPr="00503C43">
        <w:rPr>
          <w:rFonts w:ascii="Times New Roman" w:hAnsi="Times New Roman"/>
          <w:color w:val="000000"/>
          <w:sz w:val="24"/>
          <w:szCs w:val="32"/>
          <w:lang w:val="lv-LV"/>
        </w:rPr>
        <w:t xml:space="preserve">un galvenie procesi, uz kuriem tiks attiecināts </w:t>
      </w:r>
      <w:r w:rsidR="00C32946" w:rsidRPr="00503C43">
        <w:rPr>
          <w:rFonts w:ascii="Times New Roman" w:hAnsi="Times New Roman"/>
          <w:color w:val="000000"/>
          <w:sz w:val="24"/>
          <w:szCs w:val="32"/>
          <w:lang w:val="lv-LV"/>
        </w:rPr>
        <w:t xml:space="preserve">iekšējais </w:t>
      </w:r>
      <w:r w:rsidR="0006523E" w:rsidRPr="00503C43">
        <w:rPr>
          <w:rFonts w:ascii="Times New Roman" w:hAnsi="Times New Roman"/>
          <w:color w:val="000000"/>
          <w:sz w:val="24"/>
          <w:szCs w:val="32"/>
          <w:lang w:val="lv-LV"/>
        </w:rPr>
        <w:t xml:space="preserve">audits. </w:t>
      </w:r>
    </w:p>
    <w:p w14:paraId="6CD6C54C" w14:textId="70EDECC2" w:rsidR="002A7E69" w:rsidRPr="00503C43" w:rsidRDefault="004526A9" w:rsidP="002A7E69">
      <w:pPr>
        <w:pStyle w:val="BodyText"/>
        <w:rPr>
          <w:rFonts w:ascii="Times New Roman" w:hAnsi="Times New Roman"/>
          <w:color w:val="000000"/>
          <w:sz w:val="24"/>
          <w:szCs w:val="32"/>
          <w:lang w:val="lv-LV"/>
        </w:rPr>
      </w:pPr>
      <w:r w:rsidRPr="00503C43">
        <w:rPr>
          <w:rFonts w:ascii="Times New Roman" w:hAnsi="Times New Roman"/>
          <w:color w:val="000000"/>
          <w:sz w:val="24"/>
          <w:szCs w:val="32"/>
          <w:lang w:val="lv-LV"/>
        </w:rPr>
        <w:t xml:space="preserve">Lai informētu auditējamo par plānoto iekšējo auditu, </w:t>
      </w:r>
      <w:r w:rsidR="0088532A" w:rsidRPr="00503C43">
        <w:rPr>
          <w:rFonts w:ascii="Times New Roman" w:hAnsi="Times New Roman"/>
          <w:color w:val="000000"/>
          <w:sz w:val="24"/>
          <w:szCs w:val="32"/>
          <w:lang w:val="lv-LV"/>
        </w:rPr>
        <w:t>IA</w:t>
      </w:r>
      <w:r w:rsidR="002B6AF1" w:rsidRPr="00503C43">
        <w:rPr>
          <w:rFonts w:ascii="Times New Roman" w:hAnsi="Times New Roman"/>
          <w:color w:val="000000"/>
          <w:sz w:val="24"/>
          <w:szCs w:val="32"/>
          <w:lang w:val="lv-LV"/>
        </w:rPr>
        <w:t>N</w:t>
      </w:r>
      <w:r w:rsidRPr="00503C43">
        <w:rPr>
          <w:rFonts w:ascii="Times New Roman" w:hAnsi="Times New Roman"/>
          <w:color w:val="000000"/>
          <w:sz w:val="24"/>
          <w:szCs w:val="32"/>
          <w:lang w:val="lv-LV"/>
        </w:rPr>
        <w:t xml:space="preserve"> vadītājs pirms iekšējā audita uzsākšanas </w:t>
      </w:r>
      <w:proofErr w:type="spellStart"/>
      <w:r w:rsidRPr="00503C43">
        <w:rPr>
          <w:rFonts w:ascii="Times New Roman" w:hAnsi="Times New Roman"/>
          <w:color w:val="000000"/>
          <w:sz w:val="24"/>
          <w:szCs w:val="32"/>
          <w:lang w:val="lv-LV"/>
        </w:rPr>
        <w:t>nosūta</w:t>
      </w:r>
      <w:proofErr w:type="spellEnd"/>
      <w:r w:rsidRPr="00503C43">
        <w:rPr>
          <w:rFonts w:ascii="Times New Roman" w:hAnsi="Times New Roman"/>
          <w:color w:val="000000"/>
          <w:sz w:val="24"/>
          <w:szCs w:val="32"/>
          <w:lang w:val="lv-LV"/>
        </w:rPr>
        <w:t xml:space="preserve"> </w:t>
      </w:r>
      <w:r w:rsidR="00A11EC2" w:rsidRPr="00503C43">
        <w:rPr>
          <w:rFonts w:ascii="Times New Roman" w:hAnsi="Times New Roman"/>
          <w:color w:val="000000"/>
          <w:sz w:val="24"/>
          <w:szCs w:val="32"/>
          <w:lang w:val="lv-LV"/>
        </w:rPr>
        <w:t xml:space="preserve">auditējamam </w:t>
      </w:r>
      <w:r w:rsidRPr="00503C43">
        <w:rPr>
          <w:rFonts w:ascii="Times New Roman" w:hAnsi="Times New Roman"/>
          <w:color w:val="000000"/>
          <w:sz w:val="24"/>
          <w:szCs w:val="32"/>
          <w:lang w:val="lv-LV"/>
        </w:rPr>
        <w:t>audit</w:t>
      </w:r>
      <w:r w:rsidR="00AE7DBA" w:rsidRPr="00503C43">
        <w:rPr>
          <w:rFonts w:ascii="Times New Roman" w:hAnsi="Times New Roman"/>
          <w:color w:val="000000"/>
          <w:sz w:val="24"/>
          <w:szCs w:val="32"/>
          <w:lang w:val="lv-LV"/>
        </w:rPr>
        <w:t>a darba uzdevuma projektu,</w:t>
      </w:r>
      <w:r w:rsidR="005B1411" w:rsidRPr="00503C43">
        <w:rPr>
          <w:rFonts w:ascii="Times New Roman" w:hAnsi="Times New Roman"/>
          <w:color w:val="000000"/>
          <w:sz w:val="24"/>
          <w:szCs w:val="32"/>
          <w:lang w:val="lv-LV"/>
        </w:rPr>
        <w:t xml:space="preserve"> lūdzot </w:t>
      </w:r>
      <w:r w:rsidR="00702FF3" w:rsidRPr="00503C43">
        <w:rPr>
          <w:rFonts w:ascii="Times New Roman" w:hAnsi="Times New Roman"/>
          <w:color w:val="000000"/>
          <w:sz w:val="24"/>
          <w:szCs w:val="32"/>
          <w:lang w:val="lv-LV"/>
        </w:rPr>
        <w:t xml:space="preserve">sniegt </w:t>
      </w:r>
      <w:r w:rsidR="005B1411" w:rsidRPr="00503C43">
        <w:rPr>
          <w:rFonts w:ascii="Times New Roman" w:hAnsi="Times New Roman"/>
          <w:color w:val="000000"/>
          <w:sz w:val="24"/>
          <w:szCs w:val="32"/>
          <w:lang w:val="lv-LV"/>
        </w:rPr>
        <w:t>koment</w:t>
      </w:r>
      <w:r w:rsidR="00702FF3" w:rsidRPr="00503C43">
        <w:rPr>
          <w:rFonts w:ascii="Times New Roman" w:hAnsi="Times New Roman"/>
          <w:color w:val="000000"/>
          <w:sz w:val="24"/>
          <w:szCs w:val="32"/>
          <w:lang w:val="lv-LV"/>
        </w:rPr>
        <w:t>ār</w:t>
      </w:r>
      <w:r w:rsidR="00B468C3" w:rsidRPr="00503C43">
        <w:rPr>
          <w:rFonts w:ascii="Times New Roman" w:hAnsi="Times New Roman"/>
          <w:color w:val="000000"/>
          <w:sz w:val="24"/>
          <w:szCs w:val="32"/>
          <w:lang w:val="lv-LV"/>
        </w:rPr>
        <w:t>u</w:t>
      </w:r>
      <w:r w:rsidR="00702FF3" w:rsidRPr="00503C43">
        <w:rPr>
          <w:rFonts w:ascii="Times New Roman" w:hAnsi="Times New Roman"/>
          <w:color w:val="000000"/>
          <w:sz w:val="24"/>
          <w:szCs w:val="32"/>
          <w:lang w:val="lv-LV"/>
        </w:rPr>
        <w:t>/viedokli par to</w:t>
      </w:r>
      <w:r w:rsidR="00AE65C7" w:rsidRPr="00503C43">
        <w:rPr>
          <w:rFonts w:ascii="Times New Roman" w:hAnsi="Times New Roman"/>
          <w:color w:val="000000"/>
          <w:sz w:val="24"/>
          <w:szCs w:val="32"/>
          <w:lang w:val="lv-LV"/>
        </w:rPr>
        <w:t>.</w:t>
      </w:r>
      <w:r w:rsidR="0021659B" w:rsidRPr="00503C43">
        <w:rPr>
          <w:rFonts w:ascii="Times New Roman" w:hAnsi="Times New Roman"/>
          <w:color w:val="000000"/>
          <w:sz w:val="24"/>
          <w:szCs w:val="32"/>
          <w:lang w:val="lv-LV"/>
        </w:rPr>
        <w:t xml:space="preserve"> Auditējamā komentāri neietekmē iekšējā audita neatkarību, bet </w:t>
      </w:r>
      <w:r w:rsidR="00827CF4" w:rsidRPr="00503C43">
        <w:rPr>
          <w:rFonts w:ascii="Times New Roman" w:hAnsi="Times New Roman"/>
          <w:color w:val="000000"/>
          <w:sz w:val="24"/>
          <w:szCs w:val="32"/>
          <w:lang w:val="lv-LV"/>
        </w:rPr>
        <w:t xml:space="preserve">palīdz pārliecināties, ka </w:t>
      </w:r>
      <w:r w:rsidR="001934A7" w:rsidRPr="00503C43">
        <w:rPr>
          <w:rFonts w:ascii="Times New Roman" w:hAnsi="Times New Roman"/>
          <w:color w:val="000000"/>
          <w:sz w:val="24"/>
          <w:szCs w:val="32"/>
          <w:lang w:val="lv-LV"/>
        </w:rPr>
        <w:t>visi galvenie riski ir apzināti</w:t>
      </w:r>
      <w:r w:rsidR="00D33119" w:rsidRPr="00503C43">
        <w:rPr>
          <w:rFonts w:ascii="Times New Roman" w:hAnsi="Times New Roman"/>
          <w:color w:val="000000"/>
          <w:sz w:val="24"/>
          <w:szCs w:val="32"/>
          <w:lang w:val="lv-LV"/>
        </w:rPr>
        <w:t xml:space="preserve">, audita mērķi un audita jautājumi ir pareizi izprasti, auditam </w:t>
      </w:r>
      <w:r w:rsidR="00006687" w:rsidRPr="00503C43">
        <w:rPr>
          <w:rFonts w:ascii="Times New Roman" w:hAnsi="Times New Roman"/>
          <w:color w:val="000000"/>
          <w:sz w:val="24"/>
          <w:szCs w:val="32"/>
          <w:lang w:val="lv-LV"/>
        </w:rPr>
        <w:t xml:space="preserve">izvēlēts atbilstošs </w:t>
      </w:r>
      <w:r w:rsidR="00A8361D" w:rsidRPr="00503C43">
        <w:rPr>
          <w:rFonts w:ascii="Times New Roman" w:hAnsi="Times New Roman"/>
          <w:color w:val="000000"/>
          <w:sz w:val="24"/>
          <w:szCs w:val="32"/>
          <w:lang w:val="lv-LV"/>
        </w:rPr>
        <w:t xml:space="preserve">audita </w:t>
      </w:r>
      <w:r w:rsidR="00006687" w:rsidRPr="00503C43">
        <w:rPr>
          <w:rFonts w:ascii="Times New Roman" w:hAnsi="Times New Roman"/>
          <w:color w:val="000000"/>
          <w:sz w:val="24"/>
          <w:szCs w:val="32"/>
          <w:lang w:val="lv-LV"/>
        </w:rPr>
        <w:t>periods.</w:t>
      </w:r>
      <w:r w:rsidR="000A25D1" w:rsidRPr="00503C43">
        <w:rPr>
          <w:rFonts w:ascii="Times New Roman" w:hAnsi="Times New Roman"/>
          <w:color w:val="000000"/>
          <w:sz w:val="24"/>
          <w:szCs w:val="32"/>
          <w:lang w:val="lv-LV"/>
        </w:rPr>
        <w:t xml:space="preserve"> Uzsākot iekšējo auditu</w:t>
      </w:r>
      <w:r w:rsidR="00B468C3" w:rsidRPr="00503C43">
        <w:rPr>
          <w:rFonts w:ascii="Times New Roman" w:hAnsi="Times New Roman"/>
          <w:color w:val="000000"/>
          <w:sz w:val="24"/>
          <w:szCs w:val="32"/>
          <w:lang w:val="lv-LV"/>
        </w:rPr>
        <w:t>,</w:t>
      </w:r>
      <w:r w:rsidR="000A25D1" w:rsidRPr="00503C43">
        <w:rPr>
          <w:rFonts w:ascii="Times New Roman" w:hAnsi="Times New Roman"/>
          <w:color w:val="000000"/>
          <w:sz w:val="24"/>
          <w:szCs w:val="32"/>
          <w:lang w:val="lv-LV"/>
        </w:rPr>
        <w:t xml:space="preserve"> būtu ieteicams </w:t>
      </w:r>
      <w:r w:rsidR="007E4781" w:rsidRPr="00503C43">
        <w:rPr>
          <w:rFonts w:ascii="Times New Roman" w:hAnsi="Times New Roman"/>
          <w:color w:val="000000"/>
          <w:sz w:val="24"/>
          <w:szCs w:val="32"/>
          <w:lang w:val="lv-LV"/>
        </w:rPr>
        <w:t xml:space="preserve">organizēt klātienes iekšējā audita uzsākšanas sanāksmi, piedaloties iekšējiem auditoriem, auditējamam, </w:t>
      </w:r>
      <w:r w:rsidR="00A37352" w:rsidRPr="00503C43">
        <w:rPr>
          <w:rFonts w:ascii="Times New Roman" w:hAnsi="Times New Roman"/>
          <w:color w:val="000000"/>
          <w:sz w:val="24"/>
          <w:szCs w:val="32"/>
          <w:lang w:val="lv-LV"/>
        </w:rPr>
        <w:t>pašvaldību institūciju vadītājiem, kuru institūcijas ir iekļautas iekšējā audita tvērumā.</w:t>
      </w:r>
    </w:p>
    <w:p w14:paraId="55B9C734" w14:textId="77777777" w:rsidR="00C06D39" w:rsidRPr="00503C43" w:rsidRDefault="00C06D39" w:rsidP="002A7E69">
      <w:pPr>
        <w:pStyle w:val="BodyText"/>
        <w:rPr>
          <w:rFonts w:ascii="Times New Roman" w:hAnsi="Times New Roman"/>
          <w:sz w:val="24"/>
          <w:szCs w:val="32"/>
          <w:lang w:val="lv-LV"/>
        </w:rPr>
      </w:pPr>
    </w:p>
    <w:p w14:paraId="065BF484" w14:textId="77777777" w:rsidR="002A7E69" w:rsidRPr="00503C43" w:rsidRDefault="002A7E69" w:rsidP="002A7E69">
      <w:pPr>
        <w:pStyle w:val="BodyText"/>
        <w:spacing w:after="0"/>
        <w:rPr>
          <w:rFonts w:ascii="Times New Roman" w:hAnsi="Times New Roman"/>
          <w:sz w:val="24"/>
          <w:szCs w:val="32"/>
          <w:lang w:val="lv-LV"/>
        </w:rPr>
      </w:pPr>
      <w:r w:rsidRPr="00503C43">
        <w:rPr>
          <w:rFonts w:ascii="Times New Roman" w:hAnsi="Times New Roman"/>
          <w:noProof/>
          <w:sz w:val="24"/>
          <w:szCs w:val="32"/>
          <w:lang w:val="lv-LV" w:eastAsia="lv-LV"/>
        </w:rPr>
        <w:drawing>
          <wp:anchor distT="0" distB="0" distL="114300" distR="114300" simplePos="0" relativeHeight="251784192" behindDoc="0" locked="0" layoutInCell="1" allowOverlap="1" wp14:anchorId="35DE8C7F" wp14:editId="55CC6300">
            <wp:simplePos x="0" y="0"/>
            <wp:positionH relativeFrom="margin">
              <wp:align>left</wp:align>
            </wp:positionH>
            <wp:positionV relativeFrom="paragraph">
              <wp:posOffset>10160</wp:posOffset>
            </wp:positionV>
            <wp:extent cx="507365" cy="438150"/>
            <wp:effectExtent l="0" t="0" r="6985" b="0"/>
            <wp:wrapSquare wrapText="bothSides"/>
            <wp:docPr id="1411226634" name="Picture 1411226634" descr="A picture containing circle, drawing,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055" name="Picture 1" descr="A picture containing circle, drawing, graphics, logo&#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07365" cy="438150"/>
                    </a:xfrm>
                    <a:prstGeom prst="rect">
                      <a:avLst/>
                    </a:prstGeom>
                  </pic:spPr>
                </pic:pic>
              </a:graphicData>
            </a:graphic>
            <wp14:sizeRelH relativeFrom="margin">
              <wp14:pctWidth>0</wp14:pctWidth>
            </wp14:sizeRelH>
            <wp14:sizeRelV relativeFrom="margin">
              <wp14:pctHeight>0</wp14:pctHeight>
            </wp14:sizeRelV>
          </wp:anchor>
        </w:drawing>
      </w:r>
    </w:p>
    <w:p w14:paraId="71192614" w14:textId="10C021D4" w:rsidR="002A7E69" w:rsidRPr="00503C43" w:rsidRDefault="002A7E69" w:rsidP="002A7E69">
      <w:pPr>
        <w:pStyle w:val="BodyText"/>
        <w:rPr>
          <w:rFonts w:ascii="Times New Roman" w:hAnsi="Times New Roman"/>
          <w:sz w:val="24"/>
          <w:szCs w:val="32"/>
          <w:lang w:val="lv-LV"/>
        </w:rPr>
      </w:pPr>
      <w:r w:rsidRPr="007D3198">
        <w:rPr>
          <w:rFonts w:ascii="Times New Roman" w:hAnsi="Times New Roman"/>
          <w:b/>
          <w:bCs/>
          <w:color w:val="000000"/>
          <w:sz w:val="24"/>
          <w:szCs w:val="32"/>
          <w:lang w:val="lv-LV"/>
        </w:rPr>
        <w:t>Iekšējā audita darba uzdevuma</w:t>
      </w:r>
      <w:r w:rsidRPr="007D3198">
        <w:rPr>
          <w:rFonts w:ascii="Times New Roman" w:hAnsi="Times New Roman"/>
          <w:color w:val="000000"/>
          <w:sz w:val="24"/>
          <w:szCs w:val="32"/>
          <w:lang w:val="lv-LV"/>
        </w:rPr>
        <w:t xml:space="preserve"> forma </w:t>
      </w:r>
      <w:r w:rsidRPr="00503C43">
        <w:rPr>
          <w:rFonts w:ascii="Times New Roman" w:hAnsi="Times New Roman"/>
          <w:color w:val="000000"/>
          <w:sz w:val="24"/>
          <w:szCs w:val="32"/>
          <w:lang w:val="lv-LV"/>
        </w:rPr>
        <w:t>RG2_P12.</w:t>
      </w:r>
    </w:p>
    <w:p w14:paraId="74ABD7C3" w14:textId="77777777" w:rsidR="005E5E8C" w:rsidRPr="00503C43" w:rsidRDefault="005E5E8C" w:rsidP="005E5E8C">
      <w:pPr>
        <w:pStyle w:val="BodyText"/>
        <w:spacing w:after="60"/>
        <w:rPr>
          <w:rFonts w:ascii="Times New Roman" w:hAnsi="Times New Roman"/>
          <w:sz w:val="24"/>
          <w:szCs w:val="32"/>
          <w:lang w:val="lv-LV"/>
        </w:rPr>
      </w:pP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5E5E8C" w:rsidRPr="00503C43" w14:paraId="0D5C8E72" w14:textId="77777777" w:rsidTr="002C0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2F5496" w:themeColor="accent1" w:themeShade="BF"/>
              <w:bottom w:val="single" w:sz="6" w:space="0" w:color="B4C6E7" w:themeColor="accent1" w:themeTint="66"/>
              <w:right w:val="single" w:sz="6" w:space="0" w:color="B4C6E7" w:themeColor="accent1" w:themeTint="66"/>
            </w:tcBorders>
            <w:shd w:val="clear" w:color="auto" w:fill="F2F2F2" w:themeFill="background1" w:themeFillShade="F2"/>
          </w:tcPr>
          <w:p w14:paraId="7F8147E6" w14:textId="77777777" w:rsidR="005E5E8C" w:rsidRPr="007D3198" w:rsidRDefault="005E5E8C" w:rsidP="002C046F">
            <w:pPr>
              <w:spacing w:before="120" w:after="120"/>
              <w:rPr>
                <w:rFonts w:ascii="Times New Roman" w:hAnsi="Times New Roman" w:cs="Times New Roman"/>
                <w:b w:val="0"/>
                <w:bCs w:val="0"/>
                <w:color w:val="000000"/>
                <w:sz w:val="24"/>
                <w:szCs w:val="28"/>
              </w:rPr>
            </w:pPr>
            <w:r w:rsidRPr="007D3198">
              <w:rPr>
                <w:rFonts w:ascii="Times New Roman" w:hAnsi="Times New Roman" w:cs="Times New Roman"/>
                <w:color w:val="000000"/>
                <w:sz w:val="24"/>
                <w:szCs w:val="28"/>
              </w:rPr>
              <w:lastRenderedPageBreak/>
              <w:t xml:space="preserve">Labā prakse – audita darba uzdevums </w:t>
            </w:r>
          </w:p>
          <w:p w14:paraId="1DB050B2" w14:textId="77777777" w:rsidR="005E5E8C" w:rsidRPr="007D3198" w:rsidRDefault="005E5E8C" w:rsidP="002C046F">
            <w:pPr>
              <w:pStyle w:val="BodyText"/>
              <w:spacing w:after="4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 xml:space="preserve">Audita laikā jāietver saziņa ar auditējamo dažādos iekšējā audita realizācijas posmos. Sākotnējā saziņa ietver: </w:t>
            </w:r>
          </w:p>
          <w:p w14:paraId="1014862C" w14:textId="77777777" w:rsidR="005E5E8C" w:rsidRPr="00503C43" w:rsidRDefault="005E5E8C" w:rsidP="005E5E8C">
            <w:pPr>
              <w:pStyle w:val="BodyText"/>
              <w:numPr>
                <w:ilvl w:val="0"/>
                <w:numId w:val="28"/>
              </w:numPr>
              <w:spacing w:after="4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 xml:space="preserve">paziņojumu par </w:t>
            </w:r>
            <w:r w:rsidRPr="00503C43">
              <w:rPr>
                <w:rFonts w:ascii="Times New Roman" w:hAnsi="Times New Roman"/>
                <w:b w:val="0"/>
                <w:bCs w:val="0"/>
                <w:color w:val="000000"/>
                <w:sz w:val="24"/>
                <w:szCs w:val="32"/>
                <w:lang w:val="lv-LV"/>
              </w:rPr>
              <w:t>darba uzdevumu;</w:t>
            </w:r>
          </w:p>
          <w:p w14:paraId="7E6C00BA" w14:textId="77777777" w:rsidR="005E5E8C" w:rsidRPr="00503C43" w:rsidRDefault="005E5E8C" w:rsidP="005E5E8C">
            <w:pPr>
              <w:pStyle w:val="BodyText"/>
              <w:numPr>
                <w:ilvl w:val="0"/>
                <w:numId w:val="28"/>
              </w:numPr>
              <w:spacing w:after="40"/>
              <w:rPr>
                <w:rFonts w:ascii="Times New Roman" w:hAnsi="Times New Roman"/>
                <w:b w:val="0"/>
                <w:bCs w:val="0"/>
                <w:color w:val="000000"/>
                <w:sz w:val="24"/>
                <w:szCs w:val="32"/>
                <w:lang w:val="lv-LV"/>
              </w:rPr>
            </w:pPr>
            <w:r w:rsidRPr="00503C43">
              <w:rPr>
                <w:rFonts w:ascii="Times New Roman" w:hAnsi="Times New Roman"/>
                <w:b w:val="0"/>
                <w:bCs w:val="0"/>
                <w:color w:val="000000"/>
                <w:sz w:val="24"/>
                <w:szCs w:val="32"/>
                <w:lang w:val="lv-LV"/>
              </w:rPr>
              <w:t>darba uzdevuma riska novērtējuma, mērķu, apjoma un laika resursu pārrunāšanu;</w:t>
            </w:r>
          </w:p>
          <w:p w14:paraId="1064C8FF" w14:textId="77777777" w:rsidR="005E5E8C" w:rsidRPr="00503C43" w:rsidRDefault="005E5E8C" w:rsidP="005E5E8C">
            <w:pPr>
              <w:pStyle w:val="BodyText"/>
              <w:numPr>
                <w:ilvl w:val="0"/>
                <w:numId w:val="28"/>
              </w:numPr>
              <w:spacing w:after="40"/>
              <w:rPr>
                <w:rFonts w:ascii="Times New Roman" w:hAnsi="Times New Roman"/>
                <w:b w:val="0"/>
                <w:bCs w:val="0"/>
                <w:color w:val="000000"/>
                <w:sz w:val="24"/>
                <w:szCs w:val="32"/>
                <w:lang w:val="lv-LV"/>
              </w:rPr>
            </w:pPr>
            <w:r w:rsidRPr="00503C43">
              <w:rPr>
                <w:rFonts w:ascii="Times New Roman" w:hAnsi="Times New Roman"/>
                <w:b w:val="0"/>
                <w:bCs w:val="0"/>
                <w:color w:val="000000"/>
                <w:sz w:val="24"/>
                <w:szCs w:val="32"/>
                <w:lang w:val="lv-LV"/>
              </w:rPr>
              <w:t>darba uzdevuma veikšanai nepieciešamās informācijas un resursu pieprasīšanu;</w:t>
            </w:r>
          </w:p>
          <w:p w14:paraId="057FA7FF" w14:textId="77777777" w:rsidR="005E5E8C" w:rsidRPr="00503C43" w:rsidRDefault="005E5E8C" w:rsidP="005E5E8C">
            <w:pPr>
              <w:pStyle w:val="BodyText"/>
              <w:numPr>
                <w:ilvl w:val="0"/>
                <w:numId w:val="28"/>
              </w:numPr>
              <w:rPr>
                <w:rFonts w:ascii="Times New Roman" w:hAnsi="Times New Roman"/>
                <w:b w:val="0"/>
                <w:bCs w:val="0"/>
                <w:color w:val="5E6175"/>
                <w:sz w:val="24"/>
                <w:szCs w:val="32"/>
                <w:lang w:val="lv-LV"/>
              </w:rPr>
            </w:pPr>
            <w:r w:rsidRPr="00503C43">
              <w:rPr>
                <w:rFonts w:ascii="Times New Roman" w:hAnsi="Times New Roman"/>
                <w:b w:val="0"/>
                <w:bCs w:val="0"/>
                <w:color w:val="000000"/>
                <w:sz w:val="24"/>
                <w:szCs w:val="32"/>
                <w:lang w:val="lv-LV"/>
              </w:rPr>
              <w:t>citu informāciju.</w:t>
            </w:r>
          </w:p>
        </w:tc>
      </w:tr>
    </w:tbl>
    <w:p w14:paraId="32D176B8" w14:textId="77777777" w:rsidR="005E5E8C" w:rsidRPr="00503C43" w:rsidRDefault="005E5E8C" w:rsidP="005E5E8C">
      <w:pPr>
        <w:pStyle w:val="BodyText"/>
        <w:rPr>
          <w:rFonts w:ascii="Times New Roman" w:hAnsi="Times New Roman"/>
          <w:color w:val="000000"/>
          <w:sz w:val="22"/>
          <w:szCs w:val="28"/>
          <w:lang w:val="lv-LV"/>
        </w:rPr>
      </w:pPr>
      <w:r w:rsidRPr="00503C43">
        <w:rPr>
          <w:rFonts w:ascii="Times New Roman" w:hAnsi="Times New Roman"/>
          <w:color w:val="000000"/>
          <w:sz w:val="22"/>
          <w:szCs w:val="28"/>
          <w:lang w:val="lv-LV"/>
        </w:rPr>
        <w:t>Datu avots: IAI, jauno standartu projekts, 2023</w:t>
      </w:r>
    </w:p>
    <w:p w14:paraId="5E8BBF4D" w14:textId="74A4DC39" w:rsidR="00AE65C7" w:rsidRPr="00503C43" w:rsidRDefault="00E36A41" w:rsidP="00AE65C7">
      <w:pPr>
        <w:pStyle w:val="BodyText"/>
        <w:rPr>
          <w:rFonts w:ascii="Times New Roman" w:hAnsi="Times New Roman"/>
          <w:color w:val="000000"/>
          <w:sz w:val="24"/>
          <w:szCs w:val="32"/>
          <w:lang w:val="lv-LV"/>
        </w:rPr>
      </w:pPr>
      <w:r w:rsidRPr="00503C43">
        <w:rPr>
          <w:rFonts w:ascii="Times New Roman" w:hAnsi="Times New Roman"/>
          <w:noProof/>
          <w:color w:val="000000"/>
          <w:sz w:val="24"/>
          <w:lang w:val="lv-LV" w:eastAsia="lv-LV"/>
        </w:rPr>
        <w:drawing>
          <wp:anchor distT="0" distB="0" distL="114300" distR="114300" simplePos="0" relativeHeight="251713536" behindDoc="1" locked="0" layoutInCell="1" allowOverlap="1" wp14:anchorId="19BCBE2E" wp14:editId="38209A4E">
            <wp:simplePos x="0" y="0"/>
            <wp:positionH relativeFrom="margin">
              <wp:align>left</wp:align>
            </wp:positionH>
            <wp:positionV relativeFrom="paragraph">
              <wp:posOffset>19226</wp:posOffset>
            </wp:positionV>
            <wp:extent cx="594995" cy="447040"/>
            <wp:effectExtent l="0" t="0" r="0" b="0"/>
            <wp:wrapTight wrapText="bothSides">
              <wp:wrapPolygon edited="0">
                <wp:start x="0" y="0"/>
                <wp:lineTo x="0" y="20250"/>
                <wp:lineTo x="20747" y="20250"/>
                <wp:lineTo x="20747" y="0"/>
                <wp:lineTo x="0" y="0"/>
              </wp:wrapPolygon>
            </wp:wrapTight>
            <wp:docPr id="1095835315" name="Picture 1095835315"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95"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3C43">
        <w:rPr>
          <w:rFonts w:ascii="Times New Roman" w:hAnsi="Times New Roman"/>
          <w:color w:val="000000"/>
          <w:sz w:val="24"/>
          <w:szCs w:val="32"/>
          <w:lang w:val="lv-LV"/>
        </w:rPr>
        <w:t>IAI audita vadlīnijas publiskajam sektoram</w:t>
      </w:r>
      <w:r w:rsidR="009A4675" w:rsidRPr="00503C43">
        <w:rPr>
          <w:rStyle w:val="FootnoteReference"/>
          <w:rFonts w:ascii="Times New Roman" w:hAnsi="Times New Roman"/>
          <w:color w:val="000000"/>
          <w:sz w:val="24"/>
          <w:szCs w:val="32"/>
          <w:lang w:val="lv-LV"/>
        </w:rPr>
        <w:footnoteReference w:id="25"/>
      </w:r>
      <w:r w:rsidRPr="00503C43">
        <w:rPr>
          <w:rFonts w:ascii="Times New Roman" w:hAnsi="Times New Roman"/>
          <w:color w:val="000000"/>
          <w:sz w:val="24"/>
          <w:szCs w:val="32"/>
          <w:lang w:val="lv-LV"/>
        </w:rPr>
        <w:t xml:space="preserve"> </w:t>
      </w:r>
      <w:r w:rsidR="009A4675" w:rsidRPr="00503C43">
        <w:rPr>
          <w:rFonts w:ascii="Times New Roman" w:hAnsi="Times New Roman"/>
          <w:color w:val="000000"/>
          <w:sz w:val="24"/>
          <w:szCs w:val="32"/>
          <w:lang w:val="lv-LV"/>
        </w:rPr>
        <w:t xml:space="preserve">attiecībā uz </w:t>
      </w:r>
      <w:r w:rsidR="0080146A" w:rsidRPr="00503C43">
        <w:rPr>
          <w:rFonts w:ascii="Times New Roman" w:hAnsi="Times New Roman"/>
          <w:color w:val="000000"/>
          <w:sz w:val="24"/>
          <w:szCs w:val="32"/>
          <w:lang w:val="lv-LV"/>
        </w:rPr>
        <w:t>iepirkuma procesa auditu ietver piemērus identificētajiem riskiem</w:t>
      </w:r>
      <w:r w:rsidR="001F1473" w:rsidRPr="00503C43">
        <w:rPr>
          <w:rFonts w:ascii="Times New Roman" w:hAnsi="Times New Roman"/>
          <w:color w:val="000000"/>
          <w:sz w:val="24"/>
          <w:szCs w:val="32"/>
          <w:lang w:val="lv-LV"/>
        </w:rPr>
        <w:t xml:space="preserve"> un iespējam</w:t>
      </w:r>
      <w:r w:rsidR="00F02BE5" w:rsidRPr="00503C43">
        <w:rPr>
          <w:rFonts w:ascii="Times New Roman" w:hAnsi="Times New Roman"/>
          <w:color w:val="000000"/>
          <w:sz w:val="24"/>
          <w:szCs w:val="32"/>
          <w:lang w:val="lv-LV"/>
        </w:rPr>
        <w:t>iem</w:t>
      </w:r>
      <w:r w:rsidR="001F1473" w:rsidRPr="00503C43">
        <w:rPr>
          <w:rFonts w:ascii="Times New Roman" w:hAnsi="Times New Roman"/>
          <w:color w:val="000000"/>
          <w:sz w:val="24"/>
          <w:szCs w:val="32"/>
          <w:lang w:val="lv-LV"/>
        </w:rPr>
        <w:t xml:space="preserve"> </w:t>
      </w:r>
      <w:r w:rsidR="00F02BE5" w:rsidRPr="00503C43">
        <w:rPr>
          <w:rFonts w:ascii="Times New Roman" w:hAnsi="Times New Roman"/>
          <w:color w:val="000000"/>
          <w:sz w:val="24"/>
          <w:szCs w:val="32"/>
          <w:lang w:val="lv-LV"/>
        </w:rPr>
        <w:t>audita jautājumiem</w:t>
      </w:r>
      <w:r w:rsidR="001F1473" w:rsidRPr="00503C43">
        <w:rPr>
          <w:rFonts w:ascii="Times New Roman" w:hAnsi="Times New Roman"/>
          <w:color w:val="000000"/>
          <w:sz w:val="24"/>
          <w:szCs w:val="32"/>
          <w:lang w:val="lv-LV"/>
        </w:rPr>
        <w:t>. Identificēto risku piemēri</w:t>
      </w:r>
      <w:r w:rsidR="003F0E8C" w:rsidRPr="00503C43">
        <w:rPr>
          <w:rFonts w:ascii="Times New Roman" w:hAnsi="Times New Roman"/>
          <w:color w:val="000000"/>
          <w:sz w:val="24"/>
          <w:szCs w:val="32"/>
          <w:lang w:val="lv-LV"/>
        </w:rPr>
        <w:t xml:space="preserve"> – </w:t>
      </w:r>
      <w:r w:rsidR="00702FF3" w:rsidRPr="00503C43">
        <w:rPr>
          <w:rFonts w:ascii="Times New Roman" w:hAnsi="Times New Roman"/>
          <w:color w:val="000000"/>
          <w:sz w:val="24"/>
          <w:szCs w:val="32"/>
          <w:lang w:val="lv-LV"/>
        </w:rPr>
        <w:t>k</w:t>
      </w:r>
      <w:r w:rsidR="00B33BB3" w:rsidRPr="00503C43">
        <w:rPr>
          <w:rFonts w:ascii="Times New Roman" w:hAnsi="Times New Roman"/>
          <w:color w:val="000000"/>
          <w:sz w:val="24"/>
          <w:szCs w:val="32"/>
          <w:lang w:val="lv-LV"/>
        </w:rPr>
        <w:t xml:space="preserve">onkurences procedūras netiek </w:t>
      </w:r>
      <w:r w:rsidR="00D95380" w:rsidRPr="00503C43">
        <w:rPr>
          <w:rFonts w:ascii="Times New Roman" w:hAnsi="Times New Roman"/>
          <w:color w:val="000000"/>
          <w:sz w:val="24"/>
          <w:szCs w:val="32"/>
          <w:lang w:val="lv-LV"/>
        </w:rPr>
        <w:t>ievērotas</w:t>
      </w:r>
      <w:r w:rsidR="00B33BB3" w:rsidRPr="00503C43">
        <w:rPr>
          <w:rFonts w:ascii="Times New Roman" w:hAnsi="Times New Roman"/>
          <w:color w:val="000000"/>
          <w:sz w:val="24"/>
          <w:szCs w:val="32"/>
          <w:lang w:val="lv-LV"/>
        </w:rPr>
        <w:t xml:space="preserve">; vienīgais </w:t>
      </w:r>
      <w:r w:rsidR="00F02BE5" w:rsidRPr="00503C43">
        <w:rPr>
          <w:rFonts w:ascii="Times New Roman" w:hAnsi="Times New Roman"/>
          <w:color w:val="000000"/>
          <w:sz w:val="24"/>
          <w:szCs w:val="32"/>
          <w:lang w:val="lv-LV"/>
        </w:rPr>
        <w:t>pakalpojuma</w:t>
      </w:r>
      <w:r w:rsidR="00B33BB3" w:rsidRPr="00503C43">
        <w:rPr>
          <w:rFonts w:ascii="Times New Roman" w:hAnsi="Times New Roman"/>
          <w:color w:val="000000"/>
          <w:sz w:val="24"/>
          <w:szCs w:val="32"/>
          <w:lang w:val="lv-LV"/>
        </w:rPr>
        <w:t xml:space="preserve"> nodrošinātājs ir izvēlēts neatbilstoš</w:t>
      </w:r>
      <w:r w:rsidR="00D95380" w:rsidRPr="00503C43">
        <w:rPr>
          <w:rFonts w:ascii="Times New Roman" w:hAnsi="Times New Roman"/>
          <w:color w:val="000000"/>
          <w:sz w:val="24"/>
          <w:szCs w:val="32"/>
          <w:lang w:val="lv-LV"/>
        </w:rPr>
        <w:t>as procedūras rezultātā</w:t>
      </w:r>
      <w:r w:rsidR="00B33BB3" w:rsidRPr="00503C43">
        <w:rPr>
          <w:rFonts w:ascii="Times New Roman" w:hAnsi="Times New Roman"/>
          <w:color w:val="000000"/>
          <w:sz w:val="24"/>
          <w:szCs w:val="32"/>
          <w:lang w:val="lv-LV"/>
        </w:rPr>
        <w:t xml:space="preserve">; process ir neaizsargāts pret interešu konfliktu utt. </w:t>
      </w:r>
      <w:r w:rsidR="001E3D53" w:rsidRPr="00503C43">
        <w:rPr>
          <w:rFonts w:ascii="Times New Roman" w:hAnsi="Times New Roman"/>
          <w:color w:val="000000"/>
          <w:sz w:val="24"/>
          <w:szCs w:val="32"/>
          <w:lang w:val="lv-LV"/>
        </w:rPr>
        <w:t xml:space="preserve">Pamatojoties uz </w:t>
      </w:r>
      <w:r w:rsidR="006C5F51" w:rsidRPr="00503C43">
        <w:rPr>
          <w:rFonts w:ascii="Times New Roman" w:hAnsi="Times New Roman"/>
          <w:color w:val="000000"/>
          <w:sz w:val="24"/>
          <w:szCs w:val="32"/>
          <w:lang w:val="lv-LV"/>
        </w:rPr>
        <w:t>identificētajiem</w:t>
      </w:r>
      <w:r w:rsidR="001E3D53" w:rsidRPr="00503C43">
        <w:rPr>
          <w:rFonts w:ascii="Times New Roman" w:hAnsi="Times New Roman"/>
          <w:color w:val="000000"/>
          <w:sz w:val="24"/>
          <w:szCs w:val="32"/>
          <w:lang w:val="lv-LV"/>
        </w:rPr>
        <w:t xml:space="preserve"> riskiem</w:t>
      </w:r>
      <w:r w:rsidR="00B1360D" w:rsidRPr="00503C43">
        <w:rPr>
          <w:rFonts w:ascii="Times New Roman" w:hAnsi="Times New Roman"/>
          <w:color w:val="000000"/>
          <w:sz w:val="24"/>
          <w:szCs w:val="32"/>
          <w:lang w:val="lv-LV"/>
        </w:rPr>
        <w:t>,</w:t>
      </w:r>
      <w:r w:rsidR="001E3D53" w:rsidRPr="00503C43">
        <w:rPr>
          <w:rFonts w:ascii="Times New Roman" w:hAnsi="Times New Roman"/>
          <w:color w:val="000000"/>
          <w:sz w:val="24"/>
          <w:szCs w:val="32"/>
          <w:lang w:val="lv-LV"/>
        </w:rPr>
        <w:t xml:space="preserve"> </w:t>
      </w:r>
      <w:r w:rsidR="00A237BF" w:rsidRPr="00503C43">
        <w:rPr>
          <w:rFonts w:ascii="Times New Roman" w:hAnsi="Times New Roman"/>
          <w:color w:val="000000"/>
          <w:sz w:val="24"/>
          <w:szCs w:val="32"/>
          <w:lang w:val="lv-LV"/>
        </w:rPr>
        <w:t>var tikt noformulēti audita jautājumi</w:t>
      </w:r>
      <w:r w:rsidR="009E3495" w:rsidRPr="00503C43">
        <w:rPr>
          <w:rFonts w:ascii="Times New Roman" w:hAnsi="Times New Roman"/>
          <w:color w:val="000000"/>
          <w:sz w:val="24"/>
          <w:szCs w:val="32"/>
          <w:lang w:val="lv-LV"/>
        </w:rPr>
        <w:t>. Piemēram,</w:t>
      </w:r>
      <w:r w:rsidR="00A237BF" w:rsidRPr="00503C43">
        <w:rPr>
          <w:rFonts w:ascii="Times New Roman" w:hAnsi="Times New Roman"/>
          <w:color w:val="000000"/>
          <w:sz w:val="24"/>
          <w:szCs w:val="32"/>
          <w:lang w:val="lv-LV"/>
        </w:rPr>
        <w:t xml:space="preserve"> vai </w:t>
      </w:r>
      <w:r w:rsidR="00E001A8" w:rsidRPr="00503C43">
        <w:rPr>
          <w:rFonts w:ascii="Times New Roman" w:hAnsi="Times New Roman"/>
          <w:color w:val="000000"/>
          <w:sz w:val="24"/>
          <w:szCs w:val="32"/>
          <w:lang w:val="lv-LV"/>
        </w:rPr>
        <w:t xml:space="preserve">iekšējās </w:t>
      </w:r>
      <w:r w:rsidR="009E3495" w:rsidRPr="00503C43">
        <w:rPr>
          <w:rFonts w:ascii="Times New Roman" w:hAnsi="Times New Roman"/>
          <w:color w:val="000000"/>
          <w:sz w:val="24"/>
          <w:szCs w:val="32"/>
          <w:lang w:val="lv-LV"/>
        </w:rPr>
        <w:t xml:space="preserve">kontroles </w:t>
      </w:r>
      <w:r w:rsidR="00E001A8" w:rsidRPr="00503C43">
        <w:rPr>
          <w:rFonts w:ascii="Times New Roman" w:hAnsi="Times New Roman"/>
          <w:color w:val="000000"/>
          <w:sz w:val="24"/>
          <w:szCs w:val="32"/>
          <w:lang w:val="lv-LV"/>
        </w:rPr>
        <w:t>procedūras no</w:t>
      </w:r>
      <w:r w:rsidR="009E3495" w:rsidRPr="00503C43">
        <w:rPr>
          <w:rFonts w:ascii="Times New Roman" w:hAnsi="Times New Roman"/>
          <w:color w:val="000000"/>
          <w:sz w:val="24"/>
          <w:szCs w:val="32"/>
          <w:lang w:val="lv-LV"/>
        </w:rPr>
        <w:t>drošina</w:t>
      </w:r>
      <w:r w:rsidR="00E001A8" w:rsidRPr="00503C43">
        <w:rPr>
          <w:rFonts w:ascii="Times New Roman" w:hAnsi="Times New Roman"/>
          <w:color w:val="000000"/>
          <w:sz w:val="24"/>
          <w:szCs w:val="32"/>
          <w:lang w:val="lv-LV"/>
        </w:rPr>
        <w:t>, ka nav iespējami interešu konflikta gadījumi</w:t>
      </w:r>
      <w:r w:rsidR="00B0067B" w:rsidRPr="00503C43">
        <w:rPr>
          <w:rFonts w:ascii="Times New Roman" w:hAnsi="Times New Roman"/>
          <w:color w:val="000000"/>
          <w:sz w:val="24"/>
          <w:szCs w:val="32"/>
          <w:lang w:val="lv-LV"/>
        </w:rPr>
        <w:t xml:space="preserve"> un kā rīkoties šādos gadījumos</w:t>
      </w:r>
      <w:r w:rsidR="00E001A8" w:rsidRPr="00503C43">
        <w:rPr>
          <w:rFonts w:ascii="Times New Roman" w:hAnsi="Times New Roman"/>
          <w:color w:val="000000"/>
          <w:sz w:val="24"/>
          <w:szCs w:val="32"/>
          <w:lang w:val="lv-LV"/>
        </w:rPr>
        <w:t xml:space="preserve">; </w:t>
      </w:r>
      <w:r w:rsidR="00AE70BA" w:rsidRPr="00503C43">
        <w:rPr>
          <w:rFonts w:ascii="Times New Roman" w:hAnsi="Times New Roman"/>
          <w:color w:val="000000"/>
          <w:sz w:val="24"/>
          <w:szCs w:val="32"/>
          <w:lang w:val="lv-LV"/>
        </w:rPr>
        <w:t>vai tiek ievērotas konkurences pr</w:t>
      </w:r>
      <w:r w:rsidR="007F6E04" w:rsidRPr="00503C43">
        <w:rPr>
          <w:rFonts w:ascii="Times New Roman" w:hAnsi="Times New Roman"/>
          <w:color w:val="000000"/>
          <w:sz w:val="24"/>
          <w:szCs w:val="32"/>
          <w:lang w:val="lv-LV"/>
        </w:rPr>
        <w:t>a</w:t>
      </w:r>
      <w:r w:rsidR="00AE70BA" w:rsidRPr="00503C43">
        <w:rPr>
          <w:rFonts w:ascii="Times New Roman" w:hAnsi="Times New Roman"/>
          <w:color w:val="000000"/>
          <w:sz w:val="24"/>
          <w:szCs w:val="32"/>
          <w:lang w:val="lv-LV"/>
        </w:rPr>
        <w:t xml:space="preserve">sības un katrā iepirkumā ir vismaz divi piedāvājumi; </w:t>
      </w:r>
      <w:r w:rsidR="007F6E04" w:rsidRPr="00503C43">
        <w:rPr>
          <w:rFonts w:ascii="Times New Roman" w:hAnsi="Times New Roman"/>
          <w:color w:val="000000"/>
          <w:sz w:val="24"/>
          <w:szCs w:val="32"/>
          <w:lang w:val="lv-LV"/>
        </w:rPr>
        <w:t xml:space="preserve">vai piegādātāju izvēles kritēriji atbilst </w:t>
      </w:r>
      <w:r w:rsidR="00B07979" w:rsidRPr="00503C43">
        <w:rPr>
          <w:rFonts w:ascii="Times New Roman" w:hAnsi="Times New Roman"/>
          <w:color w:val="000000"/>
          <w:sz w:val="24"/>
          <w:szCs w:val="32"/>
          <w:lang w:val="lv-LV"/>
        </w:rPr>
        <w:t>iepirkuma priekšmetam un nav diskriminējošas.</w:t>
      </w:r>
      <w:r w:rsidR="007F6E04" w:rsidRPr="00503C43">
        <w:rPr>
          <w:rFonts w:ascii="Times New Roman" w:hAnsi="Times New Roman"/>
          <w:color w:val="000000"/>
          <w:sz w:val="24"/>
          <w:szCs w:val="32"/>
          <w:lang w:val="lv-LV"/>
        </w:rPr>
        <w:t xml:space="preserve"> </w:t>
      </w:r>
    </w:p>
    <w:p w14:paraId="586CD002" w14:textId="1806852C" w:rsidR="00274FEC" w:rsidRPr="00503C43" w:rsidRDefault="00E41BAC" w:rsidP="002A7E69">
      <w:pPr>
        <w:jc w:val="both"/>
        <w:rPr>
          <w:rFonts w:ascii="Times New Roman" w:hAnsi="Times New Roman" w:cs="Times New Roman"/>
          <w:color w:val="000000"/>
          <w:sz w:val="24"/>
          <w:szCs w:val="28"/>
        </w:rPr>
      </w:pPr>
      <w:r w:rsidRPr="00503C43">
        <w:rPr>
          <w:rFonts w:ascii="Times New Roman" w:hAnsi="Times New Roman" w:cs="Times New Roman"/>
          <w:noProof/>
          <w:color w:val="000000"/>
          <w:sz w:val="24"/>
          <w:szCs w:val="24"/>
          <w:lang w:eastAsia="lv-LV"/>
        </w:rPr>
        <w:drawing>
          <wp:anchor distT="0" distB="0" distL="114300" distR="114300" simplePos="0" relativeHeight="251782144" behindDoc="1" locked="0" layoutInCell="1" allowOverlap="1" wp14:anchorId="7CDB9F1A" wp14:editId="707448FA">
            <wp:simplePos x="0" y="0"/>
            <wp:positionH relativeFrom="margin">
              <wp:align>left</wp:align>
            </wp:positionH>
            <wp:positionV relativeFrom="paragraph">
              <wp:posOffset>41778</wp:posOffset>
            </wp:positionV>
            <wp:extent cx="594995" cy="447040"/>
            <wp:effectExtent l="0" t="0" r="0" b="0"/>
            <wp:wrapTight wrapText="bothSides">
              <wp:wrapPolygon edited="0">
                <wp:start x="0" y="0"/>
                <wp:lineTo x="0" y="20250"/>
                <wp:lineTo x="20747" y="20250"/>
                <wp:lineTo x="20747" y="0"/>
                <wp:lineTo x="0" y="0"/>
              </wp:wrapPolygon>
            </wp:wrapTight>
            <wp:docPr id="1312709457" name="Picture 1312709457"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95"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3C43">
        <w:rPr>
          <w:rFonts w:ascii="Times New Roman" w:hAnsi="Times New Roman" w:cs="Times New Roman"/>
          <w:color w:val="000000"/>
          <w:sz w:val="24"/>
          <w:szCs w:val="28"/>
        </w:rPr>
        <w:t xml:space="preserve">Saskaņā ar Eiropas </w:t>
      </w:r>
      <w:r w:rsidR="004F7902" w:rsidRPr="00503C43">
        <w:rPr>
          <w:rFonts w:ascii="Times New Roman" w:hAnsi="Times New Roman" w:cs="Times New Roman"/>
          <w:color w:val="000000"/>
          <w:sz w:val="24"/>
          <w:szCs w:val="28"/>
        </w:rPr>
        <w:t xml:space="preserve">Revīzijas </w:t>
      </w:r>
      <w:r w:rsidRPr="00503C43">
        <w:rPr>
          <w:rFonts w:ascii="Times New Roman" w:hAnsi="Times New Roman" w:cs="Times New Roman"/>
          <w:color w:val="000000"/>
          <w:sz w:val="24"/>
          <w:szCs w:val="28"/>
        </w:rPr>
        <w:t xml:space="preserve">palātas </w:t>
      </w:r>
      <w:r w:rsidR="003E644A" w:rsidRPr="00503C43">
        <w:rPr>
          <w:rFonts w:ascii="Times New Roman" w:hAnsi="Times New Roman" w:cs="Times New Roman"/>
          <w:color w:val="000000"/>
          <w:sz w:val="24"/>
          <w:szCs w:val="28"/>
        </w:rPr>
        <w:t>(rev</w:t>
      </w:r>
      <w:r w:rsidR="00472041" w:rsidRPr="00503C43">
        <w:rPr>
          <w:rFonts w:ascii="Times New Roman" w:hAnsi="Times New Roman" w:cs="Times New Roman"/>
          <w:color w:val="000000"/>
          <w:sz w:val="24"/>
          <w:szCs w:val="28"/>
        </w:rPr>
        <w:t>īzijas netiek veiktas saskaņā ar IAI Standartiem</w:t>
      </w:r>
      <w:r w:rsidR="003E644A" w:rsidRPr="00503C43">
        <w:rPr>
          <w:rFonts w:ascii="Times New Roman" w:hAnsi="Times New Roman" w:cs="Times New Roman"/>
          <w:color w:val="000000"/>
          <w:sz w:val="24"/>
          <w:szCs w:val="28"/>
        </w:rPr>
        <w:t xml:space="preserve">) </w:t>
      </w:r>
      <w:r w:rsidRPr="00503C43">
        <w:rPr>
          <w:rFonts w:ascii="Times New Roman" w:hAnsi="Times New Roman" w:cs="Times New Roman"/>
          <w:color w:val="000000"/>
          <w:sz w:val="24"/>
          <w:szCs w:val="28"/>
        </w:rPr>
        <w:t>audita metodoloģiju</w:t>
      </w:r>
      <w:r w:rsidRPr="00503C43">
        <w:rPr>
          <w:rStyle w:val="FootnoteReference"/>
          <w:rFonts w:ascii="Times New Roman" w:hAnsi="Times New Roman" w:cs="Times New Roman"/>
          <w:color w:val="000000"/>
          <w:sz w:val="24"/>
          <w:szCs w:val="28"/>
        </w:rPr>
        <w:footnoteReference w:id="26"/>
      </w:r>
      <w:r w:rsidRPr="00503C43">
        <w:rPr>
          <w:rFonts w:ascii="Times New Roman" w:hAnsi="Times New Roman" w:cs="Times New Roman"/>
          <w:color w:val="000000"/>
          <w:sz w:val="24"/>
          <w:szCs w:val="28"/>
        </w:rPr>
        <w:t xml:space="preserve">auditori komunicē ar auditējamiem audita plānošanas posmā, lai iegūtu nepieciešamo informāciju, informētu par </w:t>
      </w:r>
      <w:r w:rsidR="00C5151B" w:rsidRPr="00503C43">
        <w:rPr>
          <w:rFonts w:ascii="Times New Roman" w:hAnsi="Times New Roman" w:cs="Times New Roman"/>
          <w:color w:val="000000"/>
          <w:sz w:val="24"/>
          <w:szCs w:val="28"/>
        </w:rPr>
        <w:t xml:space="preserve">plānoto </w:t>
      </w:r>
      <w:r w:rsidRPr="00503C43">
        <w:rPr>
          <w:rFonts w:ascii="Times New Roman" w:hAnsi="Times New Roman" w:cs="Times New Roman"/>
          <w:color w:val="000000"/>
          <w:sz w:val="24"/>
          <w:szCs w:val="28"/>
        </w:rPr>
        <w:t>auditu un saskaņotu audita tvērumu. Auditori informē auditējamo par audita jautājumiem, kritērijiem un metodoloģiju.</w:t>
      </w:r>
      <w:r w:rsidR="00363908" w:rsidRPr="00503C43">
        <w:rPr>
          <w:rFonts w:ascii="Times New Roman" w:hAnsi="Times New Roman" w:cs="Times New Roman"/>
          <w:color w:val="000000"/>
          <w:sz w:val="24"/>
          <w:szCs w:val="28"/>
        </w:rPr>
        <w:t xml:space="preserve"> Saskaņā ar metodoloģiju</w:t>
      </w:r>
      <w:r w:rsidR="00363908" w:rsidRPr="00503C43">
        <w:rPr>
          <w:rStyle w:val="FootnoteReference"/>
          <w:rFonts w:ascii="Times New Roman" w:hAnsi="Times New Roman" w:cs="Times New Roman"/>
          <w:color w:val="000000"/>
          <w:sz w:val="24"/>
          <w:szCs w:val="28"/>
        </w:rPr>
        <w:t xml:space="preserve"> </w:t>
      </w:r>
      <w:r w:rsidR="00363908" w:rsidRPr="00503C43">
        <w:rPr>
          <w:rFonts w:ascii="Times New Roman" w:hAnsi="Times New Roman" w:cs="Times New Roman"/>
          <w:color w:val="000000"/>
          <w:sz w:val="24"/>
          <w:szCs w:val="28"/>
        </w:rPr>
        <w:t>audita darba plāns ietver auditējamās sistēmas aprakstu; audita mērķi; audita jautājumus; audita procedūras (kritēriji, audita procedūras, audita veidi); sagaidāmie audita rezultāti; iesaistītie auditori un audita laika grafiks</w:t>
      </w:r>
      <w:r w:rsidR="00DD49CF" w:rsidRPr="00503C43">
        <w:rPr>
          <w:rFonts w:ascii="Times New Roman" w:hAnsi="Times New Roman" w:cs="Times New Roman"/>
          <w:color w:val="000000"/>
          <w:sz w:val="24"/>
          <w:szCs w:val="28"/>
        </w:rPr>
        <w:t xml:space="preserve">; </w:t>
      </w:r>
      <w:r w:rsidR="00363908" w:rsidRPr="00503C43">
        <w:rPr>
          <w:rFonts w:ascii="Times New Roman" w:hAnsi="Times New Roman" w:cs="Times New Roman"/>
          <w:color w:val="000000"/>
          <w:sz w:val="24"/>
          <w:szCs w:val="28"/>
        </w:rPr>
        <w:t xml:space="preserve">riski, lai auditu pabeigtu ieplānotajos termiņos. </w:t>
      </w: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AE65C7" w:rsidRPr="00503C43" w14:paraId="5F778097" w14:textId="77777777" w:rsidTr="00B33B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538135" w:themeColor="accent6" w:themeShade="BF"/>
              <w:bottom w:val="single" w:sz="6" w:space="0" w:color="B4C6E7" w:themeColor="accent1" w:themeTint="66"/>
              <w:right w:val="single" w:sz="6" w:space="0" w:color="B4C6E7" w:themeColor="accent1" w:themeTint="66"/>
            </w:tcBorders>
            <w:shd w:val="clear" w:color="auto" w:fill="F2F2F2" w:themeFill="background1" w:themeFillShade="F2"/>
          </w:tcPr>
          <w:p w14:paraId="3236D593" w14:textId="77777777" w:rsidR="00AE65C7" w:rsidRPr="007D3198" w:rsidRDefault="00AE65C7" w:rsidP="002C046F">
            <w:pPr>
              <w:pStyle w:val="BodyText"/>
              <w:spacing w:before="120"/>
              <w:rPr>
                <w:rFonts w:ascii="Times New Roman" w:hAnsi="Times New Roman"/>
                <w:color w:val="000000"/>
                <w:sz w:val="24"/>
                <w:szCs w:val="32"/>
                <w:lang w:val="lv-LV"/>
              </w:rPr>
            </w:pPr>
            <w:r w:rsidRPr="007D3198">
              <w:rPr>
                <w:rFonts w:ascii="Times New Roman" w:hAnsi="Times New Roman"/>
                <w:color w:val="000000"/>
                <w:sz w:val="24"/>
                <w:szCs w:val="32"/>
                <w:lang w:val="lv-LV"/>
              </w:rPr>
              <w:t>2200 – Darba uzdevuma plānošana</w:t>
            </w:r>
          </w:p>
          <w:p w14:paraId="7CAC31C1" w14:textId="1504843A" w:rsidR="00AE65C7" w:rsidRPr="007D3198" w:rsidRDefault="00AE65C7" w:rsidP="002C046F">
            <w:pPr>
              <w:pStyle w:val="BodyText"/>
              <w:spacing w:after="240"/>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Iekšējiem auditoriem jāsagatavo un jādokumentē katra darba uzdevuma plāns, ietverot tajā informāciju par darba uzdevuma mērķi, apjomu, laika grafiku un piešķirtajiem resursiem. Plānā jāņem vērā organizācijas stratēģijas, mērķi un riski, kuri attiecas uz darba uzdevumu.</w:t>
            </w:r>
          </w:p>
          <w:p w14:paraId="74FDB2A5" w14:textId="77777777" w:rsidR="00AE65C7" w:rsidRPr="007D3198" w:rsidRDefault="00AE65C7" w:rsidP="002C046F">
            <w:pPr>
              <w:spacing w:before="120" w:after="120"/>
              <w:rPr>
                <w:rFonts w:ascii="Times New Roman" w:eastAsia="Times New Roman" w:hAnsi="Times New Roman" w:cs="Times New Roman"/>
                <w:color w:val="000000"/>
                <w:sz w:val="24"/>
                <w:szCs w:val="32"/>
              </w:rPr>
            </w:pPr>
            <w:r w:rsidRPr="007D3198">
              <w:rPr>
                <w:rFonts w:ascii="Times New Roman" w:eastAsia="Times New Roman" w:hAnsi="Times New Roman" w:cs="Times New Roman"/>
                <w:color w:val="000000"/>
                <w:sz w:val="24"/>
                <w:szCs w:val="32"/>
              </w:rPr>
              <w:t>2201 – Plānošanas apsvērumi</w:t>
            </w:r>
          </w:p>
          <w:p w14:paraId="43BB55C2" w14:textId="77777777" w:rsidR="00AE65C7" w:rsidRPr="00503C43" w:rsidRDefault="00AE65C7" w:rsidP="002C046F">
            <w:pPr>
              <w:spacing w:before="120" w:after="120"/>
              <w:rPr>
                <w:rFonts w:ascii="Times New Roman" w:eastAsia="Times New Roman" w:hAnsi="Times New Roman" w:cs="Times New Roman"/>
                <w:b w:val="0"/>
                <w:bCs w:val="0"/>
                <w:color w:val="000000"/>
                <w:sz w:val="24"/>
                <w:szCs w:val="32"/>
              </w:rPr>
            </w:pPr>
            <w:r w:rsidRPr="007D3198">
              <w:rPr>
                <w:rFonts w:ascii="Times New Roman" w:eastAsia="Times New Roman" w:hAnsi="Times New Roman" w:cs="Times New Roman"/>
                <w:b w:val="0"/>
                <w:bCs w:val="0"/>
                <w:color w:val="000000"/>
                <w:sz w:val="24"/>
                <w:szCs w:val="32"/>
              </w:rPr>
              <w:t xml:space="preserve">Plānojot darba uzdevumu, iekšējiem </w:t>
            </w:r>
            <w:r w:rsidRPr="00503C43">
              <w:rPr>
                <w:rFonts w:ascii="Times New Roman" w:eastAsia="Times New Roman" w:hAnsi="Times New Roman" w:cs="Times New Roman"/>
                <w:b w:val="0"/>
                <w:bCs w:val="0"/>
                <w:color w:val="000000"/>
                <w:sz w:val="24"/>
                <w:szCs w:val="32"/>
              </w:rPr>
              <w:t>auditoriem jāņem vērā:</w:t>
            </w:r>
          </w:p>
          <w:p w14:paraId="04D5CA06" w14:textId="3857AA3F" w:rsidR="00AE65C7" w:rsidRPr="00503C43" w:rsidRDefault="00AE65C7" w:rsidP="005E5E8C">
            <w:pPr>
              <w:pStyle w:val="ListParagraph"/>
              <w:numPr>
                <w:ilvl w:val="0"/>
                <w:numId w:val="8"/>
              </w:numPr>
              <w:spacing w:before="120" w:after="120" w:line="235" w:lineRule="auto"/>
              <w:rPr>
                <w:rFonts w:ascii="Times New Roman" w:eastAsia="Times New Roman" w:hAnsi="Times New Roman" w:cs="Times New Roman"/>
                <w:b w:val="0"/>
                <w:bCs w:val="0"/>
                <w:color w:val="000000"/>
                <w:sz w:val="24"/>
                <w:szCs w:val="32"/>
              </w:rPr>
            </w:pPr>
            <w:r w:rsidRPr="00503C43">
              <w:rPr>
                <w:rFonts w:ascii="Times New Roman" w:eastAsia="Times New Roman" w:hAnsi="Times New Roman" w:cs="Times New Roman"/>
                <w:b w:val="0"/>
                <w:bCs w:val="0"/>
                <w:color w:val="000000"/>
                <w:sz w:val="24"/>
                <w:szCs w:val="32"/>
              </w:rPr>
              <w:t>pārbaudāmās struktūrvienības stratēģijas un mērķi</w:t>
            </w:r>
            <w:r w:rsidR="00B1360D" w:rsidRPr="00503C43">
              <w:rPr>
                <w:rFonts w:ascii="Times New Roman" w:eastAsia="Times New Roman" w:hAnsi="Times New Roman" w:cs="Times New Roman"/>
                <w:b w:val="0"/>
                <w:bCs w:val="0"/>
                <w:color w:val="000000"/>
                <w:sz w:val="24"/>
                <w:szCs w:val="32"/>
              </w:rPr>
              <w:t>,</w:t>
            </w:r>
            <w:r w:rsidRPr="00503C43">
              <w:rPr>
                <w:rFonts w:ascii="Times New Roman" w:eastAsia="Times New Roman" w:hAnsi="Times New Roman" w:cs="Times New Roman"/>
                <w:b w:val="0"/>
                <w:bCs w:val="0"/>
                <w:color w:val="000000"/>
                <w:sz w:val="24"/>
                <w:szCs w:val="32"/>
              </w:rPr>
              <w:t xml:space="preserve"> un līdzekļi, ar ko kontrolē darbības izpildi;</w:t>
            </w:r>
          </w:p>
          <w:p w14:paraId="18B3F3CA" w14:textId="72A0CEC0" w:rsidR="00AE65C7" w:rsidRPr="00503C43" w:rsidRDefault="00AE65C7" w:rsidP="005E5E8C">
            <w:pPr>
              <w:pStyle w:val="ListParagraph"/>
              <w:numPr>
                <w:ilvl w:val="0"/>
                <w:numId w:val="8"/>
              </w:numPr>
              <w:spacing w:before="120" w:after="120"/>
              <w:ind w:right="20"/>
              <w:rPr>
                <w:rFonts w:ascii="Times New Roman" w:eastAsia="Times New Roman" w:hAnsi="Times New Roman" w:cs="Times New Roman"/>
                <w:b w:val="0"/>
                <w:bCs w:val="0"/>
                <w:color w:val="000000"/>
                <w:sz w:val="24"/>
                <w:szCs w:val="32"/>
              </w:rPr>
            </w:pPr>
            <w:r w:rsidRPr="00503C43">
              <w:rPr>
                <w:rFonts w:ascii="Times New Roman" w:eastAsia="Times New Roman" w:hAnsi="Times New Roman" w:cs="Times New Roman"/>
                <w:b w:val="0"/>
                <w:bCs w:val="0"/>
                <w:color w:val="000000"/>
                <w:sz w:val="24"/>
                <w:szCs w:val="32"/>
              </w:rPr>
              <w:t>būtiski  riski,  kas  apdraud  attiecīgās  struktūrvienības  mērķu  izpildi,  resursus  un darbības, un tas, kādā veidā riska iespējamās sekas tiek noturētas pieļaujamā līmenī; struktūrvienības  pārvaldības,  risku  vadības  un  kontroles  procesu  atbilstība</w:t>
            </w:r>
            <w:r w:rsidR="00B1360D" w:rsidRPr="00503C43">
              <w:rPr>
                <w:rFonts w:ascii="Times New Roman" w:eastAsia="Times New Roman" w:hAnsi="Times New Roman" w:cs="Times New Roman"/>
                <w:b w:val="0"/>
                <w:bCs w:val="0"/>
                <w:color w:val="000000"/>
                <w:sz w:val="24"/>
                <w:szCs w:val="32"/>
              </w:rPr>
              <w:t>;</w:t>
            </w:r>
          </w:p>
          <w:p w14:paraId="540E3B6A" w14:textId="77777777" w:rsidR="00492570" w:rsidRPr="00503C43" w:rsidRDefault="00AE65C7" w:rsidP="005E5E8C">
            <w:pPr>
              <w:pStyle w:val="ListParagraph"/>
              <w:numPr>
                <w:ilvl w:val="0"/>
                <w:numId w:val="8"/>
              </w:numPr>
              <w:spacing w:before="120" w:after="120"/>
              <w:ind w:right="20"/>
              <w:rPr>
                <w:rFonts w:ascii="Times New Roman" w:eastAsia="Times New Roman" w:hAnsi="Times New Roman" w:cs="Times New Roman"/>
                <w:b w:val="0"/>
                <w:bCs w:val="0"/>
                <w:color w:val="000000"/>
                <w:sz w:val="24"/>
                <w:szCs w:val="32"/>
              </w:rPr>
            </w:pPr>
            <w:r w:rsidRPr="00503C43">
              <w:rPr>
                <w:rFonts w:ascii="Times New Roman" w:eastAsia="Times New Roman" w:hAnsi="Times New Roman" w:cs="Times New Roman"/>
                <w:b w:val="0"/>
                <w:bCs w:val="0"/>
                <w:color w:val="000000"/>
                <w:sz w:val="24"/>
                <w:szCs w:val="32"/>
              </w:rPr>
              <w:t>efektivitāte, kas izvērtēta saskaņā ar attiecīga ietvara vai modeļa kritērijiem;</w:t>
            </w:r>
          </w:p>
          <w:p w14:paraId="293B187F" w14:textId="77777777" w:rsidR="00AE65C7" w:rsidRPr="00503C43" w:rsidRDefault="00AE65C7" w:rsidP="005E5E8C">
            <w:pPr>
              <w:pStyle w:val="ListParagraph"/>
              <w:numPr>
                <w:ilvl w:val="0"/>
                <w:numId w:val="8"/>
              </w:numPr>
              <w:spacing w:before="120" w:after="120"/>
              <w:ind w:right="20"/>
              <w:rPr>
                <w:rFonts w:ascii="Times New Roman" w:eastAsia="Times New Roman" w:hAnsi="Times New Roman" w:cs="Times New Roman"/>
                <w:b w:val="0"/>
                <w:bCs w:val="0"/>
                <w:color w:val="000000"/>
                <w:sz w:val="24"/>
                <w:szCs w:val="32"/>
              </w:rPr>
            </w:pPr>
            <w:r w:rsidRPr="00503C43">
              <w:rPr>
                <w:rFonts w:ascii="Times New Roman" w:eastAsia="Times New Roman" w:hAnsi="Times New Roman" w:cs="Times New Roman"/>
                <w:b w:val="0"/>
                <w:bCs w:val="0"/>
                <w:color w:val="000000"/>
                <w:sz w:val="24"/>
                <w:szCs w:val="32"/>
              </w:rPr>
              <w:t>struktūrvienības pārvaldības, risku vadības un kontroles procesu būtiskas uzlabošanas iespējas.</w:t>
            </w:r>
          </w:p>
          <w:p w14:paraId="5B279794" w14:textId="77777777" w:rsidR="008B5AC5" w:rsidRPr="007D3198" w:rsidRDefault="008B5AC5" w:rsidP="008B5AC5">
            <w:pPr>
              <w:pStyle w:val="BodyText"/>
              <w:spacing w:before="120"/>
              <w:rPr>
                <w:rFonts w:ascii="Times New Roman" w:hAnsi="Times New Roman"/>
                <w:color w:val="000000"/>
                <w:sz w:val="24"/>
                <w:szCs w:val="32"/>
                <w:lang w:val="lv-LV"/>
              </w:rPr>
            </w:pPr>
            <w:r w:rsidRPr="007D3198">
              <w:rPr>
                <w:rFonts w:ascii="Times New Roman" w:hAnsi="Times New Roman"/>
                <w:color w:val="000000"/>
                <w:sz w:val="24"/>
                <w:szCs w:val="32"/>
                <w:lang w:val="lv-LV"/>
              </w:rPr>
              <w:t>2210 – Darba uzdevuma mērķi</w:t>
            </w:r>
          </w:p>
          <w:p w14:paraId="1FAD760E" w14:textId="77777777" w:rsidR="008B5AC5" w:rsidRPr="007D3198" w:rsidRDefault="008B5AC5" w:rsidP="00FC69CC">
            <w:pPr>
              <w:spacing w:before="120" w:after="120"/>
              <w:ind w:right="20"/>
              <w:rPr>
                <w:rFonts w:ascii="Times New Roman" w:eastAsia="Times New Roman" w:hAnsi="Times New Roman" w:cs="Times New Roman"/>
                <w:b w:val="0"/>
                <w:bCs w:val="0"/>
                <w:color w:val="000000"/>
                <w:sz w:val="22"/>
                <w:szCs w:val="28"/>
              </w:rPr>
            </w:pPr>
            <w:r w:rsidRPr="007D3198">
              <w:rPr>
                <w:rFonts w:ascii="Times New Roman" w:hAnsi="Times New Roman" w:cs="Times New Roman"/>
                <w:b w:val="0"/>
                <w:bCs w:val="0"/>
                <w:color w:val="000000"/>
                <w:sz w:val="24"/>
                <w:szCs w:val="24"/>
              </w:rPr>
              <w:t>Katram darba uzdevumam jānosaka mērķi.</w:t>
            </w:r>
          </w:p>
          <w:p w14:paraId="5C96A8C3" w14:textId="77777777" w:rsidR="00406A9A" w:rsidRPr="007D3198" w:rsidRDefault="00406A9A" w:rsidP="00406A9A">
            <w:pPr>
              <w:pStyle w:val="BodyText"/>
              <w:spacing w:before="120"/>
              <w:rPr>
                <w:rFonts w:ascii="Times New Roman" w:hAnsi="Times New Roman"/>
                <w:color w:val="000000"/>
                <w:sz w:val="24"/>
                <w:szCs w:val="32"/>
                <w:lang w:val="lv-LV"/>
              </w:rPr>
            </w:pPr>
            <w:r w:rsidRPr="007D3198">
              <w:rPr>
                <w:rFonts w:ascii="Times New Roman" w:hAnsi="Times New Roman"/>
                <w:color w:val="000000"/>
                <w:sz w:val="24"/>
                <w:szCs w:val="32"/>
                <w:lang w:val="lv-LV"/>
              </w:rPr>
              <w:lastRenderedPageBreak/>
              <w:t>2220 – Darba uzdevuma apjoms</w:t>
            </w:r>
          </w:p>
          <w:p w14:paraId="6B66BD42" w14:textId="1AD52B17" w:rsidR="00406A9A" w:rsidRPr="00503C43" w:rsidRDefault="00406A9A" w:rsidP="00FC69CC">
            <w:pPr>
              <w:spacing w:before="120" w:after="120"/>
              <w:ind w:right="20"/>
              <w:rPr>
                <w:rFonts w:ascii="Times New Roman" w:eastAsia="Times New Roman" w:hAnsi="Times New Roman" w:cs="Times New Roman"/>
                <w:b w:val="0"/>
                <w:bCs w:val="0"/>
                <w:color w:val="5E6175"/>
                <w:sz w:val="24"/>
                <w:szCs w:val="32"/>
              </w:rPr>
            </w:pPr>
            <w:r w:rsidRPr="007D3198">
              <w:rPr>
                <w:rFonts w:ascii="Times New Roman" w:hAnsi="Times New Roman" w:cs="Times New Roman"/>
                <w:b w:val="0"/>
                <w:bCs w:val="0"/>
                <w:color w:val="000000"/>
                <w:sz w:val="24"/>
                <w:szCs w:val="24"/>
              </w:rPr>
              <w:t xml:space="preserve">Noteiktajam darba </w:t>
            </w:r>
            <w:r w:rsidRPr="00503C43">
              <w:rPr>
                <w:rFonts w:ascii="Times New Roman" w:hAnsi="Times New Roman" w:cs="Times New Roman"/>
                <w:b w:val="0"/>
                <w:bCs w:val="0"/>
                <w:color w:val="000000"/>
                <w:sz w:val="24"/>
                <w:szCs w:val="24"/>
              </w:rPr>
              <w:t>uzdevuma apjomam jābūt pietiekamam, lai tiktu sasniegti darba uzdevuma mērķi.</w:t>
            </w:r>
          </w:p>
        </w:tc>
      </w:tr>
    </w:tbl>
    <w:p w14:paraId="7E222645" w14:textId="44629741" w:rsidR="00FC69CC" w:rsidRPr="007D3198" w:rsidRDefault="00B33BB3" w:rsidP="007D3198">
      <w:pPr>
        <w:pStyle w:val="BodyText"/>
        <w:spacing w:after="240"/>
        <w:rPr>
          <w:rFonts w:ascii="Times New Roman" w:hAnsi="Times New Roman"/>
          <w:color w:val="000000"/>
          <w:sz w:val="22"/>
          <w:lang w:val="lv-LV"/>
        </w:rPr>
      </w:pPr>
      <w:r w:rsidRPr="00503C43">
        <w:rPr>
          <w:rFonts w:ascii="Times New Roman" w:hAnsi="Times New Roman"/>
          <w:color w:val="000000"/>
          <w:sz w:val="22"/>
          <w:lang w:val="lv-LV"/>
        </w:rPr>
        <w:lastRenderedPageBreak/>
        <w:t>Datu avots: ©</w:t>
      </w:r>
      <w:r w:rsidRPr="00503C43">
        <w:rPr>
          <w:rFonts w:ascii="Times New Roman" w:hAnsi="Times New Roman"/>
          <w:color w:val="000000"/>
          <w:sz w:val="22"/>
          <w:szCs w:val="22"/>
          <w:lang w:val="lv-LV"/>
        </w:rPr>
        <w:t xml:space="preserve"> </w:t>
      </w:r>
      <w:r w:rsidRPr="00503C43">
        <w:rPr>
          <w:rFonts w:ascii="Times New Roman" w:hAnsi="Times New Roman"/>
          <w:color w:val="000000"/>
          <w:sz w:val="22"/>
          <w:lang w:val="lv-LV"/>
        </w:rPr>
        <w:t>IAI, 2017</w:t>
      </w:r>
    </w:p>
    <w:p w14:paraId="33521BC3" w14:textId="79AF4733" w:rsidR="00AE65C7" w:rsidRPr="00503C43" w:rsidRDefault="00AE65C7" w:rsidP="00B61C02">
      <w:pPr>
        <w:pStyle w:val="BodyText"/>
        <w:spacing w:before="240"/>
        <w:rPr>
          <w:rFonts w:ascii="Times New Roman" w:hAnsi="Times New Roman"/>
          <w:b/>
          <w:bCs/>
          <w:color w:val="2F5496" w:themeColor="accent1" w:themeShade="BF"/>
          <w:sz w:val="24"/>
          <w:szCs w:val="32"/>
          <w:lang w:val="lv-LV"/>
        </w:rPr>
      </w:pPr>
      <w:r w:rsidRPr="00503C43">
        <w:rPr>
          <w:rFonts w:ascii="Times New Roman" w:hAnsi="Times New Roman"/>
          <w:b/>
          <w:bCs/>
          <w:color w:val="2F5496" w:themeColor="accent1" w:themeShade="BF"/>
          <w:sz w:val="24"/>
          <w:szCs w:val="32"/>
          <w:lang w:val="lv-LV"/>
        </w:rPr>
        <w:t xml:space="preserve">Audita darba programma </w:t>
      </w:r>
    </w:p>
    <w:p w14:paraId="4E293473" w14:textId="1E289AC1" w:rsidR="00163ADC" w:rsidRPr="00503C43" w:rsidRDefault="00AE65C7" w:rsidP="00163ADC">
      <w:pPr>
        <w:pStyle w:val="BodyText"/>
        <w:rPr>
          <w:rFonts w:ascii="Times New Roman" w:hAnsi="Times New Roman"/>
          <w:color w:val="000000"/>
          <w:sz w:val="24"/>
          <w:szCs w:val="32"/>
          <w:lang w:val="lv-LV"/>
        </w:rPr>
      </w:pPr>
      <w:r w:rsidRPr="00503C43">
        <w:rPr>
          <w:rFonts w:ascii="Times New Roman" w:hAnsi="Times New Roman"/>
          <w:color w:val="000000"/>
          <w:sz w:val="24"/>
          <w:szCs w:val="32"/>
          <w:lang w:val="lv-LV"/>
        </w:rPr>
        <w:t xml:space="preserve">Pēc </w:t>
      </w:r>
      <w:r w:rsidR="00006687" w:rsidRPr="00503C43">
        <w:rPr>
          <w:rFonts w:ascii="Times New Roman" w:hAnsi="Times New Roman"/>
          <w:color w:val="000000"/>
          <w:sz w:val="24"/>
          <w:szCs w:val="32"/>
          <w:lang w:val="lv-LV"/>
        </w:rPr>
        <w:t xml:space="preserve">audita uzdevuma un audita jautājumu saskaņošanas tiek sastādīta </w:t>
      </w:r>
      <w:r w:rsidR="00FE02B9" w:rsidRPr="00503C43">
        <w:rPr>
          <w:rFonts w:ascii="Times New Roman" w:hAnsi="Times New Roman"/>
          <w:color w:val="000000"/>
          <w:sz w:val="24"/>
          <w:szCs w:val="32"/>
          <w:lang w:val="lv-LV"/>
        </w:rPr>
        <w:t xml:space="preserve">iekšējā </w:t>
      </w:r>
      <w:r w:rsidR="00343718" w:rsidRPr="00503C43">
        <w:rPr>
          <w:rFonts w:ascii="Times New Roman" w:hAnsi="Times New Roman"/>
          <w:color w:val="000000"/>
          <w:sz w:val="24"/>
          <w:szCs w:val="32"/>
          <w:lang w:val="lv-LV"/>
        </w:rPr>
        <w:t xml:space="preserve">audita darba programma. </w:t>
      </w:r>
      <w:r w:rsidR="0088532A" w:rsidRPr="00503C43">
        <w:rPr>
          <w:rFonts w:ascii="Times New Roman" w:hAnsi="Times New Roman"/>
          <w:color w:val="000000"/>
          <w:sz w:val="24"/>
          <w:szCs w:val="32"/>
          <w:lang w:val="lv-LV"/>
        </w:rPr>
        <w:t>IA</w:t>
      </w:r>
      <w:r w:rsidR="00FE02B9" w:rsidRPr="00503C43">
        <w:rPr>
          <w:rFonts w:ascii="Times New Roman" w:hAnsi="Times New Roman"/>
          <w:color w:val="000000"/>
          <w:sz w:val="24"/>
          <w:szCs w:val="32"/>
          <w:lang w:val="lv-LV"/>
        </w:rPr>
        <w:t>N</w:t>
      </w:r>
      <w:r w:rsidR="00BF5B10" w:rsidRPr="00503C43">
        <w:rPr>
          <w:rFonts w:ascii="Times New Roman" w:hAnsi="Times New Roman"/>
          <w:color w:val="000000"/>
          <w:sz w:val="24"/>
          <w:szCs w:val="32"/>
          <w:lang w:val="lv-LV"/>
        </w:rPr>
        <w:t xml:space="preserve"> </w:t>
      </w:r>
      <w:r w:rsidR="00FA7046" w:rsidRPr="00503C43">
        <w:rPr>
          <w:rFonts w:ascii="Times New Roman" w:hAnsi="Times New Roman"/>
          <w:color w:val="000000"/>
          <w:sz w:val="24"/>
          <w:szCs w:val="32"/>
          <w:lang w:val="lv-LV"/>
        </w:rPr>
        <w:t xml:space="preserve">vadītājs apstiprina iekšējā audita darba programmu, kurā tiek </w:t>
      </w:r>
      <w:r w:rsidR="006E6FD9" w:rsidRPr="00503C43">
        <w:rPr>
          <w:rFonts w:ascii="Times New Roman" w:hAnsi="Times New Roman"/>
          <w:color w:val="000000"/>
          <w:sz w:val="24"/>
          <w:szCs w:val="32"/>
          <w:lang w:val="lv-LV"/>
        </w:rPr>
        <w:t xml:space="preserve">iekļauti </w:t>
      </w:r>
      <w:r w:rsidR="001F14A1" w:rsidRPr="00503C43">
        <w:rPr>
          <w:rFonts w:ascii="Times New Roman" w:hAnsi="Times New Roman"/>
          <w:color w:val="000000"/>
          <w:sz w:val="24"/>
          <w:szCs w:val="32"/>
          <w:lang w:val="lv-LV"/>
        </w:rPr>
        <w:t>audita jautājum</w:t>
      </w:r>
      <w:r w:rsidR="006E6FD9" w:rsidRPr="00503C43">
        <w:rPr>
          <w:rFonts w:ascii="Times New Roman" w:hAnsi="Times New Roman"/>
          <w:color w:val="000000"/>
          <w:sz w:val="24"/>
          <w:szCs w:val="32"/>
          <w:lang w:val="lv-LV"/>
        </w:rPr>
        <w:t>i</w:t>
      </w:r>
      <w:r w:rsidR="001F14A1" w:rsidRPr="00503C43">
        <w:rPr>
          <w:rFonts w:ascii="Times New Roman" w:hAnsi="Times New Roman"/>
          <w:color w:val="000000"/>
          <w:sz w:val="24"/>
          <w:szCs w:val="32"/>
          <w:lang w:val="lv-LV"/>
        </w:rPr>
        <w:t xml:space="preserve"> (</w:t>
      </w:r>
      <w:r w:rsidR="006E6FD9" w:rsidRPr="00503C43">
        <w:rPr>
          <w:rFonts w:ascii="Times New Roman" w:hAnsi="Times New Roman"/>
          <w:color w:val="000000"/>
          <w:sz w:val="24"/>
          <w:szCs w:val="32"/>
          <w:lang w:val="lv-LV"/>
        </w:rPr>
        <w:t xml:space="preserve">pamatojoties uz veikto auditējamās sistēmas </w:t>
      </w:r>
      <w:r w:rsidR="001F14A1" w:rsidRPr="00503C43">
        <w:rPr>
          <w:rFonts w:ascii="Times New Roman" w:hAnsi="Times New Roman"/>
          <w:color w:val="000000"/>
          <w:sz w:val="24"/>
          <w:szCs w:val="32"/>
          <w:lang w:val="lv-LV"/>
        </w:rPr>
        <w:t xml:space="preserve">risku </w:t>
      </w:r>
      <w:proofErr w:type="spellStart"/>
      <w:r w:rsidR="001F14A1" w:rsidRPr="00503C43">
        <w:rPr>
          <w:rFonts w:ascii="Times New Roman" w:hAnsi="Times New Roman"/>
          <w:color w:val="000000"/>
          <w:sz w:val="24"/>
          <w:szCs w:val="32"/>
          <w:lang w:val="lv-LV"/>
        </w:rPr>
        <w:t>izvērtējum</w:t>
      </w:r>
      <w:r w:rsidR="006E6FD9" w:rsidRPr="00503C43">
        <w:rPr>
          <w:rFonts w:ascii="Times New Roman" w:hAnsi="Times New Roman"/>
          <w:color w:val="000000"/>
          <w:sz w:val="24"/>
          <w:szCs w:val="32"/>
          <w:lang w:val="lv-LV"/>
        </w:rPr>
        <w:t>u</w:t>
      </w:r>
      <w:proofErr w:type="spellEnd"/>
      <w:r w:rsidR="001F14A1" w:rsidRPr="00503C43">
        <w:rPr>
          <w:rFonts w:ascii="Times New Roman" w:hAnsi="Times New Roman"/>
          <w:color w:val="000000"/>
          <w:sz w:val="24"/>
          <w:szCs w:val="32"/>
          <w:lang w:val="lv-LV"/>
        </w:rPr>
        <w:t>), plānotās audita procedūras, atsauce uz audita darba dokumentu</w:t>
      </w:r>
      <w:r w:rsidR="00ED4016" w:rsidRPr="00503C43">
        <w:rPr>
          <w:rFonts w:ascii="Times New Roman" w:hAnsi="Times New Roman"/>
          <w:color w:val="000000"/>
          <w:sz w:val="24"/>
          <w:szCs w:val="32"/>
          <w:lang w:val="lv-LV"/>
        </w:rPr>
        <w:t>, audita veicējs</w:t>
      </w:r>
      <w:r w:rsidR="004526A9" w:rsidRPr="00503C43">
        <w:rPr>
          <w:rFonts w:ascii="Times New Roman" w:hAnsi="Times New Roman"/>
          <w:color w:val="000000"/>
          <w:sz w:val="24"/>
          <w:szCs w:val="32"/>
          <w:lang w:val="lv-LV"/>
        </w:rPr>
        <w:t xml:space="preserve">. </w:t>
      </w:r>
      <w:r w:rsidR="00BF5B10" w:rsidRPr="00503C43">
        <w:rPr>
          <w:rFonts w:ascii="Times New Roman" w:hAnsi="Times New Roman"/>
          <w:color w:val="000000"/>
          <w:sz w:val="24"/>
          <w:szCs w:val="32"/>
          <w:lang w:val="lv-LV"/>
        </w:rPr>
        <w:t xml:space="preserve">Audita darba programma var tikt mainīta un precizēta iekšējā audita realizācijas laikā, bet </w:t>
      </w:r>
      <w:r w:rsidR="00FE442B" w:rsidRPr="00503C43">
        <w:rPr>
          <w:rFonts w:ascii="Times New Roman" w:hAnsi="Times New Roman"/>
          <w:color w:val="000000"/>
          <w:sz w:val="24"/>
          <w:szCs w:val="32"/>
          <w:lang w:val="lv-LV"/>
        </w:rPr>
        <w:t xml:space="preserve">visas izmaiņas jāapstiprina </w:t>
      </w:r>
      <w:r w:rsidR="0088532A" w:rsidRPr="00503C43">
        <w:rPr>
          <w:rFonts w:ascii="Times New Roman" w:hAnsi="Times New Roman"/>
          <w:color w:val="000000"/>
          <w:sz w:val="24"/>
          <w:szCs w:val="32"/>
          <w:lang w:val="lv-LV"/>
        </w:rPr>
        <w:t>IA</w:t>
      </w:r>
      <w:r w:rsidR="00163ADC" w:rsidRPr="00503C43">
        <w:rPr>
          <w:rFonts w:ascii="Times New Roman" w:hAnsi="Times New Roman"/>
          <w:color w:val="000000"/>
          <w:sz w:val="24"/>
          <w:szCs w:val="32"/>
          <w:lang w:val="lv-LV"/>
        </w:rPr>
        <w:t>N</w:t>
      </w:r>
      <w:r w:rsidR="00FE442B" w:rsidRPr="00503C43">
        <w:rPr>
          <w:rFonts w:ascii="Times New Roman" w:hAnsi="Times New Roman"/>
          <w:color w:val="000000"/>
          <w:sz w:val="24"/>
          <w:szCs w:val="32"/>
          <w:lang w:val="lv-LV"/>
        </w:rPr>
        <w:t xml:space="preserve"> vadītājam.</w:t>
      </w:r>
    </w:p>
    <w:p w14:paraId="4A85C8D7" w14:textId="688572B8" w:rsidR="00C06D39" w:rsidRPr="00503C43" w:rsidRDefault="00C06D39" w:rsidP="00163ADC">
      <w:pPr>
        <w:pStyle w:val="BodyText"/>
        <w:rPr>
          <w:rFonts w:ascii="Times New Roman" w:hAnsi="Times New Roman"/>
          <w:sz w:val="24"/>
          <w:szCs w:val="32"/>
          <w:lang w:val="lv-LV"/>
        </w:rPr>
      </w:pPr>
      <w:r w:rsidRPr="00503C43">
        <w:rPr>
          <w:rFonts w:ascii="Times New Roman" w:hAnsi="Times New Roman"/>
          <w:b/>
          <w:bCs/>
          <w:noProof/>
          <w:color w:val="2F5496" w:themeColor="accent1" w:themeShade="BF"/>
          <w:sz w:val="24"/>
          <w:szCs w:val="32"/>
          <w:lang w:eastAsia="lv-LV"/>
        </w:rPr>
        <w:drawing>
          <wp:anchor distT="0" distB="0" distL="114300" distR="114300" simplePos="0" relativeHeight="251786240" behindDoc="0" locked="0" layoutInCell="1" allowOverlap="1" wp14:anchorId="56242C78" wp14:editId="604C76BE">
            <wp:simplePos x="0" y="0"/>
            <wp:positionH relativeFrom="margin">
              <wp:align>left</wp:align>
            </wp:positionH>
            <wp:positionV relativeFrom="paragraph">
              <wp:posOffset>60325</wp:posOffset>
            </wp:positionV>
            <wp:extent cx="507365" cy="438150"/>
            <wp:effectExtent l="0" t="0" r="6985" b="0"/>
            <wp:wrapSquare wrapText="bothSides"/>
            <wp:docPr id="1756527064" name="Picture 1756527064" descr="A picture containing circle, drawing,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055" name="Picture 1" descr="A picture containing circle, drawing, graphics, logo&#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07365" cy="438150"/>
                    </a:xfrm>
                    <a:prstGeom prst="rect">
                      <a:avLst/>
                    </a:prstGeom>
                  </pic:spPr>
                </pic:pic>
              </a:graphicData>
            </a:graphic>
            <wp14:sizeRelH relativeFrom="margin">
              <wp14:pctWidth>0</wp14:pctWidth>
            </wp14:sizeRelH>
            <wp14:sizeRelV relativeFrom="margin">
              <wp14:pctHeight>0</wp14:pctHeight>
            </wp14:sizeRelV>
          </wp:anchor>
        </w:drawing>
      </w:r>
    </w:p>
    <w:p w14:paraId="1DCDEFA7" w14:textId="03DA4B3F" w:rsidR="00163ADC" w:rsidRPr="00503C43" w:rsidRDefault="00163ADC" w:rsidP="00163ADC">
      <w:pPr>
        <w:jc w:val="both"/>
        <w:rPr>
          <w:rFonts w:ascii="Times New Roman" w:hAnsi="Times New Roman" w:cs="Times New Roman"/>
          <w:sz w:val="24"/>
          <w:szCs w:val="28"/>
        </w:rPr>
      </w:pPr>
      <w:r w:rsidRPr="007D3198">
        <w:rPr>
          <w:rFonts w:ascii="Times New Roman" w:hAnsi="Times New Roman" w:cs="Times New Roman"/>
          <w:b/>
          <w:bCs/>
          <w:color w:val="000000"/>
          <w:sz w:val="24"/>
          <w:szCs w:val="28"/>
        </w:rPr>
        <w:t>Iekšējā audita darba programma</w:t>
      </w:r>
      <w:r w:rsidRPr="007D3198">
        <w:rPr>
          <w:rFonts w:ascii="Times New Roman" w:hAnsi="Times New Roman" w:cs="Times New Roman"/>
          <w:color w:val="000000"/>
          <w:sz w:val="24"/>
          <w:szCs w:val="28"/>
        </w:rPr>
        <w:t xml:space="preserve"> forma </w:t>
      </w:r>
      <w:r w:rsidRPr="00503C43">
        <w:rPr>
          <w:rFonts w:ascii="Times New Roman" w:hAnsi="Times New Roman" w:cs="Times New Roman"/>
          <w:color w:val="000000"/>
          <w:sz w:val="24"/>
          <w:szCs w:val="28"/>
        </w:rPr>
        <w:t xml:space="preserve">RG2_P13. </w:t>
      </w:r>
    </w:p>
    <w:p w14:paraId="4F88CCE4" w14:textId="77777777" w:rsidR="00163ADC" w:rsidRPr="00503C43" w:rsidRDefault="00163ADC" w:rsidP="00B13209">
      <w:pPr>
        <w:pStyle w:val="BodyText"/>
        <w:rPr>
          <w:rFonts w:ascii="Times New Roman" w:hAnsi="Times New Roman"/>
          <w:sz w:val="24"/>
          <w:szCs w:val="32"/>
          <w:lang w:val="lv-LV"/>
        </w:rPr>
      </w:pP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2C72F9" w:rsidRPr="00503C43" w14:paraId="679C99E3" w14:textId="77777777" w:rsidTr="00B33B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538135" w:themeColor="accent6" w:themeShade="BF"/>
              <w:bottom w:val="single" w:sz="6" w:space="0" w:color="B4C6E7" w:themeColor="accent1" w:themeTint="66"/>
              <w:right w:val="single" w:sz="6" w:space="0" w:color="B4C6E7" w:themeColor="accent1" w:themeTint="66"/>
            </w:tcBorders>
            <w:shd w:val="clear" w:color="auto" w:fill="F2F2F2" w:themeFill="background1" w:themeFillShade="F2"/>
          </w:tcPr>
          <w:p w14:paraId="34628B90" w14:textId="77777777" w:rsidR="002C72F9" w:rsidRPr="007D3198" w:rsidRDefault="002C72F9" w:rsidP="002C72F9">
            <w:pPr>
              <w:pStyle w:val="BodyText"/>
              <w:spacing w:before="120"/>
              <w:rPr>
                <w:rFonts w:ascii="Times New Roman" w:hAnsi="Times New Roman"/>
                <w:color w:val="000000"/>
                <w:sz w:val="24"/>
                <w:szCs w:val="32"/>
                <w:lang w:val="lv-LV"/>
              </w:rPr>
            </w:pPr>
            <w:r w:rsidRPr="007D3198">
              <w:rPr>
                <w:rFonts w:ascii="Times New Roman" w:hAnsi="Times New Roman"/>
                <w:color w:val="000000"/>
                <w:sz w:val="24"/>
                <w:szCs w:val="32"/>
                <w:lang w:val="lv-LV"/>
              </w:rPr>
              <w:t>2240 – Darba uzdevuma darba programma</w:t>
            </w:r>
          </w:p>
          <w:p w14:paraId="28A89D05" w14:textId="4390EEE0" w:rsidR="002C72F9" w:rsidRPr="00503C43" w:rsidRDefault="002C72F9" w:rsidP="002C72F9">
            <w:pPr>
              <w:pStyle w:val="BodyText"/>
              <w:spacing w:before="120"/>
              <w:rPr>
                <w:rFonts w:ascii="Times New Roman" w:eastAsiaTheme="minorHAnsi" w:hAnsi="Times New Roman"/>
                <w:b w:val="0"/>
                <w:bCs w:val="0"/>
                <w:color w:val="5E6175"/>
                <w:sz w:val="24"/>
                <w:szCs w:val="28"/>
                <w:lang w:val="lv-LV"/>
              </w:rPr>
            </w:pPr>
            <w:r w:rsidRPr="007D3198">
              <w:rPr>
                <w:rFonts w:ascii="Times New Roman" w:hAnsi="Times New Roman"/>
                <w:b w:val="0"/>
                <w:bCs w:val="0"/>
                <w:color w:val="000000"/>
                <w:sz w:val="24"/>
                <w:szCs w:val="32"/>
                <w:lang w:val="lv-LV"/>
              </w:rPr>
              <w:t xml:space="preserve">Iekšējiem auditoriem </w:t>
            </w:r>
            <w:r w:rsidRPr="00503C43">
              <w:rPr>
                <w:rFonts w:ascii="Times New Roman" w:hAnsi="Times New Roman"/>
                <w:b w:val="0"/>
                <w:bCs w:val="0"/>
                <w:color w:val="000000"/>
                <w:sz w:val="24"/>
                <w:szCs w:val="32"/>
                <w:lang w:val="lv-LV"/>
              </w:rPr>
              <w:t>jāizstrādā un jādokumentē darba programmas, kas nodrošina darba uzdevuma mērķu sasniegšanu.</w:t>
            </w:r>
          </w:p>
        </w:tc>
      </w:tr>
    </w:tbl>
    <w:p w14:paraId="69538965" w14:textId="739104F7" w:rsidR="00FE6180" w:rsidRPr="00503C43" w:rsidRDefault="00B33BB3" w:rsidP="00FE442B">
      <w:pPr>
        <w:jc w:val="both"/>
        <w:rPr>
          <w:rFonts w:ascii="Times New Roman" w:hAnsi="Times New Roman" w:cs="Times New Roman"/>
          <w:color w:val="000000"/>
          <w:sz w:val="24"/>
          <w:szCs w:val="28"/>
        </w:rPr>
      </w:pPr>
      <w:r w:rsidRPr="00503C43">
        <w:rPr>
          <w:rFonts w:ascii="Times New Roman" w:hAnsi="Times New Roman" w:cs="Times New Roman"/>
          <w:color w:val="000000"/>
          <w:sz w:val="22"/>
          <w:szCs w:val="24"/>
        </w:rPr>
        <w:t>Datu avots: ©</w:t>
      </w:r>
      <w:r w:rsidRPr="00503C43">
        <w:rPr>
          <w:rFonts w:ascii="Times New Roman" w:hAnsi="Times New Roman" w:cs="Times New Roman"/>
          <w:color w:val="000000"/>
          <w:sz w:val="22"/>
        </w:rPr>
        <w:t xml:space="preserve"> </w:t>
      </w:r>
      <w:r w:rsidRPr="00503C43">
        <w:rPr>
          <w:rFonts w:ascii="Times New Roman" w:hAnsi="Times New Roman" w:cs="Times New Roman"/>
          <w:color w:val="000000"/>
          <w:sz w:val="22"/>
          <w:szCs w:val="24"/>
        </w:rPr>
        <w:t>IAI, 2017</w:t>
      </w: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BE211B" w:rsidRPr="00503C43" w14:paraId="5EB0DBA7" w14:textId="77777777" w:rsidTr="001679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2F5496" w:themeColor="accent1" w:themeShade="BF"/>
              <w:bottom w:val="single" w:sz="6" w:space="0" w:color="B4C6E7" w:themeColor="accent1" w:themeTint="66"/>
              <w:right w:val="single" w:sz="6" w:space="0" w:color="B4C6E7" w:themeColor="accent1" w:themeTint="66"/>
            </w:tcBorders>
            <w:shd w:val="clear" w:color="auto" w:fill="F2F2F2" w:themeFill="background1" w:themeFillShade="F2"/>
          </w:tcPr>
          <w:p w14:paraId="6774DC10" w14:textId="77777777" w:rsidR="00BE211B" w:rsidRPr="007D3198" w:rsidRDefault="00BE211B" w:rsidP="002C046F">
            <w:pPr>
              <w:spacing w:before="120" w:after="120"/>
              <w:rPr>
                <w:rFonts w:ascii="Times New Roman" w:hAnsi="Times New Roman" w:cs="Times New Roman"/>
                <w:color w:val="000000"/>
                <w:sz w:val="24"/>
                <w:szCs w:val="28"/>
              </w:rPr>
            </w:pPr>
            <w:r w:rsidRPr="007D3198">
              <w:rPr>
                <w:rFonts w:ascii="Times New Roman" w:hAnsi="Times New Roman" w:cs="Times New Roman"/>
                <w:color w:val="000000"/>
                <w:sz w:val="24"/>
                <w:szCs w:val="28"/>
              </w:rPr>
              <w:t>Labā prakse – iekšējā audita programma</w:t>
            </w:r>
          </w:p>
          <w:p w14:paraId="5CF0A0E4" w14:textId="7709A8CD" w:rsidR="00BE211B" w:rsidRPr="007D3198" w:rsidRDefault="00BE211B" w:rsidP="002C046F">
            <w:pPr>
              <w:pStyle w:val="BodyText"/>
              <w:rPr>
                <w:rFonts w:ascii="Times New Roman" w:eastAsiaTheme="minorHAnsi" w:hAnsi="Times New Roman"/>
                <w:b w:val="0"/>
                <w:bCs w:val="0"/>
                <w:color w:val="000000"/>
                <w:sz w:val="24"/>
                <w:szCs w:val="28"/>
                <w:lang w:val="lv-LV"/>
              </w:rPr>
            </w:pPr>
            <w:r w:rsidRPr="007D3198">
              <w:rPr>
                <w:rFonts w:ascii="Times New Roman" w:eastAsiaTheme="minorHAnsi" w:hAnsi="Times New Roman"/>
                <w:b w:val="0"/>
                <w:bCs w:val="0"/>
                <w:color w:val="000000"/>
                <w:sz w:val="24"/>
                <w:szCs w:val="28"/>
                <w:lang w:val="lv-LV"/>
              </w:rPr>
              <w:t xml:space="preserve">Iekšējiem auditoriem ir jāizstrādā un jādokumentē </w:t>
            </w:r>
            <w:r w:rsidRPr="007D3198">
              <w:rPr>
                <w:rFonts w:ascii="Times New Roman" w:eastAsiaTheme="minorHAnsi" w:hAnsi="Times New Roman"/>
                <w:color w:val="000000"/>
                <w:sz w:val="24"/>
                <w:szCs w:val="28"/>
                <w:lang w:val="lv-LV"/>
              </w:rPr>
              <w:t>audita darba programma</w:t>
            </w:r>
            <w:r w:rsidRPr="007D3198">
              <w:rPr>
                <w:rFonts w:ascii="Times New Roman" w:eastAsiaTheme="minorHAnsi" w:hAnsi="Times New Roman"/>
                <w:b w:val="0"/>
                <w:bCs w:val="0"/>
                <w:color w:val="000000"/>
                <w:sz w:val="24"/>
                <w:szCs w:val="28"/>
                <w:lang w:val="lv-LV"/>
              </w:rPr>
              <w:t xml:space="preserve">, kas palīdz sasniegt audita uzdevuma mērķus. </w:t>
            </w:r>
            <w:r w:rsidR="00F80C85" w:rsidRPr="007D3198">
              <w:rPr>
                <w:rFonts w:ascii="Times New Roman" w:eastAsiaTheme="minorHAnsi" w:hAnsi="Times New Roman"/>
                <w:b w:val="0"/>
                <w:bCs w:val="0"/>
                <w:color w:val="000000"/>
                <w:sz w:val="24"/>
                <w:szCs w:val="28"/>
                <w:lang w:val="lv-LV"/>
              </w:rPr>
              <w:t>Audita d</w:t>
            </w:r>
            <w:r w:rsidRPr="007D3198">
              <w:rPr>
                <w:rFonts w:ascii="Times New Roman" w:eastAsiaTheme="minorHAnsi" w:hAnsi="Times New Roman"/>
                <w:b w:val="0"/>
                <w:bCs w:val="0"/>
                <w:color w:val="000000"/>
                <w:sz w:val="24"/>
                <w:szCs w:val="28"/>
                <w:lang w:val="lv-LV"/>
              </w:rPr>
              <w:t>arba programma ir balstīta uz informāciju, kas iegūta darba uzdevuma plānošanas laikā, tostarp uz darba uzdevuma riska novērtējuma rezultātiem. Darba programmā jānorāda uzdevumi, lai sasniegtu darba uzdevuma mērķus, metodoloģijas</w:t>
            </w:r>
            <w:r w:rsidR="00B1360D" w:rsidRPr="007D3198">
              <w:rPr>
                <w:rFonts w:ascii="Times New Roman" w:eastAsiaTheme="minorHAnsi" w:hAnsi="Times New Roman"/>
                <w:b w:val="0"/>
                <w:bCs w:val="0"/>
                <w:color w:val="000000"/>
                <w:sz w:val="24"/>
                <w:szCs w:val="28"/>
                <w:lang w:val="lv-LV"/>
              </w:rPr>
              <w:t>,</w:t>
            </w:r>
            <w:r w:rsidRPr="007D3198">
              <w:rPr>
                <w:rFonts w:ascii="Times New Roman" w:eastAsiaTheme="minorHAnsi" w:hAnsi="Times New Roman"/>
                <w:b w:val="0"/>
                <w:bCs w:val="0"/>
                <w:color w:val="000000"/>
                <w:sz w:val="24"/>
                <w:szCs w:val="28"/>
                <w:lang w:val="lv-LV"/>
              </w:rPr>
              <w:t xml:space="preserve"> un rīki uzdevumu veikšanai, iekšējie auditori, kas norīkoti uzdevumu veikšanai.</w:t>
            </w:r>
          </w:p>
          <w:p w14:paraId="40ECFCF3" w14:textId="1B772905" w:rsidR="00BE211B" w:rsidRPr="00503C43" w:rsidRDefault="0088532A" w:rsidP="0036796E">
            <w:pPr>
              <w:pStyle w:val="BodyText"/>
              <w:rPr>
                <w:rFonts w:ascii="Times New Roman" w:eastAsiaTheme="minorHAnsi" w:hAnsi="Times New Roman"/>
                <w:b w:val="0"/>
                <w:bCs w:val="0"/>
                <w:color w:val="5E6175"/>
                <w:sz w:val="24"/>
                <w:szCs w:val="28"/>
                <w:lang w:val="lv-LV"/>
              </w:rPr>
            </w:pPr>
            <w:r w:rsidRPr="007D3198">
              <w:rPr>
                <w:rFonts w:ascii="Times New Roman" w:eastAsiaTheme="minorHAnsi" w:hAnsi="Times New Roman"/>
                <w:b w:val="0"/>
                <w:bCs w:val="0"/>
                <w:color w:val="000000"/>
                <w:sz w:val="24"/>
                <w:szCs w:val="28"/>
                <w:lang w:val="lv-LV"/>
              </w:rPr>
              <w:t>IA</w:t>
            </w:r>
            <w:r w:rsidR="0055073F" w:rsidRPr="007D3198">
              <w:rPr>
                <w:rFonts w:ascii="Times New Roman" w:eastAsiaTheme="minorHAnsi" w:hAnsi="Times New Roman"/>
                <w:b w:val="0"/>
                <w:bCs w:val="0"/>
                <w:color w:val="000000"/>
                <w:sz w:val="24"/>
                <w:szCs w:val="28"/>
                <w:lang w:val="lv-LV"/>
              </w:rPr>
              <w:t>N</w:t>
            </w:r>
            <w:r w:rsidR="00BF5B10" w:rsidRPr="007D3198">
              <w:rPr>
                <w:rFonts w:ascii="Times New Roman" w:eastAsiaTheme="minorHAnsi" w:hAnsi="Times New Roman"/>
                <w:b w:val="0"/>
                <w:bCs w:val="0"/>
                <w:color w:val="000000"/>
                <w:sz w:val="24"/>
                <w:szCs w:val="28"/>
                <w:lang w:val="lv-LV"/>
              </w:rPr>
              <w:t xml:space="preserve"> </w:t>
            </w:r>
            <w:r w:rsidR="00BE211B" w:rsidRPr="007D3198">
              <w:rPr>
                <w:rFonts w:ascii="Times New Roman" w:eastAsiaTheme="minorHAnsi" w:hAnsi="Times New Roman"/>
                <w:b w:val="0"/>
                <w:bCs w:val="0"/>
                <w:color w:val="000000"/>
                <w:sz w:val="24"/>
                <w:szCs w:val="28"/>
                <w:lang w:val="lv-LV"/>
              </w:rPr>
              <w:t xml:space="preserve">vadītājam ir </w:t>
            </w:r>
            <w:r w:rsidR="00BE211B" w:rsidRPr="007D3198">
              <w:rPr>
                <w:rFonts w:ascii="Times New Roman" w:eastAsiaTheme="minorHAnsi" w:hAnsi="Times New Roman"/>
                <w:color w:val="000000"/>
                <w:sz w:val="24"/>
                <w:szCs w:val="28"/>
                <w:lang w:val="lv-LV"/>
              </w:rPr>
              <w:t>jāpārskata un jāapstiprina</w:t>
            </w:r>
            <w:r w:rsidR="00BE211B" w:rsidRPr="007D3198">
              <w:rPr>
                <w:rFonts w:ascii="Times New Roman" w:eastAsiaTheme="minorHAnsi" w:hAnsi="Times New Roman"/>
                <w:b w:val="0"/>
                <w:bCs w:val="0"/>
                <w:color w:val="000000"/>
                <w:sz w:val="24"/>
                <w:szCs w:val="28"/>
                <w:lang w:val="lv-LV"/>
              </w:rPr>
              <w:t xml:space="preserve"> </w:t>
            </w:r>
            <w:r w:rsidR="00BF5B10" w:rsidRPr="007D3198">
              <w:rPr>
                <w:rFonts w:ascii="Times New Roman" w:eastAsiaTheme="minorHAnsi" w:hAnsi="Times New Roman"/>
                <w:b w:val="0"/>
                <w:bCs w:val="0"/>
                <w:color w:val="000000"/>
                <w:sz w:val="24"/>
                <w:szCs w:val="28"/>
                <w:lang w:val="lv-LV"/>
              </w:rPr>
              <w:t xml:space="preserve">audita </w:t>
            </w:r>
            <w:r w:rsidR="00BE211B" w:rsidRPr="007D3198">
              <w:rPr>
                <w:rFonts w:ascii="Times New Roman" w:eastAsiaTheme="minorHAnsi" w:hAnsi="Times New Roman"/>
                <w:b w:val="0"/>
                <w:bCs w:val="0"/>
                <w:color w:val="000000"/>
                <w:sz w:val="24"/>
                <w:szCs w:val="28"/>
                <w:lang w:val="lv-LV"/>
              </w:rPr>
              <w:t xml:space="preserve">darba programma, pirms tiek </w:t>
            </w:r>
            <w:r w:rsidR="00F80C85" w:rsidRPr="007D3198">
              <w:rPr>
                <w:rFonts w:ascii="Times New Roman" w:eastAsiaTheme="minorHAnsi" w:hAnsi="Times New Roman"/>
                <w:b w:val="0"/>
                <w:bCs w:val="0"/>
                <w:color w:val="000000"/>
                <w:sz w:val="24"/>
                <w:szCs w:val="28"/>
                <w:lang w:val="lv-LV"/>
              </w:rPr>
              <w:t xml:space="preserve">uzsākta tās </w:t>
            </w:r>
            <w:r w:rsidR="00BE211B" w:rsidRPr="007D3198">
              <w:rPr>
                <w:rFonts w:ascii="Times New Roman" w:eastAsiaTheme="minorHAnsi" w:hAnsi="Times New Roman"/>
                <w:b w:val="0"/>
                <w:bCs w:val="0"/>
                <w:color w:val="000000"/>
                <w:sz w:val="24"/>
                <w:szCs w:val="28"/>
                <w:lang w:val="lv-LV"/>
              </w:rPr>
              <w:t>īsteno</w:t>
            </w:r>
            <w:r w:rsidR="00F80C85" w:rsidRPr="007D3198">
              <w:rPr>
                <w:rFonts w:ascii="Times New Roman" w:eastAsiaTheme="minorHAnsi" w:hAnsi="Times New Roman"/>
                <w:b w:val="0"/>
                <w:bCs w:val="0"/>
                <w:color w:val="000000"/>
                <w:sz w:val="24"/>
                <w:szCs w:val="28"/>
                <w:lang w:val="lv-LV"/>
              </w:rPr>
              <w:t>šana</w:t>
            </w:r>
            <w:r w:rsidR="00BE211B" w:rsidRPr="007D3198">
              <w:rPr>
                <w:rFonts w:ascii="Times New Roman" w:eastAsiaTheme="minorHAnsi" w:hAnsi="Times New Roman"/>
                <w:b w:val="0"/>
                <w:bCs w:val="0"/>
                <w:color w:val="000000"/>
                <w:sz w:val="24"/>
                <w:szCs w:val="28"/>
                <w:lang w:val="lv-LV"/>
              </w:rPr>
              <w:t xml:space="preserve">. Turpmākās izmaiņas </w:t>
            </w:r>
            <w:r w:rsidR="00BF5B10" w:rsidRPr="007D3198">
              <w:rPr>
                <w:rFonts w:ascii="Times New Roman" w:eastAsiaTheme="minorHAnsi" w:hAnsi="Times New Roman"/>
                <w:b w:val="0"/>
                <w:bCs w:val="0"/>
                <w:color w:val="000000"/>
                <w:sz w:val="24"/>
                <w:szCs w:val="28"/>
                <w:lang w:val="lv-LV"/>
              </w:rPr>
              <w:t xml:space="preserve">audita </w:t>
            </w:r>
            <w:r w:rsidR="00BE211B" w:rsidRPr="007D3198">
              <w:rPr>
                <w:rFonts w:ascii="Times New Roman" w:eastAsiaTheme="minorHAnsi" w:hAnsi="Times New Roman"/>
                <w:b w:val="0"/>
                <w:bCs w:val="0"/>
                <w:color w:val="000000"/>
                <w:sz w:val="24"/>
                <w:szCs w:val="28"/>
                <w:lang w:val="lv-LV"/>
              </w:rPr>
              <w:t xml:space="preserve">darba </w:t>
            </w:r>
            <w:r w:rsidR="00BE211B" w:rsidRPr="00503C43">
              <w:rPr>
                <w:rFonts w:ascii="Times New Roman" w:eastAsiaTheme="minorHAnsi" w:hAnsi="Times New Roman"/>
                <w:b w:val="0"/>
                <w:bCs w:val="0"/>
                <w:color w:val="000000"/>
                <w:sz w:val="24"/>
                <w:szCs w:val="28"/>
                <w:lang w:val="lv-LV"/>
              </w:rPr>
              <w:t xml:space="preserve">programmā ir jāapspriež un jāapstiprina </w:t>
            </w:r>
            <w:r w:rsidRPr="00503C43">
              <w:rPr>
                <w:rFonts w:ascii="Times New Roman" w:eastAsiaTheme="minorHAnsi" w:hAnsi="Times New Roman"/>
                <w:b w:val="0"/>
                <w:bCs w:val="0"/>
                <w:color w:val="000000"/>
                <w:sz w:val="24"/>
                <w:szCs w:val="28"/>
                <w:lang w:val="lv-LV"/>
              </w:rPr>
              <w:t>IA</w:t>
            </w:r>
            <w:r w:rsidR="0055073F" w:rsidRPr="00503C43">
              <w:rPr>
                <w:rFonts w:ascii="Times New Roman" w:eastAsiaTheme="minorHAnsi" w:hAnsi="Times New Roman"/>
                <w:b w:val="0"/>
                <w:bCs w:val="0"/>
                <w:color w:val="000000"/>
                <w:sz w:val="24"/>
                <w:szCs w:val="28"/>
                <w:lang w:val="lv-LV"/>
              </w:rPr>
              <w:t>N</w:t>
            </w:r>
            <w:r w:rsidR="00BF5B10" w:rsidRPr="00503C43">
              <w:rPr>
                <w:rFonts w:ascii="Times New Roman" w:eastAsiaTheme="minorHAnsi" w:hAnsi="Times New Roman"/>
                <w:b w:val="0"/>
                <w:bCs w:val="0"/>
                <w:color w:val="000000"/>
                <w:sz w:val="24"/>
                <w:szCs w:val="28"/>
                <w:lang w:val="lv-LV"/>
              </w:rPr>
              <w:t xml:space="preserve"> vadītājam</w:t>
            </w:r>
            <w:r w:rsidR="00BE211B" w:rsidRPr="00503C43">
              <w:rPr>
                <w:rFonts w:ascii="Times New Roman" w:eastAsiaTheme="minorHAnsi" w:hAnsi="Times New Roman"/>
                <w:b w:val="0"/>
                <w:bCs w:val="0"/>
                <w:color w:val="000000"/>
                <w:sz w:val="24"/>
                <w:szCs w:val="28"/>
                <w:lang w:val="lv-LV"/>
              </w:rPr>
              <w:t>.</w:t>
            </w:r>
          </w:p>
        </w:tc>
      </w:tr>
    </w:tbl>
    <w:p w14:paraId="41E78CA8" w14:textId="380C9FD6" w:rsidR="00BE211B" w:rsidRPr="00503C43" w:rsidRDefault="0016791E" w:rsidP="0016791E">
      <w:pPr>
        <w:pStyle w:val="BodyText"/>
        <w:rPr>
          <w:rFonts w:ascii="Times New Roman" w:hAnsi="Times New Roman"/>
          <w:color w:val="000000"/>
          <w:sz w:val="22"/>
          <w:szCs w:val="28"/>
          <w:lang w:val="lv-LV"/>
        </w:rPr>
      </w:pPr>
      <w:r w:rsidRPr="00503C43">
        <w:rPr>
          <w:rFonts w:ascii="Times New Roman" w:hAnsi="Times New Roman"/>
          <w:color w:val="000000"/>
          <w:sz w:val="22"/>
          <w:szCs w:val="28"/>
          <w:lang w:val="lv-LV"/>
        </w:rPr>
        <w:t>Datu avots: IAI, jauno standartu projekts, 2023</w:t>
      </w:r>
    </w:p>
    <w:p w14:paraId="27764602" w14:textId="75853EA6" w:rsidR="00B059C8" w:rsidRPr="00503C43" w:rsidRDefault="00B059C8" w:rsidP="00B61C02">
      <w:pPr>
        <w:pStyle w:val="BodyText"/>
        <w:spacing w:before="240"/>
        <w:rPr>
          <w:rFonts w:ascii="Times New Roman" w:hAnsi="Times New Roman"/>
          <w:b/>
          <w:bCs/>
          <w:color w:val="2F5496" w:themeColor="accent1" w:themeShade="BF"/>
          <w:sz w:val="24"/>
          <w:szCs w:val="32"/>
          <w:lang w:val="lv-LV"/>
        </w:rPr>
      </w:pPr>
      <w:r w:rsidRPr="00503C43">
        <w:rPr>
          <w:rFonts w:ascii="Times New Roman" w:hAnsi="Times New Roman"/>
          <w:b/>
          <w:bCs/>
          <w:color w:val="2F5496" w:themeColor="accent1" w:themeShade="BF"/>
          <w:sz w:val="24"/>
          <w:szCs w:val="32"/>
          <w:lang w:val="lv-LV"/>
        </w:rPr>
        <w:t>Iekšējā audita resursu analīze</w:t>
      </w:r>
    </w:p>
    <w:p w14:paraId="7F687B29" w14:textId="2F2A684F" w:rsidR="00B059C8" w:rsidRPr="00503C43" w:rsidRDefault="00B059C8" w:rsidP="00B059C8">
      <w:pPr>
        <w:pStyle w:val="BodyText"/>
        <w:rPr>
          <w:rFonts w:ascii="Times New Roman" w:hAnsi="Times New Roman"/>
          <w:color w:val="000000"/>
          <w:sz w:val="24"/>
          <w:szCs w:val="32"/>
          <w:lang w:val="lv-LV"/>
        </w:rPr>
      </w:pPr>
      <w:r w:rsidRPr="00503C43">
        <w:rPr>
          <w:rFonts w:ascii="Times New Roman" w:hAnsi="Times New Roman"/>
          <w:color w:val="000000"/>
          <w:sz w:val="24"/>
          <w:szCs w:val="32"/>
          <w:lang w:val="lv-LV"/>
        </w:rPr>
        <w:t xml:space="preserve">Iekšējā audita plānošanas ietvaros IAN vadītājs izvērtē katra iekšējā audita posma veikšanai nepieciešamos resursus un palīdzības saņemšanas nepieciešamību no ārējiem ekspertiem vai konsultantiem. </w:t>
      </w: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B059C8" w:rsidRPr="00503C43" w14:paraId="68C11590" w14:textId="77777777" w:rsidTr="002C0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538135" w:themeColor="accent6" w:themeShade="BF"/>
              <w:bottom w:val="single" w:sz="6" w:space="0" w:color="B4C6E7" w:themeColor="accent1" w:themeTint="66"/>
              <w:right w:val="single" w:sz="6" w:space="0" w:color="B4C6E7" w:themeColor="accent1" w:themeTint="66"/>
            </w:tcBorders>
            <w:shd w:val="clear" w:color="auto" w:fill="F2F2F2" w:themeFill="background1" w:themeFillShade="F2"/>
          </w:tcPr>
          <w:p w14:paraId="6649DC30" w14:textId="77777777" w:rsidR="00B059C8" w:rsidRPr="007D3198" w:rsidRDefault="00B059C8" w:rsidP="002C046F">
            <w:pPr>
              <w:pStyle w:val="BodyText"/>
              <w:spacing w:before="120"/>
              <w:rPr>
                <w:rFonts w:ascii="Times New Roman" w:hAnsi="Times New Roman"/>
                <w:color w:val="000000"/>
                <w:sz w:val="24"/>
                <w:szCs w:val="32"/>
                <w:lang w:val="lv-LV"/>
              </w:rPr>
            </w:pPr>
            <w:r w:rsidRPr="007D3198">
              <w:rPr>
                <w:rFonts w:ascii="Times New Roman" w:hAnsi="Times New Roman"/>
                <w:color w:val="000000"/>
                <w:sz w:val="24"/>
                <w:szCs w:val="32"/>
                <w:lang w:val="lv-LV"/>
              </w:rPr>
              <w:t>2230 – Darba uzdevuma resursu sadale</w:t>
            </w:r>
          </w:p>
          <w:p w14:paraId="3A9106DD" w14:textId="77777777" w:rsidR="00B059C8" w:rsidRPr="00503C43" w:rsidRDefault="00B059C8" w:rsidP="002C046F">
            <w:pPr>
              <w:pStyle w:val="BodyText"/>
              <w:spacing w:after="240"/>
              <w:rPr>
                <w:rFonts w:ascii="Times New Roman" w:hAnsi="Times New Roman"/>
                <w:sz w:val="24"/>
                <w:szCs w:val="32"/>
                <w:lang w:val="lv-LV"/>
              </w:rPr>
            </w:pPr>
            <w:r w:rsidRPr="007D3198">
              <w:rPr>
                <w:rFonts w:ascii="Times New Roman" w:hAnsi="Times New Roman"/>
                <w:b w:val="0"/>
                <w:bCs w:val="0"/>
                <w:color w:val="000000"/>
                <w:sz w:val="24"/>
                <w:szCs w:val="32"/>
                <w:lang w:val="lv-LV"/>
              </w:rPr>
              <w:t xml:space="preserve">Iekšējiem auditoriem ir jānosaka </w:t>
            </w:r>
            <w:r w:rsidRPr="00503C43">
              <w:rPr>
                <w:rFonts w:ascii="Times New Roman" w:hAnsi="Times New Roman"/>
                <w:b w:val="0"/>
                <w:bCs w:val="0"/>
                <w:color w:val="000000"/>
                <w:sz w:val="24"/>
                <w:szCs w:val="32"/>
                <w:lang w:val="lv-LV"/>
              </w:rPr>
              <w:t>atbilstoši un pietiekami resursi, lai sasniegtu darba uzdevuma mērķus, ņemot vērā attiecīgā darba uzdevuma būtību un sarežģītību, laika ierobežojumus un pieejamos resursus.</w:t>
            </w:r>
          </w:p>
        </w:tc>
      </w:tr>
    </w:tbl>
    <w:p w14:paraId="0DB7B22A" w14:textId="19D30740" w:rsidR="00B059C8" w:rsidRPr="00503C43" w:rsidRDefault="00B059C8" w:rsidP="00596D8A">
      <w:pPr>
        <w:pStyle w:val="BodyText"/>
        <w:spacing w:after="240"/>
        <w:rPr>
          <w:rFonts w:ascii="Times New Roman" w:hAnsi="Times New Roman"/>
          <w:color w:val="000000"/>
          <w:sz w:val="24"/>
          <w:szCs w:val="32"/>
          <w:lang w:val="lv-LV"/>
        </w:rPr>
      </w:pPr>
      <w:r w:rsidRPr="00503C43">
        <w:rPr>
          <w:rFonts w:ascii="Times New Roman" w:hAnsi="Times New Roman"/>
          <w:color w:val="000000"/>
          <w:sz w:val="22"/>
          <w:lang w:val="lv-LV"/>
        </w:rPr>
        <w:t>Datu avots: ©</w:t>
      </w:r>
      <w:r w:rsidRPr="00503C43">
        <w:rPr>
          <w:rFonts w:ascii="Times New Roman" w:hAnsi="Times New Roman"/>
          <w:color w:val="000000"/>
          <w:sz w:val="22"/>
          <w:szCs w:val="22"/>
          <w:lang w:val="lv-LV"/>
        </w:rPr>
        <w:t xml:space="preserve"> </w:t>
      </w:r>
      <w:r w:rsidRPr="00503C43">
        <w:rPr>
          <w:rFonts w:ascii="Times New Roman" w:hAnsi="Times New Roman"/>
          <w:color w:val="000000"/>
          <w:sz w:val="22"/>
          <w:lang w:val="lv-LV"/>
        </w:rPr>
        <w:t>IAI, 2017</w:t>
      </w:r>
      <w:r w:rsidRPr="00503C43">
        <w:rPr>
          <w:rFonts w:ascii="Times New Roman" w:hAnsi="Times New Roman"/>
          <w:color w:val="000000"/>
          <w:sz w:val="24"/>
          <w:szCs w:val="32"/>
          <w:lang w:val="lv-LV"/>
        </w:rPr>
        <w:t xml:space="preserve"> </w:t>
      </w:r>
    </w:p>
    <w:p w14:paraId="5B3ABD6A" w14:textId="16C5B376" w:rsidR="00B059C8" w:rsidRPr="00503C43" w:rsidRDefault="00B059C8" w:rsidP="00B059C8">
      <w:pPr>
        <w:pStyle w:val="BodyText"/>
        <w:rPr>
          <w:rFonts w:ascii="Times New Roman" w:hAnsi="Times New Roman"/>
          <w:color w:val="000000"/>
          <w:sz w:val="24"/>
          <w:szCs w:val="32"/>
          <w:lang w:val="lv-LV"/>
        </w:rPr>
      </w:pPr>
      <w:r w:rsidRPr="00503C43">
        <w:rPr>
          <w:rFonts w:ascii="Times New Roman" w:hAnsi="Times New Roman"/>
          <w:color w:val="000000"/>
          <w:sz w:val="24"/>
          <w:szCs w:val="32"/>
          <w:lang w:val="lv-LV"/>
        </w:rPr>
        <w:t>Atkarībā no auditējamā procesa un IA</w:t>
      </w:r>
      <w:r w:rsidR="000D2462" w:rsidRPr="00503C43">
        <w:rPr>
          <w:rFonts w:ascii="Times New Roman" w:hAnsi="Times New Roman"/>
          <w:color w:val="000000"/>
          <w:sz w:val="24"/>
          <w:szCs w:val="32"/>
          <w:lang w:val="lv-LV"/>
        </w:rPr>
        <w:t>N</w:t>
      </w:r>
      <w:r w:rsidRPr="00503C43">
        <w:rPr>
          <w:rFonts w:ascii="Times New Roman" w:hAnsi="Times New Roman"/>
          <w:color w:val="000000"/>
          <w:sz w:val="24"/>
          <w:szCs w:val="32"/>
          <w:lang w:val="lv-LV"/>
        </w:rPr>
        <w:t xml:space="preserve"> darbinieku skaita pēc iespējas jāplāno iekšējā audita komanda atbilstoši iekšējo auditoru kompetencēm, kā arī jāizvērtē, vai ir nepieciešams piesaistīt </w:t>
      </w:r>
      <w:r w:rsidRPr="00503C43">
        <w:rPr>
          <w:rFonts w:ascii="Times New Roman" w:hAnsi="Times New Roman"/>
          <w:color w:val="000000"/>
          <w:sz w:val="24"/>
          <w:szCs w:val="32"/>
          <w:lang w:val="lv-LV"/>
        </w:rPr>
        <w:lastRenderedPageBreak/>
        <w:t xml:space="preserve">atsevišķi IT auditorus. Ņemot vērā IT izmantošanu daudzos pašvaldības procesos, arvien biežāk var tikt realizēti integrētie auditi, izvērtējot arī IT kontroles saistībā ar auditējamo sistēmu. </w:t>
      </w:r>
    </w:p>
    <w:p w14:paraId="77816246" w14:textId="77777777" w:rsidR="00B059C8" w:rsidRPr="00503C43" w:rsidRDefault="00B059C8" w:rsidP="00B059C8">
      <w:pPr>
        <w:pStyle w:val="BodyText"/>
        <w:rPr>
          <w:rFonts w:ascii="Times New Roman" w:hAnsi="Times New Roman"/>
          <w:color w:val="000000"/>
          <w:sz w:val="24"/>
          <w:szCs w:val="32"/>
          <w:lang w:val="lv-LV"/>
        </w:rPr>
      </w:pPr>
      <w:r w:rsidRPr="00503C43">
        <w:rPr>
          <w:rFonts w:ascii="Times New Roman" w:hAnsi="Times New Roman"/>
          <w:color w:val="000000"/>
          <w:sz w:val="24"/>
          <w:szCs w:val="32"/>
          <w:lang w:val="lv-LV"/>
        </w:rPr>
        <w:t>Iekšējā audita darba plānošanā ieteicams sadarboties ar citu pašvaldību iekšējiem auditoriem, jo visas pašvaldības realizē vienādas pašvaldībām deleģētās funkcijas, tādēļ iespējams citu pašvaldību iekšējie auditori jau ir izstrādājuši iekšējā audita programmas saistībā ar auditējamo sistēmu.</w:t>
      </w:r>
    </w:p>
    <w:p w14:paraId="20BE01C3" w14:textId="77777777" w:rsidR="00F971CC" w:rsidRPr="00503C43" w:rsidRDefault="00F971CC" w:rsidP="00F971CC">
      <w:pPr>
        <w:pStyle w:val="BodyText"/>
        <w:spacing w:after="60"/>
        <w:rPr>
          <w:rFonts w:ascii="Times New Roman" w:hAnsi="Times New Roman"/>
          <w:sz w:val="24"/>
          <w:szCs w:val="32"/>
          <w:lang w:val="lv-LV"/>
        </w:rPr>
      </w:pP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F971CC" w:rsidRPr="00503C43" w14:paraId="4672840A" w14:textId="77777777" w:rsidTr="002C0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2F5496" w:themeColor="accent1" w:themeShade="BF"/>
              <w:bottom w:val="single" w:sz="6" w:space="0" w:color="B4C6E7" w:themeColor="accent1" w:themeTint="66"/>
              <w:right w:val="single" w:sz="6" w:space="0" w:color="B4C6E7" w:themeColor="accent1" w:themeTint="66"/>
            </w:tcBorders>
            <w:shd w:val="clear" w:color="auto" w:fill="F2F2F2" w:themeFill="background1" w:themeFillShade="F2"/>
          </w:tcPr>
          <w:p w14:paraId="34565335" w14:textId="394F18FE" w:rsidR="00F971CC" w:rsidRPr="007D3198" w:rsidRDefault="00F971CC" w:rsidP="002C046F">
            <w:pPr>
              <w:spacing w:before="120"/>
              <w:rPr>
                <w:rFonts w:ascii="Times New Roman" w:hAnsi="Times New Roman" w:cs="Times New Roman"/>
                <w:color w:val="000000"/>
                <w:sz w:val="24"/>
                <w:szCs w:val="28"/>
              </w:rPr>
            </w:pPr>
            <w:r w:rsidRPr="007D3198">
              <w:rPr>
                <w:rFonts w:ascii="Times New Roman" w:hAnsi="Times New Roman" w:cs="Times New Roman"/>
                <w:color w:val="000000"/>
                <w:sz w:val="24"/>
                <w:szCs w:val="28"/>
              </w:rPr>
              <w:t xml:space="preserve">Labā prakse – iekšējo auditoru profesionalitāte </w:t>
            </w:r>
          </w:p>
          <w:p w14:paraId="6EC2E906" w14:textId="39826513" w:rsidR="00F971CC" w:rsidRPr="00503C43" w:rsidRDefault="00F971CC">
            <w:pPr>
              <w:pStyle w:val="BodyText"/>
              <w:rPr>
                <w:rFonts w:ascii="Times New Roman" w:hAnsi="Times New Roman"/>
                <w:b w:val="0"/>
                <w:bCs w:val="0"/>
                <w:color w:val="5E6175"/>
                <w:sz w:val="24"/>
                <w:szCs w:val="32"/>
                <w:lang w:val="lv-LV"/>
              </w:rPr>
            </w:pPr>
            <w:r w:rsidRPr="007D3198">
              <w:rPr>
                <w:rFonts w:ascii="Times New Roman" w:hAnsi="Times New Roman"/>
                <w:b w:val="0"/>
                <w:bCs w:val="0"/>
                <w:color w:val="000000"/>
                <w:sz w:val="24"/>
                <w:szCs w:val="32"/>
                <w:lang w:val="lv-LV"/>
              </w:rPr>
              <w:t xml:space="preserve">Iekšējiem auditoriem ir jāievēro </w:t>
            </w:r>
            <w:r w:rsidRPr="007D3198">
              <w:rPr>
                <w:rFonts w:ascii="Times New Roman" w:hAnsi="Times New Roman"/>
                <w:color w:val="000000"/>
                <w:sz w:val="24"/>
                <w:szCs w:val="32"/>
                <w:lang w:val="lv-LV"/>
              </w:rPr>
              <w:t>profesionalitāte</w:t>
            </w:r>
            <w:r w:rsidRPr="007D3198">
              <w:rPr>
                <w:rFonts w:ascii="Times New Roman" w:hAnsi="Times New Roman"/>
                <w:b w:val="0"/>
                <w:bCs w:val="0"/>
                <w:color w:val="000000"/>
                <w:sz w:val="24"/>
                <w:szCs w:val="32"/>
                <w:lang w:val="lv-LV"/>
              </w:rPr>
              <w:t xml:space="preserve">, ņemot vērā sniedzamo iekšējā audita pakalpojumu raksturu, apstākļus un prasības, tostarp pašvaldības stratēģiju un mērķus, kā arī pašvaldības institūcijas, kurām tiek sniegti iekšējā </w:t>
            </w:r>
            <w:r w:rsidRPr="00503C43">
              <w:rPr>
                <w:rFonts w:ascii="Times New Roman" w:hAnsi="Times New Roman"/>
                <w:b w:val="0"/>
                <w:bCs w:val="0"/>
                <w:color w:val="000000"/>
                <w:sz w:val="24"/>
                <w:szCs w:val="32"/>
                <w:lang w:val="lv-LV"/>
              </w:rPr>
              <w:t>audita pakalpojumi, citu ieinteresēto pušu intereses un darbības risku relatīvā sarežģītība. Jāapzinās būtiskums vai nozīmīgums un izmaksas saistībā ar veicamā iekšējā audita pakalpojumu potenciālajiem ieguvumiem.</w:t>
            </w:r>
          </w:p>
        </w:tc>
      </w:tr>
    </w:tbl>
    <w:p w14:paraId="32404D06" w14:textId="77777777" w:rsidR="00F971CC" w:rsidRPr="00503C43" w:rsidRDefault="00F971CC" w:rsidP="00F971CC">
      <w:pPr>
        <w:pStyle w:val="BodyText"/>
        <w:rPr>
          <w:rFonts w:ascii="Times New Roman" w:hAnsi="Times New Roman"/>
          <w:color w:val="000000"/>
          <w:sz w:val="22"/>
          <w:szCs w:val="28"/>
          <w:lang w:val="lv-LV"/>
        </w:rPr>
      </w:pPr>
      <w:r w:rsidRPr="00503C43">
        <w:rPr>
          <w:rFonts w:ascii="Times New Roman" w:hAnsi="Times New Roman"/>
          <w:color w:val="000000"/>
          <w:sz w:val="22"/>
          <w:szCs w:val="28"/>
          <w:lang w:val="lv-LV"/>
        </w:rPr>
        <w:t>Datu avots: IAI, jauno standartu projekts, 2023</w:t>
      </w:r>
    </w:p>
    <w:p w14:paraId="1701B29C" w14:textId="628EFDF2" w:rsidR="00785E16" w:rsidRPr="00503C43" w:rsidRDefault="00785E16" w:rsidP="00C06D39">
      <w:pPr>
        <w:pStyle w:val="BodyText"/>
        <w:rPr>
          <w:rFonts w:ascii="Times New Roman" w:hAnsi="Times New Roman"/>
          <w:color w:val="000000"/>
          <w:sz w:val="24"/>
          <w:szCs w:val="32"/>
          <w:lang w:val="lv-LV"/>
        </w:rPr>
      </w:pPr>
      <w:r w:rsidRPr="00503C43">
        <w:rPr>
          <w:rFonts w:ascii="Times New Roman" w:hAnsi="Times New Roman"/>
          <w:color w:val="000000"/>
          <w:sz w:val="24"/>
          <w:szCs w:val="32"/>
          <w:lang w:val="lv-LV"/>
        </w:rPr>
        <w:t xml:space="preserve">Zemāk iekļauti piemēri dokumentiem, kas attiecas uz </w:t>
      </w:r>
      <w:r w:rsidR="00D20D10" w:rsidRPr="00503C43">
        <w:rPr>
          <w:rFonts w:ascii="Times New Roman" w:hAnsi="Times New Roman"/>
          <w:color w:val="000000"/>
          <w:sz w:val="24"/>
          <w:szCs w:val="32"/>
          <w:lang w:val="lv-LV"/>
        </w:rPr>
        <w:t>iekšējā audita plānošanu</w:t>
      </w:r>
      <w:r w:rsidRPr="00503C43">
        <w:rPr>
          <w:rFonts w:ascii="Times New Roman" w:hAnsi="Times New Roman"/>
          <w:color w:val="000000"/>
          <w:sz w:val="24"/>
          <w:szCs w:val="32"/>
          <w:lang w:val="lv-LV"/>
        </w:rPr>
        <w:t xml:space="preserve">. Piemēros ietvertie dokumenti aprakstīti arī citās Rokasgrāmatas sadaļās. </w:t>
      </w: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785E16" w:rsidRPr="00503C43" w14:paraId="00F3270E" w14:textId="77777777" w:rsidTr="002C0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tcBorders>
              <w:top w:val="single" w:sz="6" w:space="0" w:color="B4C6E7" w:themeColor="accent1" w:themeTint="66"/>
              <w:left w:val="single" w:sz="48" w:space="0" w:color="ED7D31" w:themeColor="accent2"/>
              <w:bottom w:val="single" w:sz="6" w:space="0" w:color="B4C6E7" w:themeColor="accent1" w:themeTint="66"/>
              <w:right w:val="single" w:sz="6" w:space="0" w:color="B4C6E7" w:themeColor="accent1" w:themeTint="66"/>
            </w:tcBorders>
            <w:shd w:val="clear" w:color="auto" w:fill="F2F2F2" w:themeFill="background1" w:themeFillShade="F2"/>
          </w:tcPr>
          <w:p w14:paraId="372DC3C5" w14:textId="1EC6E23E" w:rsidR="00785E16" w:rsidRPr="007D3198" w:rsidRDefault="00785E16" w:rsidP="002C046F">
            <w:pPr>
              <w:spacing w:before="120" w:after="120"/>
              <w:rPr>
                <w:rFonts w:ascii="Times New Roman" w:hAnsi="Times New Roman" w:cs="Times New Roman"/>
                <w:color w:val="000000"/>
                <w:sz w:val="24"/>
                <w:szCs w:val="28"/>
              </w:rPr>
            </w:pPr>
            <w:r w:rsidRPr="007D3198">
              <w:rPr>
                <w:rFonts w:ascii="Times New Roman" w:hAnsi="Times New Roman" w:cs="Times New Roman"/>
                <w:color w:val="000000"/>
                <w:sz w:val="24"/>
                <w:szCs w:val="28"/>
              </w:rPr>
              <w:t xml:space="preserve">Dokumentu piemēri attiecībā uz </w:t>
            </w:r>
            <w:r w:rsidR="00D20D10" w:rsidRPr="007D3198">
              <w:rPr>
                <w:rFonts w:ascii="Times New Roman" w:hAnsi="Times New Roman" w:cs="Times New Roman"/>
                <w:color w:val="000000"/>
                <w:sz w:val="24"/>
                <w:szCs w:val="28"/>
              </w:rPr>
              <w:t>iekšējā audita plānošanu</w:t>
            </w:r>
          </w:p>
          <w:p w14:paraId="71BC1FC6" w14:textId="0F902EC4" w:rsidR="00785E16" w:rsidRPr="00503C43" w:rsidRDefault="003775B8" w:rsidP="00785E16">
            <w:pPr>
              <w:pStyle w:val="BodyText"/>
              <w:numPr>
                <w:ilvl w:val="0"/>
                <w:numId w:val="20"/>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Informācija par auditējamo sistēmu, tai skaitā funkcijas realizācijā iesaistītās pašva</w:t>
            </w:r>
            <w:r w:rsidR="00D116D3" w:rsidRPr="007D3198">
              <w:rPr>
                <w:rFonts w:ascii="Times New Roman" w:hAnsi="Times New Roman"/>
                <w:b w:val="0"/>
                <w:bCs w:val="0"/>
                <w:color w:val="000000"/>
                <w:sz w:val="24"/>
                <w:szCs w:val="32"/>
                <w:lang w:val="lv-LV"/>
              </w:rPr>
              <w:t>l</w:t>
            </w:r>
            <w:r w:rsidR="00A5680D" w:rsidRPr="007D3198">
              <w:rPr>
                <w:rFonts w:ascii="Times New Roman" w:hAnsi="Times New Roman"/>
                <w:b w:val="0"/>
                <w:bCs w:val="0"/>
                <w:color w:val="000000"/>
                <w:sz w:val="24"/>
                <w:szCs w:val="32"/>
                <w:lang w:val="lv-LV"/>
              </w:rPr>
              <w:t>dības institūcijas</w:t>
            </w:r>
            <w:r w:rsidR="00A5680D" w:rsidRPr="00503C43">
              <w:rPr>
                <w:rFonts w:ascii="Times New Roman" w:hAnsi="Times New Roman"/>
                <w:b w:val="0"/>
                <w:bCs w:val="0"/>
                <w:color w:val="000000"/>
                <w:sz w:val="24"/>
                <w:szCs w:val="32"/>
                <w:lang w:val="lv-LV"/>
              </w:rPr>
              <w:t>, ārējā un iekšējā normatīvā bāze, IT sistēmas, finanšu resursi, cilvēkres</w:t>
            </w:r>
            <w:r w:rsidR="007517C0" w:rsidRPr="00503C43">
              <w:rPr>
                <w:rFonts w:ascii="Times New Roman" w:hAnsi="Times New Roman"/>
                <w:b w:val="0"/>
                <w:bCs w:val="0"/>
                <w:color w:val="000000"/>
                <w:sz w:val="24"/>
                <w:szCs w:val="32"/>
                <w:lang w:val="lv-LV"/>
              </w:rPr>
              <w:t>ursi, iepriekšējo auditu rezultāti, procesu blokshēmas utt.</w:t>
            </w:r>
          </w:p>
          <w:p w14:paraId="24F909A1" w14:textId="0824EFEF" w:rsidR="00785E16" w:rsidRPr="00503C43" w:rsidRDefault="00BC0557" w:rsidP="005C5866">
            <w:pPr>
              <w:pStyle w:val="BodyText"/>
              <w:numPr>
                <w:ilvl w:val="0"/>
                <w:numId w:val="20"/>
              </w:numPr>
              <w:spacing w:after="60"/>
              <w:rPr>
                <w:rFonts w:ascii="Times New Roman" w:hAnsi="Times New Roman"/>
                <w:b w:val="0"/>
                <w:bCs w:val="0"/>
                <w:color w:val="5E6175"/>
                <w:sz w:val="24"/>
                <w:szCs w:val="32"/>
                <w:lang w:val="lv-LV"/>
              </w:rPr>
            </w:pPr>
            <w:r w:rsidRPr="00503C43">
              <w:rPr>
                <w:rFonts w:ascii="Times New Roman" w:hAnsi="Times New Roman"/>
                <w:b w:val="0"/>
                <w:bCs w:val="0"/>
                <w:color w:val="000000"/>
                <w:sz w:val="24"/>
                <w:szCs w:val="32"/>
                <w:lang w:val="lv-LV"/>
              </w:rPr>
              <w:t xml:space="preserve">Tikšanās piezīmes ar auditējamiem un “prāta vētras”. </w:t>
            </w:r>
            <w:r w:rsidR="00785E16" w:rsidRPr="00503C43">
              <w:rPr>
                <w:rFonts w:ascii="Times New Roman" w:hAnsi="Times New Roman"/>
                <w:b w:val="0"/>
                <w:bCs w:val="0"/>
                <w:color w:val="000000"/>
                <w:sz w:val="24"/>
                <w:szCs w:val="32"/>
                <w:lang w:val="lv-LV"/>
              </w:rPr>
              <w:t xml:space="preserve"> </w:t>
            </w:r>
          </w:p>
        </w:tc>
      </w:tr>
    </w:tbl>
    <w:p w14:paraId="28B4C2CE" w14:textId="77777777" w:rsidR="005C5866" w:rsidRPr="00503C43" w:rsidRDefault="005C5866" w:rsidP="003C1BC2">
      <w:pPr>
        <w:rPr>
          <w:rFonts w:ascii="Times New Roman" w:hAnsi="Times New Roman" w:cs="Times New Roman"/>
          <w:sz w:val="24"/>
          <w:szCs w:val="24"/>
        </w:rPr>
      </w:pPr>
    </w:p>
    <w:bookmarkStart w:id="46" w:name="_Toc145424521"/>
    <w:p w14:paraId="57F47105" w14:textId="1F4992AE" w:rsidR="004D5604" w:rsidRPr="00503C43" w:rsidRDefault="004D5604" w:rsidP="004D5604">
      <w:pPr>
        <w:pStyle w:val="Heading2"/>
        <w:rPr>
          <w:rFonts w:ascii="Times New Roman" w:hAnsi="Times New Roman" w:cs="Times New Roman"/>
          <w:sz w:val="28"/>
          <w:szCs w:val="28"/>
        </w:rPr>
      </w:pPr>
      <w:r w:rsidRPr="00503C43">
        <w:rPr>
          <w:rFonts w:ascii="Times New Roman" w:hAnsi="Times New Roman" w:cs="Times New Roman"/>
          <w:noProof/>
          <w:sz w:val="28"/>
          <w:szCs w:val="28"/>
          <w:lang w:eastAsia="lv-LV"/>
        </w:rPr>
        <mc:AlternateContent>
          <mc:Choice Requires="wps">
            <w:drawing>
              <wp:anchor distT="0" distB="0" distL="114300" distR="114300" simplePos="0" relativeHeight="251703296" behindDoc="0" locked="0" layoutInCell="1" allowOverlap="1" wp14:anchorId="0F47A7E9" wp14:editId="4B013C62">
                <wp:simplePos x="0" y="0"/>
                <wp:positionH relativeFrom="page">
                  <wp:posOffset>-23854</wp:posOffset>
                </wp:positionH>
                <wp:positionV relativeFrom="paragraph">
                  <wp:posOffset>6599</wp:posOffset>
                </wp:positionV>
                <wp:extent cx="495300" cy="382270"/>
                <wp:effectExtent l="0" t="0" r="0" b="0"/>
                <wp:wrapNone/>
                <wp:docPr id="1593214929" name="Rectangle 15932149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382270"/>
                        </a:xfrm>
                        <a:prstGeom prst="rect">
                          <a:avLst/>
                        </a:prstGeom>
                        <a:solidFill>
                          <a:srgbClr val="CFF9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3726A" id="Rectangle 1593214929" o:spid="_x0000_s1026" style="position:absolute;margin-left:-1.9pt;margin-top:.5pt;width:39pt;height:30.1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" fillcolor="#cff9d0" stroked="f" strokeweight="1pt">
                <w10:wrap anchorx="page"/>
              </v:rect>
            </w:pict>
          </mc:Fallback>
        </mc:AlternateContent>
      </w:r>
      <w:r w:rsidRPr="00503C43">
        <w:rPr>
          <w:rFonts w:ascii="Times New Roman" w:hAnsi="Times New Roman" w:cs="Times New Roman"/>
          <w:sz w:val="28"/>
          <w:szCs w:val="32"/>
        </w:rPr>
        <w:t xml:space="preserve">Iekšējā audita </w:t>
      </w:r>
      <w:r w:rsidR="008712AD" w:rsidRPr="00503C43">
        <w:rPr>
          <w:rFonts w:ascii="Times New Roman" w:hAnsi="Times New Roman" w:cs="Times New Roman"/>
          <w:sz w:val="28"/>
          <w:szCs w:val="32"/>
        </w:rPr>
        <w:t>realizācija</w:t>
      </w:r>
      <w:bookmarkEnd w:id="46"/>
      <w:r w:rsidRPr="00503C43">
        <w:rPr>
          <w:rFonts w:ascii="Times New Roman" w:hAnsi="Times New Roman" w:cs="Times New Roman"/>
          <w:sz w:val="28"/>
          <w:szCs w:val="32"/>
        </w:rPr>
        <w:t xml:space="preserve"> </w:t>
      </w:r>
    </w:p>
    <w:p w14:paraId="0B22CA4B" w14:textId="39BC1C46" w:rsidR="00EB5B88" w:rsidRPr="00503C43" w:rsidRDefault="00EB5B88" w:rsidP="00AB1270">
      <w:pPr>
        <w:pStyle w:val="BodyText"/>
        <w:rPr>
          <w:rFonts w:ascii="Times New Roman" w:hAnsi="Times New Roman"/>
          <w:b/>
          <w:bCs/>
          <w:color w:val="2F5496" w:themeColor="accent1" w:themeShade="BF"/>
          <w:sz w:val="24"/>
          <w:lang w:val="lv-LV"/>
        </w:rPr>
      </w:pPr>
      <w:r w:rsidRPr="00503C43">
        <w:rPr>
          <w:rFonts w:ascii="Times New Roman" w:hAnsi="Times New Roman"/>
          <w:b/>
          <w:bCs/>
          <w:color w:val="2F5496" w:themeColor="accent1" w:themeShade="BF"/>
          <w:sz w:val="24"/>
          <w:lang w:val="lv-LV"/>
        </w:rPr>
        <w:t xml:space="preserve">Iekšējā audita </w:t>
      </w:r>
      <w:r w:rsidR="008712AD" w:rsidRPr="00503C43">
        <w:rPr>
          <w:rFonts w:ascii="Times New Roman" w:hAnsi="Times New Roman"/>
          <w:b/>
          <w:bCs/>
          <w:color w:val="2F5496" w:themeColor="accent1" w:themeShade="BF"/>
          <w:sz w:val="24"/>
          <w:lang w:val="lv-LV"/>
        </w:rPr>
        <w:t>realizācijas</w:t>
      </w:r>
      <w:r w:rsidRPr="00503C43">
        <w:rPr>
          <w:rFonts w:ascii="Times New Roman" w:hAnsi="Times New Roman"/>
          <w:b/>
          <w:bCs/>
          <w:color w:val="2F5496" w:themeColor="accent1" w:themeShade="BF"/>
          <w:sz w:val="24"/>
          <w:lang w:val="lv-LV"/>
        </w:rPr>
        <w:t xml:space="preserve"> principi</w:t>
      </w:r>
    </w:p>
    <w:p w14:paraId="0659CBBF" w14:textId="295EC383" w:rsidR="003C1BC2" w:rsidRPr="00503C43" w:rsidRDefault="004D5604" w:rsidP="00AB1270">
      <w:pPr>
        <w:pStyle w:val="BodyText"/>
        <w:rPr>
          <w:rFonts w:ascii="Times New Roman" w:hAnsi="Times New Roman"/>
          <w:color w:val="000000"/>
          <w:sz w:val="24"/>
          <w:szCs w:val="32"/>
          <w:lang w:val="lv-LV"/>
        </w:rPr>
      </w:pPr>
      <w:r w:rsidRPr="00503C43">
        <w:rPr>
          <w:rFonts w:ascii="Times New Roman" w:hAnsi="Times New Roman"/>
          <w:color w:val="000000"/>
          <w:sz w:val="24"/>
          <w:lang w:val="lv-LV"/>
        </w:rPr>
        <w:t xml:space="preserve">Pēc iekšējā audita </w:t>
      </w:r>
      <w:r w:rsidR="00F5701A" w:rsidRPr="00503C43">
        <w:rPr>
          <w:rFonts w:ascii="Times New Roman" w:hAnsi="Times New Roman"/>
          <w:color w:val="000000"/>
          <w:sz w:val="24"/>
          <w:lang w:val="lv-LV"/>
        </w:rPr>
        <w:t xml:space="preserve">darba uzdevuma un </w:t>
      </w:r>
      <w:r w:rsidR="00E456AF" w:rsidRPr="00503C43">
        <w:rPr>
          <w:rFonts w:ascii="Times New Roman" w:hAnsi="Times New Roman"/>
          <w:color w:val="000000"/>
          <w:sz w:val="24"/>
          <w:lang w:val="lv-LV"/>
        </w:rPr>
        <w:t xml:space="preserve">audita programmas apstiprināšanas iekšējie auditori uzsāk iekšējā audita </w:t>
      </w:r>
      <w:r w:rsidR="00ED4016" w:rsidRPr="00503C43">
        <w:rPr>
          <w:rFonts w:ascii="Times New Roman" w:hAnsi="Times New Roman"/>
          <w:color w:val="000000"/>
          <w:sz w:val="24"/>
          <w:lang w:val="lv-LV"/>
        </w:rPr>
        <w:t>realizāciju</w:t>
      </w:r>
      <w:r w:rsidR="00E456AF" w:rsidRPr="00503C43">
        <w:rPr>
          <w:rFonts w:ascii="Times New Roman" w:hAnsi="Times New Roman"/>
          <w:color w:val="000000"/>
          <w:sz w:val="24"/>
          <w:lang w:val="lv-LV"/>
        </w:rPr>
        <w:t>.</w:t>
      </w:r>
      <w:r w:rsidR="00AB1270" w:rsidRPr="00503C43">
        <w:rPr>
          <w:rFonts w:ascii="Times New Roman" w:hAnsi="Times New Roman"/>
          <w:color w:val="000000"/>
          <w:sz w:val="24"/>
          <w:lang w:val="lv-LV"/>
        </w:rPr>
        <w:t xml:space="preserve"> </w:t>
      </w:r>
      <w:r w:rsidR="00AB1270" w:rsidRPr="00503C43">
        <w:rPr>
          <w:rFonts w:ascii="Times New Roman" w:hAnsi="Times New Roman"/>
          <w:color w:val="000000"/>
          <w:sz w:val="24"/>
          <w:szCs w:val="32"/>
          <w:lang w:val="lv-LV"/>
        </w:rPr>
        <w:t xml:space="preserve">Ja iekšējā audita gaitā tiek identificēti jauni riski vai rodas nepieciešamība mainīt iekšējā audita mērķi, apjomu vai </w:t>
      </w:r>
      <w:r w:rsidR="00D22E11" w:rsidRPr="00503C43">
        <w:rPr>
          <w:rFonts w:ascii="Times New Roman" w:hAnsi="Times New Roman"/>
          <w:color w:val="000000"/>
          <w:sz w:val="24"/>
          <w:szCs w:val="32"/>
          <w:lang w:val="lv-LV"/>
        </w:rPr>
        <w:t>audita programmu</w:t>
      </w:r>
      <w:r w:rsidR="00AB1270" w:rsidRPr="00503C43">
        <w:rPr>
          <w:rFonts w:ascii="Times New Roman" w:hAnsi="Times New Roman"/>
          <w:color w:val="000000"/>
          <w:sz w:val="24"/>
          <w:szCs w:val="32"/>
          <w:lang w:val="lv-LV"/>
        </w:rPr>
        <w:t xml:space="preserve">, izmaiņas apstiprina </w:t>
      </w:r>
      <w:r w:rsidR="0088532A" w:rsidRPr="00503C43">
        <w:rPr>
          <w:rFonts w:ascii="Times New Roman" w:hAnsi="Times New Roman"/>
          <w:color w:val="000000"/>
          <w:sz w:val="24"/>
          <w:szCs w:val="32"/>
          <w:lang w:val="lv-LV"/>
        </w:rPr>
        <w:t>IA</w:t>
      </w:r>
      <w:r w:rsidR="00EB5B88" w:rsidRPr="00503C43">
        <w:rPr>
          <w:rFonts w:ascii="Times New Roman" w:hAnsi="Times New Roman"/>
          <w:color w:val="000000"/>
          <w:sz w:val="24"/>
          <w:szCs w:val="32"/>
          <w:lang w:val="lv-LV"/>
        </w:rPr>
        <w:t>N</w:t>
      </w:r>
      <w:r w:rsidR="00D22E11" w:rsidRPr="00503C43">
        <w:rPr>
          <w:rFonts w:ascii="Times New Roman" w:hAnsi="Times New Roman"/>
          <w:color w:val="000000"/>
          <w:sz w:val="24"/>
          <w:szCs w:val="32"/>
          <w:lang w:val="lv-LV"/>
        </w:rPr>
        <w:t xml:space="preserve"> </w:t>
      </w:r>
      <w:r w:rsidR="00AB1270" w:rsidRPr="00503C43">
        <w:rPr>
          <w:rFonts w:ascii="Times New Roman" w:hAnsi="Times New Roman"/>
          <w:color w:val="000000"/>
          <w:sz w:val="24"/>
          <w:szCs w:val="32"/>
          <w:lang w:val="lv-LV"/>
        </w:rPr>
        <w:t>vadītājs</w:t>
      </w:r>
      <w:r w:rsidR="00ED4016" w:rsidRPr="00503C43">
        <w:rPr>
          <w:rFonts w:ascii="Times New Roman" w:hAnsi="Times New Roman"/>
          <w:color w:val="000000"/>
          <w:sz w:val="24"/>
          <w:szCs w:val="32"/>
          <w:lang w:val="lv-LV"/>
        </w:rPr>
        <w:t>, kā arī p</w:t>
      </w:r>
      <w:r w:rsidR="00AB1270" w:rsidRPr="00503C43">
        <w:rPr>
          <w:rFonts w:ascii="Times New Roman" w:hAnsi="Times New Roman"/>
          <w:color w:val="000000"/>
          <w:sz w:val="24"/>
          <w:szCs w:val="32"/>
          <w:lang w:val="lv-LV"/>
        </w:rPr>
        <w:t>ar izmaiņām informē auditējam</w:t>
      </w:r>
      <w:r w:rsidR="00D22E11" w:rsidRPr="00503C43">
        <w:rPr>
          <w:rFonts w:ascii="Times New Roman" w:hAnsi="Times New Roman"/>
          <w:color w:val="000000"/>
          <w:sz w:val="24"/>
          <w:szCs w:val="32"/>
          <w:lang w:val="lv-LV"/>
        </w:rPr>
        <w:t>o</w:t>
      </w:r>
      <w:r w:rsidR="00AB1270" w:rsidRPr="00503C43">
        <w:rPr>
          <w:rFonts w:ascii="Times New Roman" w:hAnsi="Times New Roman"/>
          <w:color w:val="000000"/>
          <w:sz w:val="24"/>
          <w:szCs w:val="32"/>
          <w:lang w:val="lv-LV"/>
        </w:rPr>
        <w:t>.</w:t>
      </w:r>
      <w:r w:rsidR="00230C76" w:rsidRPr="00503C43">
        <w:rPr>
          <w:rFonts w:ascii="Times New Roman" w:hAnsi="Times New Roman"/>
          <w:color w:val="000000"/>
          <w:sz w:val="24"/>
          <w:szCs w:val="32"/>
          <w:lang w:val="lv-LV"/>
        </w:rPr>
        <w:t xml:space="preserve"> Galvenie iekšējā audita </w:t>
      </w:r>
      <w:r w:rsidR="008705A4" w:rsidRPr="00503C43">
        <w:rPr>
          <w:rFonts w:ascii="Times New Roman" w:hAnsi="Times New Roman"/>
          <w:color w:val="000000"/>
          <w:sz w:val="24"/>
          <w:szCs w:val="32"/>
          <w:lang w:val="lv-LV"/>
        </w:rPr>
        <w:t>realizācijas posmi:</w:t>
      </w:r>
    </w:p>
    <w:p w14:paraId="290BDF75" w14:textId="73F067C4" w:rsidR="008705A4" w:rsidRPr="00503C43" w:rsidRDefault="00412423" w:rsidP="008705A4">
      <w:pPr>
        <w:pStyle w:val="BodyText"/>
        <w:numPr>
          <w:ilvl w:val="0"/>
          <w:numId w:val="45"/>
        </w:numPr>
        <w:rPr>
          <w:rFonts w:ascii="Times New Roman" w:hAnsi="Times New Roman"/>
          <w:color w:val="000000"/>
          <w:sz w:val="24"/>
          <w:szCs w:val="32"/>
          <w:lang w:val="lv-LV"/>
        </w:rPr>
      </w:pPr>
      <w:r w:rsidRPr="00503C43">
        <w:rPr>
          <w:rFonts w:ascii="Times New Roman" w:hAnsi="Times New Roman"/>
          <w:color w:val="000000"/>
          <w:sz w:val="24"/>
          <w:szCs w:val="32"/>
          <w:lang w:val="lv-LV"/>
        </w:rPr>
        <w:t>a</w:t>
      </w:r>
      <w:r w:rsidR="008705A4" w:rsidRPr="00503C43">
        <w:rPr>
          <w:rFonts w:ascii="Times New Roman" w:hAnsi="Times New Roman"/>
          <w:color w:val="000000"/>
          <w:sz w:val="24"/>
          <w:szCs w:val="32"/>
          <w:lang w:val="lv-LV"/>
        </w:rPr>
        <w:t>udita jautājums</w:t>
      </w:r>
      <w:r w:rsidR="0082628C" w:rsidRPr="00503C43">
        <w:rPr>
          <w:rFonts w:ascii="Times New Roman" w:hAnsi="Times New Roman"/>
          <w:color w:val="000000"/>
          <w:sz w:val="24"/>
          <w:szCs w:val="32"/>
          <w:lang w:val="lv-LV"/>
        </w:rPr>
        <w:t xml:space="preserve">, piemēram, </w:t>
      </w:r>
      <w:r w:rsidR="0073016E" w:rsidRPr="00503C43">
        <w:rPr>
          <w:rFonts w:ascii="Times New Roman" w:hAnsi="Times New Roman"/>
          <w:color w:val="000000"/>
          <w:sz w:val="24"/>
          <w:szCs w:val="32"/>
          <w:lang w:val="lv-LV"/>
        </w:rPr>
        <w:t>vai publiskie iepirkumi tiek īstenoti saskaņā ar spēkā esošo likumdošanu</w:t>
      </w:r>
      <w:r w:rsidR="008705A4" w:rsidRPr="00503C43">
        <w:rPr>
          <w:rFonts w:ascii="Times New Roman" w:hAnsi="Times New Roman"/>
          <w:color w:val="000000"/>
          <w:sz w:val="24"/>
          <w:szCs w:val="32"/>
          <w:lang w:val="lv-LV"/>
        </w:rPr>
        <w:t>;</w:t>
      </w:r>
    </w:p>
    <w:p w14:paraId="3DB2AAE8" w14:textId="24FB9A49" w:rsidR="008705A4" w:rsidRPr="00503C43" w:rsidRDefault="00412423" w:rsidP="008705A4">
      <w:pPr>
        <w:pStyle w:val="BodyText"/>
        <w:numPr>
          <w:ilvl w:val="0"/>
          <w:numId w:val="45"/>
        </w:numPr>
        <w:rPr>
          <w:rFonts w:ascii="Times New Roman" w:hAnsi="Times New Roman"/>
          <w:color w:val="000000"/>
          <w:sz w:val="24"/>
          <w:szCs w:val="32"/>
          <w:lang w:val="lv-LV"/>
        </w:rPr>
      </w:pPr>
      <w:r w:rsidRPr="00503C43">
        <w:rPr>
          <w:rFonts w:ascii="Times New Roman" w:hAnsi="Times New Roman"/>
          <w:color w:val="000000"/>
          <w:sz w:val="24"/>
          <w:szCs w:val="32"/>
          <w:lang w:val="lv-LV"/>
        </w:rPr>
        <w:t>kritēriji</w:t>
      </w:r>
      <w:r w:rsidR="00B1360D" w:rsidRPr="00503C43">
        <w:rPr>
          <w:rFonts w:ascii="Times New Roman" w:hAnsi="Times New Roman"/>
          <w:color w:val="000000"/>
          <w:sz w:val="24"/>
          <w:szCs w:val="32"/>
          <w:lang w:val="lv-LV"/>
        </w:rPr>
        <w:t>,</w:t>
      </w:r>
      <w:r w:rsidRPr="00503C43">
        <w:rPr>
          <w:rFonts w:ascii="Times New Roman" w:hAnsi="Times New Roman"/>
          <w:color w:val="000000"/>
          <w:sz w:val="24"/>
          <w:szCs w:val="32"/>
          <w:lang w:val="lv-LV"/>
        </w:rPr>
        <w:t xml:space="preserve"> pēc kā izvērtē esošo situāciju pārbaudāmajā jomā</w:t>
      </w:r>
      <w:r w:rsidR="0073016E" w:rsidRPr="00503C43">
        <w:rPr>
          <w:rFonts w:ascii="Times New Roman" w:hAnsi="Times New Roman"/>
          <w:color w:val="000000"/>
          <w:sz w:val="24"/>
          <w:szCs w:val="32"/>
          <w:lang w:val="lv-LV"/>
        </w:rPr>
        <w:t xml:space="preserve">, </w:t>
      </w:r>
      <w:r w:rsidR="002208B2" w:rsidRPr="00503C43">
        <w:rPr>
          <w:rFonts w:ascii="Times New Roman" w:hAnsi="Times New Roman"/>
          <w:color w:val="000000"/>
          <w:sz w:val="24"/>
          <w:szCs w:val="32"/>
          <w:lang w:val="lv-LV"/>
        </w:rPr>
        <w:t xml:space="preserve">lai konstatējumi būtu balstīti uz objektīvu </w:t>
      </w:r>
      <w:proofErr w:type="spellStart"/>
      <w:r w:rsidR="002208B2" w:rsidRPr="00503C43">
        <w:rPr>
          <w:rFonts w:ascii="Times New Roman" w:hAnsi="Times New Roman"/>
          <w:color w:val="000000"/>
          <w:sz w:val="24"/>
          <w:szCs w:val="32"/>
          <w:lang w:val="lv-LV"/>
        </w:rPr>
        <w:t>izvērtējumu</w:t>
      </w:r>
      <w:proofErr w:type="spellEnd"/>
      <w:r w:rsidR="002208B2" w:rsidRPr="00503C43">
        <w:rPr>
          <w:rFonts w:ascii="Times New Roman" w:hAnsi="Times New Roman"/>
          <w:color w:val="000000"/>
          <w:sz w:val="24"/>
          <w:szCs w:val="32"/>
          <w:lang w:val="lv-LV"/>
        </w:rPr>
        <w:t xml:space="preserve">, </w:t>
      </w:r>
      <w:r w:rsidR="0073016E" w:rsidRPr="00503C43">
        <w:rPr>
          <w:rFonts w:ascii="Times New Roman" w:hAnsi="Times New Roman"/>
          <w:color w:val="000000"/>
          <w:sz w:val="24"/>
          <w:szCs w:val="32"/>
          <w:lang w:val="lv-LV"/>
        </w:rPr>
        <w:t xml:space="preserve">piemēram, </w:t>
      </w:r>
      <w:r w:rsidR="00C40A8E" w:rsidRPr="00503C43">
        <w:rPr>
          <w:rFonts w:ascii="Times New Roman" w:hAnsi="Times New Roman"/>
          <w:color w:val="000000"/>
          <w:sz w:val="24"/>
          <w:szCs w:val="32"/>
          <w:lang w:val="lv-LV"/>
        </w:rPr>
        <w:t>prasības, kas iekļautas Publisko iepirkumu likumā</w:t>
      </w:r>
      <w:r w:rsidRPr="00503C43">
        <w:rPr>
          <w:rFonts w:ascii="Times New Roman" w:hAnsi="Times New Roman"/>
          <w:color w:val="000000"/>
          <w:sz w:val="24"/>
          <w:szCs w:val="32"/>
          <w:lang w:val="lv-LV"/>
        </w:rPr>
        <w:t>;</w:t>
      </w:r>
    </w:p>
    <w:p w14:paraId="3E73943E" w14:textId="1E257ACB" w:rsidR="00325EF2" w:rsidRPr="00503C43" w:rsidRDefault="00412423" w:rsidP="008705A4">
      <w:pPr>
        <w:pStyle w:val="BodyText"/>
        <w:numPr>
          <w:ilvl w:val="0"/>
          <w:numId w:val="45"/>
        </w:numPr>
        <w:rPr>
          <w:rFonts w:ascii="Times New Roman" w:hAnsi="Times New Roman"/>
          <w:color w:val="000000"/>
          <w:sz w:val="24"/>
          <w:szCs w:val="32"/>
          <w:lang w:val="lv-LV"/>
        </w:rPr>
      </w:pPr>
      <w:r w:rsidRPr="00503C43">
        <w:rPr>
          <w:rFonts w:ascii="Times New Roman" w:hAnsi="Times New Roman"/>
          <w:color w:val="000000"/>
          <w:sz w:val="24"/>
          <w:szCs w:val="32"/>
          <w:lang w:val="lv-LV"/>
        </w:rPr>
        <w:t>iekšējā audita metodes</w:t>
      </w:r>
      <w:r w:rsidR="00325EF2" w:rsidRPr="00503C43">
        <w:rPr>
          <w:rFonts w:ascii="Times New Roman" w:hAnsi="Times New Roman"/>
          <w:color w:val="000000"/>
          <w:sz w:val="24"/>
          <w:szCs w:val="32"/>
          <w:lang w:val="lv-LV"/>
        </w:rPr>
        <w:t>, iekšējā audita kopa</w:t>
      </w:r>
      <w:r w:rsidR="00C40A8E" w:rsidRPr="00503C43">
        <w:rPr>
          <w:rFonts w:ascii="Times New Roman" w:hAnsi="Times New Roman"/>
          <w:color w:val="000000"/>
          <w:sz w:val="24"/>
          <w:szCs w:val="32"/>
          <w:lang w:val="lv-LV"/>
        </w:rPr>
        <w:t xml:space="preserve">, piemēram, pārbaudīt </w:t>
      </w:r>
      <w:r w:rsidR="00236B7D" w:rsidRPr="00503C43">
        <w:rPr>
          <w:rFonts w:ascii="Times New Roman" w:hAnsi="Times New Roman"/>
          <w:color w:val="000000"/>
          <w:sz w:val="24"/>
          <w:szCs w:val="32"/>
          <w:lang w:val="lv-LV"/>
        </w:rPr>
        <w:t xml:space="preserve">piegādātāju </w:t>
      </w:r>
      <w:r w:rsidR="00694A12" w:rsidRPr="00503C43">
        <w:rPr>
          <w:rFonts w:ascii="Times New Roman" w:hAnsi="Times New Roman"/>
          <w:color w:val="000000"/>
          <w:sz w:val="24"/>
          <w:szCs w:val="32"/>
          <w:lang w:val="lv-LV"/>
        </w:rPr>
        <w:t>kvalifikācijas prasību nosacījumus visiem atklātiem konkursiem par laika posmu 2021. un 2022.gad</w:t>
      </w:r>
      <w:r w:rsidR="004D51E3">
        <w:rPr>
          <w:rFonts w:ascii="Times New Roman" w:hAnsi="Times New Roman"/>
          <w:color w:val="000000"/>
          <w:sz w:val="24"/>
          <w:szCs w:val="32"/>
          <w:lang w:val="lv-LV"/>
        </w:rPr>
        <w:t>ā</w:t>
      </w:r>
      <w:r w:rsidR="002F74F3" w:rsidRPr="00503C43">
        <w:rPr>
          <w:rFonts w:ascii="Times New Roman" w:hAnsi="Times New Roman"/>
          <w:color w:val="000000"/>
          <w:sz w:val="24"/>
          <w:szCs w:val="32"/>
          <w:lang w:val="lv-LV"/>
        </w:rPr>
        <w:t xml:space="preserve">, </w:t>
      </w:r>
      <w:r w:rsidR="00B1360D" w:rsidRPr="00503C43">
        <w:rPr>
          <w:rFonts w:ascii="Times New Roman" w:hAnsi="Times New Roman"/>
          <w:color w:val="000000"/>
          <w:sz w:val="24"/>
          <w:szCs w:val="32"/>
          <w:lang w:val="lv-LV"/>
        </w:rPr>
        <w:t>l</w:t>
      </w:r>
      <w:r w:rsidR="002F74F3" w:rsidRPr="00503C43">
        <w:rPr>
          <w:rFonts w:ascii="Times New Roman" w:hAnsi="Times New Roman"/>
          <w:color w:val="000000"/>
          <w:sz w:val="24"/>
          <w:szCs w:val="32"/>
          <w:lang w:val="lv-LV"/>
        </w:rPr>
        <w:t>ai pārliecinātos, ka prasības nav diskriminējošas</w:t>
      </w:r>
      <w:r w:rsidR="00325EF2" w:rsidRPr="00503C43">
        <w:rPr>
          <w:rFonts w:ascii="Times New Roman" w:hAnsi="Times New Roman"/>
          <w:color w:val="000000"/>
          <w:sz w:val="24"/>
          <w:szCs w:val="32"/>
          <w:lang w:val="lv-LV"/>
        </w:rPr>
        <w:t>;</w:t>
      </w:r>
    </w:p>
    <w:p w14:paraId="085FABC7" w14:textId="072F882F" w:rsidR="0082628C" w:rsidRPr="00503C43" w:rsidRDefault="00325EF2" w:rsidP="008705A4">
      <w:pPr>
        <w:pStyle w:val="BodyText"/>
        <w:numPr>
          <w:ilvl w:val="0"/>
          <w:numId w:val="45"/>
        </w:numPr>
        <w:rPr>
          <w:rFonts w:ascii="Times New Roman" w:hAnsi="Times New Roman"/>
          <w:color w:val="000000"/>
          <w:sz w:val="24"/>
          <w:szCs w:val="32"/>
          <w:lang w:val="lv-LV"/>
        </w:rPr>
      </w:pPr>
      <w:r w:rsidRPr="00503C43">
        <w:rPr>
          <w:rFonts w:ascii="Times New Roman" w:hAnsi="Times New Roman"/>
          <w:color w:val="000000"/>
          <w:sz w:val="24"/>
          <w:szCs w:val="32"/>
          <w:lang w:val="lv-LV"/>
        </w:rPr>
        <w:t xml:space="preserve">audita </w:t>
      </w:r>
      <w:r w:rsidR="00D435C8" w:rsidRPr="00503C43">
        <w:rPr>
          <w:rFonts w:ascii="Times New Roman" w:hAnsi="Times New Roman"/>
          <w:color w:val="000000"/>
          <w:sz w:val="24"/>
          <w:szCs w:val="32"/>
          <w:lang w:val="lv-LV"/>
        </w:rPr>
        <w:t xml:space="preserve">laikā iegūto audita liecību izvērtējums pret </w:t>
      </w:r>
      <w:r w:rsidR="0082628C" w:rsidRPr="00503C43">
        <w:rPr>
          <w:rFonts w:ascii="Times New Roman" w:hAnsi="Times New Roman"/>
          <w:color w:val="000000"/>
          <w:sz w:val="24"/>
          <w:szCs w:val="32"/>
          <w:lang w:val="lv-LV"/>
        </w:rPr>
        <w:t>kritēriji</w:t>
      </w:r>
      <w:r w:rsidR="002F74F3" w:rsidRPr="00503C43">
        <w:rPr>
          <w:rFonts w:ascii="Times New Roman" w:hAnsi="Times New Roman"/>
          <w:color w:val="000000"/>
          <w:sz w:val="24"/>
          <w:szCs w:val="32"/>
          <w:lang w:val="lv-LV"/>
        </w:rPr>
        <w:t>em</w:t>
      </w:r>
      <w:r w:rsidR="0082628C" w:rsidRPr="00503C43">
        <w:rPr>
          <w:rFonts w:ascii="Times New Roman" w:hAnsi="Times New Roman"/>
          <w:color w:val="000000"/>
          <w:sz w:val="24"/>
          <w:szCs w:val="32"/>
          <w:lang w:val="lv-LV"/>
        </w:rPr>
        <w:t>;</w:t>
      </w:r>
    </w:p>
    <w:p w14:paraId="13F21E74" w14:textId="722E134C" w:rsidR="00B31D6A" w:rsidRPr="00503C43" w:rsidRDefault="0082628C" w:rsidP="00AB1270">
      <w:pPr>
        <w:pStyle w:val="BodyText"/>
        <w:numPr>
          <w:ilvl w:val="0"/>
          <w:numId w:val="45"/>
        </w:numPr>
        <w:rPr>
          <w:rFonts w:ascii="Times New Roman" w:hAnsi="Times New Roman"/>
          <w:color w:val="000000"/>
          <w:sz w:val="24"/>
          <w:szCs w:val="32"/>
          <w:lang w:val="lv-LV"/>
        </w:rPr>
      </w:pPr>
      <w:r w:rsidRPr="00503C43">
        <w:rPr>
          <w:rFonts w:ascii="Times New Roman" w:hAnsi="Times New Roman"/>
          <w:color w:val="000000"/>
          <w:sz w:val="24"/>
          <w:szCs w:val="32"/>
          <w:lang w:val="lv-LV"/>
        </w:rPr>
        <w:t>audita konstatējumi un ieteikumi.</w:t>
      </w:r>
      <w:r w:rsidR="00412423" w:rsidRPr="00503C43">
        <w:rPr>
          <w:rFonts w:ascii="Times New Roman" w:hAnsi="Times New Roman"/>
          <w:color w:val="000000"/>
          <w:sz w:val="24"/>
          <w:szCs w:val="32"/>
          <w:lang w:val="lv-LV"/>
        </w:rPr>
        <w:t xml:space="preserve"> </w:t>
      </w:r>
    </w:p>
    <w:p w14:paraId="2A096EE6" w14:textId="4E90CEB9" w:rsidR="00530523" w:rsidRPr="00503C43" w:rsidRDefault="00530523" w:rsidP="00AB1270">
      <w:pPr>
        <w:pStyle w:val="BodyText"/>
        <w:rPr>
          <w:rFonts w:ascii="Times New Roman" w:hAnsi="Times New Roman"/>
          <w:color w:val="000000"/>
          <w:sz w:val="24"/>
          <w:szCs w:val="32"/>
          <w:lang w:val="lv-LV"/>
        </w:rPr>
      </w:pPr>
      <w:r w:rsidRPr="00503C43">
        <w:rPr>
          <w:rFonts w:ascii="Times New Roman" w:hAnsi="Times New Roman"/>
          <w:color w:val="000000"/>
          <w:sz w:val="24"/>
          <w:szCs w:val="32"/>
          <w:lang w:val="lv-LV"/>
        </w:rPr>
        <w:t>Iekšējā audita metodoloģija apraksta darbību veidus, kas tiks veikti, veicot iekš</w:t>
      </w:r>
      <w:r w:rsidR="00A9166B" w:rsidRPr="00503C43">
        <w:rPr>
          <w:rFonts w:ascii="Times New Roman" w:hAnsi="Times New Roman"/>
          <w:color w:val="000000"/>
          <w:sz w:val="24"/>
          <w:szCs w:val="32"/>
          <w:lang w:val="lv-LV"/>
        </w:rPr>
        <w:t>ē</w:t>
      </w:r>
      <w:r w:rsidRPr="00503C43">
        <w:rPr>
          <w:rFonts w:ascii="Times New Roman" w:hAnsi="Times New Roman"/>
          <w:color w:val="000000"/>
          <w:sz w:val="24"/>
          <w:szCs w:val="32"/>
          <w:lang w:val="lv-LV"/>
        </w:rPr>
        <w:t xml:space="preserve">jo auditu. Parasti tās ietver intervijas, analītiskos pārskatus un kontroles testus, bet </w:t>
      </w:r>
      <w:r w:rsidR="006B2334" w:rsidRPr="00503C43">
        <w:rPr>
          <w:rFonts w:ascii="Times New Roman" w:hAnsi="Times New Roman"/>
          <w:color w:val="000000"/>
          <w:sz w:val="24"/>
          <w:szCs w:val="32"/>
          <w:lang w:val="lv-LV"/>
        </w:rPr>
        <w:t xml:space="preserve">var tikt izmantotas arī citas </w:t>
      </w:r>
      <w:r w:rsidRPr="00503C43">
        <w:rPr>
          <w:rFonts w:ascii="Times New Roman" w:hAnsi="Times New Roman"/>
          <w:color w:val="000000"/>
          <w:sz w:val="24"/>
          <w:szCs w:val="32"/>
          <w:lang w:val="lv-LV"/>
        </w:rPr>
        <w:t>darbības, piemēram, aptaujas, konsultācijas ar attiecīgās jomas ekspertiem vai salīdzinošā novērtēšana</w:t>
      </w:r>
      <w:r w:rsidR="006B2334" w:rsidRPr="00503C43">
        <w:rPr>
          <w:rFonts w:ascii="Times New Roman" w:hAnsi="Times New Roman"/>
          <w:color w:val="000000"/>
          <w:sz w:val="24"/>
          <w:szCs w:val="32"/>
          <w:lang w:val="lv-LV"/>
        </w:rPr>
        <w:t>.</w:t>
      </w:r>
    </w:p>
    <w:p w14:paraId="5F25E1C4" w14:textId="77777777" w:rsidR="00B61C02" w:rsidRDefault="00B61C02" w:rsidP="00EB5B88">
      <w:pPr>
        <w:pStyle w:val="Caption"/>
        <w:rPr>
          <w:rFonts w:ascii="Times New Roman" w:hAnsi="Times New Roman" w:cs="Times New Roman"/>
          <w:color w:val="000000"/>
          <w:sz w:val="24"/>
          <w:szCs w:val="22"/>
        </w:rPr>
      </w:pPr>
      <w:bookmarkStart w:id="47" w:name="_Toc144717902"/>
    </w:p>
    <w:p w14:paraId="7B88199A" w14:textId="19FB778B" w:rsidR="00B12425" w:rsidRPr="00503C43" w:rsidRDefault="00B12425" w:rsidP="00EB5B88">
      <w:pPr>
        <w:pStyle w:val="Caption"/>
        <w:rPr>
          <w:rFonts w:ascii="Times New Roman" w:hAnsi="Times New Roman" w:cs="Times New Roman"/>
          <w:color w:val="000000"/>
          <w:sz w:val="24"/>
          <w:szCs w:val="22"/>
        </w:rPr>
      </w:pPr>
      <w:r w:rsidRPr="00503C43">
        <w:rPr>
          <w:rFonts w:ascii="Times New Roman" w:hAnsi="Times New Roman" w:cs="Times New Roman"/>
          <w:color w:val="000000"/>
          <w:sz w:val="24"/>
          <w:szCs w:val="22"/>
        </w:rPr>
        <w:lastRenderedPageBreak/>
        <w:t xml:space="preserve">Attēls </w:t>
      </w:r>
      <w:r w:rsidR="00CD4BDD" w:rsidRPr="00503C43">
        <w:rPr>
          <w:rFonts w:ascii="Times New Roman" w:hAnsi="Times New Roman" w:cs="Times New Roman"/>
          <w:color w:val="000000"/>
          <w:sz w:val="24"/>
          <w:szCs w:val="22"/>
        </w:rPr>
        <w:fldChar w:fldCharType="begin"/>
      </w:r>
      <w:r w:rsidR="00CD4BDD" w:rsidRPr="00503C43">
        <w:rPr>
          <w:rFonts w:ascii="Times New Roman" w:hAnsi="Times New Roman" w:cs="Times New Roman"/>
          <w:color w:val="000000"/>
          <w:sz w:val="24"/>
          <w:szCs w:val="22"/>
        </w:rPr>
        <w:instrText xml:space="preserve"> SEQ Attēls \* ARABIC </w:instrText>
      </w:r>
      <w:r w:rsidR="00CD4BDD" w:rsidRPr="00503C43">
        <w:rPr>
          <w:rFonts w:ascii="Times New Roman" w:hAnsi="Times New Roman" w:cs="Times New Roman"/>
          <w:color w:val="000000"/>
          <w:sz w:val="24"/>
          <w:szCs w:val="22"/>
        </w:rPr>
        <w:fldChar w:fldCharType="separate"/>
      </w:r>
      <w:r w:rsidR="000B0A70" w:rsidRPr="00503C43">
        <w:rPr>
          <w:rFonts w:ascii="Times New Roman" w:hAnsi="Times New Roman" w:cs="Times New Roman"/>
          <w:noProof/>
          <w:color w:val="000000"/>
          <w:sz w:val="24"/>
          <w:szCs w:val="22"/>
        </w:rPr>
        <w:t>6</w:t>
      </w:r>
      <w:r w:rsidR="00CD4BDD" w:rsidRPr="00503C43">
        <w:rPr>
          <w:rFonts w:ascii="Times New Roman" w:hAnsi="Times New Roman" w:cs="Times New Roman"/>
          <w:noProof/>
          <w:color w:val="000000"/>
          <w:sz w:val="24"/>
          <w:szCs w:val="22"/>
        </w:rPr>
        <w:fldChar w:fldCharType="end"/>
      </w:r>
      <w:r w:rsidRPr="00503C43">
        <w:rPr>
          <w:rFonts w:ascii="Times New Roman" w:hAnsi="Times New Roman" w:cs="Times New Roman"/>
          <w:color w:val="000000"/>
          <w:sz w:val="24"/>
          <w:szCs w:val="22"/>
        </w:rPr>
        <w:t>. Iekšējā audita veikšana</w:t>
      </w:r>
      <w:bookmarkEnd w:id="47"/>
    </w:p>
    <w:p w14:paraId="2F4B2148" w14:textId="43C7953F" w:rsidR="00B12425" w:rsidRPr="00503C43" w:rsidRDefault="00944D06" w:rsidP="00B12425">
      <w:pPr>
        <w:tabs>
          <w:tab w:val="left" w:pos="3218"/>
        </w:tabs>
        <w:jc w:val="center"/>
        <w:rPr>
          <w:rFonts w:ascii="Times New Roman" w:hAnsi="Times New Roman" w:cs="Times New Roman"/>
          <w:color w:val="auto"/>
          <w:sz w:val="24"/>
          <w:szCs w:val="24"/>
        </w:rPr>
      </w:pPr>
      <w:r w:rsidRPr="00503C43">
        <w:rPr>
          <w:rFonts w:ascii="Times New Roman" w:hAnsi="Times New Roman" w:cs="Times New Roman"/>
          <w:noProof/>
          <w:sz w:val="24"/>
          <w:szCs w:val="28"/>
          <w:lang w:eastAsia="lv-LV"/>
        </w:rPr>
        <mc:AlternateContent>
          <mc:Choice Requires="wpg">
            <w:drawing>
              <wp:anchor distT="0" distB="0" distL="114300" distR="114300" simplePos="0" relativeHeight="251590656" behindDoc="0" locked="0" layoutInCell="1" allowOverlap="1" wp14:anchorId="280F5436" wp14:editId="7AA52EB9">
                <wp:simplePos x="0" y="0"/>
                <wp:positionH relativeFrom="column">
                  <wp:posOffset>120015</wp:posOffset>
                </wp:positionH>
                <wp:positionV relativeFrom="paragraph">
                  <wp:posOffset>143147</wp:posOffset>
                </wp:positionV>
                <wp:extent cx="5802629" cy="2070191"/>
                <wp:effectExtent l="0" t="0" r="27305" b="25400"/>
                <wp:wrapNone/>
                <wp:docPr id="215" name="Group 215"/>
                <wp:cNvGraphicFramePr/>
                <a:graphic xmlns:a="http://schemas.openxmlformats.org/drawingml/2006/main">
                  <a:graphicData uri="http://schemas.microsoft.com/office/word/2010/wordprocessingGroup">
                    <wpg:wgp>
                      <wpg:cNvGrpSpPr/>
                      <wpg:grpSpPr>
                        <a:xfrm>
                          <a:off x="0" y="0"/>
                          <a:ext cx="5802629" cy="2070191"/>
                          <a:chOff x="23854" y="0"/>
                          <a:chExt cx="5803155" cy="2398520"/>
                        </a:xfrm>
                      </wpg:grpSpPr>
                      <wps:wsp>
                        <wps:cNvPr id="211" name="Rectangle: Rounded Corners 211"/>
                        <wps:cNvSpPr/>
                        <wps:spPr>
                          <a:xfrm>
                            <a:off x="1606163" y="23854"/>
                            <a:ext cx="985520" cy="865505"/>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C29AD0" w14:textId="77777777" w:rsidR="00C3159C" w:rsidRPr="00503C43" w:rsidRDefault="00C3159C" w:rsidP="00B12425">
                              <w:pPr>
                                <w:jc w:val="center"/>
                                <w:rPr>
                                  <w:rFonts w:ascii="Times New Roman" w:hAnsi="Times New Roman" w:cs="Times New Roman"/>
                                  <w:color w:val="000000"/>
                                  <w:sz w:val="22"/>
                                </w:rPr>
                              </w:pPr>
                              <w:r w:rsidRPr="00503C43">
                                <w:rPr>
                                  <w:rFonts w:ascii="Times New Roman" w:hAnsi="Times New Roman" w:cs="Times New Roman"/>
                                  <w:color w:val="000000"/>
                                  <w:sz w:val="22"/>
                                </w:rPr>
                                <w:t xml:space="preserve">Audita darba programma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16" name="Rectangle: Rounded Corners 216"/>
                        <wps:cNvSpPr/>
                        <wps:spPr>
                          <a:xfrm>
                            <a:off x="4699221" y="1264257"/>
                            <a:ext cx="1127788" cy="744039"/>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4925A9" w14:textId="77777777" w:rsidR="00C3159C" w:rsidRPr="00503C43" w:rsidRDefault="00C3159C" w:rsidP="00B12425">
                              <w:pPr>
                                <w:jc w:val="center"/>
                                <w:rPr>
                                  <w:rFonts w:ascii="Times New Roman" w:hAnsi="Times New Roman" w:cs="Times New Roman"/>
                                  <w:color w:val="000000"/>
                                  <w:sz w:val="22"/>
                                </w:rPr>
                              </w:pPr>
                              <w:r w:rsidRPr="00503C43">
                                <w:rPr>
                                  <w:rFonts w:ascii="Times New Roman" w:hAnsi="Times New Roman" w:cs="Times New Roman"/>
                                  <w:color w:val="000000"/>
                                  <w:sz w:val="22"/>
                                </w:rPr>
                                <w:t xml:space="preserve">Darba dokumentu apstiprināšana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20" name="Rectangle: Rounded Corners 220"/>
                        <wps:cNvSpPr/>
                        <wps:spPr>
                          <a:xfrm>
                            <a:off x="3514792" y="1264024"/>
                            <a:ext cx="1088962" cy="753484"/>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6B1947" w14:textId="77777777" w:rsidR="00C3159C" w:rsidRPr="00503C43" w:rsidRDefault="00C3159C" w:rsidP="00B12425">
                              <w:pPr>
                                <w:jc w:val="center"/>
                                <w:rPr>
                                  <w:rFonts w:ascii="Times New Roman" w:hAnsi="Times New Roman" w:cs="Times New Roman"/>
                                  <w:color w:val="000000"/>
                                  <w:sz w:val="22"/>
                                </w:rPr>
                              </w:pPr>
                              <w:r w:rsidRPr="00503C43">
                                <w:rPr>
                                  <w:rFonts w:ascii="Times New Roman" w:hAnsi="Times New Roman" w:cs="Times New Roman"/>
                                  <w:color w:val="000000"/>
                                  <w:sz w:val="22"/>
                                </w:rPr>
                                <w:t xml:space="preserve">Iekšējā audita ziņojuma projekts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22" name="Straight Arrow Connector 222"/>
                        <wps:cNvCnPr/>
                        <wps:spPr>
                          <a:xfrm>
                            <a:off x="2600076" y="386301"/>
                            <a:ext cx="350520" cy="0"/>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3" name="Straight Arrow Connector 223"/>
                        <wps:cNvCnPr/>
                        <wps:spPr>
                          <a:xfrm>
                            <a:off x="3935896" y="346544"/>
                            <a:ext cx="350520" cy="0"/>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5" name="Straight Arrow Connector 225"/>
                        <wps:cNvCnPr/>
                        <wps:spPr>
                          <a:xfrm flipV="1">
                            <a:off x="1183160" y="709435"/>
                            <a:ext cx="392049" cy="674032"/>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2" name="Rectangle: Rounded Corners 212"/>
                        <wps:cNvSpPr/>
                        <wps:spPr>
                          <a:xfrm>
                            <a:off x="2949933" y="0"/>
                            <a:ext cx="1091113" cy="881380"/>
                          </a:xfrm>
                          <a:prstGeom prst="roundRect">
                            <a:avLst/>
                          </a:prstGeom>
                          <a:solidFill>
                            <a:schemeClr val="bg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BA0471" w14:textId="77777777" w:rsidR="00C3159C" w:rsidRPr="00503C43" w:rsidRDefault="00C3159C" w:rsidP="00B12425">
                              <w:pPr>
                                <w:jc w:val="center"/>
                                <w:rPr>
                                  <w:rFonts w:ascii="Times New Roman" w:hAnsi="Times New Roman" w:cs="Times New Roman"/>
                                  <w:color w:val="000000"/>
                                  <w:sz w:val="22"/>
                                </w:rPr>
                              </w:pPr>
                              <w:r w:rsidRPr="00503C43">
                                <w:rPr>
                                  <w:rFonts w:ascii="Times New Roman" w:hAnsi="Times New Roman" w:cs="Times New Roman"/>
                                  <w:color w:val="000000"/>
                                  <w:sz w:val="22"/>
                                </w:rPr>
                                <w:t xml:space="preserve">Iekšējā audita testi un audita liecības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26" name="Straight Arrow Connector 226"/>
                        <wps:cNvCnPr/>
                        <wps:spPr>
                          <a:xfrm flipV="1">
                            <a:off x="1097288" y="904604"/>
                            <a:ext cx="643973" cy="1226346"/>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3" name="Rectangle: Rounded Corners 213"/>
                        <wps:cNvSpPr/>
                        <wps:spPr>
                          <a:xfrm>
                            <a:off x="4301655" y="23854"/>
                            <a:ext cx="1086619" cy="881380"/>
                          </a:xfrm>
                          <a:prstGeom prst="roundRect">
                            <a:avLst/>
                          </a:prstGeom>
                          <a:solidFill>
                            <a:schemeClr val="bg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B5A79C" w14:textId="77777777" w:rsidR="00C3159C" w:rsidRPr="00503C43" w:rsidRDefault="00C3159C" w:rsidP="00B12425">
                              <w:pPr>
                                <w:jc w:val="center"/>
                                <w:rPr>
                                  <w:rFonts w:ascii="Times New Roman" w:hAnsi="Times New Roman" w:cs="Times New Roman"/>
                                  <w:color w:val="000000"/>
                                  <w:sz w:val="22"/>
                                </w:rPr>
                              </w:pPr>
                              <w:r w:rsidRPr="00503C43">
                                <w:rPr>
                                  <w:rFonts w:ascii="Times New Roman" w:hAnsi="Times New Roman" w:cs="Times New Roman"/>
                                  <w:color w:val="000000"/>
                                  <w:sz w:val="22"/>
                                </w:rPr>
                                <w:t xml:space="preserve">Iekšējā audita darba dokumenti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19" name="Rectangle: Rounded Corners 219"/>
                        <wps:cNvSpPr/>
                        <wps:spPr>
                          <a:xfrm>
                            <a:off x="40181" y="1771775"/>
                            <a:ext cx="1216589" cy="626745"/>
                          </a:xfrm>
                          <a:prstGeom prst="roundRect">
                            <a:avLst/>
                          </a:prstGeom>
                          <a:solidFill>
                            <a:schemeClr val="bg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18154" w14:textId="5C4FBB11" w:rsidR="00C3159C" w:rsidRPr="00503C43" w:rsidRDefault="00C3159C" w:rsidP="00B12425">
                              <w:pPr>
                                <w:jc w:val="center"/>
                                <w:rPr>
                                  <w:rFonts w:ascii="Times New Roman" w:hAnsi="Times New Roman" w:cs="Times New Roman"/>
                                  <w:color w:val="000000"/>
                                  <w:sz w:val="22"/>
                                </w:rPr>
                              </w:pPr>
                              <w:r w:rsidRPr="00503C43">
                                <w:rPr>
                                  <w:rFonts w:ascii="Times New Roman" w:hAnsi="Times New Roman" w:cs="Times New Roman"/>
                                  <w:color w:val="000000"/>
                                  <w:sz w:val="22"/>
                                </w:rPr>
                                <w:t>Komunikācija ar auditējamo</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27" name="Straight Arrow Connector 227"/>
                        <wps:cNvCnPr/>
                        <wps:spPr>
                          <a:xfrm flipH="1" flipV="1">
                            <a:off x="5047422" y="904792"/>
                            <a:ext cx="200439" cy="343563"/>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8" name="Straight Arrow Connector 228"/>
                        <wps:cNvCnPr/>
                        <wps:spPr>
                          <a:xfrm flipH="1">
                            <a:off x="4403366" y="906449"/>
                            <a:ext cx="211372" cy="357781"/>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0" name="Straight Connector 240"/>
                        <wps:cNvCnPr/>
                        <wps:spPr>
                          <a:xfrm flipH="1">
                            <a:off x="2095055" y="1056019"/>
                            <a:ext cx="233743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4" name="Straight Arrow Connector 214"/>
                        <wps:cNvCnPr/>
                        <wps:spPr>
                          <a:xfrm>
                            <a:off x="1105231" y="370398"/>
                            <a:ext cx="492732" cy="0"/>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8" name="Rectangle: Rounded Corners 218"/>
                        <wps:cNvSpPr/>
                        <wps:spPr>
                          <a:xfrm>
                            <a:off x="23854" y="1001864"/>
                            <a:ext cx="1216588" cy="672402"/>
                          </a:xfrm>
                          <a:prstGeom prst="roundRect">
                            <a:avLst/>
                          </a:prstGeom>
                          <a:solidFill>
                            <a:schemeClr val="bg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36B098" w14:textId="3DD6F3BE" w:rsidR="00C3159C" w:rsidRPr="00503C43" w:rsidRDefault="00C3159C" w:rsidP="00B12425">
                              <w:pPr>
                                <w:jc w:val="center"/>
                                <w:rPr>
                                  <w:rFonts w:ascii="Times New Roman" w:hAnsi="Times New Roman" w:cs="Times New Roman"/>
                                  <w:color w:val="000000"/>
                                  <w:sz w:val="22"/>
                                </w:rPr>
                              </w:pPr>
                              <w:r w:rsidRPr="00503C43">
                                <w:rPr>
                                  <w:rFonts w:ascii="Times New Roman" w:hAnsi="Times New Roman" w:cs="Times New Roman"/>
                                  <w:color w:val="000000"/>
                                  <w:sz w:val="22"/>
                                </w:rPr>
                                <w:t xml:space="preserve">Auditējamās sistēmas izpēte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10" name="Rectangle: Rounded Corners 210"/>
                        <wps:cNvSpPr/>
                        <wps:spPr>
                          <a:xfrm>
                            <a:off x="31805" y="7951"/>
                            <a:ext cx="1208638" cy="937962"/>
                          </a:xfrm>
                          <a:prstGeom prst="roundRect">
                            <a:avLst/>
                          </a:prstGeom>
                          <a:solidFill>
                            <a:schemeClr val="bg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BEFB7C" w14:textId="77777777" w:rsidR="00C3159C" w:rsidRPr="00503C43" w:rsidRDefault="00C3159C" w:rsidP="00B12425">
                              <w:pPr>
                                <w:jc w:val="center"/>
                                <w:rPr>
                                  <w:rFonts w:ascii="Times New Roman" w:hAnsi="Times New Roman" w:cs="Times New Roman"/>
                                  <w:color w:val="000000"/>
                                  <w:sz w:val="22"/>
                                </w:rPr>
                              </w:pPr>
                              <w:r w:rsidRPr="00503C43">
                                <w:rPr>
                                  <w:rFonts w:ascii="Times New Roman" w:hAnsi="Times New Roman" w:cs="Times New Roman"/>
                                  <w:color w:val="000000"/>
                                  <w:sz w:val="22"/>
                                </w:rPr>
                                <w:t xml:space="preserve">Apstiprinātais iekšējā audita darba uzdevums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0F5436" id="Group 215" o:spid="_x0000_s1105" style="position:absolute;left:0;text-align:left;margin-left:9.45pt;margin-top:11.25pt;width:456.9pt;height:163pt;z-index:251590656;mso-width-relative:margin;mso-height-relative:margin" coordorigin="238" coordsize="58031,23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">
                <v:roundrect id="Rectangle: Rounded Corners 211" o:spid="_x0000_s1106" style="position:absolute;left:16061;top:238;width:9855;height:86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" filled="f" strokecolor="#2f5496 [2404]" strokeweight="1pt">
                  <v:stroke joinstyle="miter"/>
                  <v:textbox>
                    <w:txbxContent>
                      <w:p w14:paraId="6CC29AD0" w14:textId="77777777" w:rsidR="00C3159C" w:rsidRPr="00503C43" w:rsidRDefault="00C3159C" w:rsidP="00B12425">
                        <w:pPr>
                          <w:jc w:val="center"/>
                          <w:rPr>
                            <w:rFonts w:ascii="Times New Roman" w:hAnsi="Times New Roman" w:cs="Times New Roman"/>
                            <w:color w:val="000000"/>
                            <w:sz w:val="22"/>
                          </w:rPr>
                        </w:pPr>
                        <w:r w:rsidRPr="00503C43">
                          <w:rPr>
                            <w:rFonts w:ascii="Times New Roman" w:hAnsi="Times New Roman" w:cs="Times New Roman"/>
                            <w:color w:val="000000"/>
                            <w:sz w:val="22"/>
                          </w:rPr>
                          <w:t xml:space="preserve">Audita darba programma  </w:t>
                        </w:r>
                      </w:p>
                    </w:txbxContent>
                  </v:textbox>
                </v:roundrect>
                <v:roundrect id="Rectangle: Rounded Corners 216" o:spid="_x0000_s1107" style="position:absolute;left:46992;top:12642;width:11278;height:74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" filled="f" strokecolor="#2f5496 [2404]" strokeweight="1pt">
                  <v:stroke joinstyle="miter"/>
                  <v:textbox>
                    <w:txbxContent>
                      <w:p w14:paraId="7B4925A9" w14:textId="77777777" w:rsidR="00C3159C" w:rsidRPr="00503C43" w:rsidRDefault="00C3159C" w:rsidP="00B12425">
                        <w:pPr>
                          <w:jc w:val="center"/>
                          <w:rPr>
                            <w:rFonts w:ascii="Times New Roman" w:hAnsi="Times New Roman" w:cs="Times New Roman"/>
                            <w:color w:val="000000"/>
                            <w:sz w:val="22"/>
                          </w:rPr>
                        </w:pPr>
                        <w:r w:rsidRPr="00503C43">
                          <w:rPr>
                            <w:rFonts w:ascii="Times New Roman" w:hAnsi="Times New Roman" w:cs="Times New Roman"/>
                            <w:color w:val="000000"/>
                            <w:sz w:val="22"/>
                          </w:rPr>
                          <w:t xml:space="preserve">Darba dokumentu apstiprināšana  </w:t>
                        </w:r>
                      </w:p>
                    </w:txbxContent>
                  </v:textbox>
                </v:roundrect>
                <v:roundrect id="Rectangle: Rounded Corners 220" o:spid="_x0000_s1108" style="position:absolute;left:35147;top:12640;width:10890;height:75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" filled="f" strokecolor="#2f5496 [2404]" strokeweight="1pt">
                  <v:stroke joinstyle="miter"/>
                  <v:textbox>
                    <w:txbxContent>
                      <w:p w14:paraId="596B1947" w14:textId="77777777" w:rsidR="00C3159C" w:rsidRPr="00503C43" w:rsidRDefault="00C3159C" w:rsidP="00B12425">
                        <w:pPr>
                          <w:jc w:val="center"/>
                          <w:rPr>
                            <w:rFonts w:ascii="Times New Roman" w:hAnsi="Times New Roman" w:cs="Times New Roman"/>
                            <w:color w:val="000000"/>
                            <w:sz w:val="22"/>
                          </w:rPr>
                        </w:pPr>
                        <w:r w:rsidRPr="00503C43">
                          <w:rPr>
                            <w:rFonts w:ascii="Times New Roman" w:hAnsi="Times New Roman" w:cs="Times New Roman"/>
                            <w:color w:val="000000"/>
                            <w:sz w:val="22"/>
                          </w:rPr>
                          <w:t xml:space="preserve">Iekšējā audita ziņojuma projekts  </w:t>
                        </w:r>
                      </w:p>
                    </w:txbxContent>
                  </v:textbox>
                </v:roundrect>
                <v:shape id="Straight Arrow Connector 222" o:spid="_x0000_s1109" type="#_x0000_t32" style="position:absolute;left:26000;top:3863;width:35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" strokecolor="#2f5496 [2404]" strokeweight=".5pt">
                  <v:stroke endarrow="block" joinstyle="miter"/>
                </v:shape>
                <v:shape id="Straight Arrow Connector 223" o:spid="_x0000_s1110" type="#_x0000_t32" style="position:absolute;left:39358;top:3465;width:35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" strokecolor="#2f5496 [2404]" strokeweight=".5pt">
                  <v:stroke endarrow="block" joinstyle="miter"/>
                </v:shape>
                <v:shape id="Straight Arrow Connector 225" o:spid="_x0000_s1111" type="#_x0000_t32" style="position:absolute;left:11831;top:7094;width:3921;height:67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" strokecolor="#2f5496 [2404]" strokeweight=".5pt">
                  <v:stroke endarrow="block" joinstyle="miter"/>
                </v:shape>
                <v:roundrect id="Rectangle: Rounded Corners 212" o:spid="_x0000_s1112" style="position:absolute;left:29499;width:10911;height:88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" fillcolor="white [3212]" strokecolor="#2f5496 [2404]" strokeweight="1pt">
                  <v:stroke joinstyle="miter"/>
                  <v:textbox>
                    <w:txbxContent>
                      <w:p w14:paraId="00BA0471" w14:textId="77777777" w:rsidR="00C3159C" w:rsidRPr="00503C43" w:rsidRDefault="00C3159C" w:rsidP="00B12425">
                        <w:pPr>
                          <w:jc w:val="center"/>
                          <w:rPr>
                            <w:rFonts w:ascii="Times New Roman" w:hAnsi="Times New Roman" w:cs="Times New Roman"/>
                            <w:color w:val="000000"/>
                            <w:sz w:val="22"/>
                          </w:rPr>
                        </w:pPr>
                        <w:r w:rsidRPr="00503C43">
                          <w:rPr>
                            <w:rFonts w:ascii="Times New Roman" w:hAnsi="Times New Roman" w:cs="Times New Roman"/>
                            <w:color w:val="000000"/>
                            <w:sz w:val="22"/>
                          </w:rPr>
                          <w:t xml:space="preserve">Iekšējā audita testi un audita liecības  </w:t>
                        </w:r>
                      </w:p>
                    </w:txbxContent>
                  </v:textbox>
                </v:roundrect>
                <v:shape id="Straight Arrow Connector 226" o:spid="_x0000_s1113" type="#_x0000_t32" style="position:absolute;left:10972;top:9046;width:6440;height:122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" strokecolor="#2f5496 [2404]" strokeweight=".5pt">
                  <v:stroke endarrow="block" joinstyle="miter"/>
                </v:shape>
                <v:roundrect id="Rectangle: Rounded Corners 213" o:spid="_x0000_s1114" style="position:absolute;left:43016;top:238;width:10866;height:88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" fillcolor="white [3212]" strokecolor="#2f5496 [2404]" strokeweight="1pt">
                  <v:stroke joinstyle="miter"/>
                  <v:textbox>
                    <w:txbxContent>
                      <w:p w14:paraId="7CB5A79C" w14:textId="77777777" w:rsidR="00C3159C" w:rsidRPr="00503C43" w:rsidRDefault="00C3159C" w:rsidP="00B12425">
                        <w:pPr>
                          <w:jc w:val="center"/>
                          <w:rPr>
                            <w:rFonts w:ascii="Times New Roman" w:hAnsi="Times New Roman" w:cs="Times New Roman"/>
                            <w:color w:val="000000"/>
                            <w:sz w:val="22"/>
                          </w:rPr>
                        </w:pPr>
                        <w:r w:rsidRPr="00503C43">
                          <w:rPr>
                            <w:rFonts w:ascii="Times New Roman" w:hAnsi="Times New Roman" w:cs="Times New Roman"/>
                            <w:color w:val="000000"/>
                            <w:sz w:val="22"/>
                          </w:rPr>
                          <w:t xml:space="preserve">Iekšējā audita darba dokumenti  </w:t>
                        </w:r>
                      </w:p>
                    </w:txbxContent>
                  </v:textbox>
                </v:roundrect>
                <v:roundrect id="Rectangle: Rounded Corners 219" o:spid="_x0000_s1115" style="position:absolute;left:401;top:17717;width:12166;height:62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" fillcolor="white [3212]" strokecolor="#2f5496 [2404]" strokeweight="1pt">
                  <v:stroke joinstyle="miter"/>
                  <v:textbox>
                    <w:txbxContent>
                      <w:p w14:paraId="0D218154" w14:textId="5C4FBB11" w:rsidR="00C3159C" w:rsidRPr="00503C43" w:rsidRDefault="00C3159C" w:rsidP="00B12425">
                        <w:pPr>
                          <w:jc w:val="center"/>
                          <w:rPr>
                            <w:rFonts w:ascii="Times New Roman" w:hAnsi="Times New Roman" w:cs="Times New Roman"/>
                            <w:color w:val="000000"/>
                            <w:sz w:val="22"/>
                          </w:rPr>
                        </w:pPr>
                        <w:r w:rsidRPr="00503C43">
                          <w:rPr>
                            <w:rFonts w:ascii="Times New Roman" w:hAnsi="Times New Roman" w:cs="Times New Roman"/>
                            <w:color w:val="000000"/>
                            <w:sz w:val="22"/>
                          </w:rPr>
                          <w:t>Komunikācija ar auditējamo</w:t>
                        </w:r>
                      </w:p>
                    </w:txbxContent>
                  </v:textbox>
                </v:roundrect>
                <v:shape id="Straight Arrow Connector 227" o:spid="_x0000_s1116" type="#_x0000_t32" style="position:absolute;left:50474;top:9047;width:2004;height:343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" strokecolor="#2f5496 [2404]" strokeweight=".5pt">
                  <v:stroke endarrow="block" joinstyle="miter"/>
                </v:shape>
                <v:shape id="Straight Arrow Connector 228" o:spid="_x0000_s1117" type="#_x0000_t32" style="position:absolute;left:44033;top:9064;width:2114;height:35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" strokecolor="#2f5496 [2404]" strokeweight=".5pt">
                  <v:stroke endarrow="block" joinstyle="miter"/>
                </v:shape>
                <v:line id="Straight Connector 240" o:spid="_x0000_s1118" style="position:absolute;flip:x;visibility:visible;mso-wrap-style:square" from="20950,10560" to="44324,10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" strokecolor="#4472c4 [3204]" strokeweight=".5pt">
                  <v:stroke joinstyle="miter"/>
                </v:line>
                <v:shape id="Straight Arrow Connector 214" o:spid="_x0000_s1119" type="#_x0000_t32" style="position:absolute;left:11052;top:3703;width:49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" strokecolor="#2f5496 [2404]" strokeweight=".5pt">
                  <v:stroke endarrow="block" joinstyle="miter"/>
                </v:shape>
                <v:roundrect id="Rectangle: Rounded Corners 218" o:spid="_x0000_s1120" style="position:absolute;left:238;top:10018;width:12166;height:67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" fillcolor="white [3212]" strokecolor="#2f5496 [2404]" strokeweight="1pt">
                  <v:stroke joinstyle="miter"/>
                  <v:textbox>
                    <w:txbxContent>
                      <w:p w14:paraId="4036B098" w14:textId="3DD6F3BE" w:rsidR="00C3159C" w:rsidRPr="00503C43" w:rsidRDefault="00C3159C" w:rsidP="00B12425">
                        <w:pPr>
                          <w:jc w:val="center"/>
                          <w:rPr>
                            <w:rFonts w:ascii="Times New Roman" w:hAnsi="Times New Roman" w:cs="Times New Roman"/>
                            <w:color w:val="000000"/>
                            <w:sz w:val="22"/>
                          </w:rPr>
                        </w:pPr>
                        <w:r w:rsidRPr="00503C43">
                          <w:rPr>
                            <w:rFonts w:ascii="Times New Roman" w:hAnsi="Times New Roman" w:cs="Times New Roman"/>
                            <w:color w:val="000000"/>
                            <w:sz w:val="22"/>
                          </w:rPr>
                          <w:t xml:space="preserve">Auditējamās sistēmas izpēte  </w:t>
                        </w:r>
                      </w:p>
                    </w:txbxContent>
                  </v:textbox>
                </v:roundrect>
                <v:roundrect id="Rectangle: Rounded Corners 210" o:spid="_x0000_s1121" style="position:absolute;left:318;top:79;width:12086;height:93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" fillcolor="white [3212]" strokecolor="#2f5496 [2404]" strokeweight="1pt">
                  <v:stroke joinstyle="miter"/>
                  <v:textbox>
                    <w:txbxContent>
                      <w:p w14:paraId="4FBEFB7C" w14:textId="77777777" w:rsidR="00C3159C" w:rsidRPr="00503C43" w:rsidRDefault="00C3159C" w:rsidP="00B12425">
                        <w:pPr>
                          <w:jc w:val="center"/>
                          <w:rPr>
                            <w:rFonts w:ascii="Times New Roman" w:hAnsi="Times New Roman" w:cs="Times New Roman"/>
                            <w:color w:val="000000"/>
                            <w:sz w:val="22"/>
                          </w:rPr>
                        </w:pPr>
                        <w:r w:rsidRPr="00503C43">
                          <w:rPr>
                            <w:rFonts w:ascii="Times New Roman" w:hAnsi="Times New Roman" w:cs="Times New Roman"/>
                            <w:color w:val="000000"/>
                            <w:sz w:val="22"/>
                          </w:rPr>
                          <w:t xml:space="preserve">Apstiprinātais iekšējā audita darba uzdevums  </w:t>
                        </w:r>
                      </w:p>
                    </w:txbxContent>
                  </v:textbox>
                </v:roundrect>
              </v:group>
            </w:pict>
          </mc:Fallback>
        </mc:AlternateContent>
      </w:r>
      <w:r w:rsidRPr="00503C43">
        <w:rPr>
          <w:rFonts w:ascii="Times New Roman" w:hAnsi="Times New Roman" w:cs="Times New Roman"/>
          <w:noProof/>
          <w:color w:val="000000"/>
          <w:sz w:val="24"/>
          <w:szCs w:val="28"/>
          <w:lang w:eastAsia="lv-LV"/>
        </w:rPr>
        <mc:AlternateContent>
          <mc:Choice Requires="wps">
            <w:drawing>
              <wp:anchor distT="0" distB="0" distL="114300" distR="114300" simplePos="0" relativeHeight="251588608" behindDoc="0" locked="0" layoutInCell="1" allowOverlap="1" wp14:anchorId="7CDDAE92" wp14:editId="5AB5588B">
                <wp:simplePos x="0" y="0"/>
                <wp:positionH relativeFrom="margin">
                  <wp:posOffset>-6709</wp:posOffset>
                </wp:positionH>
                <wp:positionV relativeFrom="paragraph">
                  <wp:posOffset>80921</wp:posOffset>
                </wp:positionV>
                <wp:extent cx="5979160" cy="2488758"/>
                <wp:effectExtent l="0" t="0" r="21590" b="26035"/>
                <wp:wrapNone/>
                <wp:docPr id="246" name="Rectangle: Rounded Corners 246"/>
                <wp:cNvGraphicFramePr/>
                <a:graphic xmlns:a="http://schemas.openxmlformats.org/drawingml/2006/main">
                  <a:graphicData uri="http://schemas.microsoft.com/office/word/2010/wordprocessingShape">
                    <wps:wsp>
                      <wps:cNvSpPr/>
                      <wps:spPr>
                        <a:xfrm>
                          <a:off x="0" y="0"/>
                          <a:ext cx="5979160" cy="2488758"/>
                        </a:xfrm>
                        <a:prstGeom prst="roundRect">
                          <a:avLst/>
                        </a:prstGeom>
                        <a:noFill/>
                        <a:ln w="9525">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D322C9" id="Rectangle: Rounded Corners 246" o:spid="_x0000_s1026" style="position:absolute;margin-left:-.55pt;margin-top:6.35pt;width:470.8pt;height:195.95pt;z-index:251588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" filled="f" strokecolor="#b4c6e7 [1300]">
                <v:stroke joinstyle="miter"/>
                <w10:wrap anchorx="margin"/>
              </v:roundrect>
            </w:pict>
          </mc:Fallback>
        </mc:AlternateContent>
      </w:r>
    </w:p>
    <w:p w14:paraId="70489634" w14:textId="77777777" w:rsidR="00B12425" w:rsidRPr="00503C43" w:rsidRDefault="00B12425" w:rsidP="00B12425">
      <w:pPr>
        <w:rPr>
          <w:rFonts w:ascii="Times New Roman" w:hAnsi="Times New Roman" w:cs="Times New Roman"/>
          <w:sz w:val="24"/>
          <w:szCs w:val="24"/>
        </w:rPr>
      </w:pPr>
    </w:p>
    <w:p w14:paraId="2BB73AEF" w14:textId="04E8645C" w:rsidR="00B12425" w:rsidRPr="00503C43" w:rsidRDefault="00D12BE5" w:rsidP="00B12425">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250112" behindDoc="0" locked="0" layoutInCell="1" allowOverlap="1" wp14:anchorId="625ED5B1" wp14:editId="5DC21C08">
                <wp:simplePos x="0" y="0"/>
                <wp:positionH relativeFrom="column">
                  <wp:posOffset>4527770</wp:posOffset>
                </wp:positionH>
                <wp:positionV relativeFrom="paragraph">
                  <wp:posOffset>270160</wp:posOffset>
                </wp:positionV>
                <wp:extent cx="0" cy="126080"/>
                <wp:effectExtent l="0" t="0" r="38100" b="26670"/>
                <wp:wrapNone/>
                <wp:docPr id="1420144450" name="Taisns savienotājs 3"/>
                <wp:cNvGraphicFramePr/>
                <a:graphic xmlns:a="http://schemas.openxmlformats.org/drawingml/2006/main">
                  <a:graphicData uri="http://schemas.microsoft.com/office/word/2010/wordprocessingShape">
                    <wps:wsp>
                      <wps:cNvCnPr/>
                      <wps:spPr>
                        <a:xfrm flipV="1">
                          <a:off x="0" y="0"/>
                          <a:ext cx="0" cy="1260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F0FB23" id="Taisns savienotājs 3" o:spid="_x0000_s1026" style="position:absolute;flip:y;z-index:252250112;visibility:visible;mso-wrap-style:square;mso-wrap-distance-left:9pt;mso-wrap-distance-top:0;mso-wrap-distance-right:9pt;mso-wrap-distance-bottom:0;mso-position-horizontal:absolute;mso-position-horizontal-relative:text;mso-position-vertical:absolute;mso-position-vertical-relative:text" from="356.5pt,21.25pt" to="356.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" strokecolor="#4472c4 [3204]"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249088" behindDoc="0" locked="0" layoutInCell="1" allowOverlap="1" wp14:anchorId="3532612B" wp14:editId="4F4AB3D2">
                <wp:simplePos x="0" y="0"/>
                <wp:positionH relativeFrom="column">
                  <wp:posOffset>2190802</wp:posOffset>
                </wp:positionH>
                <wp:positionV relativeFrom="paragraph">
                  <wp:posOffset>238941</wp:posOffset>
                </wp:positionV>
                <wp:extent cx="0" cy="160308"/>
                <wp:effectExtent l="76200" t="38100" r="57150" b="11430"/>
                <wp:wrapNone/>
                <wp:docPr id="1291561347" name="Taisns bultveida savienotājs 2"/>
                <wp:cNvGraphicFramePr/>
                <a:graphic xmlns:a="http://schemas.openxmlformats.org/drawingml/2006/main">
                  <a:graphicData uri="http://schemas.microsoft.com/office/word/2010/wordprocessingShape">
                    <wps:wsp>
                      <wps:cNvCnPr/>
                      <wps:spPr>
                        <a:xfrm flipV="1">
                          <a:off x="0" y="0"/>
                          <a:ext cx="0" cy="1603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021C1F" id="Taisns bultveida savienotājs 2" o:spid="_x0000_s1026" type="#_x0000_t32" style="position:absolute;margin-left:172.5pt;margin-top:18.8pt;width:0;height:12.6pt;flip:y;z-index:252249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" strokecolor="#4472c4 [3204]" strokeweight=".5pt">
                <v:stroke endarrow="block" joinstyle="miter"/>
              </v:shape>
            </w:pict>
          </mc:Fallback>
        </mc:AlternateContent>
      </w:r>
    </w:p>
    <w:p w14:paraId="2F5CA7FC" w14:textId="1919A5D8" w:rsidR="00B12425" w:rsidRPr="00503C43" w:rsidRDefault="00B12425" w:rsidP="00B12425">
      <w:pPr>
        <w:rPr>
          <w:rFonts w:ascii="Times New Roman" w:hAnsi="Times New Roman" w:cs="Times New Roman"/>
          <w:sz w:val="24"/>
          <w:szCs w:val="24"/>
        </w:rPr>
      </w:pPr>
    </w:p>
    <w:p w14:paraId="10A53B20" w14:textId="77777777" w:rsidR="00B12425" w:rsidRPr="00503C43" w:rsidRDefault="00B12425" w:rsidP="00B12425">
      <w:pPr>
        <w:rPr>
          <w:rFonts w:ascii="Times New Roman" w:hAnsi="Times New Roman" w:cs="Times New Roman"/>
          <w:sz w:val="24"/>
          <w:szCs w:val="24"/>
        </w:rPr>
      </w:pPr>
    </w:p>
    <w:p w14:paraId="2DDA0687" w14:textId="77777777" w:rsidR="00B12425" w:rsidRPr="00503C43" w:rsidRDefault="00B12425" w:rsidP="00B12425">
      <w:pPr>
        <w:rPr>
          <w:rFonts w:ascii="Times New Roman" w:hAnsi="Times New Roman" w:cs="Times New Roman"/>
          <w:sz w:val="24"/>
          <w:szCs w:val="24"/>
        </w:rPr>
      </w:pPr>
    </w:p>
    <w:p w14:paraId="203942F6" w14:textId="77777777" w:rsidR="00B12425" w:rsidRPr="00503C43" w:rsidRDefault="00B12425" w:rsidP="00B12425">
      <w:pPr>
        <w:rPr>
          <w:rFonts w:ascii="Times New Roman" w:hAnsi="Times New Roman" w:cs="Times New Roman"/>
          <w:sz w:val="24"/>
          <w:szCs w:val="24"/>
        </w:rPr>
      </w:pPr>
    </w:p>
    <w:p w14:paraId="4FCA89A5" w14:textId="77777777" w:rsidR="00B12425" w:rsidRPr="00503C43" w:rsidRDefault="00B12425" w:rsidP="00B12425">
      <w:pPr>
        <w:pStyle w:val="BodyText"/>
        <w:spacing w:after="240"/>
        <w:rPr>
          <w:rFonts w:ascii="Times New Roman" w:hAnsi="Times New Roman"/>
          <w:b/>
          <w:bCs/>
          <w:color w:val="2F5496"/>
          <w:sz w:val="24"/>
          <w:szCs w:val="32"/>
          <w:lang w:val="lv-LV"/>
        </w:rPr>
      </w:pPr>
    </w:p>
    <w:p w14:paraId="10A69EA5" w14:textId="77777777" w:rsidR="002F74F3" w:rsidRPr="00503C43" w:rsidRDefault="002F74F3" w:rsidP="003C1BC2">
      <w:pPr>
        <w:rPr>
          <w:rFonts w:ascii="Times New Roman" w:hAnsi="Times New Roman" w:cs="Times New Roman"/>
          <w:sz w:val="24"/>
          <w:szCs w:val="24"/>
        </w:rPr>
      </w:pPr>
    </w:p>
    <w:p w14:paraId="37288317" w14:textId="77777777" w:rsidR="00694A12" w:rsidRPr="00503C43" w:rsidRDefault="00EB5B88" w:rsidP="00B61C02">
      <w:pPr>
        <w:spacing w:before="240" w:after="120"/>
        <w:jc w:val="both"/>
        <w:rPr>
          <w:rFonts w:ascii="Times New Roman" w:hAnsi="Times New Roman" w:cs="Times New Roman"/>
          <w:b/>
          <w:bCs/>
          <w:color w:val="2F5496" w:themeColor="accent1" w:themeShade="BF"/>
          <w:sz w:val="24"/>
          <w:szCs w:val="28"/>
        </w:rPr>
      </w:pPr>
      <w:r w:rsidRPr="00503C43">
        <w:rPr>
          <w:rFonts w:ascii="Times New Roman" w:hAnsi="Times New Roman" w:cs="Times New Roman"/>
          <w:b/>
          <w:bCs/>
          <w:color w:val="2F5496" w:themeColor="accent1" w:themeShade="BF"/>
          <w:sz w:val="24"/>
          <w:szCs w:val="28"/>
        </w:rPr>
        <w:t>Iekšējā audita kritēriji</w:t>
      </w:r>
    </w:p>
    <w:p w14:paraId="3E10262D" w14:textId="0EAB7239" w:rsidR="00731471" w:rsidRPr="00D12BE5" w:rsidRDefault="002F74F3" w:rsidP="00610AA2">
      <w:pPr>
        <w:jc w:val="both"/>
        <w:rPr>
          <w:rFonts w:ascii="Times New Roman" w:hAnsi="Times New Roman" w:cs="Times New Roman"/>
          <w:color w:val="000000"/>
          <w:sz w:val="24"/>
          <w:szCs w:val="28"/>
        </w:rPr>
      </w:pPr>
      <w:r w:rsidRPr="00D12BE5">
        <w:rPr>
          <w:rFonts w:ascii="Times New Roman" w:hAnsi="Times New Roman" w:cs="Times New Roman"/>
          <w:color w:val="000000"/>
          <w:sz w:val="24"/>
          <w:szCs w:val="28"/>
        </w:rPr>
        <w:t xml:space="preserve">Standarti </w:t>
      </w:r>
      <w:r w:rsidR="00731471" w:rsidRPr="00D12BE5">
        <w:rPr>
          <w:rFonts w:ascii="Times New Roman" w:hAnsi="Times New Roman" w:cs="Times New Roman"/>
          <w:color w:val="000000"/>
          <w:sz w:val="24"/>
          <w:szCs w:val="28"/>
        </w:rPr>
        <w:t xml:space="preserve">paredz, ka kontroles novērtēšanai ir nepieciešami atbilstoši kritēriji. Iekšējiem auditoriem ir jāpārliecinās, cik lielā mērā </w:t>
      </w:r>
      <w:r w:rsidR="009D33B6" w:rsidRPr="00D12BE5">
        <w:rPr>
          <w:rFonts w:ascii="Times New Roman" w:hAnsi="Times New Roman" w:cs="Times New Roman"/>
          <w:color w:val="000000"/>
          <w:sz w:val="24"/>
          <w:szCs w:val="28"/>
        </w:rPr>
        <w:t xml:space="preserve">pašvaldības institūciju </w:t>
      </w:r>
      <w:r w:rsidR="00731471" w:rsidRPr="00D12BE5">
        <w:rPr>
          <w:rFonts w:ascii="Times New Roman" w:hAnsi="Times New Roman" w:cs="Times New Roman"/>
          <w:color w:val="000000"/>
          <w:sz w:val="24"/>
          <w:szCs w:val="28"/>
        </w:rPr>
        <w:t xml:space="preserve">vadība ir noteikusi atbilstošus kritērijus, lai </w:t>
      </w:r>
      <w:r w:rsidR="00AC1EBF" w:rsidRPr="00D12BE5">
        <w:rPr>
          <w:rFonts w:ascii="Times New Roman" w:hAnsi="Times New Roman" w:cs="Times New Roman"/>
          <w:color w:val="000000"/>
          <w:sz w:val="24"/>
          <w:szCs w:val="28"/>
        </w:rPr>
        <w:t>izvērtētu</w:t>
      </w:r>
      <w:r w:rsidR="00731471" w:rsidRPr="00D12BE5">
        <w:rPr>
          <w:rFonts w:ascii="Times New Roman" w:hAnsi="Times New Roman" w:cs="Times New Roman"/>
          <w:color w:val="000000"/>
          <w:sz w:val="24"/>
          <w:szCs w:val="28"/>
        </w:rPr>
        <w:t xml:space="preserve">, vai mērķi ir sasniegti. Ja </w:t>
      </w:r>
      <w:r w:rsidR="009D33B6" w:rsidRPr="00D12BE5">
        <w:rPr>
          <w:rFonts w:ascii="Times New Roman" w:hAnsi="Times New Roman" w:cs="Times New Roman"/>
          <w:color w:val="000000"/>
          <w:sz w:val="24"/>
          <w:szCs w:val="28"/>
        </w:rPr>
        <w:t>kritēriji i</w:t>
      </w:r>
      <w:r w:rsidR="00731471" w:rsidRPr="00D12BE5">
        <w:rPr>
          <w:rFonts w:ascii="Times New Roman" w:hAnsi="Times New Roman" w:cs="Times New Roman"/>
          <w:color w:val="000000"/>
          <w:sz w:val="24"/>
          <w:szCs w:val="28"/>
        </w:rPr>
        <w:t xml:space="preserve">r </w:t>
      </w:r>
      <w:r w:rsidR="009D33B6" w:rsidRPr="00D12BE5">
        <w:rPr>
          <w:rFonts w:ascii="Times New Roman" w:hAnsi="Times New Roman" w:cs="Times New Roman"/>
          <w:color w:val="000000"/>
          <w:sz w:val="24"/>
          <w:szCs w:val="28"/>
        </w:rPr>
        <w:t>atbilstoši</w:t>
      </w:r>
      <w:r w:rsidR="00731471" w:rsidRPr="00D12BE5">
        <w:rPr>
          <w:rFonts w:ascii="Times New Roman" w:hAnsi="Times New Roman" w:cs="Times New Roman"/>
          <w:color w:val="000000"/>
          <w:sz w:val="24"/>
          <w:szCs w:val="28"/>
        </w:rPr>
        <w:t xml:space="preserve">, </w:t>
      </w:r>
      <w:r w:rsidR="009D33B6" w:rsidRPr="00D12BE5">
        <w:rPr>
          <w:rFonts w:ascii="Times New Roman" w:hAnsi="Times New Roman" w:cs="Times New Roman"/>
          <w:color w:val="000000"/>
          <w:sz w:val="24"/>
          <w:szCs w:val="28"/>
        </w:rPr>
        <w:t xml:space="preserve">tad </w:t>
      </w:r>
      <w:r w:rsidR="00731471" w:rsidRPr="00D12BE5">
        <w:rPr>
          <w:rFonts w:ascii="Times New Roman" w:hAnsi="Times New Roman" w:cs="Times New Roman"/>
          <w:color w:val="000000"/>
          <w:sz w:val="24"/>
          <w:szCs w:val="28"/>
        </w:rPr>
        <w:t xml:space="preserve">iekšējiem auditoriem savā </w:t>
      </w:r>
      <w:r w:rsidR="00434D44" w:rsidRPr="00D12BE5">
        <w:rPr>
          <w:rFonts w:ascii="Times New Roman" w:hAnsi="Times New Roman" w:cs="Times New Roman"/>
          <w:color w:val="000000"/>
          <w:sz w:val="24"/>
          <w:szCs w:val="28"/>
        </w:rPr>
        <w:t xml:space="preserve">darbā </w:t>
      </w:r>
      <w:r w:rsidR="00731471" w:rsidRPr="00D12BE5">
        <w:rPr>
          <w:rFonts w:ascii="Times New Roman" w:hAnsi="Times New Roman" w:cs="Times New Roman"/>
          <w:color w:val="000000"/>
          <w:sz w:val="24"/>
          <w:szCs w:val="28"/>
        </w:rPr>
        <w:t>jāizmanto š</w:t>
      </w:r>
      <w:r w:rsidR="00434D44" w:rsidRPr="00D12BE5">
        <w:rPr>
          <w:rFonts w:ascii="Times New Roman" w:hAnsi="Times New Roman" w:cs="Times New Roman"/>
          <w:color w:val="000000"/>
          <w:sz w:val="24"/>
          <w:szCs w:val="28"/>
        </w:rPr>
        <w:t>ie kritēriji</w:t>
      </w:r>
      <w:r w:rsidR="00731471" w:rsidRPr="00D12BE5">
        <w:rPr>
          <w:rFonts w:ascii="Times New Roman" w:hAnsi="Times New Roman" w:cs="Times New Roman"/>
          <w:color w:val="000000"/>
          <w:sz w:val="24"/>
          <w:szCs w:val="28"/>
        </w:rPr>
        <w:t xml:space="preserve">. Ja </w:t>
      </w:r>
      <w:r w:rsidR="002151E6" w:rsidRPr="00D12BE5">
        <w:rPr>
          <w:rFonts w:ascii="Times New Roman" w:hAnsi="Times New Roman" w:cs="Times New Roman"/>
          <w:color w:val="000000"/>
          <w:sz w:val="24"/>
          <w:szCs w:val="28"/>
        </w:rPr>
        <w:t xml:space="preserve">kritēriji </w:t>
      </w:r>
      <w:r w:rsidR="00731471" w:rsidRPr="00D12BE5">
        <w:rPr>
          <w:rFonts w:ascii="Times New Roman" w:hAnsi="Times New Roman" w:cs="Times New Roman"/>
          <w:color w:val="000000"/>
          <w:sz w:val="24"/>
          <w:szCs w:val="28"/>
        </w:rPr>
        <w:t>nav piemēroti</w:t>
      </w:r>
      <w:r w:rsidR="002A2A24" w:rsidRPr="00D12BE5">
        <w:rPr>
          <w:rFonts w:ascii="Times New Roman" w:hAnsi="Times New Roman" w:cs="Times New Roman"/>
          <w:color w:val="000000"/>
          <w:sz w:val="24"/>
          <w:szCs w:val="28"/>
        </w:rPr>
        <w:t xml:space="preserve"> vai pašvaldībā nav definēti</w:t>
      </w:r>
      <w:r w:rsidR="00731471" w:rsidRPr="00D12BE5">
        <w:rPr>
          <w:rFonts w:ascii="Times New Roman" w:hAnsi="Times New Roman" w:cs="Times New Roman"/>
          <w:color w:val="000000"/>
          <w:sz w:val="24"/>
          <w:szCs w:val="28"/>
        </w:rPr>
        <w:t xml:space="preserve">, iekšējiem auditoriem, apspriežoties ar </w:t>
      </w:r>
      <w:r w:rsidR="002151E6" w:rsidRPr="00D12BE5">
        <w:rPr>
          <w:rFonts w:ascii="Times New Roman" w:hAnsi="Times New Roman" w:cs="Times New Roman"/>
          <w:color w:val="000000"/>
          <w:sz w:val="24"/>
          <w:szCs w:val="28"/>
        </w:rPr>
        <w:t xml:space="preserve">pašvaldības institūciju </w:t>
      </w:r>
      <w:r w:rsidR="00731471" w:rsidRPr="00D12BE5">
        <w:rPr>
          <w:rFonts w:ascii="Times New Roman" w:hAnsi="Times New Roman" w:cs="Times New Roman"/>
          <w:color w:val="000000"/>
          <w:sz w:val="24"/>
          <w:szCs w:val="28"/>
        </w:rPr>
        <w:t>vadību</w:t>
      </w:r>
      <w:r w:rsidR="00B1360D" w:rsidRPr="00D12BE5">
        <w:rPr>
          <w:rFonts w:ascii="Times New Roman" w:hAnsi="Times New Roman" w:cs="Times New Roman"/>
          <w:color w:val="000000"/>
          <w:sz w:val="24"/>
          <w:szCs w:val="28"/>
        </w:rPr>
        <w:t>,</w:t>
      </w:r>
      <w:r w:rsidR="00731471" w:rsidRPr="00D12BE5">
        <w:rPr>
          <w:rFonts w:ascii="Times New Roman" w:hAnsi="Times New Roman" w:cs="Times New Roman"/>
          <w:color w:val="000000"/>
          <w:sz w:val="24"/>
          <w:szCs w:val="28"/>
        </w:rPr>
        <w:t xml:space="preserve"> ir jānosaka atbilstoši vērtēšanas kritēriji. </w:t>
      </w:r>
    </w:p>
    <w:p w14:paraId="2343AB1C" w14:textId="74423059" w:rsidR="001B14DE" w:rsidRPr="00D12BE5" w:rsidRDefault="001B14DE" w:rsidP="0097280F">
      <w:pPr>
        <w:jc w:val="both"/>
        <w:rPr>
          <w:rFonts w:ascii="Times New Roman" w:hAnsi="Times New Roman" w:cs="Times New Roman"/>
          <w:color w:val="000000"/>
          <w:sz w:val="24"/>
          <w:szCs w:val="28"/>
        </w:rPr>
      </w:pPr>
      <w:r w:rsidRPr="00D12BE5">
        <w:rPr>
          <w:rFonts w:ascii="Times New Roman" w:hAnsi="Times New Roman" w:cs="Times New Roman"/>
          <w:noProof/>
          <w:color w:val="000000"/>
          <w:sz w:val="24"/>
          <w:szCs w:val="24"/>
          <w:lang w:eastAsia="lv-LV"/>
        </w:rPr>
        <w:drawing>
          <wp:anchor distT="0" distB="0" distL="114300" distR="114300" simplePos="0" relativeHeight="251791360" behindDoc="1" locked="0" layoutInCell="1" allowOverlap="1" wp14:anchorId="6658BA8D" wp14:editId="04AC47D5">
            <wp:simplePos x="0" y="0"/>
            <wp:positionH relativeFrom="margin">
              <wp:align>left</wp:align>
            </wp:positionH>
            <wp:positionV relativeFrom="paragraph">
              <wp:posOffset>76244</wp:posOffset>
            </wp:positionV>
            <wp:extent cx="594995" cy="447040"/>
            <wp:effectExtent l="0" t="0" r="0" b="0"/>
            <wp:wrapTight wrapText="bothSides">
              <wp:wrapPolygon edited="0">
                <wp:start x="0" y="0"/>
                <wp:lineTo x="0" y="20250"/>
                <wp:lineTo x="20747" y="20250"/>
                <wp:lineTo x="20747" y="0"/>
                <wp:lineTo x="0" y="0"/>
              </wp:wrapPolygon>
            </wp:wrapTight>
            <wp:docPr id="622374116" name="Picture 622374116"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95"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2BE5">
        <w:rPr>
          <w:rFonts w:ascii="Times New Roman" w:hAnsi="Times New Roman" w:cs="Times New Roman"/>
          <w:color w:val="000000"/>
          <w:sz w:val="24"/>
          <w:szCs w:val="28"/>
        </w:rPr>
        <w:t xml:space="preserve">Saskaņā ar Eiropas </w:t>
      </w:r>
      <w:r w:rsidR="004F7902" w:rsidRPr="00D12BE5">
        <w:rPr>
          <w:rFonts w:ascii="Times New Roman" w:hAnsi="Times New Roman" w:cs="Times New Roman"/>
          <w:color w:val="000000"/>
          <w:sz w:val="24"/>
          <w:szCs w:val="28"/>
        </w:rPr>
        <w:t xml:space="preserve">Revīzijas </w:t>
      </w:r>
      <w:r w:rsidRPr="00D12BE5">
        <w:rPr>
          <w:rFonts w:ascii="Times New Roman" w:hAnsi="Times New Roman" w:cs="Times New Roman"/>
          <w:color w:val="000000"/>
          <w:sz w:val="24"/>
          <w:szCs w:val="28"/>
        </w:rPr>
        <w:t>palātas audita metodoloģiju</w:t>
      </w:r>
      <w:r w:rsidRPr="00D12BE5">
        <w:rPr>
          <w:rStyle w:val="FootnoteReference"/>
          <w:rFonts w:ascii="Times New Roman" w:hAnsi="Times New Roman" w:cs="Times New Roman"/>
          <w:color w:val="000000"/>
          <w:sz w:val="24"/>
          <w:szCs w:val="28"/>
        </w:rPr>
        <w:footnoteReference w:id="27"/>
      </w:r>
      <w:r w:rsidR="009178EC" w:rsidRPr="00D12BE5">
        <w:rPr>
          <w:rFonts w:ascii="Times New Roman" w:hAnsi="Times New Roman" w:cs="Times New Roman"/>
          <w:color w:val="000000"/>
          <w:sz w:val="24"/>
          <w:szCs w:val="28"/>
        </w:rPr>
        <w:t xml:space="preserve"> </w:t>
      </w:r>
      <w:r w:rsidRPr="00D12BE5">
        <w:rPr>
          <w:rFonts w:ascii="Times New Roman" w:hAnsi="Times New Roman" w:cs="Times New Roman"/>
          <w:color w:val="000000"/>
          <w:sz w:val="24"/>
          <w:szCs w:val="28"/>
        </w:rPr>
        <w:t>darbības auditi (</w:t>
      </w:r>
      <w:r w:rsidRPr="00177408">
        <w:rPr>
          <w:rFonts w:ascii="Times New Roman" w:hAnsi="Times New Roman" w:cs="Times New Roman"/>
          <w:i/>
          <w:iCs/>
          <w:color w:val="000000"/>
          <w:sz w:val="24"/>
          <w:szCs w:val="28"/>
        </w:rPr>
        <w:t>performance audit</w:t>
      </w:r>
      <w:r w:rsidRPr="00D12BE5">
        <w:rPr>
          <w:rFonts w:ascii="Times New Roman" w:hAnsi="Times New Roman" w:cs="Times New Roman"/>
          <w:color w:val="000000"/>
          <w:sz w:val="24"/>
          <w:szCs w:val="28"/>
        </w:rPr>
        <w:t>) ietver pārbaudes vai pārbaudāmās darbības</w:t>
      </w:r>
      <w:r w:rsidR="00C3159C" w:rsidRPr="00D12BE5">
        <w:rPr>
          <w:rFonts w:ascii="Times New Roman" w:hAnsi="Times New Roman" w:cs="Times New Roman"/>
          <w:color w:val="000000"/>
          <w:sz w:val="24"/>
          <w:szCs w:val="28"/>
        </w:rPr>
        <w:t xml:space="preserve">, kas ir </w:t>
      </w:r>
      <w:r w:rsidRPr="00D12BE5">
        <w:rPr>
          <w:rFonts w:ascii="Times New Roman" w:hAnsi="Times New Roman" w:cs="Times New Roman"/>
          <w:color w:val="000000"/>
          <w:sz w:val="24"/>
          <w:szCs w:val="28"/>
        </w:rPr>
        <w:t xml:space="preserve">ekonomiskas, efektīvas un lietderīgas. Auditējamās jomas tiek noteiktas risku izvērtējuma </w:t>
      </w:r>
      <w:r w:rsidR="008D3B83" w:rsidRPr="00D12BE5">
        <w:rPr>
          <w:rFonts w:ascii="Times New Roman" w:hAnsi="Times New Roman" w:cs="Times New Roman"/>
          <w:color w:val="000000"/>
          <w:sz w:val="24"/>
          <w:szCs w:val="28"/>
        </w:rPr>
        <w:t xml:space="preserve">rezultātā, kā arī izvēloties </w:t>
      </w:r>
      <w:r w:rsidRPr="00D12BE5">
        <w:rPr>
          <w:rFonts w:ascii="Times New Roman" w:hAnsi="Times New Roman" w:cs="Times New Roman"/>
          <w:color w:val="000000"/>
          <w:sz w:val="24"/>
          <w:szCs w:val="28"/>
        </w:rPr>
        <w:t xml:space="preserve">tās jomas, kur auditori var pievienot vislielāko vērtību. Darbības auditi ietver šādus galvenos posmus: auditējamās sistēmas analīze; risku izvērtējums; detalizēta plānošana; audita jautājumu noteikšana; audita kritēriju noteikšana; audita procedūru noteikšana; nepieciešamo audita resursu noteikšana; </w:t>
      </w:r>
      <w:r w:rsidR="00767729" w:rsidRPr="000E0C72">
        <w:rPr>
          <w:rFonts w:ascii="Times New Roman" w:hAnsi="Times New Roman" w:cs="Times New Roman"/>
          <w:color w:val="000000"/>
          <w:sz w:val="24"/>
          <w:szCs w:val="28"/>
        </w:rPr>
        <w:t>auditi</w:t>
      </w:r>
      <w:r w:rsidRPr="000E0C72">
        <w:rPr>
          <w:rFonts w:ascii="Times New Roman" w:hAnsi="Times New Roman" w:cs="Times New Roman"/>
          <w:color w:val="000000"/>
          <w:sz w:val="24"/>
          <w:szCs w:val="28"/>
        </w:rPr>
        <w:t>.</w:t>
      </w:r>
      <w:r w:rsidRPr="00D12BE5">
        <w:rPr>
          <w:rFonts w:ascii="Times New Roman" w:hAnsi="Times New Roman" w:cs="Times New Roman"/>
          <w:color w:val="000000"/>
          <w:sz w:val="24"/>
          <w:szCs w:val="28"/>
        </w:rPr>
        <w:t xml:space="preserve"> </w:t>
      </w:r>
      <w:r w:rsidR="00511DBF" w:rsidRPr="00D12BE5">
        <w:rPr>
          <w:rFonts w:ascii="Times New Roman" w:hAnsi="Times New Roman" w:cs="Times New Roman"/>
          <w:color w:val="000000"/>
          <w:sz w:val="24"/>
          <w:szCs w:val="28"/>
        </w:rPr>
        <w:t xml:space="preserve">Tiek noteikts </w:t>
      </w:r>
      <w:r w:rsidRPr="00D12BE5">
        <w:rPr>
          <w:rFonts w:ascii="Times New Roman" w:hAnsi="Times New Roman" w:cs="Times New Roman"/>
          <w:color w:val="000000"/>
          <w:sz w:val="24"/>
          <w:szCs w:val="28"/>
        </w:rPr>
        <w:t xml:space="preserve">galvenais audita jautājums un audita </w:t>
      </w:r>
      <w:proofErr w:type="spellStart"/>
      <w:r w:rsidRPr="00D12BE5">
        <w:rPr>
          <w:rFonts w:ascii="Times New Roman" w:hAnsi="Times New Roman" w:cs="Times New Roman"/>
          <w:color w:val="000000"/>
          <w:sz w:val="24"/>
          <w:szCs w:val="28"/>
        </w:rPr>
        <w:t>apakšjautājumi</w:t>
      </w:r>
      <w:proofErr w:type="spellEnd"/>
      <w:r w:rsidRPr="00D12BE5">
        <w:rPr>
          <w:rFonts w:ascii="Times New Roman" w:hAnsi="Times New Roman" w:cs="Times New Roman"/>
          <w:color w:val="000000"/>
          <w:sz w:val="24"/>
          <w:szCs w:val="28"/>
        </w:rPr>
        <w:t>. Audita jautājumi</w:t>
      </w:r>
      <w:r w:rsidR="00F95423" w:rsidRPr="00D12BE5">
        <w:rPr>
          <w:rFonts w:ascii="Times New Roman" w:hAnsi="Times New Roman" w:cs="Times New Roman"/>
          <w:color w:val="000000"/>
          <w:sz w:val="24"/>
          <w:szCs w:val="28"/>
        </w:rPr>
        <w:t xml:space="preserve"> jāformulē tā, lai</w:t>
      </w:r>
      <w:r w:rsidRPr="00D12BE5">
        <w:rPr>
          <w:rFonts w:ascii="Times New Roman" w:hAnsi="Times New Roman" w:cs="Times New Roman"/>
          <w:color w:val="000000"/>
          <w:sz w:val="24"/>
          <w:szCs w:val="28"/>
        </w:rPr>
        <w:t xml:space="preserve"> audita laikā var tikt rasta</w:t>
      </w:r>
      <w:r w:rsidR="00511DBF" w:rsidRPr="00D12BE5">
        <w:rPr>
          <w:rFonts w:ascii="Times New Roman" w:hAnsi="Times New Roman" w:cs="Times New Roman"/>
          <w:color w:val="000000"/>
          <w:sz w:val="24"/>
          <w:szCs w:val="28"/>
        </w:rPr>
        <w:t>s</w:t>
      </w:r>
      <w:r w:rsidRPr="00D12BE5">
        <w:rPr>
          <w:rFonts w:ascii="Times New Roman" w:hAnsi="Times New Roman" w:cs="Times New Roman"/>
          <w:color w:val="000000"/>
          <w:sz w:val="24"/>
          <w:szCs w:val="28"/>
        </w:rPr>
        <w:t xml:space="preserve"> atbildes uz audita jautājumiem. Audita kritēriji ir nepieciešami, lai izvērtētu pašreizējo situāciju un formulētu audita konstatējumu. Audita kritērij</w:t>
      </w:r>
      <w:r w:rsidR="00175A9C" w:rsidRPr="00D12BE5">
        <w:rPr>
          <w:rFonts w:ascii="Times New Roman" w:hAnsi="Times New Roman" w:cs="Times New Roman"/>
          <w:color w:val="000000"/>
          <w:sz w:val="24"/>
          <w:szCs w:val="28"/>
        </w:rPr>
        <w:t>us</w:t>
      </w:r>
      <w:r w:rsidRPr="00D12BE5">
        <w:rPr>
          <w:rFonts w:ascii="Times New Roman" w:hAnsi="Times New Roman" w:cs="Times New Roman"/>
          <w:color w:val="000000"/>
          <w:sz w:val="24"/>
          <w:szCs w:val="28"/>
        </w:rPr>
        <w:t xml:space="preserve"> izvēlas iekšējie auditori un tie ir atkarīgi no auditējamās jomas.</w:t>
      </w:r>
      <w:r w:rsidR="00175A9C" w:rsidRPr="00D12BE5">
        <w:rPr>
          <w:rFonts w:ascii="Times New Roman" w:hAnsi="Times New Roman" w:cs="Times New Roman"/>
          <w:color w:val="000000"/>
          <w:sz w:val="24"/>
          <w:szCs w:val="28"/>
        </w:rPr>
        <w:t xml:space="preserve"> </w:t>
      </w:r>
      <w:r w:rsidR="0097280F" w:rsidRPr="00D12BE5">
        <w:rPr>
          <w:rFonts w:ascii="Times New Roman" w:hAnsi="Times New Roman" w:cs="Times New Roman"/>
          <w:color w:val="000000"/>
          <w:sz w:val="24"/>
          <w:szCs w:val="28"/>
        </w:rPr>
        <w:t>Audita kritēriju piemēri: a</w:t>
      </w:r>
      <w:r w:rsidRPr="00D12BE5">
        <w:rPr>
          <w:rFonts w:ascii="Times New Roman" w:hAnsi="Times New Roman" w:cs="Times New Roman"/>
          <w:color w:val="000000"/>
          <w:sz w:val="24"/>
          <w:szCs w:val="28"/>
        </w:rPr>
        <w:t>uditējamā noteiktie standarti;</w:t>
      </w:r>
      <w:r w:rsidR="0097280F" w:rsidRPr="00D12BE5">
        <w:rPr>
          <w:rFonts w:ascii="Times New Roman" w:hAnsi="Times New Roman" w:cs="Times New Roman"/>
          <w:color w:val="000000"/>
          <w:sz w:val="24"/>
          <w:szCs w:val="28"/>
        </w:rPr>
        <w:t xml:space="preserve"> n</w:t>
      </w:r>
      <w:r w:rsidRPr="00D12BE5">
        <w:rPr>
          <w:rFonts w:ascii="Times New Roman" w:hAnsi="Times New Roman" w:cs="Times New Roman"/>
          <w:color w:val="000000"/>
          <w:sz w:val="24"/>
          <w:szCs w:val="28"/>
        </w:rPr>
        <w:t>ozares standarti;</w:t>
      </w:r>
      <w:r w:rsidR="0097280F" w:rsidRPr="00D12BE5">
        <w:rPr>
          <w:rFonts w:ascii="Times New Roman" w:hAnsi="Times New Roman" w:cs="Times New Roman"/>
          <w:color w:val="000000"/>
          <w:sz w:val="24"/>
          <w:szCs w:val="28"/>
        </w:rPr>
        <w:t xml:space="preserve"> n</w:t>
      </w:r>
      <w:r w:rsidRPr="00D12BE5">
        <w:rPr>
          <w:rFonts w:ascii="Times New Roman" w:hAnsi="Times New Roman" w:cs="Times New Roman"/>
          <w:color w:val="000000"/>
          <w:sz w:val="24"/>
          <w:szCs w:val="28"/>
        </w:rPr>
        <w:t>ormatīvā regulējuma prasības;</w:t>
      </w:r>
      <w:r w:rsidR="0097280F" w:rsidRPr="00D12BE5">
        <w:rPr>
          <w:rFonts w:ascii="Times New Roman" w:hAnsi="Times New Roman" w:cs="Times New Roman"/>
          <w:color w:val="000000"/>
          <w:sz w:val="24"/>
          <w:szCs w:val="28"/>
        </w:rPr>
        <w:t xml:space="preserve"> l</w:t>
      </w:r>
      <w:r w:rsidRPr="00D12BE5">
        <w:rPr>
          <w:rFonts w:ascii="Times New Roman" w:hAnsi="Times New Roman" w:cs="Times New Roman"/>
          <w:color w:val="000000"/>
          <w:sz w:val="24"/>
          <w:szCs w:val="28"/>
        </w:rPr>
        <w:t>abā prakse;</w:t>
      </w:r>
      <w:r w:rsidR="0097280F" w:rsidRPr="00D12BE5">
        <w:rPr>
          <w:rFonts w:ascii="Times New Roman" w:hAnsi="Times New Roman" w:cs="Times New Roman"/>
          <w:color w:val="000000"/>
          <w:sz w:val="24"/>
          <w:szCs w:val="28"/>
        </w:rPr>
        <w:t xml:space="preserve"> i</w:t>
      </w:r>
      <w:r w:rsidRPr="00D12BE5">
        <w:rPr>
          <w:rFonts w:ascii="Times New Roman" w:hAnsi="Times New Roman" w:cs="Times New Roman"/>
          <w:color w:val="000000"/>
          <w:sz w:val="24"/>
          <w:szCs w:val="28"/>
        </w:rPr>
        <w:t>ekšējo auditoru noteiktie standarti, pamatojoties uz pieredzi auditēt konkrēto audita jomu;</w:t>
      </w:r>
      <w:r w:rsidR="0097280F" w:rsidRPr="00D12BE5">
        <w:rPr>
          <w:rFonts w:ascii="Times New Roman" w:hAnsi="Times New Roman" w:cs="Times New Roman"/>
          <w:color w:val="000000"/>
          <w:sz w:val="24"/>
          <w:szCs w:val="28"/>
        </w:rPr>
        <w:t xml:space="preserve"> a</w:t>
      </w:r>
      <w:r w:rsidRPr="00D12BE5">
        <w:rPr>
          <w:rFonts w:ascii="Times New Roman" w:hAnsi="Times New Roman" w:cs="Times New Roman"/>
          <w:color w:val="000000"/>
          <w:sz w:val="24"/>
          <w:szCs w:val="28"/>
        </w:rPr>
        <w:t>kadēmiskā literatūra</w:t>
      </w:r>
      <w:r w:rsidR="00C227F6" w:rsidRPr="00D12BE5">
        <w:rPr>
          <w:rFonts w:ascii="Times New Roman" w:hAnsi="Times New Roman" w:cs="Times New Roman"/>
          <w:color w:val="000000"/>
          <w:sz w:val="24"/>
          <w:szCs w:val="28"/>
        </w:rPr>
        <w:t>.</w:t>
      </w:r>
    </w:p>
    <w:p w14:paraId="07E5F514" w14:textId="3839D4E8" w:rsidR="00C227F6" w:rsidRPr="00D12BE5" w:rsidRDefault="00C227F6" w:rsidP="0097280F">
      <w:pPr>
        <w:jc w:val="both"/>
        <w:rPr>
          <w:rFonts w:ascii="Times New Roman" w:hAnsi="Times New Roman" w:cs="Times New Roman"/>
          <w:color w:val="000000"/>
          <w:sz w:val="24"/>
          <w:szCs w:val="28"/>
        </w:rPr>
      </w:pPr>
      <w:r w:rsidRPr="00D12BE5">
        <w:rPr>
          <w:rFonts w:ascii="Times New Roman" w:hAnsi="Times New Roman" w:cs="Times New Roman"/>
          <w:noProof/>
          <w:color w:val="000000"/>
          <w:sz w:val="24"/>
          <w:szCs w:val="24"/>
          <w:lang w:eastAsia="lv-LV"/>
        </w:rPr>
        <w:drawing>
          <wp:anchor distT="0" distB="0" distL="114300" distR="114300" simplePos="0" relativeHeight="251792384" behindDoc="1" locked="0" layoutInCell="1" allowOverlap="1" wp14:anchorId="08017938" wp14:editId="02EE2273">
            <wp:simplePos x="0" y="0"/>
            <wp:positionH relativeFrom="margin">
              <wp:align>left</wp:align>
            </wp:positionH>
            <wp:positionV relativeFrom="paragraph">
              <wp:posOffset>58137</wp:posOffset>
            </wp:positionV>
            <wp:extent cx="594995" cy="447040"/>
            <wp:effectExtent l="0" t="0" r="0" b="0"/>
            <wp:wrapTight wrapText="bothSides">
              <wp:wrapPolygon edited="0">
                <wp:start x="0" y="0"/>
                <wp:lineTo x="0" y="20250"/>
                <wp:lineTo x="20747" y="20250"/>
                <wp:lineTo x="20747" y="0"/>
                <wp:lineTo x="0" y="0"/>
              </wp:wrapPolygon>
            </wp:wrapTight>
            <wp:docPr id="1543357410" name="Picture 1543357410"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95"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2BE5">
        <w:rPr>
          <w:rFonts w:ascii="Times New Roman" w:hAnsi="Times New Roman" w:cs="Times New Roman"/>
          <w:color w:val="000000"/>
          <w:sz w:val="24"/>
          <w:szCs w:val="28"/>
        </w:rPr>
        <w:t xml:space="preserve">Saskaņā ar Apvienoto Nāciju Organizācijas audita metodoloģiju audita </w:t>
      </w:r>
      <w:r w:rsidR="00E6276C" w:rsidRPr="00D12BE5">
        <w:rPr>
          <w:rFonts w:ascii="Times New Roman" w:hAnsi="Times New Roman" w:cs="Times New Roman"/>
          <w:color w:val="000000"/>
          <w:sz w:val="24"/>
          <w:szCs w:val="28"/>
        </w:rPr>
        <w:t xml:space="preserve">programmā jāietver: </w:t>
      </w:r>
      <w:r w:rsidRPr="00D12BE5">
        <w:rPr>
          <w:rFonts w:ascii="Times New Roman" w:hAnsi="Times New Roman" w:cs="Times New Roman"/>
          <w:color w:val="000000"/>
          <w:sz w:val="24"/>
          <w:szCs w:val="28"/>
        </w:rPr>
        <w:t>audita kritērij</w:t>
      </w:r>
      <w:r w:rsidR="00E6276C" w:rsidRPr="00D12BE5">
        <w:rPr>
          <w:rFonts w:ascii="Times New Roman" w:hAnsi="Times New Roman" w:cs="Times New Roman"/>
          <w:color w:val="000000"/>
          <w:sz w:val="24"/>
          <w:szCs w:val="28"/>
        </w:rPr>
        <w:t>i</w:t>
      </w:r>
      <w:r w:rsidRPr="00D12BE5">
        <w:rPr>
          <w:rFonts w:ascii="Times New Roman" w:hAnsi="Times New Roman" w:cs="Times New Roman"/>
          <w:color w:val="000000"/>
          <w:sz w:val="24"/>
          <w:szCs w:val="28"/>
        </w:rPr>
        <w:t xml:space="preserve"> un darbības, kas tiks veiktas, lai izdarītu secinājumus par katru kritēriju; </w:t>
      </w:r>
      <w:r w:rsidR="001268E8" w:rsidRPr="00D12BE5">
        <w:rPr>
          <w:rFonts w:ascii="Times New Roman" w:hAnsi="Times New Roman" w:cs="Times New Roman"/>
          <w:color w:val="000000"/>
          <w:sz w:val="24"/>
          <w:szCs w:val="28"/>
        </w:rPr>
        <w:t>i</w:t>
      </w:r>
      <w:r w:rsidRPr="00D12BE5">
        <w:rPr>
          <w:rFonts w:ascii="Times New Roman" w:hAnsi="Times New Roman" w:cs="Times New Roman"/>
          <w:color w:val="000000"/>
          <w:sz w:val="24"/>
          <w:szCs w:val="28"/>
        </w:rPr>
        <w:t>dentificēt</w:t>
      </w:r>
      <w:r w:rsidR="001268E8" w:rsidRPr="00D12BE5">
        <w:rPr>
          <w:rFonts w:ascii="Times New Roman" w:hAnsi="Times New Roman" w:cs="Times New Roman"/>
          <w:color w:val="000000"/>
          <w:sz w:val="24"/>
          <w:szCs w:val="28"/>
        </w:rPr>
        <w:t>ās</w:t>
      </w:r>
      <w:r w:rsidRPr="00D12BE5">
        <w:rPr>
          <w:rFonts w:ascii="Times New Roman" w:hAnsi="Times New Roman" w:cs="Times New Roman"/>
          <w:color w:val="000000"/>
          <w:sz w:val="24"/>
          <w:szCs w:val="28"/>
        </w:rPr>
        <w:t xml:space="preserve"> pārbaudāmās tehniskās prasības, mērķ</w:t>
      </w:r>
      <w:r w:rsidR="001268E8" w:rsidRPr="00D12BE5">
        <w:rPr>
          <w:rFonts w:ascii="Times New Roman" w:hAnsi="Times New Roman" w:cs="Times New Roman"/>
          <w:color w:val="000000"/>
          <w:sz w:val="24"/>
          <w:szCs w:val="28"/>
        </w:rPr>
        <w:t>i</w:t>
      </w:r>
      <w:r w:rsidRPr="00D12BE5">
        <w:rPr>
          <w:rFonts w:ascii="Times New Roman" w:hAnsi="Times New Roman" w:cs="Times New Roman"/>
          <w:color w:val="000000"/>
          <w:sz w:val="24"/>
          <w:szCs w:val="28"/>
        </w:rPr>
        <w:t>, risk</w:t>
      </w:r>
      <w:r w:rsidR="001268E8" w:rsidRPr="00D12BE5">
        <w:rPr>
          <w:rFonts w:ascii="Times New Roman" w:hAnsi="Times New Roman" w:cs="Times New Roman"/>
          <w:color w:val="000000"/>
          <w:sz w:val="24"/>
          <w:szCs w:val="28"/>
        </w:rPr>
        <w:t>i</w:t>
      </w:r>
      <w:r w:rsidRPr="00D12BE5">
        <w:rPr>
          <w:rFonts w:ascii="Times New Roman" w:hAnsi="Times New Roman" w:cs="Times New Roman"/>
          <w:color w:val="000000"/>
          <w:sz w:val="24"/>
          <w:szCs w:val="28"/>
        </w:rPr>
        <w:t>, proces</w:t>
      </w:r>
      <w:r w:rsidR="001268E8" w:rsidRPr="00D12BE5">
        <w:rPr>
          <w:rFonts w:ascii="Times New Roman" w:hAnsi="Times New Roman" w:cs="Times New Roman"/>
          <w:color w:val="000000"/>
          <w:sz w:val="24"/>
          <w:szCs w:val="28"/>
        </w:rPr>
        <w:t>i</w:t>
      </w:r>
      <w:r w:rsidRPr="00D12BE5">
        <w:rPr>
          <w:rFonts w:ascii="Times New Roman" w:hAnsi="Times New Roman" w:cs="Times New Roman"/>
          <w:color w:val="000000"/>
          <w:sz w:val="24"/>
          <w:szCs w:val="28"/>
        </w:rPr>
        <w:t xml:space="preserve"> un darījum</w:t>
      </w:r>
      <w:r w:rsidR="001268E8" w:rsidRPr="00D12BE5">
        <w:rPr>
          <w:rFonts w:ascii="Times New Roman" w:hAnsi="Times New Roman" w:cs="Times New Roman"/>
          <w:color w:val="000000"/>
          <w:sz w:val="24"/>
          <w:szCs w:val="28"/>
        </w:rPr>
        <w:t>i</w:t>
      </w:r>
      <w:r w:rsidRPr="00D12BE5">
        <w:rPr>
          <w:rFonts w:ascii="Times New Roman" w:hAnsi="Times New Roman" w:cs="Times New Roman"/>
          <w:color w:val="000000"/>
          <w:sz w:val="24"/>
          <w:szCs w:val="28"/>
        </w:rPr>
        <w:t>; nepieciešamās pārbaudes veid</w:t>
      </w:r>
      <w:r w:rsidR="00D150FF" w:rsidRPr="00D12BE5">
        <w:rPr>
          <w:rFonts w:ascii="Times New Roman" w:hAnsi="Times New Roman" w:cs="Times New Roman"/>
          <w:color w:val="000000"/>
          <w:sz w:val="24"/>
          <w:szCs w:val="28"/>
        </w:rPr>
        <w:t>s</w:t>
      </w:r>
      <w:r w:rsidRPr="00D12BE5">
        <w:rPr>
          <w:rFonts w:ascii="Times New Roman" w:hAnsi="Times New Roman" w:cs="Times New Roman"/>
          <w:color w:val="000000"/>
          <w:sz w:val="24"/>
          <w:szCs w:val="28"/>
        </w:rPr>
        <w:t xml:space="preserve"> un apjom</w:t>
      </w:r>
      <w:r w:rsidR="00D150FF" w:rsidRPr="00D12BE5">
        <w:rPr>
          <w:rFonts w:ascii="Times New Roman" w:hAnsi="Times New Roman" w:cs="Times New Roman"/>
          <w:color w:val="000000"/>
          <w:sz w:val="24"/>
          <w:szCs w:val="28"/>
        </w:rPr>
        <w:t>s</w:t>
      </w:r>
      <w:r w:rsidRPr="00D12BE5">
        <w:rPr>
          <w:rFonts w:ascii="Times New Roman" w:hAnsi="Times New Roman" w:cs="Times New Roman"/>
          <w:color w:val="000000"/>
          <w:sz w:val="24"/>
          <w:szCs w:val="28"/>
        </w:rPr>
        <w:t xml:space="preserve">; </w:t>
      </w:r>
      <w:r w:rsidR="001268E8" w:rsidRPr="00D12BE5">
        <w:rPr>
          <w:rFonts w:ascii="Times New Roman" w:hAnsi="Times New Roman" w:cs="Times New Roman"/>
          <w:color w:val="000000"/>
          <w:sz w:val="24"/>
          <w:szCs w:val="28"/>
        </w:rPr>
        <w:t>d</w:t>
      </w:r>
      <w:r w:rsidRPr="00D12BE5">
        <w:rPr>
          <w:rFonts w:ascii="Times New Roman" w:hAnsi="Times New Roman" w:cs="Times New Roman"/>
          <w:color w:val="000000"/>
          <w:sz w:val="24"/>
          <w:szCs w:val="28"/>
        </w:rPr>
        <w:t>okumentē</w:t>
      </w:r>
      <w:r w:rsidR="001268E8" w:rsidRPr="00D12BE5">
        <w:rPr>
          <w:rFonts w:ascii="Times New Roman" w:hAnsi="Times New Roman" w:cs="Times New Roman"/>
          <w:color w:val="000000"/>
          <w:sz w:val="24"/>
          <w:szCs w:val="28"/>
        </w:rPr>
        <w:t>tas</w:t>
      </w:r>
      <w:r w:rsidRPr="00D12BE5">
        <w:rPr>
          <w:rFonts w:ascii="Times New Roman" w:hAnsi="Times New Roman" w:cs="Times New Roman"/>
          <w:color w:val="000000"/>
          <w:sz w:val="24"/>
          <w:szCs w:val="28"/>
        </w:rPr>
        <w:t xml:space="preserve"> procedūras, kas izmantojamas informācijas vākšanai, analīzei un interpretēšanai audita laikā</w:t>
      </w:r>
      <w:r w:rsidR="007A55F3" w:rsidRPr="00D12BE5">
        <w:rPr>
          <w:rFonts w:ascii="Times New Roman" w:hAnsi="Times New Roman" w:cs="Times New Roman"/>
          <w:color w:val="000000"/>
          <w:sz w:val="24"/>
          <w:szCs w:val="28"/>
        </w:rPr>
        <w:t>.</w:t>
      </w:r>
    </w:p>
    <w:p w14:paraId="3953E585" w14:textId="77777777" w:rsidR="003B7579" w:rsidRPr="00503C43" w:rsidRDefault="003B7579" w:rsidP="00B61C02">
      <w:pPr>
        <w:pStyle w:val="BodyText"/>
        <w:spacing w:before="240"/>
        <w:rPr>
          <w:rFonts w:ascii="Times New Roman" w:hAnsi="Times New Roman"/>
          <w:b/>
          <w:bCs/>
          <w:color w:val="2F5496" w:themeColor="accent1" w:themeShade="BF"/>
          <w:sz w:val="24"/>
          <w:szCs w:val="32"/>
          <w:lang w:val="lv-LV"/>
        </w:rPr>
      </w:pPr>
      <w:r w:rsidRPr="00503C43">
        <w:rPr>
          <w:rFonts w:ascii="Times New Roman" w:hAnsi="Times New Roman"/>
          <w:b/>
          <w:bCs/>
          <w:color w:val="2F5496" w:themeColor="accent1" w:themeShade="BF"/>
          <w:sz w:val="24"/>
          <w:szCs w:val="32"/>
          <w:lang w:val="lv-LV"/>
        </w:rPr>
        <w:t>Audita izlases kopa</w:t>
      </w:r>
    </w:p>
    <w:p w14:paraId="6298F6C2" w14:textId="32400909" w:rsidR="003B7579" w:rsidRPr="00D12BE5" w:rsidRDefault="003B7579" w:rsidP="003B7579">
      <w:pPr>
        <w:spacing w:after="120"/>
        <w:jc w:val="both"/>
        <w:rPr>
          <w:rFonts w:ascii="Times New Roman" w:hAnsi="Times New Roman" w:cs="Times New Roman"/>
          <w:color w:val="000000"/>
          <w:sz w:val="24"/>
          <w:szCs w:val="24"/>
        </w:rPr>
      </w:pPr>
      <w:r w:rsidRPr="00D12BE5">
        <w:rPr>
          <w:rFonts w:ascii="Times New Roman" w:hAnsi="Times New Roman" w:cs="Times New Roman"/>
          <w:color w:val="000000"/>
          <w:sz w:val="24"/>
          <w:szCs w:val="24"/>
        </w:rPr>
        <w:t>Plānojot iekšējo auditu</w:t>
      </w:r>
      <w:r w:rsidR="002E3C98" w:rsidRPr="00D12BE5">
        <w:rPr>
          <w:rFonts w:ascii="Times New Roman" w:hAnsi="Times New Roman" w:cs="Times New Roman"/>
          <w:color w:val="000000"/>
          <w:sz w:val="24"/>
          <w:szCs w:val="24"/>
        </w:rPr>
        <w:t>,</w:t>
      </w:r>
      <w:r w:rsidRPr="00D12BE5">
        <w:rPr>
          <w:rFonts w:ascii="Times New Roman" w:hAnsi="Times New Roman" w:cs="Times New Roman"/>
          <w:color w:val="000000"/>
          <w:sz w:val="24"/>
          <w:szCs w:val="24"/>
        </w:rPr>
        <w:t xml:space="preserve"> jāplāno arī audita izlases kopa. Audita izlases kopa tiek piemērota gadījumos, ja pārbaudes procedūras tiek piemērotas mazāk nekā 100 % no visas auditu kopas. Lai varētu izdarīt secinājumus par noteiktiem kopas definētajiem raksturlielumiem (piem</w:t>
      </w:r>
      <w:r w:rsidR="00C3159C" w:rsidRPr="00D12BE5">
        <w:rPr>
          <w:rFonts w:ascii="Times New Roman" w:hAnsi="Times New Roman" w:cs="Times New Roman"/>
          <w:color w:val="000000"/>
          <w:sz w:val="24"/>
          <w:szCs w:val="24"/>
        </w:rPr>
        <w:t>ēram</w:t>
      </w:r>
      <w:r w:rsidRPr="00D12BE5">
        <w:rPr>
          <w:rFonts w:ascii="Times New Roman" w:hAnsi="Times New Roman" w:cs="Times New Roman"/>
          <w:color w:val="000000"/>
          <w:sz w:val="24"/>
          <w:szCs w:val="24"/>
        </w:rPr>
        <w:t xml:space="preserve">, </w:t>
      </w:r>
      <w:r w:rsidRPr="00D12BE5">
        <w:rPr>
          <w:rFonts w:ascii="Times New Roman" w:hAnsi="Times New Roman" w:cs="Times New Roman"/>
          <w:color w:val="000000"/>
          <w:sz w:val="24"/>
          <w:szCs w:val="24"/>
        </w:rPr>
        <w:lastRenderedPageBreak/>
        <w:t>atbilstība), nepārbaudot visu kopu, izveidotajai izlasei jābūt reprezentatīvai. Izlases kopa ir visa datu kopa, no kuras tiks veidota izlase un par kuru auditors vēlas izdarīt secinājumus.</w:t>
      </w:r>
    </w:p>
    <w:p w14:paraId="213F4958" w14:textId="08CDCB67" w:rsidR="003B7579" w:rsidRPr="00D12BE5" w:rsidRDefault="00D74C99" w:rsidP="00C06D39">
      <w:pPr>
        <w:spacing w:after="60"/>
        <w:jc w:val="both"/>
        <w:rPr>
          <w:rFonts w:ascii="Times New Roman" w:hAnsi="Times New Roman" w:cs="Times New Roman"/>
          <w:color w:val="000000"/>
          <w:sz w:val="24"/>
          <w:szCs w:val="24"/>
        </w:rPr>
      </w:pPr>
      <w:r w:rsidRPr="00D12BE5">
        <w:rPr>
          <w:rFonts w:ascii="Times New Roman" w:hAnsi="Times New Roman" w:cs="Times New Roman"/>
          <w:color w:val="000000"/>
          <w:sz w:val="24"/>
          <w:szCs w:val="24"/>
        </w:rPr>
        <w:t>Iekšējais a</w:t>
      </w:r>
      <w:r w:rsidR="003B7579" w:rsidRPr="00D12BE5">
        <w:rPr>
          <w:rFonts w:ascii="Times New Roman" w:hAnsi="Times New Roman" w:cs="Times New Roman"/>
          <w:color w:val="000000"/>
          <w:sz w:val="24"/>
          <w:szCs w:val="24"/>
        </w:rPr>
        <w:t>uditors, izlemjot</w:t>
      </w:r>
      <w:r w:rsidRPr="00D12BE5">
        <w:rPr>
          <w:rFonts w:ascii="Times New Roman" w:hAnsi="Times New Roman" w:cs="Times New Roman"/>
          <w:color w:val="000000"/>
          <w:sz w:val="24"/>
          <w:szCs w:val="24"/>
        </w:rPr>
        <w:t>,</w:t>
      </w:r>
      <w:r w:rsidR="003B7579" w:rsidRPr="00D12BE5">
        <w:rPr>
          <w:rFonts w:ascii="Times New Roman" w:hAnsi="Times New Roman" w:cs="Times New Roman"/>
          <w:color w:val="000000"/>
          <w:sz w:val="24"/>
          <w:szCs w:val="24"/>
        </w:rPr>
        <w:t xml:space="preserve"> kuras vienības pārbaudīt, var pielietot </w:t>
      </w:r>
      <w:r w:rsidR="00960DB6" w:rsidRPr="00D12BE5">
        <w:rPr>
          <w:rFonts w:ascii="Times New Roman" w:hAnsi="Times New Roman" w:cs="Times New Roman"/>
          <w:color w:val="000000"/>
          <w:sz w:val="24"/>
          <w:szCs w:val="24"/>
        </w:rPr>
        <w:t>šādas metodes</w:t>
      </w:r>
      <w:r w:rsidR="003B7579" w:rsidRPr="00D12BE5">
        <w:rPr>
          <w:rFonts w:ascii="Times New Roman" w:hAnsi="Times New Roman" w:cs="Times New Roman"/>
          <w:color w:val="000000"/>
          <w:sz w:val="24"/>
          <w:szCs w:val="24"/>
        </w:rPr>
        <w:t xml:space="preserve">: </w:t>
      </w:r>
    </w:p>
    <w:p w14:paraId="13ED78C8" w14:textId="7CDA1A4A" w:rsidR="003B7579" w:rsidRPr="00D12BE5" w:rsidRDefault="003B7579" w:rsidP="00C06D39">
      <w:pPr>
        <w:pStyle w:val="ListParagraph"/>
        <w:numPr>
          <w:ilvl w:val="0"/>
          <w:numId w:val="16"/>
        </w:numPr>
        <w:spacing w:after="60" w:line="240" w:lineRule="auto"/>
        <w:contextualSpacing w:val="0"/>
        <w:rPr>
          <w:rFonts w:ascii="Times New Roman" w:hAnsi="Times New Roman" w:cs="Times New Roman"/>
          <w:color w:val="000000"/>
          <w:sz w:val="24"/>
          <w:szCs w:val="24"/>
        </w:rPr>
      </w:pPr>
      <w:r w:rsidRPr="00D12BE5">
        <w:rPr>
          <w:rFonts w:ascii="Times New Roman" w:hAnsi="Times New Roman" w:cs="Times New Roman"/>
          <w:color w:val="000000"/>
          <w:sz w:val="24"/>
          <w:szCs w:val="24"/>
        </w:rPr>
        <w:t>Visu vienību atlasīšana – var piemērot, ja vienību skaits ir mazs vai ja risks ir augsts</w:t>
      </w:r>
      <w:r w:rsidR="00C3159C" w:rsidRPr="00D12BE5">
        <w:rPr>
          <w:rFonts w:ascii="Times New Roman" w:hAnsi="Times New Roman" w:cs="Times New Roman"/>
          <w:color w:val="000000"/>
          <w:sz w:val="24"/>
          <w:szCs w:val="24"/>
        </w:rPr>
        <w:t>,</w:t>
      </w:r>
      <w:r w:rsidRPr="00D12BE5">
        <w:rPr>
          <w:rFonts w:ascii="Times New Roman" w:hAnsi="Times New Roman" w:cs="Times New Roman"/>
          <w:color w:val="000000"/>
          <w:sz w:val="24"/>
          <w:szCs w:val="24"/>
        </w:rPr>
        <w:t xml:space="preserve"> vai ja datorizētas audita metodes ļauj efektīvi pārbaudīt visas vienības;</w:t>
      </w:r>
    </w:p>
    <w:p w14:paraId="183F52E5" w14:textId="76F036A7" w:rsidR="003B7579" w:rsidRPr="00D12BE5" w:rsidRDefault="003B7579" w:rsidP="00C06D39">
      <w:pPr>
        <w:pStyle w:val="ListParagraph"/>
        <w:numPr>
          <w:ilvl w:val="0"/>
          <w:numId w:val="16"/>
        </w:numPr>
        <w:spacing w:after="60" w:line="240" w:lineRule="auto"/>
        <w:contextualSpacing w:val="0"/>
        <w:rPr>
          <w:rFonts w:ascii="Times New Roman" w:hAnsi="Times New Roman" w:cs="Times New Roman"/>
          <w:color w:val="000000"/>
          <w:sz w:val="24"/>
          <w:szCs w:val="24"/>
        </w:rPr>
      </w:pPr>
      <w:r w:rsidRPr="00D12BE5">
        <w:rPr>
          <w:rFonts w:ascii="Times New Roman" w:hAnsi="Times New Roman" w:cs="Times New Roman"/>
          <w:color w:val="000000"/>
          <w:sz w:val="24"/>
          <w:szCs w:val="24"/>
        </w:rPr>
        <w:t>Statistiskā izlase – var piemērot, ja izlase ir līdzīga kopai</w:t>
      </w:r>
      <w:r w:rsidR="00FE427F" w:rsidRPr="00D12BE5">
        <w:rPr>
          <w:rFonts w:ascii="Times New Roman" w:hAnsi="Times New Roman" w:cs="Times New Roman"/>
          <w:color w:val="000000"/>
          <w:sz w:val="24"/>
          <w:szCs w:val="24"/>
        </w:rPr>
        <w:t xml:space="preserve"> (piemēram, gada laikā apstiprinātie piegādātāju rēķini)</w:t>
      </w:r>
      <w:r w:rsidRPr="00D12BE5">
        <w:rPr>
          <w:rFonts w:ascii="Times New Roman" w:hAnsi="Times New Roman" w:cs="Times New Roman"/>
          <w:color w:val="000000"/>
          <w:sz w:val="24"/>
          <w:szCs w:val="24"/>
        </w:rPr>
        <w:t xml:space="preserve">. Statistiskās izlases metodes </w:t>
      </w:r>
      <w:r w:rsidR="00FE427F" w:rsidRPr="00D12BE5">
        <w:rPr>
          <w:rFonts w:ascii="Times New Roman" w:hAnsi="Times New Roman" w:cs="Times New Roman"/>
          <w:color w:val="000000"/>
          <w:sz w:val="24"/>
          <w:szCs w:val="24"/>
        </w:rPr>
        <w:t>ti</w:t>
      </w:r>
      <w:r w:rsidR="00C3159C" w:rsidRPr="00D12BE5">
        <w:rPr>
          <w:rFonts w:ascii="Times New Roman" w:hAnsi="Times New Roman" w:cs="Times New Roman"/>
          <w:color w:val="000000"/>
          <w:sz w:val="24"/>
          <w:szCs w:val="24"/>
        </w:rPr>
        <w:t>e</w:t>
      </w:r>
      <w:r w:rsidR="00FE427F" w:rsidRPr="00D12BE5">
        <w:rPr>
          <w:rFonts w:ascii="Times New Roman" w:hAnsi="Times New Roman" w:cs="Times New Roman"/>
          <w:color w:val="000000"/>
          <w:sz w:val="24"/>
          <w:szCs w:val="24"/>
        </w:rPr>
        <w:t>k</w:t>
      </w:r>
      <w:r w:rsidR="00E02B4B" w:rsidRPr="00D12BE5">
        <w:rPr>
          <w:rFonts w:ascii="Times New Roman" w:hAnsi="Times New Roman" w:cs="Times New Roman"/>
          <w:color w:val="000000"/>
          <w:sz w:val="24"/>
          <w:szCs w:val="24"/>
        </w:rPr>
        <w:t xml:space="preserve"> iedalītas</w:t>
      </w:r>
      <w:r w:rsidRPr="00D12BE5">
        <w:rPr>
          <w:rFonts w:ascii="Times New Roman" w:hAnsi="Times New Roman" w:cs="Times New Roman"/>
          <w:color w:val="000000"/>
          <w:sz w:val="24"/>
          <w:szCs w:val="24"/>
        </w:rPr>
        <w:t xml:space="preserve">: </w:t>
      </w:r>
    </w:p>
    <w:p w14:paraId="505BE48C" w14:textId="4DE7F7E0" w:rsidR="003B7579" w:rsidRPr="00D12BE5" w:rsidRDefault="0077725A" w:rsidP="00C06D39">
      <w:pPr>
        <w:pStyle w:val="ListParagraph"/>
        <w:numPr>
          <w:ilvl w:val="1"/>
          <w:numId w:val="16"/>
        </w:numPr>
        <w:spacing w:after="60" w:line="240" w:lineRule="auto"/>
        <w:contextualSpacing w:val="0"/>
        <w:rPr>
          <w:rFonts w:ascii="Times New Roman" w:hAnsi="Times New Roman" w:cs="Times New Roman"/>
          <w:color w:val="000000"/>
          <w:sz w:val="24"/>
          <w:szCs w:val="24"/>
        </w:rPr>
      </w:pPr>
      <w:r w:rsidRPr="00D12BE5">
        <w:rPr>
          <w:rFonts w:ascii="Times New Roman" w:hAnsi="Times New Roman" w:cs="Times New Roman"/>
          <w:color w:val="000000"/>
          <w:sz w:val="24"/>
          <w:szCs w:val="24"/>
        </w:rPr>
        <w:t>n</w:t>
      </w:r>
      <w:r w:rsidR="003B7579" w:rsidRPr="00D12BE5">
        <w:rPr>
          <w:rFonts w:ascii="Times New Roman" w:hAnsi="Times New Roman" w:cs="Times New Roman"/>
          <w:color w:val="000000"/>
          <w:sz w:val="24"/>
          <w:szCs w:val="24"/>
        </w:rPr>
        <w:t>audas vienību izlase;</w:t>
      </w:r>
    </w:p>
    <w:p w14:paraId="705BA207" w14:textId="571D3726" w:rsidR="003B7579" w:rsidRPr="00D12BE5" w:rsidRDefault="0077725A" w:rsidP="00C06D39">
      <w:pPr>
        <w:pStyle w:val="ListParagraph"/>
        <w:numPr>
          <w:ilvl w:val="1"/>
          <w:numId w:val="16"/>
        </w:numPr>
        <w:spacing w:after="60" w:line="240" w:lineRule="auto"/>
        <w:contextualSpacing w:val="0"/>
        <w:rPr>
          <w:rFonts w:ascii="Times New Roman" w:hAnsi="Times New Roman" w:cs="Times New Roman"/>
          <w:color w:val="000000"/>
          <w:sz w:val="24"/>
          <w:szCs w:val="24"/>
        </w:rPr>
      </w:pPr>
      <w:r w:rsidRPr="00D12BE5">
        <w:rPr>
          <w:rFonts w:ascii="Times New Roman" w:hAnsi="Times New Roman" w:cs="Times New Roman"/>
          <w:color w:val="000000"/>
          <w:sz w:val="24"/>
          <w:szCs w:val="24"/>
        </w:rPr>
        <w:t>v</w:t>
      </w:r>
      <w:r w:rsidR="003B7579" w:rsidRPr="00D12BE5">
        <w:rPr>
          <w:rFonts w:ascii="Times New Roman" w:hAnsi="Times New Roman" w:cs="Times New Roman"/>
          <w:color w:val="000000"/>
          <w:sz w:val="24"/>
          <w:szCs w:val="24"/>
        </w:rPr>
        <w:t>ienkārša izlases veida izlase;</w:t>
      </w:r>
    </w:p>
    <w:p w14:paraId="0663D837" w14:textId="16D9806D" w:rsidR="003B7579" w:rsidRPr="00D12BE5" w:rsidRDefault="0077725A" w:rsidP="00C06D39">
      <w:pPr>
        <w:pStyle w:val="ListParagraph"/>
        <w:numPr>
          <w:ilvl w:val="1"/>
          <w:numId w:val="16"/>
        </w:numPr>
        <w:spacing w:after="60" w:line="240" w:lineRule="auto"/>
        <w:contextualSpacing w:val="0"/>
        <w:rPr>
          <w:rFonts w:ascii="Times New Roman" w:hAnsi="Times New Roman" w:cs="Times New Roman"/>
          <w:color w:val="000000"/>
          <w:sz w:val="24"/>
          <w:szCs w:val="24"/>
        </w:rPr>
      </w:pPr>
      <w:r w:rsidRPr="00D12BE5">
        <w:rPr>
          <w:rFonts w:ascii="Times New Roman" w:hAnsi="Times New Roman" w:cs="Times New Roman"/>
          <w:color w:val="000000"/>
          <w:sz w:val="24"/>
          <w:szCs w:val="24"/>
        </w:rPr>
        <w:t>s</w:t>
      </w:r>
      <w:r w:rsidR="003B7579" w:rsidRPr="00D12BE5">
        <w:rPr>
          <w:rFonts w:ascii="Times New Roman" w:hAnsi="Times New Roman" w:cs="Times New Roman"/>
          <w:color w:val="000000"/>
          <w:sz w:val="24"/>
          <w:szCs w:val="24"/>
        </w:rPr>
        <w:t>tratifikācija;</w:t>
      </w:r>
    </w:p>
    <w:p w14:paraId="3F6A5839" w14:textId="786D99DA" w:rsidR="003B7579" w:rsidRPr="00D12BE5" w:rsidRDefault="0077725A" w:rsidP="00C06D39">
      <w:pPr>
        <w:pStyle w:val="ListParagraph"/>
        <w:numPr>
          <w:ilvl w:val="1"/>
          <w:numId w:val="16"/>
        </w:numPr>
        <w:spacing w:after="60" w:line="240" w:lineRule="auto"/>
        <w:contextualSpacing w:val="0"/>
        <w:rPr>
          <w:rFonts w:ascii="Times New Roman" w:hAnsi="Times New Roman" w:cs="Times New Roman"/>
          <w:color w:val="000000"/>
          <w:sz w:val="24"/>
          <w:szCs w:val="24"/>
        </w:rPr>
      </w:pPr>
      <w:r w:rsidRPr="00D12BE5">
        <w:rPr>
          <w:rFonts w:ascii="Times New Roman" w:hAnsi="Times New Roman" w:cs="Times New Roman"/>
          <w:color w:val="000000"/>
          <w:sz w:val="24"/>
          <w:szCs w:val="24"/>
        </w:rPr>
        <w:t>d</w:t>
      </w:r>
      <w:r w:rsidR="003B7579" w:rsidRPr="00D12BE5">
        <w:rPr>
          <w:rFonts w:ascii="Times New Roman" w:hAnsi="Times New Roman" w:cs="Times New Roman"/>
          <w:color w:val="000000"/>
          <w:sz w:val="24"/>
          <w:szCs w:val="24"/>
        </w:rPr>
        <w:t xml:space="preserve">audzpakāpju vienību </w:t>
      </w:r>
      <w:r w:rsidR="00684851" w:rsidRPr="00D12BE5">
        <w:rPr>
          <w:rFonts w:ascii="Times New Roman" w:hAnsi="Times New Roman" w:cs="Times New Roman"/>
          <w:color w:val="000000"/>
          <w:sz w:val="24"/>
          <w:szCs w:val="24"/>
        </w:rPr>
        <w:t>izvēle</w:t>
      </w:r>
      <w:r w:rsidR="00C3159C" w:rsidRPr="00D12BE5">
        <w:rPr>
          <w:rFonts w:ascii="Times New Roman" w:hAnsi="Times New Roman" w:cs="Times New Roman"/>
          <w:color w:val="000000"/>
          <w:sz w:val="24"/>
          <w:szCs w:val="24"/>
        </w:rPr>
        <w:t>;</w:t>
      </w:r>
    </w:p>
    <w:p w14:paraId="6DC75CEB" w14:textId="56C4EFF9" w:rsidR="003B7579" w:rsidRPr="00D12BE5" w:rsidRDefault="003B7579" w:rsidP="00C06D39">
      <w:pPr>
        <w:pStyle w:val="ListParagraph"/>
        <w:numPr>
          <w:ilvl w:val="0"/>
          <w:numId w:val="16"/>
        </w:numPr>
        <w:spacing w:after="60" w:line="240" w:lineRule="auto"/>
        <w:contextualSpacing w:val="0"/>
        <w:rPr>
          <w:rFonts w:ascii="Times New Roman" w:hAnsi="Times New Roman" w:cs="Times New Roman"/>
          <w:color w:val="000000"/>
          <w:sz w:val="28"/>
          <w:szCs w:val="24"/>
        </w:rPr>
      </w:pPr>
      <w:r w:rsidRPr="00D12BE5">
        <w:rPr>
          <w:rFonts w:ascii="Times New Roman" w:hAnsi="Times New Roman" w:cs="Times New Roman"/>
          <w:color w:val="000000"/>
          <w:sz w:val="24"/>
          <w:szCs w:val="24"/>
        </w:rPr>
        <w:t>Konkrētu</w:t>
      </w:r>
      <w:r w:rsidRPr="00D12BE5">
        <w:rPr>
          <w:rFonts w:ascii="Times New Roman" w:hAnsi="Times New Roman" w:cs="Times New Roman"/>
          <w:color w:val="000000"/>
          <w:sz w:val="28"/>
          <w:szCs w:val="24"/>
        </w:rPr>
        <w:t xml:space="preserve"> </w:t>
      </w:r>
      <w:r w:rsidRPr="00D12BE5">
        <w:rPr>
          <w:rFonts w:ascii="Times New Roman" w:hAnsi="Times New Roman" w:cs="Times New Roman"/>
          <w:color w:val="000000"/>
          <w:sz w:val="24"/>
          <w:szCs w:val="24"/>
        </w:rPr>
        <w:t>vienību izlase – saukta arī par sprieduma izlasi, j</w:t>
      </w:r>
      <w:r w:rsidR="00E02B4B" w:rsidRPr="00D12BE5">
        <w:rPr>
          <w:rFonts w:ascii="Times New Roman" w:hAnsi="Times New Roman" w:cs="Times New Roman"/>
          <w:color w:val="000000"/>
          <w:sz w:val="24"/>
          <w:szCs w:val="24"/>
        </w:rPr>
        <w:t>a</w:t>
      </w:r>
      <w:r w:rsidRPr="00D12BE5">
        <w:rPr>
          <w:rFonts w:ascii="Times New Roman" w:hAnsi="Times New Roman" w:cs="Times New Roman"/>
          <w:color w:val="000000"/>
          <w:sz w:val="24"/>
          <w:szCs w:val="24"/>
        </w:rPr>
        <w:t xml:space="preserve"> </w:t>
      </w:r>
      <w:r w:rsidR="00B0044E" w:rsidRPr="00D12BE5">
        <w:rPr>
          <w:rFonts w:ascii="Times New Roman" w:hAnsi="Times New Roman" w:cs="Times New Roman"/>
          <w:color w:val="000000"/>
          <w:sz w:val="24"/>
          <w:szCs w:val="24"/>
        </w:rPr>
        <w:t xml:space="preserve">iekšējais </w:t>
      </w:r>
      <w:r w:rsidRPr="00D12BE5">
        <w:rPr>
          <w:rFonts w:ascii="Times New Roman" w:hAnsi="Times New Roman" w:cs="Times New Roman"/>
          <w:color w:val="000000"/>
          <w:sz w:val="24"/>
          <w:szCs w:val="24"/>
        </w:rPr>
        <w:t>auditors izmanto savu spriedumu, lai atlasītu vienības no kopas, ņemot vērā noteiktus, dokumentētus kritērijus</w:t>
      </w:r>
      <w:r w:rsidR="005B2D39" w:rsidRPr="00D12BE5">
        <w:rPr>
          <w:rFonts w:ascii="Times New Roman" w:hAnsi="Times New Roman" w:cs="Times New Roman"/>
          <w:color w:val="000000"/>
          <w:sz w:val="24"/>
          <w:szCs w:val="24"/>
        </w:rPr>
        <w:t xml:space="preserve">, piemēram, </w:t>
      </w:r>
      <w:r w:rsidR="00E02B4B" w:rsidRPr="00D12BE5">
        <w:rPr>
          <w:rFonts w:ascii="Times New Roman" w:hAnsi="Times New Roman" w:cs="Times New Roman"/>
          <w:color w:val="000000"/>
          <w:sz w:val="24"/>
          <w:szCs w:val="24"/>
        </w:rPr>
        <w:t xml:space="preserve">piegādātāju rēķini </w:t>
      </w:r>
      <w:r w:rsidR="00684851" w:rsidRPr="00D12BE5">
        <w:rPr>
          <w:rFonts w:ascii="Times New Roman" w:hAnsi="Times New Roman" w:cs="Times New Roman"/>
          <w:color w:val="000000"/>
          <w:sz w:val="24"/>
          <w:szCs w:val="24"/>
        </w:rPr>
        <w:t>p</w:t>
      </w:r>
      <w:r w:rsidR="00E02B4B" w:rsidRPr="00D12BE5">
        <w:rPr>
          <w:rFonts w:ascii="Times New Roman" w:hAnsi="Times New Roman" w:cs="Times New Roman"/>
          <w:color w:val="000000"/>
          <w:sz w:val="24"/>
          <w:szCs w:val="24"/>
        </w:rPr>
        <w:t xml:space="preserve">ar </w:t>
      </w:r>
      <w:r w:rsidR="004C1E9D" w:rsidRPr="00D12BE5">
        <w:rPr>
          <w:rFonts w:ascii="Times New Roman" w:hAnsi="Times New Roman" w:cs="Times New Roman"/>
          <w:color w:val="000000"/>
          <w:sz w:val="24"/>
          <w:szCs w:val="24"/>
        </w:rPr>
        <w:t>ļoti lielām summām</w:t>
      </w:r>
      <w:r w:rsidRPr="00D12BE5">
        <w:rPr>
          <w:rFonts w:ascii="Times New Roman" w:hAnsi="Times New Roman" w:cs="Times New Roman"/>
          <w:color w:val="000000"/>
          <w:sz w:val="24"/>
          <w:szCs w:val="24"/>
        </w:rPr>
        <w:t>.</w:t>
      </w:r>
    </w:p>
    <w:p w14:paraId="5E83B88B" w14:textId="77777777" w:rsidR="00DE33CB" w:rsidRPr="00D12BE5" w:rsidRDefault="00DE33CB" w:rsidP="00C06D39">
      <w:pPr>
        <w:spacing w:after="60"/>
        <w:jc w:val="both"/>
        <w:rPr>
          <w:rFonts w:ascii="Times New Roman" w:hAnsi="Times New Roman" w:cs="Times New Roman"/>
          <w:color w:val="000000"/>
          <w:sz w:val="24"/>
          <w:szCs w:val="24"/>
        </w:rPr>
      </w:pPr>
      <w:r w:rsidRPr="00D12BE5">
        <w:rPr>
          <w:rFonts w:ascii="Times New Roman" w:hAnsi="Times New Roman" w:cs="Times New Roman"/>
          <w:color w:val="000000"/>
          <w:sz w:val="24"/>
          <w:szCs w:val="24"/>
        </w:rPr>
        <w:t>Var tikt izmantotas šādas izlases metodes:</w:t>
      </w:r>
    </w:p>
    <w:p w14:paraId="7E4B837C" w14:textId="77777777" w:rsidR="00DE33CB" w:rsidRPr="00D12BE5" w:rsidRDefault="00DE33CB" w:rsidP="00C06D39">
      <w:pPr>
        <w:pStyle w:val="ListParagraph"/>
        <w:numPr>
          <w:ilvl w:val="0"/>
          <w:numId w:val="18"/>
        </w:numPr>
        <w:spacing w:after="60" w:line="240" w:lineRule="auto"/>
        <w:contextualSpacing w:val="0"/>
        <w:rPr>
          <w:rFonts w:ascii="Times New Roman" w:hAnsi="Times New Roman" w:cs="Times New Roman"/>
          <w:color w:val="000000"/>
          <w:sz w:val="24"/>
          <w:szCs w:val="24"/>
        </w:rPr>
      </w:pPr>
      <w:r w:rsidRPr="00D12BE5">
        <w:rPr>
          <w:rFonts w:ascii="Times New Roman" w:hAnsi="Times New Roman" w:cs="Times New Roman"/>
          <w:color w:val="000000"/>
          <w:sz w:val="24"/>
          <w:szCs w:val="24"/>
        </w:rPr>
        <w:t>Kvantitatīvā – pielieto, ja auditors vēlas veikt secinājumus par visu kopu, piemēram, visu iepirkumu statistiskā analīze pa iepirkumu veidiem izvēlētam periodam</w:t>
      </w:r>
      <w:r w:rsidRPr="00D12BE5">
        <w:rPr>
          <w:rFonts w:ascii="Times New Roman" w:hAnsi="Times New Roman" w:cs="Times New Roman"/>
          <w:color w:val="000000"/>
          <w:sz w:val="28"/>
          <w:szCs w:val="24"/>
        </w:rPr>
        <w:t>;</w:t>
      </w:r>
    </w:p>
    <w:p w14:paraId="320027D4" w14:textId="77777777" w:rsidR="00DE33CB" w:rsidRPr="00D12BE5" w:rsidRDefault="00DE33CB" w:rsidP="00C06D39">
      <w:pPr>
        <w:pStyle w:val="ListParagraph"/>
        <w:numPr>
          <w:ilvl w:val="0"/>
          <w:numId w:val="18"/>
        </w:numPr>
        <w:spacing w:after="60" w:line="240" w:lineRule="auto"/>
        <w:contextualSpacing w:val="0"/>
        <w:rPr>
          <w:rFonts w:ascii="Times New Roman" w:hAnsi="Times New Roman" w:cs="Times New Roman"/>
          <w:color w:val="000000"/>
          <w:sz w:val="24"/>
          <w:szCs w:val="24"/>
        </w:rPr>
      </w:pPr>
      <w:r w:rsidRPr="00D12BE5">
        <w:rPr>
          <w:rFonts w:ascii="Times New Roman" w:hAnsi="Times New Roman" w:cs="Times New Roman"/>
          <w:color w:val="000000"/>
          <w:sz w:val="24"/>
          <w:szCs w:val="24"/>
        </w:rPr>
        <w:t xml:space="preserve">Kvalitatīvā – tiek izvēlēti konkrēti audita kopas elementi (selektīva procedūra), kā arī pamatots izvēles veids, piemēram, publiskie iepirkumi virs noteiktas summas; </w:t>
      </w:r>
    </w:p>
    <w:p w14:paraId="4804A4A3" w14:textId="7093AB58" w:rsidR="002E0645" w:rsidRPr="00D12BE5" w:rsidRDefault="00DE33CB" w:rsidP="00C06D39">
      <w:pPr>
        <w:pStyle w:val="ListParagraph"/>
        <w:numPr>
          <w:ilvl w:val="0"/>
          <w:numId w:val="18"/>
        </w:numPr>
        <w:spacing w:after="60" w:line="240" w:lineRule="auto"/>
        <w:contextualSpacing w:val="0"/>
        <w:rPr>
          <w:rFonts w:ascii="Times New Roman" w:hAnsi="Times New Roman" w:cs="Times New Roman"/>
          <w:color w:val="000000"/>
          <w:sz w:val="24"/>
          <w:szCs w:val="24"/>
        </w:rPr>
      </w:pPr>
      <w:r w:rsidRPr="00D12BE5">
        <w:rPr>
          <w:rFonts w:ascii="Times New Roman" w:hAnsi="Times New Roman" w:cs="Times New Roman"/>
          <w:color w:val="000000"/>
          <w:sz w:val="24"/>
          <w:szCs w:val="24"/>
        </w:rPr>
        <w:t>Gadījuma izlase – parasti tiek iegūti salīdzinoši nelieli paraugi, piemēram, konkrēta piegādātāja iepirkuma procedūras pārbaude</w:t>
      </w:r>
      <w:r w:rsidR="00723A8B" w:rsidRPr="00D12BE5">
        <w:rPr>
          <w:rFonts w:ascii="Times New Roman" w:hAnsi="Times New Roman" w:cs="Times New Roman"/>
          <w:color w:val="000000"/>
          <w:sz w:val="24"/>
          <w:szCs w:val="24"/>
        </w:rPr>
        <w:t xml:space="preserve"> (piegādātājs brīvi izvēlēts)</w:t>
      </w:r>
      <w:r w:rsidRPr="00D12BE5">
        <w:rPr>
          <w:rFonts w:ascii="Times New Roman" w:hAnsi="Times New Roman" w:cs="Times New Roman"/>
          <w:color w:val="000000"/>
          <w:sz w:val="24"/>
          <w:szCs w:val="24"/>
        </w:rPr>
        <w:t xml:space="preserve">. </w:t>
      </w:r>
    </w:p>
    <w:p w14:paraId="37145B22" w14:textId="7BF67933" w:rsidR="002E0645" w:rsidRPr="00D12BE5" w:rsidRDefault="002E0645" w:rsidP="002E0645">
      <w:pPr>
        <w:spacing w:after="120"/>
        <w:jc w:val="both"/>
        <w:rPr>
          <w:rFonts w:ascii="Times New Roman" w:hAnsi="Times New Roman" w:cs="Times New Roman"/>
          <w:color w:val="000000"/>
          <w:sz w:val="24"/>
          <w:szCs w:val="24"/>
        </w:rPr>
      </w:pPr>
      <w:r w:rsidRPr="00D12BE5">
        <w:rPr>
          <w:rFonts w:ascii="Times New Roman" w:hAnsi="Times New Roman" w:cs="Times New Roman"/>
          <w:color w:val="000000"/>
          <w:sz w:val="24"/>
          <w:szCs w:val="28"/>
        </w:rPr>
        <w:t>Darba dokumentos jā</w:t>
      </w:r>
      <w:r w:rsidR="00280D23" w:rsidRPr="00D12BE5">
        <w:rPr>
          <w:rFonts w:ascii="Times New Roman" w:hAnsi="Times New Roman" w:cs="Times New Roman"/>
          <w:color w:val="000000"/>
          <w:sz w:val="24"/>
          <w:szCs w:val="28"/>
        </w:rPr>
        <w:t xml:space="preserve">norāda datu </w:t>
      </w:r>
      <w:r w:rsidRPr="00D12BE5">
        <w:rPr>
          <w:rFonts w:ascii="Times New Roman" w:hAnsi="Times New Roman" w:cs="Times New Roman"/>
          <w:color w:val="000000"/>
          <w:sz w:val="24"/>
          <w:szCs w:val="28"/>
        </w:rPr>
        <w:t>kopas avot</w:t>
      </w:r>
      <w:r w:rsidR="00280D23" w:rsidRPr="00D12BE5">
        <w:rPr>
          <w:rFonts w:ascii="Times New Roman" w:hAnsi="Times New Roman" w:cs="Times New Roman"/>
          <w:color w:val="000000"/>
          <w:sz w:val="24"/>
          <w:szCs w:val="28"/>
        </w:rPr>
        <w:t>a</w:t>
      </w:r>
      <w:r w:rsidRPr="00D12BE5">
        <w:rPr>
          <w:rFonts w:ascii="Times New Roman" w:hAnsi="Times New Roman" w:cs="Times New Roman"/>
          <w:color w:val="000000"/>
          <w:sz w:val="24"/>
          <w:szCs w:val="28"/>
        </w:rPr>
        <w:t xml:space="preserve"> apraksts, izmantotā izlases metode un izlases parametri, atlasītie vienumi, kā arī informācija par veiktajām pārbaudēm un izdarītajiem secinājumiem.</w:t>
      </w:r>
    </w:p>
    <w:p w14:paraId="326FE857" w14:textId="35E09880" w:rsidR="0036796E" w:rsidRPr="00503C43" w:rsidRDefault="0036796E" w:rsidP="00B61C02">
      <w:pPr>
        <w:pStyle w:val="BodyText"/>
        <w:spacing w:before="240"/>
        <w:rPr>
          <w:rFonts w:ascii="Times New Roman" w:hAnsi="Times New Roman"/>
          <w:b/>
          <w:bCs/>
          <w:color w:val="2F5496" w:themeColor="accent1" w:themeShade="BF"/>
          <w:sz w:val="24"/>
          <w:szCs w:val="32"/>
          <w:lang w:val="lv-LV"/>
        </w:rPr>
      </w:pPr>
      <w:r w:rsidRPr="00503C43">
        <w:rPr>
          <w:rFonts w:ascii="Times New Roman" w:hAnsi="Times New Roman"/>
          <w:b/>
          <w:bCs/>
          <w:color w:val="2F5496" w:themeColor="accent1" w:themeShade="BF"/>
          <w:sz w:val="24"/>
          <w:szCs w:val="32"/>
          <w:lang w:val="lv-LV"/>
        </w:rPr>
        <w:t xml:space="preserve">Audita </w:t>
      </w:r>
      <w:r w:rsidR="005E3184" w:rsidRPr="00503C43">
        <w:rPr>
          <w:rFonts w:ascii="Times New Roman" w:hAnsi="Times New Roman"/>
          <w:b/>
          <w:bCs/>
          <w:color w:val="2F5496" w:themeColor="accent1" w:themeShade="BF"/>
          <w:sz w:val="24"/>
          <w:szCs w:val="32"/>
          <w:lang w:val="lv-LV"/>
        </w:rPr>
        <w:t>pierādījumu</w:t>
      </w:r>
      <w:r w:rsidRPr="00503C43">
        <w:rPr>
          <w:rFonts w:ascii="Times New Roman" w:hAnsi="Times New Roman"/>
          <w:b/>
          <w:bCs/>
          <w:color w:val="2F5496" w:themeColor="accent1" w:themeShade="BF"/>
          <w:sz w:val="24"/>
          <w:szCs w:val="32"/>
          <w:lang w:val="lv-LV"/>
        </w:rPr>
        <w:t xml:space="preserve"> iegūšana </w:t>
      </w:r>
    </w:p>
    <w:p w14:paraId="21B3C86A" w14:textId="6FEE795C" w:rsidR="003C43F6" w:rsidRPr="00D12BE5" w:rsidRDefault="00EB0157" w:rsidP="003C43F6">
      <w:pPr>
        <w:pStyle w:val="BodyText"/>
        <w:rPr>
          <w:rFonts w:ascii="Times New Roman" w:hAnsi="Times New Roman"/>
          <w:color w:val="000000"/>
          <w:sz w:val="24"/>
          <w:szCs w:val="32"/>
          <w:lang w:val="lv-LV"/>
        </w:rPr>
      </w:pPr>
      <w:r w:rsidRPr="00D12BE5">
        <w:rPr>
          <w:rFonts w:ascii="Times New Roman" w:hAnsi="Times New Roman"/>
          <w:color w:val="000000"/>
          <w:sz w:val="24"/>
          <w:szCs w:val="32"/>
          <w:lang w:val="lv-LV"/>
        </w:rPr>
        <w:t>Realizējot iekšējo auditu</w:t>
      </w:r>
      <w:r w:rsidR="0077725A" w:rsidRPr="00D12BE5">
        <w:rPr>
          <w:rFonts w:ascii="Times New Roman" w:hAnsi="Times New Roman"/>
          <w:color w:val="000000"/>
          <w:sz w:val="24"/>
          <w:szCs w:val="32"/>
          <w:lang w:val="lv-LV"/>
        </w:rPr>
        <w:t>,</w:t>
      </w:r>
      <w:r w:rsidRPr="00D12BE5">
        <w:rPr>
          <w:rFonts w:ascii="Times New Roman" w:hAnsi="Times New Roman"/>
          <w:color w:val="000000"/>
          <w:sz w:val="24"/>
          <w:szCs w:val="32"/>
          <w:lang w:val="lv-LV"/>
        </w:rPr>
        <w:t xml:space="preserve"> iekšējiem auditoriem jāiegūst liecība par </w:t>
      </w:r>
      <w:r w:rsidR="00504EA7" w:rsidRPr="00D12BE5">
        <w:rPr>
          <w:rFonts w:ascii="Times New Roman" w:hAnsi="Times New Roman"/>
          <w:color w:val="000000"/>
          <w:sz w:val="24"/>
          <w:szCs w:val="32"/>
          <w:lang w:val="lv-LV"/>
        </w:rPr>
        <w:t>veiktajām audita pārbaudēm, kā arī tās jādokumentē</w:t>
      </w:r>
      <w:r w:rsidR="00972E9D" w:rsidRPr="00D12BE5">
        <w:rPr>
          <w:rFonts w:ascii="Times New Roman" w:hAnsi="Times New Roman"/>
          <w:color w:val="000000"/>
          <w:sz w:val="24"/>
          <w:szCs w:val="32"/>
          <w:lang w:val="lv-LV"/>
        </w:rPr>
        <w:t xml:space="preserve"> darba dokumentā</w:t>
      </w:r>
      <w:r w:rsidR="00504EA7" w:rsidRPr="00D12BE5">
        <w:rPr>
          <w:rFonts w:ascii="Times New Roman" w:hAnsi="Times New Roman"/>
          <w:color w:val="000000"/>
          <w:sz w:val="24"/>
          <w:szCs w:val="32"/>
          <w:lang w:val="lv-LV"/>
        </w:rPr>
        <w:t>.</w:t>
      </w:r>
      <w:r w:rsidR="00972E9D" w:rsidRPr="00D12BE5">
        <w:rPr>
          <w:rFonts w:ascii="Times New Roman" w:hAnsi="Times New Roman"/>
          <w:color w:val="000000"/>
          <w:sz w:val="24"/>
          <w:szCs w:val="32"/>
          <w:lang w:val="lv-LV"/>
        </w:rPr>
        <w:t xml:space="preserve"> Darba dokumentā ieteicams norādīt ne tikai inf</w:t>
      </w:r>
      <w:r w:rsidR="00BC12B1" w:rsidRPr="00D12BE5">
        <w:rPr>
          <w:rFonts w:ascii="Times New Roman" w:hAnsi="Times New Roman"/>
          <w:color w:val="000000"/>
          <w:sz w:val="24"/>
          <w:szCs w:val="32"/>
          <w:lang w:val="lv-LV"/>
        </w:rPr>
        <w:t>o</w:t>
      </w:r>
      <w:r w:rsidR="00972E9D" w:rsidRPr="00D12BE5">
        <w:rPr>
          <w:rFonts w:ascii="Times New Roman" w:hAnsi="Times New Roman"/>
          <w:color w:val="000000"/>
          <w:sz w:val="24"/>
          <w:szCs w:val="32"/>
          <w:lang w:val="lv-LV"/>
        </w:rPr>
        <w:t>rmāciju par veiktajiem</w:t>
      </w:r>
      <w:r w:rsidR="00BC12B1" w:rsidRPr="00D12BE5">
        <w:rPr>
          <w:rFonts w:ascii="Times New Roman" w:hAnsi="Times New Roman"/>
          <w:color w:val="000000"/>
          <w:sz w:val="24"/>
          <w:szCs w:val="32"/>
          <w:lang w:val="lv-LV"/>
        </w:rPr>
        <w:t xml:space="preserve"> audita testiem, bet arī audita konstatējumus, to cēloni, ietekmi, kā arī </w:t>
      </w:r>
      <w:r w:rsidR="0031185A" w:rsidRPr="00D12BE5">
        <w:rPr>
          <w:rFonts w:ascii="Times New Roman" w:hAnsi="Times New Roman"/>
          <w:color w:val="000000"/>
          <w:sz w:val="24"/>
          <w:szCs w:val="32"/>
          <w:lang w:val="lv-LV"/>
        </w:rPr>
        <w:t>ieteikumus risku mazināšanai.</w:t>
      </w:r>
      <w:r w:rsidR="00972E9D" w:rsidRPr="00D12BE5">
        <w:rPr>
          <w:rFonts w:ascii="Times New Roman" w:hAnsi="Times New Roman"/>
          <w:color w:val="000000"/>
          <w:sz w:val="24"/>
          <w:szCs w:val="32"/>
          <w:lang w:val="lv-LV"/>
        </w:rPr>
        <w:t xml:space="preserve"> </w:t>
      </w:r>
      <w:r w:rsidR="00504EA7" w:rsidRPr="00D12BE5">
        <w:rPr>
          <w:rFonts w:ascii="Times New Roman" w:hAnsi="Times New Roman"/>
          <w:color w:val="000000"/>
          <w:sz w:val="24"/>
          <w:szCs w:val="32"/>
          <w:lang w:val="lv-LV"/>
        </w:rPr>
        <w:t xml:space="preserve"> </w:t>
      </w:r>
    </w:p>
    <w:p w14:paraId="649B0020" w14:textId="16B19362" w:rsidR="00060623" w:rsidRPr="00D12BE5" w:rsidRDefault="00060623" w:rsidP="00060623">
      <w:pPr>
        <w:spacing w:after="60"/>
        <w:jc w:val="both"/>
        <w:rPr>
          <w:rFonts w:ascii="Times New Roman" w:hAnsi="Times New Roman" w:cs="Times New Roman"/>
          <w:color w:val="000000"/>
          <w:sz w:val="24"/>
          <w:szCs w:val="24"/>
        </w:rPr>
      </w:pPr>
      <w:r w:rsidRPr="00D12BE5">
        <w:rPr>
          <w:rFonts w:ascii="Times New Roman" w:hAnsi="Times New Roman" w:cs="Times New Roman"/>
          <w:color w:val="000000"/>
          <w:sz w:val="24"/>
          <w:szCs w:val="24"/>
        </w:rPr>
        <w:t>Nepieciešamo audita pi</w:t>
      </w:r>
      <w:r w:rsidR="005E3184" w:rsidRPr="00D12BE5">
        <w:rPr>
          <w:rFonts w:ascii="Times New Roman" w:hAnsi="Times New Roman" w:cs="Times New Roman"/>
          <w:color w:val="000000"/>
          <w:sz w:val="24"/>
          <w:szCs w:val="24"/>
        </w:rPr>
        <w:t>erādījumu</w:t>
      </w:r>
      <w:r w:rsidRPr="00D12BE5">
        <w:rPr>
          <w:rFonts w:ascii="Times New Roman" w:hAnsi="Times New Roman" w:cs="Times New Roman"/>
          <w:color w:val="000000"/>
          <w:sz w:val="24"/>
          <w:szCs w:val="24"/>
        </w:rPr>
        <w:t xml:space="preserve"> raksturu un avotus nosaka audita </w:t>
      </w:r>
      <w:r w:rsidR="005A6509" w:rsidRPr="00D12BE5">
        <w:rPr>
          <w:rFonts w:ascii="Times New Roman" w:hAnsi="Times New Roman" w:cs="Times New Roman"/>
          <w:color w:val="000000"/>
          <w:sz w:val="24"/>
          <w:szCs w:val="24"/>
        </w:rPr>
        <w:t xml:space="preserve">mērķis un audita </w:t>
      </w:r>
      <w:r w:rsidRPr="00D12BE5">
        <w:rPr>
          <w:rFonts w:ascii="Times New Roman" w:hAnsi="Times New Roman" w:cs="Times New Roman"/>
          <w:color w:val="000000"/>
          <w:sz w:val="24"/>
          <w:szCs w:val="24"/>
        </w:rPr>
        <w:t xml:space="preserve">priekšmets. </w:t>
      </w:r>
      <w:r w:rsidR="005E3184" w:rsidRPr="00D12BE5">
        <w:rPr>
          <w:rFonts w:ascii="Times New Roman" w:hAnsi="Times New Roman" w:cs="Times New Roman"/>
          <w:color w:val="000000"/>
          <w:sz w:val="24"/>
          <w:szCs w:val="24"/>
        </w:rPr>
        <w:t xml:space="preserve">Zemāk uzskaitīti </w:t>
      </w:r>
      <w:r w:rsidRPr="00D12BE5">
        <w:rPr>
          <w:rFonts w:ascii="Times New Roman" w:hAnsi="Times New Roman" w:cs="Times New Roman"/>
          <w:color w:val="000000"/>
          <w:sz w:val="24"/>
          <w:szCs w:val="24"/>
        </w:rPr>
        <w:t>audita pierādījum</w:t>
      </w:r>
      <w:r w:rsidR="007159F0" w:rsidRPr="00D12BE5">
        <w:rPr>
          <w:rFonts w:ascii="Times New Roman" w:hAnsi="Times New Roman" w:cs="Times New Roman"/>
          <w:color w:val="000000"/>
          <w:sz w:val="24"/>
          <w:szCs w:val="24"/>
        </w:rPr>
        <w:t>u iegūšanas veidu piemēri</w:t>
      </w:r>
      <w:r w:rsidRPr="00D12BE5">
        <w:rPr>
          <w:rFonts w:ascii="Times New Roman" w:hAnsi="Times New Roman" w:cs="Times New Roman"/>
          <w:color w:val="000000"/>
          <w:sz w:val="24"/>
          <w:szCs w:val="24"/>
        </w:rPr>
        <w:t xml:space="preserve">: </w:t>
      </w:r>
    </w:p>
    <w:p w14:paraId="2960C04A" w14:textId="1EBFAD21" w:rsidR="00060623" w:rsidRPr="00D12BE5" w:rsidRDefault="0077725A" w:rsidP="005E5E8C">
      <w:pPr>
        <w:pStyle w:val="ListParagraph"/>
        <w:numPr>
          <w:ilvl w:val="0"/>
          <w:numId w:val="17"/>
        </w:numPr>
        <w:spacing w:after="60" w:line="256" w:lineRule="auto"/>
        <w:rPr>
          <w:rFonts w:ascii="Times New Roman" w:hAnsi="Times New Roman" w:cs="Times New Roman"/>
          <w:color w:val="000000"/>
          <w:sz w:val="24"/>
          <w:szCs w:val="24"/>
        </w:rPr>
      </w:pPr>
      <w:r w:rsidRPr="00D12BE5">
        <w:rPr>
          <w:rFonts w:ascii="Times New Roman" w:hAnsi="Times New Roman" w:cs="Times New Roman"/>
          <w:color w:val="000000"/>
          <w:sz w:val="24"/>
          <w:szCs w:val="24"/>
        </w:rPr>
        <w:t>n</w:t>
      </w:r>
      <w:r w:rsidR="00060623" w:rsidRPr="00D12BE5">
        <w:rPr>
          <w:rFonts w:ascii="Times New Roman" w:hAnsi="Times New Roman" w:cs="Times New Roman"/>
          <w:color w:val="000000"/>
          <w:sz w:val="24"/>
          <w:szCs w:val="24"/>
        </w:rPr>
        <w:t xml:space="preserve">ovērošana –  ietver </w:t>
      </w:r>
      <w:r w:rsidR="00E34879" w:rsidRPr="00D12BE5">
        <w:rPr>
          <w:rFonts w:ascii="Times New Roman" w:hAnsi="Times New Roman" w:cs="Times New Roman"/>
          <w:color w:val="000000"/>
          <w:sz w:val="24"/>
          <w:szCs w:val="24"/>
        </w:rPr>
        <w:t xml:space="preserve">auditējamā </w:t>
      </w:r>
      <w:r w:rsidR="00060623" w:rsidRPr="00D12BE5">
        <w:rPr>
          <w:rFonts w:ascii="Times New Roman" w:hAnsi="Times New Roman" w:cs="Times New Roman"/>
          <w:color w:val="000000"/>
          <w:sz w:val="24"/>
          <w:szCs w:val="24"/>
        </w:rPr>
        <w:t>veikto procesu vai procedūru apskati;</w:t>
      </w:r>
    </w:p>
    <w:p w14:paraId="7FBDA99A" w14:textId="70B3B27C" w:rsidR="00060623" w:rsidRPr="00D12BE5" w:rsidRDefault="0077725A" w:rsidP="005E5E8C">
      <w:pPr>
        <w:pStyle w:val="ListParagraph"/>
        <w:numPr>
          <w:ilvl w:val="0"/>
          <w:numId w:val="17"/>
        </w:numPr>
        <w:spacing w:after="60" w:line="256" w:lineRule="auto"/>
        <w:rPr>
          <w:rFonts w:ascii="Times New Roman" w:hAnsi="Times New Roman" w:cs="Times New Roman"/>
          <w:color w:val="000000"/>
          <w:sz w:val="24"/>
          <w:szCs w:val="24"/>
        </w:rPr>
      </w:pPr>
      <w:r w:rsidRPr="00D12BE5">
        <w:rPr>
          <w:rFonts w:ascii="Times New Roman" w:hAnsi="Times New Roman" w:cs="Times New Roman"/>
          <w:color w:val="000000"/>
          <w:sz w:val="24"/>
          <w:szCs w:val="24"/>
        </w:rPr>
        <w:t>p</w:t>
      </w:r>
      <w:r w:rsidR="00060623" w:rsidRPr="00D12BE5">
        <w:rPr>
          <w:rFonts w:ascii="Times New Roman" w:hAnsi="Times New Roman" w:cs="Times New Roman"/>
          <w:color w:val="000000"/>
          <w:sz w:val="24"/>
          <w:szCs w:val="24"/>
        </w:rPr>
        <w:t>ārbaude – ietver iekšēj</w:t>
      </w:r>
      <w:r w:rsidR="00E34879" w:rsidRPr="00D12BE5">
        <w:rPr>
          <w:rFonts w:ascii="Times New Roman" w:hAnsi="Times New Roman" w:cs="Times New Roman"/>
          <w:color w:val="000000"/>
          <w:sz w:val="24"/>
          <w:szCs w:val="24"/>
        </w:rPr>
        <w:t>o</w:t>
      </w:r>
      <w:r w:rsidR="00060623" w:rsidRPr="00D12BE5">
        <w:rPr>
          <w:rFonts w:ascii="Times New Roman" w:hAnsi="Times New Roman" w:cs="Times New Roman"/>
          <w:color w:val="000000"/>
          <w:sz w:val="24"/>
          <w:szCs w:val="24"/>
        </w:rPr>
        <w:t xml:space="preserve"> vai ārēj</w:t>
      </w:r>
      <w:r w:rsidR="00E34879" w:rsidRPr="00D12BE5">
        <w:rPr>
          <w:rFonts w:ascii="Times New Roman" w:hAnsi="Times New Roman" w:cs="Times New Roman"/>
          <w:color w:val="000000"/>
          <w:sz w:val="24"/>
          <w:szCs w:val="24"/>
        </w:rPr>
        <w:t>o</w:t>
      </w:r>
      <w:r w:rsidR="00060623" w:rsidRPr="00D12BE5">
        <w:rPr>
          <w:rFonts w:ascii="Times New Roman" w:hAnsi="Times New Roman" w:cs="Times New Roman"/>
          <w:color w:val="000000"/>
          <w:sz w:val="24"/>
          <w:szCs w:val="24"/>
        </w:rPr>
        <w:t xml:space="preserve"> dokumentu pārbaudi papīra formā, elektroniskā formā vai fizisko pārbaudi; </w:t>
      </w:r>
    </w:p>
    <w:p w14:paraId="38229797" w14:textId="4611CAC7" w:rsidR="00060623" w:rsidRPr="00D12BE5" w:rsidRDefault="0077725A" w:rsidP="005E5E8C">
      <w:pPr>
        <w:pStyle w:val="ListParagraph"/>
        <w:numPr>
          <w:ilvl w:val="0"/>
          <w:numId w:val="17"/>
        </w:numPr>
        <w:spacing w:after="60" w:line="256" w:lineRule="auto"/>
        <w:rPr>
          <w:rFonts w:ascii="Times New Roman" w:hAnsi="Times New Roman" w:cs="Times New Roman"/>
          <w:color w:val="000000"/>
          <w:sz w:val="24"/>
          <w:szCs w:val="24"/>
        </w:rPr>
      </w:pPr>
      <w:r w:rsidRPr="00D12BE5">
        <w:rPr>
          <w:rFonts w:ascii="Times New Roman" w:hAnsi="Times New Roman" w:cs="Times New Roman"/>
          <w:color w:val="000000"/>
          <w:sz w:val="24"/>
          <w:szCs w:val="24"/>
        </w:rPr>
        <w:t>ā</w:t>
      </w:r>
      <w:r w:rsidR="00060623" w:rsidRPr="00D12BE5">
        <w:rPr>
          <w:rFonts w:ascii="Times New Roman" w:hAnsi="Times New Roman" w:cs="Times New Roman"/>
          <w:color w:val="000000"/>
          <w:sz w:val="24"/>
          <w:szCs w:val="24"/>
        </w:rPr>
        <w:t xml:space="preserve">rējais apstiprinājums – atspoguļo audita pierādījumus, ko auditors ir ieguvis kā tiešu rakstisku atbildi no trešās puses; </w:t>
      </w:r>
    </w:p>
    <w:p w14:paraId="221E53D3" w14:textId="1FB443B2" w:rsidR="00060623" w:rsidRPr="00D12BE5" w:rsidRDefault="0077725A" w:rsidP="005E5E8C">
      <w:pPr>
        <w:pStyle w:val="ListParagraph"/>
        <w:numPr>
          <w:ilvl w:val="0"/>
          <w:numId w:val="17"/>
        </w:numPr>
        <w:spacing w:after="60" w:line="256" w:lineRule="auto"/>
        <w:rPr>
          <w:rFonts w:ascii="Times New Roman" w:hAnsi="Times New Roman" w:cs="Times New Roman"/>
          <w:color w:val="000000"/>
          <w:sz w:val="24"/>
          <w:szCs w:val="24"/>
        </w:rPr>
      </w:pPr>
      <w:r w:rsidRPr="00D12BE5">
        <w:rPr>
          <w:rFonts w:ascii="Times New Roman" w:hAnsi="Times New Roman" w:cs="Times New Roman"/>
          <w:color w:val="000000"/>
          <w:sz w:val="24"/>
          <w:szCs w:val="24"/>
        </w:rPr>
        <w:t>a</w:t>
      </w:r>
      <w:r w:rsidR="00060623" w:rsidRPr="00D12BE5">
        <w:rPr>
          <w:rFonts w:ascii="Times New Roman" w:hAnsi="Times New Roman" w:cs="Times New Roman"/>
          <w:color w:val="000000"/>
          <w:sz w:val="24"/>
          <w:szCs w:val="24"/>
        </w:rPr>
        <w:t xml:space="preserve">tkārtota izpilde – ietver neatkarīgu to pašu procedūru veikšanu, kuras jau ir </w:t>
      </w:r>
      <w:r w:rsidR="000B5D34" w:rsidRPr="00D12BE5">
        <w:rPr>
          <w:rFonts w:ascii="Times New Roman" w:hAnsi="Times New Roman" w:cs="Times New Roman"/>
          <w:color w:val="000000"/>
          <w:sz w:val="24"/>
          <w:szCs w:val="24"/>
        </w:rPr>
        <w:t xml:space="preserve">veicis </w:t>
      </w:r>
      <w:r w:rsidR="00BF5862" w:rsidRPr="00D12BE5">
        <w:rPr>
          <w:rFonts w:ascii="Times New Roman" w:hAnsi="Times New Roman" w:cs="Times New Roman"/>
          <w:color w:val="000000"/>
          <w:sz w:val="24"/>
          <w:szCs w:val="24"/>
        </w:rPr>
        <w:t>auditējamais</w:t>
      </w:r>
      <w:r w:rsidR="00060623" w:rsidRPr="00D12BE5">
        <w:rPr>
          <w:rFonts w:ascii="Times New Roman" w:hAnsi="Times New Roman" w:cs="Times New Roman"/>
          <w:color w:val="000000"/>
          <w:sz w:val="24"/>
          <w:szCs w:val="24"/>
        </w:rPr>
        <w:t xml:space="preserve">; </w:t>
      </w:r>
    </w:p>
    <w:p w14:paraId="00828293" w14:textId="2C75F18A" w:rsidR="00060623" w:rsidRPr="00D12BE5" w:rsidRDefault="0077725A" w:rsidP="005E5E8C">
      <w:pPr>
        <w:pStyle w:val="ListParagraph"/>
        <w:numPr>
          <w:ilvl w:val="0"/>
          <w:numId w:val="17"/>
        </w:numPr>
        <w:spacing w:after="60" w:line="256" w:lineRule="auto"/>
        <w:rPr>
          <w:rFonts w:ascii="Times New Roman" w:hAnsi="Times New Roman" w:cs="Times New Roman"/>
          <w:color w:val="000000"/>
          <w:sz w:val="24"/>
          <w:szCs w:val="24"/>
        </w:rPr>
      </w:pPr>
      <w:r w:rsidRPr="00D12BE5">
        <w:rPr>
          <w:rFonts w:ascii="Times New Roman" w:hAnsi="Times New Roman" w:cs="Times New Roman"/>
          <w:color w:val="000000"/>
          <w:sz w:val="24"/>
          <w:szCs w:val="24"/>
        </w:rPr>
        <w:t>p</w:t>
      </w:r>
      <w:r w:rsidR="00060623" w:rsidRPr="00D12BE5">
        <w:rPr>
          <w:rFonts w:ascii="Times New Roman" w:hAnsi="Times New Roman" w:cs="Times New Roman"/>
          <w:color w:val="000000"/>
          <w:sz w:val="24"/>
          <w:szCs w:val="24"/>
        </w:rPr>
        <w:t xml:space="preserve">ārrēķins – sastāv no dokumentu vai ierakstu matemātiskās pareizības pārbaudes. Pārrēķinu var veikt manuāli vai elektroniski; </w:t>
      </w:r>
    </w:p>
    <w:p w14:paraId="29D7E85E" w14:textId="43C01353" w:rsidR="00060623" w:rsidRPr="00D12BE5" w:rsidRDefault="0077725A" w:rsidP="005E5E8C">
      <w:pPr>
        <w:pStyle w:val="ListParagraph"/>
        <w:numPr>
          <w:ilvl w:val="0"/>
          <w:numId w:val="17"/>
        </w:numPr>
        <w:spacing w:after="60" w:line="256" w:lineRule="auto"/>
        <w:rPr>
          <w:rFonts w:ascii="Times New Roman" w:hAnsi="Times New Roman" w:cs="Times New Roman"/>
          <w:color w:val="000000"/>
          <w:sz w:val="24"/>
          <w:szCs w:val="24"/>
        </w:rPr>
      </w:pPr>
      <w:r w:rsidRPr="00D12BE5">
        <w:rPr>
          <w:rFonts w:ascii="Times New Roman" w:hAnsi="Times New Roman" w:cs="Times New Roman"/>
          <w:color w:val="000000"/>
          <w:sz w:val="24"/>
          <w:szCs w:val="24"/>
        </w:rPr>
        <w:t>p</w:t>
      </w:r>
      <w:r w:rsidR="00060623" w:rsidRPr="00D12BE5">
        <w:rPr>
          <w:rFonts w:ascii="Times New Roman" w:hAnsi="Times New Roman" w:cs="Times New Roman"/>
          <w:color w:val="000000"/>
          <w:sz w:val="24"/>
          <w:szCs w:val="24"/>
        </w:rPr>
        <w:t xml:space="preserve">adziļināta pārbaude – ietver detalizētu darījumu vai darbību testēšanu; </w:t>
      </w:r>
    </w:p>
    <w:p w14:paraId="4244A840" w14:textId="25681E8F" w:rsidR="005E3184" w:rsidRPr="00D12BE5" w:rsidRDefault="0077725A" w:rsidP="005E5E8C">
      <w:pPr>
        <w:pStyle w:val="ListParagraph"/>
        <w:numPr>
          <w:ilvl w:val="0"/>
          <w:numId w:val="17"/>
        </w:numPr>
        <w:spacing w:after="60" w:line="256" w:lineRule="auto"/>
        <w:rPr>
          <w:rFonts w:ascii="Times New Roman" w:hAnsi="Times New Roman" w:cs="Times New Roman"/>
          <w:color w:val="000000"/>
          <w:sz w:val="24"/>
          <w:szCs w:val="24"/>
        </w:rPr>
      </w:pPr>
      <w:r w:rsidRPr="00D12BE5">
        <w:rPr>
          <w:rFonts w:ascii="Times New Roman" w:hAnsi="Times New Roman" w:cs="Times New Roman"/>
          <w:color w:val="000000"/>
          <w:sz w:val="24"/>
          <w:szCs w:val="24"/>
        </w:rPr>
        <w:t>g</w:t>
      </w:r>
      <w:r w:rsidR="00060623" w:rsidRPr="00D12BE5">
        <w:rPr>
          <w:rFonts w:ascii="Times New Roman" w:hAnsi="Times New Roman" w:cs="Times New Roman"/>
          <w:color w:val="000000"/>
          <w:sz w:val="24"/>
          <w:szCs w:val="24"/>
        </w:rPr>
        <w:t>alveno kontroles mehānismu pārbaude – ietver kontroles ieviešan</w:t>
      </w:r>
      <w:r w:rsidR="00304CC4" w:rsidRPr="00D12BE5">
        <w:rPr>
          <w:rFonts w:ascii="Times New Roman" w:hAnsi="Times New Roman" w:cs="Times New Roman"/>
          <w:color w:val="000000"/>
          <w:sz w:val="24"/>
          <w:szCs w:val="24"/>
        </w:rPr>
        <w:t>as pārbaudi;</w:t>
      </w:r>
      <w:r w:rsidR="00060623" w:rsidRPr="00D12BE5">
        <w:rPr>
          <w:rFonts w:ascii="Times New Roman" w:hAnsi="Times New Roman" w:cs="Times New Roman"/>
          <w:color w:val="000000"/>
          <w:sz w:val="24"/>
          <w:szCs w:val="24"/>
        </w:rPr>
        <w:t xml:space="preserve"> </w:t>
      </w:r>
    </w:p>
    <w:p w14:paraId="12C32CD1" w14:textId="65FC4800" w:rsidR="00060623" w:rsidRPr="00D12BE5" w:rsidRDefault="0077725A" w:rsidP="005E5E8C">
      <w:pPr>
        <w:pStyle w:val="ListParagraph"/>
        <w:numPr>
          <w:ilvl w:val="0"/>
          <w:numId w:val="17"/>
        </w:numPr>
        <w:spacing w:after="60" w:line="256" w:lineRule="auto"/>
        <w:rPr>
          <w:rFonts w:ascii="Times New Roman" w:hAnsi="Times New Roman" w:cs="Times New Roman"/>
          <w:color w:val="000000"/>
          <w:sz w:val="24"/>
          <w:szCs w:val="24"/>
        </w:rPr>
      </w:pPr>
      <w:r w:rsidRPr="00D12BE5">
        <w:rPr>
          <w:rFonts w:ascii="Times New Roman" w:hAnsi="Times New Roman" w:cs="Times New Roman"/>
          <w:color w:val="000000"/>
          <w:sz w:val="24"/>
          <w:szCs w:val="24"/>
        </w:rPr>
        <w:t>a</w:t>
      </w:r>
      <w:r w:rsidR="00060623" w:rsidRPr="00D12BE5">
        <w:rPr>
          <w:rFonts w:ascii="Times New Roman" w:hAnsi="Times New Roman" w:cs="Times New Roman"/>
          <w:color w:val="000000"/>
          <w:sz w:val="24"/>
          <w:szCs w:val="24"/>
        </w:rPr>
        <w:t xml:space="preserve">nalītiskās procedūras – var izmantot gan kā daļu no riska analīzes, gan </w:t>
      </w:r>
      <w:r w:rsidRPr="00D12BE5">
        <w:rPr>
          <w:rFonts w:ascii="Times New Roman" w:hAnsi="Times New Roman" w:cs="Times New Roman"/>
          <w:color w:val="000000"/>
          <w:sz w:val="24"/>
          <w:szCs w:val="24"/>
        </w:rPr>
        <w:t xml:space="preserve">apkopojot </w:t>
      </w:r>
      <w:r w:rsidR="00777F19" w:rsidRPr="00D12BE5">
        <w:rPr>
          <w:rFonts w:ascii="Times New Roman" w:hAnsi="Times New Roman" w:cs="Times New Roman"/>
          <w:color w:val="000000"/>
          <w:sz w:val="24"/>
          <w:szCs w:val="24"/>
        </w:rPr>
        <w:t>audita</w:t>
      </w:r>
      <w:r w:rsidR="00060623" w:rsidRPr="00D12BE5">
        <w:rPr>
          <w:rFonts w:ascii="Times New Roman" w:hAnsi="Times New Roman" w:cs="Times New Roman"/>
          <w:color w:val="000000"/>
          <w:sz w:val="24"/>
          <w:szCs w:val="24"/>
        </w:rPr>
        <w:t xml:space="preserve"> pierādījumus.</w:t>
      </w:r>
    </w:p>
    <w:p w14:paraId="5B03C18F" w14:textId="77777777" w:rsidR="007159F0" w:rsidRPr="00503C43" w:rsidRDefault="007159F0" w:rsidP="007159F0">
      <w:pPr>
        <w:pStyle w:val="ListParagraph"/>
        <w:spacing w:after="60" w:line="256" w:lineRule="auto"/>
        <w:rPr>
          <w:rFonts w:ascii="Times New Roman" w:hAnsi="Times New Roman" w:cs="Times New Roman"/>
          <w:color w:val="5E6175"/>
          <w:sz w:val="24"/>
          <w:szCs w:val="24"/>
        </w:rPr>
      </w:pP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3C43F6" w:rsidRPr="00503C43" w14:paraId="5E35FA68" w14:textId="77777777" w:rsidTr="00B33B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538135" w:themeColor="accent6" w:themeShade="BF"/>
              <w:bottom w:val="single" w:sz="6" w:space="0" w:color="B4C6E7" w:themeColor="accent1" w:themeTint="66"/>
              <w:right w:val="single" w:sz="6" w:space="0" w:color="B4C6E7" w:themeColor="accent1" w:themeTint="66"/>
            </w:tcBorders>
            <w:shd w:val="clear" w:color="auto" w:fill="F2F2F2" w:themeFill="background1" w:themeFillShade="F2"/>
          </w:tcPr>
          <w:p w14:paraId="083CD41A" w14:textId="77777777" w:rsidR="001E2C6E" w:rsidRPr="007D3198" w:rsidRDefault="001E2C6E" w:rsidP="001E2C6E">
            <w:pPr>
              <w:pStyle w:val="BodyText"/>
              <w:spacing w:before="120"/>
              <w:rPr>
                <w:rFonts w:ascii="Times New Roman" w:hAnsi="Times New Roman"/>
                <w:color w:val="000000"/>
                <w:sz w:val="24"/>
                <w:szCs w:val="32"/>
                <w:lang w:val="lv-LV"/>
              </w:rPr>
            </w:pPr>
            <w:r w:rsidRPr="007D3198">
              <w:rPr>
                <w:rFonts w:ascii="Times New Roman" w:hAnsi="Times New Roman"/>
                <w:color w:val="000000"/>
                <w:sz w:val="24"/>
                <w:szCs w:val="32"/>
                <w:lang w:val="lv-LV"/>
              </w:rPr>
              <w:lastRenderedPageBreak/>
              <w:t>2300 – Darba uzdevuma izpilde</w:t>
            </w:r>
          </w:p>
          <w:p w14:paraId="23212204" w14:textId="77777777" w:rsidR="001E2C6E" w:rsidRPr="007D3198" w:rsidRDefault="001E2C6E" w:rsidP="001E2C6E">
            <w:pPr>
              <w:pStyle w:val="BodyText"/>
              <w:spacing w:before="120"/>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Lai sasniegtu darba uzdevuma mērķus, iekšējiem auditoriem jāidentificē, jāanalizē, jāizvērtē un jādokumentē pietiekama informācija.</w:t>
            </w:r>
          </w:p>
          <w:p w14:paraId="3B9881B7" w14:textId="6FD6EBCE" w:rsidR="003C43F6" w:rsidRPr="007D3198" w:rsidRDefault="003C43F6" w:rsidP="001E2C6E">
            <w:pPr>
              <w:pStyle w:val="BodyText"/>
              <w:spacing w:before="120"/>
              <w:rPr>
                <w:rFonts w:ascii="Times New Roman" w:hAnsi="Times New Roman"/>
                <w:color w:val="000000"/>
                <w:sz w:val="24"/>
                <w:szCs w:val="32"/>
                <w:lang w:val="lv-LV"/>
              </w:rPr>
            </w:pPr>
            <w:r w:rsidRPr="007D3198">
              <w:rPr>
                <w:rFonts w:ascii="Times New Roman" w:hAnsi="Times New Roman"/>
                <w:color w:val="000000"/>
                <w:sz w:val="24"/>
                <w:szCs w:val="32"/>
                <w:lang w:val="lv-LV"/>
              </w:rPr>
              <w:t>2310 – Informācijas identificēšana</w:t>
            </w:r>
          </w:p>
          <w:p w14:paraId="46EF5DCE" w14:textId="77777777" w:rsidR="003C43F6" w:rsidRPr="007D3198" w:rsidRDefault="003C43F6" w:rsidP="003C43F6">
            <w:pPr>
              <w:pStyle w:val="BodyText"/>
              <w:spacing w:before="120"/>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Lai sasniegtu darba uzdevuma mērķus, iekšējiem auditoriem jāidentificē pietiekama, ticama, būtiska un derīga informācija.</w:t>
            </w:r>
          </w:p>
          <w:p w14:paraId="7DA3230B" w14:textId="77777777" w:rsidR="00535CB1" w:rsidRPr="007D3198" w:rsidRDefault="00535CB1" w:rsidP="00535CB1">
            <w:pPr>
              <w:pStyle w:val="BodyText"/>
              <w:spacing w:before="120"/>
              <w:rPr>
                <w:rFonts w:ascii="Times New Roman" w:hAnsi="Times New Roman"/>
                <w:color w:val="000000"/>
                <w:sz w:val="24"/>
                <w:szCs w:val="32"/>
                <w:lang w:val="lv-LV"/>
              </w:rPr>
            </w:pPr>
            <w:r w:rsidRPr="007D3198">
              <w:rPr>
                <w:rFonts w:ascii="Times New Roman" w:hAnsi="Times New Roman"/>
                <w:color w:val="000000"/>
                <w:sz w:val="24"/>
                <w:szCs w:val="32"/>
                <w:lang w:val="lv-LV"/>
              </w:rPr>
              <w:t>2320 – Analīze un novērtēšana</w:t>
            </w:r>
          </w:p>
          <w:p w14:paraId="3121ED8E" w14:textId="555C94C3" w:rsidR="00535CB1" w:rsidRPr="007D3198" w:rsidRDefault="00535CB1" w:rsidP="00535CB1">
            <w:pPr>
              <w:pStyle w:val="BodyText"/>
              <w:spacing w:before="120"/>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Iekšējiem auditoriem jāpamato savi secinājumi un darba uzdevuma rezultāti ar atbilstošu analīzi un novērtējumiem</w:t>
            </w:r>
            <w:r w:rsidR="001E2C6E" w:rsidRPr="007D3198">
              <w:rPr>
                <w:rFonts w:ascii="Times New Roman" w:hAnsi="Times New Roman"/>
                <w:b w:val="0"/>
                <w:bCs w:val="0"/>
                <w:color w:val="000000"/>
                <w:sz w:val="24"/>
                <w:szCs w:val="32"/>
                <w:lang w:val="lv-LV"/>
              </w:rPr>
              <w:t>.</w:t>
            </w:r>
          </w:p>
          <w:p w14:paraId="091C4302" w14:textId="0D6DC370" w:rsidR="003C43F6" w:rsidRPr="007D3198" w:rsidRDefault="003C43F6" w:rsidP="003C43F6">
            <w:pPr>
              <w:pStyle w:val="BodyText"/>
              <w:spacing w:before="120"/>
              <w:rPr>
                <w:rFonts w:ascii="Times New Roman" w:hAnsi="Times New Roman"/>
                <w:color w:val="000000"/>
                <w:sz w:val="24"/>
                <w:szCs w:val="32"/>
                <w:lang w:val="lv-LV"/>
              </w:rPr>
            </w:pPr>
            <w:r w:rsidRPr="007D3198">
              <w:rPr>
                <w:rFonts w:ascii="Times New Roman" w:hAnsi="Times New Roman"/>
                <w:color w:val="000000"/>
                <w:sz w:val="24"/>
                <w:szCs w:val="32"/>
                <w:lang w:val="lv-LV"/>
              </w:rPr>
              <w:t>2340 – Darba uzdevuma pārraudzība</w:t>
            </w:r>
          </w:p>
          <w:p w14:paraId="1C43558E" w14:textId="77777777" w:rsidR="003C43F6" w:rsidRPr="00503C43" w:rsidRDefault="003C43F6" w:rsidP="002C046F">
            <w:pPr>
              <w:pStyle w:val="BodyText"/>
              <w:spacing w:before="120"/>
              <w:rPr>
                <w:rFonts w:ascii="Times New Roman" w:eastAsiaTheme="minorHAnsi" w:hAnsi="Times New Roman"/>
                <w:b w:val="0"/>
                <w:bCs w:val="0"/>
                <w:color w:val="5E6175"/>
                <w:sz w:val="24"/>
                <w:szCs w:val="28"/>
                <w:lang w:val="lv-LV"/>
              </w:rPr>
            </w:pPr>
            <w:r w:rsidRPr="007D3198">
              <w:rPr>
                <w:rFonts w:ascii="Times New Roman" w:hAnsi="Times New Roman"/>
                <w:b w:val="0"/>
                <w:bCs w:val="0"/>
                <w:color w:val="000000"/>
                <w:sz w:val="24"/>
                <w:szCs w:val="32"/>
                <w:lang w:val="lv-LV"/>
              </w:rPr>
              <w:t>Darba uzdevumi ir pienācīgi jāpārrauga, lai nodrošinātu mērķu sasniegšanu, kvalitāti un personāla profesionālo izaugsmi.</w:t>
            </w:r>
          </w:p>
        </w:tc>
      </w:tr>
    </w:tbl>
    <w:p w14:paraId="6FA34A08" w14:textId="1833E12B" w:rsidR="003C43F6" w:rsidRPr="00D12BE5" w:rsidRDefault="00B33BB3" w:rsidP="00B33BB3">
      <w:pPr>
        <w:pStyle w:val="BodyText"/>
        <w:spacing w:after="240"/>
        <w:rPr>
          <w:rFonts w:ascii="Times New Roman" w:hAnsi="Times New Roman"/>
          <w:color w:val="000000"/>
          <w:sz w:val="22"/>
          <w:lang w:val="lv-LV"/>
        </w:rPr>
      </w:pPr>
      <w:r w:rsidRPr="00D12BE5">
        <w:rPr>
          <w:rFonts w:ascii="Times New Roman" w:hAnsi="Times New Roman"/>
          <w:color w:val="000000"/>
          <w:sz w:val="22"/>
          <w:lang w:val="lv-LV"/>
        </w:rPr>
        <w:t>Datu avots: ©</w:t>
      </w:r>
      <w:r w:rsidRPr="00D12BE5">
        <w:rPr>
          <w:rFonts w:ascii="Times New Roman" w:hAnsi="Times New Roman"/>
          <w:color w:val="000000"/>
          <w:sz w:val="22"/>
          <w:szCs w:val="22"/>
          <w:lang w:val="lv-LV"/>
        </w:rPr>
        <w:t xml:space="preserve"> </w:t>
      </w:r>
      <w:r w:rsidRPr="00D12BE5">
        <w:rPr>
          <w:rFonts w:ascii="Times New Roman" w:hAnsi="Times New Roman"/>
          <w:color w:val="000000"/>
          <w:sz w:val="22"/>
          <w:lang w:val="lv-LV"/>
        </w:rPr>
        <w:t>IAI, 2017</w:t>
      </w:r>
    </w:p>
    <w:p w14:paraId="024EB7F7" w14:textId="751F4D78" w:rsidR="00D22E11" w:rsidRPr="00D12BE5" w:rsidRDefault="00275DCA" w:rsidP="00D22E11">
      <w:pPr>
        <w:pStyle w:val="BodyText"/>
        <w:rPr>
          <w:rFonts w:ascii="Times New Roman" w:hAnsi="Times New Roman"/>
          <w:color w:val="000000"/>
          <w:sz w:val="24"/>
          <w:szCs w:val="32"/>
          <w:lang w:val="lv-LV"/>
        </w:rPr>
      </w:pPr>
      <w:r w:rsidRPr="00D12BE5">
        <w:rPr>
          <w:rFonts w:ascii="Times New Roman" w:hAnsi="Times New Roman"/>
          <w:color w:val="000000"/>
          <w:sz w:val="24"/>
          <w:szCs w:val="32"/>
          <w:lang w:val="lv-LV"/>
        </w:rPr>
        <w:t xml:space="preserve">Gadījumos, ja </w:t>
      </w:r>
      <w:r w:rsidR="00D22E11" w:rsidRPr="00D12BE5">
        <w:rPr>
          <w:rFonts w:ascii="Times New Roman" w:hAnsi="Times New Roman"/>
          <w:color w:val="000000"/>
          <w:sz w:val="24"/>
          <w:szCs w:val="32"/>
          <w:lang w:val="lv-LV"/>
        </w:rPr>
        <w:t xml:space="preserve">ir plānota paļaušanās uz citiem pārliecības sniedzējiem, </w:t>
      </w:r>
      <w:r w:rsidR="005B2D39" w:rsidRPr="00D12BE5">
        <w:rPr>
          <w:rFonts w:ascii="Times New Roman" w:hAnsi="Times New Roman"/>
          <w:color w:val="000000"/>
          <w:sz w:val="24"/>
          <w:szCs w:val="32"/>
          <w:lang w:val="lv-LV"/>
        </w:rPr>
        <w:t xml:space="preserve">iekšējiem auditoriem jāizvērtē </w:t>
      </w:r>
      <w:r w:rsidR="00D22E11" w:rsidRPr="00D12BE5">
        <w:rPr>
          <w:rFonts w:ascii="Times New Roman" w:hAnsi="Times New Roman"/>
          <w:color w:val="000000"/>
          <w:sz w:val="24"/>
          <w:szCs w:val="32"/>
          <w:lang w:val="lv-LV"/>
        </w:rPr>
        <w:t>to da</w:t>
      </w:r>
      <w:r w:rsidR="005B2D39" w:rsidRPr="00D12BE5">
        <w:rPr>
          <w:rFonts w:ascii="Times New Roman" w:hAnsi="Times New Roman"/>
          <w:color w:val="000000"/>
          <w:sz w:val="24"/>
          <w:szCs w:val="32"/>
          <w:lang w:val="lv-LV"/>
        </w:rPr>
        <w:t>r</w:t>
      </w:r>
      <w:r w:rsidR="00D22E11" w:rsidRPr="00D12BE5">
        <w:rPr>
          <w:rFonts w:ascii="Times New Roman" w:hAnsi="Times New Roman"/>
          <w:color w:val="000000"/>
          <w:sz w:val="24"/>
          <w:szCs w:val="32"/>
          <w:lang w:val="lv-LV"/>
        </w:rPr>
        <w:t>ba kvalitāte.</w:t>
      </w: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D12BE5" w:rsidRPr="00D12BE5" w14:paraId="698BB651" w14:textId="77777777" w:rsidTr="00B33B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538135" w:themeColor="accent6" w:themeShade="BF"/>
              <w:bottom w:val="single" w:sz="6" w:space="0" w:color="B4C6E7" w:themeColor="accent1" w:themeTint="66"/>
              <w:right w:val="single" w:sz="6" w:space="0" w:color="B4C6E7" w:themeColor="accent1" w:themeTint="66"/>
            </w:tcBorders>
            <w:shd w:val="clear" w:color="auto" w:fill="F2F2F2" w:themeFill="background1" w:themeFillShade="F2"/>
          </w:tcPr>
          <w:p w14:paraId="20F42F96" w14:textId="77777777" w:rsidR="00D22E11" w:rsidRPr="007D3198" w:rsidRDefault="00D22E11" w:rsidP="002C046F">
            <w:pPr>
              <w:pStyle w:val="BodyText"/>
              <w:spacing w:before="120"/>
              <w:rPr>
                <w:rFonts w:ascii="Times New Roman" w:hAnsi="Times New Roman"/>
                <w:color w:val="000000"/>
                <w:sz w:val="24"/>
                <w:szCs w:val="32"/>
                <w:lang w:val="lv-LV"/>
              </w:rPr>
            </w:pPr>
            <w:r w:rsidRPr="007D3198">
              <w:rPr>
                <w:rFonts w:ascii="Times New Roman" w:hAnsi="Times New Roman"/>
                <w:color w:val="000000"/>
                <w:sz w:val="24"/>
                <w:szCs w:val="32"/>
                <w:lang w:val="lv-LV"/>
              </w:rPr>
              <w:t>2050 – Koordinēšana un paļaušanās</w:t>
            </w:r>
          </w:p>
          <w:p w14:paraId="52D25174" w14:textId="4C1D7E05" w:rsidR="00D22E11" w:rsidRPr="00D12BE5" w:rsidRDefault="00D22E11">
            <w:pPr>
              <w:pStyle w:val="BodyText"/>
              <w:spacing w:after="240"/>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Iekšējā audita vadītājam būtu jādalās informācij</w:t>
            </w:r>
            <w:r w:rsidR="000B5D34" w:rsidRPr="007D3198">
              <w:rPr>
                <w:rFonts w:ascii="Times New Roman" w:hAnsi="Times New Roman"/>
                <w:b w:val="0"/>
                <w:bCs w:val="0"/>
                <w:color w:val="000000"/>
                <w:sz w:val="24"/>
                <w:szCs w:val="32"/>
                <w:lang w:val="lv-LV"/>
              </w:rPr>
              <w:t>ā</w:t>
            </w:r>
            <w:r w:rsidRPr="007D3198">
              <w:rPr>
                <w:rFonts w:ascii="Times New Roman" w:hAnsi="Times New Roman"/>
                <w:b w:val="0"/>
                <w:bCs w:val="0"/>
                <w:color w:val="000000"/>
                <w:sz w:val="24"/>
                <w:szCs w:val="32"/>
                <w:lang w:val="lv-LV"/>
              </w:rPr>
              <w:t xml:space="preserve"> ar citiem iekšējiem un ārējiem attiecīgo pārliecības sniegšanas un </w:t>
            </w:r>
            <w:r w:rsidRPr="00D12BE5">
              <w:rPr>
                <w:rFonts w:ascii="Times New Roman" w:hAnsi="Times New Roman"/>
                <w:b w:val="0"/>
                <w:bCs w:val="0"/>
                <w:color w:val="000000"/>
                <w:sz w:val="24"/>
                <w:szCs w:val="32"/>
                <w:lang w:val="lv-LV"/>
              </w:rPr>
              <w:t>konsultatīvo pakalpojumu sniedzējiem un jāapsver paļaušanās uz viņu darbu, lai nodrošinātu pienācīgu segumu un mazinātu darbību dublēšanos.</w:t>
            </w:r>
          </w:p>
        </w:tc>
      </w:tr>
    </w:tbl>
    <w:p w14:paraId="3DDFF760" w14:textId="5A94495C" w:rsidR="002635DF" w:rsidRPr="00D12BE5" w:rsidRDefault="00B33BB3" w:rsidP="00B33BB3">
      <w:pPr>
        <w:pStyle w:val="BodyText"/>
        <w:spacing w:after="240"/>
        <w:rPr>
          <w:rFonts w:ascii="Times New Roman" w:hAnsi="Times New Roman"/>
          <w:color w:val="000000"/>
          <w:sz w:val="24"/>
          <w:szCs w:val="32"/>
          <w:lang w:val="lv-LV"/>
        </w:rPr>
      </w:pPr>
      <w:r w:rsidRPr="00D12BE5">
        <w:rPr>
          <w:rFonts w:ascii="Times New Roman" w:hAnsi="Times New Roman"/>
          <w:color w:val="000000"/>
          <w:sz w:val="22"/>
          <w:lang w:val="lv-LV"/>
        </w:rPr>
        <w:t>Datu avots: ©</w:t>
      </w:r>
      <w:r w:rsidRPr="00D12BE5">
        <w:rPr>
          <w:rFonts w:ascii="Times New Roman" w:hAnsi="Times New Roman"/>
          <w:color w:val="000000"/>
          <w:sz w:val="22"/>
          <w:szCs w:val="22"/>
          <w:lang w:val="lv-LV"/>
        </w:rPr>
        <w:t xml:space="preserve"> </w:t>
      </w:r>
      <w:r w:rsidRPr="00D12BE5">
        <w:rPr>
          <w:rFonts w:ascii="Times New Roman" w:hAnsi="Times New Roman"/>
          <w:color w:val="000000"/>
          <w:sz w:val="22"/>
          <w:lang w:val="lv-LV"/>
        </w:rPr>
        <w:t>IAI, 2017</w:t>
      </w: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2635DF" w:rsidRPr="00503C43" w14:paraId="56C7FC81" w14:textId="77777777" w:rsidTr="001679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2F5496" w:themeColor="accent1" w:themeShade="BF"/>
              <w:bottom w:val="single" w:sz="6" w:space="0" w:color="B4C6E7" w:themeColor="accent1" w:themeTint="66"/>
              <w:right w:val="single" w:sz="6" w:space="0" w:color="B4C6E7" w:themeColor="accent1" w:themeTint="66"/>
            </w:tcBorders>
            <w:shd w:val="clear" w:color="auto" w:fill="F2F2F2" w:themeFill="background1" w:themeFillShade="F2"/>
          </w:tcPr>
          <w:p w14:paraId="5421EE7F" w14:textId="0F5B02F4" w:rsidR="002635DF" w:rsidRPr="007D3198" w:rsidRDefault="002635DF" w:rsidP="002C046F">
            <w:pPr>
              <w:spacing w:before="120" w:after="120"/>
              <w:rPr>
                <w:rFonts w:ascii="Times New Roman" w:hAnsi="Times New Roman" w:cs="Times New Roman"/>
                <w:color w:val="000000"/>
                <w:sz w:val="24"/>
                <w:szCs w:val="28"/>
              </w:rPr>
            </w:pPr>
            <w:r w:rsidRPr="007D3198">
              <w:rPr>
                <w:rFonts w:ascii="Times New Roman" w:hAnsi="Times New Roman" w:cs="Times New Roman"/>
                <w:color w:val="000000"/>
                <w:sz w:val="24"/>
                <w:szCs w:val="28"/>
              </w:rPr>
              <w:t>Labā prakse – audita liecības</w:t>
            </w:r>
          </w:p>
          <w:p w14:paraId="55F42BB6" w14:textId="76CFA971" w:rsidR="00431876" w:rsidRPr="007D3198" w:rsidRDefault="002635DF" w:rsidP="002C046F">
            <w:pPr>
              <w:pStyle w:val="BodyText"/>
              <w:rPr>
                <w:rFonts w:ascii="Times New Roman" w:eastAsiaTheme="minorHAnsi" w:hAnsi="Times New Roman"/>
                <w:b w:val="0"/>
                <w:bCs w:val="0"/>
                <w:color w:val="000000"/>
                <w:sz w:val="24"/>
                <w:szCs w:val="28"/>
                <w:lang w:val="lv-LV"/>
              </w:rPr>
            </w:pPr>
            <w:r w:rsidRPr="007D3198">
              <w:rPr>
                <w:rFonts w:ascii="Times New Roman" w:eastAsiaTheme="minorHAnsi" w:hAnsi="Times New Roman"/>
                <w:b w:val="0"/>
                <w:bCs w:val="0"/>
                <w:color w:val="000000"/>
                <w:sz w:val="24"/>
                <w:szCs w:val="28"/>
                <w:lang w:val="lv-LV"/>
              </w:rPr>
              <w:t xml:space="preserve">Iekšējiem auditoriem ir jāapkopo </w:t>
            </w:r>
            <w:r w:rsidR="0077725A" w:rsidRPr="007D3198">
              <w:rPr>
                <w:rFonts w:ascii="Times New Roman" w:eastAsiaTheme="minorHAnsi" w:hAnsi="Times New Roman"/>
                <w:b w:val="0"/>
                <w:bCs w:val="0"/>
                <w:color w:val="000000"/>
                <w:sz w:val="24"/>
                <w:szCs w:val="28"/>
                <w:lang w:val="lv-LV"/>
              </w:rPr>
              <w:t xml:space="preserve">un jāanalizē </w:t>
            </w:r>
            <w:r w:rsidRPr="007D3198">
              <w:rPr>
                <w:rFonts w:ascii="Times New Roman" w:eastAsiaTheme="minorHAnsi" w:hAnsi="Times New Roman"/>
                <w:color w:val="000000"/>
                <w:sz w:val="24"/>
                <w:szCs w:val="28"/>
                <w:lang w:val="lv-LV"/>
              </w:rPr>
              <w:t>atbilstoša, uzticama un pietiekama informācija</w:t>
            </w:r>
            <w:r w:rsidRPr="007D3198">
              <w:rPr>
                <w:rFonts w:ascii="Times New Roman" w:eastAsiaTheme="minorHAnsi" w:hAnsi="Times New Roman"/>
                <w:b w:val="0"/>
                <w:bCs w:val="0"/>
                <w:color w:val="000000"/>
                <w:sz w:val="24"/>
                <w:szCs w:val="28"/>
                <w:lang w:val="lv-LV"/>
              </w:rPr>
              <w:t xml:space="preserve">, lai veiktu analīzi un novērtējumus. </w:t>
            </w:r>
            <w:r w:rsidR="00431876" w:rsidRPr="007D3198">
              <w:rPr>
                <w:rFonts w:ascii="Times New Roman" w:eastAsiaTheme="minorHAnsi" w:hAnsi="Times New Roman"/>
                <w:b w:val="0"/>
                <w:bCs w:val="0"/>
                <w:color w:val="000000"/>
                <w:sz w:val="24"/>
                <w:szCs w:val="28"/>
                <w:lang w:val="lv-LV"/>
              </w:rPr>
              <w:t xml:space="preserve">Iekšējiem auditoriem jāizvērtē, vai informācija ir būtiska un ticama un vai tā ir pietiekama, lai sniegtu </w:t>
            </w:r>
            <w:r w:rsidR="0077725A" w:rsidRPr="007D3198">
              <w:rPr>
                <w:rFonts w:ascii="Times New Roman" w:eastAsiaTheme="minorHAnsi" w:hAnsi="Times New Roman"/>
                <w:b w:val="0"/>
                <w:bCs w:val="0"/>
                <w:color w:val="000000"/>
                <w:sz w:val="24"/>
                <w:szCs w:val="28"/>
                <w:lang w:val="lv-LV"/>
              </w:rPr>
              <w:t>argumentētu pamatojumu</w:t>
            </w:r>
            <w:r w:rsidR="00431876" w:rsidRPr="007D3198">
              <w:rPr>
                <w:rFonts w:ascii="Times New Roman" w:eastAsiaTheme="minorHAnsi" w:hAnsi="Times New Roman"/>
                <w:b w:val="0"/>
                <w:bCs w:val="0"/>
                <w:color w:val="000000"/>
                <w:sz w:val="24"/>
                <w:szCs w:val="28"/>
                <w:lang w:val="lv-LV"/>
              </w:rPr>
              <w:t xml:space="preserve"> konstatējumu formulēšanai. Analīzes rezultāti un pamatojošā informācija kopā tiek saukti par "</w:t>
            </w:r>
            <w:r w:rsidR="00D3466D" w:rsidRPr="007D3198">
              <w:rPr>
                <w:rFonts w:ascii="Times New Roman" w:eastAsiaTheme="minorHAnsi" w:hAnsi="Times New Roman"/>
                <w:i/>
                <w:iCs/>
                <w:color w:val="000000"/>
                <w:sz w:val="24"/>
                <w:szCs w:val="28"/>
                <w:lang w:val="lv-LV"/>
              </w:rPr>
              <w:t xml:space="preserve">audita </w:t>
            </w:r>
            <w:r w:rsidR="00431876" w:rsidRPr="007D3198">
              <w:rPr>
                <w:rFonts w:ascii="Times New Roman" w:eastAsiaTheme="minorHAnsi" w:hAnsi="Times New Roman"/>
                <w:i/>
                <w:iCs/>
                <w:color w:val="000000"/>
                <w:sz w:val="24"/>
                <w:szCs w:val="28"/>
                <w:lang w:val="lv-LV"/>
              </w:rPr>
              <w:t>pierādījumiem</w:t>
            </w:r>
            <w:r w:rsidR="00431876" w:rsidRPr="007D3198">
              <w:rPr>
                <w:rFonts w:ascii="Times New Roman" w:eastAsiaTheme="minorHAnsi" w:hAnsi="Times New Roman"/>
                <w:b w:val="0"/>
                <w:bCs w:val="0"/>
                <w:color w:val="000000"/>
                <w:sz w:val="24"/>
                <w:szCs w:val="28"/>
                <w:lang w:val="lv-LV"/>
              </w:rPr>
              <w:t>".</w:t>
            </w:r>
          </w:p>
          <w:p w14:paraId="05A61632" w14:textId="24EF577C" w:rsidR="00D83BA3" w:rsidRPr="007D3198" w:rsidRDefault="00D83BA3" w:rsidP="00D83BA3">
            <w:pPr>
              <w:pStyle w:val="BodyText"/>
              <w:rPr>
                <w:rFonts w:ascii="Times New Roman" w:eastAsiaTheme="minorHAnsi" w:hAnsi="Times New Roman"/>
                <w:b w:val="0"/>
                <w:bCs w:val="0"/>
                <w:color w:val="000000"/>
                <w:sz w:val="24"/>
                <w:szCs w:val="28"/>
                <w:lang w:val="lv-LV"/>
              </w:rPr>
            </w:pPr>
            <w:r w:rsidRPr="007D3198">
              <w:rPr>
                <w:rFonts w:ascii="Times New Roman" w:eastAsiaTheme="minorHAnsi" w:hAnsi="Times New Roman"/>
                <w:b w:val="0"/>
                <w:bCs w:val="0"/>
                <w:color w:val="000000"/>
                <w:sz w:val="24"/>
                <w:szCs w:val="28"/>
                <w:lang w:val="lv-LV"/>
              </w:rPr>
              <w:t xml:space="preserve">Informācija ir </w:t>
            </w:r>
            <w:r w:rsidRPr="007D3198">
              <w:rPr>
                <w:rFonts w:ascii="Times New Roman" w:eastAsiaTheme="minorHAnsi" w:hAnsi="Times New Roman"/>
                <w:color w:val="000000"/>
                <w:sz w:val="24"/>
                <w:szCs w:val="28"/>
                <w:lang w:val="lv-LV"/>
              </w:rPr>
              <w:t>pietiekama</w:t>
            </w:r>
            <w:r w:rsidRPr="007D3198">
              <w:rPr>
                <w:rFonts w:ascii="Times New Roman" w:eastAsiaTheme="minorHAnsi" w:hAnsi="Times New Roman"/>
                <w:b w:val="0"/>
                <w:bCs w:val="0"/>
                <w:color w:val="000000"/>
                <w:sz w:val="24"/>
                <w:szCs w:val="28"/>
                <w:lang w:val="lv-LV"/>
              </w:rPr>
              <w:t xml:space="preserve">, ja tā ļauj iekšējiem auditoriem veikt analīzi un pabeigt novērtējumus. Pierādījumi ir pietiekami, ja tie </w:t>
            </w:r>
            <w:r w:rsidR="0077725A" w:rsidRPr="007D3198">
              <w:rPr>
                <w:rFonts w:ascii="Times New Roman" w:eastAsiaTheme="minorHAnsi" w:hAnsi="Times New Roman"/>
                <w:b w:val="0"/>
                <w:bCs w:val="0"/>
                <w:color w:val="000000"/>
                <w:sz w:val="24"/>
                <w:szCs w:val="28"/>
                <w:lang w:val="lv-LV"/>
              </w:rPr>
              <w:t xml:space="preserve">sniedz </w:t>
            </w:r>
            <w:r w:rsidRPr="007D3198">
              <w:rPr>
                <w:rFonts w:ascii="Times New Roman" w:eastAsiaTheme="minorHAnsi" w:hAnsi="Times New Roman"/>
                <w:b w:val="0"/>
                <w:bCs w:val="0"/>
                <w:color w:val="000000"/>
                <w:sz w:val="24"/>
                <w:szCs w:val="28"/>
                <w:lang w:val="lv-LV"/>
              </w:rPr>
              <w:t xml:space="preserve">iespēju informētai un kompetentai personai atkārtot </w:t>
            </w:r>
            <w:r w:rsidR="00292E82" w:rsidRPr="007D3198">
              <w:rPr>
                <w:rFonts w:ascii="Times New Roman" w:eastAsiaTheme="minorHAnsi" w:hAnsi="Times New Roman"/>
                <w:b w:val="0"/>
                <w:bCs w:val="0"/>
                <w:color w:val="000000"/>
                <w:sz w:val="24"/>
                <w:szCs w:val="28"/>
                <w:lang w:val="lv-LV"/>
              </w:rPr>
              <w:t xml:space="preserve">audita </w:t>
            </w:r>
            <w:r w:rsidRPr="007D3198">
              <w:rPr>
                <w:rFonts w:ascii="Times New Roman" w:eastAsiaTheme="minorHAnsi" w:hAnsi="Times New Roman"/>
                <w:b w:val="0"/>
                <w:bCs w:val="0"/>
                <w:color w:val="000000"/>
                <w:sz w:val="24"/>
                <w:szCs w:val="28"/>
                <w:lang w:val="lv-LV"/>
              </w:rPr>
              <w:t>darba programmu un izdarīt tādus pašus secinājumus kā iekšējam auditoram. Ja pierādījumi nav pietiekami, lai sagatavotu vai atbalstītu darba uzdevumu konstatējumus, iekšējiem auditoriem ir jāievāc papildu informācija</w:t>
            </w:r>
            <w:r w:rsidR="00D85ABA" w:rsidRPr="007D3198">
              <w:rPr>
                <w:rFonts w:ascii="Times New Roman" w:eastAsiaTheme="minorHAnsi" w:hAnsi="Times New Roman"/>
                <w:b w:val="0"/>
                <w:bCs w:val="0"/>
                <w:color w:val="000000"/>
                <w:sz w:val="24"/>
                <w:szCs w:val="28"/>
                <w:lang w:val="lv-LV"/>
              </w:rPr>
              <w:t>s</w:t>
            </w:r>
            <w:r w:rsidRPr="007D3198">
              <w:rPr>
                <w:rFonts w:ascii="Times New Roman" w:eastAsiaTheme="minorHAnsi" w:hAnsi="Times New Roman"/>
                <w:b w:val="0"/>
                <w:bCs w:val="0"/>
                <w:color w:val="000000"/>
                <w:sz w:val="24"/>
                <w:szCs w:val="28"/>
                <w:lang w:val="lv-LV"/>
              </w:rPr>
              <w:t xml:space="preserve"> analīze un novērtēšana.</w:t>
            </w:r>
          </w:p>
          <w:p w14:paraId="4FAE3AE1" w14:textId="22786068" w:rsidR="00D83BA3" w:rsidRPr="00D12BE5" w:rsidRDefault="00D83BA3" w:rsidP="00D83BA3">
            <w:pPr>
              <w:pStyle w:val="BodyText"/>
              <w:rPr>
                <w:rFonts w:ascii="Times New Roman" w:eastAsiaTheme="minorHAnsi" w:hAnsi="Times New Roman"/>
                <w:b w:val="0"/>
                <w:bCs w:val="0"/>
                <w:color w:val="000000"/>
                <w:sz w:val="24"/>
                <w:szCs w:val="28"/>
                <w:lang w:val="lv-LV"/>
              </w:rPr>
            </w:pPr>
            <w:r w:rsidRPr="007D3198">
              <w:rPr>
                <w:rFonts w:ascii="Times New Roman" w:eastAsiaTheme="minorHAnsi" w:hAnsi="Times New Roman"/>
                <w:b w:val="0"/>
                <w:bCs w:val="0"/>
                <w:color w:val="000000"/>
                <w:sz w:val="24"/>
                <w:szCs w:val="28"/>
                <w:lang w:val="lv-LV"/>
              </w:rPr>
              <w:t xml:space="preserve">Informācija ir </w:t>
            </w:r>
            <w:r w:rsidRPr="007D3198">
              <w:rPr>
                <w:rFonts w:ascii="Times New Roman" w:eastAsiaTheme="minorHAnsi" w:hAnsi="Times New Roman"/>
                <w:color w:val="000000"/>
                <w:sz w:val="24"/>
                <w:szCs w:val="28"/>
                <w:lang w:val="lv-LV"/>
              </w:rPr>
              <w:t>uzticama</w:t>
            </w:r>
            <w:r w:rsidRPr="007D3198">
              <w:rPr>
                <w:rFonts w:ascii="Times New Roman" w:eastAsiaTheme="minorHAnsi" w:hAnsi="Times New Roman"/>
                <w:b w:val="0"/>
                <w:bCs w:val="0"/>
                <w:color w:val="000000"/>
                <w:sz w:val="24"/>
                <w:szCs w:val="28"/>
                <w:lang w:val="lv-LV"/>
              </w:rPr>
              <w:t xml:space="preserve">, ja tā ir patiesa un aktuāla. Iekšējie auditori izmanto profesionālu skepsi, lai novērtētu, vai informācija ir </w:t>
            </w:r>
            <w:r w:rsidRPr="00D12BE5">
              <w:rPr>
                <w:rFonts w:ascii="Times New Roman" w:eastAsiaTheme="minorHAnsi" w:hAnsi="Times New Roman"/>
                <w:b w:val="0"/>
                <w:bCs w:val="0"/>
                <w:color w:val="000000"/>
                <w:sz w:val="24"/>
                <w:szCs w:val="28"/>
                <w:lang w:val="lv-LV"/>
              </w:rPr>
              <w:t>ticama. Uzticamība tiek pastiprināta, ja informāciju iegūst tieši iekšējais auditors no neatkarīga avota, ja tā tiek apstiprināta un iegūta no sistēmas ar efektīviem pārvaldības, riska pārvaldības un kontroles procesiem.</w:t>
            </w:r>
          </w:p>
          <w:p w14:paraId="33080C2E" w14:textId="5C1AED9D" w:rsidR="002635DF" w:rsidRPr="00503C43" w:rsidRDefault="00D83BA3" w:rsidP="0001136D">
            <w:pPr>
              <w:pStyle w:val="BodyText"/>
              <w:rPr>
                <w:rFonts w:ascii="Times New Roman" w:eastAsiaTheme="minorHAnsi" w:hAnsi="Times New Roman"/>
                <w:b w:val="0"/>
                <w:bCs w:val="0"/>
                <w:color w:val="5E6175"/>
                <w:sz w:val="24"/>
                <w:szCs w:val="28"/>
                <w:lang w:val="lv-LV"/>
              </w:rPr>
            </w:pPr>
            <w:r w:rsidRPr="007D3198">
              <w:rPr>
                <w:rFonts w:ascii="Times New Roman" w:eastAsiaTheme="minorHAnsi" w:hAnsi="Times New Roman"/>
                <w:b w:val="0"/>
                <w:bCs w:val="0"/>
                <w:color w:val="000000"/>
                <w:sz w:val="24"/>
                <w:szCs w:val="28"/>
                <w:lang w:val="lv-LV"/>
              </w:rPr>
              <w:t xml:space="preserve">Informācija ir </w:t>
            </w:r>
            <w:r w:rsidRPr="007D3198">
              <w:rPr>
                <w:rFonts w:ascii="Times New Roman" w:eastAsiaTheme="minorHAnsi" w:hAnsi="Times New Roman"/>
                <w:color w:val="000000"/>
                <w:sz w:val="24"/>
                <w:szCs w:val="28"/>
                <w:lang w:val="lv-LV"/>
              </w:rPr>
              <w:t>svarīga</w:t>
            </w:r>
            <w:r w:rsidRPr="007D3198">
              <w:rPr>
                <w:rFonts w:ascii="Times New Roman" w:eastAsiaTheme="minorHAnsi" w:hAnsi="Times New Roman"/>
                <w:b w:val="0"/>
                <w:bCs w:val="0"/>
                <w:color w:val="000000"/>
                <w:sz w:val="24"/>
                <w:szCs w:val="28"/>
                <w:lang w:val="lv-LV"/>
              </w:rPr>
              <w:t xml:space="preserve">, ja </w:t>
            </w:r>
            <w:r w:rsidRPr="00D12BE5">
              <w:rPr>
                <w:rFonts w:ascii="Times New Roman" w:eastAsiaTheme="minorHAnsi" w:hAnsi="Times New Roman"/>
                <w:b w:val="0"/>
                <w:bCs w:val="0"/>
                <w:color w:val="000000"/>
                <w:sz w:val="24"/>
                <w:szCs w:val="28"/>
                <w:lang w:val="lv-LV"/>
              </w:rPr>
              <w:t xml:space="preserve">tā atbilst darba uzdevuma mērķiem, </w:t>
            </w:r>
            <w:r w:rsidR="00DD6BC2" w:rsidRPr="00D12BE5">
              <w:rPr>
                <w:rFonts w:ascii="Times New Roman" w:eastAsiaTheme="minorHAnsi" w:hAnsi="Times New Roman"/>
                <w:b w:val="0"/>
                <w:bCs w:val="0"/>
                <w:color w:val="000000"/>
                <w:sz w:val="24"/>
                <w:szCs w:val="28"/>
                <w:lang w:val="lv-LV"/>
              </w:rPr>
              <w:t xml:space="preserve">attiecas uz audita jautājumu </w:t>
            </w:r>
            <w:r w:rsidRPr="00D12BE5">
              <w:rPr>
                <w:rFonts w:ascii="Times New Roman" w:eastAsiaTheme="minorHAnsi" w:hAnsi="Times New Roman"/>
                <w:b w:val="0"/>
                <w:bCs w:val="0"/>
                <w:color w:val="000000"/>
                <w:sz w:val="24"/>
                <w:szCs w:val="28"/>
                <w:lang w:val="lv-LV"/>
              </w:rPr>
              <w:t>un palīdz izstrādāt konstatējumus, ieteikumus un secinājumus.</w:t>
            </w:r>
          </w:p>
        </w:tc>
      </w:tr>
    </w:tbl>
    <w:p w14:paraId="575C970D" w14:textId="77777777" w:rsidR="0016791E" w:rsidRPr="00D12BE5" w:rsidRDefault="0016791E" w:rsidP="0016791E">
      <w:pPr>
        <w:pStyle w:val="BodyText"/>
        <w:rPr>
          <w:rFonts w:ascii="Times New Roman" w:hAnsi="Times New Roman"/>
          <w:color w:val="000000"/>
          <w:sz w:val="22"/>
          <w:szCs w:val="28"/>
          <w:lang w:val="lv-LV"/>
        </w:rPr>
      </w:pPr>
      <w:r w:rsidRPr="00D12BE5">
        <w:rPr>
          <w:rFonts w:ascii="Times New Roman" w:hAnsi="Times New Roman"/>
          <w:color w:val="000000"/>
          <w:sz w:val="22"/>
          <w:szCs w:val="28"/>
          <w:lang w:val="lv-LV"/>
        </w:rPr>
        <w:t>Datu avots: IAI, jauno standartu projekts, 2023</w:t>
      </w:r>
    </w:p>
    <w:p w14:paraId="512EB8C1" w14:textId="77777777" w:rsidR="002635DF" w:rsidRPr="00503C43" w:rsidRDefault="002635DF" w:rsidP="002635DF">
      <w:pPr>
        <w:pStyle w:val="BodyText"/>
        <w:spacing w:after="60"/>
        <w:rPr>
          <w:rFonts w:ascii="Times New Roman" w:hAnsi="Times New Roman"/>
          <w:sz w:val="24"/>
          <w:szCs w:val="32"/>
          <w:lang w:val="lv-LV"/>
        </w:rPr>
      </w:pPr>
    </w:p>
    <w:p w14:paraId="1CCBAD9F" w14:textId="77777777" w:rsidR="00B61C02" w:rsidRDefault="00B61C02" w:rsidP="00790E01">
      <w:pPr>
        <w:pStyle w:val="BodyText"/>
        <w:spacing w:after="60"/>
        <w:rPr>
          <w:rFonts w:ascii="Times New Roman" w:hAnsi="Times New Roman"/>
          <w:b/>
          <w:bCs/>
          <w:color w:val="2F5496" w:themeColor="accent1" w:themeShade="BF"/>
          <w:sz w:val="24"/>
          <w:szCs w:val="32"/>
          <w:lang w:val="lv-LV"/>
        </w:rPr>
      </w:pPr>
    </w:p>
    <w:p w14:paraId="754D24AF" w14:textId="77777777" w:rsidR="00B61C02" w:rsidRDefault="00B61C02" w:rsidP="00790E01">
      <w:pPr>
        <w:pStyle w:val="BodyText"/>
        <w:spacing w:after="60"/>
        <w:rPr>
          <w:rFonts w:ascii="Times New Roman" w:hAnsi="Times New Roman"/>
          <w:b/>
          <w:bCs/>
          <w:color w:val="2F5496" w:themeColor="accent1" w:themeShade="BF"/>
          <w:sz w:val="24"/>
          <w:szCs w:val="32"/>
          <w:lang w:val="lv-LV"/>
        </w:rPr>
      </w:pPr>
    </w:p>
    <w:p w14:paraId="6C32775F" w14:textId="4CD07CB6" w:rsidR="00790E01" w:rsidRPr="00503C43" w:rsidRDefault="009B0AF5" w:rsidP="00B61C02">
      <w:pPr>
        <w:pStyle w:val="BodyText"/>
        <w:spacing w:before="240"/>
        <w:rPr>
          <w:rFonts w:ascii="Times New Roman" w:hAnsi="Times New Roman"/>
          <w:b/>
          <w:bCs/>
          <w:color w:val="2F5496" w:themeColor="accent1" w:themeShade="BF"/>
          <w:sz w:val="24"/>
          <w:szCs w:val="32"/>
          <w:lang w:val="lv-LV"/>
        </w:rPr>
      </w:pPr>
      <w:r w:rsidRPr="00503C43">
        <w:rPr>
          <w:rFonts w:ascii="Times New Roman" w:hAnsi="Times New Roman"/>
          <w:b/>
          <w:bCs/>
          <w:color w:val="2F5496" w:themeColor="accent1" w:themeShade="BF"/>
          <w:sz w:val="24"/>
          <w:szCs w:val="32"/>
          <w:lang w:val="lv-LV"/>
        </w:rPr>
        <w:lastRenderedPageBreak/>
        <w:t xml:space="preserve">Datu </w:t>
      </w:r>
      <w:r w:rsidR="00FC53C1" w:rsidRPr="00503C43">
        <w:rPr>
          <w:rFonts w:ascii="Times New Roman" w:hAnsi="Times New Roman"/>
          <w:b/>
          <w:bCs/>
          <w:color w:val="2F5496" w:themeColor="accent1" w:themeShade="BF"/>
          <w:sz w:val="24"/>
          <w:szCs w:val="32"/>
          <w:lang w:val="lv-LV"/>
        </w:rPr>
        <w:t>apstrāde un IT auditoru iesaiste</w:t>
      </w:r>
      <w:r w:rsidR="00790E01" w:rsidRPr="00503C43">
        <w:rPr>
          <w:rFonts w:ascii="Times New Roman" w:hAnsi="Times New Roman"/>
          <w:b/>
          <w:bCs/>
          <w:color w:val="2F5496" w:themeColor="accent1" w:themeShade="BF"/>
          <w:sz w:val="24"/>
          <w:szCs w:val="32"/>
          <w:lang w:val="lv-LV"/>
        </w:rPr>
        <w:t xml:space="preserve"> </w:t>
      </w:r>
    </w:p>
    <w:p w14:paraId="08CC1F9D" w14:textId="7F174068" w:rsidR="00790E01" w:rsidRPr="00D12BE5" w:rsidRDefault="00FC53C1" w:rsidP="00790E01">
      <w:pPr>
        <w:pStyle w:val="BodyText"/>
        <w:spacing w:after="60"/>
        <w:rPr>
          <w:rFonts w:ascii="Times New Roman" w:hAnsi="Times New Roman"/>
          <w:color w:val="000000"/>
          <w:sz w:val="24"/>
          <w:szCs w:val="32"/>
          <w:lang w:val="lv-LV"/>
        </w:rPr>
      </w:pPr>
      <w:r w:rsidRPr="00D12BE5">
        <w:rPr>
          <w:rFonts w:ascii="Times New Roman" w:hAnsi="Times New Roman"/>
          <w:color w:val="000000"/>
          <w:sz w:val="24"/>
          <w:szCs w:val="32"/>
          <w:lang w:val="lv-LV"/>
        </w:rPr>
        <w:t>Ņemot vērā auditējamo jomu, iekšējie auditori var izvērtēt</w:t>
      </w:r>
      <w:r w:rsidR="000B5D34" w:rsidRPr="00D12BE5">
        <w:rPr>
          <w:rFonts w:ascii="Times New Roman" w:hAnsi="Times New Roman"/>
          <w:color w:val="000000"/>
          <w:sz w:val="24"/>
          <w:szCs w:val="32"/>
          <w:lang w:val="lv-LV"/>
        </w:rPr>
        <w:t>,</w:t>
      </w:r>
      <w:r w:rsidRPr="00D12BE5">
        <w:rPr>
          <w:rFonts w:ascii="Times New Roman" w:hAnsi="Times New Roman"/>
          <w:color w:val="000000"/>
          <w:sz w:val="24"/>
          <w:szCs w:val="32"/>
          <w:lang w:val="lv-LV"/>
        </w:rPr>
        <w:t xml:space="preserve"> vai ir nepieciešams piesaistīt IT auditoru</w:t>
      </w:r>
      <w:r w:rsidR="00E17042" w:rsidRPr="00D12BE5">
        <w:rPr>
          <w:rFonts w:ascii="Times New Roman" w:hAnsi="Times New Roman"/>
          <w:color w:val="000000"/>
          <w:sz w:val="24"/>
          <w:szCs w:val="32"/>
          <w:lang w:val="lv-LV"/>
        </w:rPr>
        <w:t xml:space="preserve"> ne tikai kontroļu izvērtēšanai, bet arī datu apstrādei, piemēram, </w:t>
      </w:r>
      <w:r w:rsidR="00A12EEC" w:rsidRPr="00D12BE5">
        <w:rPr>
          <w:rFonts w:ascii="Times New Roman" w:hAnsi="Times New Roman"/>
          <w:color w:val="000000"/>
          <w:sz w:val="24"/>
          <w:szCs w:val="32"/>
          <w:lang w:val="lv-LV"/>
        </w:rPr>
        <w:t xml:space="preserve">dažāda veida analīzes attiecībā uz pašvaldības institūciju saņemtajiem rēķiniem par konkrētu laika periodu. </w:t>
      </w:r>
    </w:p>
    <w:p w14:paraId="4D8115F8" w14:textId="11DB401F" w:rsidR="00AA3C73" w:rsidRPr="00D12BE5" w:rsidRDefault="000C0C40" w:rsidP="00790E01">
      <w:pPr>
        <w:pStyle w:val="BodyText"/>
        <w:spacing w:after="60"/>
        <w:rPr>
          <w:rFonts w:ascii="Times New Roman" w:hAnsi="Times New Roman"/>
          <w:color w:val="000000"/>
          <w:sz w:val="24"/>
          <w:szCs w:val="32"/>
          <w:lang w:val="lv-LV"/>
        </w:rPr>
      </w:pPr>
      <w:r w:rsidRPr="00D12BE5">
        <w:rPr>
          <w:rFonts w:ascii="Times New Roman" w:hAnsi="Times New Roman"/>
          <w:color w:val="000000"/>
          <w:sz w:val="24"/>
          <w:szCs w:val="32"/>
          <w:lang w:val="lv-LV"/>
        </w:rPr>
        <w:t xml:space="preserve">Iekšējie auditori var izmantot analītiskas procedūras, lai iegūtu audita pierādījumus. Analītiskās procedūras ietver gan finanšu, gan </w:t>
      </w:r>
      <w:proofErr w:type="spellStart"/>
      <w:r w:rsidRPr="00D12BE5">
        <w:rPr>
          <w:rFonts w:ascii="Times New Roman" w:hAnsi="Times New Roman"/>
          <w:color w:val="000000"/>
          <w:sz w:val="24"/>
          <w:szCs w:val="32"/>
          <w:lang w:val="lv-LV"/>
        </w:rPr>
        <w:t>nefinanšu</w:t>
      </w:r>
      <w:proofErr w:type="spellEnd"/>
      <w:r w:rsidRPr="00D12BE5">
        <w:rPr>
          <w:rFonts w:ascii="Times New Roman" w:hAnsi="Times New Roman"/>
          <w:color w:val="000000"/>
          <w:sz w:val="24"/>
          <w:szCs w:val="32"/>
          <w:lang w:val="lv-LV"/>
        </w:rPr>
        <w:t xml:space="preserve"> informācijas attiecību izpēti un salīdzināšanu. Analītiskās procedūras tiek izmantotas, pamatojoties uz pieņēmumu, ka, ja nav zināmi apstākļi, kas liecinātu par pretējo, var pamatoti uzskatīt, ka informācijas savstarpējās attiecības pastāvēs un turpināsies. </w:t>
      </w:r>
    </w:p>
    <w:p w14:paraId="67D7B3A9" w14:textId="4A6B1331" w:rsidR="0001136D" w:rsidRPr="00503C43" w:rsidRDefault="0001136D" w:rsidP="00B61C02">
      <w:pPr>
        <w:pStyle w:val="BodyText"/>
        <w:spacing w:before="240"/>
        <w:rPr>
          <w:rFonts w:ascii="Times New Roman" w:hAnsi="Times New Roman"/>
          <w:b/>
          <w:bCs/>
          <w:color w:val="2F5496" w:themeColor="accent1" w:themeShade="BF"/>
          <w:sz w:val="24"/>
          <w:szCs w:val="32"/>
          <w:lang w:val="lv-LV"/>
        </w:rPr>
      </w:pPr>
      <w:r w:rsidRPr="00503C43">
        <w:rPr>
          <w:rFonts w:ascii="Times New Roman" w:hAnsi="Times New Roman"/>
          <w:b/>
          <w:bCs/>
          <w:color w:val="2F5496" w:themeColor="accent1" w:themeShade="BF"/>
          <w:sz w:val="24"/>
          <w:szCs w:val="32"/>
          <w:lang w:val="lv-LV"/>
        </w:rPr>
        <w:t xml:space="preserve">Audita darba dokumentēšana </w:t>
      </w:r>
    </w:p>
    <w:p w14:paraId="755E32AA" w14:textId="3A0ED2B0" w:rsidR="00D907E5" w:rsidRPr="00D12BE5" w:rsidRDefault="0001136D" w:rsidP="00D907E5">
      <w:pPr>
        <w:pStyle w:val="BodyText"/>
        <w:rPr>
          <w:rFonts w:ascii="Times New Roman" w:hAnsi="Times New Roman"/>
          <w:color w:val="000000"/>
          <w:sz w:val="24"/>
          <w:szCs w:val="32"/>
          <w:lang w:val="lv-LV"/>
        </w:rPr>
      </w:pPr>
      <w:r w:rsidRPr="00D12BE5">
        <w:rPr>
          <w:rFonts w:ascii="Times New Roman" w:hAnsi="Times New Roman"/>
          <w:color w:val="000000"/>
          <w:sz w:val="24"/>
          <w:szCs w:val="32"/>
          <w:lang w:val="lv-LV"/>
        </w:rPr>
        <w:t>Realizējot</w:t>
      </w:r>
      <w:r w:rsidR="000A3921" w:rsidRPr="00D12BE5">
        <w:rPr>
          <w:rFonts w:ascii="Times New Roman" w:hAnsi="Times New Roman"/>
          <w:color w:val="000000"/>
          <w:sz w:val="24"/>
          <w:szCs w:val="32"/>
          <w:lang w:val="lv-LV"/>
        </w:rPr>
        <w:t xml:space="preserve"> </w:t>
      </w:r>
      <w:r w:rsidR="00D97E6D" w:rsidRPr="00D12BE5">
        <w:rPr>
          <w:rFonts w:ascii="Times New Roman" w:hAnsi="Times New Roman"/>
          <w:color w:val="000000"/>
          <w:sz w:val="24"/>
          <w:szCs w:val="32"/>
          <w:lang w:val="lv-LV"/>
        </w:rPr>
        <w:t xml:space="preserve">iekšējo auditu, ļoti svarīgi nodrošināt veiktā darba dokumentēšanu, lai </w:t>
      </w:r>
      <w:r w:rsidR="0088532A" w:rsidRPr="00D12BE5">
        <w:rPr>
          <w:rFonts w:ascii="Times New Roman" w:hAnsi="Times New Roman"/>
          <w:color w:val="000000"/>
          <w:sz w:val="24"/>
          <w:szCs w:val="32"/>
          <w:lang w:val="lv-LV"/>
        </w:rPr>
        <w:t>IA</w:t>
      </w:r>
      <w:r w:rsidR="00A12EEC" w:rsidRPr="00D12BE5">
        <w:rPr>
          <w:rFonts w:ascii="Times New Roman" w:hAnsi="Times New Roman"/>
          <w:color w:val="000000"/>
          <w:sz w:val="24"/>
          <w:szCs w:val="32"/>
          <w:lang w:val="lv-LV"/>
        </w:rPr>
        <w:t>N</w:t>
      </w:r>
      <w:r w:rsidR="00D97E6D" w:rsidRPr="00D12BE5">
        <w:rPr>
          <w:rFonts w:ascii="Times New Roman" w:hAnsi="Times New Roman"/>
          <w:color w:val="000000"/>
          <w:sz w:val="24"/>
          <w:szCs w:val="32"/>
          <w:lang w:val="lv-LV"/>
        </w:rPr>
        <w:t xml:space="preserve"> vadītājs var </w:t>
      </w:r>
      <w:r w:rsidR="00DD6BC2" w:rsidRPr="00D12BE5">
        <w:rPr>
          <w:rFonts w:ascii="Times New Roman" w:hAnsi="Times New Roman"/>
          <w:color w:val="000000"/>
          <w:sz w:val="24"/>
          <w:szCs w:val="32"/>
          <w:lang w:val="lv-LV"/>
        </w:rPr>
        <w:t>pārbaudīt</w:t>
      </w:r>
      <w:r w:rsidR="00D97E6D" w:rsidRPr="00D12BE5">
        <w:rPr>
          <w:rFonts w:ascii="Times New Roman" w:hAnsi="Times New Roman"/>
          <w:color w:val="000000"/>
          <w:sz w:val="24"/>
          <w:szCs w:val="32"/>
          <w:lang w:val="lv-LV"/>
        </w:rPr>
        <w:t xml:space="preserve"> veikto darbu un izdarītos secinājumus, kā arī neatkarīg</w:t>
      </w:r>
      <w:r w:rsidR="000B5D34" w:rsidRPr="00D12BE5">
        <w:rPr>
          <w:rFonts w:ascii="Times New Roman" w:hAnsi="Times New Roman"/>
          <w:color w:val="000000"/>
          <w:sz w:val="24"/>
          <w:szCs w:val="32"/>
          <w:lang w:val="lv-LV"/>
        </w:rPr>
        <w:t>ā</w:t>
      </w:r>
      <w:r w:rsidR="00D97E6D" w:rsidRPr="00D12BE5">
        <w:rPr>
          <w:rFonts w:ascii="Times New Roman" w:hAnsi="Times New Roman"/>
          <w:color w:val="000000"/>
          <w:sz w:val="24"/>
          <w:szCs w:val="32"/>
          <w:lang w:val="lv-LV"/>
        </w:rPr>
        <w:t xml:space="preserve"> puse</w:t>
      </w:r>
      <w:r w:rsidR="004B066F" w:rsidRPr="00D12BE5">
        <w:rPr>
          <w:rFonts w:ascii="Times New Roman" w:hAnsi="Times New Roman"/>
          <w:color w:val="000000"/>
          <w:sz w:val="24"/>
          <w:szCs w:val="32"/>
          <w:lang w:val="lv-LV"/>
        </w:rPr>
        <w:t>,</w:t>
      </w:r>
      <w:r w:rsidR="00D97E6D" w:rsidRPr="00D12BE5">
        <w:rPr>
          <w:rFonts w:ascii="Times New Roman" w:hAnsi="Times New Roman"/>
          <w:color w:val="000000"/>
          <w:sz w:val="24"/>
          <w:szCs w:val="32"/>
          <w:lang w:val="lv-LV"/>
        </w:rPr>
        <w:t xml:space="preserve"> veicot iekšējā audita lietas pārbaudi</w:t>
      </w:r>
      <w:r w:rsidR="004B066F" w:rsidRPr="00D12BE5">
        <w:rPr>
          <w:rFonts w:ascii="Times New Roman" w:hAnsi="Times New Roman"/>
          <w:color w:val="000000"/>
          <w:sz w:val="24"/>
          <w:szCs w:val="32"/>
          <w:lang w:val="lv-LV"/>
        </w:rPr>
        <w:t>,</w:t>
      </w:r>
      <w:r w:rsidR="00D97E6D" w:rsidRPr="00D12BE5">
        <w:rPr>
          <w:rFonts w:ascii="Times New Roman" w:hAnsi="Times New Roman"/>
          <w:color w:val="000000"/>
          <w:sz w:val="24"/>
          <w:szCs w:val="32"/>
          <w:lang w:val="lv-LV"/>
        </w:rPr>
        <w:t xml:space="preserve"> var nonākt pie tādiem pašiem secinājumiem.</w:t>
      </w:r>
      <w:r w:rsidR="00DD6BC2" w:rsidRPr="00D12BE5">
        <w:rPr>
          <w:rFonts w:ascii="Times New Roman" w:hAnsi="Times New Roman"/>
          <w:color w:val="000000"/>
          <w:sz w:val="24"/>
          <w:szCs w:val="32"/>
          <w:lang w:val="lv-LV"/>
        </w:rPr>
        <w:t xml:space="preserve"> </w:t>
      </w:r>
      <w:r w:rsidR="000A3921" w:rsidRPr="00D12BE5">
        <w:rPr>
          <w:rFonts w:ascii="Times New Roman" w:hAnsi="Times New Roman"/>
          <w:color w:val="000000"/>
          <w:sz w:val="24"/>
          <w:szCs w:val="32"/>
          <w:lang w:val="lv-LV"/>
        </w:rPr>
        <w:t>Realizējot iekšējo auditu, jānodrošina “</w:t>
      </w:r>
      <w:r w:rsidR="000A3921" w:rsidRPr="00D12BE5">
        <w:rPr>
          <w:rFonts w:ascii="Times New Roman" w:hAnsi="Times New Roman"/>
          <w:i/>
          <w:iCs/>
          <w:color w:val="000000"/>
          <w:sz w:val="24"/>
          <w:szCs w:val="32"/>
          <w:lang w:val="lv-LV"/>
        </w:rPr>
        <w:t>četru acu</w:t>
      </w:r>
      <w:r w:rsidR="000A3921" w:rsidRPr="00D12BE5">
        <w:rPr>
          <w:rFonts w:ascii="Times New Roman" w:hAnsi="Times New Roman"/>
          <w:color w:val="000000"/>
          <w:sz w:val="24"/>
          <w:szCs w:val="32"/>
          <w:lang w:val="lv-LV"/>
        </w:rPr>
        <w:t xml:space="preserve">” princips, tas nozīmē, ka </w:t>
      </w:r>
      <w:r w:rsidR="0088532A" w:rsidRPr="00D12BE5">
        <w:rPr>
          <w:rFonts w:ascii="Times New Roman" w:hAnsi="Times New Roman"/>
          <w:color w:val="000000"/>
          <w:sz w:val="24"/>
          <w:szCs w:val="32"/>
          <w:lang w:val="lv-LV"/>
        </w:rPr>
        <w:t>IA</w:t>
      </w:r>
      <w:r w:rsidR="00A12EEC" w:rsidRPr="00D12BE5">
        <w:rPr>
          <w:rFonts w:ascii="Times New Roman" w:hAnsi="Times New Roman"/>
          <w:color w:val="000000"/>
          <w:sz w:val="24"/>
          <w:szCs w:val="32"/>
          <w:lang w:val="lv-LV"/>
        </w:rPr>
        <w:t>N</w:t>
      </w:r>
      <w:r w:rsidR="000A3921" w:rsidRPr="00D12BE5">
        <w:rPr>
          <w:rFonts w:ascii="Times New Roman" w:hAnsi="Times New Roman"/>
          <w:color w:val="000000"/>
          <w:sz w:val="24"/>
          <w:szCs w:val="32"/>
          <w:lang w:val="lv-LV"/>
        </w:rPr>
        <w:t xml:space="preserve"> vadītājs vai cits auditors izskata un pārbauda darba dokumentus, kā arī veic atzīmi par darba dokumentu izskatīšanu.</w:t>
      </w:r>
    </w:p>
    <w:p w14:paraId="21A52829" w14:textId="0A8CAAA2" w:rsidR="00D907E5" w:rsidRPr="00503C43" w:rsidRDefault="00D907E5" w:rsidP="00D907E5">
      <w:pPr>
        <w:pStyle w:val="BodyText"/>
        <w:rPr>
          <w:rFonts w:ascii="Times New Roman" w:hAnsi="Times New Roman"/>
          <w:sz w:val="24"/>
          <w:szCs w:val="32"/>
          <w:lang w:val="lv-LV"/>
        </w:rPr>
      </w:pPr>
      <w:r w:rsidRPr="00503C43">
        <w:rPr>
          <w:rFonts w:ascii="Times New Roman" w:hAnsi="Times New Roman"/>
          <w:noProof/>
          <w:sz w:val="24"/>
          <w:szCs w:val="32"/>
          <w:lang w:val="lv-LV" w:eastAsia="lv-LV"/>
        </w:rPr>
        <w:drawing>
          <wp:anchor distT="0" distB="0" distL="114300" distR="114300" simplePos="0" relativeHeight="251796480" behindDoc="0" locked="0" layoutInCell="1" allowOverlap="1" wp14:anchorId="2DE42769" wp14:editId="5441FF5B">
            <wp:simplePos x="0" y="0"/>
            <wp:positionH relativeFrom="margin">
              <wp:posOffset>134620</wp:posOffset>
            </wp:positionH>
            <wp:positionV relativeFrom="paragraph">
              <wp:posOffset>104140</wp:posOffset>
            </wp:positionV>
            <wp:extent cx="507365" cy="438150"/>
            <wp:effectExtent l="0" t="0" r="6985" b="0"/>
            <wp:wrapSquare wrapText="bothSides"/>
            <wp:docPr id="949563052" name="Picture 949563052" descr="A picture containing circle, drawing,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055" name="Picture 1" descr="A picture containing circle, drawing, graphics, logo&#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07365" cy="438150"/>
                    </a:xfrm>
                    <a:prstGeom prst="rect">
                      <a:avLst/>
                    </a:prstGeom>
                  </pic:spPr>
                </pic:pic>
              </a:graphicData>
            </a:graphic>
            <wp14:sizeRelH relativeFrom="margin">
              <wp14:pctWidth>0</wp14:pctWidth>
            </wp14:sizeRelH>
            <wp14:sizeRelV relativeFrom="margin">
              <wp14:pctHeight>0</wp14:pctHeight>
            </wp14:sizeRelV>
          </wp:anchor>
        </w:drawing>
      </w:r>
    </w:p>
    <w:p w14:paraId="40E7A0EB" w14:textId="1A203ADA" w:rsidR="00D907E5" w:rsidRPr="00503C43" w:rsidRDefault="00D907E5" w:rsidP="00D907E5">
      <w:pPr>
        <w:pStyle w:val="BodyText"/>
        <w:rPr>
          <w:rFonts w:ascii="Times New Roman" w:hAnsi="Times New Roman"/>
          <w:sz w:val="24"/>
          <w:szCs w:val="32"/>
          <w:lang w:val="it-IT"/>
        </w:rPr>
      </w:pPr>
      <w:r w:rsidRPr="007D3198">
        <w:rPr>
          <w:rFonts w:ascii="Times New Roman" w:hAnsi="Times New Roman"/>
          <w:b/>
          <w:bCs/>
          <w:color w:val="000000"/>
          <w:sz w:val="24"/>
          <w:szCs w:val="32"/>
          <w:lang w:val="lv-LV"/>
        </w:rPr>
        <w:t>Iekšējā audita darba dokumenta</w:t>
      </w:r>
      <w:r w:rsidRPr="007D3198">
        <w:rPr>
          <w:rFonts w:ascii="Times New Roman" w:hAnsi="Times New Roman"/>
          <w:color w:val="000000"/>
          <w:sz w:val="24"/>
          <w:szCs w:val="32"/>
          <w:lang w:val="it-IT"/>
        </w:rPr>
        <w:t xml:space="preserve"> forma </w:t>
      </w:r>
      <w:r w:rsidRPr="00D12BE5">
        <w:rPr>
          <w:rFonts w:ascii="Times New Roman" w:hAnsi="Times New Roman"/>
          <w:color w:val="000000"/>
          <w:sz w:val="24"/>
          <w:szCs w:val="32"/>
          <w:lang w:val="it-IT"/>
        </w:rPr>
        <w:t>RG2_P14.</w:t>
      </w:r>
    </w:p>
    <w:p w14:paraId="1C0E97EE" w14:textId="77777777" w:rsidR="00D907E5" w:rsidRPr="00503C43" w:rsidRDefault="00D907E5" w:rsidP="00D907E5">
      <w:pPr>
        <w:pStyle w:val="BodyText"/>
        <w:rPr>
          <w:rFonts w:ascii="Times New Roman" w:hAnsi="Times New Roman"/>
          <w:sz w:val="24"/>
          <w:szCs w:val="32"/>
          <w:lang w:val="it-IT"/>
        </w:rPr>
      </w:pP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535CB1" w:rsidRPr="00503C43" w14:paraId="5A78FFC2" w14:textId="77777777" w:rsidTr="002C0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538135" w:themeColor="accent6" w:themeShade="BF"/>
              <w:bottom w:val="single" w:sz="6" w:space="0" w:color="B4C6E7" w:themeColor="accent1" w:themeTint="66"/>
              <w:right w:val="single" w:sz="6" w:space="0" w:color="B4C6E7" w:themeColor="accent1" w:themeTint="66"/>
            </w:tcBorders>
            <w:shd w:val="clear" w:color="auto" w:fill="F2F2F2" w:themeFill="background1" w:themeFillShade="F2"/>
          </w:tcPr>
          <w:p w14:paraId="01C0A8F9" w14:textId="77777777" w:rsidR="00535CB1" w:rsidRPr="007D3198" w:rsidRDefault="00535CB1" w:rsidP="002C046F">
            <w:pPr>
              <w:pStyle w:val="BodyText"/>
              <w:spacing w:before="120"/>
              <w:rPr>
                <w:rFonts w:ascii="Times New Roman" w:hAnsi="Times New Roman"/>
                <w:color w:val="000000"/>
                <w:sz w:val="24"/>
                <w:szCs w:val="32"/>
                <w:lang w:val="lv-LV"/>
              </w:rPr>
            </w:pPr>
            <w:r w:rsidRPr="007D3198">
              <w:rPr>
                <w:rFonts w:ascii="Times New Roman" w:hAnsi="Times New Roman"/>
                <w:color w:val="000000"/>
                <w:sz w:val="24"/>
                <w:szCs w:val="32"/>
                <w:lang w:val="lv-LV"/>
              </w:rPr>
              <w:t>2330 – Informācijas dokumentēšana</w:t>
            </w:r>
          </w:p>
          <w:p w14:paraId="571EFA66" w14:textId="678CAABC" w:rsidR="00535CB1" w:rsidRPr="00503C43" w:rsidRDefault="00535CB1" w:rsidP="002C046F">
            <w:pPr>
              <w:pStyle w:val="BodyText"/>
              <w:spacing w:before="120"/>
              <w:rPr>
                <w:rFonts w:ascii="Times New Roman" w:eastAsiaTheme="minorHAnsi" w:hAnsi="Times New Roman"/>
                <w:b w:val="0"/>
                <w:bCs w:val="0"/>
                <w:color w:val="5E6175"/>
                <w:sz w:val="24"/>
                <w:szCs w:val="28"/>
                <w:lang w:val="lv-LV"/>
              </w:rPr>
            </w:pPr>
            <w:r w:rsidRPr="007D3198">
              <w:rPr>
                <w:rFonts w:ascii="Times New Roman" w:hAnsi="Times New Roman"/>
                <w:b w:val="0"/>
                <w:bCs w:val="0"/>
                <w:color w:val="000000"/>
                <w:sz w:val="24"/>
                <w:szCs w:val="32"/>
                <w:lang w:val="lv-LV"/>
              </w:rPr>
              <w:t>Iekšējiem auditoriem ir jādokumentē pietiekama</w:t>
            </w:r>
            <w:r w:rsidRPr="00D12BE5">
              <w:rPr>
                <w:rFonts w:ascii="Times New Roman" w:hAnsi="Times New Roman"/>
                <w:b w:val="0"/>
                <w:bCs w:val="0"/>
                <w:color w:val="000000"/>
                <w:sz w:val="24"/>
                <w:szCs w:val="32"/>
                <w:lang w:val="lv-LV"/>
              </w:rPr>
              <w:t>, ticama, būtiska un noderīga informācija, kas pamato darba uzdevuma rezultātus un secinājumus</w:t>
            </w:r>
            <w:r w:rsidR="000B5D34" w:rsidRPr="00D12BE5">
              <w:rPr>
                <w:rFonts w:ascii="Times New Roman" w:hAnsi="Times New Roman"/>
                <w:b w:val="0"/>
                <w:bCs w:val="0"/>
                <w:color w:val="000000"/>
                <w:sz w:val="24"/>
                <w:szCs w:val="32"/>
                <w:lang w:val="lv-LV"/>
              </w:rPr>
              <w:t>.</w:t>
            </w:r>
          </w:p>
        </w:tc>
      </w:tr>
    </w:tbl>
    <w:p w14:paraId="4FD33265" w14:textId="53E9A080" w:rsidR="00535CB1" w:rsidRPr="00D12BE5" w:rsidRDefault="00535CB1" w:rsidP="00535CB1">
      <w:pPr>
        <w:pStyle w:val="BodyText"/>
        <w:spacing w:after="240"/>
        <w:rPr>
          <w:rFonts w:ascii="Times New Roman" w:hAnsi="Times New Roman"/>
          <w:color w:val="000000"/>
          <w:sz w:val="24"/>
          <w:szCs w:val="32"/>
          <w:lang w:val="lv-LV"/>
        </w:rPr>
      </w:pPr>
      <w:r w:rsidRPr="00D12BE5">
        <w:rPr>
          <w:rFonts w:ascii="Times New Roman" w:hAnsi="Times New Roman"/>
          <w:color w:val="000000"/>
          <w:sz w:val="22"/>
          <w:lang w:val="lv-LV"/>
        </w:rPr>
        <w:t>Datu avots: ©</w:t>
      </w:r>
      <w:r w:rsidRPr="00D12BE5">
        <w:rPr>
          <w:rFonts w:ascii="Times New Roman" w:hAnsi="Times New Roman"/>
          <w:color w:val="000000"/>
          <w:sz w:val="22"/>
          <w:szCs w:val="22"/>
          <w:lang w:val="lv-LV"/>
        </w:rPr>
        <w:t xml:space="preserve"> </w:t>
      </w:r>
      <w:r w:rsidRPr="00D12BE5">
        <w:rPr>
          <w:rFonts w:ascii="Times New Roman" w:hAnsi="Times New Roman"/>
          <w:color w:val="000000"/>
          <w:sz w:val="22"/>
          <w:lang w:val="lv-LV"/>
        </w:rPr>
        <w:t>IAI, 2017</w:t>
      </w: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1B1E41" w:rsidRPr="00503C43" w14:paraId="03876C7A" w14:textId="77777777" w:rsidTr="001679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2F5496" w:themeColor="accent1" w:themeShade="BF"/>
              <w:bottom w:val="single" w:sz="6" w:space="0" w:color="B4C6E7" w:themeColor="accent1" w:themeTint="66"/>
              <w:right w:val="single" w:sz="6" w:space="0" w:color="B4C6E7" w:themeColor="accent1" w:themeTint="66"/>
            </w:tcBorders>
            <w:shd w:val="clear" w:color="auto" w:fill="F2F2F2" w:themeFill="background1" w:themeFillShade="F2"/>
          </w:tcPr>
          <w:p w14:paraId="4732B2BB" w14:textId="39B1636E" w:rsidR="001B1E41" w:rsidRPr="007D3198" w:rsidRDefault="001B1E41" w:rsidP="001B1E41">
            <w:pPr>
              <w:spacing w:before="120" w:after="120"/>
              <w:rPr>
                <w:rFonts w:ascii="Times New Roman" w:hAnsi="Times New Roman" w:cs="Times New Roman"/>
                <w:color w:val="000000"/>
                <w:sz w:val="24"/>
                <w:szCs w:val="28"/>
              </w:rPr>
            </w:pPr>
            <w:r w:rsidRPr="007D3198">
              <w:rPr>
                <w:rFonts w:ascii="Times New Roman" w:hAnsi="Times New Roman" w:cs="Times New Roman"/>
                <w:color w:val="000000"/>
                <w:sz w:val="24"/>
                <w:szCs w:val="28"/>
              </w:rPr>
              <w:t>Labā prakse – audita darba dokument</w:t>
            </w:r>
            <w:r w:rsidR="00510178" w:rsidRPr="007D3198">
              <w:rPr>
                <w:rFonts w:ascii="Times New Roman" w:hAnsi="Times New Roman" w:cs="Times New Roman"/>
                <w:color w:val="000000"/>
                <w:sz w:val="24"/>
                <w:szCs w:val="28"/>
              </w:rPr>
              <w:t>i</w:t>
            </w:r>
          </w:p>
          <w:p w14:paraId="1B3390E0" w14:textId="0D2505EA" w:rsidR="001B1E41" w:rsidRPr="007D3198" w:rsidRDefault="00BC2409" w:rsidP="002C046F">
            <w:pPr>
              <w:pStyle w:val="BodyText"/>
              <w:spacing w:after="40"/>
              <w:rPr>
                <w:rFonts w:ascii="Times New Roman" w:eastAsiaTheme="minorHAnsi" w:hAnsi="Times New Roman"/>
                <w:color w:val="000000"/>
                <w:sz w:val="24"/>
                <w:szCs w:val="28"/>
                <w:lang w:val="lv-LV"/>
              </w:rPr>
            </w:pPr>
            <w:r w:rsidRPr="007D3198">
              <w:rPr>
                <w:rFonts w:ascii="Times New Roman" w:eastAsiaTheme="minorHAnsi" w:hAnsi="Times New Roman"/>
                <w:color w:val="000000"/>
                <w:sz w:val="24"/>
                <w:szCs w:val="28"/>
                <w:lang w:val="lv-LV"/>
              </w:rPr>
              <w:t xml:space="preserve">Audita darba </w:t>
            </w:r>
            <w:r w:rsidR="001B1E41" w:rsidRPr="007D3198">
              <w:rPr>
                <w:rFonts w:ascii="Times New Roman" w:eastAsiaTheme="minorHAnsi" w:hAnsi="Times New Roman"/>
                <w:color w:val="000000"/>
                <w:sz w:val="24"/>
                <w:szCs w:val="28"/>
                <w:lang w:val="lv-LV"/>
              </w:rPr>
              <w:t>dokumentācijā</w:t>
            </w:r>
            <w:r w:rsidR="001B1E41" w:rsidRPr="007D3198">
              <w:rPr>
                <w:rFonts w:ascii="Times New Roman" w:eastAsiaTheme="minorHAnsi" w:hAnsi="Times New Roman"/>
                <w:b w:val="0"/>
                <w:bCs w:val="0"/>
                <w:color w:val="000000"/>
                <w:sz w:val="24"/>
                <w:szCs w:val="28"/>
                <w:lang w:val="lv-LV"/>
              </w:rPr>
              <w:t xml:space="preserve"> jāiekļauj: </w:t>
            </w:r>
          </w:p>
          <w:p w14:paraId="2449A6FC" w14:textId="44BF2DF5" w:rsidR="001B1E41" w:rsidRPr="007D3198" w:rsidRDefault="00D11F72" w:rsidP="005E5E8C">
            <w:pPr>
              <w:pStyle w:val="BodyText"/>
              <w:numPr>
                <w:ilvl w:val="0"/>
                <w:numId w:val="31"/>
              </w:numPr>
              <w:spacing w:after="40"/>
              <w:rPr>
                <w:rFonts w:ascii="Times New Roman" w:eastAsiaTheme="minorHAnsi" w:hAnsi="Times New Roman"/>
                <w:color w:val="000000"/>
                <w:sz w:val="24"/>
                <w:szCs w:val="28"/>
                <w:lang w:val="lv-LV"/>
              </w:rPr>
            </w:pPr>
            <w:r w:rsidRPr="007D3198">
              <w:rPr>
                <w:rFonts w:ascii="Times New Roman" w:eastAsiaTheme="minorHAnsi" w:hAnsi="Times New Roman"/>
                <w:b w:val="0"/>
                <w:bCs w:val="0"/>
                <w:color w:val="000000"/>
                <w:sz w:val="24"/>
                <w:szCs w:val="28"/>
                <w:lang w:val="lv-LV"/>
              </w:rPr>
              <w:t>d</w:t>
            </w:r>
            <w:r w:rsidR="001B1E41" w:rsidRPr="007D3198">
              <w:rPr>
                <w:rFonts w:ascii="Times New Roman" w:eastAsiaTheme="minorHAnsi" w:hAnsi="Times New Roman"/>
                <w:b w:val="0"/>
                <w:bCs w:val="0"/>
                <w:color w:val="000000"/>
                <w:sz w:val="24"/>
                <w:szCs w:val="28"/>
                <w:lang w:val="lv-LV"/>
              </w:rPr>
              <w:t>arba uzdevuma datums vai periods;</w:t>
            </w:r>
          </w:p>
          <w:p w14:paraId="3897E192" w14:textId="7552F993" w:rsidR="001B1E41" w:rsidRPr="007D3198" w:rsidRDefault="00D11F72" w:rsidP="005E5E8C">
            <w:pPr>
              <w:pStyle w:val="BodyText"/>
              <w:numPr>
                <w:ilvl w:val="0"/>
                <w:numId w:val="31"/>
              </w:numPr>
              <w:spacing w:after="40"/>
              <w:rPr>
                <w:rFonts w:ascii="Times New Roman" w:eastAsiaTheme="minorHAnsi" w:hAnsi="Times New Roman"/>
                <w:color w:val="000000"/>
                <w:sz w:val="24"/>
                <w:szCs w:val="28"/>
                <w:lang w:val="lv-LV"/>
              </w:rPr>
            </w:pPr>
            <w:r w:rsidRPr="007D3198">
              <w:rPr>
                <w:rFonts w:ascii="Times New Roman" w:eastAsiaTheme="minorHAnsi" w:hAnsi="Times New Roman"/>
                <w:b w:val="0"/>
                <w:bCs w:val="0"/>
                <w:color w:val="000000"/>
                <w:sz w:val="24"/>
                <w:szCs w:val="28"/>
                <w:lang w:val="lv-LV"/>
              </w:rPr>
              <w:t>d</w:t>
            </w:r>
            <w:r w:rsidR="001B1E41" w:rsidRPr="007D3198">
              <w:rPr>
                <w:rFonts w:ascii="Times New Roman" w:eastAsiaTheme="minorHAnsi" w:hAnsi="Times New Roman"/>
                <w:b w:val="0"/>
                <w:bCs w:val="0"/>
                <w:color w:val="000000"/>
                <w:sz w:val="24"/>
                <w:szCs w:val="28"/>
                <w:lang w:val="lv-LV"/>
              </w:rPr>
              <w:t xml:space="preserve">arba </w:t>
            </w:r>
            <w:r w:rsidR="00BC2409" w:rsidRPr="007D3198">
              <w:rPr>
                <w:rFonts w:ascii="Times New Roman" w:eastAsiaTheme="minorHAnsi" w:hAnsi="Times New Roman"/>
                <w:b w:val="0"/>
                <w:bCs w:val="0"/>
                <w:color w:val="000000"/>
                <w:sz w:val="24"/>
                <w:szCs w:val="28"/>
                <w:lang w:val="lv-LV"/>
              </w:rPr>
              <w:t>uzdevums / audita jautājums</w:t>
            </w:r>
            <w:r w:rsidR="001B1E41" w:rsidRPr="007D3198">
              <w:rPr>
                <w:rFonts w:ascii="Times New Roman" w:eastAsiaTheme="minorHAnsi" w:hAnsi="Times New Roman"/>
                <w:b w:val="0"/>
                <w:bCs w:val="0"/>
                <w:color w:val="000000"/>
                <w:sz w:val="24"/>
                <w:szCs w:val="28"/>
                <w:lang w:val="lv-LV"/>
              </w:rPr>
              <w:t>;</w:t>
            </w:r>
          </w:p>
          <w:p w14:paraId="35B57794" w14:textId="0B3D79FC" w:rsidR="001B1E41" w:rsidRPr="007D3198" w:rsidRDefault="00D11F72" w:rsidP="005E5E8C">
            <w:pPr>
              <w:pStyle w:val="BodyText"/>
              <w:numPr>
                <w:ilvl w:val="0"/>
                <w:numId w:val="31"/>
              </w:numPr>
              <w:spacing w:after="40"/>
              <w:rPr>
                <w:rFonts w:ascii="Times New Roman" w:eastAsiaTheme="minorHAnsi" w:hAnsi="Times New Roman"/>
                <w:color w:val="000000"/>
                <w:sz w:val="24"/>
                <w:szCs w:val="28"/>
                <w:lang w:val="lv-LV"/>
              </w:rPr>
            </w:pPr>
            <w:r w:rsidRPr="007D3198">
              <w:rPr>
                <w:rFonts w:ascii="Times New Roman" w:eastAsiaTheme="minorHAnsi" w:hAnsi="Times New Roman"/>
                <w:b w:val="0"/>
                <w:bCs w:val="0"/>
                <w:color w:val="000000"/>
                <w:sz w:val="24"/>
                <w:szCs w:val="28"/>
                <w:lang w:val="lv-LV"/>
              </w:rPr>
              <w:t>a</w:t>
            </w:r>
            <w:r w:rsidR="001B1E41" w:rsidRPr="007D3198">
              <w:rPr>
                <w:rFonts w:ascii="Times New Roman" w:eastAsiaTheme="minorHAnsi" w:hAnsi="Times New Roman"/>
                <w:b w:val="0"/>
                <w:bCs w:val="0"/>
                <w:color w:val="000000"/>
                <w:sz w:val="24"/>
                <w:szCs w:val="28"/>
                <w:lang w:val="lv-LV"/>
              </w:rPr>
              <w:t>uditējamās sistēmas riska novērtējums;</w:t>
            </w:r>
          </w:p>
          <w:p w14:paraId="0DB944EE" w14:textId="507D7C82" w:rsidR="001B1E41" w:rsidRPr="007D3198" w:rsidRDefault="00D11F72" w:rsidP="005E5E8C">
            <w:pPr>
              <w:pStyle w:val="BodyText"/>
              <w:numPr>
                <w:ilvl w:val="0"/>
                <w:numId w:val="31"/>
              </w:numPr>
              <w:spacing w:after="40"/>
              <w:rPr>
                <w:rFonts w:ascii="Times New Roman" w:eastAsiaTheme="minorHAnsi" w:hAnsi="Times New Roman"/>
                <w:color w:val="000000"/>
                <w:sz w:val="24"/>
                <w:szCs w:val="28"/>
                <w:lang w:val="lv-LV"/>
              </w:rPr>
            </w:pPr>
            <w:r w:rsidRPr="007D3198">
              <w:rPr>
                <w:rFonts w:ascii="Times New Roman" w:eastAsiaTheme="minorHAnsi" w:hAnsi="Times New Roman"/>
                <w:b w:val="0"/>
                <w:bCs w:val="0"/>
                <w:color w:val="000000"/>
                <w:sz w:val="24"/>
                <w:szCs w:val="28"/>
                <w:lang w:val="lv-LV"/>
              </w:rPr>
              <w:t>a</w:t>
            </w:r>
            <w:r w:rsidR="001B1E41" w:rsidRPr="007D3198">
              <w:rPr>
                <w:rFonts w:ascii="Times New Roman" w:eastAsiaTheme="minorHAnsi" w:hAnsi="Times New Roman"/>
                <w:b w:val="0"/>
                <w:bCs w:val="0"/>
                <w:color w:val="000000"/>
                <w:sz w:val="24"/>
                <w:szCs w:val="28"/>
                <w:lang w:val="lv-LV"/>
              </w:rPr>
              <w:t>uditējamās sistēmas mērķi un darbības joma;</w:t>
            </w:r>
          </w:p>
          <w:p w14:paraId="179621F9" w14:textId="791E5766" w:rsidR="001B1E41" w:rsidRPr="007D3198" w:rsidRDefault="00D11F72" w:rsidP="005E5E8C">
            <w:pPr>
              <w:pStyle w:val="BodyText"/>
              <w:numPr>
                <w:ilvl w:val="0"/>
                <w:numId w:val="31"/>
              </w:numPr>
              <w:spacing w:after="40"/>
              <w:rPr>
                <w:rFonts w:ascii="Times New Roman" w:eastAsiaTheme="minorHAnsi" w:hAnsi="Times New Roman"/>
                <w:color w:val="000000"/>
                <w:sz w:val="24"/>
                <w:szCs w:val="28"/>
                <w:lang w:val="lv-LV"/>
              </w:rPr>
            </w:pPr>
            <w:r w:rsidRPr="007D3198">
              <w:rPr>
                <w:rFonts w:ascii="Times New Roman" w:eastAsiaTheme="minorHAnsi" w:hAnsi="Times New Roman"/>
                <w:b w:val="0"/>
                <w:bCs w:val="0"/>
                <w:color w:val="000000"/>
                <w:sz w:val="24"/>
                <w:szCs w:val="28"/>
                <w:lang w:val="lv-LV"/>
              </w:rPr>
              <w:t>a</w:t>
            </w:r>
            <w:r w:rsidR="001B1E41" w:rsidRPr="007D3198">
              <w:rPr>
                <w:rFonts w:ascii="Times New Roman" w:eastAsiaTheme="minorHAnsi" w:hAnsi="Times New Roman"/>
                <w:b w:val="0"/>
                <w:bCs w:val="0"/>
                <w:color w:val="000000"/>
                <w:sz w:val="24"/>
                <w:szCs w:val="28"/>
                <w:lang w:val="lv-LV"/>
              </w:rPr>
              <w:t xml:space="preserve">nalīžu apraksts, tostarp detalizēta informācija par </w:t>
            </w:r>
            <w:r w:rsidR="00BC2409" w:rsidRPr="007D3198">
              <w:rPr>
                <w:rFonts w:ascii="Times New Roman" w:eastAsiaTheme="minorHAnsi" w:hAnsi="Times New Roman"/>
                <w:b w:val="0"/>
                <w:bCs w:val="0"/>
                <w:color w:val="000000"/>
                <w:sz w:val="24"/>
                <w:szCs w:val="28"/>
                <w:lang w:val="lv-LV"/>
              </w:rPr>
              <w:t xml:space="preserve">audita </w:t>
            </w:r>
            <w:r w:rsidR="001B1E41" w:rsidRPr="007D3198">
              <w:rPr>
                <w:rFonts w:ascii="Times New Roman" w:eastAsiaTheme="minorHAnsi" w:hAnsi="Times New Roman"/>
                <w:b w:val="0"/>
                <w:bCs w:val="0"/>
                <w:color w:val="000000"/>
                <w:sz w:val="24"/>
                <w:szCs w:val="28"/>
                <w:lang w:val="lv-LV"/>
              </w:rPr>
              <w:t>procedūrām un datu avotiem;</w:t>
            </w:r>
          </w:p>
          <w:p w14:paraId="75A21A2E" w14:textId="1C0BCB88" w:rsidR="001B1E41" w:rsidRPr="007D3198" w:rsidRDefault="00D11F72" w:rsidP="005E5E8C">
            <w:pPr>
              <w:pStyle w:val="BodyText"/>
              <w:numPr>
                <w:ilvl w:val="0"/>
                <w:numId w:val="31"/>
              </w:numPr>
              <w:spacing w:after="40"/>
              <w:rPr>
                <w:rFonts w:ascii="Times New Roman" w:eastAsiaTheme="minorHAnsi" w:hAnsi="Times New Roman"/>
                <w:color w:val="000000"/>
                <w:sz w:val="24"/>
                <w:szCs w:val="28"/>
                <w:lang w:val="lv-LV"/>
              </w:rPr>
            </w:pPr>
            <w:r w:rsidRPr="007D3198">
              <w:rPr>
                <w:rFonts w:ascii="Times New Roman" w:eastAsiaTheme="minorHAnsi" w:hAnsi="Times New Roman"/>
                <w:b w:val="0"/>
                <w:bCs w:val="0"/>
                <w:color w:val="000000"/>
                <w:sz w:val="24"/>
                <w:szCs w:val="28"/>
                <w:lang w:val="lv-LV"/>
              </w:rPr>
              <w:t>s</w:t>
            </w:r>
            <w:r w:rsidR="001B1E41" w:rsidRPr="007D3198">
              <w:rPr>
                <w:rFonts w:ascii="Times New Roman" w:eastAsiaTheme="minorHAnsi" w:hAnsi="Times New Roman"/>
                <w:b w:val="0"/>
                <w:bCs w:val="0"/>
                <w:color w:val="000000"/>
                <w:sz w:val="24"/>
                <w:szCs w:val="28"/>
                <w:lang w:val="lv-LV"/>
              </w:rPr>
              <w:t>ecinājumi, ieteikumi;</w:t>
            </w:r>
          </w:p>
          <w:p w14:paraId="66D356E9" w14:textId="0B8BF468" w:rsidR="001B1E41" w:rsidRPr="007D3198" w:rsidRDefault="00D11F72" w:rsidP="005E5E8C">
            <w:pPr>
              <w:pStyle w:val="BodyText"/>
              <w:numPr>
                <w:ilvl w:val="0"/>
                <w:numId w:val="31"/>
              </w:numPr>
              <w:spacing w:after="40"/>
              <w:rPr>
                <w:rFonts w:ascii="Times New Roman" w:eastAsiaTheme="minorHAnsi" w:hAnsi="Times New Roman"/>
                <w:color w:val="000000"/>
                <w:sz w:val="24"/>
                <w:szCs w:val="28"/>
                <w:lang w:val="lv-LV"/>
              </w:rPr>
            </w:pPr>
            <w:r w:rsidRPr="007D3198">
              <w:rPr>
                <w:rFonts w:ascii="Times New Roman" w:eastAsiaTheme="minorHAnsi" w:hAnsi="Times New Roman"/>
                <w:b w:val="0"/>
                <w:bCs w:val="0"/>
                <w:color w:val="000000"/>
                <w:sz w:val="24"/>
                <w:szCs w:val="28"/>
                <w:lang w:val="lv-LV"/>
              </w:rPr>
              <w:t>p</w:t>
            </w:r>
            <w:r w:rsidR="001B1E41" w:rsidRPr="007D3198">
              <w:rPr>
                <w:rFonts w:ascii="Times New Roman" w:eastAsiaTheme="minorHAnsi" w:hAnsi="Times New Roman"/>
                <w:b w:val="0"/>
                <w:bCs w:val="0"/>
                <w:color w:val="000000"/>
                <w:sz w:val="24"/>
                <w:szCs w:val="28"/>
                <w:lang w:val="lv-LV"/>
              </w:rPr>
              <w:t>ierādījumi par saziņu ar atbilstošām pusēm;</w:t>
            </w:r>
          </w:p>
          <w:p w14:paraId="1EAA333E" w14:textId="132BDEA6" w:rsidR="001B1E41" w:rsidRPr="007D3198" w:rsidRDefault="00D11F72" w:rsidP="005E5E8C">
            <w:pPr>
              <w:pStyle w:val="BodyText"/>
              <w:numPr>
                <w:ilvl w:val="0"/>
                <w:numId w:val="31"/>
              </w:numPr>
              <w:rPr>
                <w:rFonts w:ascii="Times New Roman" w:eastAsiaTheme="minorHAnsi" w:hAnsi="Times New Roman"/>
                <w:b w:val="0"/>
                <w:bCs w:val="0"/>
                <w:color w:val="000000"/>
                <w:sz w:val="24"/>
                <w:szCs w:val="28"/>
                <w:lang w:val="lv-LV"/>
              </w:rPr>
            </w:pPr>
            <w:r w:rsidRPr="007D3198">
              <w:rPr>
                <w:rFonts w:ascii="Times New Roman" w:eastAsiaTheme="minorHAnsi" w:hAnsi="Times New Roman"/>
                <w:b w:val="0"/>
                <w:bCs w:val="0"/>
                <w:color w:val="000000"/>
                <w:sz w:val="24"/>
                <w:szCs w:val="28"/>
                <w:lang w:val="lv-LV"/>
              </w:rPr>
              <w:t>t</w:t>
            </w:r>
            <w:r w:rsidR="001B1E41" w:rsidRPr="007D3198">
              <w:rPr>
                <w:rFonts w:ascii="Times New Roman" w:eastAsiaTheme="minorHAnsi" w:hAnsi="Times New Roman"/>
                <w:b w:val="0"/>
                <w:bCs w:val="0"/>
                <w:color w:val="000000"/>
                <w:sz w:val="24"/>
                <w:szCs w:val="28"/>
                <w:lang w:val="lv-LV"/>
              </w:rPr>
              <w:t>o personu vārdi vai iniciāļi, kuras veica un vadīja darbu.</w:t>
            </w:r>
          </w:p>
          <w:p w14:paraId="54BA20C1" w14:textId="65B57BFB" w:rsidR="00410DD9" w:rsidRPr="00503C43" w:rsidRDefault="0088532A">
            <w:pPr>
              <w:pStyle w:val="BodyText"/>
              <w:rPr>
                <w:rFonts w:ascii="Times New Roman" w:hAnsi="Times New Roman"/>
                <w:b w:val="0"/>
                <w:bCs w:val="0"/>
                <w:color w:val="5E6175"/>
                <w:sz w:val="24"/>
                <w:szCs w:val="32"/>
                <w:lang w:val="lv-LV"/>
              </w:rPr>
            </w:pPr>
            <w:r w:rsidRPr="007D3198">
              <w:rPr>
                <w:rFonts w:ascii="Times New Roman" w:hAnsi="Times New Roman"/>
                <w:b w:val="0"/>
                <w:bCs w:val="0"/>
                <w:color w:val="000000"/>
                <w:sz w:val="24"/>
                <w:szCs w:val="32"/>
                <w:lang w:val="lv-LV"/>
              </w:rPr>
              <w:t>IA</w:t>
            </w:r>
            <w:r w:rsidR="00151B7C" w:rsidRPr="007D3198">
              <w:rPr>
                <w:rFonts w:ascii="Times New Roman" w:hAnsi="Times New Roman"/>
                <w:b w:val="0"/>
                <w:bCs w:val="0"/>
                <w:color w:val="000000"/>
                <w:sz w:val="24"/>
                <w:szCs w:val="32"/>
                <w:lang w:val="lv-LV"/>
              </w:rPr>
              <w:t>N</w:t>
            </w:r>
            <w:r w:rsidR="00410DD9" w:rsidRPr="007D3198">
              <w:rPr>
                <w:rFonts w:ascii="Times New Roman" w:hAnsi="Times New Roman"/>
                <w:b w:val="0"/>
                <w:bCs w:val="0"/>
                <w:color w:val="000000"/>
                <w:sz w:val="24"/>
                <w:szCs w:val="32"/>
                <w:lang w:val="lv-LV"/>
              </w:rPr>
              <w:t xml:space="preserve"> vadītājam ir jānodrošina, ka audita darba uzdevumi tiek pienācīgi </w:t>
            </w:r>
            <w:r w:rsidR="00410DD9" w:rsidRPr="007D3198">
              <w:rPr>
                <w:rFonts w:ascii="Times New Roman" w:hAnsi="Times New Roman"/>
                <w:color w:val="000000"/>
                <w:sz w:val="24"/>
                <w:szCs w:val="32"/>
                <w:lang w:val="lv-LV"/>
              </w:rPr>
              <w:t>uzraudzīti,</w:t>
            </w:r>
            <w:r w:rsidR="00410DD9" w:rsidRPr="007D3198">
              <w:rPr>
                <w:rFonts w:ascii="Times New Roman" w:hAnsi="Times New Roman"/>
                <w:b w:val="0"/>
                <w:bCs w:val="0"/>
                <w:color w:val="000000"/>
                <w:sz w:val="24"/>
                <w:szCs w:val="32"/>
                <w:lang w:val="lv-LV"/>
              </w:rPr>
              <w:t xml:space="preserve"> tiek nodrošināta </w:t>
            </w:r>
            <w:r w:rsidR="00D11F72" w:rsidRPr="007D3198">
              <w:rPr>
                <w:rFonts w:ascii="Times New Roman" w:hAnsi="Times New Roman"/>
                <w:b w:val="0"/>
                <w:bCs w:val="0"/>
                <w:color w:val="000000"/>
                <w:sz w:val="24"/>
                <w:szCs w:val="32"/>
                <w:lang w:val="lv-LV"/>
              </w:rPr>
              <w:t xml:space="preserve">audita </w:t>
            </w:r>
            <w:r w:rsidR="00410DD9" w:rsidRPr="007D3198">
              <w:rPr>
                <w:rFonts w:ascii="Times New Roman" w:hAnsi="Times New Roman"/>
                <w:b w:val="0"/>
                <w:bCs w:val="0"/>
                <w:color w:val="000000"/>
                <w:sz w:val="24"/>
                <w:szCs w:val="32"/>
                <w:lang w:val="lv-LV"/>
              </w:rPr>
              <w:t xml:space="preserve">kvalitāte un attīstītas iekšējo auditoru kompetences. Lai nodrošinātu </w:t>
            </w:r>
            <w:r w:rsidR="00410DD9" w:rsidRPr="00D12BE5">
              <w:rPr>
                <w:rFonts w:ascii="Times New Roman" w:hAnsi="Times New Roman"/>
                <w:b w:val="0"/>
                <w:bCs w:val="0"/>
                <w:color w:val="000000"/>
                <w:sz w:val="24"/>
                <w:szCs w:val="32"/>
                <w:lang w:val="lv-LV"/>
              </w:rPr>
              <w:t xml:space="preserve">uzraudzību, </w:t>
            </w:r>
            <w:r w:rsidRPr="00D12BE5">
              <w:rPr>
                <w:rFonts w:ascii="Times New Roman" w:hAnsi="Times New Roman"/>
                <w:b w:val="0"/>
                <w:bCs w:val="0"/>
                <w:color w:val="000000"/>
                <w:sz w:val="24"/>
                <w:szCs w:val="32"/>
                <w:lang w:val="lv-LV"/>
              </w:rPr>
              <w:t>IA</w:t>
            </w:r>
            <w:r w:rsidR="00FE3D95" w:rsidRPr="00D12BE5">
              <w:rPr>
                <w:rFonts w:ascii="Times New Roman" w:hAnsi="Times New Roman"/>
                <w:b w:val="0"/>
                <w:bCs w:val="0"/>
                <w:color w:val="000000"/>
                <w:sz w:val="24"/>
                <w:szCs w:val="32"/>
                <w:lang w:val="lv-LV"/>
              </w:rPr>
              <w:t>N</w:t>
            </w:r>
            <w:r w:rsidR="00510178" w:rsidRPr="00D12BE5">
              <w:rPr>
                <w:rFonts w:ascii="Times New Roman" w:hAnsi="Times New Roman"/>
                <w:b w:val="0"/>
                <w:bCs w:val="0"/>
                <w:color w:val="000000"/>
                <w:sz w:val="24"/>
                <w:szCs w:val="32"/>
                <w:lang w:val="lv-LV"/>
              </w:rPr>
              <w:t xml:space="preserve"> vadītājam </w:t>
            </w:r>
            <w:r w:rsidR="00410DD9" w:rsidRPr="00D12BE5">
              <w:rPr>
                <w:rFonts w:ascii="Times New Roman" w:hAnsi="Times New Roman"/>
                <w:b w:val="0"/>
                <w:bCs w:val="0"/>
                <w:color w:val="000000"/>
                <w:sz w:val="24"/>
                <w:szCs w:val="32"/>
                <w:lang w:val="lv-LV"/>
              </w:rPr>
              <w:t xml:space="preserve">ir jāsniedz iekšējiem auditoriem norādījumi darba uzdevuma laikā, jāpārliecinās, ka </w:t>
            </w:r>
            <w:r w:rsidR="00510178" w:rsidRPr="00D12BE5">
              <w:rPr>
                <w:rFonts w:ascii="Times New Roman" w:hAnsi="Times New Roman"/>
                <w:b w:val="0"/>
                <w:bCs w:val="0"/>
                <w:color w:val="000000"/>
                <w:sz w:val="24"/>
                <w:szCs w:val="32"/>
                <w:lang w:val="lv-LV"/>
              </w:rPr>
              <w:t xml:space="preserve">audita </w:t>
            </w:r>
            <w:r w:rsidR="00410DD9" w:rsidRPr="00D12BE5">
              <w:rPr>
                <w:rFonts w:ascii="Times New Roman" w:hAnsi="Times New Roman"/>
                <w:b w:val="0"/>
                <w:bCs w:val="0"/>
                <w:color w:val="000000"/>
                <w:sz w:val="24"/>
                <w:szCs w:val="32"/>
                <w:lang w:val="lv-LV"/>
              </w:rPr>
              <w:t xml:space="preserve">darba programmas ir pabeigtas un jāapstiprina, ka uzdevuma darba dokumenti adekvāti </w:t>
            </w:r>
            <w:r w:rsidR="00D11F72" w:rsidRPr="00D12BE5">
              <w:rPr>
                <w:rFonts w:ascii="Times New Roman" w:hAnsi="Times New Roman"/>
                <w:b w:val="0"/>
                <w:bCs w:val="0"/>
                <w:color w:val="000000"/>
                <w:sz w:val="24"/>
                <w:szCs w:val="32"/>
                <w:lang w:val="lv-LV"/>
              </w:rPr>
              <w:t xml:space="preserve">pamato </w:t>
            </w:r>
            <w:r w:rsidR="00410DD9" w:rsidRPr="00D12BE5">
              <w:rPr>
                <w:rFonts w:ascii="Times New Roman" w:hAnsi="Times New Roman"/>
                <w:b w:val="0"/>
                <w:bCs w:val="0"/>
                <w:color w:val="000000"/>
                <w:sz w:val="24"/>
                <w:szCs w:val="32"/>
                <w:lang w:val="lv-LV"/>
              </w:rPr>
              <w:t xml:space="preserve">konstatējumus, secinājumus un ieteikumus. Lai nodrošinātu </w:t>
            </w:r>
            <w:r w:rsidR="00D11F72" w:rsidRPr="00D12BE5">
              <w:rPr>
                <w:rFonts w:ascii="Times New Roman" w:hAnsi="Times New Roman"/>
                <w:b w:val="0"/>
                <w:bCs w:val="0"/>
                <w:color w:val="000000"/>
                <w:sz w:val="24"/>
                <w:szCs w:val="32"/>
                <w:lang w:val="lv-LV"/>
              </w:rPr>
              <w:t xml:space="preserve">audita </w:t>
            </w:r>
            <w:r w:rsidR="00410DD9" w:rsidRPr="00D12BE5">
              <w:rPr>
                <w:rFonts w:ascii="Times New Roman" w:hAnsi="Times New Roman"/>
                <w:b w:val="0"/>
                <w:bCs w:val="0"/>
                <w:color w:val="000000"/>
                <w:sz w:val="24"/>
                <w:szCs w:val="32"/>
                <w:lang w:val="lv-LV"/>
              </w:rPr>
              <w:t xml:space="preserve">kvalitāti, </w:t>
            </w:r>
            <w:r w:rsidRPr="00D12BE5">
              <w:rPr>
                <w:rFonts w:ascii="Times New Roman" w:hAnsi="Times New Roman"/>
                <w:b w:val="0"/>
                <w:bCs w:val="0"/>
                <w:color w:val="000000"/>
                <w:sz w:val="24"/>
                <w:szCs w:val="32"/>
                <w:lang w:val="lv-LV"/>
              </w:rPr>
              <w:t>IA</w:t>
            </w:r>
            <w:r w:rsidR="00FE3D95" w:rsidRPr="00D12BE5">
              <w:rPr>
                <w:rFonts w:ascii="Times New Roman" w:hAnsi="Times New Roman"/>
                <w:b w:val="0"/>
                <w:bCs w:val="0"/>
                <w:color w:val="000000"/>
                <w:sz w:val="24"/>
                <w:szCs w:val="32"/>
                <w:lang w:val="lv-LV"/>
              </w:rPr>
              <w:t>N</w:t>
            </w:r>
            <w:r w:rsidR="00510178" w:rsidRPr="00D12BE5">
              <w:rPr>
                <w:rFonts w:ascii="Times New Roman" w:hAnsi="Times New Roman"/>
                <w:b w:val="0"/>
                <w:bCs w:val="0"/>
                <w:color w:val="000000"/>
                <w:sz w:val="24"/>
                <w:szCs w:val="32"/>
                <w:lang w:val="lv-LV"/>
              </w:rPr>
              <w:t xml:space="preserve"> </w:t>
            </w:r>
            <w:r w:rsidR="00410DD9" w:rsidRPr="00D12BE5">
              <w:rPr>
                <w:rFonts w:ascii="Times New Roman" w:hAnsi="Times New Roman"/>
                <w:b w:val="0"/>
                <w:bCs w:val="0"/>
                <w:color w:val="000000"/>
                <w:sz w:val="24"/>
                <w:szCs w:val="32"/>
                <w:lang w:val="lv-LV"/>
              </w:rPr>
              <w:t xml:space="preserve">vadītājam jānodrošina, ka darba uzdevumi tiek veikti saskaņā ar Standartiem un </w:t>
            </w:r>
            <w:r w:rsidR="00510178" w:rsidRPr="00D12BE5">
              <w:rPr>
                <w:rFonts w:ascii="Times New Roman" w:hAnsi="Times New Roman"/>
                <w:b w:val="0"/>
                <w:bCs w:val="0"/>
                <w:color w:val="000000"/>
                <w:sz w:val="24"/>
                <w:szCs w:val="32"/>
                <w:lang w:val="lv-LV"/>
              </w:rPr>
              <w:t>šo Rokasgrāmatu</w:t>
            </w:r>
            <w:r w:rsidR="00D11F72" w:rsidRPr="00D12BE5">
              <w:rPr>
                <w:rFonts w:ascii="Times New Roman" w:hAnsi="Times New Roman"/>
                <w:b w:val="0"/>
                <w:bCs w:val="0"/>
                <w:color w:val="000000"/>
                <w:sz w:val="24"/>
                <w:szCs w:val="32"/>
                <w:lang w:val="lv-LV"/>
              </w:rPr>
              <w:t>, kā arī</w:t>
            </w:r>
            <w:r w:rsidR="00410DD9" w:rsidRPr="00D12BE5">
              <w:rPr>
                <w:rFonts w:ascii="Times New Roman" w:hAnsi="Times New Roman"/>
                <w:b w:val="0"/>
                <w:bCs w:val="0"/>
                <w:color w:val="000000"/>
                <w:sz w:val="24"/>
                <w:szCs w:val="32"/>
                <w:lang w:val="lv-LV"/>
              </w:rPr>
              <w:t xml:space="preserve"> lai attīstītu </w:t>
            </w:r>
            <w:r w:rsidR="00510178" w:rsidRPr="00D12BE5">
              <w:rPr>
                <w:rFonts w:ascii="Times New Roman" w:hAnsi="Times New Roman"/>
                <w:b w:val="0"/>
                <w:bCs w:val="0"/>
                <w:color w:val="000000"/>
                <w:sz w:val="24"/>
                <w:szCs w:val="32"/>
                <w:lang w:val="lv-LV"/>
              </w:rPr>
              <w:t xml:space="preserve">iekšējo auditoru </w:t>
            </w:r>
            <w:r w:rsidR="00410DD9" w:rsidRPr="00D12BE5">
              <w:rPr>
                <w:rFonts w:ascii="Times New Roman" w:hAnsi="Times New Roman"/>
                <w:b w:val="0"/>
                <w:bCs w:val="0"/>
                <w:color w:val="000000"/>
                <w:sz w:val="24"/>
                <w:szCs w:val="32"/>
                <w:lang w:val="lv-LV"/>
              </w:rPr>
              <w:t xml:space="preserve">kompetences, </w:t>
            </w:r>
            <w:r w:rsidRPr="00D12BE5">
              <w:rPr>
                <w:rFonts w:ascii="Times New Roman" w:hAnsi="Times New Roman"/>
                <w:b w:val="0"/>
                <w:bCs w:val="0"/>
                <w:color w:val="000000"/>
                <w:sz w:val="24"/>
                <w:szCs w:val="32"/>
                <w:lang w:val="lv-LV"/>
              </w:rPr>
              <w:t>IA</w:t>
            </w:r>
            <w:r w:rsidR="00FE3D95" w:rsidRPr="00D12BE5">
              <w:rPr>
                <w:rFonts w:ascii="Times New Roman" w:hAnsi="Times New Roman"/>
                <w:b w:val="0"/>
                <w:bCs w:val="0"/>
                <w:color w:val="000000"/>
                <w:sz w:val="24"/>
                <w:szCs w:val="32"/>
                <w:lang w:val="lv-LV"/>
              </w:rPr>
              <w:t>N</w:t>
            </w:r>
            <w:r w:rsidR="00510178" w:rsidRPr="00D12BE5">
              <w:rPr>
                <w:rFonts w:ascii="Times New Roman" w:hAnsi="Times New Roman"/>
                <w:b w:val="0"/>
                <w:bCs w:val="0"/>
                <w:color w:val="000000"/>
                <w:sz w:val="24"/>
                <w:szCs w:val="32"/>
                <w:lang w:val="lv-LV"/>
              </w:rPr>
              <w:t xml:space="preserve"> </w:t>
            </w:r>
            <w:r w:rsidR="00410DD9" w:rsidRPr="00D12BE5">
              <w:rPr>
                <w:rFonts w:ascii="Times New Roman" w:hAnsi="Times New Roman"/>
                <w:b w:val="0"/>
                <w:bCs w:val="0"/>
                <w:color w:val="000000"/>
                <w:sz w:val="24"/>
                <w:szCs w:val="32"/>
                <w:lang w:val="lv-LV"/>
              </w:rPr>
              <w:t>vadītājam ir jāsniedz iekšējiem auditoriem atgriezeniskā saite par viņu sniegumu un pilnveidošanās iespējām.</w:t>
            </w:r>
          </w:p>
        </w:tc>
      </w:tr>
    </w:tbl>
    <w:p w14:paraId="4D3B8B90" w14:textId="47936C7F" w:rsidR="00D907E5" w:rsidRPr="00D12BE5" w:rsidRDefault="0016791E" w:rsidP="00D907E5">
      <w:pPr>
        <w:pStyle w:val="BodyText"/>
        <w:rPr>
          <w:rFonts w:ascii="Times New Roman" w:hAnsi="Times New Roman"/>
          <w:color w:val="000000"/>
          <w:sz w:val="24"/>
          <w:szCs w:val="32"/>
          <w:lang w:val="fr-FR"/>
        </w:rPr>
      </w:pPr>
      <w:r w:rsidRPr="00D12BE5">
        <w:rPr>
          <w:rFonts w:ascii="Times New Roman" w:hAnsi="Times New Roman"/>
          <w:color w:val="000000"/>
          <w:sz w:val="22"/>
          <w:szCs w:val="28"/>
          <w:lang w:val="lv-LV"/>
        </w:rPr>
        <w:t>Datu avots: IAI, jauno standartu projekts, 2023</w:t>
      </w:r>
    </w:p>
    <w:p w14:paraId="5DDE75EB" w14:textId="77777777" w:rsidR="00C96D0F" w:rsidRDefault="00C96D0F" w:rsidP="00AE2DCA">
      <w:pPr>
        <w:jc w:val="both"/>
        <w:rPr>
          <w:rFonts w:ascii="Times New Roman" w:hAnsi="Times New Roman" w:cs="Times New Roman"/>
          <w:b/>
          <w:bCs/>
          <w:color w:val="2F5496" w:themeColor="accent1" w:themeShade="BF"/>
          <w:sz w:val="24"/>
          <w:szCs w:val="28"/>
        </w:rPr>
      </w:pPr>
    </w:p>
    <w:p w14:paraId="07A29E7A" w14:textId="6289DC8A" w:rsidR="00AE2DCA" w:rsidRPr="00503C43" w:rsidRDefault="00AE2DCA" w:rsidP="00B61C02">
      <w:pPr>
        <w:spacing w:before="240" w:after="120"/>
        <w:jc w:val="both"/>
        <w:rPr>
          <w:rFonts w:ascii="Times New Roman" w:hAnsi="Times New Roman" w:cs="Times New Roman"/>
          <w:b/>
          <w:bCs/>
          <w:color w:val="2F5496" w:themeColor="accent1" w:themeShade="BF"/>
          <w:sz w:val="24"/>
          <w:szCs w:val="28"/>
        </w:rPr>
      </w:pPr>
      <w:r w:rsidRPr="00503C43">
        <w:rPr>
          <w:rFonts w:ascii="Times New Roman" w:hAnsi="Times New Roman" w:cs="Times New Roman"/>
          <w:b/>
          <w:bCs/>
          <w:color w:val="2F5496" w:themeColor="accent1" w:themeShade="BF"/>
          <w:sz w:val="24"/>
          <w:szCs w:val="28"/>
        </w:rPr>
        <w:lastRenderedPageBreak/>
        <w:t xml:space="preserve">Cēloņu identificēšana </w:t>
      </w:r>
    </w:p>
    <w:p w14:paraId="01203676" w14:textId="02A4D17E" w:rsidR="00C06D39" w:rsidRPr="00FD0F9C" w:rsidRDefault="00AE2DCA" w:rsidP="00FD0F9C">
      <w:pPr>
        <w:pStyle w:val="BodyText"/>
        <w:rPr>
          <w:rFonts w:ascii="Times New Roman" w:hAnsi="Times New Roman"/>
          <w:color w:val="000000"/>
          <w:sz w:val="24"/>
          <w:szCs w:val="32"/>
          <w:lang w:val="lv-LV"/>
        </w:rPr>
      </w:pPr>
      <w:r w:rsidRPr="00D12BE5">
        <w:rPr>
          <w:rFonts w:ascii="Times New Roman" w:hAnsi="Times New Roman"/>
          <w:color w:val="000000"/>
          <w:sz w:val="24"/>
          <w:szCs w:val="32"/>
          <w:lang w:val="lv-LV"/>
        </w:rPr>
        <w:t xml:space="preserve">Cēloņu analīzes laikā </w:t>
      </w:r>
      <w:r w:rsidR="006A2A40" w:rsidRPr="00D12BE5">
        <w:rPr>
          <w:rFonts w:ascii="Times New Roman" w:hAnsi="Times New Roman"/>
          <w:color w:val="000000"/>
          <w:sz w:val="24"/>
          <w:szCs w:val="32"/>
          <w:lang w:val="lv-LV"/>
        </w:rPr>
        <w:t xml:space="preserve">tiek </w:t>
      </w:r>
      <w:r w:rsidRPr="00D12BE5">
        <w:rPr>
          <w:rFonts w:ascii="Times New Roman" w:hAnsi="Times New Roman"/>
          <w:color w:val="000000"/>
          <w:sz w:val="24"/>
          <w:szCs w:val="32"/>
          <w:lang w:val="lv-LV"/>
        </w:rPr>
        <w:t>identificē</w:t>
      </w:r>
      <w:r w:rsidR="006A2A40" w:rsidRPr="00D12BE5">
        <w:rPr>
          <w:rFonts w:ascii="Times New Roman" w:hAnsi="Times New Roman"/>
          <w:color w:val="000000"/>
          <w:sz w:val="24"/>
          <w:szCs w:val="32"/>
          <w:lang w:val="lv-LV"/>
        </w:rPr>
        <w:t>ti</w:t>
      </w:r>
      <w:r w:rsidRPr="00D12BE5">
        <w:rPr>
          <w:rFonts w:ascii="Times New Roman" w:hAnsi="Times New Roman"/>
          <w:color w:val="000000"/>
          <w:sz w:val="24"/>
          <w:szCs w:val="32"/>
          <w:lang w:val="lv-LV"/>
        </w:rPr>
        <w:t xml:space="preserve"> konstatējum</w:t>
      </w:r>
      <w:r w:rsidR="006A2A40" w:rsidRPr="00D12BE5">
        <w:rPr>
          <w:rFonts w:ascii="Times New Roman" w:hAnsi="Times New Roman"/>
          <w:color w:val="000000"/>
          <w:sz w:val="24"/>
          <w:szCs w:val="32"/>
          <w:lang w:val="lv-LV"/>
        </w:rPr>
        <w:t>u</w:t>
      </w:r>
      <w:r w:rsidRPr="00D12BE5">
        <w:rPr>
          <w:rFonts w:ascii="Times New Roman" w:hAnsi="Times New Roman"/>
          <w:color w:val="000000"/>
          <w:sz w:val="24"/>
          <w:szCs w:val="32"/>
          <w:lang w:val="lv-LV"/>
        </w:rPr>
        <w:t xml:space="preserve"> rašanās iemesl</w:t>
      </w:r>
      <w:r w:rsidR="006A2A40" w:rsidRPr="00D12BE5">
        <w:rPr>
          <w:rFonts w:ascii="Times New Roman" w:hAnsi="Times New Roman"/>
          <w:color w:val="000000"/>
          <w:sz w:val="24"/>
          <w:szCs w:val="32"/>
          <w:lang w:val="lv-LV"/>
        </w:rPr>
        <w:t>i</w:t>
      </w:r>
      <w:r w:rsidRPr="00D12BE5">
        <w:rPr>
          <w:rFonts w:ascii="Times New Roman" w:hAnsi="Times New Roman"/>
          <w:color w:val="000000"/>
          <w:sz w:val="24"/>
          <w:szCs w:val="32"/>
          <w:lang w:val="lv-LV"/>
        </w:rPr>
        <w:t>. Konstatējumu piemēri: neefektīvas darbības; resursu ļaunprātīga izmantošana; nepietiekama aktīvu aizsardzība; deleģēto pilnvaru pārsniegšana un citas. Cēloņu analīze nodrošina iespēju sniegt atbilstošus ieteikumus iekšējā audita rezultātā, kas risina identificēto problēmu pēc būtības.</w:t>
      </w:r>
      <w:r w:rsidR="00FB0EE2" w:rsidRPr="00D12BE5">
        <w:rPr>
          <w:rFonts w:ascii="Times New Roman" w:hAnsi="Times New Roman"/>
          <w:color w:val="000000"/>
          <w:sz w:val="24"/>
          <w:szCs w:val="32"/>
          <w:lang w:val="lv-LV"/>
        </w:rPr>
        <w:t xml:space="preserve"> Cēloņu analīzei iztērētajiem resursiem jābūt samērīgiem ar problēmas ietekmi un identificētajiem riskiem. </w:t>
      </w:r>
    </w:p>
    <w:p w14:paraId="267B0D45" w14:textId="3A5EA5C4" w:rsidR="00D907E5" w:rsidRPr="00503C43" w:rsidRDefault="00D97E6D" w:rsidP="00B61C02">
      <w:pPr>
        <w:spacing w:before="240" w:after="120"/>
        <w:jc w:val="both"/>
        <w:rPr>
          <w:rFonts w:ascii="Times New Roman" w:hAnsi="Times New Roman" w:cs="Times New Roman"/>
          <w:sz w:val="24"/>
          <w:szCs w:val="28"/>
        </w:rPr>
      </w:pPr>
      <w:r w:rsidRPr="00503C43">
        <w:rPr>
          <w:rFonts w:ascii="Times New Roman" w:hAnsi="Times New Roman" w:cs="Times New Roman"/>
          <w:b/>
          <w:bCs/>
          <w:color w:val="2F5496" w:themeColor="accent1" w:themeShade="BF"/>
          <w:sz w:val="24"/>
          <w:szCs w:val="28"/>
        </w:rPr>
        <w:t xml:space="preserve">Audita </w:t>
      </w:r>
      <w:r w:rsidR="00C654A9" w:rsidRPr="00503C43">
        <w:rPr>
          <w:rFonts w:ascii="Times New Roman" w:hAnsi="Times New Roman" w:cs="Times New Roman"/>
          <w:b/>
          <w:bCs/>
          <w:color w:val="2F5496" w:themeColor="accent1" w:themeShade="BF"/>
          <w:sz w:val="24"/>
          <w:szCs w:val="28"/>
        </w:rPr>
        <w:t xml:space="preserve">rezultātu </w:t>
      </w:r>
      <w:r w:rsidR="00F30239" w:rsidRPr="00503C43">
        <w:rPr>
          <w:rFonts w:ascii="Times New Roman" w:hAnsi="Times New Roman" w:cs="Times New Roman"/>
          <w:b/>
          <w:bCs/>
          <w:color w:val="2F5496" w:themeColor="accent1" w:themeShade="BF"/>
          <w:sz w:val="24"/>
          <w:szCs w:val="28"/>
        </w:rPr>
        <w:t xml:space="preserve">izvērtēšana </w:t>
      </w:r>
    </w:p>
    <w:p w14:paraId="288C7AEB" w14:textId="77777777" w:rsidR="00F65054" w:rsidRPr="00D12BE5" w:rsidRDefault="00F30239" w:rsidP="00C06D39">
      <w:pPr>
        <w:spacing w:after="60"/>
        <w:jc w:val="both"/>
        <w:rPr>
          <w:rFonts w:ascii="Times New Roman" w:hAnsi="Times New Roman" w:cs="Times New Roman"/>
          <w:color w:val="000000"/>
          <w:sz w:val="24"/>
          <w:szCs w:val="28"/>
        </w:rPr>
      </w:pPr>
      <w:r w:rsidRPr="00D12BE5">
        <w:rPr>
          <w:rFonts w:ascii="Times New Roman" w:hAnsi="Times New Roman" w:cs="Times New Roman"/>
          <w:color w:val="000000"/>
          <w:sz w:val="24"/>
          <w:szCs w:val="28"/>
        </w:rPr>
        <w:t xml:space="preserve">Auditori izvērtē darba </w:t>
      </w:r>
      <w:r w:rsidR="00C654A9" w:rsidRPr="00D12BE5">
        <w:rPr>
          <w:rFonts w:ascii="Times New Roman" w:hAnsi="Times New Roman" w:cs="Times New Roman"/>
          <w:color w:val="000000"/>
          <w:sz w:val="24"/>
          <w:szCs w:val="28"/>
        </w:rPr>
        <w:t xml:space="preserve">rezultātus, lai noteiktu, vai: </w:t>
      </w:r>
    </w:p>
    <w:p w14:paraId="10F27805" w14:textId="77777777" w:rsidR="00E4191A" w:rsidRPr="00D12BE5" w:rsidRDefault="00645F25" w:rsidP="00C06D39">
      <w:pPr>
        <w:pStyle w:val="ListParagraph"/>
        <w:numPr>
          <w:ilvl w:val="0"/>
          <w:numId w:val="47"/>
        </w:numPr>
        <w:spacing w:after="60"/>
        <w:contextualSpacing w:val="0"/>
        <w:rPr>
          <w:rFonts w:ascii="Times New Roman" w:hAnsi="Times New Roman" w:cs="Times New Roman"/>
          <w:color w:val="000000"/>
          <w:sz w:val="24"/>
          <w:szCs w:val="28"/>
        </w:rPr>
      </w:pPr>
      <w:r w:rsidRPr="00D12BE5">
        <w:rPr>
          <w:rFonts w:ascii="Times New Roman" w:hAnsi="Times New Roman" w:cs="Times New Roman"/>
          <w:color w:val="000000"/>
          <w:sz w:val="24"/>
          <w:szCs w:val="28"/>
        </w:rPr>
        <w:t xml:space="preserve">kontroles darbojas un </w:t>
      </w:r>
      <w:r w:rsidR="00E4191A" w:rsidRPr="00D12BE5">
        <w:rPr>
          <w:rFonts w:ascii="Times New Roman" w:hAnsi="Times New Roman" w:cs="Times New Roman"/>
          <w:color w:val="000000"/>
          <w:sz w:val="24"/>
          <w:szCs w:val="28"/>
        </w:rPr>
        <w:t xml:space="preserve">ir </w:t>
      </w:r>
      <w:r w:rsidRPr="00D12BE5">
        <w:rPr>
          <w:rFonts w:ascii="Times New Roman" w:hAnsi="Times New Roman" w:cs="Times New Roman"/>
          <w:color w:val="000000"/>
          <w:sz w:val="24"/>
          <w:szCs w:val="28"/>
        </w:rPr>
        <w:t>efektīvas</w:t>
      </w:r>
      <w:r w:rsidR="00E4191A" w:rsidRPr="00D12BE5">
        <w:rPr>
          <w:rFonts w:ascii="Times New Roman" w:hAnsi="Times New Roman" w:cs="Times New Roman"/>
          <w:color w:val="000000"/>
          <w:sz w:val="24"/>
          <w:szCs w:val="28"/>
        </w:rPr>
        <w:t>;</w:t>
      </w:r>
    </w:p>
    <w:p w14:paraId="1D8F096E" w14:textId="04B1F7CC" w:rsidR="00E4191A" w:rsidRPr="00D12BE5" w:rsidRDefault="00E4191A" w:rsidP="00C06D39">
      <w:pPr>
        <w:pStyle w:val="ListParagraph"/>
        <w:numPr>
          <w:ilvl w:val="0"/>
          <w:numId w:val="47"/>
        </w:numPr>
        <w:spacing w:after="60"/>
        <w:contextualSpacing w:val="0"/>
        <w:rPr>
          <w:rFonts w:ascii="Times New Roman" w:hAnsi="Times New Roman" w:cs="Times New Roman"/>
          <w:color w:val="000000"/>
          <w:sz w:val="24"/>
          <w:szCs w:val="28"/>
        </w:rPr>
      </w:pPr>
      <w:r w:rsidRPr="00D12BE5">
        <w:rPr>
          <w:rFonts w:ascii="Times New Roman" w:hAnsi="Times New Roman" w:cs="Times New Roman"/>
          <w:color w:val="000000"/>
          <w:sz w:val="24"/>
          <w:szCs w:val="28"/>
        </w:rPr>
        <w:t>riski tiek atbilstoši pārvaldīti;</w:t>
      </w:r>
    </w:p>
    <w:p w14:paraId="0216AD22" w14:textId="4352A085" w:rsidR="00645F25" w:rsidRPr="00D12BE5" w:rsidRDefault="00E4191A" w:rsidP="00C06D39">
      <w:pPr>
        <w:pStyle w:val="ListParagraph"/>
        <w:numPr>
          <w:ilvl w:val="0"/>
          <w:numId w:val="47"/>
        </w:numPr>
        <w:spacing w:after="60"/>
        <w:contextualSpacing w:val="0"/>
        <w:rPr>
          <w:rFonts w:ascii="Times New Roman" w:hAnsi="Times New Roman" w:cs="Times New Roman"/>
          <w:color w:val="000000"/>
          <w:sz w:val="24"/>
          <w:szCs w:val="28"/>
        </w:rPr>
      </w:pPr>
      <w:r w:rsidRPr="00D12BE5">
        <w:rPr>
          <w:rFonts w:ascii="Times New Roman" w:hAnsi="Times New Roman" w:cs="Times New Roman"/>
          <w:color w:val="000000"/>
          <w:sz w:val="24"/>
          <w:szCs w:val="28"/>
        </w:rPr>
        <w:t xml:space="preserve">izvērtējums tik veikts </w:t>
      </w:r>
      <w:r w:rsidR="00147AF7" w:rsidRPr="00D12BE5">
        <w:rPr>
          <w:rFonts w:ascii="Times New Roman" w:hAnsi="Times New Roman" w:cs="Times New Roman"/>
          <w:color w:val="000000"/>
          <w:sz w:val="24"/>
          <w:szCs w:val="28"/>
        </w:rPr>
        <w:t>pret izvēlētajiem un saskaņotajiem kritērijiem</w:t>
      </w:r>
      <w:r w:rsidR="009C5E17" w:rsidRPr="00D12BE5">
        <w:rPr>
          <w:rFonts w:ascii="Times New Roman" w:hAnsi="Times New Roman" w:cs="Times New Roman"/>
          <w:color w:val="000000"/>
          <w:sz w:val="24"/>
          <w:szCs w:val="28"/>
        </w:rPr>
        <w:t xml:space="preserve"> – nosaka</w:t>
      </w:r>
      <w:r w:rsidR="000B5D34" w:rsidRPr="00D12BE5">
        <w:rPr>
          <w:rFonts w:ascii="Times New Roman" w:hAnsi="Times New Roman" w:cs="Times New Roman"/>
          <w:color w:val="000000"/>
          <w:sz w:val="24"/>
          <w:szCs w:val="28"/>
        </w:rPr>
        <w:t>,</w:t>
      </w:r>
      <w:r w:rsidR="009C5E17" w:rsidRPr="00D12BE5">
        <w:rPr>
          <w:rFonts w:ascii="Times New Roman" w:hAnsi="Times New Roman" w:cs="Times New Roman"/>
          <w:color w:val="000000"/>
          <w:sz w:val="24"/>
          <w:szCs w:val="28"/>
        </w:rPr>
        <w:t xml:space="preserve"> </w:t>
      </w:r>
      <w:r w:rsidR="00517245" w:rsidRPr="00D12BE5">
        <w:rPr>
          <w:rFonts w:ascii="Times New Roman" w:hAnsi="Times New Roman" w:cs="Times New Roman"/>
          <w:color w:val="000000"/>
          <w:sz w:val="24"/>
          <w:szCs w:val="28"/>
        </w:rPr>
        <w:t>kam vajadzētu bū</w:t>
      </w:r>
      <w:r w:rsidR="00AE4BAD" w:rsidRPr="00D12BE5">
        <w:rPr>
          <w:rFonts w:ascii="Times New Roman" w:hAnsi="Times New Roman" w:cs="Times New Roman"/>
          <w:color w:val="000000"/>
          <w:sz w:val="24"/>
          <w:szCs w:val="28"/>
        </w:rPr>
        <w:t xml:space="preserve">t; pret standartiem, kas </w:t>
      </w:r>
      <w:r w:rsidR="00C75C44" w:rsidRPr="00D12BE5">
        <w:rPr>
          <w:rFonts w:ascii="Times New Roman" w:hAnsi="Times New Roman" w:cs="Times New Roman"/>
          <w:color w:val="000000"/>
          <w:sz w:val="24"/>
          <w:szCs w:val="28"/>
        </w:rPr>
        <w:t>tiek izmantoti, lai izvērtētu atbilstību, efektivitāti un lietderību</w:t>
      </w:r>
      <w:r w:rsidR="00645F25" w:rsidRPr="00D12BE5">
        <w:rPr>
          <w:rFonts w:ascii="Times New Roman" w:hAnsi="Times New Roman" w:cs="Times New Roman"/>
          <w:color w:val="000000"/>
          <w:sz w:val="24"/>
          <w:szCs w:val="28"/>
        </w:rPr>
        <w:t>;</w:t>
      </w:r>
    </w:p>
    <w:p w14:paraId="7FE98554" w14:textId="69695851" w:rsidR="008B42C3" w:rsidRPr="00D12BE5" w:rsidRDefault="008B42C3" w:rsidP="00C06D39">
      <w:pPr>
        <w:pStyle w:val="ListParagraph"/>
        <w:numPr>
          <w:ilvl w:val="0"/>
          <w:numId w:val="47"/>
        </w:numPr>
        <w:spacing w:after="60"/>
        <w:contextualSpacing w:val="0"/>
        <w:rPr>
          <w:rFonts w:ascii="Times New Roman" w:hAnsi="Times New Roman" w:cs="Times New Roman"/>
          <w:color w:val="000000"/>
          <w:sz w:val="24"/>
          <w:szCs w:val="28"/>
        </w:rPr>
      </w:pPr>
      <w:r w:rsidRPr="00D12BE5">
        <w:rPr>
          <w:rFonts w:ascii="Times New Roman" w:hAnsi="Times New Roman" w:cs="Times New Roman"/>
          <w:color w:val="000000"/>
          <w:sz w:val="24"/>
          <w:szCs w:val="28"/>
        </w:rPr>
        <w:t>iemeslus</w:t>
      </w:r>
      <w:r w:rsidR="000B5D34" w:rsidRPr="00D12BE5">
        <w:rPr>
          <w:rFonts w:ascii="Times New Roman" w:hAnsi="Times New Roman" w:cs="Times New Roman"/>
          <w:color w:val="000000"/>
          <w:sz w:val="24"/>
          <w:szCs w:val="28"/>
        </w:rPr>
        <w:t>,</w:t>
      </w:r>
      <w:r w:rsidRPr="00D12BE5">
        <w:rPr>
          <w:rFonts w:ascii="Times New Roman" w:hAnsi="Times New Roman" w:cs="Times New Roman"/>
          <w:color w:val="000000"/>
          <w:sz w:val="24"/>
          <w:szCs w:val="28"/>
        </w:rPr>
        <w:t xml:space="preserve"> kāpēc pastāv atšķirība starp kritēriju un faktisko situāciju;</w:t>
      </w:r>
    </w:p>
    <w:p w14:paraId="3DB536EF" w14:textId="767C7F75" w:rsidR="0083446C" w:rsidRPr="00D12BE5" w:rsidRDefault="0083446C" w:rsidP="00C06D39">
      <w:pPr>
        <w:pStyle w:val="ListParagraph"/>
        <w:numPr>
          <w:ilvl w:val="0"/>
          <w:numId w:val="47"/>
        </w:numPr>
        <w:spacing w:after="60"/>
        <w:contextualSpacing w:val="0"/>
        <w:rPr>
          <w:rFonts w:ascii="Times New Roman" w:hAnsi="Times New Roman" w:cs="Times New Roman"/>
          <w:color w:val="000000"/>
          <w:sz w:val="24"/>
          <w:szCs w:val="28"/>
        </w:rPr>
      </w:pPr>
      <w:r w:rsidRPr="00D12BE5">
        <w:rPr>
          <w:rFonts w:ascii="Times New Roman" w:hAnsi="Times New Roman" w:cs="Times New Roman"/>
          <w:color w:val="000000"/>
          <w:sz w:val="24"/>
          <w:szCs w:val="28"/>
        </w:rPr>
        <w:t>sekas, nosakot</w:t>
      </w:r>
      <w:r w:rsidR="000B5D34" w:rsidRPr="00D12BE5">
        <w:rPr>
          <w:rFonts w:ascii="Times New Roman" w:hAnsi="Times New Roman" w:cs="Times New Roman"/>
          <w:color w:val="000000"/>
          <w:sz w:val="24"/>
          <w:szCs w:val="28"/>
        </w:rPr>
        <w:t>,</w:t>
      </w:r>
      <w:r w:rsidRPr="00D12BE5">
        <w:rPr>
          <w:rFonts w:ascii="Times New Roman" w:hAnsi="Times New Roman" w:cs="Times New Roman"/>
          <w:color w:val="000000"/>
          <w:sz w:val="24"/>
          <w:szCs w:val="28"/>
        </w:rPr>
        <w:t xml:space="preserve"> </w:t>
      </w:r>
      <w:r w:rsidR="00EB1BD2" w:rsidRPr="00D12BE5">
        <w:rPr>
          <w:rFonts w:ascii="Times New Roman" w:hAnsi="Times New Roman" w:cs="Times New Roman"/>
          <w:color w:val="000000"/>
          <w:sz w:val="24"/>
          <w:szCs w:val="28"/>
        </w:rPr>
        <w:t xml:space="preserve">kāda ir </w:t>
      </w:r>
      <w:r w:rsidRPr="00D12BE5">
        <w:rPr>
          <w:rFonts w:ascii="Times New Roman" w:hAnsi="Times New Roman" w:cs="Times New Roman"/>
          <w:color w:val="000000"/>
          <w:sz w:val="24"/>
          <w:szCs w:val="28"/>
        </w:rPr>
        <w:t>iespējamā negatīvā ietekme, ja kritērijs netiek izpildīts</w:t>
      </w:r>
      <w:r w:rsidR="00EB1BD2" w:rsidRPr="00D12BE5">
        <w:rPr>
          <w:rFonts w:ascii="Times New Roman" w:hAnsi="Times New Roman" w:cs="Times New Roman"/>
          <w:color w:val="000000"/>
          <w:sz w:val="24"/>
          <w:szCs w:val="28"/>
        </w:rPr>
        <w:t>;</w:t>
      </w:r>
    </w:p>
    <w:p w14:paraId="4DFF8B92" w14:textId="20F962FF" w:rsidR="00517245" w:rsidRPr="00D12BE5" w:rsidRDefault="003A48CD" w:rsidP="00C06D39">
      <w:pPr>
        <w:pStyle w:val="ListParagraph"/>
        <w:numPr>
          <w:ilvl w:val="0"/>
          <w:numId w:val="47"/>
        </w:numPr>
        <w:spacing w:after="60"/>
        <w:contextualSpacing w:val="0"/>
        <w:rPr>
          <w:rFonts w:ascii="Times New Roman" w:hAnsi="Times New Roman" w:cs="Times New Roman"/>
          <w:color w:val="000000"/>
          <w:sz w:val="24"/>
          <w:szCs w:val="28"/>
        </w:rPr>
      </w:pPr>
      <w:r w:rsidRPr="00D12BE5">
        <w:rPr>
          <w:rFonts w:ascii="Times New Roman" w:hAnsi="Times New Roman" w:cs="Times New Roman"/>
          <w:color w:val="000000"/>
          <w:sz w:val="24"/>
          <w:szCs w:val="28"/>
        </w:rPr>
        <w:t xml:space="preserve">ieteikums, lai mainītu faktisko situāciju, lai tā nākotnē atbilstu </w:t>
      </w:r>
      <w:r w:rsidR="00E4191A" w:rsidRPr="00D12BE5">
        <w:rPr>
          <w:rFonts w:ascii="Times New Roman" w:hAnsi="Times New Roman" w:cs="Times New Roman"/>
          <w:color w:val="000000"/>
          <w:sz w:val="24"/>
          <w:szCs w:val="28"/>
        </w:rPr>
        <w:t>kritērijam.</w:t>
      </w:r>
    </w:p>
    <w:p w14:paraId="40ABE255" w14:textId="1651B783" w:rsidR="00B73694" w:rsidRPr="00D12BE5" w:rsidRDefault="00B73694" w:rsidP="00F87305">
      <w:pPr>
        <w:jc w:val="both"/>
        <w:rPr>
          <w:rFonts w:ascii="Times New Roman" w:hAnsi="Times New Roman" w:cs="Times New Roman"/>
          <w:b/>
          <w:bCs/>
          <w:color w:val="000000"/>
          <w:sz w:val="24"/>
          <w:szCs w:val="28"/>
        </w:rPr>
      </w:pPr>
      <w:r w:rsidRPr="00D12BE5">
        <w:rPr>
          <w:rFonts w:ascii="Times New Roman" w:hAnsi="Times New Roman" w:cs="Times New Roman"/>
          <w:color w:val="000000"/>
          <w:sz w:val="24"/>
          <w:szCs w:val="28"/>
        </w:rPr>
        <w:t xml:space="preserve">Pamatojoties uz veiktajām iekšējā audita procedūrām un </w:t>
      </w:r>
      <w:r w:rsidR="00122B0C" w:rsidRPr="00D12BE5">
        <w:rPr>
          <w:rFonts w:ascii="Times New Roman" w:hAnsi="Times New Roman" w:cs="Times New Roman"/>
          <w:color w:val="000000"/>
          <w:sz w:val="24"/>
          <w:szCs w:val="28"/>
        </w:rPr>
        <w:t xml:space="preserve">dokumentētajiem audita darba rezultātiem, iekšējie auditori nosaka audita konstatējumus un ieteikumus identificēto risku mazināšanai. Audita konstatējumi, to ietekme (risks), riska kategorija (augsts, vidējs, zems), cēlonis un ieteikums riska mazināšanai jānorāda iekšējā audita darba dokumentā. Iekšējā audita darba dokuments kalpo par pamatu </w:t>
      </w:r>
      <w:r w:rsidR="007551C8" w:rsidRPr="00D12BE5">
        <w:rPr>
          <w:rFonts w:ascii="Times New Roman" w:hAnsi="Times New Roman" w:cs="Times New Roman"/>
          <w:color w:val="000000"/>
          <w:sz w:val="24"/>
          <w:szCs w:val="28"/>
        </w:rPr>
        <w:t>iekšējā audita ziņojuma sagatavošanai.</w:t>
      </w: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B73694" w:rsidRPr="00503C43" w14:paraId="19CADBE2" w14:textId="77777777" w:rsidTr="001679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2F5496" w:themeColor="accent1" w:themeShade="BF"/>
              <w:bottom w:val="single" w:sz="6" w:space="0" w:color="B4C6E7" w:themeColor="accent1" w:themeTint="66"/>
              <w:right w:val="single" w:sz="6" w:space="0" w:color="B4C6E7" w:themeColor="accent1" w:themeTint="66"/>
            </w:tcBorders>
            <w:shd w:val="clear" w:color="auto" w:fill="F2F2F2" w:themeFill="background1" w:themeFillShade="F2"/>
          </w:tcPr>
          <w:p w14:paraId="1D16B73D" w14:textId="221C289A" w:rsidR="00B73694" w:rsidRPr="007D3198" w:rsidRDefault="00B73694" w:rsidP="002C046F">
            <w:pPr>
              <w:spacing w:before="120" w:after="120"/>
              <w:rPr>
                <w:rFonts w:ascii="Times New Roman" w:hAnsi="Times New Roman" w:cs="Times New Roman"/>
                <w:color w:val="000000"/>
                <w:sz w:val="24"/>
                <w:szCs w:val="28"/>
              </w:rPr>
            </w:pPr>
            <w:r w:rsidRPr="007D3198">
              <w:rPr>
                <w:rFonts w:ascii="Times New Roman" w:hAnsi="Times New Roman" w:cs="Times New Roman"/>
                <w:color w:val="000000"/>
                <w:sz w:val="24"/>
                <w:szCs w:val="28"/>
              </w:rPr>
              <w:t>Labā prakse – iekšējā audita konstatējumi un ieteikumi</w:t>
            </w:r>
          </w:p>
          <w:p w14:paraId="0B806945" w14:textId="77777777" w:rsidR="00B73694" w:rsidRPr="007D3198" w:rsidRDefault="00B73694" w:rsidP="002C046F">
            <w:pPr>
              <w:pStyle w:val="BodyText"/>
              <w:rPr>
                <w:rFonts w:ascii="Times New Roman" w:eastAsiaTheme="minorHAnsi" w:hAnsi="Times New Roman"/>
                <w:color w:val="000000"/>
                <w:sz w:val="24"/>
                <w:szCs w:val="28"/>
                <w:lang w:val="lv-LV"/>
              </w:rPr>
            </w:pPr>
            <w:r w:rsidRPr="007D3198">
              <w:rPr>
                <w:rFonts w:ascii="Times New Roman" w:eastAsiaTheme="minorHAnsi" w:hAnsi="Times New Roman"/>
                <w:b w:val="0"/>
                <w:bCs w:val="0"/>
                <w:color w:val="000000"/>
                <w:sz w:val="24"/>
                <w:szCs w:val="28"/>
                <w:lang w:val="lv-LV"/>
              </w:rPr>
              <w:t xml:space="preserve">Iekšējiem auditoriem ir jāanalizē atbilstoša, uzticama un pietiekama </w:t>
            </w:r>
            <w:r w:rsidRPr="007D3198">
              <w:rPr>
                <w:rFonts w:ascii="Times New Roman" w:eastAsiaTheme="minorHAnsi" w:hAnsi="Times New Roman"/>
                <w:color w:val="000000"/>
                <w:sz w:val="24"/>
                <w:szCs w:val="28"/>
                <w:lang w:val="lv-LV"/>
              </w:rPr>
              <w:t>informācija</w:t>
            </w:r>
            <w:r w:rsidRPr="007D3198">
              <w:rPr>
                <w:rFonts w:ascii="Times New Roman" w:eastAsiaTheme="minorHAnsi" w:hAnsi="Times New Roman"/>
                <w:b w:val="0"/>
                <w:bCs w:val="0"/>
                <w:color w:val="000000"/>
                <w:sz w:val="24"/>
                <w:szCs w:val="28"/>
                <w:lang w:val="lv-LV"/>
              </w:rPr>
              <w:t>, lai identificētu iespējamos konstatējumus.</w:t>
            </w:r>
          </w:p>
          <w:p w14:paraId="585321D4" w14:textId="4AB4B778" w:rsidR="00B73694" w:rsidRPr="007D3198" w:rsidRDefault="00B73694" w:rsidP="002C046F">
            <w:pPr>
              <w:pStyle w:val="BodyText"/>
              <w:rPr>
                <w:rFonts w:ascii="Times New Roman" w:eastAsiaTheme="minorHAnsi" w:hAnsi="Times New Roman"/>
                <w:b w:val="0"/>
                <w:bCs w:val="0"/>
                <w:color w:val="000000"/>
                <w:sz w:val="24"/>
                <w:szCs w:val="28"/>
                <w:lang w:val="lv-LV"/>
              </w:rPr>
            </w:pPr>
            <w:r w:rsidRPr="007D3198">
              <w:rPr>
                <w:rFonts w:ascii="Times New Roman" w:eastAsiaTheme="minorHAnsi" w:hAnsi="Times New Roman"/>
                <w:b w:val="0"/>
                <w:bCs w:val="0"/>
                <w:color w:val="000000"/>
                <w:sz w:val="24"/>
                <w:szCs w:val="28"/>
                <w:lang w:val="lv-LV"/>
              </w:rPr>
              <w:t xml:space="preserve">Ja sākotnējā analīze nesniedz </w:t>
            </w:r>
            <w:r w:rsidRPr="007D3198">
              <w:rPr>
                <w:rFonts w:ascii="Times New Roman" w:eastAsiaTheme="minorHAnsi" w:hAnsi="Times New Roman"/>
                <w:color w:val="000000"/>
                <w:sz w:val="24"/>
                <w:szCs w:val="28"/>
                <w:lang w:val="lv-LV"/>
              </w:rPr>
              <w:t>pietiekamus pierādījumus</w:t>
            </w:r>
            <w:r w:rsidRPr="007D3198">
              <w:rPr>
                <w:rFonts w:ascii="Times New Roman" w:eastAsiaTheme="minorHAnsi" w:hAnsi="Times New Roman"/>
                <w:b w:val="0"/>
                <w:bCs w:val="0"/>
                <w:color w:val="000000"/>
                <w:sz w:val="24"/>
                <w:szCs w:val="28"/>
                <w:lang w:val="lv-LV"/>
              </w:rPr>
              <w:t>, lai pamatotu veikto darbu, iekšējiem auditoriem ir jāievēro pienācīga profesionālā rūpība, nosakot, vai ir nepieciešama papildu analīze. Ja tā</w:t>
            </w:r>
            <w:r w:rsidR="00CE31D1" w:rsidRPr="007D3198">
              <w:rPr>
                <w:rFonts w:ascii="Times New Roman" w:eastAsiaTheme="minorHAnsi" w:hAnsi="Times New Roman"/>
                <w:b w:val="0"/>
                <w:bCs w:val="0"/>
                <w:color w:val="000000"/>
                <w:sz w:val="24"/>
                <w:szCs w:val="28"/>
                <w:lang w:val="lv-LV"/>
              </w:rPr>
              <w:t>da ir nepieciešama</w:t>
            </w:r>
            <w:r w:rsidRPr="007D3198">
              <w:rPr>
                <w:rFonts w:ascii="Times New Roman" w:eastAsiaTheme="minorHAnsi" w:hAnsi="Times New Roman"/>
                <w:b w:val="0"/>
                <w:bCs w:val="0"/>
                <w:color w:val="000000"/>
                <w:sz w:val="24"/>
                <w:szCs w:val="28"/>
                <w:lang w:val="lv-LV"/>
              </w:rPr>
              <w:t xml:space="preserve">, </w:t>
            </w:r>
            <w:r w:rsidR="00CE31D1" w:rsidRPr="007D3198">
              <w:rPr>
                <w:rFonts w:ascii="Times New Roman" w:eastAsiaTheme="minorHAnsi" w:hAnsi="Times New Roman"/>
                <w:b w:val="0"/>
                <w:bCs w:val="0"/>
                <w:color w:val="000000"/>
                <w:sz w:val="24"/>
                <w:szCs w:val="28"/>
                <w:lang w:val="lv-LV"/>
              </w:rPr>
              <w:t xml:space="preserve">tad audita </w:t>
            </w:r>
            <w:r w:rsidRPr="007D3198">
              <w:rPr>
                <w:rFonts w:ascii="Times New Roman" w:eastAsiaTheme="minorHAnsi" w:hAnsi="Times New Roman"/>
                <w:b w:val="0"/>
                <w:bCs w:val="0"/>
                <w:color w:val="000000"/>
                <w:sz w:val="24"/>
                <w:szCs w:val="28"/>
                <w:lang w:val="lv-LV"/>
              </w:rPr>
              <w:t>darba programma ir attiecīgi jāp</w:t>
            </w:r>
            <w:r w:rsidR="00CE31D1" w:rsidRPr="007D3198">
              <w:rPr>
                <w:rFonts w:ascii="Times New Roman" w:eastAsiaTheme="minorHAnsi" w:hAnsi="Times New Roman"/>
                <w:b w:val="0"/>
                <w:bCs w:val="0"/>
                <w:color w:val="000000"/>
                <w:sz w:val="24"/>
                <w:szCs w:val="28"/>
                <w:lang w:val="lv-LV"/>
              </w:rPr>
              <w:t xml:space="preserve">apildina </w:t>
            </w:r>
            <w:r w:rsidRPr="007D3198">
              <w:rPr>
                <w:rFonts w:ascii="Times New Roman" w:eastAsiaTheme="minorHAnsi" w:hAnsi="Times New Roman"/>
                <w:b w:val="0"/>
                <w:bCs w:val="0"/>
                <w:color w:val="000000"/>
                <w:sz w:val="24"/>
                <w:szCs w:val="28"/>
                <w:lang w:val="lv-LV"/>
              </w:rPr>
              <w:t xml:space="preserve">un jāapstiprina </w:t>
            </w:r>
            <w:r w:rsidR="0088532A" w:rsidRPr="007D3198">
              <w:rPr>
                <w:rFonts w:ascii="Times New Roman" w:eastAsiaTheme="minorHAnsi" w:hAnsi="Times New Roman"/>
                <w:b w:val="0"/>
                <w:bCs w:val="0"/>
                <w:color w:val="000000"/>
                <w:sz w:val="24"/>
                <w:szCs w:val="28"/>
                <w:lang w:val="lv-LV"/>
              </w:rPr>
              <w:t>IA</w:t>
            </w:r>
            <w:r w:rsidR="00CE31D1" w:rsidRPr="007D3198">
              <w:rPr>
                <w:rFonts w:ascii="Times New Roman" w:eastAsiaTheme="minorHAnsi" w:hAnsi="Times New Roman"/>
                <w:b w:val="0"/>
                <w:bCs w:val="0"/>
                <w:color w:val="000000"/>
                <w:sz w:val="24"/>
                <w:szCs w:val="28"/>
                <w:lang w:val="lv-LV"/>
              </w:rPr>
              <w:t>N</w:t>
            </w:r>
            <w:r w:rsidRPr="007D3198">
              <w:rPr>
                <w:rFonts w:ascii="Times New Roman" w:eastAsiaTheme="minorHAnsi" w:hAnsi="Times New Roman"/>
                <w:b w:val="0"/>
                <w:bCs w:val="0"/>
                <w:color w:val="000000"/>
                <w:sz w:val="24"/>
                <w:szCs w:val="28"/>
                <w:lang w:val="lv-LV"/>
              </w:rPr>
              <w:t xml:space="preserve"> vadītājam.</w:t>
            </w:r>
          </w:p>
          <w:p w14:paraId="0845B0D7" w14:textId="7E624869" w:rsidR="00B73694" w:rsidRPr="007D3198" w:rsidRDefault="00B73694" w:rsidP="002C046F">
            <w:pPr>
              <w:pStyle w:val="BodyText"/>
              <w:rPr>
                <w:rFonts w:ascii="Times New Roman" w:eastAsiaTheme="minorHAnsi" w:hAnsi="Times New Roman"/>
                <w:color w:val="000000"/>
                <w:sz w:val="24"/>
                <w:szCs w:val="28"/>
                <w:lang w:val="lv-LV"/>
              </w:rPr>
            </w:pPr>
            <w:r w:rsidRPr="007D3198">
              <w:rPr>
                <w:rFonts w:ascii="Times New Roman" w:eastAsiaTheme="minorHAnsi" w:hAnsi="Times New Roman"/>
                <w:b w:val="0"/>
                <w:bCs w:val="0"/>
                <w:color w:val="000000"/>
                <w:sz w:val="24"/>
                <w:szCs w:val="28"/>
                <w:lang w:val="lv-LV"/>
              </w:rPr>
              <w:t xml:space="preserve">Iekšējiem auditoriem ir jānovērtē katrs iespējamais </w:t>
            </w:r>
            <w:r w:rsidRPr="007D3198">
              <w:rPr>
                <w:rFonts w:ascii="Times New Roman" w:eastAsiaTheme="minorHAnsi" w:hAnsi="Times New Roman"/>
                <w:color w:val="000000"/>
                <w:sz w:val="24"/>
                <w:szCs w:val="28"/>
                <w:lang w:val="lv-LV"/>
              </w:rPr>
              <w:t>konstatējums</w:t>
            </w:r>
            <w:r w:rsidRPr="007D3198">
              <w:rPr>
                <w:rFonts w:ascii="Times New Roman" w:eastAsiaTheme="minorHAnsi" w:hAnsi="Times New Roman"/>
                <w:b w:val="0"/>
                <w:bCs w:val="0"/>
                <w:color w:val="000000"/>
                <w:sz w:val="24"/>
                <w:szCs w:val="28"/>
                <w:lang w:val="lv-LV"/>
              </w:rPr>
              <w:t xml:space="preserve">, lai noteiktu tā nozīmīgumu. Novērtējot potenciālos konstatējumus, iekšējiem auditoriem ir jāidentificē galvenais </w:t>
            </w:r>
            <w:r w:rsidR="000A545C" w:rsidRPr="007D3198">
              <w:rPr>
                <w:rFonts w:ascii="Times New Roman" w:eastAsiaTheme="minorHAnsi" w:hAnsi="Times New Roman"/>
                <w:b w:val="0"/>
                <w:bCs w:val="0"/>
                <w:color w:val="000000"/>
                <w:sz w:val="24"/>
                <w:szCs w:val="28"/>
                <w:lang w:val="lv-LV"/>
              </w:rPr>
              <w:t xml:space="preserve">problēmas </w:t>
            </w:r>
            <w:r w:rsidRPr="007D3198">
              <w:rPr>
                <w:rFonts w:ascii="Times New Roman" w:eastAsiaTheme="minorHAnsi" w:hAnsi="Times New Roman"/>
                <w:b w:val="0"/>
                <w:bCs w:val="0"/>
                <w:color w:val="000000"/>
                <w:sz w:val="24"/>
                <w:szCs w:val="28"/>
                <w:lang w:val="lv-LV"/>
              </w:rPr>
              <w:t xml:space="preserve">cēlonis, jānosaka iespējamās sekas un jānovērtē problēmas nozīmīgums. Lai noteiktu riska nozīmīgumu, iekšējiem auditoriem jāņem vērā riska iestāšanās </w:t>
            </w:r>
            <w:r w:rsidR="000A545C" w:rsidRPr="007D3198">
              <w:rPr>
                <w:rFonts w:ascii="Times New Roman" w:eastAsiaTheme="minorHAnsi" w:hAnsi="Times New Roman"/>
                <w:b w:val="0"/>
                <w:bCs w:val="0"/>
                <w:color w:val="000000"/>
                <w:sz w:val="24"/>
                <w:szCs w:val="28"/>
                <w:lang w:val="lv-LV"/>
              </w:rPr>
              <w:t xml:space="preserve">varbūtība </w:t>
            </w:r>
            <w:r w:rsidRPr="007D3198">
              <w:rPr>
                <w:rFonts w:ascii="Times New Roman" w:eastAsiaTheme="minorHAnsi" w:hAnsi="Times New Roman"/>
                <w:b w:val="0"/>
                <w:bCs w:val="0"/>
                <w:color w:val="000000"/>
                <w:sz w:val="24"/>
                <w:szCs w:val="28"/>
                <w:lang w:val="lv-LV"/>
              </w:rPr>
              <w:t>un riska iespējamā ietekm</w:t>
            </w:r>
            <w:r w:rsidR="000B3AB7" w:rsidRPr="007D3198">
              <w:rPr>
                <w:rFonts w:ascii="Times New Roman" w:eastAsiaTheme="minorHAnsi" w:hAnsi="Times New Roman"/>
                <w:b w:val="0"/>
                <w:bCs w:val="0"/>
                <w:color w:val="000000"/>
                <w:sz w:val="24"/>
                <w:szCs w:val="28"/>
                <w:lang w:val="lv-LV"/>
              </w:rPr>
              <w:t>e</w:t>
            </w:r>
            <w:r w:rsidRPr="007D3198">
              <w:rPr>
                <w:rFonts w:ascii="Times New Roman" w:eastAsiaTheme="minorHAnsi" w:hAnsi="Times New Roman"/>
                <w:b w:val="0"/>
                <w:bCs w:val="0"/>
                <w:color w:val="000000"/>
                <w:sz w:val="24"/>
                <w:szCs w:val="28"/>
                <w:lang w:val="lv-LV"/>
              </w:rPr>
              <w:t xml:space="preserve"> uz pašvaldības institūciju darbību, riska pārvaldību vai kontroles procesiem. Ja iekšējie auditori konstatē, ka pašvaldības institūcija ir pakļauta nozīmīgam riskam, </w:t>
            </w:r>
            <w:r w:rsidR="000A545C" w:rsidRPr="007D3198">
              <w:rPr>
                <w:rFonts w:ascii="Times New Roman" w:eastAsiaTheme="minorHAnsi" w:hAnsi="Times New Roman"/>
                <w:b w:val="0"/>
                <w:bCs w:val="0"/>
                <w:color w:val="000000"/>
                <w:sz w:val="24"/>
                <w:szCs w:val="28"/>
                <w:lang w:val="lv-LV"/>
              </w:rPr>
              <w:t xml:space="preserve">situācija </w:t>
            </w:r>
            <w:r w:rsidRPr="007D3198">
              <w:rPr>
                <w:rFonts w:ascii="Times New Roman" w:eastAsiaTheme="minorHAnsi" w:hAnsi="Times New Roman"/>
                <w:b w:val="0"/>
                <w:bCs w:val="0"/>
                <w:color w:val="000000"/>
                <w:sz w:val="24"/>
                <w:szCs w:val="28"/>
                <w:lang w:val="lv-LV"/>
              </w:rPr>
              <w:t>ir jādokumentē un jāziņo kā konstatējums. Iekšējiem auditoriem ir jāsniedz vērtējums vai cita norāde par prioritāti katram konstatējumam, pamatojoties uz konstatējuma nozīmīgumu.</w:t>
            </w:r>
          </w:p>
          <w:p w14:paraId="749DCE04" w14:textId="0C6D58C7" w:rsidR="00B73694" w:rsidRPr="007D3198" w:rsidRDefault="00B73694" w:rsidP="002C046F">
            <w:pPr>
              <w:pStyle w:val="BodyText"/>
              <w:rPr>
                <w:rFonts w:ascii="Times New Roman" w:eastAsiaTheme="minorHAnsi" w:hAnsi="Times New Roman"/>
                <w:b w:val="0"/>
                <w:bCs w:val="0"/>
                <w:color w:val="000000"/>
                <w:sz w:val="24"/>
                <w:szCs w:val="28"/>
                <w:lang w:val="lv-LV"/>
              </w:rPr>
            </w:pPr>
            <w:r w:rsidRPr="007D3198">
              <w:rPr>
                <w:rFonts w:ascii="Times New Roman" w:eastAsiaTheme="minorHAnsi" w:hAnsi="Times New Roman"/>
                <w:b w:val="0"/>
                <w:bCs w:val="0"/>
                <w:color w:val="000000"/>
                <w:sz w:val="24"/>
                <w:szCs w:val="28"/>
                <w:lang w:val="lv-LV"/>
              </w:rPr>
              <w:t xml:space="preserve">Iekšējiem auditoriem ir jāanalizē informācija, lai noteiktu, vai pastāv atšķirības starp vērtēšanas kritērijiem un pārbaudāmās darbības pašreizējo stāvokli, kas pazīstams kā “nosacījums”. Iekšējie auditori nosaka stāvokli, izmantojot informāciju un pierādījumus, kas savākti darba uzdevuma laikā. Atšķirība starp </w:t>
            </w:r>
            <w:r w:rsidRPr="007D3198">
              <w:rPr>
                <w:rFonts w:ascii="Times New Roman" w:eastAsiaTheme="minorHAnsi" w:hAnsi="Times New Roman"/>
                <w:color w:val="000000"/>
                <w:sz w:val="24"/>
                <w:szCs w:val="28"/>
                <w:lang w:val="lv-LV"/>
              </w:rPr>
              <w:t>kritērijiem un nosacījumu</w:t>
            </w:r>
            <w:r w:rsidRPr="007D3198">
              <w:rPr>
                <w:rFonts w:ascii="Times New Roman" w:eastAsiaTheme="minorHAnsi" w:hAnsi="Times New Roman"/>
                <w:b w:val="0"/>
                <w:bCs w:val="0"/>
                <w:color w:val="000000"/>
                <w:sz w:val="24"/>
                <w:szCs w:val="28"/>
                <w:lang w:val="lv-LV"/>
              </w:rPr>
              <w:t xml:space="preserve"> norāda </w:t>
            </w:r>
            <w:r w:rsidRPr="00D12BE5">
              <w:rPr>
                <w:rFonts w:ascii="Times New Roman" w:eastAsiaTheme="minorHAnsi" w:hAnsi="Times New Roman"/>
                <w:b w:val="0"/>
                <w:bCs w:val="0"/>
                <w:color w:val="000000"/>
                <w:sz w:val="24"/>
                <w:szCs w:val="28"/>
                <w:lang w:val="lv-LV"/>
              </w:rPr>
              <w:t xml:space="preserve">uz iespējamu iesaistes konstatējumu, kas ir jāņem vērā un tālāk jānovērtē. Bieži sastopami potenciālo iesaistīšanās konstatējumu </w:t>
            </w:r>
            <w:r w:rsidRPr="007D3198">
              <w:rPr>
                <w:rFonts w:ascii="Times New Roman" w:eastAsiaTheme="minorHAnsi" w:hAnsi="Times New Roman"/>
                <w:b w:val="0"/>
                <w:bCs w:val="0"/>
                <w:color w:val="000000"/>
                <w:sz w:val="24"/>
                <w:szCs w:val="28"/>
                <w:lang w:val="lv-LV"/>
              </w:rPr>
              <w:t>piemēri ir kļūdas, pārkāpumi, nelikumīgas darbības un iespējas uzlabot efektivitāti.</w:t>
            </w:r>
          </w:p>
          <w:p w14:paraId="64F56C35" w14:textId="2B7544A8" w:rsidR="00B73694" w:rsidRPr="007D3198" w:rsidRDefault="00B73694" w:rsidP="002C046F">
            <w:pPr>
              <w:pStyle w:val="BodyText"/>
              <w:spacing w:after="40"/>
              <w:rPr>
                <w:rFonts w:ascii="Times New Roman" w:eastAsiaTheme="minorHAnsi" w:hAnsi="Times New Roman"/>
                <w:b w:val="0"/>
                <w:bCs w:val="0"/>
                <w:color w:val="000000"/>
                <w:sz w:val="24"/>
                <w:szCs w:val="28"/>
                <w:lang w:val="lv-LV"/>
              </w:rPr>
            </w:pPr>
            <w:r w:rsidRPr="007D3198">
              <w:rPr>
                <w:rFonts w:ascii="Times New Roman" w:eastAsiaTheme="minorHAnsi" w:hAnsi="Times New Roman"/>
                <w:b w:val="0"/>
                <w:bCs w:val="0"/>
                <w:color w:val="000000"/>
                <w:sz w:val="24"/>
                <w:szCs w:val="28"/>
                <w:lang w:val="lv-LV"/>
              </w:rPr>
              <w:t xml:space="preserve">Iekšējiem auditoriem ir jāformulē </w:t>
            </w:r>
            <w:r w:rsidRPr="007D3198">
              <w:rPr>
                <w:rFonts w:ascii="Times New Roman" w:eastAsiaTheme="minorHAnsi" w:hAnsi="Times New Roman"/>
                <w:color w:val="000000"/>
                <w:sz w:val="24"/>
                <w:szCs w:val="28"/>
                <w:lang w:val="lv-LV"/>
              </w:rPr>
              <w:t>ieteikumi</w:t>
            </w:r>
            <w:r w:rsidR="000B3AB7" w:rsidRPr="007D3198">
              <w:rPr>
                <w:rFonts w:ascii="Times New Roman" w:eastAsiaTheme="minorHAnsi" w:hAnsi="Times New Roman"/>
                <w:color w:val="000000"/>
                <w:sz w:val="24"/>
                <w:szCs w:val="28"/>
                <w:lang w:val="lv-LV"/>
              </w:rPr>
              <w:t>,</w:t>
            </w:r>
            <w:r w:rsidRPr="007D3198">
              <w:rPr>
                <w:rFonts w:ascii="Times New Roman" w:eastAsiaTheme="minorHAnsi" w:hAnsi="Times New Roman"/>
                <w:b w:val="0"/>
                <w:bCs w:val="0"/>
                <w:color w:val="000000"/>
                <w:sz w:val="24"/>
                <w:szCs w:val="28"/>
                <w:lang w:val="lv-LV"/>
              </w:rPr>
              <w:t xml:space="preserve"> u</w:t>
            </w:r>
            <w:r w:rsidR="00EC0837" w:rsidRPr="007D3198">
              <w:rPr>
                <w:rFonts w:ascii="Times New Roman" w:eastAsiaTheme="minorHAnsi" w:hAnsi="Times New Roman"/>
                <w:b w:val="0"/>
                <w:bCs w:val="0"/>
                <w:color w:val="000000"/>
                <w:sz w:val="24"/>
                <w:szCs w:val="28"/>
                <w:lang w:val="lv-LV"/>
              </w:rPr>
              <w:t xml:space="preserve">z kā pamata tiek veidoti pašvaldības institūciju </w:t>
            </w:r>
            <w:r w:rsidRPr="007D3198">
              <w:rPr>
                <w:rFonts w:ascii="Times New Roman" w:eastAsiaTheme="minorHAnsi" w:hAnsi="Times New Roman"/>
                <w:b w:val="0"/>
                <w:bCs w:val="0"/>
                <w:color w:val="000000"/>
                <w:sz w:val="24"/>
                <w:szCs w:val="28"/>
                <w:lang w:val="lv-LV"/>
              </w:rPr>
              <w:t>rīcības plāni</w:t>
            </w:r>
            <w:r w:rsidR="00EC0837" w:rsidRPr="007D3198">
              <w:rPr>
                <w:rFonts w:ascii="Times New Roman" w:eastAsiaTheme="minorHAnsi" w:hAnsi="Times New Roman"/>
                <w:b w:val="0"/>
                <w:bCs w:val="0"/>
                <w:color w:val="000000"/>
                <w:sz w:val="24"/>
                <w:szCs w:val="28"/>
                <w:lang w:val="lv-LV"/>
              </w:rPr>
              <w:t xml:space="preserve"> identificēto risku mazināšanai</w:t>
            </w:r>
            <w:r w:rsidRPr="007D3198">
              <w:rPr>
                <w:rFonts w:ascii="Times New Roman" w:eastAsiaTheme="minorHAnsi" w:hAnsi="Times New Roman"/>
                <w:b w:val="0"/>
                <w:bCs w:val="0"/>
                <w:color w:val="000000"/>
                <w:sz w:val="24"/>
                <w:szCs w:val="28"/>
                <w:lang w:val="lv-LV"/>
              </w:rPr>
              <w:t xml:space="preserve">. Ieteikumi ir ieteiktās darbības, lai: </w:t>
            </w:r>
          </w:p>
          <w:p w14:paraId="364517BA" w14:textId="5410E5B0" w:rsidR="00B73694" w:rsidRPr="007D3198" w:rsidRDefault="000A545C" w:rsidP="005E5E8C">
            <w:pPr>
              <w:pStyle w:val="BodyText"/>
              <w:numPr>
                <w:ilvl w:val="0"/>
                <w:numId w:val="30"/>
              </w:numPr>
              <w:spacing w:after="40"/>
              <w:rPr>
                <w:rFonts w:ascii="Times New Roman" w:eastAsiaTheme="minorHAnsi" w:hAnsi="Times New Roman"/>
                <w:b w:val="0"/>
                <w:bCs w:val="0"/>
                <w:color w:val="000000"/>
                <w:sz w:val="24"/>
                <w:szCs w:val="28"/>
                <w:lang w:val="lv-LV"/>
              </w:rPr>
            </w:pPr>
            <w:r w:rsidRPr="007D3198">
              <w:rPr>
                <w:rFonts w:ascii="Times New Roman" w:eastAsiaTheme="minorHAnsi" w:hAnsi="Times New Roman"/>
                <w:b w:val="0"/>
                <w:bCs w:val="0"/>
                <w:color w:val="000000"/>
                <w:sz w:val="24"/>
                <w:szCs w:val="28"/>
                <w:lang w:val="lv-LV"/>
              </w:rPr>
              <w:lastRenderedPageBreak/>
              <w:t>a</w:t>
            </w:r>
            <w:r w:rsidR="00B73694" w:rsidRPr="007D3198">
              <w:rPr>
                <w:rFonts w:ascii="Times New Roman" w:eastAsiaTheme="minorHAnsi" w:hAnsi="Times New Roman"/>
                <w:b w:val="0"/>
                <w:bCs w:val="0"/>
                <w:color w:val="000000"/>
                <w:sz w:val="24"/>
                <w:szCs w:val="28"/>
                <w:lang w:val="lv-LV"/>
              </w:rPr>
              <w:t>trisinātu atšķirības starp noteiktajiem kritērijiem un esošo stāvokli;</w:t>
            </w:r>
          </w:p>
          <w:p w14:paraId="13AC18AF" w14:textId="274882C1" w:rsidR="00B73694" w:rsidRPr="007D3198" w:rsidRDefault="000A545C" w:rsidP="005E5E8C">
            <w:pPr>
              <w:pStyle w:val="BodyText"/>
              <w:numPr>
                <w:ilvl w:val="0"/>
                <w:numId w:val="30"/>
              </w:numPr>
              <w:spacing w:after="40"/>
              <w:rPr>
                <w:rFonts w:ascii="Times New Roman" w:eastAsiaTheme="minorHAnsi" w:hAnsi="Times New Roman"/>
                <w:b w:val="0"/>
                <w:bCs w:val="0"/>
                <w:color w:val="000000"/>
                <w:sz w:val="24"/>
                <w:szCs w:val="28"/>
                <w:lang w:val="lv-LV"/>
              </w:rPr>
            </w:pPr>
            <w:r w:rsidRPr="007D3198">
              <w:rPr>
                <w:rFonts w:ascii="Times New Roman" w:eastAsiaTheme="minorHAnsi" w:hAnsi="Times New Roman"/>
                <w:b w:val="0"/>
                <w:bCs w:val="0"/>
                <w:color w:val="000000"/>
                <w:sz w:val="24"/>
                <w:szCs w:val="28"/>
                <w:lang w:val="lv-LV"/>
              </w:rPr>
              <w:t>s</w:t>
            </w:r>
            <w:r w:rsidR="00B73694" w:rsidRPr="007D3198">
              <w:rPr>
                <w:rFonts w:ascii="Times New Roman" w:eastAsiaTheme="minorHAnsi" w:hAnsi="Times New Roman"/>
                <w:b w:val="0"/>
                <w:bCs w:val="0"/>
                <w:color w:val="000000"/>
                <w:sz w:val="24"/>
                <w:szCs w:val="28"/>
                <w:lang w:val="lv-LV"/>
              </w:rPr>
              <w:t>amazinātu identificētos riskus;</w:t>
            </w:r>
          </w:p>
          <w:p w14:paraId="4C3BAA72" w14:textId="1B80EA7E" w:rsidR="00B73694" w:rsidRPr="007D3198" w:rsidRDefault="000A545C" w:rsidP="005E5E8C">
            <w:pPr>
              <w:pStyle w:val="BodyText"/>
              <w:numPr>
                <w:ilvl w:val="0"/>
                <w:numId w:val="30"/>
              </w:numPr>
              <w:rPr>
                <w:rFonts w:ascii="Times New Roman" w:eastAsiaTheme="minorHAnsi" w:hAnsi="Times New Roman"/>
                <w:b w:val="0"/>
                <w:bCs w:val="0"/>
                <w:color w:val="000000"/>
                <w:sz w:val="24"/>
                <w:szCs w:val="28"/>
                <w:lang w:val="lv-LV"/>
              </w:rPr>
            </w:pPr>
            <w:r w:rsidRPr="007D3198">
              <w:rPr>
                <w:rFonts w:ascii="Times New Roman" w:eastAsiaTheme="minorHAnsi" w:hAnsi="Times New Roman"/>
                <w:b w:val="0"/>
                <w:bCs w:val="0"/>
                <w:color w:val="000000"/>
                <w:sz w:val="24"/>
                <w:szCs w:val="28"/>
                <w:lang w:val="lv-LV"/>
              </w:rPr>
              <w:t>u</w:t>
            </w:r>
            <w:r w:rsidR="00B73694" w:rsidRPr="007D3198">
              <w:rPr>
                <w:rFonts w:ascii="Times New Roman" w:eastAsiaTheme="minorHAnsi" w:hAnsi="Times New Roman"/>
                <w:b w:val="0"/>
                <w:bCs w:val="0"/>
                <w:color w:val="000000"/>
                <w:sz w:val="24"/>
                <w:szCs w:val="28"/>
                <w:lang w:val="lv-LV"/>
              </w:rPr>
              <w:t>zlabotu auditējamo sistēmu darbību. Iekšējiem auditoriem ir jāapspriež ieteikumi ar auditējamo. Iekšējiem auditoriem ir jāidentificē un jāpiedāvā ieteikum</w:t>
            </w:r>
            <w:r w:rsidR="000B3AB7" w:rsidRPr="007D3198">
              <w:rPr>
                <w:rFonts w:ascii="Times New Roman" w:eastAsiaTheme="minorHAnsi" w:hAnsi="Times New Roman"/>
                <w:b w:val="0"/>
                <w:bCs w:val="0"/>
                <w:color w:val="000000"/>
                <w:sz w:val="24"/>
                <w:szCs w:val="28"/>
                <w:lang w:val="lv-LV"/>
              </w:rPr>
              <w:t>i</w:t>
            </w:r>
            <w:r w:rsidR="00B73694" w:rsidRPr="007D3198">
              <w:rPr>
                <w:rFonts w:ascii="Times New Roman" w:eastAsiaTheme="minorHAnsi" w:hAnsi="Times New Roman"/>
                <w:b w:val="0"/>
                <w:bCs w:val="0"/>
                <w:color w:val="000000"/>
                <w:sz w:val="24"/>
                <w:szCs w:val="28"/>
                <w:lang w:val="lv-LV"/>
              </w:rPr>
              <w:t>, lai novērstu katra konstatējuma galveno cēloni.</w:t>
            </w:r>
          </w:p>
          <w:p w14:paraId="2806AC16" w14:textId="77777777" w:rsidR="00B73694" w:rsidRPr="007D3198" w:rsidRDefault="00B73694" w:rsidP="002C046F">
            <w:pPr>
              <w:pStyle w:val="BodyText"/>
              <w:rPr>
                <w:rFonts w:ascii="Times New Roman" w:eastAsiaTheme="minorHAnsi" w:hAnsi="Times New Roman"/>
                <w:b w:val="0"/>
                <w:bCs w:val="0"/>
                <w:color w:val="000000"/>
                <w:sz w:val="24"/>
                <w:szCs w:val="28"/>
                <w:lang w:val="lv-LV"/>
              </w:rPr>
            </w:pPr>
            <w:r w:rsidRPr="007D3198">
              <w:rPr>
                <w:rFonts w:ascii="Times New Roman" w:eastAsiaTheme="minorHAnsi" w:hAnsi="Times New Roman"/>
                <w:b w:val="0"/>
                <w:bCs w:val="0"/>
                <w:color w:val="000000"/>
                <w:sz w:val="24"/>
                <w:szCs w:val="28"/>
                <w:lang w:val="lv-LV"/>
              </w:rPr>
              <w:t xml:space="preserve">Ja iekšējiem auditoriem un vadībai ir </w:t>
            </w:r>
            <w:r w:rsidRPr="007D3198">
              <w:rPr>
                <w:rFonts w:ascii="Times New Roman" w:eastAsiaTheme="minorHAnsi" w:hAnsi="Times New Roman"/>
                <w:color w:val="000000"/>
                <w:sz w:val="24"/>
                <w:szCs w:val="28"/>
                <w:lang w:val="lv-LV"/>
              </w:rPr>
              <w:t>domstarpības par ieteikumiem</w:t>
            </w:r>
            <w:r w:rsidRPr="007D3198">
              <w:rPr>
                <w:rFonts w:ascii="Times New Roman" w:eastAsiaTheme="minorHAnsi" w:hAnsi="Times New Roman"/>
                <w:b w:val="0"/>
                <w:bCs w:val="0"/>
                <w:color w:val="000000"/>
                <w:sz w:val="24"/>
                <w:szCs w:val="28"/>
                <w:lang w:val="lv-LV"/>
              </w:rPr>
              <w:t xml:space="preserve"> un/vai rīcības plāniem un nav iespējams panākt risinājumu, galīgajā ziņojumā jānorāda abi viedokļi un domstarpību iemesli.</w:t>
            </w:r>
          </w:p>
          <w:p w14:paraId="7F772B73" w14:textId="765B43EE" w:rsidR="00B73694" w:rsidRPr="00503C43" w:rsidRDefault="00B73694" w:rsidP="002C046F">
            <w:pPr>
              <w:pStyle w:val="BodyText"/>
              <w:rPr>
                <w:rFonts w:ascii="Times New Roman" w:eastAsiaTheme="minorHAnsi" w:hAnsi="Times New Roman"/>
                <w:b w:val="0"/>
                <w:bCs w:val="0"/>
                <w:color w:val="5E6175"/>
                <w:sz w:val="24"/>
                <w:szCs w:val="28"/>
                <w:lang w:val="lv-LV"/>
              </w:rPr>
            </w:pPr>
            <w:r w:rsidRPr="007D3198">
              <w:rPr>
                <w:rFonts w:ascii="Times New Roman" w:eastAsiaTheme="minorHAnsi" w:hAnsi="Times New Roman"/>
                <w:b w:val="0"/>
                <w:bCs w:val="0"/>
                <w:color w:val="000000"/>
                <w:sz w:val="24"/>
                <w:szCs w:val="28"/>
                <w:lang w:val="lv-LV"/>
              </w:rPr>
              <w:t xml:space="preserve">Lai gan iekšējiem auditoriem ir jāsniedz ieteikumi korektīvai darbībai, vadības pienākums ir noteikt piemērotu </w:t>
            </w:r>
            <w:r w:rsidRPr="007D3198">
              <w:rPr>
                <w:rFonts w:ascii="Times New Roman" w:eastAsiaTheme="minorHAnsi" w:hAnsi="Times New Roman"/>
                <w:color w:val="000000"/>
                <w:sz w:val="24"/>
                <w:szCs w:val="28"/>
                <w:lang w:val="lv-LV"/>
              </w:rPr>
              <w:t>rīcības virzienu</w:t>
            </w:r>
            <w:r w:rsidRPr="007D3198">
              <w:rPr>
                <w:rFonts w:ascii="Times New Roman" w:eastAsiaTheme="minorHAnsi" w:hAnsi="Times New Roman"/>
                <w:b w:val="0"/>
                <w:bCs w:val="0"/>
                <w:color w:val="000000"/>
                <w:sz w:val="24"/>
                <w:szCs w:val="28"/>
                <w:lang w:val="lv-LV"/>
              </w:rPr>
              <w:t xml:space="preserve"> un īstenot rīcības plānus</w:t>
            </w:r>
            <w:r w:rsidRPr="00D12BE5">
              <w:rPr>
                <w:rFonts w:ascii="Times New Roman" w:eastAsiaTheme="minorHAnsi" w:hAnsi="Times New Roman"/>
                <w:b w:val="0"/>
                <w:bCs w:val="0"/>
                <w:color w:val="000000"/>
                <w:sz w:val="24"/>
                <w:szCs w:val="28"/>
                <w:lang w:val="lv-LV"/>
              </w:rPr>
              <w:t>, lai novērstu konstatējumus.</w:t>
            </w:r>
          </w:p>
        </w:tc>
      </w:tr>
    </w:tbl>
    <w:p w14:paraId="57C7BDDC" w14:textId="08E29ABA" w:rsidR="00122B0C" w:rsidRPr="00D12BE5" w:rsidRDefault="0016791E" w:rsidP="00610AA2">
      <w:pPr>
        <w:pStyle w:val="BodyText"/>
        <w:rPr>
          <w:rFonts w:ascii="Times New Roman" w:hAnsi="Times New Roman"/>
          <w:color w:val="000000"/>
          <w:sz w:val="22"/>
          <w:szCs w:val="28"/>
          <w:lang w:val="lv-LV"/>
        </w:rPr>
      </w:pPr>
      <w:r w:rsidRPr="00D12BE5">
        <w:rPr>
          <w:rFonts w:ascii="Times New Roman" w:hAnsi="Times New Roman"/>
          <w:color w:val="000000"/>
          <w:sz w:val="22"/>
          <w:szCs w:val="28"/>
          <w:lang w:val="lv-LV"/>
        </w:rPr>
        <w:lastRenderedPageBreak/>
        <w:t>Datu avots: IAI, jauno standartu projekts, 2023</w:t>
      </w:r>
    </w:p>
    <w:p w14:paraId="73E3B1D6" w14:textId="24682809" w:rsidR="00610AA2" w:rsidRPr="00D12BE5" w:rsidRDefault="00610AA2" w:rsidP="00610AA2">
      <w:pPr>
        <w:pStyle w:val="BodyText"/>
        <w:rPr>
          <w:rFonts w:ascii="Times New Roman" w:hAnsi="Times New Roman"/>
          <w:color w:val="000000"/>
          <w:sz w:val="24"/>
          <w:szCs w:val="32"/>
          <w:lang w:val="lv-LV"/>
        </w:rPr>
      </w:pPr>
      <w:r w:rsidRPr="00D12BE5">
        <w:rPr>
          <w:rFonts w:ascii="Times New Roman" w:hAnsi="Times New Roman"/>
          <w:color w:val="000000"/>
          <w:sz w:val="24"/>
          <w:szCs w:val="32"/>
          <w:lang w:val="lv-LV"/>
        </w:rPr>
        <w:t xml:space="preserve">Zemāk iekļauti piemēri dokumentiem, kas attiecas uz iekšējā audita </w:t>
      </w:r>
      <w:r w:rsidR="00340D66" w:rsidRPr="00D12BE5">
        <w:rPr>
          <w:rFonts w:ascii="Times New Roman" w:hAnsi="Times New Roman"/>
          <w:color w:val="000000"/>
          <w:sz w:val="24"/>
          <w:szCs w:val="32"/>
          <w:lang w:val="lv-LV"/>
        </w:rPr>
        <w:t>realizāciju</w:t>
      </w:r>
      <w:r w:rsidRPr="00D12BE5">
        <w:rPr>
          <w:rFonts w:ascii="Times New Roman" w:hAnsi="Times New Roman"/>
          <w:color w:val="000000"/>
          <w:sz w:val="24"/>
          <w:szCs w:val="32"/>
          <w:lang w:val="lv-LV"/>
        </w:rPr>
        <w:t xml:space="preserve">. Piemēros ietvertie dokumenti aprakstīti arī citās Rokasgrāmatas sadaļās. </w:t>
      </w:r>
    </w:p>
    <w:p w14:paraId="5E2DABAC" w14:textId="48D4628A" w:rsidR="00D0540F" w:rsidRPr="00503C43" w:rsidRDefault="00D0540F" w:rsidP="00F846D3">
      <w:pPr>
        <w:spacing w:before="240" w:after="120"/>
        <w:jc w:val="both"/>
        <w:rPr>
          <w:rFonts w:ascii="Times New Roman" w:hAnsi="Times New Roman" w:cs="Times New Roman"/>
          <w:sz w:val="24"/>
          <w:szCs w:val="28"/>
        </w:rPr>
      </w:pPr>
      <w:r w:rsidRPr="00503C43">
        <w:rPr>
          <w:rFonts w:ascii="Times New Roman" w:hAnsi="Times New Roman" w:cs="Times New Roman"/>
          <w:b/>
          <w:bCs/>
          <w:color w:val="2F5496" w:themeColor="accent1" w:themeShade="BF"/>
          <w:sz w:val="24"/>
          <w:szCs w:val="28"/>
        </w:rPr>
        <w:t>Audita darb</w:t>
      </w:r>
      <w:r w:rsidR="00193626">
        <w:rPr>
          <w:rFonts w:ascii="Times New Roman" w:hAnsi="Times New Roman" w:cs="Times New Roman"/>
          <w:b/>
          <w:bCs/>
          <w:color w:val="2F5496" w:themeColor="accent1" w:themeShade="BF"/>
          <w:sz w:val="24"/>
          <w:szCs w:val="28"/>
        </w:rPr>
        <w:t>a</w:t>
      </w:r>
      <w:r w:rsidRPr="00503C43">
        <w:rPr>
          <w:rFonts w:ascii="Times New Roman" w:hAnsi="Times New Roman" w:cs="Times New Roman"/>
          <w:b/>
          <w:bCs/>
          <w:color w:val="2F5496" w:themeColor="accent1" w:themeShade="BF"/>
          <w:sz w:val="24"/>
          <w:szCs w:val="28"/>
        </w:rPr>
        <w:t xml:space="preserve"> uzraudzība </w:t>
      </w:r>
    </w:p>
    <w:p w14:paraId="619BCFD8" w14:textId="511FBE6D" w:rsidR="00FB3B6F" w:rsidRPr="00D12BE5" w:rsidRDefault="00B10311" w:rsidP="00FB3B6F">
      <w:pPr>
        <w:pStyle w:val="BodyText"/>
        <w:rPr>
          <w:rFonts w:ascii="Times New Roman" w:hAnsi="Times New Roman"/>
          <w:color w:val="000000"/>
          <w:sz w:val="24"/>
          <w:szCs w:val="32"/>
          <w:lang w:val="lv-LV"/>
        </w:rPr>
      </w:pPr>
      <w:r w:rsidRPr="00D12BE5">
        <w:rPr>
          <w:rFonts w:ascii="Times New Roman" w:hAnsi="Times New Roman"/>
          <w:color w:val="000000"/>
          <w:sz w:val="24"/>
          <w:szCs w:val="32"/>
          <w:lang w:val="lv-LV"/>
        </w:rPr>
        <w:t>Katru audita posmu uzrauga IAN vadītājs vai vecākais iekšējais auditors (</w:t>
      </w:r>
      <w:r w:rsidR="005A59D3" w:rsidRPr="00D12BE5">
        <w:rPr>
          <w:rFonts w:ascii="Times New Roman" w:hAnsi="Times New Roman"/>
          <w:color w:val="000000"/>
          <w:sz w:val="24"/>
          <w:szCs w:val="32"/>
          <w:lang w:val="lv-LV"/>
        </w:rPr>
        <w:t>kas nav iesaistīts iekšējā audita realizācijā). D</w:t>
      </w:r>
      <w:r w:rsidRPr="00D12BE5">
        <w:rPr>
          <w:rFonts w:ascii="Times New Roman" w:hAnsi="Times New Roman"/>
          <w:color w:val="000000"/>
          <w:sz w:val="24"/>
          <w:szCs w:val="32"/>
          <w:lang w:val="lv-LV"/>
        </w:rPr>
        <w:t>arba dokument</w:t>
      </w:r>
      <w:r w:rsidR="005A59D3" w:rsidRPr="00D12BE5">
        <w:rPr>
          <w:rFonts w:ascii="Times New Roman" w:hAnsi="Times New Roman"/>
          <w:color w:val="000000"/>
          <w:sz w:val="24"/>
          <w:szCs w:val="32"/>
          <w:lang w:val="lv-LV"/>
        </w:rPr>
        <w:t>i</w:t>
      </w:r>
      <w:r w:rsidRPr="00D12BE5">
        <w:rPr>
          <w:rFonts w:ascii="Times New Roman" w:hAnsi="Times New Roman"/>
          <w:color w:val="000000"/>
          <w:sz w:val="24"/>
          <w:szCs w:val="32"/>
          <w:lang w:val="lv-LV"/>
        </w:rPr>
        <w:t xml:space="preserve"> </w:t>
      </w:r>
      <w:r w:rsidR="005A59D3" w:rsidRPr="00D12BE5">
        <w:rPr>
          <w:rFonts w:ascii="Times New Roman" w:hAnsi="Times New Roman"/>
          <w:color w:val="000000"/>
          <w:sz w:val="24"/>
          <w:szCs w:val="32"/>
          <w:lang w:val="lv-LV"/>
        </w:rPr>
        <w:t>tiek uzraudzīti pēc iespējas</w:t>
      </w:r>
      <w:r w:rsidR="000B3AB7" w:rsidRPr="00D12BE5">
        <w:rPr>
          <w:rFonts w:ascii="Times New Roman" w:hAnsi="Times New Roman"/>
          <w:color w:val="000000"/>
          <w:sz w:val="24"/>
          <w:szCs w:val="32"/>
          <w:lang w:val="lv-LV"/>
        </w:rPr>
        <w:t xml:space="preserve"> </w:t>
      </w:r>
      <w:r w:rsidR="005A59D3" w:rsidRPr="00D12BE5">
        <w:rPr>
          <w:rFonts w:ascii="Times New Roman" w:hAnsi="Times New Roman"/>
          <w:color w:val="000000"/>
          <w:sz w:val="24"/>
          <w:szCs w:val="32"/>
          <w:lang w:val="lv-LV"/>
        </w:rPr>
        <w:t xml:space="preserve">pēc to pabeigšanas un darba dokumentos norāda gan iekšējā audita </w:t>
      </w:r>
      <w:r w:rsidR="00030E4A" w:rsidRPr="00D12BE5">
        <w:rPr>
          <w:rFonts w:ascii="Times New Roman" w:hAnsi="Times New Roman"/>
          <w:color w:val="000000"/>
          <w:sz w:val="24"/>
          <w:szCs w:val="32"/>
          <w:lang w:val="lv-LV"/>
        </w:rPr>
        <w:t xml:space="preserve">veicēju, gan darba dokumenta uzraudzītāju. </w:t>
      </w:r>
      <w:r w:rsidRPr="00D12BE5">
        <w:rPr>
          <w:rFonts w:ascii="Times New Roman" w:hAnsi="Times New Roman"/>
          <w:color w:val="000000"/>
          <w:sz w:val="24"/>
          <w:szCs w:val="32"/>
          <w:lang w:val="lv-LV"/>
        </w:rPr>
        <w:t>Vis</w:t>
      </w:r>
      <w:r w:rsidR="00FB3B6F" w:rsidRPr="00D12BE5">
        <w:rPr>
          <w:rFonts w:ascii="Times New Roman" w:hAnsi="Times New Roman"/>
          <w:color w:val="000000"/>
          <w:sz w:val="24"/>
          <w:szCs w:val="32"/>
          <w:lang w:val="lv-LV"/>
        </w:rPr>
        <w:t>i</w:t>
      </w:r>
      <w:r w:rsidRPr="00D12BE5">
        <w:rPr>
          <w:rFonts w:ascii="Times New Roman" w:hAnsi="Times New Roman"/>
          <w:color w:val="000000"/>
          <w:sz w:val="24"/>
          <w:szCs w:val="32"/>
          <w:lang w:val="lv-LV"/>
        </w:rPr>
        <w:t xml:space="preserve"> komentāri</w:t>
      </w:r>
      <w:r w:rsidR="00FB3B6F" w:rsidRPr="00D12BE5">
        <w:rPr>
          <w:rFonts w:ascii="Times New Roman" w:hAnsi="Times New Roman"/>
          <w:color w:val="000000"/>
          <w:sz w:val="24"/>
          <w:szCs w:val="32"/>
          <w:lang w:val="lv-LV"/>
        </w:rPr>
        <w:t xml:space="preserve"> un ieteikumi</w:t>
      </w:r>
      <w:r w:rsidRPr="00D12BE5">
        <w:rPr>
          <w:rFonts w:ascii="Times New Roman" w:hAnsi="Times New Roman"/>
          <w:color w:val="000000"/>
          <w:sz w:val="24"/>
          <w:szCs w:val="32"/>
          <w:lang w:val="lv-LV"/>
        </w:rPr>
        <w:t xml:space="preserve">, kas radušies darba dokumentu pārskatīšanā, ir jāatrisina pirms </w:t>
      </w:r>
      <w:r w:rsidR="00FB3B6F" w:rsidRPr="00D12BE5">
        <w:rPr>
          <w:rFonts w:ascii="Times New Roman" w:hAnsi="Times New Roman"/>
          <w:color w:val="000000"/>
          <w:sz w:val="24"/>
          <w:szCs w:val="32"/>
          <w:lang w:val="lv-LV"/>
        </w:rPr>
        <w:t>audita</w:t>
      </w:r>
      <w:r w:rsidRPr="00D12BE5">
        <w:rPr>
          <w:rFonts w:ascii="Times New Roman" w:hAnsi="Times New Roman"/>
          <w:color w:val="000000"/>
          <w:sz w:val="24"/>
          <w:szCs w:val="32"/>
          <w:lang w:val="lv-LV"/>
        </w:rPr>
        <w:t xml:space="preserve"> rezultātu paziņošanas</w:t>
      </w:r>
      <w:r w:rsidRPr="000E0C72">
        <w:rPr>
          <w:rFonts w:ascii="Times New Roman" w:hAnsi="Times New Roman"/>
          <w:color w:val="000000"/>
          <w:sz w:val="24"/>
          <w:szCs w:val="32"/>
          <w:lang w:val="lv-LV"/>
        </w:rPr>
        <w:t>.</w:t>
      </w:r>
      <w:r w:rsidRPr="00D12BE5">
        <w:rPr>
          <w:rFonts w:ascii="Times New Roman" w:hAnsi="Times New Roman"/>
          <w:color w:val="000000"/>
          <w:sz w:val="24"/>
          <w:szCs w:val="32"/>
          <w:lang w:val="lv-LV"/>
        </w:rPr>
        <w:t xml:space="preserve"> </w:t>
      </w:r>
      <w:r w:rsidR="00900019" w:rsidRPr="00D12BE5">
        <w:rPr>
          <w:rFonts w:ascii="Times New Roman" w:hAnsi="Times New Roman"/>
          <w:color w:val="000000"/>
          <w:sz w:val="24"/>
          <w:szCs w:val="32"/>
          <w:lang w:val="lv-LV"/>
        </w:rPr>
        <w:t>Ja pašvaldībā ir tikai viens auditors, tad</w:t>
      </w:r>
      <w:r w:rsidR="000E0C72">
        <w:rPr>
          <w:rFonts w:ascii="Times New Roman" w:hAnsi="Times New Roman"/>
          <w:color w:val="000000"/>
          <w:sz w:val="24"/>
          <w:szCs w:val="32"/>
          <w:lang w:val="lv-LV"/>
        </w:rPr>
        <w:t xml:space="preserve"> risinājums ir noslēgt</w:t>
      </w:r>
      <w:r w:rsidR="00900019" w:rsidRPr="00D12BE5">
        <w:rPr>
          <w:rFonts w:ascii="Times New Roman" w:hAnsi="Times New Roman"/>
          <w:color w:val="000000"/>
          <w:sz w:val="24"/>
          <w:szCs w:val="32"/>
          <w:lang w:val="lv-LV"/>
        </w:rPr>
        <w:t xml:space="preserve"> sadarbības līgum</w:t>
      </w:r>
      <w:r w:rsidR="000E0C72">
        <w:rPr>
          <w:rFonts w:ascii="Times New Roman" w:hAnsi="Times New Roman"/>
          <w:color w:val="000000"/>
          <w:sz w:val="24"/>
          <w:szCs w:val="32"/>
          <w:lang w:val="lv-LV"/>
        </w:rPr>
        <w:t>u</w:t>
      </w:r>
      <w:r w:rsidR="00900019" w:rsidRPr="00D12BE5">
        <w:rPr>
          <w:rFonts w:ascii="Times New Roman" w:hAnsi="Times New Roman"/>
          <w:color w:val="000000"/>
          <w:sz w:val="24"/>
          <w:szCs w:val="32"/>
          <w:lang w:val="lv-LV"/>
        </w:rPr>
        <w:t xml:space="preserve"> ar citu </w:t>
      </w:r>
      <w:r w:rsidR="00900019" w:rsidRPr="000E0C72">
        <w:rPr>
          <w:rFonts w:ascii="Times New Roman" w:hAnsi="Times New Roman"/>
          <w:color w:val="000000"/>
          <w:sz w:val="24"/>
          <w:szCs w:val="32"/>
          <w:lang w:val="lv-LV"/>
        </w:rPr>
        <w:t xml:space="preserve">pašvaldību vai </w:t>
      </w:r>
      <w:r w:rsidR="000E0C72" w:rsidRPr="000E0C72">
        <w:rPr>
          <w:rFonts w:ascii="Times New Roman" w:hAnsi="Times New Roman"/>
          <w:color w:val="000000"/>
          <w:sz w:val="24"/>
          <w:szCs w:val="32"/>
          <w:lang w:val="lv-LV"/>
        </w:rPr>
        <w:t>piesaistīt</w:t>
      </w:r>
      <w:r w:rsidR="00900019" w:rsidRPr="000E0C72">
        <w:rPr>
          <w:rFonts w:ascii="Times New Roman" w:hAnsi="Times New Roman"/>
          <w:color w:val="000000"/>
          <w:sz w:val="24"/>
          <w:szCs w:val="32"/>
          <w:lang w:val="lv-LV"/>
        </w:rPr>
        <w:t xml:space="preserve"> ārpakalpojuma sniedzēj</w:t>
      </w:r>
      <w:r w:rsidR="000E0C72" w:rsidRPr="000E0C72">
        <w:rPr>
          <w:rFonts w:ascii="Times New Roman" w:hAnsi="Times New Roman"/>
          <w:color w:val="000000"/>
          <w:sz w:val="24"/>
          <w:szCs w:val="32"/>
          <w:lang w:val="lv-LV"/>
        </w:rPr>
        <w:t>u</w:t>
      </w:r>
      <w:r w:rsidR="00900019" w:rsidRPr="000E0C72">
        <w:rPr>
          <w:rFonts w:ascii="Times New Roman" w:hAnsi="Times New Roman"/>
          <w:color w:val="000000"/>
          <w:sz w:val="24"/>
          <w:szCs w:val="32"/>
          <w:lang w:val="lv-LV"/>
        </w:rPr>
        <w:t>, lai</w:t>
      </w:r>
      <w:r w:rsidR="00900019" w:rsidRPr="00D12BE5">
        <w:rPr>
          <w:rFonts w:ascii="Times New Roman" w:hAnsi="Times New Roman"/>
          <w:color w:val="000000"/>
          <w:sz w:val="24"/>
          <w:szCs w:val="32"/>
          <w:lang w:val="lv-LV"/>
        </w:rPr>
        <w:t xml:space="preserve"> nodrošinātu “četru acu” principa ievērošanu </w:t>
      </w:r>
      <w:r w:rsidR="005B2DE8" w:rsidRPr="00D12BE5">
        <w:rPr>
          <w:rFonts w:ascii="Times New Roman" w:hAnsi="Times New Roman"/>
          <w:color w:val="000000"/>
          <w:sz w:val="24"/>
          <w:szCs w:val="32"/>
          <w:lang w:val="lv-LV"/>
        </w:rPr>
        <w:t>iekšējā audita realizācijā.</w:t>
      </w:r>
    </w:p>
    <w:p w14:paraId="012A586E" w14:textId="702A53DA" w:rsidR="00610AA2" w:rsidRPr="00D12BE5" w:rsidRDefault="00FB3B6F" w:rsidP="001806A5">
      <w:pPr>
        <w:pStyle w:val="BodyText"/>
        <w:rPr>
          <w:rFonts w:ascii="Times New Roman" w:hAnsi="Times New Roman"/>
          <w:color w:val="000000"/>
          <w:sz w:val="24"/>
          <w:szCs w:val="32"/>
          <w:lang w:val="lv-LV"/>
        </w:rPr>
      </w:pPr>
      <w:r w:rsidRPr="00D12BE5">
        <w:rPr>
          <w:rFonts w:ascii="Times New Roman" w:hAnsi="Times New Roman"/>
          <w:color w:val="000000"/>
          <w:sz w:val="24"/>
          <w:szCs w:val="32"/>
          <w:lang w:val="lv-LV"/>
        </w:rPr>
        <w:t xml:space="preserve">Audita </w:t>
      </w:r>
      <w:r w:rsidR="00B10311" w:rsidRPr="00D12BE5">
        <w:rPr>
          <w:rFonts w:ascii="Times New Roman" w:hAnsi="Times New Roman"/>
          <w:color w:val="000000"/>
          <w:sz w:val="24"/>
          <w:szCs w:val="32"/>
          <w:lang w:val="lv-LV"/>
        </w:rPr>
        <w:t xml:space="preserve">vadīšana ietver </w:t>
      </w:r>
      <w:r w:rsidRPr="00D12BE5">
        <w:rPr>
          <w:rFonts w:ascii="Times New Roman" w:hAnsi="Times New Roman"/>
          <w:color w:val="000000"/>
          <w:sz w:val="24"/>
          <w:szCs w:val="32"/>
          <w:lang w:val="lv-LV"/>
        </w:rPr>
        <w:t xml:space="preserve">audita realizācijas </w:t>
      </w:r>
      <w:r w:rsidR="00B10311" w:rsidRPr="00D12BE5">
        <w:rPr>
          <w:rFonts w:ascii="Times New Roman" w:hAnsi="Times New Roman"/>
          <w:color w:val="000000"/>
          <w:sz w:val="24"/>
          <w:szCs w:val="32"/>
          <w:lang w:val="lv-LV"/>
        </w:rPr>
        <w:t xml:space="preserve">grafika un </w:t>
      </w:r>
      <w:r w:rsidRPr="00D12BE5">
        <w:rPr>
          <w:rFonts w:ascii="Times New Roman" w:hAnsi="Times New Roman"/>
          <w:color w:val="000000"/>
          <w:sz w:val="24"/>
          <w:szCs w:val="32"/>
          <w:lang w:val="lv-LV"/>
        </w:rPr>
        <w:t xml:space="preserve">auditā </w:t>
      </w:r>
      <w:r w:rsidR="00B10311" w:rsidRPr="00D12BE5">
        <w:rPr>
          <w:rFonts w:ascii="Times New Roman" w:hAnsi="Times New Roman"/>
          <w:color w:val="000000"/>
          <w:sz w:val="24"/>
          <w:szCs w:val="32"/>
          <w:lang w:val="lv-LV"/>
        </w:rPr>
        <w:t xml:space="preserve">izmantoto resursu pārvaldību. </w:t>
      </w:r>
      <w:r w:rsidRPr="00D12BE5">
        <w:rPr>
          <w:rFonts w:ascii="Times New Roman" w:hAnsi="Times New Roman"/>
          <w:color w:val="000000"/>
          <w:sz w:val="24"/>
          <w:szCs w:val="32"/>
          <w:lang w:val="lv-LV"/>
        </w:rPr>
        <w:t xml:space="preserve">IAN </w:t>
      </w:r>
      <w:r w:rsidR="00B10311" w:rsidRPr="00D12BE5">
        <w:rPr>
          <w:rFonts w:ascii="Times New Roman" w:hAnsi="Times New Roman"/>
          <w:color w:val="000000"/>
          <w:sz w:val="24"/>
          <w:szCs w:val="32"/>
          <w:lang w:val="lv-LV"/>
        </w:rPr>
        <w:t>vadītājs</w:t>
      </w:r>
      <w:r w:rsidRPr="00D12BE5">
        <w:rPr>
          <w:rFonts w:ascii="Times New Roman" w:hAnsi="Times New Roman"/>
          <w:color w:val="000000"/>
          <w:sz w:val="24"/>
          <w:szCs w:val="32"/>
          <w:lang w:val="lv-LV"/>
        </w:rPr>
        <w:t xml:space="preserve"> </w:t>
      </w:r>
      <w:r w:rsidR="00B10311" w:rsidRPr="00D12BE5">
        <w:rPr>
          <w:rFonts w:ascii="Times New Roman" w:hAnsi="Times New Roman"/>
          <w:color w:val="000000"/>
          <w:sz w:val="24"/>
          <w:szCs w:val="32"/>
          <w:lang w:val="lv-LV"/>
        </w:rPr>
        <w:t>ir atbildīg</w:t>
      </w:r>
      <w:r w:rsidR="000B3AB7" w:rsidRPr="00D12BE5">
        <w:rPr>
          <w:rFonts w:ascii="Times New Roman" w:hAnsi="Times New Roman"/>
          <w:color w:val="000000"/>
          <w:sz w:val="24"/>
          <w:szCs w:val="32"/>
          <w:lang w:val="lv-LV"/>
        </w:rPr>
        <w:t>s</w:t>
      </w:r>
      <w:r w:rsidR="00B10311" w:rsidRPr="00D12BE5">
        <w:rPr>
          <w:rFonts w:ascii="Times New Roman" w:hAnsi="Times New Roman"/>
          <w:color w:val="000000"/>
          <w:sz w:val="24"/>
          <w:szCs w:val="32"/>
          <w:lang w:val="lv-LV"/>
        </w:rPr>
        <w:t xml:space="preserve">, lai tiktu ievēroti </w:t>
      </w:r>
      <w:r w:rsidRPr="00D12BE5">
        <w:rPr>
          <w:rFonts w:ascii="Times New Roman" w:hAnsi="Times New Roman"/>
          <w:color w:val="000000"/>
          <w:sz w:val="24"/>
          <w:szCs w:val="32"/>
          <w:lang w:val="lv-LV"/>
        </w:rPr>
        <w:t xml:space="preserve">iekšējā audita gada plānā un audita uzdevumā </w:t>
      </w:r>
      <w:r w:rsidR="00B10311" w:rsidRPr="00D12BE5">
        <w:rPr>
          <w:rFonts w:ascii="Times New Roman" w:hAnsi="Times New Roman"/>
          <w:color w:val="000000"/>
          <w:sz w:val="24"/>
          <w:szCs w:val="32"/>
          <w:lang w:val="lv-LV"/>
        </w:rPr>
        <w:t xml:space="preserve">noteiktie termiņi un netiktu pārsniegts </w:t>
      </w:r>
      <w:r w:rsidRPr="00D12BE5">
        <w:rPr>
          <w:rFonts w:ascii="Times New Roman" w:hAnsi="Times New Roman"/>
          <w:color w:val="000000"/>
          <w:sz w:val="24"/>
          <w:szCs w:val="32"/>
          <w:lang w:val="lv-LV"/>
        </w:rPr>
        <w:t xml:space="preserve">plānotais iekšējo auditoru dienu skaits. </w:t>
      </w:r>
      <w:r w:rsidR="001806A5" w:rsidRPr="00D12BE5">
        <w:rPr>
          <w:rFonts w:ascii="Times New Roman" w:hAnsi="Times New Roman"/>
          <w:color w:val="000000"/>
          <w:sz w:val="24"/>
          <w:szCs w:val="32"/>
          <w:lang w:val="lv-LV"/>
        </w:rPr>
        <w:t>Viens no uzraudzības mehānismiem ir darba laika uzskaites lapas.</w:t>
      </w:r>
    </w:p>
    <w:p w14:paraId="58178713" w14:textId="12BA05E6" w:rsidR="00B7532F" w:rsidRPr="00D12BE5" w:rsidRDefault="00B7532F" w:rsidP="001806A5">
      <w:pPr>
        <w:pStyle w:val="BodyText"/>
        <w:rPr>
          <w:rFonts w:ascii="Times New Roman" w:hAnsi="Times New Roman"/>
          <w:color w:val="000000"/>
          <w:sz w:val="24"/>
          <w:szCs w:val="32"/>
          <w:lang w:val="lv-LV"/>
        </w:rPr>
      </w:pPr>
      <w:r w:rsidRPr="00D12BE5">
        <w:rPr>
          <w:rFonts w:ascii="Times New Roman" w:hAnsi="Times New Roman"/>
          <w:color w:val="000000"/>
          <w:sz w:val="24"/>
          <w:szCs w:val="32"/>
          <w:lang w:val="lv-LV"/>
        </w:rPr>
        <w:t xml:space="preserve">Zemāk iekļauti piemēri dokumentiem, kas attiecas uz iekšējā audita realizāciju. Piemēros ietvertie dokumenti aprakstīti arī citās Rokasgrāmatas sadaļās. </w:t>
      </w: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610AA2" w:rsidRPr="00503C43" w14:paraId="686DCB60" w14:textId="77777777" w:rsidTr="002C0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tcBorders>
              <w:top w:val="single" w:sz="6" w:space="0" w:color="B4C6E7" w:themeColor="accent1" w:themeTint="66"/>
              <w:left w:val="single" w:sz="48" w:space="0" w:color="ED7D31" w:themeColor="accent2"/>
              <w:bottom w:val="single" w:sz="6" w:space="0" w:color="B4C6E7" w:themeColor="accent1" w:themeTint="66"/>
              <w:right w:val="single" w:sz="6" w:space="0" w:color="B4C6E7" w:themeColor="accent1" w:themeTint="66"/>
            </w:tcBorders>
            <w:shd w:val="clear" w:color="auto" w:fill="F2F2F2" w:themeFill="background1" w:themeFillShade="F2"/>
          </w:tcPr>
          <w:p w14:paraId="508F26D6" w14:textId="3C3CE738" w:rsidR="00610AA2" w:rsidRPr="007D3198" w:rsidRDefault="00610AA2" w:rsidP="002C046F">
            <w:pPr>
              <w:spacing w:before="120" w:after="120"/>
              <w:rPr>
                <w:rFonts w:ascii="Times New Roman" w:hAnsi="Times New Roman" w:cs="Times New Roman"/>
                <w:color w:val="000000"/>
                <w:sz w:val="24"/>
                <w:szCs w:val="28"/>
              </w:rPr>
            </w:pPr>
            <w:r w:rsidRPr="007D3198">
              <w:rPr>
                <w:rFonts w:ascii="Times New Roman" w:hAnsi="Times New Roman" w:cs="Times New Roman"/>
                <w:color w:val="000000"/>
                <w:sz w:val="24"/>
                <w:szCs w:val="28"/>
              </w:rPr>
              <w:t xml:space="preserve">Dokumentu piemēri attiecībā uz iekšējā audita </w:t>
            </w:r>
            <w:r w:rsidR="00340D66" w:rsidRPr="007D3198">
              <w:rPr>
                <w:rFonts w:ascii="Times New Roman" w:hAnsi="Times New Roman" w:cs="Times New Roman"/>
                <w:color w:val="000000"/>
                <w:sz w:val="24"/>
                <w:szCs w:val="28"/>
              </w:rPr>
              <w:t>realizāciju</w:t>
            </w:r>
          </w:p>
          <w:p w14:paraId="232391FE" w14:textId="723CF86B" w:rsidR="003B2D10" w:rsidRPr="00D12BE5" w:rsidRDefault="003B2D10" w:rsidP="00610AA2">
            <w:pPr>
              <w:pStyle w:val="BodyText"/>
              <w:numPr>
                <w:ilvl w:val="0"/>
                <w:numId w:val="20"/>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Visas audita laikā iegūtās liecības, piemēram, dokume</w:t>
            </w:r>
            <w:r w:rsidR="007F4348" w:rsidRPr="007D3198">
              <w:rPr>
                <w:rFonts w:ascii="Times New Roman" w:hAnsi="Times New Roman"/>
                <w:b w:val="0"/>
                <w:bCs w:val="0"/>
                <w:color w:val="000000"/>
                <w:sz w:val="24"/>
                <w:szCs w:val="32"/>
                <w:lang w:val="lv-LV"/>
              </w:rPr>
              <w:t>n</w:t>
            </w:r>
            <w:r w:rsidRPr="007D3198">
              <w:rPr>
                <w:rFonts w:ascii="Times New Roman" w:hAnsi="Times New Roman"/>
                <w:b w:val="0"/>
                <w:bCs w:val="0"/>
                <w:color w:val="000000"/>
                <w:sz w:val="24"/>
                <w:szCs w:val="32"/>
                <w:lang w:val="lv-LV"/>
              </w:rPr>
              <w:t>t</w:t>
            </w:r>
            <w:r w:rsidR="007F4348" w:rsidRPr="007D3198">
              <w:rPr>
                <w:rFonts w:ascii="Times New Roman" w:hAnsi="Times New Roman"/>
                <w:b w:val="0"/>
                <w:bCs w:val="0"/>
                <w:color w:val="000000"/>
                <w:sz w:val="24"/>
                <w:szCs w:val="32"/>
                <w:lang w:val="lv-LV"/>
              </w:rPr>
              <w:t>u kopijas,</w:t>
            </w:r>
            <w:r w:rsidR="00657A37" w:rsidRPr="007D3198">
              <w:rPr>
                <w:rFonts w:ascii="Times New Roman" w:hAnsi="Times New Roman"/>
                <w:b w:val="0"/>
                <w:bCs w:val="0"/>
                <w:color w:val="000000"/>
                <w:sz w:val="24"/>
                <w:szCs w:val="32"/>
                <w:lang w:val="lv-LV"/>
              </w:rPr>
              <w:t xml:space="preserve"> datu masīvi, tikšanās piezīmes, fotogrāfijas, novērojumu uz vietas apraksti</w:t>
            </w:r>
            <w:r w:rsidR="00A83E47" w:rsidRPr="007D3198">
              <w:rPr>
                <w:rFonts w:ascii="Times New Roman" w:hAnsi="Times New Roman"/>
                <w:b w:val="0"/>
                <w:bCs w:val="0"/>
                <w:color w:val="000000"/>
                <w:sz w:val="24"/>
                <w:szCs w:val="32"/>
                <w:lang w:val="lv-LV"/>
              </w:rPr>
              <w:t xml:space="preserve"> </w:t>
            </w:r>
            <w:r w:rsidR="00A83E47" w:rsidRPr="00D12BE5">
              <w:rPr>
                <w:rFonts w:ascii="Times New Roman" w:hAnsi="Times New Roman"/>
                <w:b w:val="0"/>
                <w:bCs w:val="0"/>
                <w:color w:val="000000"/>
                <w:sz w:val="24"/>
                <w:szCs w:val="32"/>
                <w:lang w:val="lv-LV"/>
              </w:rPr>
              <w:t>un cita informācija.</w:t>
            </w:r>
            <w:r w:rsidR="007F4348" w:rsidRPr="00D12BE5">
              <w:rPr>
                <w:rFonts w:ascii="Times New Roman" w:hAnsi="Times New Roman"/>
                <w:b w:val="0"/>
                <w:bCs w:val="0"/>
                <w:color w:val="000000"/>
                <w:sz w:val="24"/>
                <w:szCs w:val="32"/>
                <w:lang w:val="lv-LV"/>
              </w:rPr>
              <w:t xml:space="preserve"> </w:t>
            </w:r>
          </w:p>
          <w:p w14:paraId="70B4F026" w14:textId="5BF91637" w:rsidR="00610AA2" w:rsidRPr="00503C43" w:rsidRDefault="00A83E47" w:rsidP="00610AA2">
            <w:pPr>
              <w:pStyle w:val="BodyText"/>
              <w:numPr>
                <w:ilvl w:val="0"/>
                <w:numId w:val="20"/>
              </w:numPr>
              <w:spacing w:after="60"/>
              <w:rPr>
                <w:rFonts w:ascii="Times New Roman" w:hAnsi="Times New Roman"/>
                <w:b w:val="0"/>
                <w:bCs w:val="0"/>
                <w:color w:val="5E6175"/>
                <w:sz w:val="24"/>
                <w:szCs w:val="32"/>
                <w:lang w:val="lv-LV"/>
              </w:rPr>
            </w:pPr>
            <w:r w:rsidRPr="00D12BE5">
              <w:rPr>
                <w:rFonts w:ascii="Times New Roman" w:hAnsi="Times New Roman"/>
                <w:b w:val="0"/>
                <w:bCs w:val="0"/>
                <w:color w:val="000000"/>
                <w:sz w:val="24"/>
                <w:szCs w:val="32"/>
                <w:lang w:val="lv-LV"/>
              </w:rPr>
              <w:t xml:space="preserve">Audita liecības, ka IAN vadītājs ir </w:t>
            </w:r>
            <w:r w:rsidR="002558C9" w:rsidRPr="00D12BE5">
              <w:rPr>
                <w:rFonts w:ascii="Times New Roman" w:hAnsi="Times New Roman"/>
                <w:b w:val="0"/>
                <w:bCs w:val="0"/>
                <w:color w:val="000000"/>
                <w:sz w:val="24"/>
                <w:szCs w:val="32"/>
                <w:lang w:val="lv-LV"/>
              </w:rPr>
              <w:t>pārbaudījis iekšējā audita dar</w:t>
            </w:r>
            <w:r w:rsidR="000B3AB7" w:rsidRPr="00D12BE5">
              <w:rPr>
                <w:rFonts w:ascii="Times New Roman" w:hAnsi="Times New Roman"/>
                <w:b w:val="0"/>
                <w:bCs w:val="0"/>
                <w:color w:val="000000"/>
                <w:sz w:val="24"/>
                <w:szCs w:val="32"/>
                <w:lang w:val="lv-LV"/>
              </w:rPr>
              <w:t>b</w:t>
            </w:r>
            <w:r w:rsidR="002558C9" w:rsidRPr="00D12BE5">
              <w:rPr>
                <w:rFonts w:ascii="Times New Roman" w:hAnsi="Times New Roman"/>
                <w:b w:val="0"/>
                <w:bCs w:val="0"/>
                <w:color w:val="000000"/>
                <w:sz w:val="24"/>
                <w:szCs w:val="32"/>
                <w:lang w:val="lv-LV"/>
              </w:rPr>
              <w:t>a dokumentus.</w:t>
            </w:r>
            <w:r w:rsidR="00610AA2" w:rsidRPr="00D12BE5">
              <w:rPr>
                <w:rFonts w:ascii="Times New Roman" w:hAnsi="Times New Roman"/>
                <w:b w:val="0"/>
                <w:bCs w:val="0"/>
                <w:color w:val="000000"/>
                <w:sz w:val="24"/>
                <w:szCs w:val="32"/>
                <w:lang w:val="lv-LV"/>
              </w:rPr>
              <w:t xml:space="preserve"> </w:t>
            </w:r>
          </w:p>
        </w:tc>
      </w:tr>
    </w:tbl>
    <w:p w14:paraId="2B3503C8" w14:textId="77777777" w:rsidR="00610AA2" w:rsidRPr="00503C43" w:rsidRDefault="00610AA2" w:rsidP="00122B0C">
      <w:pPr>
        <w:rPr>
          <w:rFonts w:ascii="Times New Roman" w:eastAsia="Times New Roman" w:hAnsi="Times New Roman" w:cs="Times New Roman"/>
          <w:sz w:val="24"/>
          <w:szCs w:val="32"/>
        </w:rPr>
      </w:pPr>
    </w:p>
    <w:bookmarkStart w:id="48" w:name="_Toc145424522"/>
    <w:p w14:paraId="42AB6CE6" w14:textId="0EC70083" w:rsidR="007551C8" w:rsidRPr="00D12BE5" w:rsidRDefault="00122B0C" w:rsidP="00122B0C">
      <w:pPr>
        <w:pStyle w:val="Heading2"/>
        <w:rPr>
          <w:rFonts w:ascii="Times New Roman" w:hAnsi="Times New Roman" w:cs="Times New Roman"/>
          <w:b w:val="0"/>
          <w:bCs/>
          <w:sz w:val="28"/>
          <w:szCs w:val="28"/>
        </w:rPr>
      </w:pPr>
      <w:r w:rsidRPr="00D12BE5">
        <w:rPr>
          <w:rFonts w:ascii="Times New Roman" w:hAnsi="Times New Roman" w:cs="Times New Roman"/>
          <w:noProof/>
          <w:sz w:val="28"/>
          <w:szCs w:val="28"/>
          <w:lang w:eastAsia="lv-LV"/>
        </w:rPr>
        <mc:AlternateContent>
          <mc:Choice Requires="wps">
            <w:drawing>
              <wp:anchor distT="0" distB="0" distL="114300" distR="114300" simplePos="0" relativeHeight="251728896" behindDoc="0" locked="0" layoutInCell="1" allowOverlap="1" wp14:anchorId="78983DAF" wp14:editId="0383518C">
                <wp:simplePos x="0" y="0"/>
                <wp:positionH relativeFrom="page">
                  <wp:posOffset>-23854</wp:posOffset>
                </wp:positionH>
                <wp:positionV relativeFrom="paragraph">
                  <wp:posOffset>6599</wp:posOffset>
                </wp:positionV>
                <wp:extent cx="495300" cy="382270"/>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382270"/>
                        </a:xfrm>
                        <a:prstGeom prst="rect">
                          <a:avLst/>
                        </a:prstGeom>
                        <a:solidFill>
                          <a:srgbClr val="CFF9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C0DF8" id="Rectangle 33" o:spid="_x0000_s1026" style="position:absolute;margin-left:-1.9pt;margin-top:.5pt;width:39pt;height:30.1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" fillcolor="#cff9d0" stroked="f" strokeweight="1pt">
                <w10:wrap anchorx="page"/>
              </v:rect>
            </w:pict>
          </mc:Fallback>
        </mc:AlternateContent>
      </w:r>
      <w:r w:rsidRPr="00D12BE5">
        <w:rPr>
          <w:rFonts w:ascii="Times New Roman" w:hAnsi="Times New Roman" w:cs="Times New Roman"/>
          <w:sz w:val="28"/>
          <w:szCs w:val="32"/>
        </w:rPr>
        <w:t>Iekšējā audita ziņojumu sagatavošana</w:t>
      </w:r>
      <w:bookmarkEnd w:id="48"/>
      <w:r w:rsidRPr="00D12BE5">
        <w:rPr>
          <w:rFonts w:ascii="Times New Roman" w:hAnsi="Times New Roman" w:cs="Times New Roman"/>
          <w:sz w:val="28"/>
          <w:szCs w:val="32"/>
        </w:rPr>
        <w:t xml:space="preserve"> </w:t>
      </w:r>
    </w:p>
    <w:p w14:paraId="0255A6C0" w14:textId="45BFC716" w:rsidR="00122B0C" w:rsidRPr="00503C43" w:rsidRDefault="00122B0C" w:rsidP="00217683">
      <w:pPr>
        <w:pStyle w:val="BodyText"/>
        <w:spacing w:before="240"/>
        <w:rPr>
          <w:rFonts w:ascii="Times New Roman" w:hAnsi="Times New Roman"/>
          <w:b/>
          <w:bCs/>
          <w:color w:val="2F5496"/>
          <w:sz w:val="24"/>
          <w:szCs w:val="32"/>
          <w:lang w:val="lv-LV"/>
        </w:rPr>
      </w:pPr>
      <w:r w:rsidRPr="00503C43">
        <w:rPr>
          <w:rFonts w:ascii="Times New Roman" w:hAnsi="Times New Roman"/>
          <w:b/>
          <w:bCs/>
          <w:color w:val="2F5496"/>
          <w:sz w:val="24"/>
          <w:szCs w:val="32"/>
          <w:lang w:val="lv-LV"/>
        </w:rPr>
        <w:t xml:space="preserve">Iekšējā audita ziņojuma </w:t>
      </w:r>
      <w:r w:rsidR="007551C8" w:rsidRPr="00503C43">
        <w:rPr>
          <w:rFonts w:ascii="Times New Roman" w:hAnsi="Times New Roman"/>
          <w:b/>
          <w:bCs/>
          <w:color w:val="2F5496"/>
          <w:sz w:val="24"/>
          <w:szCs w:val="32"/>
          <w:lang w:val="lv-LV"/>
        </w:rPr>
        <w:t xml:space="preserve">sagatavošana </w:t>
      </w:r>
    </w:p>
    <w:p w14:paraId="66169D2F" w14:textId="77777777" w:rsidR="00A51A4B" w:rsidRPr="00D12BE5" w:rsidRDefault="00A51A4B" w:rsidP="00A51A4B">
      <w:pPr>
        <w:pStyle w:val="BodyText"/>
        <w:rPr>
          <w:rFonts w:ascii="Times New Roman" w:hAnsi="Times New Roman"/>
          <w:color w:val="000000"/>
          <w:sz w:val="24"/>
          <w:szCs w:val="32"/>
          <w:lang w:val="lv-LV"/>
        </w:rPr>
      </w:pPr>
      <w:r w:rsidRPr="00D12BE5">
        <w:rPr>
          <w:rFonts w:ascii="Times New Roman" w:hAnsi="Times New Roman"/>
          <w:color w:val="000000"/>
          <w:sz w:val="24"/>
          <w:szCs w:val="32"/>
          <w:lang w:val="lv-LV"/>
        </w:rPr>
        <w:t>Pēc pārbaužu rezultātu izvērtēšanas iekšējais auditors sagatavo dokumentētu IKS novērtējumu, kuru pamato ar veikto pārbaužu rezultātiem, un sniedz secinājumus un ieteikumus IKS uzlabošanai. IKS novērtējumu apstiprina IAN vadītājs un tas tiek iekļauts iekšējā audita ziņojumā.</w:t>
      </w:r>
    </w:p>
    <w:p w14:paraId="204EDB39" w14:textId="77777777" w:rsidR="002F09AC" w:rsidRPr="00D12BE5" w:rsidRDefault="002F09AC" w:rsidP="002F09AC">
      <w:pPr>
        <w:pStyle w:val="BodyText"/>
        <w:rPr>
          <w:rFonts w:ascii="Times New Roman" w:hAnsi="Times New Roman"/>
          <w:color w:val="000000"/>
          <w:sz w:val="24"/>
          <w:szCs w:val="32"/>
          <w:lang w:val="lv-LV"/>
        </w:rPr>
      </w:pPr>
      <w:r w:rsidRPr="00D12BE5">
        <w:rPr>
          <w:rFonts w:ascii="Times New Roman" w:hAnsi="Times New Roman"/>
          <w:color w:val="000000"/>
          <w:sz w:val="24"/>
          <w:szCs w:val="32"/>
          <w:lang w:val="lv-LV"/>
        </w:rPr>
        <w:t xml:space="preserve">Iekšējā audita ziņojums tiek sagatavots, pamatojoties uz iekšējā audita darba dokumentos ietverto informāciju pēc tam, kad IAN vadītājs ir pārbaudījis iekšējā audita darba dokumentus. Iekšējā audita ziņojumiem jābūt precīziem, objektīviem, konstruktīviem, pilnīgiem, savlaicīgi sagatavotiem un lietišķiem. Iekšējā audita ziņojumā ietver iekšējā audita mērķi, apjomu, konstatējumus, secinājumus un ieteikumus, kā arī informāciju, vai ir sasniegts iekšējā audita </w:t>
      </w:r>
      <w:r w:rsidRPr="00D12BE5">
        <w:rPr>
          <w:rFonts w:ascii="Times New Roman" w:hAnsi="Times New Roman"/>
          <w:color w:val="000000"/>
          <w:sz w:val="24"/>
          <w:szCs w:val="32"/>
          <w:lang w:val="lv-LV"/>
        </w:rPr>
        <w:lastRenderedPageBreak/>
        <w:t xml:space="preserve">mērķis. Ziņojumā ietvertos konstatētos faktus pamato ar iekšējā audita lietā ietvertajiem pierādījumiem. </w:t>
      </w:r>
    </w:p>
    <w:p w14:paraId="12B58B0E" w14:textId="6FC871D2" w:rsidR="00974641" w:rsidRPr="00D12BE5" w:rsidRDefault="00974641" w:rsidP="00974641">
      <w:pPr>
        <w:jc w:val="both"/>
        <w:rPr>
          <w:rFonts w:ascii="Times New Roman" w:hAnsi="Times New Roman" w:cs="Times New Roman"/>
          <w:color w:val="000000"/>
          <w:sz w:val="24"/>
          <w:szCs w:val="24"/>
        </w:rPr>
      </w:pPr>
      <w:r w:rsidRPr="00D12BE5">
        <w:rPr>
          <w:rFonts w:ascii="Times New Roman" w:hAnsi="Times New Roman" w:cs="Times New Roman"/>
          <w:color w:val="000000"/>
          <w:sz w:val="24"/>
          <w:szCs w:val="24"/>
        </w:rPr>
        <w:t xml:space="preserve">Pēc iekšējā audita realizācijas iekšējais auditors izveido iekšējo audita ziņojuma projektu. Iekšējā audita ziņojuma projekts tiek pārrunāts </w:t>
      </w:r>
      <w:r w:rsidR="00D70405">
        <w:rPr>
          <w:rFonts w:ascii="Times New Roman" w:hAnsi="Times New Roman" w:cs="Times New Roman"/>
          <w:color w:val="000000"/>
          <w:sz w:val="24"/>
          <w:szCs w:val="24"/>
        </w:rPr>
        <w:t xml:space="preserve">un saskaņots </w:t>
      </w:r>
      <w:r w:rsidRPr="00D12BE5">
        <w:rPr>
          <w:rFonts w:ascii="Times New Roman" w:hAnsi="Times New Roman" w:cs="Times New Roman"/>
          <w:color w:val="000000"/>
          <w:sz w:val="24"/>
          <w:szCs w:val="24"/>
        </w:rPr>
        <w:t>ar auditējamo un tiek sagatavots iekšējā audita ziņojum</w:t>
      </w:r>
      <w:r w:rsidR="006B4AE7">
        <w:rPr>
          <w:rFonts w:ascii="Times New Roman" w:hAnsi="Times New Roman" w:cs="Times New Roman"/>
          <w:color w:val="000000"/>
          <w:sz w:val="24"/>
          <w:szCs w:val="24"/>
        </w:rPr>
        <w:t>s</w:t>
      </w:r>
      <w:r w:rsidRPr="00D12BE5">
        <w:rPr>
          <w:rFonts w:ascii="Times New Roman" w:hAnsi="Times New Roman" w:cs="Times New Roman"/>
          <w:color w:val="000000"/>
          <w:sz w:val="24"/>
          <w:szCs w:val="24"/>
        </w:rPr>
        <w:t xml:space="preserve">, kā arī audita ieteikumu projekts, kur iekšējais auditors norāda ieteikumus un piešķir tiem augstu, vidēju vai zemu prioritāti. </w:t>
      </w:r>
    </w:p>
    <w:p w14:paraId="44298D32" w14:textId="7A174AFA" w:rsidR="00AF2B18" w:rsidRPr="00D12BE5" w:rsidRDefault="00AF2B18" w:rsidP="00AF2B18">
      <w:pPr>
        <w:pStyle w:val="BodyText"/>
        <w:rPr>
          <w:rFonts w:ascii="Times New Roman" w:hAnsi="Times New Roman"/>
          <w:color w:val="000000"/>
          <w:sz w:val="24"/>
          <w:szCs w:val="32"/>
          <w:lang w:val="lv-LV"/>
        </w:rPr>
      </w:pPr>
      <w:r w:rsidRPr="00D12BE5">
        <w:rPr>
          <w:rFonts w:ascii="Times New Roman" w:hAnsi="Times New Roman"/>
          <w:color w:val="000000"/>
          <w:sz w:val="24"/>
          <w:szCs w:val="32"/>
          <w:lang w:val="lv-LV"/>
        </w:rPr>
        <w:t>Ja iekšējam auditoram radušās pamatotas aizdomas par prettiesiskām darbībām, par kurām būtu nepieciešams informēt tiesībaizsardzības institūcijas, viņam ir pienākums par to nekavējoties rakstiski ziņot IA</w:t>
      </w:r>
      <w:r w:rsidR="00E00112" w:rsidRPr="00D12BE5">
        <w:rPr>
          <w:rFonts w:ascii="Times New Roman" w:hAnsi="Times New Roman"/>
          <w:color w:val="000000"/>
          <w:sz w:val="24"/>
          <w:szCs w:val="32"/>
          <w:lang w:val="lv-LV"/>
        </w:rPr>
        <w:t>N</w:t>
      </w:r>
      <w:r w:rsidRPr="00D12BE5">
        <w:rPr>
          <w:rFonts w:ascii="Times New Roman" w:hAnsi="Times New Roman"/>
          <w:color w:val="000000"/>
          <w:sz w:val="24"/>
          <w:szCs w:val="32"/>
          <w:lang w:val="lv-LV"/>
        </w:rPr>
        <w:t xml:space="preserve"> vadītājam. IA</w:t>
      </w:r>
      <w:r w:rsidR="00E00112" w:rsidRPr="00D12BE5">
        <w:rPr>
          <w:rFonts w:ascii="Times New Roman" w:hAnsi="Times New Roman"/>
          <w:color w:val="000000"/>
          <w:sz w:val="24"/>
          <w:szCs w:val="32"/>
          <w:lang w:val="lv-LV"/>
        </w:rPr>
        <w:t>N</w:t>
      </w:r>
      <w:r w:rsidRPr="00D12BE5">
        <w:rPr>
          <w:rFonts w:ascii="Times New Roman" w:hAnsi="Times New Roman"/>
          <w:color w:val="000000"/>
          <w:sz w:val="24"/>
          <w:szCs w:val="32"/>
          <w:lang w:val="lv-LV"/>
        </w:rPr>
        <w:t xml:space="preserve"> vadītājs par to informē dom</w:t>
      </w:r>
      <w:r w:rsidR="00AC62DF">
        <w:rPr>
          <w:rFonts w:ascii="Times New Roman" w:hAnsi="Times New Roman"/>
          <w:color w:val="000000"/>
          <w:sz w:val="24"/>
          <w:szCs w:val="32"/>
          <w:lang w:val="lv-LV"/>
        </w:rPr>
        <w:t>i</w:t>
      </w:r>
      <w:r w:rsidRPr="00D12BE5">
        <w:rPr>
          <w:rFonts w:ascii="Times New Roman" w:hAnsi="Times New Roman"/>
          <w:color w:val="000000"/>
          <w:sz w:val="24"/>
          <w:szCs w:val="32"/>
          <w:lang w:val="lv-LV"/>
        </w:rPr>
        <w:t xml:space="preserve"> vai </w:t>
      </w:r>
      <w:r w:rsidR="00E00112" w:rsidRPr="00D12BE5">
        <w:rPr>
          <w:rFonts w:ascii="Times New Roman" w:hAnsi="Times New Roman"/>
          <w:color w:val="000000"/>
          <w:sz w:val="24"/>
          <w:szCs w:val="32"/>
          <w:lang w:val="lv-LV"/>
        </w:rPr>
        <w:t>izpilddirektoru</w:t>
      </w:r>
      <w:r w:rsidRPr="00D12BE5">
        <w:rPr>
          <w:rFonts w:ascii="Times New Roman" w:hAnsi="Times New Roman"/>
          <w:color w:val="000000"/>
          <w:sz w:val="24"/>
          <w:szCs w:val="32"/>
          <w:lang w:val="lv-LV"/>
        </w:rPr>
        <w:t>.</w:t>
      </w:r>
    </w:p>
    <w:p w14:paraId="3190D849" w14:textId="1B7D7A94" w:rsidR="00C06D39" w:rsidRPr="00503C43" w:rsidRDefault="00C06D39" w:rsidP="001B28A0">
      <w:pPr>
        <w:pStyle w:val="BodyText"/>
        <w:rPr>
          <w:rFonts w:ascii="Times New Roman" w:hAnsi="Times New Roman"/>
          <w:b/>
          <w:bCs/>
          <w:color w:val="2F5496" w:themeColor="accent1" w:themeShade="BF"/>
          <w:sz w:val="24"/>
          <w:szCs w:val="32"/>
          <w:lang w:val="lv-LV"/>
        </w:rPr>
      </w:pPr>
      <w:r w:rsidRPr="00503C43">
        <w:rPr>
          <w:rFonts w:ascii="Times New Roman" w:hAnsi="Times New Roman"/>
          <w:b/>
          <w:bCs/>
          <w:noProof/>
          <w:color w:val="2F5496" w:themeColor="accent1" w:themeShade="BF"/>
          <w:sz w:val="24"/>
          <w:szCs w:val="32"/>
          <w:lang w:val="lv-LV" w:eastAsia="lv-LV"/>
        </w:rPr>
        <w:drawing>
          <wp:anchor distT="0" distB="0" distL="114300" distR="114300" simplePos="0" relativeHeight="251801600" behindDoc="0" locked="0" layoutInCell="1" allowOverlap="1" wp14:anchorId="7872149E" wp14:editId="0AB170D3">
            <wp:simplePos x="0" y="0"/>
            <wp:positionH relativeFrom="margin">
              <wp:posOffset>116840</wp:posOffset>
            </wp:positionH>
            <wp:positionV relativeFrom="paragraph">
              <wp:posOffset>60325</wp:posOffset>
            </wp:positionV>
            <wp:extent cx="507365" cy="438150"/>
            <wp:effectExtent l="0" t="0" r="6985" b="0"/>
            <wp:wrapSquare wrapText="bothSides"/>
            <wp:docPr id="419619344" name="Picture 419619344" descr="A picture containing circle, drawing,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055" name="Picture 1" descr="A picture containing circle, drawing, graphics, logo&#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07365" cy="438150"/>
                    </a:xfrm>
                    <a:prstGeom prst="rect">
                      <a:avLst/>
                    </a:prstGeom>
                  </pic:spPr>
                </pic:pic>
              </a:graphicData>
            </a:graphic>
            <wp14:sizeRelH relativeFrom="margin">
              <wp14:pctWidth>0</wp14:pctWidth>
            </wp14:sizeRelH>
            <wp14:sizeRelV relativeFrom="margin">
              <wp14:pctHeight>0</wp14:pctHeight>
            </wp14:sizeRelV>
          </wp:anchor>
        </w:drawing>
      </w:r>
    </w:p>
    <w:p w14:paraId="65E704A3" w14:textId="4177270C" w:rsidR="001B28A0" w:rsidRPr="00503C43" w:rsidRDefault="001B28A0" w:rsidP="001B28A0">
      <w:pPr>
        <w:pStyle w:val="BodyText"/>
        <w:rPr>
          <w:rFonts w:ascii="Times New Roman" w:hAnsi="Times New Roman"/>
          <w:sz w:val="24"/>
          <w:szCs w:val="32"/>
          <w:lang w:val="lv-LV"/>
        </w:rPr>
      </w:pPr>
      <w:r w:rsidRPr="007D3198">
        <w:rPr>
          <w:rFonts w:ascii="Times New Roman" w:hAnsi="Times New Roman"/>
          <w:b/>
          <w:bCs/>
          <w:color w:val="000000"/>
          <w:sz w:val="24"/>
          <w:szCs w:val="32"/>
          <w:lang w:val="lv-LV"/>
        </w:rPr>
        <w:t>Iekšējā audita ziņojuma</w:t>
      </w:r>
      <w:r w:rsidRPr="007D3198">
        <w:rPr>
          <w:rFonts w:ascii="Times New Roman" w:hAnsi="Times New Roman"/>
          <w:color w:val="000000"/>
          <w:sz w:val="24"/>
          <w:szCs w:val="32"/>
          <w:lang w:val="lv-LV"/>
        </w:rPr>
        <w:t xml:space="preserve"> forma</w:t>
      </w:r>
      <w:r w:rsidRPr="00D12BE5">
        <w:rPr>
          <w:rFonts w:ascii="Times New Roman" w:hAnsi="Times New Roman"/>
          <w:color w:val="000000"/>
          <w:sz w:val="24"/>
          <w:szCs w:val="32"/>
          <w:lang w:val="lv-LV"/>
        </w:rPr>
        <w:t>, RG2_</w:t>
      </w:r>
      <w:r w:rsidR="001B4D49" w:rsidRPr="00D12BE5">
        <w:rPr>
          <w:rFonts w:ascii="Times New Roman" w:hAnsi="Times New Roman"/>
          <w:color w:val="000000"/>
          <w:sz w:val="24"/>
          <w:szCs w:val="32"/>
          <w:lang w:val="lv-LV"/>
        </w:rPr>
        <w:t>P</w:t>
      </w:r>
      <w:r w:rsidRPr="00D12BE5">
        <w:rPr>
          <w:rFonts w:ascii="Times New Roman" w:hAnsi="Times New Roman"/>
          <w:color w:val="000000"/>
          <w:sz w:val="24"/>
          <w:szCs w:val="32"/>
          <w:lang w:val="lv-LV"/>
        </w:rPr>
        <w:t>15.</w:t>
      </w:r>
    </w:p>
    <w:p w14:paraId="25272E5A" w14:textId="77777777" w:rsidR="001B28A0" w:rsidRPr="00503C43" w:rsidRDefault="001B28A0" w:rsidP="001B28A0">
      <w:pPr>
        <w:pStyle w:val="BodyText"/>
        <w:rPr>
          <w:rFonts w:ascii="Times New Roman" w:hAnsi="Times New Roman"/>
          <w:sz w:val="24"/>
          <w:szCs w:val="32"/>
          <w:lang w:val="lv-LV"/>
        </w:rPr>
      </w:pP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642BCC" w:rsidRPr="00503C43" w14:paraId="7EBF357B" w14:textId="77777777" w:rsidTr="002C0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538135" w:themeColor="accent6" w:themeShade="BF"/>
              <w:bottom w:val="single" w:sz="6" w:space="0" w:color="B4C6E7" w:themeColor="accent1" w:themeTint="66"/>
              <w:right w:val="single" w:sz="6" w:space="0" w:color="B4C6E7" w:themeColor="accent1" w:themeTint="66"/>
            </w:tcBorders>
            <w:shd w:val="clear" w:color="auto" w:fill="F2F2F2" w:themeFill="background1" w:themeFillShade="F2"/>
          </w:tcPr>
          <w:p w14:paraId="5311875B" w14:textId="77777777" w:rsidR="00D758B1" w:rsidRPr="007D3198" w:rsidRDefault="00D758B1" w:rsidP="00D758B1">
            <w:pPr>
              <w:pStyle w:val="BodyText"/>
              <w:spacing w:before="120"/>
              <w:rPr>
                <w:rFonts w:ascii="Times New Roman" w:hAnsi="Times New Roman"/>
                <w:color w:val="000000"/>
                <w:sz w:val="24"/>
                <w:szCs w:val="32"/>
                <w:lang w:val="lv-LV"/>
              </w:rPr>
            </w:pPr>
            <w:r w:rsidRPr="007D3198">
              <w:rPr>
                <w:rFonts w:ascii="Times New Roman" w:hAnsi="Times New Roman"/>
                <w:color w:val="000000"/>
                <w:sz w:val="24"/>
                <w:szCs w:val="32"/>
                <w:lang w:val="lv-LV"/>
              </w:rPr>
              <w:t>2400 – Rezultātu ziņošana</w:t>
            </w:r>
          </w:p>
          <w:p w14:paraId="2DA8613A" w14:textId="77777777" w:rsidR="00D758B1" w:rsidRPr="007D3198" w:rsidRDefault="00D758B1" w:rsidP="00D758B1">
            <w:pPr>
              <w:pStyle w:val="BodyText"/>
              <w:spacing w:before="120"/>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Iekšējiem auditoriem jāziņo darba uzdevumu izpildes rezultāti.</w:t>
            </w:r>
          </w:p>
          <w:p w14:paraId="116D6EC0" w14:textId="22DDAFA7" w:rsidR="00642BCC" w:rsidRPr="007D3198" w:rsidRDefault="00642BCC" w:rsidP="00D758B1">
            <w:pPr>
              <w:pStyle w:val="BodyText"/>
              <w:spacing w:before="120"/>
              <w:rPr>
                <w:rFonts w:ascii="Times New Roman" w:hAnsi="Times New Roman"/>
                <w:color w:val="000000"/>
                <w:sz w:val="24"/>
                <w:szCs w:val="32"/>
                <w:lang w:val="lv-LV"/>
              </w:rPr>
            </w:pPr>
            <w:r w:rsidRPr="007D3198">
              <w:rPr>
                <w:rFonts w:ascii="Times New Roman" w:hAnsi="Times New Roman"/>
                <w:color w:val="000000"/>
                <w:sz w:val="24"/>
                <w:szCs w:val="32"/>
                <w:lang w:val="lv-LV"/>
              </w:rPr>
              <w:t>2420 – Ziņojumu kvalitāte</w:t>
            </w:r>
          </w:p>
          <w:p w14:paraId="2E3E7885" w14:textId="77777777" w:rsidR="00642BCC" w:rsidRPr="007D3198" w:rsidRDefault="00642BCC" w:rsidP="002C046F">
            <w:pPr>
              <w:pStyle w:val="BodyText"/>
              <w:spacing w:before="120"/>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Ziņojumiem jābūt precīziem, objektīviem, saprotamiem, kodolīgiem, lietišķiem, pilnīgiem un savlaicīgiem.</w:t>
            </w:r>
          </w:p>
          <w:p w14:paraId="2DA245B5" w14:textId="77777777" w:rsidR="00642BCC" w:rsidRPr="007D3198" w:rsidRDefault="00642BCC" w:rsidP="002C046F">
            <w:pPr>
              <w:pStyle w:val="BodyText"/>
              <w:spacing w:before="120"/>
              <w:rPr>
                <w:rFonts w:ascii="Times New Roman" w:hAnsi="Times New Roman"/>
                <w:color w:val="000000"/>
                <w:sz w:val="24"/>
                <w:szCs w:val="32"/>
                <w:lang w:val="lv-LV"/>
              </w:rPr>
            </w:pPr>
            <w:r w:rsidRPr="007D3198">
              <w:rPr>
                <w:rFonts w:ascii="Times New Roman" w:hAnsi="Times New Roman"/>
                <w:color w:val="000000"/>
                <w:sz w:val="24"/>
                <w:szCs w:val="32"/>
                <w:lang w:val="lv-LV"/>
              </w:rPr>
              <w:t>2421 – Kļūdas un izlaidumi</w:t>
            </w:r>
          </w:p>
          <w:p w14:paraId="4558FDDB" w14:textId="77777777" w:rsidR="00642BCC" w:rsidRPr="007D3198" w:rsidRDefault="00642BCC" w:rsidP="002C046F">
            <w:pPr>
              <w:pStyle w:val="BodyText"/>
              <w:spacing w:before="120"/>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Ja gala ziņojumā ir būtiska kļūda vai izlaidums, iekšējā audita vadītājam jāziņo par labojumiem visām personām, kuras saņēmušas sākotnējo ziņojumu.</w:t>
            </w:r>
          </w:p>
          <w:p w14:paraId="020F90E1" w14:textId="77777777" w:rsidR="00642BCC" w:rsidRPr="007D3198" w:rsidRDefault="00642BCC" w:rsidP="002C046F">
            <w:pPr>
              <w:pStyle w:val="BodyText"/>
              <w:spacing w:before="120"/>
              <w:rPr>
                <w:rFonts w:ascii="Times New Roman" w:hAnsi="Times New Roman"/>
                <w:color w:val="000000"/>
                <w:sz w:val="24"/>
                <w:szCs w:val="32"/>
                <w:lang w:val="lv-LV"/>
              </w:rPr>
            </w:pPr>
            <w:r w:rsidRPr="007D3198">
              <w:rPr>
                <w:rFonts w:ascii="Times New Roman" w:hAnsi="Times New Roman"/>
                <w:color w:val="000000"/>
                <w:sz w:val="24"/>
                <w:szCs w:val="32"/>
                <w:lang w:val="lv-LV"/>
              </w:rPr>
              <w:t>2410 – Ziņojumu sagatavošanas kritēriji</w:t>
            </w:r>
          </w:p>
          <w:p w14:paraId="2A35C4CE" w14:textId="77777777" w:rsidR="00642BCC" w:rsidRPr="007D3198" w:rsidRDefault="00642BCC" w:rsidP="002C046F">
            <w:pPr>
              <w:pStyle w:val="BodyText"/>
              <w:spacing w:before="120"/>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Ziņojumos iekļauj informāciju par darba uzdevuma mērķiem, apjomu un rezultātiem.</w:t>
            </w:r>
          </w:p>
          <w:p w14:paraId="6BCBEE19" w14:textId="77777777" w:rsidR="00642BCC" w:rsidRPr="007D3198" w:rsidRDefault="00642BCC" w:rsidP="002C046F">
            <w:pPr>
              <w:pStyle w:val="BodyText"/>
              <w:spacing w:before="120"/>
              <w:rPr>
                <w:rFonts w:ascii="Times New Roman" w:hAnsi="Times New Roman"/>
                <w:color w:val="000000"/>
                <w:sz w:val="24"/>
                <w:szCs w:val="32"/>
                <w:lang w:val="lv-LV"/>
              </w:rPr>
            </w:pPr>
            <w:r w:rsidRPr="007D3198">
              <w:rPr>
                <w:rFonts w:ascii="Times New Roman" w:hAnsi="Times New Roman"/>
                <w:color w:val="000000"/>
                <w:sz w:val="24"/>
                <w:szCs w:val="32"/>
                <w:lang w:val="lv-LV"/>
              </w:rPr>
              <w:t>2430 – Formulējuma “Atbilst Starptautiskajiem iekšējā audita profesionālās prakses standartiem” lietošana</w:t>
            </w:r>
          </w:p>
          <w:p w14:paraId="097A2F12" w14:textId="77777777" w:rsidR="00642BCC" w:rsidRPr="007D3198" w:rsidRDefault="00642BCC" w:rsidP="002C046F">
            <w:pPr>
              <w:pStyle w:val="BodyText"/>
              <w:spacing w:before="120"/>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Norādīt, ka darba uzdevumu izpilde “atbilst Starptautiskajiem iekšējā audita profesionālās prakses standartiem" ir atbilstoši tikai tad, ja to pamato kvalitātes nodrošināšanas un uzlabošanas programmas rezultāti.</w:t>
            </w:r>
          </w:p>
          <w:p w14:paraId="2F6C6DED" w14:textId="77777777" w:rsidR="00642BCC" w:rsidRPr="007D3198" w:rsidRDefault="00642BCC" w:rsidP="002C046F">
            <w:pPr>
              <w:pStyle w:val="BodyText"/>
              <w:spacing w:before="120"/>
              <w:rPr>
                <w:rFonts w:ascii="Times New Roman" w:hAnsi="Times New Roman"/>
                <w:color w:val="000000"/>
                <w:sz w:val="24"/>
                <w:szCs w:val="32"/>
                <w:lang w:val="lv-LV"/>
              </w:rPr>
            </w:pPr>
            <w:r w:rsidRPr="007D3198">
              <w:rPr>
                <w:rFonts w:ascii="Times New Roman" w:hAnsi="Times New Roman"/>
                <w:color w:val="000000"/>
                <w:sz w:val="24"/>
                <w:szCs w:val="32"/>
                <w:lang w:val="lv-LV"/>
              </w:rPr>
              <w:t>2431 – Ziņošana par neatbilstībām</w:t>
            </w:r>
          </w:p>
          <w:p w14:paraId="6DC1F343" w14:textId="77777777" w:rsidR="00642BCC" w:rsidRPr="007D3198" w:rsidRDefault="00642BCC" w:rsidP="002C046F">
            <w:pPr>
              <w:pStyle w:val="BodyText"/>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Ja neatbilstība Ētikas kodeksam un Standartiem ietekmē darba uzdevumu, tā izpildes rezultātu ziņojumā ir jānorāda:</w:t>
            </w:r>
          </w:p>
          <w:p w14:paraId="449E4D32" w14:textId="484185D2" w:rsidR="00642BCC" w:rsidRPr="007D3198" w:rsidRDefault="00642BCC" w:rsidP="005E5E8C">
            <w:pPr>
              <w:pStyle w:val="BodyText"/>
              <w:numPr>
                <w:ilvl w:val="0"/>
                <w:numId w:val="10"/>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Ētikas kodeksā noteiktais princips(-i) vai uzvedības norma(-s)</w:t>
            </w:r>
            <w:r w:rsidR="000B3AB7" w:rsidRPr="007D3198">
              <w:rPr>
                <w:rFonts w:ascii="Times New Roman" w:hAnsi="Times New Roman"/>
                <w:b w:val="0"/>
                <w:bCs w:val="0"/>
                <w:color w:val="000000"/>
                <w:sz w:val="24"/>
                <w:szCs w:val="32"/>
                <w:lang w:val="lv-LV"/>
              </w:rPr>
              <w:t>,</w:t>
            </w:r>
            <w:r w:rsidRPr="007D3198">
              <w:rPr>
                <w:rFonts w:ascii="Times New Roman" w:hAnsi="Times New Roman"/>
                <w:b w:val="0"/>
                <w:bCs w:val="0"/>
                <w:color w:val="000000"/>
                <w:sz w:val="24"/>
                <w:szCs w:val="32"/>
                <w:lang w:val="lv-LV"/>
              </w:rPr>
              <w:t xml:space="preserve"> vai Standarts(-i), kas nav ievērots(-i) pilnībā;</w:t>
            </w:r>
          </w:p>
          <w:p w14:paraId="08045ABF" w14:textId="77777777" w:rsidR="00642BCC" w:rsidRPr="007D3198" w:rsidRDefault="00642BCC" w:rsidP="005E5E8C">
            <w:pPr>
              <w:pStyle w:val="BodyText"/>
              <w:numPr>
                <w:ilvl w:val="0"/>
                <w:numId w:val="10"/>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neatbilstības iemesls(-i);</w:t>
            </w:r>
          </w:p>
          <w:p w14:paraId="4097086C" w14:textId="77777777" w:rsidR="00642BCC" w:rsidRPr="007D3198" w:rsidRDefault="00642BCC" w:rsidP="002C046F">
            <w:pPr>
              <w:pStyle w:val="BodyText"/>
              <w:spacing w:before="120"/>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kā neatbilstība ir ietekmējusi darba uzdevumu un paziņotos darba uzdevuma izpildes rezultātus</w:t>
            </w:r>
            <w:r w:rsidR="000B3AB7" w:rsidRPr="007D3198">
              <w:rPr>
                <w:rFonts w:ascii="Times New Roman" w:hAnsi="Times New Roman"/>
                <w:b w:val="0"/>
                <w:bCs w:val="0"/>
                <w:color w:val="000000"/>
                <w:sz w:val="24"/>
                <w:szCs w:val="32"/>
                <w:lang w:val="lv-LV"/>
              </w:rPr>
              <w:t>.</w:t>
            </w:r>
          </w:p>
          <w:p w14:paraId="4389480C" w14:textId="77777777" w:rsidR="00FC69CC" w:rsidRPr="007D3198" w:rsidRDefault="00FC69CC" w:rsidP="00FC69CC">
            <w:pPr>
              <w:spacing w:before="120" w:after="120"/>
              <w:jc w:val="both"/>
              <w:rPr>
                <w:rFonts w:ascii="Times New Roman" w:eastAsia="Times New Roman" w:hAnsi="Times New Roman" w:cs="Times New Roman"/>
                <w:color w:val="000000"/>
                <w:sz w:val="24"/>
                <w:szCs w:val="32"/>
              </w:rPr>
            </w:pPr>
            <w:r w:rsidRPr="007D3198">
              <w:rPr>
                <w:rFonts w:ascii="Times New Roman" w:eastAsia="Times New Roman" w:hAnsi="Times New Roman" w:cs="Times New Roman"/>
                <w:color w:val="000000"/>
                <w:sz w:val="24"/>
                <w:szCs w:val="32"/>
              </w:rPr>
              <w:t>2450 - Vispārējie atzinumi</w:t>
            </w:r>
          </w:p>
          <w:p w14:paraId="5A1F52FA" w14:textId="049DB9F9" w:rsidR="00FC69CC" w:rsidRPr="00503C43" w:rsidRDefault="00FC69CC" w:rsidP="00FC69CC">
            <w:pPr>
              <w:pStyle w:val="BodyText"/>
              <w:spacing w:before="120"/>
              <w:rPr>
                <w:rFonts w:ascii="Times New Roman" w:hAnsi="Times New Roman"/>
                <w:color w:val="5E6175"/>
                <w:sz w:val="24"/>
                <w:szCs w:val="32"/>
                <w:lang w:val="lv-LV"/>
              </w:rPr>
            </w:pPr>
            <w:r w:rsidRPr="00D12BE5">
              <w:rPr>
                <w:rFonts w:ascii="Times New Roman" w:hAnsi="Times New Roman"/>
                <w:b w:val="0"/>
                <w:bCs w:val="0"/>
                <w:color w:val="000000"/>
                <w:sz w:val="24"/>
                <w:szCs w:val="32"/>
                <w:lang w:val="lv-LV"/>
              </w:rPr>
              <w:t>Sniedzot vispārēju atzinumu, tajā jāņem vērā organizācijas stratēģijas, mērķus un riskus, kā arī augstākās vadības, valdes (padomes) un citu ieinteresēto personu vēlmes. Vispārējais atzinums jāpamato ar pietiekamu, ticamu, būtisku un noderīgu informāciju.</w:t>
            </w:r>
          </w:p>
        </w:tc>
      </w:tr>
    </w:tbl>
    <w:p w14:paraId="65B9794B" w14:textId="03E6954D" w:rsidR="007551C8" w:rsidRPr="00D12BE5" w:rsidRDefault="00642BCC" w:rsidP="00507B34">
      <w:pPr>
        <w:pStyle w:val="BodyText"/>
        <w:spacing w:after="240"/>
        <w:rPr>
          <w:rFonts w:ascii="Times New Roman" w:hAnsi="Times New Roman"/>
          <w:color w:val="000000"/>
          <w:sz w:val="22"/>
          <w:lang w:val="lv-LV"/>
        </w:rPr>
      </w:pPr>
      <w:r w:rsidRPr="00D12BE5">
        <w:rPr>
          <w:rFonts w:ascii="Times New Roman" w:hAnsi="Times New Roman"/>
          <w:color w:val="000000"/>
          <w:sz w:val="22"/>
          <w:lang w:val="lv-LV"/>
        </w:rPr>
        <w:t>Datu avots: ©</w:t>
      </w:r>
      <w:r w:rsidRPr="00D12BE5">
        <w:rPr>
          <w:rFonts w:ascii="Times New Roman" w:hAnsi="Times New Roman"/>
          <w:color w:val="000000"/>
          <w:sz w:val="22"/>
          <w:szCs w:val="22"/>
          <w:lang w:val="lv-LV"/>
        </w:rPr>
        <w:t xml:space="preserve"> </w:t>
      </w:r>
      <w:r w:rsidRPr="00D12BE5">
        <w:rPr>
          <w:rFonts w:ascii="Times New Roman" w:hAnsi="Times New Roman"/>
          <w:color w:val="000000"/>
          <w:sz w:val="22"/>
          <w:lang w:val="lv-LV"/>
        </w:rPr>
        <w:t>IAI, 2017</w:t>
      </w:r>
    </w:p>
    <w:p w14:paraId="2468D6C8" w14:textId="5DD27D96" w:rsidR="00313D13" w:rsidRPr="00D12BE5" w:rsidRDefault="00313D13" w:rsidP="00313D13">
      <w:pPr>
        <w:jc w:val="both"/>
        <w:rPr>
          <w:rFonts w:ascii="Times New Roman" w:hAnsi="Times New Roman" w:cs="Times New Roman"/>
          <w:color w:val="000000"/>
          <w:sz w:val="24"/>
          <w:szCs w:val="28"/>
        </w:rPr>
      </w:pPr>
      <w:r w:rsidRPr="00D12BE5">
        <w:rPr>
          <w:rFonts w:ascii="Times New Roman" w:hAnsi="Times New Roman" w:cs="Times New Roman"/>
          <w:noProof/>
          <w:color w:val="000000"/>
          <w:sz w:val="24"/>
          <w:szCs w:val="24"/>
          <w:lang w:eastAsia="lv-LV"/>
        </w:rPr>
        <w:lastRenderedPageBreak/>
        <w:drawing>
          <wp:anchor distT="0" distB="0" distL="114300" distR="114300" simplePos="0" relativeHeight="251811840" behindDoc="1" locked="0" layoutInCell="1" allowOverlap="1" wp14:anchorId="544794E2" wp14:editId="6641F06D">
            <wp:simplePos x="0" y="0"/>
            <wp:positionH relativeFrom="margin">
              <wp:align>left</wp:align>
            </wp:positionH>
            <wp:positionV relativeFrom="paragraph">
              <wp:posOffset>80770</wp:posOffset>
            </wp:positionV>
            <wp:extent cx="594995" cy="447040"/>
            <wp:effectExtent l="0" t="0" r="0" b="0"/>
            <wp:wrapTight wrapText="bothSides">
              <wp:wrapPolygon edited="0">
                <wp:start x="0" y="0"/>
                <wp:lineTo x="0" y="20250"/>
                <wp:lineTo x="20747" y="20250"/>
                <wp:lineTo x="20747" y="0"/>
                <wp:lineTo x="0" y="0"/>
              </wp:wrapPolygon>
            </wp:wrapTight>
            <wp:docPr id="1956839585" name="Picture 1956839585"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95"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2BE5">
        <w:rPr>
          <w:rFonts w:ascii="Times New Roman" w:hAnsi="Times New Roman" w:cs="Times New Roman"/>
          <w:color w:val="000000"/>
          <w:sz w:val="24"/>
          <w:szCs w:val="28"/>
        </w:rPr>
        <w:t xml:space="preserve">Saskaņā ar Eiropas </w:t>
      </w:r>
      <w:r w:rsidR="001061F0" w:rsidRPr="00D12BE5">
        <w:rPr>
          <w:rFonts w:ascii="Times New Roman" w:hAnsi="Times New Roman" w:cs="Times New Roman"/>
          <w:color w:val="000000"/>
          <w:sz w:val="24"/>
          <w:szCs w:val="28"/>
        </w:rPr>
        <w:t xml:space="preserve">Revīzijas palātas </w:t>
      </w:r>
      <w:r w:rsidR="00DB24D3" w:rsidRPr="00D12BE5">
        <w:rPr>
          <w:rFonts w:ascii="Times New Roman" w:hAnsi="Times New Roman" w:cs="Times New Roman"/>
          <w:color w:val="000000"/>
          <w:sz w:val="24"/>
          <w:szCs w:val="28"/>
        </w:rPr>
        <w:t>(r</w:t>
      </w:r>
      <w:r w:rsidR="00A51A4B" w:rsidRPr="00D12BE5">
        <w:rPr>
          <w:rFonts w:ascii="Times New Roman" w:hAnsi="Times New Roman" w:cs="Times New Roman"/>
          <w:color w:val="000000"/>
          <w:sz w:val="24"/>
          <w:szCs w:val="28"/>
        </w:rPr>
        <w:t xml:space="preserve">evīzijas </w:t>
      </w:r>
      <w:r w:rsidR="00DB6020" w:rsidRPr="00D12BE5">
        <w:rPr>
          <w:rFonts w:ascii="Times New Roman" w:hAnsi="Times New Roman" w:cs="Times New Roman"/>
          <w:color w:val="000000"/>
          <w:sz w:val="24"/>
          <w:szCs w:val="28"/>
        </w:rPr>
        <w:t xml:space="preserve">netiek </w:t>
      </w:r>
      <w:r w:rsidR="00025D1F" w:rsidRPr="00D12BE5">
        <w:rPr>
          <w:rFonts w:ascii="Times New Roman" w:hAnsi="Times New Roman" w:cs="Times New Roman"/>
          <w:color w:val="000000"/>
          <w:sz w:val="24"/>
          <w:szCs w:val="28"/>
        </w:rPr>
        <w:t>realizētas saskaņā ar IAI Standartiem</w:t>
      </w:r>
      <w:r w:rsidR="00DB24D3" w:rsidRPr="00D12BE5">
        <w:rPr>
          <w:rFonts w:ascii="Times New Roman" w:hAnsi="Times New Roman" w:cs="Times New Roman"/>
          <w:color w:val="000000"/>
          <w:sz w:val="24"/>
          <w:szCs w:val="28"/>
        </w:rPr>
        <w:t xml:space="preserve">) </w:t>
      </w:r>
      <w:r w:rsidRPr="00D12BE5">
        <w:rPr>
          <w:rFonts w:ascii="Times New Roman" w:hAnsi="Times New Roman" w:cs="Times New Roman"/>
          <w:color w:val="000000"/>
          <w:sz w:val="24"/>
          <w:szCs w:val="28"/>
        </w:rPr>
        <w:t>audita metodoloģiju</w:t>
      </w:r>
      <w:r w:rsidRPr="00D12BE5">
        <w:rPr>
          <w:rStyle w:val="FootnoteReference"/>
          <w:rFonts w:ascii="Times New Roman" w:hAnsi="Times New Roman" w:cs="Times New Roman"/>
          <w:color w:val="000000"/>
          <w:sz w:val="24"/>
          <w:szCs w:val="28"/>
        </w:rPr>
        <w:footnoteReference w:id="28"/>
      </w:r>
      <w:r w:rsidR="001061F0" w:rsidRPr="00D12BE5">
        <w:rPr>
          <w:rFonts w:ascii="Times New Roman" w:hAnsi="Times New Roman" w:cs="Times New Roman"/>
          <w:color w:val="000000"/>
          <w:sz w:val="24"/>
          <w:szCs w:val="28"/>
        </w:rPr>
        <w:t xml:space="preserve"> </w:t>
      </w:r>
      <w:r w:rsidRPr="00D12BE5">
        <w:rPr>
          <w:rFonts w:ascii="Times New Roman" w:hAnsi="Times New Roman" w:cs="Times New Roman"/>
          <w:color w:val="000000"/>
          <w:sz w:val="24"/>
          <w:szCs w:val="28"/>
        </w:rPr>
        <w:t>audita ziņojumam ir piecas sadaļas: kopsavilkum</w:t>
      </w:r>
      <w:r w:rsidR="001061F0" w:rsidRPr="00D12BE5">
        <w:rPr>
          <w:rFonts w:ascii="Times New Roman" w:hAnsi="Times New Roman" w:cs="Times New Roman"/>
          <w:color w:val="000000"/>
          <w:sz w:val="24"/>
          <w:szCs w:val="28"/>
        </w:rPr>
        <w:t>s</w:t>
      </w:r>
      <w:r w:rsidRPr="00D12BE5">
        <w:rPr>
          <w:rFonts w:ascii="Times New Roman" w:hAnsi="Times New Roman" w:cs="Times New Roman"/>
          <w:color w:val="000000"/>
          <w:sz w:val="24"/>
          <w:szCs w:val="28"/>
        </w:rPr>
        <w:t>; ievads; audit</w:t>
      </w:r>
      <w:r w:rsidR="005766F4">
        <w:rPr>
          <w:rFonts w:ascii="Times New Roman" w:hAnsi="Times New Roman" w:cs="Times New Roman"/>
          <w:color w:val="000000"/>
          <w:sz w:val="24"/>
          <w:szCs w:val="28"/>
        </w:rPr>
        <w:t>ējamās sistēmas</w:t>
      </w:r>
      <w:r w:rsidRPr="00D12BE5">
        <w:rPr>
          <w:rFonts w:ascii="Times New Roman" w:hAnsi="Times New Roman" w:cs="Times New Roman"/>
          <w:color w:val="000000"/>
          <w:sz w:val="24"/>
          <w:szCs w:val="28"/>
        </w:rPr>
        <w:t>; konstatējum</w:t>
      </w:r>
      <w:r w:rsidR="001061F0" w:rsidRPr="00D12BE5">
        <w:rPr>
          <w:rFonts w:ascii="Times New Roman" w:hAnsi="Times New Roman" w:cs="Times New Roman"/>
          <w:color w:val="000000"/>
          <w:sz w:val="24"/>
          <w:szCs w:val="28"/>
        </w:rPr>
        <w:t>i</w:t>
      </w:r>
      <w:r w:rsidRPr="00D12BE5">
        <w:rPr>
          <w:rFonts w:ascii="Times New Roman" w:hAnsi="Times New Roman" w:cs="Times New Roman"/>
          <w:color w:val="000000"/>
          <w:sz w:val="24"/>
          <w:szCs w:val="28"/>
        </w:rPr>
        <w:t xml:space="preserve">; secinājumi; </w:t>
      </w:r>
      <w:r w:rsidR="00336D28" w:rsidRPr="00D12BE5">
        <w:rPr>
          <w:rFonts w:ascii="Times New Roman" w:hAnsi="Times New Roman" w:cs="Times New Roman"/>
          <w:color w:val="000000"/>
          <w:sz w:val="24"/>
          <w:szCs w:val="28"/>
        </w:rPr>
        <w:t>ieteikumi</w:t>
      </w:r>
      <w:r w:rsidRPr="00D12BE5">
        <w:rPr>
          <w:rFonts w:ascii="Times New Roman" w:hAnsi="Times New Roman" w:cs="Times New Roman"/>
          <w:color w:val="000000"/>
          <w:sz w:val="24"/>
          <w:szCs w:val="28"/>
        </w:rPr>
        <w:t>. Audita ziņojums tiek strukturēts pa audita jautājumiem</w:t>
      </w:r>
      <w:r w:rsidR="000B3AB7" w:rsidRPr="00D12BE5">
        <w:rPr>
          <w:rFonts w:ascii="Times New Roman" w:hAnsi="Times New Roman" w:cs="Times New Roman"/>
          <w:color w:val="000000"/>
          <w:sz w:val="24"/>
          <w:szCs w:val="28"/>
        </w:rPr>
        <w:t>,</w:t>
      </w:r>
      <w:r w:rsidRPr="00D12BE5">
        <w:rPr>
          <w:rFonts w:ascii="Times New Roman" w:hAnsi="Times New Roman" w:cs="Times New Roman"/>
          <w:color w:val="000000"/>
          <w:sz w:val="24"/>
          <w:szCs w:val="28"/>
        </w:rPr>
        <w:t xml:space="preserve"> uz kuriem tiek sniegtas atbildes. Audita pēcpārbaudes tiek </w:t>
      </w:r>
      <w:r w:rsidRPr="00E974D6">
        <w:rPr>
          <w:rFonts w:ascii="Times New Roman" w:hAnsi="Times New Roman" w:cs="Times New Roman"/>
          <w:color w:val="000000"/>
          <w:sz w:val="24"/>
          <w:szCs w:val="28"/>
        </w:rPr>
        <w:t xml:space="preserve">organizētas kā </w:t>
      </w:r>
      <w:r w:rsidR="00E974D6" w:rsidRPr="00E974D6">
        <w:rPr>
          <w:rFonts w:ascii="Times New Roman" w:hAnsi="Times New Roman" w:cs="Times New Roman"/>
          <w:color w:val="000000"/>
          <w:sz w:val="24"/>
          <w:szCs w:val="28"/>
        </w:rPr>
        <w:t>ieteikumu izpildes</w:t>
      </w:r>
      <w:r w:rsidRPr="00E974D6">
        <w:rPr>
          <w:rFonts w:ascii="Times New Roman" w:hAnsi="Times New Roman" w:cs="Times New Roman"/>
          <w:color w:val="000000"/>
          <w:sz w:val="24"/>
          <w:szCs w:val="28"/>
        </w:rPr>
        <w:t xml:space="preserve"> pārbaudes</w:t>
      </w:r>
      <w:r w:rsidRPr="00D12BE5">
        <w:rPr>
          <w:rFonts w:ascii="Times New Roman" w:hAnsi="Times New Roman" w:cs="Times New Roman"/>
          <w:color w:val="000000"/>
          <w:sz w:val="24"/>
          <w:szCs w:val="28"/>
        </w:rPr>
        <w:t xml:space="preserve"> vai </w:t>
      </w:r>
      <w:r w:rsidR="0011112D" w:rsidRPr="00D12BE5">
        <w:rPr>
          <w:rFonts w:ascii="Times New Roman" w:hAnsi="Times New Roman" w:cs="Times New Roman"/>
          <w:color w:val="000000"/>
          <w:sz w:val="24"/>
          <w:szCs w:val="28"/>
        </w:rPr>
        <w:t xml:space="preserve">tiek uzsākts </w:t>
      </w:r>
      <w:r w:rsidRPr="00D12BE5">
        <w:rPr>
          <w:rFonts w:ascii="Times New Roman" w:hAnsi="Times New Roman" w:cs="Times New Roman"/>
          <w:color w:val="000000"/>
          <w:sz w:val="24"/>
          <w:szCs w:val="28"/>
        </w:rPr>
        <w:t>jauns darbības audits.</w:t>
      </w: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7551C8" w:rsidRPr="00503C43" w14:paraId="18BD20C0" w14:textId="77777777" w:rsidTr="001679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2F5496" w:themeColor="accent1" w:themeShade="BF"/>
              <w:bottom w:val="single" w:sz="6" w:space="0" w:color="B4C6E7" w:themeColor="accent1" w:themeTint="66"/>
              <w:right w:val="single" w:sz="6" w:space="0" w:color="B4C6E7" w:themeColor="accent1" w:themeTint="66"/>
            </w:tcBorders>
            <w:shd w:val="clear" w:color="auto" w:fill="F2F2F2" w:themeFill="background1" w:themeFillShade="F2"/>
          </w:tcPr>
          <w:p w14:paraId="176F0F4F" w14:textId="77777777" w:rsidR="007551C8" w:rsidRPr="007D3198" w:rsidRDefault="007551C8" w:rsidP="002C046F">
            <w:pPr>
              <w:spacing w:before="120" w:after="120"/>
              <w:rPr>
                <w:rFonts w:ascii="Times New Roman" w:hAnsi="Times New Roman" w:cs="Times New Roman"/>
                <w:color w:val="000000"/>
                <w:sz w:val="24"/>
                <w:szCs w:val="28"/>
              </w:rPr>
            </w:pPr>
            <w:r w:rsidRPr="007D3198">
              <w:rPr>
                <w:rFonts w:ascii="Times New Roman" w:hAnsi="Times New Roman" w:cs="Times New Roman"/>
                <w:color w:val="000000"/>
                <w:sz w:val="24"/>
                <w:szCs w:val="28"/>
              </w:rPr>
              <w:t xml:space="preserve">Labā prakse – iekšējā audita ziņojums </w:t>
            </w:r>
          </w:p>
          <w:p w14:paraId="2D79E944" w14:textId="77777777" w:rsidR="007551C8" w:rsidRPr="007D3198" w:rsidRDefault="007551C8" w:rsidP="002C046F">
            <w:pPr>
              <w:pStyle w:val="BodyText"/>
              <w:rPr>
                <w:rFonts w:ascii="Times New Roman" w:eastAsiaTheme="minorHAnsi" w:hAnsi="Times New Roman"/>
                <w:color w:val="000000"/>
                <w:sz w:val="24"/>
                <w:szCs w:val="28"/>
                <w:lang w:val="lv-LV"/>
              </w:rPr>
            </w:pPr>
            <w:r w:rsidRPr="007D3198">
              <w:rPr>
                <w:rFonts w:ascii="Times New Roman" w:eastAsiaTheme="minorHAnsi" w:hAnsi="Times New Roman"/>
                <w:b w:val="0"/>
                <w:bCs w:val="0"/>
                <w:color w:val="000000"/>
                <w:sz w:val="24"/>
                <w:szCs w:val="28"/>
                <w:lang w:val="lv-LV"/>
              </w:rPr>
              <w:t xml:space="preserve">Iekšējiem auditoriem ir jāizstrādā </w:t>
            </w:r>
            <w:r w:rsidR="00636AA8" w:rsidRPr="007D3198">
              <w:rPr>
                <w:rFonts w:ascii="Times New Roman" w:eastAsiaTheme="minorHAnsi" w:hAnsi="Times New Roman"/>
                <w:color w:val="000000"/>
                <w:sz w:val="24"/>
                <w:szCs w:val="28"/>
                <w:lang w:val="lv-LV"/>
              </w:rPr>
              <w:t>iekšējā audita ziņojums</w:t>
            </w:r>
            <w:r w:rsidRPr="007D3198">
              <w:rPr>
                <w:rFonts w:ascii="Times New Roman" w:eastAsiaTheme="minorHAnsi" w:hAnsi="Times New Roman"/>
                <w:b w:val="0"/>
                <w:bCs w:val="0"/>
                <w:color w:val="000000"/>
                <w:sz w:val="24"/>
                <w:szCs w:val="28"/>
                <w:lang w:val="lv-LV"/>
              </w:rPr>
              <w:t xml:space="preserve">. Tajā jāiekļauj kopsavilkums par konstatējumiem un rezultātiem saistībā ar </w:t>
            </w:r>
            <w:r w:rsidR="007848A3" w:rsidRPr="007D3198">
              <w:rPr>
                <w:rFonts w:ascii="Times New Roman" w:eastAsiaTheme="minorHAnsi" w:hAnsi="Times New Roman"/>
                <w:b w:val="0"/>
                <w:bCs w:val="0"/>
                <w:color w:val="000000"/>
                <w:sz w:val="24"/>
                <w:szCs w:val="28"/>
                <w:lang w:val="lv-LV"/>
              </w:rPr>
              <w:t xml:space="preserve">audita </w:t>
            </w:r>
            <w:r w:rsidRPr="007D3198">
              <w:rPr>
                <w:rFonts w:ascii="Times New Roman" w:eastAsiaTheme="minorHAnsi" w:hAnsi="Times New Roman"/>
                <w:b w:val="0"/>
                <w:bCs w:val="0"/>
                <w:color w:val="000000"/>
                <w:sz w:val="24"/>
                <w:szCs w:val="28"/>
                <w:lang w:val="lv-LV"/>
              </w:rPr>
              <w:t xml:space="preserve">uzdevuma mērķiem. Pamatojoties uz </w:t>
            </w:r>
            <w:r w:rsidR="00301BFA" w:rsidRPr="007D3198">
              <w:rPr>
                <w:rFonts w:ascii="Times New Roman" w:eastAsiaTheme="minorHAnsi" w:hAnsi="Times New Roman"/>
                <w:b w:val="0"/>
                <w:bCs w:val="0"/>
                <w:color w:val="000000"/>
                <w:sz w:val="24"/>
                <w:szCs w:val="28"/>
                <w:lang w:val="lv-LV"/>
              </w:rPr>
              <w:t>konstatējumiem</w:t>
            </w:r>
            <w:r w:rsidRPr="007D3198">
              <w:rPr>
                <w:rFonts w:ascii="Times New Roman" w:eastAsiaTheme="minorHAnsi" w:hAnsi="Times New Roman"/>
                <w:b w:val="0"/>
                <w:bCs w:val="0"/>
                <w:color w:val="000000"/>
                <w:sz w:val="24"/>
                <w:szCs w:val="28"/>
                <w:lang w:val="lv-LV"/>
              </w:rPr>
              <w:t xml:space="preserve">, iekšējiem auditoriem ir jāizsniedz vērtējums vai cits rādītājs, kas norāda uz apkopoto konstatējumu nozīmīgumu. </w:t>
            </w:r>
            <w:r w:rsidR="00301BFA" w:rsidRPr="007D3198">
              <w:rPr>
                <w:rFonts w:ascii="Times New Roman" w:eastAsiaTheme="minorHAnsi" w:hAnsi="Times New Roman"/>
                <w:b w:val="0"/>
                <w:bCs w:val="0"/>
                <w:color w:val="000000"/>
                <w:sz w:val="24"/>
                <w:szCs w:val="28"/>
                <w:lang w:val="lv-LV"/>
              </w:rPr>
              <w:t>S</w:t>
            </w:r>
            <w:r w:rsidRPr="007D3198">
              <w:rPr>
                <w:rFonts w:ascii="Times New Roman" w:eastAsiaTheme="minorHAnsi" w:hAnsi="Times New Roman"/>
                <w:b w:val="0"/>
                <w:bCs w:val="0"/>
                <w:color w:val="000000"/>
                <w:sz w:val="24"/>
                <w:szCs w:val="28"/>
                <w:lang w:val="lv-LV"/>
              </w:rPr>
              <w:t xml:space="preserve">lēdzienā jāiekļauj iekšējo auditoru spriedums par </w:t>
            </w:r>
            <w:r w:rsidR="001D6C83" w:rsidRPr="007D3198">
              <w:rPr>
                <w:rFonts w:ascii="Times New Roman" w:eastAsiaTheme="minorHAnsi" w:hAnsi="Times New Roman"/>
                <w:b w:val="0"/>
                <w:bCs w:val="0"/>
                <w:color w:val="000000"/>
                <w:sz w:val="24"/>
                <w:szCs w:val="28"/>
                <w:lang w:val="lv-LV"/>
              </w:rPr>
              <w:t xml:space="preserve">auditējamās sistēmas </w:t>
            </w:r>
            <w:r w:rsidRPr="007D3198">
              <w:rPr>
                <w:rFonts w:ascii="Times New Roman" w:eastAsiaTheme="minorHAnsi" w:hAnsi="Times New Roman"/>
                <w:b w:val="0"/>
                <w:bCs w:val="0"/>
                <w:color w:val="000000"/>
                <w:sz w:val="24"/>
                <w:szCs w:val="28"/>
                <w:lang w:val="lv-LV"/>
              </w:rPr>
              <w:t>darbības pārvaldības, riska pārvaldības un/vai kontroles procesu efektivitāti.</w:t>
            </w:r>
          </w:p>
          <w:p w14:paraId="3940F61A" w14:textId="34E27D8C" w:rsidR="00A53249" w:rsidRPr="007D3198" w:rsidRDefault="000A545C" w:rsidP="00A53249">
            <w:pPr>
              <w:pStyle w:val="BodyText"/>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Iekšējie auditori k</w:t>
            </w:r>
            <w:r w:rsidR="00410DD9" w:rsidRPr="007D3198">
              <w:rPr>
                <w:rFonts w:ascii="Times New Roman" w:hAnsi="Times New Roman"/>
                <w:b w:val="0"/>
                <w:bCs w:val="0"/>
                <w:color w:val="000000"/>
                <w:sz w:val="24"/>
                <w:szCs w:val="32"/>
                <w:lang w:val="lv-LV"/>
              </w:rPr>
              <w:t xml:space="preserve">atram audita </w:t>
            </w:r>
            <w:r w:rsidR="00410DD9" w:rsidRPr="00E974D6">
              <w:rPr>
                <w:rFonts w:ascii="Times New Roman" w:hAnsi="Times New Roman"/>
                <w:b w:val="0"/>
                <w:bCs w:val="0"/>
                <w:color w:val="000000"/>
                <w:sz w:val="24"/>
                <w:szCs w:val="32"/>
                <w:lang w:val="lv-LV"/>
              </w:rPr>
              <w:t xml:space="preserve">uzdevumam izstrādā </w:t>
            </w:r>
            <w:r w:rsidR="00410DD9" w:rsidRPr="00E974D6">
              <w:rPr>
                <w:rFonts w:ascii="Times New Roman" w:hAnsi="Times New Roman"/>
                <w:color w:val="000000"/>
                <w:sz w:val="24"/>
                <w:szCs w:val="32"/>
                <w:lang w:val="lv-LV"/>
              </w:rPr>
              <w:t>komunikācij</w:t>
            </w:r>
            <w:r w:rsidRPr="00E974D6">
              <w:rPr>
                <w:rFonts w:ascii="Times New Roman" w:hAnsi="Times New Roman"/>
                <w:color w:val="000000"/>
                <w:sz w:val="24"/>
                <w:szCs w:val="32"/>
                <w:lang w:val="lv-LV"/>
              </w:rPr>
              <w:t>u</w:t>
            </w:r>
            <w:r w:rsidR="00410DD9" w:rsidRPr="007D3198">
              <w:rPr>
                <w:rFonts w:ascii="Times New Roman" w:hAnsi="Times New Roman"/>
                <w:b w:val="0"/>
                <w:bCs w:val="0"/>
                <w:color w:val="000000"/>
                <w:sz w:val="24"/>
                <w:szCs w:val="32"/>
                <w:lang w:val="lv-LV"/>
              </w:rPr>
              <w:t>, kas ietver darba uzdevuma mērķus, apjomu un secinājumus. Jāiekļauj arī ieteikumi un/vai saskaņoti rīcības plāni.</w:t>
            </w:r>
            <w:r w:rsidR="00874724" w:rsidRPr="007D3198">
              <w:rPr>
                <w:rFonts w:ascii="Times New Roman" w:hAnsi="Times New Roman"/>
                <w:color w:val="000000"/>
                <w:sz w:val="24"/>
                <w:szCs w:val="32"/>
                <w:lang w:val="lv-LV"/>
              </w:rPr>
              <w:t xml:space="preserve"> </w:t>
            </w:r>
            <w:r w:rsidR="0088532A" w:rsidRPr="007D3198">
              <w:rPr>
                <w:rFonts w:ascii="Times New Roman" w:hAnsi="Times New Roman"/>
                <w:b w:val="0"/>
                <w:bCs w:val="0"/>
                <w:color w:val="000000"/>
                <w:sz w:val="24"/>
                <w:szCs w:val="32"/>
                <w:lang w:val="lv-LV"/>
              </w:rPr>
              <w:t>IA</w:t>
            </w:r>
            <w:r w:rsidR="000618D0" w:rsidRPr="007D3198">
              <w:rPr>
                <w:rFonts w:ascii="Times New Roman" w:hAnsi="Times New Roman"/>
                <w:b w:val="0"/>
                <w:bCs w:val="0"/>
                <w:color w:val="000000"/>
                <w:sz w:val="24"/>
                <w:szCs w:val="32"/>
                <w:lang w:val="lv-LV"/>
              </w:rPr>
              <w:t>N</w:t>
            </w:r>
            <w:r w:rsidR="00874724" w:rsidRPr="007D3198">
              <w:rPr>
                <w:rFonts w:ascii="Times New Roman" w:hAnsi="Times New Roman"/>
                <w:b w:val="0"/>
                <w:bCs w:val="0"/>
                <w:color w:val="000000"/>
                <w:sz w:val="24"/>
                <w:szCs w:val="32"/>
                <w:lang w:val="lv-LV"/>
              </w:rPr>
              <w:t xml:space="preserve"> </w:t>
            </w:r>
            <w:r w:rsidR="00A53249" w:rsidRPr="007D3198">
              <w:rPr>
                <w:rFonts w:ascii="Times New Roman" w:hAnsi="Times New Roman"/>
                <w:b w:val="0"/>
                <w:bCs w:val="0"/>
                <w:color w:val="000000"/>
                <w:sz w:val="24"/>
                <w:szCs w:val="32"/>
                <w:lang w:val="lv-LV"/>
              </w:rPr>
              <w:t>vadītājam ir jānodrošina, lai iekšējā audita komunikācija būtu precīza, objektīva, skaidra, kodolīga, konstruktīva, pilnīga un savlaicīga.</w:t>
            </w:r>
          </w:p>
          <w:p w14:paraId="0C2E0ED4" w14:textId="363FB1E0" w:rsidR="00A53249" w:rsidRPr="007D3198" w:rsidRDefault="00A53249" w:rsidP="00A53249">
            <w:pPr>
              <w:pStyle w:val="BodyText"/>
              <w:rPr>
                <w:rFonts w:ascii="Times New Roman" w:hAnsi="Times New Roman"/>
                <w:b w:val="0"/>
                <w:bCs w:val="0"/>
                <w:color w:val="000000"/>
                <w:sz w:val="24"/>
                <w:szCs w:val="32"/>
                <w:lang w:val="lv-LV"/>
              </w:rPr>
            </w:pPr>
            <w:r w:rsidRPr="007D3198">
              <w:rPr>
                <w:rFonts w:ascii="Times New Roman" w:hAnsi="Times New Roman"/>
                <w:color w:val="000000"/>
                <w:sz w:val="24"/>
                <w:szCs w:val="32"/>
                <w:lang w:val="lv-LV"/>
              </w:rPr>
              <w:t>Precīz</w:t>
            </w:r>
            <w:r w:rsidR="00393E36" w:rsidRPr="007D3198">
              <w:rPr>
                <w:rFonts w:ascii="Times New Roman" w:hAnsi="Times New Roman"/>
                <w:color w:val="000000"/>
                <w:sz w:val="24"/>
                <w:szCs w:val="32"/>
                <w:lang w:val="lv-LV"/>
              </w:rPr>
              <w:t>s</w:t>
            </w:r>
            <w:r w:rsidRPr="007D3198">
              <w:rPr>
                <w:rFonts w:ascii="Times New Roman" w:hAnsi="Times New Roman"/>
                <w:color w:val="000000"/>
                <w:sz w:val="24"/>
                <w:szCs w:val="32"/>
                <w:lang w:val="lv-LV"/>
              </w:rPr>
              <w:t>:</w:t>
            </w:r>
            <w:r w:rsidRPr="007D3198">
              <w:rPr>
                <w:rFonts w:ascii="Times New Roman" w:hAnsi="Times New Roman"/>
                <w:b w:val="0"/>
                <w:bCs w:val="0"/>
                <w:color w:val="000000"/>
                <w:sz w:val="24"/>
                <w:szCs w:val="32"/>
                <w:lang w:val="lv-LV"/>
              </w:rPr>
              <w:t xml:space="preserve"> bez kļūdām un </w:t>
            </w:r>
            <w:r w:rsidR="00393E36" w:rsidRPr="007D3198">
              <w:rPr>
                <w:rFonts w:ascii="Times New Roman" w:hAnsi="Times New Roman"/>
                <w:b w:val="0"/>
                <w:bCs w:val="0"/>
                <w:color w:val="000000"/>
                <w:sz w:val="24"/>
                <w:szCs w:val="32"/>
                <w:lang w:val="lv-LV"/>
              </w:rPr>
              <w:t xml:space="preserve">interpretējumiem </w:t>
            </w:r>
            <w:r w:rsidRPr="007D3198">
              <w:rPr>
                <w:rFonts w:ascii="Times New Roman" w:hAnsi="Times New Roman"/>
                <w:b w:val="0"/>
                <w:bCs w:val="0"/>
                <w:color w:val="000000"/>
                <w:sz w:val="24"/>
                <w:szCs w:val="32"/>
                <w:lang w:val="lv-LV"/>
              </w:rPr>
              <w:t xml:space="preserve">un </w:t>
            </w:r>
            <w:r w:rsidR="000618D0" w:rsidRPr="007D3198">
              <w:rPr>
                <w:rFonts w:ascii="Times New Roman" w:hAnsi="Times New Roman"/>
                <w:b w:val="0"/>
                <w:bCs w:val="0"/>
                <w:color w:val="000000"/>
                <w:sz w:val="24"/>
                <w:szCs w:val="32"/>
                <w:lang w:val="lv-LV"/>
              </w:rPr>
              <w:t xml:space="preserve">pamatots ar </w:t>
            </w:r>
            <w:r w:rsidRPr="007D3198">
              <w:rPr>
                <w:rFonts w:ascii="Times New Roman" w:hAnsi="Times New Roman"/>
                <w:b w:val="0"/>
                <w:bCs w:val="0"/>
                <w:color w:val="000000"/>
                <w:sz w:val="24"/>
                <w:szCs w:val="32"/>
                <w:lang w:val="lv-LV"/>
              </w:rPr>
              <w:t>faktiem</w:t>
            </w:r>
            <w:r w:rsidR="00393E36" w:rsidRPr="007D3198">
              <w:rPr>
                <w:rFonts w:ascii="Times New Roman" w:hAnsi="Times New Roman"/>
                <w:b w:val="0"/>
                <w:bCs w:val="0"/>
                <w:color w:val="000000"/>
                <w:sz w:val="24"/>
                <w:szCs w:val="32"/>
                <w:lang w:val="lv-LV"/>
              </w:rPr>
              <w:t>.</w:t>
            </w:r>
          </w:p>
          <w:p w14:paraId="5DFB8426" w14:textId="07F3B0A7" w:rsidR="00A53249" w:rsidRPr="007D3198" w:rsidRDefault="00117697" w:rsidP="00A53249">
            <w:pPr>
              <w:pStyle w:val="BodyText"/>
              <w:rPr>
                <w:rFonts w:ascii="Times New Roman" w:hAnsi="Times New Roman"/>
                <w:b w:val="0"/>
                <w:bCs w:val="0"/>
                <w:color w:val="000000"/>
                <w:sz w:val="24"/>
                <w:szCs w:val="32"/>
                <w:lang w:val="lv-LV"/>
              </w:rPr>
            </w:pPr>
            <w:r w:rsidRPr="007D3198">
              <w:rPr>
                <w:rFonts w:ascii="Times New Roman" w:hAnsi="Times New Roman"/>
                <w:color w:val="000000"/>
                <w:sz w:val="24"/>
                <w:szCs w:val="32"/>
                <w:lang w:val="lv-LV"/>
              </w:rPr>
              <w:t>O</w:t>
            </w:r>
            <w:r w:rsidR="00A53249" w:rsidRPr="007D3198">
              <w:rPr>
                <w:rFonts w:ascii="Times New Roman" w:hAnsi="Times New Roman"/>
                <w:color w:val="000000"/>
                <w:sz w:val="24"/>
                <w:szCs w:val="32"/>
                <w:lang w:val="lv-LV"/>
              </w:rPr>
              <w:t>bjektīv</w:t>
            </w:r>
            <w:r w:rsidR="00393E36" w:rsidRPr="007D3198">
              <w:rPr>
                <w:rFonts w:ascii="Times New Roman" w:hAnsi="Times New Roman"/>
                <w:color w:val="000000"/>
                <w:sz w:val="24"/>
                <w:szCs w:val="32"/>
                <w:lang w:val="lv-LV"/>
              </w:rPr>
              <w:t>s</w:t>
            </w:r>
            <w:r w:rsidRPr="007D3198">
              <w:rPr>
                <w:rFonts w:ascii="Times New Roman" w:hAnsi="Times New Roman"/>
                <w:color w:val="000000"/>
                <w:sz w:val="24"/>
                <w:szCs w:val="32"/>
                <w:lang w:val="lv-LV"/>
              </w:rPr>
              <w:t>:</w:t>
            </w:r>
            <w:r w:rsidR="00A53249" w:rsidRPr="007D3198">
              <w:rPr>
                <w:rFonts w:ascii="Times New Roman" w:hAnsi="Times New Roman"/>
                <w:b w:val="0"/>
                <w:bCs w:val="0"/>
                <w:color w:val="000000"/>
                <w:sz w:val="24"/>
                <w:szCs w:val="32"/>
                <w:lang w:val="lv-LV"/>
              </w:rPr>
              <w:t xml:space="preserve"> visu faktu un apstākļu godīga un līdzsvarota novērtējuma rezultāts.</w:t>
            </w:r>
          </w:p>
          <w:p w14:paraId="15099B4C" w14:textId="0794C1DF" w:rsidR="00A53249" w:rsidRPr="007D3198" w:rsidRDefault="00A53249" w:rsidP="00A53249">
            <w:pPr>
              <w:pStyle w:val="BodyText"/>
              <w:rPr>
                <w:rFonts w:ascii="Times New Roman" w:hAnsi="Times New Roman"/>
                <w:b w:val="0"/>
                <w:bCs w:val="0"/>
                <w:color w:val="000000"/>
                <w:sz w:val="24"/>
                <w:szCs w:val="32"/>
                <w:lang w:val="lv-LV"/>
              </w:rPr>
            </w:pPr>
            <w:r w:rsidRPr="007D3198">
              <w:rPr>
                <w:rFonts w:ascii="Times New Roman" w:hAnsi="Times New Roman"/>
                <w:color w:val="000000"/>
                <w:sz w:val="24"/>
                <w:szCs w:val="32"/>
                <w:lang w:val="lv-LV"/>
              </w:rPr>
              <w:t>Skaidr</w:t>
            </w:r>
            <w:r w:rsidR="00393E36" w:rsidRPr="007D3198">
              <w:rPr>
                <w:rFonts w:ascii="Times New Roman" w:hAnsi="Times New Roman"/>
                <w:color w:val="000000"/>
                <w:sz w:val="24"/>
                <w:szCs w:val="32"/>
                <w:lang w:val="lv-LV"/>
              </w:rPr>
              <w:t>s</w:t>
            </w:r>
            <w:r w:rsidRPr="007D3198">
              <w:rPr>
                <w:rFonts w:ascii="Times New Roman" w:hAnsi="Times New Roman"/>
                <w:color w:val="000000"/>
                <w:sz w:val="24"/>
                <w:szCs w:val="32"/>
                <w:lang w:val="lv-LV"/>
              </w:rPr>
              <w:t>:</w:t>
            </w:r>
            <w:r w:rsidRPr="007D3198">
              <w:rPr>
                <w:rFonts w:ascii="Times New Roman" w:hAnsi="Times New Roman"/>
                <w:b w:val="0"/>
                <w:bCs w:val="0"/>
                <w:color w:val="000000"/>
                <w:sz w:val="24"/>
                <w:szCs w:val="32"/>
                <w:lang w:val="lv-LV"/>
              </w:rPr>
              <w:t xml:space="preserve"> loģisks un viegli saprotams </w:t>
            </w:r>
            <w:r w:rsidR="00E71F62" w:rsidRPr="007D3198">
              <w:rPr>
                <w:rFonts w:ascii="Times New Roman" w:hAnsi="Times New Roman"/>
                <w:b w:val="0"/>
                <w:bCs w:val="0"/>
                <w:color w:val="000000"/>
                <w:sz w:val="24"/>
                <w:szCs w:val="32"/>
                <w:lang w:val="lv-LV"/>
              </w:rPr>
              <w:t>visām iesaistītajām pusēm</w:t>
            </w:r>
            <w:r w:rsidRPr="007D3198">
              <w:rPr>
                <w:rFonts w:ascii="Times New Roman" w:hAnsi="Times New Roman"/>
                <w:b w:val="0"/>
                <w:bCs w:val="0"/>
                <w:color w:val="000000"/>
                <w:sz w:val="24"/>
                <w:szCs w:val="32"/>
                <w:lang w:val="lv-LV"/>
              </w:rPr>
              <w:t>, izvairoties no nevajadzīgas tehniskas valodas</w:t>
            </w:r>
            <w:r w:rsidR="00E71F62" w:rsidRPr="007D3198">
              <w:rPr>
                <w:rFonts w:ascii="Times New Roman" w:hAnsi="Times New Roman"/>
                <w:b w:val="0"/>
                <w:bCs w:val="0"/>
                <w:color w:val="000000"/>
                <w:sz w:val="24"/>
                <w:szCs w:val="32"/>
                <w:lang w:val="lv-LV"/>
              </w:rPr>
              <w:t xml:space="preserve"> un terminiem</w:t>
            </w:r>
            <w:r w:rsidRPr="007D3198">
              <w:rPr>
                <w:rFonts w:ascii="Times New Roman" w:hAnsi="Times New Roman"/>
                <w:b w:val="0"/>
                <w:bCs w:val="0"/>
                <w:color w:val="000000"/>
                <w:sz w:val="24"/>
                <w:szCs w:val="32"/>
                <w:lang w:val="lv-LV"/>
              </w:rPr>
              <w:t>.</w:t>
            </w:r>
          </w:p>
          <w:p w14:paraId="2C975EE5" w14:textId="06AD61EC" w:rsidR="00A53249" w:rsidRPr="007D3198" w:rsidRDefault="00117697" w:rsidP="00A53249">
            <w:pPr>
              <w:pStyle w:val="BodyText"/>
              <w:rPr>
                <w:rFonts w:ascii="Times New Roman" w:hAnsi="Times New Roman"/>
                <w:b w:val="0"/>
                <w:bCs w:val="0"/>
                <w:color w:val="000000"/>
                <w:sz w:val="24"/>
                <w:szCs w:val="32"/>
                <w:lang w:val="lv-LV"/>
              </w:rPr>
            </w:pPr>
            <w:r w:rsidRPr="007D3198">
              <w:rPr>
                <w:rFonts w:ascii="Times New Roman" w:hAnsi="Times New Roman"/>
                <w:color w:val="000000"/>
                <w:sz w:val="24"/>
                <w:szCs w:val="32"/>
                <w:lang w:val="lv-LV"/>
              </w:rPr>
              <w:t>Kodolīg</w:t>
            </w:r>
            <w:r w:rsidR="00393E36" w:rsidRPr="007D3198">
              <w:rPr>
                <w:rFonts w:ascii="Times New Roman" w:hAnsi="Times New Roman"/>
                <w:color w:val="000000"/>
                <w:sz w:val="24"/>
                <w:szCs w:val="32"/>
                <w:lang w:val="lv-LV"/>
              </w:rPr>
              <w:t>s</w:t>
            </w:r>
            <w:r w:rsidRPr="007D3198">
              <w:rPr>
                <w:rFonts w:ascii="Times New Roman" w:hAnsi="Times New Roman"/>
                <w:color w:val="000000"/>
                <w:sz w:val="24"/>
                <w:szCs w:val="32"/>
                <w:lang w:val="lv-LV"/>
              </w:rPr>
              <w:t>:</w:t>
            </w:r>
            <w:r w:rsidRPr="007D3198">
              <w:rPr>
                <w:rFonts w:ascii="Times New Roman" w:hAnsi="Times New Roman"/>
                <w:b w:val="0"/>
                <w:bCs w:val="0"/>
                <w:color w:val="000000"/>
                <w:sz w:val="24"/>
                <w:szCs w:val="32"/>
                <w:lang w:val="lv-LV"/>
              </w:rPr>
              <w:t xml:space="preserve"> īs</w:t>
            </w:r>
            <w:r w:rsidR="00393E36" w:rsidRPr="007D3198">
              <w:rPr>
                <w:rFonts w:ascii="Times New Roman" w:hAnsi="Times New Roman"/>
                <w:b w:val="0"/>
                <w:bCs w:val="0"/>
                <w:color w:val="000000"/>
                <w:sz w:val="24"/>
                <w:szCs w:val="32"/>
                <w:lang w:val="lv-LV"/>
              </w:rPr>
              <w:t>s</w:t>
            </w:r>
            <w:r w:rsidRPr="007D3198">
              <w:rPr>
                <w:rFonts w:ascii="Times New Roman" w:hAnsi="Times New Roman"/>
                <w:b w:val="0"/>
                <w:bCs w:val="0"/>
                <w:color w:val="000000"/>
                <w:sz w:val="24"/>
                <w:szCs w:val="32"/>
                <w:lang w:val="lv-LV"/>
              </w:rPr>
              <w:t xml:space="preserve"> </w:t>
            </w:r>
            <w:r w:rsidR="00A53249" w:rsidRPr="007D3198">
              <w:rPr>
                <w:rFonts w:ascii="Times New Roman" w:hAnsi="Times New Roman"/>
                <w:b w:val="0"/>
                <w:bCs w:val="0"/>
                <w:color w:val="000000"/>
                <w:sz w:val="24"/>
                <w:szCs w:val="32"/>
                <w:lang w:val="lv-LV"/>
              </w:rPr>
              <w:t>un bez nevajadzīgām detaļām un vārd</w:t>
            </w:r>
            <w:r w:rsidR="00E71F62" w:rsidRPr="007D3198">
              <w:rPr>
                <w:rFonts w:ascii="Times New Roman" w:hAnsi="Times New Roman"/>
                <w:b w:val="0"/>
                <w:bCs w:val="0"/>
                <w:color w:val="000000"/>
                <w:sz w:val="24"/>
                <w:szCs w:val="32"/>
                <w:lang w:val="lv-LV"/>
              </w:rPr>
              <w:t>u daudzuma</w:t>
            </w:r>
            <w:r w:rsidR="00A53249" w:rsidRPr="007D3198">
              <w:rPr>
                <w:rFonts w:ascii="Times New Roman" w:hAnsi="Times New Roman"/>
                <w:b w:val="0"/>
                <w:bCs w:val="0"/>
                <w:color w:val="000000"/>
                <w:sz w:val="24"/>
                <w:szCs w:val="32"/>
                <w:lang w:val="lv-LV"/>
              </w:rPr>
              <w:t>.</w:t>
            </w:r>
          </w:p>
          <w:p w14:paraId="46203814" w14:textId="63FD1222" w:rsidR="00A53249" w:rsidRPr="007D3198" w:rsidRDefault="00A53249" w:rsidP="00A53249">
            <w:pPr>
              <w:pStyle w:val="BodyText"/>
              <w:rPr>
                <w:rFonts w:ascii="Times New Roman" w:hAnsi="Times New Roman"/>
                <w:b w:val="0"/>
                <w:bCs w:val="0"/>
                <w:color w:val="000000"/>
                <w:sz w:val="24"/>
                <w:szCs w:val="32"/>
                <w:lang w:val="lv-LV"/>
              </w:rPr>
            </w:pPr>
            <w:r w:rsidRPr="007D3198">
              <w:rPr>
                <w:rFonts w:ascii="Times New Roman" w:hAnsi="Times New Roman"/>
                <w:color w:val="000000"/>
                <w:sz w:val="24"/>
                <w:szCs w:val="32"/>
                <w:lang w:val="lv-LV"/>
              </w:rPr>
              <w:t>Konstruktīv</w:t>
            </w:r>
            <w:r w:rsidR="00393E36" w:rsidRPr="007D3198">
              <w:rPr>
                <w:rFonts w:ascii="Times New Roman" w:hAnsi="Times New Roman"/>
                <w:color w:val="000000"/>
                <w:sz w:val="24"/>
                <w:szCs w:val="32"/>
                <w:lang w:val="lv-LV"/>
              </w:rPr>
              <w:t>s</w:t>
            </w:r>
            <w:r w:rsidRPr="007D3198">
              <w:rPr>
                <w:rFonts w:ascii="Times New Roman" w:hAnsi="Times New Roman"/>
                <w:color w:val="000000"/>
                <w:sz w:val="24"/>
                <w:szCs w:val="32"/>
                <w:lang w:val="lv-LV"/>
              </w:rPr>
              <w:t>:</w:t>
            </w:r>
            <w:r w:rsidRPr="007D3198">
              <w:rPr>
                <w:rFonts w:ascii="Times New Roman" w:hAnsi="Times New Roman"/>
                <w:b w:val="0"/>
                <w:bCs w:val="0"/>
                <w:color w:val="000000"/>
                <w:sz w:val="24"/>
                <w:szCs w:val="32"/>
                <w:lang w:val="lv-LV"/>
              </w:rPr>
              <w:t xml:space="preserve"> palīdz </w:t>
            </w:r>
            <w:r w:rsidR="00E71F62" w:rsidRPr="007D3198">
              <w:rPr>
                <w:rFonts w:ascii="Times New Roman" w:hAnsi="Times New Roman"/>
                <w:b w:val="0"/>
                <w:bCs w:val="0"/>
                <w:color w:val="000000"/>
                <w:sz w:val="24"/>
                <w:szCs w:val="32"/>
                <w:lang w:val="lv-LV"/>
              </w:rPr>
              <w:t xml:space="preserve">iesaistītajām </w:t>
            </w:r>
            <w:r w:rsidRPr="007D3198">
              <w:rPr>
                <w:rFonts w:ascii="Times New Roman" w:hAnsi="Times New Roman"/>
                <w:b w:val="0"/>
                <w:bCs w:val="0"/>
                <w:color w:val="000000"/>
                <w:sz w:val="24"/>
                <w:szCs w:val="32"/>
                <w:lang w:val="lv-LV"/>
              </w:rPr>
              <w:t xml:space="preserve">pusēm un </w:t>
            </w:r>
            <w:r w:rsidR="00E71F62" w:rsidRPr="007D3198">
              <w:rPr>
                <w:rFonts w:ascii="Times New Roman" w:hAnsi="Times New Roman"/>
                <w:b w:val="0"/>
                <w:bCs w:val="0"/>
                <w:color w:val="000000"/>
                <w:sz w:val="24"/>
                <w:szCs w:val="32"/>
                <w:lang w:val="lv-LV"/>
              </w:rPr>
              <w:t xml:space="preserve">pašvaldības institūcijām </w:t>
            </w:r>
            <w:r w:rsidRPr="007D3198">
              <w:rPr>
                <w:rFonts w:ascii="Times New Roman" w:hAnsi="Times New Roman"/>
                <w:b w:val="0"/>
                <w:bCs w:val="0"/>
                <w:color w:val="000000"/>
                <w:sz w:val="24"/>
                <w:szCs w:val="32"/>
                <w:lang w:val="lv-LV"/>
              </w:rPr>
              <w:t xml:space="preserve">veikt </w:t>
            </w:r>
            <w:r w:rsidR="00E71F62" w:rsidRPr="007D3198">
              <w:rPr>
                <w:rFonts w:ascii="Times New Roman" w:hAnsi="Times New Roman"/>
                <w:b w:val="0"/>
                <w:bCs w:val="0"/>
                <w:color w:val="000000"/>
                <w:sz w:val="24"/>
                <w:szCs w:val="32"/>
                <w:lang w:val="lv-LV"/>
              </w:rPr>
              <w:t xml:space="preserve">nepieciešamos </w:t>
            </w:r>
            <w:r w:rsidRPr="007D3198">
              <w:rPr>
                <w:rFonts w:ascii="Times New Roman" w:hAnsi="Times New Roman"/>
                <w:b w:val="0"/>
                <w:bCs w:val="0"/>
                <w:color w:val="000000"/>
                <w:sz w:val="24"/>
                <w:szCs w:val="32"/>
                <w:lang w:val="lv-LV"/>
              </w:rPr>
              <w:t>uzlabojumus.</w:t>
            </w:r>
          </w:p>
          <w:p w14:paraId="5D143CA4" w14:textId="0830F14A" w:rsidR="00A53249" w:rsidRPr="007D3198" w:rsidRDefault="00A53249" w:rsidP="00A53249">
            <w:pPr>
              <w:pStyle w:val="BodyText"/>
              <w:rPr>
                <w:rFonts w:ascii="Times New Roman" w:hAnsi="Times New Roman"/>
                <w:b w:val="0"/>
                <w:bCs w:val="0"/>
                <w:color w:val="000000"/>
                <w:sz w:val="24"/>
                <w:szCs w:val="32"/>
                <w:lang w:val="lv-LV"/>
              </w:rPr>
            </w:pPr>
            <w:r w:rsidRPr="007D3198">
              <w:rPr>
                <w:rFonts w:ascii="Times New Roman" w:hAnsi="Times New Roman"/>
                <w:color w:val="000000"/>
                <w:sz w:val="24"/>
                <w:szCs w:val="32"/>
                <w:lang w:val="lv-LV"/>
              </w:rPr>
              <w:t>Pilnīg</w:t>
            </w:r>
            <w:r w:rsidR="00393E36" w:rsidRPr="007D3198">
              <w:rPr>
                <w:rFonts w:ascii="Times New Roman" w:hAnsi="Times New Roman"/>
                <w:color w:val="000000"/>
                <w:sz w:val="24"/>
                <w:szCs w:val="32"/>
                <w:lang w:val="lv-LV"/>
              </w:rPr>
              <w:t>s</w:t>
            </w:r>
            <w:r w:rsidRPr="007D3198">
              <w:rPr>
                <w:rFonts w:ascii="Times New Roman" w:hAnsi="Times New Roman"/>
                <w:color w:val="000000"/>
                <w:sz w:val="24"/>
                <w:szCs w:val="32"/>
                <w:lang w:val="lv-LV"/>
              </w:rPr>
              <w:t>:</w:t>
            </w:r>
            <w:r w:rsidRPr="007D3198">
              <w:rPr>
                <w:rFonts w:ascii="Times New Roman" w:hAnsi="Times New Roman"/>
                <w:b w:val="0"/>
                <w:bCs w:val="0"/>
                <w:color w:val="000000"/>
                <w:sz w:val="24"/>
                <w:szCs w:val="32"/>
                <w:lang w:val="lv-LV"/>
              </w:rPr>
              <w:t xml:space="preserve"> atbilstoša, uzticama un pietiekama informācija un pierādījumi</w:t>
            </w:r>
            <w:r w:rsidR="00393E36" w:rsidRPr="007D3198">
              <w:rPr>
                <w:rFonts w:ascii="Times New Roman" w:hAnsi="Times New Roman"/>
                <w:b w:val="0"/>
                <w:bCs w:val="0"/>
                <w:color w:val="000000"/>
                <w:sz w:val="24"/>
                <w:szCs w:val="32"/>
                <w:lang w:val="lv-LV"/>
              </w:rPr>
              <w:t>.</w:t>
            </w:r>
          </w:p>
          <w:p w14:paraId="7182F3D7" w14:textId="77777777" w:rsidR="00A53249" w:rsidRPr="007D3198" w:rsidRDefault="00A53249" w:rsidP="002C046F">
            <w:pPr>
              <w:pStyle w:val="BodyText"/>
              <w:rPr>
                <w:rFonts w:ascii="Times New Roman" w:hAnsi="Times New Roman"/>
                <w:color w:val="000000"/>
                <w:sz w:val="24"/>
                <w:szCs w:val="32"/>
                <w:lang w:val="lv-LV"/>
              </w:rPr>
            </w:pPr>
            <w:r w:rsidRPr="007D3198">
              <w:rPr>
                <w:rFonts w:ascii="Times New Roman" w:hAnsi="Times New Roman"/>
                <w:color w:val="000000"/>
                <w:sz w:val="24"/>
                <w:szCs w:val="32"/>
                <w:lang w:val="lv-LV"/>
              </w:rPr>
              <w:t>Savlaicīg</w:t>
            </w:r>
            <w:r w:rsidR="00393E36" w:rsidRPr="007D3198">
              <w:rPr>
                <w:rFonts w:ascii="Times New Roman" w:hAnsi="Times New Roman"/>
                <w:color w:val="000000"/>
                <w:sz w:val="24"/>
                <w:szCs w:val="32"/>
                <w:lang w:val="lv-LV"/>
              </w:rPr>
              <w:t>s</w:t>
            </w:r>
            <w:r w:rsidRPr="007D3198">
              <w:rPr>
                <w:rFonts w:ascii="Times New Roman" w:hAnsi="Times New Roman"/>
                <w:color w:val="000000"/>
                <w:sz w:val="24"/>
                <w:szCs w:val="32"/>
                <w:lang w:val="lv-LV"/>
              </w:rPr>
              <w:t>:</w:t>
            </w:r>
            <w:r w:rsidRPr="007D3198">
              <w:rPr>
                <w:rFonts w:ascii="Times New Roman" w:hAnsi="Times New Roman"/>
                <w:b w:val="0"/>
                <w:bCs w:val="0"/>
                <w:color w:val="000000"/>
                <w:sz w:val="24"/>
                <w:szCs w:val="32"/>
                <w:lang w:val="lv-LV"/>
              </w:rPr>
              <w:t xml:space="preserve"> </w:t>
            </w:r>
            <w:r w:rsidR="00655873" w:rsidRPr="007D3198">
              <w:rPr>
                <w:rFonts w:ascii="Times New Roman" w:hAnsi="Times New Roman"/>
                <w:b w:val="0"/>
                <w:bCs w:val="0"/>
                <w:color w:val="000000"/>
                <w:sz w:val="24"/>
                <w:szCs w:val="32"/>
                <w:lang w:val="lv-LV"/>
              </w:rPr>
              <w:t xml:space="preserve">saskaņā ar audita uzdevumā </w:t>
            </w:r>
            <w:r w:rsidR="00CF1891" w:rsidRPr="007D3198">
              <w:rPr>
                <w:rFonts w:ascii="Times New Roman" w:hAnsi="Times New Roman"/>
                <w:b w:val="0"/>
                <w:bCs w:val="0"/>
                <w:color w:val="000000"/>
                <w:sz w:val="24"/>
                <w:szCs w:val="32"/>
                <w:lang w:val="lv-LV"/>
              </w:rPr>
              <w:t>noteiktajiem</w:t>
            </w:r>
            <w:r w:rsidR="00655873" w:rsidRPr="007D3198">
              <w:rPr>
                <w:rFonts w:ascii="Times New Roman" w:hAnsi="Times New Roman"/>
                <w:b w:val="0"/>
                <w:bCs w:val="0"/>
                <w:color w:val="000000"/>
                <w:sz w:val="24"/>
                <w:szCs w:val="32"/>
                <w:lang w:val="lv-LV"/>
              </w:rPr>
              <w:t xml:space="preserve"> </w:t>
            </w:r>
            <w:r w:rsidR="00CF1891" w:rsidRPr="007D3198">
              <w:rPr>
                <w:rFonts w:ascii="Times New Roman" w:hAnsi="Times New Roman"/>
                <w:b w:val="0"/>
                <w:bCs w:val="0"/>
                <w:color w:val="000000"/>
                <w:sz w:val="24"/>
                <w:szCs w:val="32"/>
                <w:lang w:val="lv-LV"/>
              </w:rPr>
              <w:t>termiņiem</w:t>
            </w:r>
            <w:r w:rsidRPr="007D3198">
              <w:rPr>
                <w:rFonts w:ascii="Times New Roman" w:hAnsi="Times New Roman"/>
                <w:b w:val="0"/>
                <w:bCs w:val="0"/>
                <w:color w:val="000000"/>
                <w:sz w:val="24"/>
                <w:szCs w:val="32"/>
                <w:lang w:val="lv-LV"/>
              </w:rPr>
              <w:t xml:space="preserve">, ļaujot </w:t>
            </w:r>
            <w:r w:rsidR="00CF1891" w:rsidRPr="007D3198">
              <w:rPr>
                <w:rFonts w:ascii="Times New Roman" w:hAnsi="Times New Roman"/>
                <w:b w:val="0"/>
                <w:bCs w:val="0"/>
                <w:color w:val="000000"/>
                <w:sz w:val="24"/>
                <w:szCs w:val="32"/>
                <w:lang w:val="lv-LV"/>
              </w:rPr>
              <w:t xml:space="preserve">pašvaldības institūciju </w:t>
            </w:r>
            <w:r w:rsidRPr="007D3198">
              <w:rPr>
                <w:rFonts w:ascii="Times New Roman" w:hAnsi="Times New Roman"/>
                <w:b w:val="0"/>
                <w:bCs w:val="0"/>
                <w:color w:val="000000"/>
                <w:sz w:val="24"/>
                <w:szCs w:val="32"/>
                <w:lang w:val="lv-LV"/>
              </w:rPr>
              <w:t>vadī</w:t>
            </w:r>
            <w:r w:rsidR="00CF1891" w:rsidRPr="007D3198">
              <w:rPr>
                <w:rFonts w:ascii="Times New Roman" w:hAnsi="Times New Roman"/>
                <w:b w:val="0"/>
                <w:bCs w:val="0"/>
                <w:color w:val="000000"/>
                <w:sz w:val="24"/>
                <w:szCs w:val="32"/>
                <w:lang w:val="lv-LV"/>
              </w:rPr>
              <w:t>tājiem</w:t>
            </w:r>
            <w:r w:rsidRPr="007D3198">
              <w:rPr>
                <w:rFonts w:ascii="Times New Roman" w:hAnsi="Times New Roman"/>
                <w:b w:val="0"/>
                <w:bCs w:val="0"/>
                <w:color w:val="000000"/>
                <w:sz w:val="24"/>
                <w:szCs w:val="32"/>
                <w:lang w:val="lv-LV"/>
              </w:rPr>
              <w:t xml:space="preserve"> veikt </w:t>
            </w:r>
            <w:r w:rsidR="00CF1891" w:rsidRPr="007D3198">
              <w:rPr>
                <w:rFonts w:ascii="Times New Roman" w:hAnsi="Times New Roman"/>
                <w:b w:val="0"/>
                <w:bCs w:val="0"/>
                <w:color w:val="000000"/>
                <w:sz w:val="24"/>
                <w:szCs w:val="32"/>
                <w:lang w:val="lv-LV"/>
              </w:rPr>
              <w:t xml:space="preserve">nepieciešamos </w:t>
            </w:r>
            <w:r w:rsidRPr="007D3198">
              <w:rPr>
                <w:rFonts w:ascii="Times New Roman" w:hAnsi="Times New Roman"/>
                <w:b w:val="0"/>
                <w:bCs w:val="0"/>
                <w:color w:val="000000"/>
                <w:sz w:val="24"/>
                <w:szCs w:val="32"/>
                <w:lang w:val="lv-LV"/>
              </w:rPr>
              <w:t>pasākumus</w:t>
            </w:r>
            <w:r w:rsidR="00CF1891" w:rsidRPr="007D3198">
              <w:rPr>
                <w:rFonts w:ascii="Times New Roman" w:hAnsi="Times New Roman"/>
                <w:b w:val="0"/>
                <w:bCs w:val="0"/>
                <w:color w:val="000000"/>
                <w:sz w:val="24"/>
                <w:szCs w:val="32"/>
                <w:lang w:val="lv-LV"/>
              </w:rPr>
              <w:t xml:space="preserve"> risku mazināšanai</w:t>
            </w:r>
            <w:r w:rsidR="00393E36" w:rsidRPr="007D3198">
              <w:rPr>
                <w:rFonts w:ascii="Times New Roman" w:hAnsi="Times New Roman"/>
                <w:b w:val="0"/>
                <w:bCs w:val="0"/>
                <w:color w:val="000000"/>
                <w:sz w:val="24"/>
                <w:szCs w:val="32"/>
                <w:lang w:val="lv-LV"/>
              </w:rPr>
              <w:t>.</w:t>
            </w:r>
          </w:p>
          <w:p w14:paraId="47D16F93" w14:textId="77777777" w:rsidR="00C5732F" w:rsidRPr="007D3198" w:rsidRDefault="00C5732F" w:rsidP="00C5732F">
            <w:pPr>
              <w:pStyle w:val="BodyText"/>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 xml:space="preserve">IAN vadītājam ir jāmudina iekšējie auditori iekļaut iekšējā audita ziņojumā pozitīvus darba uzdevuma rezultātus, </w:t>
            </w:r>
            <w:r w:rsidRPr="007D3198">
              <w:rPr>
                <w:rFonts w:ascii="Times New Roman" w:hAnsi="Times New Roman"/>
                <w:color w:val="000000"/>
                <w:sz w:val="24"/>
                <w:szCs w:val="32"/>
                <w:lang w:val="lv-LV"/>
              </w:rPr>
              <w:t>labās prakses paraugus</w:t>
            </w:r>
            <w:r w:rsidRPr="007D3198">
              <w:rPr>
                <w:rFonts w:ascii="Times New Roman" w:hAnsi="Times New Roman"/>
                <w:b w:val="0"/>
                <w:bCs w:val="0"/>
                <w:color w:val="000000"/>
                <w:sz w:val="24"/>
                <w:szCs w:val="32"/>
                <w:lang w:val="lv-LV"/>
              </w:rPr>
              <w:t xml:space="preserve">, kas var tikt izmantoti citās pašvaldības institūcijās. </w:t>
            </w:r>
          </w:p>
          <w:p w14:paraId="48B23D88" w14:textId="3CFFAE0A" w:rsidR="00C5732F" w:rsidRPr="007D3198" w:rsidRDefault="00C5732F" w:rsidP="00C5732F">
            <w:pPr>
              <w:pStyle w:val="BodyText"/>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 xml:space="preserve">Paziņojums par to, ka darba uzdevums tika veikts </w:t>
            </w:r>
            <w:r w:rsidRPr="007D3198">
              <w:rPr>
                <w:rFonts w:ascii="Times New Roman" w:hAnsi="Times New Roman"/>
                <w:color w:val="000000"/>
                <w:sz w:val="24"/>
                <w:szCs w:val="32"/>
                <w:lang w:val="lv-LV"/>
              </w:rPr>
              <w:t>saskaņā ar Standartiem</w:t>
            </w:r>
            <w:r w:rsidRPr="007D3198">
              <w:rPr>
                <w:rFonts w:ascii="Times New Roman" w:hAnsi="Times New Roman"/>
                <w:b w:val="0"/>
                <w:bCs w:val="0"/>
                <w:color w:val="000000"/>
                <w:sz w:val="24"/>
                <w:szCs w:val="32"/>
                <w:lang w:val="lv-LV"/>
              </w:rPr>
              <w:t>, ir jāiekļauj iekšējā audita ziņojumā, ja iekšējie auditori ievēroja Standartus un jaunākās kvalitātes nodrošināšanas un uzlabošanas programmas rezultāti apstiprina šo apgalvojumu.</w:t>
            </w:r>
          </w:p>
          <w:p w14:paraId="78EF7028" w14:textId="3264756D" w:rsidR="00C5732F" w:rsidRPr="007D3198" w:rsidRDefault="00C5732F" w:rsidP="00C5732F">
            <w:pPr>
              <w:pStyle w:val="BodyText"/>
              <w:spacing w:after="4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 xml:space="preserve">Ja darba uzdevums netika veikts saskaņā ar Standartiem, iekšējiem auditoriem ir jāatklāj šāda informācija par neatbilstību: </w:t>
            </w:r>
          </w:p>
          <w:p w14:paraId="14AEA200" w14:textId="77777777" w:rsidR="00C5732F" w:rsidRPr="007D3198" w:rsidRDefault="00C5732F" w:rsidP="00C5732F">
            <w:pPr>
              <w:pStyle w:val="BodyText"/>
              <w:numPr>
                <w:ilvl w:val="0"/>
                <w:numId w:val="34"/>
              </w:numPr>
              <w:spacing w:after="4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Standarts(-i), kuriem netika panākta atbilstība;</w:t>
            </w:r>
          </w:p>
          <w:p w14:paraId="0A898A08" w14:textId="77777777" w:rsidR="00C5732F" w:rsidRPr="007D3198" w:rsidRDefault="00C5732F" w:rsidP="00C5732F">
            <w:pPr>
              <w:pStyle w:val="BodyText"/>
              <w:numPr>
                <w:ilvl w:val="0"/>
                <w:numId w:val="34"/>
              </w:numPr>
              <w:spacing w:after="4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neatbilstības iemesls(-i);</w:t>
            </w:r>
          </w:p>
          <w:p w14:paraId="302F1172" w14:textId="4FBE77D1" w:rsidR="00C5732F" w:rsidRPr="007D3198" w:rsidRDefault="00C5732F" w:rsidP="002C046F">
            <w:pPr>
              <w:pStyle w:val="BodyText"/>
              <w:numPr>
                <w:ilvl w:val="0"/>
                <w:numId w:val="34"/>
              </w:numPr>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neatbilstības ietekme uz darba uzdevuma konstatējumiem un secinājumiem.</w:t>
            </w:r>
          </w:p>
        </w:tc>
      </w:tr>
    </w:tbl>
    <w:p w14:paraId="40024FED" w14:textId="4D0CC1B0" w:rsidR="00A014A1" w:rsidRPr="00D12BE5" w:rsidRDefault="0016791E" w:rsidP="001B28A0">
      <w:pPr>
        <w:pStyle w:val="BodyText"/>
        <w:rPr>
          <w:rFonts w:ascii="Times New Roman" w:hAnsi="Times New Roman"/>
          <w:color w:val="000000"/>
          <w:sz w:val="22"/>
          <w:szCs w:val="28"/>
          <w:lang w:val="lv-LV"/>
        </w:rPr>
      </w:pPr>
      <w:r w:rsidRPr="00D12BE5">
        <w:rPr>
          <w:rFonts w:ascii="Times New Roman" w:hAnsi="Times New Roman"/>
          <w:color w:val="000000"/>
          <w:sz w:val="22"/>
          <w:szCs w:val="28"/>
          <w:lang w:val="lv-LV"/>
        </w:rPr>
        <w:t>Datu avots: IAI, jauno standartu projekts, 2023</w:t>
      </w:r>
    </w:p>
    <w:p w14:paraId="513D1B20" w14:textId="77777777" w:rsidR="000D5EB3" w:rsidRPr="00503C43" w:rsidRDefault="007551C8" w:rsidP="002D2E2A">
      <w:pPr>
        <w:spacing w:before="240" w:after="120"/>
        <w:rPr>
          <w:rFonts w:ascii="Times New Roman" w:eastAsia="Times New Roman" w:hAnsi="Times New Roman" w:cs="Times New Roman"/>
          <w:b/>
          <w:bCs/>
          <w:color w:val="2F5496"/>
          <w:sz w:val="24"/>
          <w:szCs w:val="32"/>
        </w:rPr>
      </w:pPr>
      <w:r w:rsidRPr="00503C43">
        <w:rPr>
          <w:rFonts w:ascii="Times New Roman" w:eastAsia="Times New Roman" w:hAnsi="Times New Roman" w:cs="Times New Roman"/>
          <w:b/>
          <w:bCs/>
          <w:color w:val="2F5496"/>
          <w:sz w:val="24"/>
          <w:szCs w:val="32"/>
        </w:rPr>
        <w:t xml:space="preserve">Iekšējā audita ziņojumu apstiprināšana </w:t>
      </w:r>
    </w:p>
    <w:p w14:paraId="32F684B7" w14:textId="0997B947" w:rsidR="004143F8" w:rsidRPr="00D12BE5" w:rsidRDefault="009350A4" w:rsidP="004143F8">
      <w:pPr>
        <w:pStyle w:val="BodyText"/>
        <w:rPr>
          <w:rFonts w:ascii="Times New Roman" w:hAnsi="Times New Roman"/>
          <w:color w:val="000000"/>
          <w:sz w:val="24"/>
          <w:szCs w:val="32"/>
          <w:lang w:val="lv-LV"/>
        </w:rPr>
      </w:pPr>
      <w:r w:rsidRPr="00D12BE5">
        <w:rPr>
          <w:rFonts w:ascii="Times New Roman" w:hAnsi="Times New Roman"/>
          <w:color w:val="000000"/>
          <w:sz w:val="24"/>
          <w:szCs w:val="32"/>
          <w:lang w:val="lv-LV"/>
        </w:rPr>
        <w:t xml:space="preserve">Iekšējā audita ziņojuma un ieteikumu projektu </w:t>
      </w:r>
      <w:r w:rsidR="0088532A" w:rsidRPr="00D12BE5">
        <w:rPr>
          <w:rFonts w:ascii="Times New Roman" w:hAnsi="Times New Roman"/>
          <w:color w:val="000000"/>
          <w:sz w:val="24"/>
          <w:szCs w:val="32"/>
          <w:lang w:val="lv-LV"/>
        </w:rPr>
        <w:t>IA</w:t>
      </w:r>
      <w:r w:rsidR="00E53683" w:rsidRPr="00D12BE5">
        <w:rPr>
          <w:rFonts w:ascii="Times New Roman" w:hAnsi="Times New Roman"/>
          <w:color w:val="000000"/>
          <w:sz w:val="24"/>
          <w:szCs w:val="32"/>
          <w:lang w:val="lv-LV"/>
        </w:rPr>
        <w:t>N</w:t>
      </w:r>
      <w:r w:rsidR="000C7584" w:rsidRPr="00D12BE5">
        <w:rPr>
          <w:rFonts w:ascii="Times New Roman" w:hAnsi="Times New Roman"/>
          <w:color w:val="000000"/>
          <w:sz w:val="24"/>
          <w:szCs w:val="32"/>
          <w:lang w:val="lv-LV"/>
        </w:rPr>
        <w:t xml:space="preserve"> </w:t>
      </w:r>
      <w:r w:rsidRPr="00D12BE5">
        <w:rPr>
          <w:rFonts w:ascii="Times New Roman" w:hAnsi="Times New Roman"/>
          <w:color w:val="000000"/>
          <w:sz w:val="24"/>
          <w:szCs w:val="32"/>
          <w:lang w:val="lv-LV"/>
        </w:rPr>
        <w:t xml:space="preserve">vadītājs </w:t>
      </w:r>
      <w:proofErr w:type="spellStart"/>
      <w:r w:rsidRPr="00D12BE5">
        <w:rPr>
          <w:rFonts w:ascii="Times New Roman" w:hAnsi="Times New Roman"/>
          <w:color w:val="000000"/>
          <w:sz w:val="24"/>
          <w:szCs w:val="32"/>
          <w:lang w:val="lv-LV"/>
        </w:rPr>
        <w:t>nosūta</w:t>
      </w:r>
      <w:proofErr w:type="spellEnd"/>
      <w:r w:rsidRPr="00D12BE5">
        <w:rPr>
          <w:rFonts w:ascii="Times New Roman" w:hAnsi="Times New Roman"/>
          <w:color w:val="000000"/>
          <w:sz w:val="24"/>
          <w:szCs w:val="32"/>
          <w:lang w:val="lv-LV"/>
        </w:rPr>
        <w:t xml:space="preserve"> viedokļa sniegšanai auditējam</w:t>
      </w:r>
      <w:r w:rsidR="00F01EB0" w:rsidRPr="00D12BE5">
        <w:rPr>
          <w:rFonts w:ascii="Times New Roman" w:hAnsi="Times New Roman"/>
          <w:color w:val="000000"/>
          <w:sz w:val="24"/>
          <w:szCs w:val="32"/>
          <w:lang w:val="lv-LV"/>
        </w:rPr>
        <w:t>am</w:t>
      </w:r>
      <w:r w:rsidRPr="00D12BE5">
        <w:rPr>
          <w:rFonts w:ascii="Times New Roman" w:hAnsi="Times New Roman"/>
          <w:color w:val="000000"/>
          <w:sz w:val="24"/>
          <w:szCs w:val="32"/>
          <w:lang w:val="lv-LV"/>
        </w:rPr>
        <w:t xml:space="preserve">. Auditējamais </w:t>
      </w:r>
      <w:r w:rsidR="00F01EB0" w:rsidRPr="00D12BE5">
        <w:rPr>
          <w:rFonts w:ascii="Times New Roman" w:hAnsi="Times New Roman"/>
          <w:color w:val="000000"/>
          <w:sz w:val="24"/>
          <w:szCs w:val="32"/>
          <w:lang w:val="lv-LV"/>
        </w:rPr>
        <w:t xml:space="preserve">komentē </w:t>
      </w:r>
      <w:r w:rsidR="00AA74E9" w:rsidRPr="00D12BE5">
        <w:rPr>
          <w:rFonts w:ascii="Times New Roman" w:hAnsi="Times New Roman"/>
          <w:color w:val="000000"/>
          <w:sz w:val="24"/>
          <w:szCs w:val="32"/>
          <w:lang w:val="lv-LV"/>
        </w:rPr>
        <w:t xml:space="preserve">iekšējā audita ziņojuma projektu, kā arī katram ieteikumam </w:t>
      </w:r>
      <w:r w:rsidRPr="00D12BE5">
        <w:rPr>
          <w:rFonts w:ascii="Times New Roman" w:hAnsi="Times New Roman"/>
          <w:color w:val="000000"/>
          <w:sz w:val="24"/>
          <w:szCs w:val="32"/>
          <w:lang w:val="lv-LV"/>
        </w:rPr>
        <w:t>norāda plānoto rīcību ieteikum</w:t>
      </w:r>
      <w:r w:rsidR="000855A2" w:rsidRPr="00D12BE5">
        <w:rPr>
          <w:rFonts w:ascii="Times New Roman" w:hAnsi="Times New Roman"/>
          <w:color w:val="000000"/>
          <w:sz w:val="24"/>
          <w:szCs w:val="32"/>
          <w:lang w:val="lv-LV"/>
        </w:rPr>
        <w:t>a</w:t>
      </w:r>
      <w:r w:rsidRPr="00D12BE5">
        <w:rPr>
          <w:rFonts w:ascii="Times New Roman" w:hAnsi="Times New Roman"/>
          <w:color w:val="000000"/>
          <w:sz w:val="24"/>
          <w:szCs w:val="32"/>
          <w:lang w:val="lv-LV"/>
        </w:rPr>
        <w:t xml:space="preserve"> ieviešanai, ieviešanas termiņu un atbildīgo.</w:t>
      </w:r>
      <w:r w:rsidR="008C18B9" w:rsidRPr="00D12BE5">
        <w:rPr>
          <w:rFonts w:ascii="Times New Roman" w:hAnsi="Times New Roman"/>
          <w:color w:val="000000"/>
          <w:sz w:val="24"/>
          <w:szCs w:val="32"/>
          <w:lang w:val="lv-LV"/>
        </w:rPr>
        <w:t xml:space="preserve"> Informācijas apmaiņa </w:t>
      </w:r>
      <w:r w:rsidR="008C18B9" w:rsidRPr="00D12BE5">
        <w:rPr>
          <w:rFonts w:ascii="Times New Roman" w:hAnsi="Times New Roman"/>
          <w:color w:val="000000"/>
          <w:sz w:val="24"/>
          <w:szCs w:val="32"/>
          <w:lang w:val="lv-LV"/>
        </w:rPr>
        <w:lastRenderedPageBreak/>
        <w:t xml:space="preserve">starp iekšējo auditoru un auditējamo tiek dokumentēta </w:t>
      </w:r>
      <w:r w:rsidR="00C528D6" w:rsidRPr="00D12BE5">
        <w:rPr>
          <w:rFonts w:ascii="Times New Roman" w:hAnsi="Times New Roman"/>
          <w:color w:val="000000"/>
          <w:sz w:val="24"/>
          <w:szCs w:val="32"/>
          <w:lang w:val="lv-LV"/>
        </w:rPr>
        <w:t>iekšējā audita lietā, tai skaitā saņemtie komentāri par iekšējā audita ziņojum</w:t>
      </w:r>
      <w:r w:rsidR="00757B09" w:rsidRPr="00D12BE5">
        <w:rPr>
          <w:rFonts w:ascii="Times New Roman" w:hAnsi="Times New Roman"/>
          <w:color w:val="000000"/>
          <w:sz w:val="24"/>
          <w:szCs w:val="32"/>
          <w:lang w:val="lv-LV"/>
        </w:rPr>
        <w:t>a projektu</w:t>
      </w:r>
      <w:r w:rsidR="00C528D6" w:rsidRPr="00D12BE5">
        <w:rPr>
          <w:rFonts w:ascii="Times New Roman" w:hAnsi="Times New Roman"/>
          <w:color w:val="000000"/>
          <w:sz w:val="24"/>
          <w:szCs w:val="32"/>
          <w:lang w:val="lv-LV"/>
        </w:rPr>
        <w:t xml:space="preserve">. </w:t>
      </w:r>
      <w:r w:rsidR="00326C2E" w:rsidRPr="00D12BE5">
        <w:rPr>
          <w:rFonts w:ascii="Times New Roman" w:hAnsi="Times New Roman"/>
          <w:color w:val="000000"/>
          <w:sz w:val="24"/>
          <w:szCs w:val="32"/>
          <w:lang w:val="lv-LV"/>
        </w:rPr>
        <w:t xml:space="preserve"> </w:t>
      </w:r>
      <w:r w:rsidR="0088532A" w:rsidRPr="00D12BE5">
        <w:rPr>
          <w:rFonts w:ascii="Times New Roman" w:hAnsi="Times New Roman"/>
          <w:color w:val="000000"/>
          <w:sz w:val="24"/>
          <w:szCs w:val="32"/>
          <w:lang w:val="lv-LV"/>
        </w:rPr>
        <w:t>IA</w:t>
      </w:r>
      <w:r w:rsidR="00757B09" w:rsidRPr="00D12BE5">
        <w:rPr>
          <w:rFonts w:ascii="Times New Roman" w:hAnsi="Times New Roman"/>
          <w:color w:val="000000"/>
          <w:sz w:val="24"/>
          <w:szCs w:val="32"/>
          <w:lang w:val="lv-LV"/>
        </w:rPr>
        <w:t>N</w:t>
      </w:r>
      <w:r w:rsidR="00C528D6" w:rsidRPr="00D12BE5">
        <w:rPr>
          <w:rFonts w:ascii="Times New Roman" w:hAnsi="Times New Roman"/>
          <w:color w:val="000000"/>
          <w:sz w:val="24"/>
          <w:szCs w:val="32"/>
          <w:lang w:val="lv-LV"/>
        </w:rPr>
        <w:t xml:space="preserve"> </w:t>
      </w:r>
      <w:r w:rsidRPr="00D12BE5">
        <w:rPr>
          <w:rFonts w:ascii="Times New Roman" w:hAnsi="Times New Roman"/>
          <w:color w:val="000000"/>
          <w:sz w:val="24"/>
          <w:szCs w:val="32"/>
          <w:lang w:val="lv-LV"/>
        </w:rPr>
        <w:t>vadītājs izvērtē auditējamā</w:t>
      </w:r>
      <w:r w:rsidR="00C528D6" w:rsidRPr="00D12BE5">
        <w:rPr>
          <w:rFonts w:ascii="Times New Roman" w:hAnsi="Times New Roman"/>
          <w:color w:val="000000"/>
          <w:sz w:val="24"/>
          <w:szCs w:val="32"/>
          <w:lang w:val="lv-LV"/>
        </w:rPr>
        <w:t xml:space="preserve"> komentārus </w:t>
      </w:r>
      <w:r w:rsidRPr="00D12BE5">
        <w:rPr>
          <w:rFonts w:ascii="Times New Roman" w:hAnsi="Times New Roman"/>
          <w:color w:val="000000"/>
          <w:sz w:val="24"/>
          <w:szCs w:val="32"/>
          <w:lang w:val="lv-LV"/>
        </w:rPr>
        <w:t xml:space="preserve">par iekšējā audita ziņojuma </w:t>
      </w:r>
      <w:r w:rsidR="00326C2E" w:rsidRPr="00D12BE5">
        <w:rPr>
          <w:rFonts w:ascii="Times New Roman" w:hAnsi="Times New Roman"/>
          <w:color w:val="000000"/>
          <w:sz w:val="24"/>
          <w:szCs w:val="32"/>
          <w:lang w:val="lv-LV"/>
        </w:rPr>
        <w:t>projektu un plānoto rīcību identificēto risku mazināšanai. Nepieciešamības gadījumā iekšējais audit</w:t>
      </w:r>
      <w:r w:rsidR="000855A2" w:rsidRPr="00D12BE5">
        <w:rPr>
          <w:rFonts w:ascii="Times New Roman" w:hAnsi="Times New Roman"/>
          <w:color w:val="000000"/>
          <w:sz w:val="24"/>
          <w:szCs w:val="32"/>
          <w:lang w:val="lv-LV"/>
        </w:rPr>
        <w:t>or</w:t>
      </w:r>
      <w:r w:rsidR="00326C2E" w:rsidRPr="00D12BE5">
        <w:rPr>
          <w:rFonts w:ascii="Times New Roman" w:hAnsi="Times New Roman"/>
          <w:color w:val="000000"/>
          <w:sz w:val="24"/>
          <w:szCs w:val="32"/>
          <w:lang w:val="lv-LV"/>
        </w:rPr>
        <w:t xml:space="preserve">s precizē </w:t>
      </w:r>
      <w:r w:rsidR="000855A2" w:rsidRPr="00D12BE5">
        <w:rPr>
          <w:rFonts w:ascii="Times New Roman" w:hAnsi="Times New Roman"/>
          <w:color w:val="000000"/>
          <w:sz w:val="24"/>
          <w:szCs w:val="32"/>
          <w:lang w:val="lv-LV"/>
        </w:rPr>
        <w:t xml:space="preserve">audita </w:t>
      </w:r>
      <w:r w:rsidR="00326C2E" w:rsidRPr="00D12BE5">
        <w:rPr>
          <w:rFonts w:ascii="Times New Roman" w:hAnsi="Times New Roman"/>
          <w:color w:val="000000"/>
          <w:sz w:val="24"/>
          <w:szCs w:val="32"/>
          <w:lang w:val="lv-LV"/>
        </w:rPr>
        <w:t xml:space="preserve">ziņojuma projektu. </w:t>
      </w:r>
    </w:p>
    <w:p w14:paraId="096EEAD0" w14:textId="77C38A49" w:rsidR="00DA2DF3" w:rsidRPr="00D12BE5" w:rsidRDefault="00DA2DF3" w:rsidP="00DA2DF3">
      <w:pPr>
        <w:pStyle w:val="BodyText"/>
        <w:rPr>
          <w:rFonts w:ascii="Times New Roman" w:hAnsi="Times New Roman"/>
          <w:color w:val="000000"/>
          <w:sz w:val="24"/>
          <w:szCs w:val="32"/>
          <w:lang w:val="lv-LV"/>
        </w:rPr>
      </w:pPr>
      <w:r w:rsidRPr="00D12BE5">
        <w:rPr>
          <w:rFonts w:ascii="Times New Roman" w:hAnsi="Times New Roman"/>
          <w:noProof/>
          <w:color w:val="000000"/>
          <w:sz w:val="24"/>
          <w:lang w:val="lv-LV" w:eastAsia="lv-LV"/>
        </w:rPr>
        <w:drawing>
          <wp:anchor distT="0" distB="0" distL="114300" distR="114300" simplePos="0" relativeHeight="251812864" behindDoc="1" locked="0" layoutInCell="1" allowOverlap="1" wp14:anchorId="7C41364D" wp14:editId="210209E2">
            <wp:simplePos x="0" y="0"/>
            <wp:positionH relativeFrom="margin">
              <wp:align>left</wp:align>
            </wp:positionH>
            <wp:positionV relativeFrom="paragraph">
              <wp:posOffset>90333</wp:posOffset>
            </wp:positionV>
            <wp:extent cx="594995" cy="447040"/>
            <wp:effectExtent l="0" t="0" r="0" b="0"/>
            <wp:wrapTight wrapText="bothSides">
              <wp:wrapPolygon edited="0">
                <wp:start x="0" y="0"/>
                <wp:lineTo x="0" y="20250"/>
                <wp:lineTo x="20747" y="20250"/>
                <wp:lineTo x="20747" y="0"/>
                <wp:lineTo x="0" y="0"/>
              </wp:wrapPolygon>
            </wp:wrapTight>
            <wp:docPr id="1552960684" name="Picture 1552960684"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95"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2BE5">
        <w:rPr>
          <w:rFonts w:ascii="Times New Roman" w:hAnsi="Times New Roman"/>
          <w:color w:val="000000"/>
          <w:sz w:val="24"/>
          <w:szCs w:val="32"/>
          <w:lang w:val="lv-LV"/>
        </w:rPr>
        <w:t>Saskaņā ar Eiropas Revīzijas p</w:t>
      </w:r>
      <w:r w:rsidR="009E2E80" w:rsidRPr="00D12BE5">
        <w:rPr>
          <w:rFonts w:ascii="Times New Roman" w:hAnsi="Times New Roman"/>
          <w:color w:val="000000"/>
          <w:sz w:val="24"/>
          <w:szCs w:val="32"/>
          <w:lang w:val="lv-LV"/>
        </w:rPr>
        <w:t>a</w:t>
      </w:r>
      <w:r w:rsidRPr="00D12BE5">
        <w:rPr>
          <w:rFonts w:ascii="Times New Roman" w:hAnsi="Times New Roman"/>
          <w:color w:val="000000"/>
          <w:sz w:val="24"/>
          <w:szCs w:val="32"/>
          <w:lang w:val="lv-LV"/>
        </w:rPr>
        <w:t>lātas audita metodoloģiju</w:t>
      </w:r>
      <w:r w:rsidRPr="00D12BE5">
        <w:rPr>
          <w:rStyle w:val="FootnoteReference"/>
          <w:rFonts w:ascii="Times New Roman" w:hAnsi="Times New Roman"/>
          <w:color w:val="000000"/>
          <w:sz w:val="24"/>
          <w:szCs w:val="32"/>
        </w:rPr>
        <w:footnoteReference w:id="29"/>
      </w:r>
      <w:r w:rsidRPr="00D12BE5">
        <w:rPr>
          <w:rFonts w:ascii="Times New Roman" w:hAnsi="Times New Roman"/>
          <w:color w:val="000000"/>
          <w:sz w:val="24"/>
          <w:szCs w:val="32"/>
          <w:lang w:val="lv-LV"/>
        </w:rPr>
        <w:t xml:space="preserve"> auditori saskaņo audita konstatējumus pirms audita ziņojuma iesniegšanas, lai pārliecinātos, ka konstatējumi ir </w:t>
      </w:r>
      <w:proofErr w:type="spellStart"/>
      <w:r w:rsidRPr="00D12BE5">
        <w:rPr>
          <w:rFonts w:ascii="Times New Roman" w:hAnsi="Times New Roman"/>
          <w:color w:val="000000"/>
          <w:sz w:val="24"/>
          <w:szCs w:val="32"/>
          <w:lang w:val="lv-LV"/>
        </w:rPr>
        <w:t>faktuāli</w:t>
      </w:r>
      <w:proofErr w:type="spellEnd"/>
      <w:r w:rsidRPr="00D12BE5">
        <w:rPr>
          <w:rFonts w:ascii="Times New Roman" w:hAnsi="Times New Roman"/>
          <w:color w:val="000000"/>
          <w:sz w:val="24"/>
          <w:szCs w:val="32"/>
          <w:lang w:val="lv-LV"/>
        </w:rPr>
        <w:t xml:space="preserve"> pareizi, piemērota līdzsvarota risku izvērtēšan</w:t>
      </w:r>
      <w:r w:rsidR="00471BB4">
        <w:rPr>
          <w:rFonts w:ascii="Times New Roman" w:hAnsi="Times New Roman"/>
          <w:color w:val="000000"/>
          <w:sz w:val="24"/>
          <w:szCs w:val="32"/>
          <w:lang w:val="lv-LV"/>
        </w:rPr>
        <w:t>a</w:t>
      </w:r>
      <w:r w:rsidRPr="00D12BE5">
        <w:rPr>
          <w:rFonts w:ascii="Times New Roman" w:hAnsi="Times New Roman"/>
          <w:color w:val="000000"/>
          <w:sz w:val="24"/>
          <w:szCs w:val="32"/>
          <w:lang w:val="lv-LV"/>
        </w:rPr>
        <w:t>, kā arī iegūti auditējamā komentāri par audita konstatējumiem. Tikai pēc sākotnējās konstatējumu un ieteikumu saskaņošanas tiek uzsākta audita ziņojuma projekta formālā saskaņošana. Formālā ziņojuma projekta saskaņošanas procedūra ietver rakstisku korespondenci un tikšanos.</w:t>
      </w:r>
    </w:p>
    <w:p w14:paraId="77944438" w14:textId="0CB652C0" w:rsidR="009C5A82" w:rsidRPr="00D12BE5" w:rsidRDefault="009C5A82" w:rsidP="00DA2DF3">
      <w:pPr>
        <w:pStyle w:val="BodyText"/>
        <w:rPr>
          <w:rFonts w:ascii="Times New Roman" w:hAnsi="Times New Roman"/>
          <w:color w:val="000000"/>
          <w:sz w:val="24"/>
          <w:szCs w:val="32"/>
          <w:lang w:val="lv-LV"/>
        </w:rPr>
      </w:pPr>
      <w:r w:rsidRPr="00D12BE5">
        <w:rPr>
          <w:rFonts w:ascii="Times New Roman" w:hAnsi="Times New Roman"/>
          <w:noProof/>
          <w:color w:val="000000"/>
          <w:sz w:val="24"/>
          <w:lang w:val="lv-LV" w:eastAsia="lv-LV"/>
        </w:rPr>
        <w:drawing>
          <wp:anchor distT="0" distB="0" distL="114300" distR="114300" simplePos="0" relativeHeight="251813888" behindDoc="1" locked="0" layoutInCell="1" allowOverlap="1" wp14:anchorId="5EF4D26C" wp14:editId="314AE363">
            <wp:simplePos x="0" y="0"/>
            <wp:positionH relativeFrom="margin">
              <wp:align>left</wp:align>
            </wp:positionH>
            <wp:positionV relativeFrom="paragraph">
              <wp:posOffset>80770</wp:posOffset>
            </wp:positionV>
            <wp:extent cx="594995" cy="447040"/>
            <wp:effectExtent l="0" t="0" r="0" b="0"/>
            <wp:wrapTight wrapText="bothSides">
              <wp:wrapPolygon edited="0">
                <wp:start x="0" y="0"/>
                <wp:lineTo x="0" y="20250"/>
                <wp:lineTo x="20747" y="20250"/>
                <wp:lineTo x="20747" y="0"/>
                <wp:lineTo x="0" y="0"/>
              </wp:wrapPolygon>
            </wp:wrapTight>
            <wp:docPr id="2128122493" name="Picture 2128122493"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95"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2BE5">
        <w:rPr>
          <w:rFonts w:ascii="Times New Roman" w:hAnsi="Times New Roman"/>
          <w:color w:val="000000"/>
          <w:sz w:val="24"/>
          <w:szCs w:val="32"/>
          <w:lang w:val="lv-LV"/>
        </w:rPr>
        <w:t xml:space="preserve">Saskaņā ar Apvienoto Nāciju Organizācijas </w:t>
      </w:r>
      <w:r w:rsidR="008E12FD" w:rsidRPr="00D12BE5">
        <w:rPr>
          <w:rFonts w:ascii="Times New Roman" w:hAnsi="Times New Roman"/>
          <w:color w:val="000000"/>
          <w:sz w:val="24"/>
          <w:szCs w:val="32"/>
          <w:lang w:val="lv-LV"/>
        </w:rPr>
        <w:t xml:space="preserve">audita metodoloģiju audita ziņojuma </w:t>
      </w:r>
      <w:r w:rsidRPr="00D12BE5">
        <w:rPr>
          <w:rFonts w:ascii="Times New Roman" w:hAnsi="Times New Roman"/>
          <w:color w:val="000000"/>
          <w:sz w:val="24"/>
          <w:szCs w:val="32"/>
          <w:lang w:val="lv-LV"/>
        </w:rPr>
        <w:t xml:space="preserve">pamattekstā ir </w:t>
      </w:r>
      <w:r w:rsidR="008E12FD" w:rsidRPr="00D12BE5">
        <w:rPr>
          <w:rFonts w:ascii="Times New Roman" w:hAnsi="Times New Roman"/>
          <w:color w:val="000000"/>
          <w:sz w:val="24"/>
          <w:szCs w:val="32"/>
          <w:lang w:val="lv-LV"/>
        </w:rPr>
        <w:t>ietverts</w:t>
      </w:r>
      <w:r w:rsidRPr="00D12BE5">
        <w:rPr>
          <w:rFonts w:ascii="Times New Roman" w:hAnsi="Times New Roman"/>
          <w:color w:val="000000"/>
          <w:sz w:val="24"/>
          <w:szCs w:val="32"/>
          <w:lang w:val="lv-LV"/>
        </w:rPr>
        <w:t xml:space="preserve">: kopsavilkums; </w:t>
      </w:r>
      <w:r w:rsidR="00332A26" w:rsidRPr="00D12BE5">
        <w:rPr>
          <w:rFonts w:ascii="Times New Roman" w:hAnsi="Times New Roman"/>
          <w:color w:val="000000"/>
          <w:sz w:val="24"/>
          <w:szCs w:val="32"/>
          <w:lang w:val="lv-LV"/>
        </w:rPr>
        <w:t xml:space="preserve">audita </w:t>
      </w:r>
      <w:r w:rsidRPr="00D12BE5">
        <w:rPr>
          <w:rFonts w:ascii="Times New Roman" w:hAnsi="Times New Roman"/>
          <w:color w:val="000000"/>
          <w:sz w:val="24"/>
          <w:szCs w:val="32"/>
          <w:lang w:val="lv-LV"/>
        </w:rPr>
        <w:t xml:space="preserve">mērķis, apjoms un metodoloģija, kā arī tā veikšanas pamatojums; </w:t>
      </w:r>
      <w:r w:rsidR="008E12FD" w:rsidRPr="00D12BE5">
        <w:rPr>
          <w:rFonts w:ascii="Times New Roman" w:hAnsi="Times New Roman"/>
          <w:color w:val="000000"/>
          <w:sz w:val="24"/>
          <w:szCs w:val="32"/>
          <w:lang w:val="lv-LV"/>
        </w:rPr>
        <w:t>v</w:t>
      </w:r>
      <w:r w:rsidRPr="00D12BE5">
        <w:rPr>
          <w:rFonts w:ascii="Times New Roman" w:hAnsi="Times New Roman"/>
          <w:color w:val="000000"/>
          <w:sz w:val="24"/>
          <w:szCs w:val="32"/>
          <w:lang w:val="lv-LV"/>
        </w:rPr>
        <w:t>ispārēj</w:t>
      </w:r>
      <w:r w:rsidR="008E12FD" w:rsidRPr="00D12BE5">
        <w:rPr>
          <w:rFonts w:ascii="Times New Roman" w:hAnsi="Times New Roman"/>
          <w:color w:val="000000"/>
          <w:sz w:val="24"/>
          <w:szCs w:val="32"/>
          <w:lang w:val="lv-LV"/>
        </w:rPr>
        <w:t>ie</w:t>
      </w:r>
      <w:r w:rsidRPr="00D12BE5">
        <w:rPr>
          <w:rFonts w:ascii="Times New Roman" w:hAnsi="Times New Roman"/>
          <w:color w:val="000000"/>
          <w:sz w:val="24"/>
          <w:szCs w:val="32"/>
          <w:lang w:val="lv-LV"/>
        </w:rPr>
        <w:t xml:space="preserve"> secinājum</w:t>
      </w:r>
      <w:r w:rsidR="008E12FD" w:rsidRPr="00D12BE5">
        <w:rPr>
          <w:rFonts w:ascii="Times New Roman" w:hAnsi="Times New Roman"/>
          <w:color w:val="000000"/>
          <w:sz w:val="24"/>
          <w:szCs w:val="32"/>
          <w:lang w:val="lv-LV"/>
        </w:rPr>
        <w:t>i</w:t>
      </w:r>
      <w:r w:rsidRPr="00D12BE5">
        <w:rPr>
          <w:rFonts w:ascii="Times New Roman" w:hAnsi="Times New Roman"/>
          <w:color w:val="000000"/>
          <w:sz w:val="24"/>
          <w:szCs w:val="32"/>
          <w:lang w:val="lv-LV"/>
        </w:rPr>
        <w:t xml:space="preserve">; </w:t>
      </w:r>
      <w:r w:rsidR="008E12FD" w:rsidRPr="00D12BE5">
        <w:rPr>
          <w:rFonts w:ascii="Times New Roman" w:hAnsi="Times New Roman"/>
          <w:color w:val="000000"/>
          <w:sz w:val="24"/>
          <w:szCs w:val="32"/>
          <w:lang w:val="lv-LV"/>
        </w:rPr>
        <w:t>d</w:t>
      </w:r>
      <w:r w:rsidRPr="00D12BE5">
        <w:rPr>
          <w:rFonts w:ascii="Times New Roman" w:hAnsi="Times New Roman"/>
          <w:color w:val="000000"/>
          <w:sz w:val="24"/>
          <w:szCs w:val="32"/>
          <w:lang w:val="lv-LV"/>
        </w:rPr>
        <w:t>etalizēt</w:t>
      </w:r>
      <w:r w:rsidR="008E12FD" w:rsidRPr="00D12BE5">
        <w:rPr>
          <w:rFonts w:ascii="Times New Roman" w:hAnsi="Times New Roman"/>
          <w:color w:val="000000"/>
          <w:sz w:val="24"/>
          <w:szCs w:val="32"/>
          <w:lang w:val="lv-LV"/>
        </w:rPr>
        <w:t>i</w:t>
      </w:r>
      <w:r w:rsidRPr="00D12BE5">
        <w:rPr>
          <w:rFonts w:ascii="Times New Roman" w:hAnsi="Times New Roman"/>
          <w:color w:val="000000"/>
          <w:sz w:val="24"/>
          <w:szCs w:val="32"/>
          <w:lang w:val="lv-LV"/>
        </w:rPr>
        <w:t xml:space="preserve"> audita rezultāt</w:t>
      </w:r>
      <w:r w:rsidR="008E12FD" w:rsidRPr="00D12BE5">
        <w:rPr>
          <w:rFonts w:ascii="Times New Roman" w:hAnsi="Times New Roman"/>
          <w:color w:val="000000"/>
          <w:sz w:val="24"/>
          <w:szCs w:val="32"/>
          <w:lang w:val="lv-LV"/>
        </w:rPr>
        <w:t>i</w:t>
      </w:r>
      <w:r w:rsidRPr="00D12BE5">
        <w:rPr>
          <w:rFonts w:ascii="Times New Roman" w:hAnsi="Times New Roman"/>
          <w:color w:val="000000"/>
          <w:sz w:val="24"/>
          <w:szCs w:val="32"/>
          <w:lang w:val="lv-LV"/>
        </w:rPr>
        <w:t xml:space="preserve">; </w:t>
      </w:r>
      <w:r w:rsidR="008E12FD" w:rsidRPr="00D12BE5">
        <w:rPr>
          <w:rFonts w:ascii="Times New Roman" w:hAnsi="Times New Roman"/>
          <w:color w:val="000000"/>
          <w:sz w:val="24"/>
          <w:szCs w:val="32"/>
          <w:lang w:val="lv-LV"/>
        </w:rPr>
        <w:t>i</w:t>
      </w:r>
      <w:r w:rsidRPr="00D12BE5">
        <w:rPr>
          <w:rFonts w:ascii="Times New Roman" w:hAnsi="Times New Roman"/>
          <w:color w:val="000000"/>
          <w:sz w:val="24"/>
          <w:szCs w:val="32"/>
          <w:lang w:val="lv-LV"/>
        </w:rPr>
        <w:t>eteikumi identificēto problēmu risināšanai</w:t>
      </w:r>
      <w:r w:rsidR="00A21351" w:rsidRPr="00D12BE5">
        <w:rPr>
          <w:rFonts w:ascii="Times New Roman" w:hAnsi="Times New Roman"/>
          <w:color w:val="000000"/>
          <w:sz w:val="24"/>
          <w:szCs w:val="32"/>
          <w:lang w:val="lv-LV"/>
        </w:rPr>
        <w:t>.</w:t>
      </w:r>
    </w:p>
    <w:p w14:paraId="68E29729" w14:textId="77777777" w:rsidR="00DA2DF3" w:rsidRPr="00503C43" w:rsidRDefault="00DA2DF3" w:rsidP="00775B33">
      <w:pPr>
        <w:pStyle w:val="BodyText"/>
        <w:spacing w:after="0"/>
        <w:rPr>
          <w:rFonts w:ascii="Times New Roman" w:hAnsi="Times New Roman"/>
          <w:sz w:val="24"/>
          <w:szCs w:val="32"/>
          <w:lang w:val="lv-LV"/>
        </w:rPr>
      </w:pP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DA2DF3" w:rsidRPr="00503C43" w14:paraId="229F4E51" w14:textId="77777777" w:rsidTr="002C0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538135" w:themeColor="accent6" w:themeShade="BF"/>
              <w:bottom w:val="single" w:sz="6" w:space="0" w:color="B4C6E7" w:themeColor="accent1" w:themeTint="66"/>
              <w:right w:val="single" w:sz="6" w:space="0" w:color="B4C6E7" w:themeColor="accent1" w:themeTint="66"/>
            </w:tcBorders>
            <w:shd w:val="clear" w:color="auto" w:fill="F2F2F2" w:themeFill="background1" w:themeFillShade="F2"/>
          </w:tcPr>
          <w:p w14:paraId="7F32D44C" w14:textId="77777777" w:rsidR="00DA2DF3" w:rsidRPr="007D3198" w:rsidRDefault="00DA2DF3" w:rsidP="002C046F">
            <w:pPr>
              <w:pStyle w:val="BodyText"/>
              <w:spacing w:before="120"/>
              <w:rPr>
                <w:rFonts w:ascii="Times New Roman" w:hAnsi="Times New Roman"/>
                <w:color w:val="000000"/>
                <w:sz w:val="24"/>
                <w:szCs w:val="32"/>
                <w:lang w:val="lv-LV"/>
              </w:rPr>
            </w:pPr>
            <w:r w:rsidRPr="007D3198">
              <w:rPr>
                <w:rFonts w:ascii="Times New Roman" w:hAnsi="Times New Roman"/>
                <w:color w:val="000000"/>
                <w:sz w:val="24"/>
                <w:szCs w:val="32"/>
                <w:lang w:val="lv-LV"/>
              </w:rPr>
              <w:t>2440 – Informācijas par rezultātiem izplatīšana</w:t>
            </w:r>
          </w:p>
          <w:p w14:paraId="76306478" w14:textId="77777777" w:rsidR="00DA2DF3" w:rsidRPr="007D3198" w:rsidRDefault="00DA2DF3" w:rsidP="002C046F">
            <w:pPr>
              <w:pStyle w:val="BodyText"/>
              <w:spacing w:before="120"/>
              <w:rPr>
                <w:rFonts w:ascii="Times New Roman" w:hAnsi="Times New Roman"/>
                <w:color w:val="000000"/>
                <w:sz w:val="24"/>
                <w:szCs w:val="32"/>
                <w:lang w:val="lv-LV"/>
              </w:rPr>
            </w:pPr>
            <w:r w:rsidRPr="007D3198">
              <w:rPr>
                <w:rFonts w:ascii="Times New Roman" w:hAnsi="Times New Roman"/>
                <w:b w:val="0"/>
                <w:bCs w:val="0"/>
                <w:color w:val="000000"/>
                <w:sz w:val="24"/>
                <w:szCs w:val="32"/>
                <w:lang w:val="lv-LV"/>
              </w:rPr>
              <w:t>Iekšējā audita vadītājam rezultāti jādara zināmi attiecīgajām personām.</w:t>
            </w:r>
          </w:p>
          <w:p w14:paraId="398B3CEA" w14:textId="77777777" w:rsidR="00DA2DF3" w:rsidRPr="007D3198" w:rsidRDefault="00DA2DF3" w:rsidP="00DA2DF3">
            <w:pPr>
              <w:pStyle w:val="BodyText"/>
              <w:spacing w:before="120"/>
              <w:rPr>
                <w:rFonts w:ascii="Times New Roman" w:hAnsi="Times New Roman"/>
                <w:color w:val="000000"/>
                <w:sz w:val="24"/>
                <w:szCs w:val="32"/>
                <w:lang w:val="lv-LV"/>
              </w:rPr>
            </w:pPr>
            <w:r w:rsidRPr="007D3198">
              <w:rPr>
                <w:rFonts w:ascii="Times New Roman" w:hAnsi="Times New Roman"/>
                <w:color w:val="000000"/>
                <w:sz w:val="24"/>
                <w:szCs w:val="32"/>
                <w:lang w:val="lv-LV"/>
              </w:rPr>
              <w:t>2600 – Ziņošana par risku uzņemšanos</w:t>
            </w:r>
          </w:p>
          <w:p w14:paraId="5C07644A" w14:textId="2DACB773" w:rsidR="00DA2DF3" w:rsidRPr="00503C43" w:rsidRDefault="00DA2DF3" w:rsidP="00DA2DF3">
            <w:pPr>
              <w:pStyle w:val="BodyText"/>
              <w:spacing w:before="120"/>
              <w:rPr>
                <w:rFonts w:ascii="Times New Roman" w:eastAsiaTheme="minorHAnsi" w:hAnsi="Times New Roman"/>
                <w:b w:val="0"/>
                <w:bCs w:val="0"/>
                <w:color w:val="5E6175"/>
                <w:sz w:val="24"/>
                <w:szCs w:val="28"/>
                <w:lang w:val="lv-LV"/>
              </w:rPr>
            </w:pPr>
            <w:r w:rsidRPr="007D3198">
              <w:rPr>
                <w:rFonts w:ascii="Times New Roman" w:hAnsi="Times New Roman"/>
                <w:b w:val="0"/>
                <w:bCs w:val="0"/>
                <w:color w:val="000000"/>
                <w:sz w:val="24"/>
                <w:szCs w:val="32"/>
                <w:lang w:val="lv-LV"/>
              </w:rPr>
              <w:t xml:space="preserve">Secinot, ka vadība uzņēmusies tādu </w:t>
            </w:r>
            <w:r w:rsidRPr="00D12BE5">
              <w:rPr>
                <w:rFonts w:ascii="Times New Roman" w:hAnsi="Times New Roman"/>
                <w:b w:val="0"/>
                <w:bCs w:val="0"/>
                <w:color w:val="000000"/>
                <w:sz w:val="24"/>
                <w:szCs w:val="32"/>
                <w:lang w:val="lv-LV"/>
              </w:rPr>
              <w:t>riska līmeni, kas attiecīgajai organizācijai var nebūt pieļaujams, iekšējā audita vadītājam jāapspriež šis jautājums ar augstāko vadību. Konstatējot, ka minētais jautājums nav atrisināts, iekšējā audita vadītājam ir jāziņo par to valdei (padomei).</w:t>
            </w:r>
          </w:p>
        </w:tc>
      </w:tr>
    </w:tbl>
    <w:p w14:paraId="548C2E53" w14:textId="77777777" w:rsidR="00DA2DF3" w:rsidRPr="00D12BE5" w:rsidRDefault="00DA2DF3" w:rsidP="00DA2DF3">
      <w:pPr>
        <w:pStyle w:val="BodyText"/>
        <w:spacing w:after="240"/>
        <w:rPr>
          <w:rFonts w:ascii="Times New Roman" w:hAnsi="Times New Roman"/>
          <w:color w:val="000000"/>
          <w:sz w:val="22"/>
          <w:szCs w:val="32"/>
          <w:lang w:val="lv-LV"/>
        </w:rPr>
      </w:pPr>
      <w:r w:rsidRPr="00D12BE5">
        <w:rPr>
          <w:rFonts w:ascii="Times New Roman" w:hAnsi="Times New Roman"/>
          <w:color w:val="000000"/>
          <w:sz w:val="22"/>
          <w:lang w:val="lv-LV"/>
        </w:rPr>
        <w:t>Datu avots: ©</w:t>
      </w:r>
      <w:r w:rsidRPr="00D12BE5">
        <w:rPr>
          <w:rFonts w:ascii="Times New Roman" w:hAnsi="Times New Roman"/>
          <w:color w:val="000000"/>
          <w:sz w:val="22"/>
          <w:szCs w:val="22"/>
          <w:lang w:val="lv-LV"/>
        </w:rPr>
        <w:t xml:space="preserve"> </w:t>
      </w:r>
      <w:r w:rsidRPr="00D12BE5">
        <w:rPr>
          <w:rFonts w:ascii="Times New Roman" w:hAnsi="Times New Roman"/>
          <w:color w:val="000000"/>
          <w:sz w:val="22"/>
          <w:lang w:val="lv-LV"/>
        </w:rPr>
        <w:t>IAI, 2017</w:t>
      </w:r>
    </w:p>
    <w:p w14:paraId="4F1FE4B3" w14:textId="31D78BEC" w:rsidR="00757B09" w:rsidRPr="00D12BE5" w:rsidRDefault="00757B09" w:rsidP="00757B09">
      <w:pPr>
        <w:pStyle w:val="Caption"/>
        <w:rPr>
          <w:rFonts w:ascii="Times New Roman" w:hAnsi="Times New Roman" w:cs="Times New Roman"/>
          <w:color w:val="000000"/>
          <w:sz w:val="24"/>
          <w:szCs w:val="22"/>
        </w:rPr>
      </w:pPr>
      <w:bookmarkStart w:id="49" w:name="_Toc144717903"/>
      <w:r w:rsidRPr="00D12BE5">
        <w:rPr>
          <w:rFonts w:ascii="Times New Roman" w:hAnsi="Times New Roman" w:cs="Times New Roman"/>
          <w:color w:val="000000"/>
          <w:sz w:val="24"/>
          <w:szCs w:val="22"/>
        </w:rPr>
        <w:t xml:space="preserve">Attēls </w:t>
      </w:r>
      <w:r w:rsidR="00CD4BDD" w:rsidRPr="00D12BE5">
        <w:rPr>
          <w:rFonts w:ascii="Times New Roman" w:hAnsi="Times New Roman" w:cs="Times New Roman"/>
          <w:color w:val="000000"/>
          <w:sz w:val="24"/>
          <w:szCs w:val="22"/>
        </w:rPr>
        <w:fldChar w:fldCharType="begin"/>
      </w:r>
      <w:r w:rsidR="00CD4BDD" w:rsidRPr="00D12BE5">
        <w:rPr>
          <w:rFonts w:ascii="Times New Roman" w:hAnsi="Times New Roman" w:cs="Times New Roman"/>
          <w:color w:val="000000"/>
          <w:sz w:val="24"/>
          <w:szCs w:val="22"/>
        </w:rPr>
        <w:instrText xml:space="preserve"> SEQ Attēls \* ARABIC </w:instrText>
      </w:r>
      <w:r w:rsidR="00CD4BDD" w:rsidRPr="00D12BE5">
        <w:rPr>
          <w:rFonts w:ascii="Times New Roman" w:hAnsi="Times New Roman" w:cs="Times New Roman"/>
          <w:color w:val="000000"/>
          <w:sz w:val="24"/>
          <w:szCs w:val="22"/>
        </w:rPr>
        <w:fldChar w:fldCharType="separate"/>
      </w:r>
      <w:r w:rsidRPr="00D12BE5">
        <w:rPr>
          <w:rFonts w:ascii="Times New Roman" w:hAnsi="Times New Roman" w:cs="Times New Roman"/>
          <w:noProof/>
          <w:color w:val="000000"/>
          <w:sz w:val="24"/>
          <w:szCs w:val="22"/>
        </w:rPr>
        <w:t>7</w:t>
      </w:r>
      <w:r w:rsidR="00CD4BDD" w:rsidRPr="00D12BE5">
        <w:rPr>
          <w:rFonts w:ascii="Times New Roman" w:hAnsi="Times New Roman" w:cs="Times New Roman"/>
          <w:noProof/>
          <w:color w:val="000000"/>
          <w:sz w:val="24"/>
          <w:szCs w:val="22"/>
        </w:rPr>
        <w:fldChar w:fldCharType="end"/>
      </w:r>
      <w:r w:rsidRPr="00D12BE5">
        <w:rPr>
          <w:rFonts w:ascii="Times New Roman" w:hAnsi="Times New Roman" w:cs="Times New Roman"/>
          <w:color w:val="000000"/>
          <w:sz w:val="24"/>
          <w:szCs w:val="22"/>
        </w:rPr>
        <w:t>.</w:t>
      </w:r>
      <w:r w:rsidR="009612FA" w:rsidRPr="00D12BE5">
        <w:rPr>
          <w:rFonts w:ascii="Times New Roman" w:hAnsi="Times New Roman" w:cs="Times New Roman"/>
          <w:color w:val="000000"/>
          <w:sz w:val="24"/>
          <w:szCs w:val="22"/>
        </w:rPr>
        <w:t xml:space="preserve"> </w:t>
      </w:r>
      <w:r w:rsidRPr="00D12BE5">
        <w:rPr>
          <w:rFonts w:ascii="Times New Roman" w:hAnsi="Times New Roman" w:cs="Times New Roman"/>
          <w:color w:val="000000"/>
          <w:sz w:val="24"/>
          <w:szCs w:val="22"/>
        </w:rPr>
        <w:t>Iekšējā audita ziņojumu apstiprināšana</w:t>
      </w:r>
      <w:bookmarkEnd w:id="49"/>
    </w:p>
    <w:p w14:paraId="15959579" w14:textId="77777777" w:rsidR="00757B09" w:rsidRPr="00503C43" w:rsidRDefault="00757B09" w:rsidP="00757B09">
      <w:pPr>
        <w:rPr>
          <w:rFonts w:ascii="Times New Roman" w:hAnsi="Times New Roman" w:cs="Times New Roman"/>
          <w:b/>
          <w:bCs/>
          <w:color w:val="2F5496"/>
          <w:sz w:val="24"/>
          <w:szCs w:val="24"/>
        </w:rPr>
      </w:pPr>
      <w:r w:rsidRPr="00503C43">
        <w:rPr>
          <w:rFonts w:ascii="Times New Roman" w:hAnsi="Times New Roman" w:cs="Times New Roman"/>
          <w:noProof/>
          <w:sz w:val="24"/>
          <w:szCs w:val="28"/>
          <w:lang w:eastAsia="lv-LV"/>
        </w:rPr>
        <mc:AlternateContent>
          <mc:Choice Requires="wps">
            <w:drawing>
              <wp:anchor distT="0" distB="0" distL="114300" distR="114300" simplePos="0" relativeHeight="251805696" behindDoc="0" locked="0" layoutInCell="1" allowOverlap="1" wp14:anchorId="38BA57B3" wp14:editId="5FC3306A">
                <wp:simplePos x="0" y="0"/>
                <wp:positionH relativeFrom="margin">
                  <wp:align>left</wp:align>
                </wp:positionH>
                <wp:positionV relativeFrom="paragraph">
                  <wp:posOffset>99999</wp:posOffset>
                </wp:positionV>
                <wp:extent cx="5851525" cy="2886075"/>
                <wp:effectExtent l="0" t="0" r="15875" b="28575"/>
                <wp:wrapNone/>
                <wp:docPr id="209" name="Rectangle: Rounded Corners 209"/>
                <wp:cNvGraphicFramePr/>
                <a:graphic xmlns:a="http://schemas.openxmlformats.org/drawingml/2006/main">
                  <a:graphicData uri="http://schemas.microsoft.com/office/word/2010/wordprocessingShape">
                    <wps:wsp>
                      <wps:cNvSpPr/>
                      <wps:spPr>
                        <a:xfrm>
                          <a:off x="0" y="0"/>
                          <a:ext cx="5851525" cy="2886075"/>
                        </a:xfrm>
                        <a:prstGeom prst="roundRect">
                          <a:avLst/>
                        </a:prstGeom>
                        <a:noFill/>
                        <a:ln w="9525">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B52A15" id="Rectangle: Rounded Corners 209" o:spid="_x0000_s1026" style="position:absolute;margin-left:0;margin-top:7.85pt;width:460.75pt;height:227.25pt;z-index:251805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" filled="f" strokecolor="#b4c6e7 [1300]">
                <v:stroke joinstyle="miter"/>
                <w10:wrap anchorx="margin"/>
              </v:roundrect>
            </w:pict>
          </mc:Fallback>
        </mc:AlternateContent>
      </w:r>
      <w:r w:rsidRPr="00503C43">
        <w:rPr>
          <w:rFonts w:ascii="Times New Roman" w:hAnsi="Times New Roman" w:cs="Times New Roman"/>
          <w:b/>
          <w:bCs/>
          <w:noProof/>
          <w:color w:val="2F5496"/>
          <w:sz w:val="24"/>
          <w:szCs w:val="24"/>
          <w:lang w:eastAsia="lv-LV"/>
        </w:rPr>
        <mc:AlternateContent>
          <mc:Choice Requires="wpg">
            <w:drawing>
              <wp:anchor distT="0" distB="0" distL="114300" distR="114300" simplePos="0" relativeHeight="251803648" behindDoc="0" locked="0" layoutInCell="1" allowOverlap="1" wp14:anchorId="5E2529CC" wp14:editId="52C16866">
                <wp:simplePos x="0" y="0"/>
                <wp:positionH relativeFrom="column">
                  <wp:posOffset>167640</wp:posOffset>
                </wp:positionH>
                <wp:positionV relativeFrom="paragraph">
                  <wp:posOffset>301625</wp:posOffset>
                </wp:positionV>
                <wp:extent cx="5379720" cy="2487930"/>
                <wp:effectExtent l="0" t="0" r="11430" b="26670"/>
                <wp:wrapNone/>
                <wp:docPr id="163" name="Group 163"/>
                <wp:cNvGraphicFramePr/>
                <a:graphic xmlns:a="http://schemas.openxmlformats.org/drawingml/2006/main">
                  <a:graphicData uri="http://schemas.microsoft.com/office/word/2010/wordprocessingGroup">
                    <wpg:wgp>
                      <wpg:cNvGrpSpPr/>
                      <wpg:grpSpPr>
                        <a:xfrm>
                          <a:off x="0" y="0"/>
                          <a:ext cx="5379720" cy="2487930"/>
                          <a:chOff x="0" y="0"/>
                          <a:chExt cx="5380272" cy="2488509"/>
                        </a:xfrm>
                      </wpg:grpSpPr>
                      <wps:wsp>
                        <wps:cNvPr id="195" name="Rectangle: Rounded Corners 195"/>
                        <wps:cNvSpPr/>
                        <wps:spPr>
                          <a:xfrm>
                            <a:off x="0" y="0"/>
                            <a:ext cx="1404620" cy="881380"/>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1FC589" w14:textId="77777777" w:rsidR="00C3159C" w:rsidRPr="00D12BE5" w:rsidRDefault="00C3159C" w:rsidP="00757B09">
                              <w:pPr>
                                <w:spacing w:after="0"/>
                                <w:jc w:val="center"/>
                                <w:rPr>
                                  <w:rFonts w:ascii="Times New Roman" w:hAnsi="Times New Roman" w:cs="Times New Roman"/>
                                  <w:color w:val="000000"/>
                                  <w:sz w:val="22"/>
                                </w:rPr>
                              </w:pPr>
                              <w:r w:rsidRPr="00D12BE5">
                                <w:rPr>
                                  <w:rFonts w:ascii="Times New Roman" w:hAnsi="Times New Roman" w:cs="Times New Roman"/>
                                  <w:color w:val="000000"/>
                                  <w:sz w:val="22"/>
                                </w:rPr>
                                <w:t xml:space="preserve">Iekšējā audita ziņojuma projekts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96" name="Rectangle: Rounded Corners 196"/>
                        <wps:cNvSpPr/>
                        <wps:spPr>
                          <a:xfrm>
                            <a:off x="0" y="1152939"/>
                            <a:ext cx="1404620" cy="1192530"/>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EA2483" w14:textId="77777777" w:rsidR="00C3159C" w:rsidRPr="00D12BE5" w:rsidRDefault="00C3159C" w:rsidP="00757B09">
                              <w:pPr>
                                <w:jc w:val="center"/>
                                <w:rPr>
                                  <w:rFonts w:ascii="Times New Roman" w:hAnsi="Times New Roman" w:cs="Times New Roman"/>
                                  <w:color w:val="000000"/>
                                  <w:sz w:val="22"/>
                                </w:rPr>
                              </w:pPr>
                              <w:r w:rsidRPr="00D12BE5">
                                <w:rPr>
                                  <w:rFonts w:ascii="Times New Roman" w:hAnsi="Times New Roman" w:cs="Times New Roman"/>
                                  <w:color w:val="000000"/>
                                  <w:sz w:val="22"/>
                                </w:rPr>
                                <w:t xml:space="preserve">Auditējamais </w:t>
                              </w:r>
                            </w:p>
                            <w:p w14:paraId="7B878649" w14:textId="77777777" w:rsidR="00C3159C" w:rsidRPr="00D12BE5" w:rsidRDefault="00C3159C" w:rsidP="00757B09">
                              <w:pPr>
                                <w:jc w:val="center"/>
                                <w:rPr>
                                  <w:rFonts w:ascii="Times New Roman" w:hAnsi="Times New Roman" w:cs="Times New Roman"/>
                                  <w:color w:val="000000"/>
                                  <w:sz w:val="22"/>
                                </w:rPr>
                              </w:pPr>
                              <w:r w:rsidRPr="00D12BE5">
                                <w:rPr>
                                  <w:rFonts w:ascii="Times New Roman" w:hAnsi="Times New Roman" w:cs="Times New Roman"/>
                                  <w:color w:val="000000"/>
                                  <w:sz w:val="22"/>
                                </w:rPr>
                                <w:t xml:space="preserve">Rakstiski komentāri </w:t>
                              </w:r>
                            </w:p>
                            <w:p w14:paraId="1937906A" w14:textId="77777777" w:rsidR="00C3159C" w:rsidRPr="00D12BE5" w:rsidRDefault="00C3159C" w:rsidP="00757B09">
                              <w:pPr>
                                <w:jc w:val="center"/>
                                <w:rPr>
                                  <w:rFonts w:ascii="Times New Roman" w:hAnsi="Times New Roman" w:cs="Times New Roman"/>
                                  <w:color w:val="000000"/>
                                  <w:sz w:val="22"/>
                                </w:rPr>
                              </w:pPr>
                              <w:r w:rsidRPr="00D12BE5">
                                <w:rPr>
                                  <w:rFonts w:ascii="Times New Roman" w:hAnsi="Times New Roman" w:cs="Times New Roman"/>
                                  <w:color w:val="000000"/>
                                  <w:sz w:val="22"/>
                                </w:rPr>
                                <w:t xml:space="preserve">Tikšanās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97" name="Rectangle: Rounded Corners 197"/>
                        <wps:cNvSpPr/>
                        <wps:spPr>
                          <a:xfrm>
                            <a:off x="1971923" y="7951"/>
                            <a:ext cx="1404620" cy="881380"/>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ABE996" w14:textId="77777777" w:rsidR="00C3159C" w:rsidRPr="00D12BE5" w:rsidRDefault="00C3159C" w:rsidP="00757B09">
                              <w:pPr>
                                <w:spacing w:after="0"/>
                                <w:jc w:val="center"/>
                                <w:rPr>
                                  <w:rFonts w:ascii="Times New Roman" w:hAnsi="Times New Roman" w:cs="Times New Roman"/>
                                  <w:color w:val="000000"/>
                                  <w:sz w:val="22"/>
                                </w:rPr>
                              </w:pPr>
                              <w:r w:rsidRPr="00D12BE5">
                                <w:rPr>
                                  <w:rFonts w:ascii="Times New Roman" w:hAnsi="Times New Roman" w:cs="Times New Roman"/>
                                  <w:color w:val="000000"/>
                                  <w:sz w:val="22"/>
                                </w:rPr>
                                <w:t xml:space="preserve">Precizētais iekšējā audita ziņojums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98" name="Rectangle: Rounded Corners 198"/>
                        <wps:cNvSpPr/>
                        <wps:spPr>
                          <a:xfrm>
                            <a:off x="1979875" y="1200647"/>
                            <a:ext cx="1404620" cy="468630"/>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2CC002" w14:textId="77777777" w:rsidR="00C3159C" w:rsidRPr="00D12BE5" w:rsidRDefault="00C3159C" w:rsidP="00757B09">
                              <w:pPr>
                                <w:spacing w:after="0"/>
                                <w:jc w:val="center"/>
                                <w:rPr>
                                  <w:rFonts w:ascii="Times New Roman" w:hAnsi="Times New Roman" w:cs="Times New Roman"/>
                                  <w:color w:val="000000"/>
                                  <w:sz w:val="22"/>
                                </w:rPr>
                              </w:pPr>
                              <w:r w:rsidRPr="00D12BE5">
                                <w:rPr>
                                  <w:rFonts w:ascii="Times New Roman" w:hAnsi="Times New Roman" w:cs="Times New Roman"/>
                                  <w:color w:val="000000"/>
                                  <w:sz w:val="22"/>
                                </w:rPr>
                                <w:t xml:space="preserve">Rīcības plāns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99" name="Rectangle: Rounded Corners 199"/>
                        <wps:cNvSpPr/>
                        <wps:spPr>
                          <a:xfrm>
                            <a:off x="1971923" y="1757238"/>
                            <a:ext cx="1404620" cy="325755"/>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CF067C" w14:textId="77777777" w:rsidR="00C3159C" w:rsidRPr="00D12BE5" w:rsidRDefault="00C3159C" w:rsidP="00757B09">
                              <w:pPr>
                                <w:spacing w:after="0"/>
                                <w:jc w:val="center"/>
                                <w:rPr>
                                  <w:rFonts w:ascii="Times New Roman" w:hAnsi="Times New Roman" w:cs="Times New Roman"/>
                                  <w:color w:val="000000"/>
                                  <w:sz w:val="22"/>
                                </w:rPr>
                              </w:pPr>
                              <w:r w:rsidRPr="00D12BE5">
                                <w:rPr>
                                  <w:rFonts w:ascii="Times New Roman" w:hAnsi="Times New Roman" w:cs="Times New Roman"/>
                                  <w:color w:val="000000"/>
                                  <w:sz w:val="22"/>
                                </w:rPr>
                                <w:t xml:space="preserve">Dome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00" name="Rectangle: Rounded Corners 200"/>
                        <wps:cNvSpPr/>
                        <wps:spPr>
                          <a:xfrm>
                            <a:off x="1971923" y="2162754"/>
                            <a:ext cx="1404620" cy="325755"/>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38A355" w14:textId="77777777" w:rsidR="00C3159C" w:rsidRPr="00D12BE5" w:rsidRDefault="00C3159C" w:rsidP="00757B09">
                              <w:pPr>
                                <w:spacing w:after="0"/>
                                <w:jc w:val="center"/>
                                <w:rPr>
                                  <w:rFonts w:ascii="Times New Roman" w:hAnsi="Times New Roman" w:cs="Times New Roman"/>
                                  <w:color w:val="000000"/>
                                  <w:sz w:val="22"/>
                                </w:rPr>
                              </w:pPr>
                              <w:r w:rsidRPr="00D12BE5">
                                <w:rPr>
                                  <w:rFonts w:ascii="Times New Roman" w:hAnsi="Times New Roman" w:cs="Times New Roman"/>
                                  <w:color w:val="000000"/>
                                  <w:sz w:val="22"/>
                                </w:rPr>
                                <w:t>Izpilddirektors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01" name="Rectangle: Rounded Corners 201"/>
                        <wps:cNvSpPr/>
                        <wps:spPr>
                          <a:xfrm>
                            <a:off x="3975652" y="0"/>
                            <a:ext cx="1404620" cy="1001395"/>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DEB703" w14:textId="4E8A1D58" w:rsidR="00C3159C" w:rsidRPr="00D12BE5" w:rsidRDefault="00C3159C" w:rsidP="00757B09">
                              <w:pPr>
                                <w:spacing w:after="0"/>
                                <w:jc w:val="center"/>
                                <w:rPr>
                                  <w:rFonts w:ascii="Times New Roman" w:hAnsi="Times New Roman" w:cs="Times New Roman"/>
                                  <w:color w:val="000000"/>
                                  <w:sz w:val="22"/>
                                </w:rPr>
                              </w:pPr>
                              <w:r w:rsidRPr="00D12BE5">
                                <w:rPr>
                                  <w:rFonts w:ascii="Times New Roman" w:hAnsi="Times New Roman" w:cs="Times New Roman"/>
                                  <w:color w:val="000000"/>
                                  <w:sz w:val="22"/>
                                </w:rPr>
                                <w:t>Apstiprināts iekšējā audita ziņojums</w:t>
                              </w:r>
                              <w:r w:rsidR="001620F1" w:rsidRPr="00D12BE5">
                                <w:rPr>
                                  <w:rFonts w:ascii="Times New Roman" w:hAnsi="Times New Roman" w:cs="Times New Roman"/>
                                  <w:color w:val="000000"/>
                                  <w:sz w:val="22"/>
                                </w:rPr>
                                <w:t xml:space="preserve"> (IAN vadītājs)</w:t>
                              </w:r>
                              <w:r w:rsidRPr="00D12BE5">
                                <w:rPr>
                                  <w:rFonts w:ascii="Times New Roman" w:hAnsi="Times New Roman" w:cs="Times New Roman"/>
                                  <w:color w:val="000000"/>
                                  <w:sz w:val="22"/>
                                </w:rPr>
                                <w:t xml:space="preserve"> un rīcības plāns </w:t>
                              </w:r>
                              <w:r w:rsidR="001620F1" w:rsidRPr="00D12BE5">
                                <w:rPr>
                                  <w:rFonts w:ascii="Times New Roman" w:hAnsi="Times New Roman" w:cs="Times New Roman"/>
                                  <w:color w:val="000000"/>
                                  <w:sz w:val="22"/>
                                </w:rPr>
                                <w:t>(Dome)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02" name="Straight Arrow Connector 202"/>
                        <wps:cNvCnPr/>
                        <wps:spPr>
                          <a:xfrm>
                            <a:off x="1399430" y="402203"/>
                            <a:ext cx="582930" cy="0"/>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3" name="Straight Arrow Connector 203"/>
                        <wps:cNvCnPr/>
                        <wps:spPr>
                          <a:xfrm flipV="1">
                            <a:off x="1407381" y="849133"/>
                            <a:ext cx="603885" cy="603885"/>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4" name="Straight Arrow Connector 204"/>
                        <wps:cNvCnPr/>
                        <wps:spPr>
                          <a:xfrm>
                            <a:off x="1407381" y="1539240"/>
                            <a:ext cx="564515" cy="0"/>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5" name="Straight Arrow Connector 205"/>
                        <wps:cNvCnPr/>
                        <wps:spPr>
                          <a:xfrm>
                            <a:off x="3387256" y="410154"/>
                            <a:ext cx="598805" cy="0"/>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6" name="Straight Arrow Connector 206"/>
                        <wps:cNvCnPr/>
                        <wps:spPr>
                          <a:xfrm flipV="1">
                            <a:off x="3387256" y="976354"/>
                            <a:ext cx="635635" cy="452755"/>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7" name="Straight Arrow Connector 207"/>
                        <wps:cNvCnPr/>
                        <wps:spPr>
                          <a:xfrm flipV="1">
                            <a:off x="3387256" y="1016110"/>
                            <a:ext cx="755015" cy="882015"/>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8" name="Straight Arrow Connector 208"/>
                        <wps:cNvCnPr/>
                        <wps:spPr>
                          <a:xfrm flipV="1">
                            <a:off x="3387256" y="1024061"/>
                            <a:ext cx="897890" cy="1280160"/>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E2529CC" id="Group 163" o:spid="_x0000_s1122" style="position:absolute;margin-left:13.2pt;margin-top:23.75pt;width:423.6pt;height:195.9pt;z-index:251803648" coordsize="53802,24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">
                <v:roundrect id="Rectangle: Rounded Corners 195" o:spid="_x0000_s1123" style="position:absolute;width:14046;height:88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" filled="f" strokecolor="#2f5496 [2404]" strokeweight="1pt">
                  <v:stroke joinstyle="miter"/>
                  <v:textbox>
                    <w:txbxContent>
                      <w:p w14:paraId="791FC589" w14:textId="77777777" w:rsidR="00C3159C" w:rsidRPr="00D12BE5" w:rsidRDefault="00C3159C" w:rsidP="00757B09">
                        <w:pPr>
                          <w:spacing w:after="0"/>
                          <w:jc w:val="center"/>
                          <w:rPr>
                            <w:rFonts w:ascii="Times New Roman" w:hAnsi="Times New Roman" w:cs="Times New Roman"/>
                            <w:color w:val="000000"/>
                            <w:sz w:val="22"/>
                          </w:rPr>
                        </w:pPr>
                        <w:r w:rsidRPr="00D12BE5">
                          <w:rPr>
                            <w:rFonts w:ascii="Times New Roman" w:hAnsi="Times New Roman" w:cs="Times New Roman"/>
                            <w:color w:val="000000"/>
                            <w:sz w:val="22"/>
                          </w:rPr>
                          <w:t xml:space="preserve">Iekšējā audita ziņojuma projekts  </w:t>
                        </w:r>
                      </w:p>
                    </w:txbxContent>
                  </v:textbox>
                </v:roundrect>
                <v:roundrect id="Rectangle: Rounded Corners 196" o:spid="_x0000_s1124" style="position:absolute;top:11529;width:14046;height:119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" filled="f" strokecolor="#2f5496 [2404]" strokeweight="1pt">
                  <v:stroke joinstyle="miter"/>
                  <v:textbox>
                    <w:txbxContent>
                      <w:p w14:paraId="52EA2483" w14:textId="77777777" w:rsidR="00C3159C" w:rsidRPr="00D12BE5" w:rsidRDefault="00C3159C" w:rsidP="00757B09">
                        <w:pPr>
                          <w:jc w:val="center"/>
                          <w:rPr>
                            <w:rFonts w:ascii="Times New Roman" w:hAnsi="Times New Roman" w:cs="Times New Roman"/>
                            <w:color w:val="000000"/>
                            <w:sz w:val="22"/>
                          </w:rPr>
                        </w:pPr>
                        <w:r w:rsidRPr="00D12BE5">
                          <w:rPr>
                            <w:rFonts w:ascii="Times New Roman" w:hAnsi="Times New Roman" w:cs="Times New Roman"/>
                            <w:color w:val="000000"/>
                            <w:sz w:val="22"/>
                          </w:rPr>
                          <w:t xml:space="preserve">Auditējamais </w:t>
                        </w:r>
                      </w:p>
                      <w:p w14:paraId="7B878649" w14:textId="77777777" w:rsidR="00C3159C" w:rsidRPr="00D12BE5" w:rsidRDefault="00C3159C" w:rsidP="00757B09">
                        <w:pPr>
                          <w:jc w:val="center"/>
                          <w:rPr>
                            <w:rFonts w:ascii="Times New Roman" w:hAnsi="Times New Roman" w:cs="Times New Roman"/>
                            <w:color w:val="000000"/>
                            <w:sz w:val="22"/>
                          </w:rPr>
                        </w:pPr>
                        <w:r w:rsidRPr="00D12BE5">
                          <w:rPr>
                            <w:rFonts w:ascii="Times New Roman" w:hAnsi="Times New Roman" w:cs="Times New Roman"/>
                            <w:color w:val="000000"/>
                            <w:sz w:val="22"/>
                          </w:rPr>
                          <w:t xml:space="preserve">Rakstiski komentāri </w:t>
                        </w:r>
                      </w:p>
                      <w:p w14:paraId="1937906A" w14:textId="77777777" w:rsidR="00C3159C" w:rsidRPr="00D12BE5" w:rsidRDefault="00C3159C" w:rsidP="00757B09">
                        <w:pPr>
                          <w:jc w:val="center"/>
                          <w:rPr>
                            <w:rFonts w:ascii="Times New Roman" w:hAnsi="Times New Roman" w:cs="Times New Roman"/>
                            <w:color w:val="000000"/>
                            <w:sz w:val="22"/>
                          </w:rPr>
                        </w:pPr>
                        <w:r w:rsidRPr="00D12BE5">
                          <w:rPr>
                            <w:rFonts w:ascii="Times New Roman" w:hAnsi="Times New Roman" w:cs="Times New Roman"/>
                            <w:color w:val="000000"/>
                            <w:sz w:val="22"/>
                          </w:rPr>
                          <w:t xml:space="preserve">Tikšanās  </w:t>
                        </w:r>
                      </w:p>
                    </w:txbxContent>
                  </v:textbox>
                </v:roundrect>
                <v:roundrect id="Rectangle: Rounded Corners 197" o:spid="_x0000_s1125" style="position:absolute;left:19719;top:79;width:14046;height:88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" filled="f" strokecolor="#2f5496 [2404]" strokeweight="1pt">
                  <v:stroke joinstyle="miter"/>
                  <v:textbox>
                    <w:txbxContent>
                      <w:p w14:paraId="03ABE996" w14:textId="77777777" w:rsidR="00C3159C" w:rsidRPr="00D12BE5" w:rsidRDefault="00C3159C" w:rsidP="00757B09">
                        <w:pPr>
                          <w:spacing w:after="0"/>
                          <w:jc w:val="center"/>
                          <w:rPr>
                            <w:rFonts w:ascii="Times New Roman" w:hAnsi="Times New Roman" w:cs="Times New Roman"/>
                            <w:color w:val="000000"/>
                            <w:sz w:val="22"/>
                          </w:rPr>
                        </w:pPr>
                        <w:r w:rsidRPr="00D12BE5">
                          <w:rPr>
                            <w:rFonts w:ascii="Times New Roman" w:hAnsi="Times New Roman" w:cs="Times New Roman"/>
                            <w:color w:val="000000"/>
                            <w:sz w:val="22"/>
                          </w:rPr>
                          <w:t xml:space="preserve">Precizētais iekšējā audita ziņojums </w:t>
                        </w:r>
                      </w:p>
                    </w:txbxContent>
                  </v:textbox>
                </v:roundrect>
                <v:roundrect id="Rectangle: Rounded Corners 198" o:spid="_x0000_s1126" style="position:absolute;left:19798;top:12006;width:14046;height:46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" filled="f" strokecolor="#2f5496 [2404]" strokeweight="1pt">
                  <v:stroke joinstyle="miter"/>
                  <v:textbox>
                    <w:txbxContent>
                      <w:p w14:paraId="752CC002" w14:textId="77777777" w:rsidR="00C3159C" w:rsidRPr="00D12BE5" w:rsidRDefault="00C3159C" w:rsidP="00757B09">
                        <w:pPr>
                          <w:spacing w:after="0"/>
                          <w:jc w:val="center"/>
                          <w:rPr>
                            <w:rFonts w:ascii="Times New Roman" w:hAnsi="Times New Roman" w:cs="Times New Roman"/>
                            <w:color w:val="000000"/>
                            <w:sz w:val="22"/>
                          </w:rPr>
                        </w:pPr>
                        <w:r w:rsidRPr="00D12BE5">
                          <w:rPr>
                            <w:rFonts w:ascii="Times New Roman" w:hAnsi="Times New Roman" w:cs="Times New Roman"/>
                            <w:color w:val="000000"/>
                            <w:sz w:val="22"/>
                          </w:rPr>
                          <w:t xml:space="preserve">Rīcības plāns  </w:t>
                        </w:r>
                      </w:p>
                    </w:txbxContent>
                  </v:textbox>
                </v:roundrect>
                <v:roundrect id="Rectangle: Rounded Corners 199" o:spid="_x0000_s1127" style="position:absolute;left:19719;top:17572;width:14046;height:32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" filled="f" strokecolor="#2f5496 [2404]" strokeweight="1pt">
                  <v:stroke joinstyle="miter"/>
                  <v:textbox>
                    <w:txbxContent>
                      <w:p w14:paraId="50CF067C" w14:textId="77777777" w:rsidR="00C3159C" w:rsidRPr="00D12BE5" w:rsidRDefault="00C3159C" w:rsidP="00757B09">
                        <w:pPr>
                          <w:spacing w:after="0"/>
                          <w:jc w:val="center"/>
                          <w:rPr>
                            <w:rFonts w:ascii="Times New Roman" w:hAnsi="Times New Roman" w:cs="Times New Roman"/>
                            <w:color w:val="000000"/>
                            <w:sz w:val="22"/>
                          </w:rPr>
                        </w:pPr>
                        <w:r w:rsidRPr="00D12BE5">
                          <w:rPr>
                            <w:rFonts w:ascii="Times New Roman" w:hAnsi="Times New Roman" w:cs="Times New Roman"/>
                            <w:color w:val="000000"/>
                            <w:sz w:val="22"/>
                          </w:rPr>
                          <w:t xml:space="preserve">Dome  </w:t>
                        </w:r>
                      </w:p>
                    </w:txbxContent>
                  </v:textbox>
                </v:roundrect>
                <v:roundrect id="Rectangle: Rounded Corners 200" o:spid="_x0000_s1128" style="position:absolute;left:19719;top:21627;width:14046;height:32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" filled="f" strokecolor="#2f5496 [2404]" strokeweight="1pt">
                  <v:stroke joinstyle="miter"/>
                  <v:textbox>
                    <w:txbxContent>
                      <w:p w14:paraId="3138A355" w14:textId="77777777" w:rsidR="00C3159C" w:rsidRPr="00D12BE5" w:rsidRDefault="00C3159C" w:rsidP="00757B09">
                        <w:pPr>
                          <w:spacing w:after="0"/>
                          <w:jc w:val="center"/>
                          <w:rPr>
                            <w:rFonts w:ascii="Times New Roman" w:hAnsi="Times New Roman" w:cs="Times New Roman"/>
                            <w:color w:val="000000"/>
                            <w:sz w:val="22"/>
                          </w:rPr>
                        </w:pPr>
                        <w:r w:rsidRPr="00D12BE5">
                          <w:rPr>
                            <w:rFonts w:ascii="Times New Roman" w:hAnsi="Times New Roman" w:cs="Times New Roman"/>
                            <w:color w:val="000000"/>
                            <w:sz w:val="22"/>
                          </w:rPr>
                          <w:t>Izpilddirektors</w:t>
                        </w:r>
                      </w:p>
                    </w:txbxContent>
                  </v:textbox>
                </v:roundrect>
                <v:roundrect id="Rectangle: Rounded Corners 201" o:spid="_x0000_s1129" style="position:absolute;left:39756;width:14046;height:100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" filled="f" strokecolor="#2f5496 [2404]" strokeweight="1pt">
                  <v:stroke joinstyle="miter"/>
                  <v:textbox>
                    <w:txbxContent>
                      <w:p w14:paraId="64DEB703" w14:textId="4E8A1D58" w:rsidR="00C3159C" w:rsidRPr="00D12BE5" w:rsidRDefault="00C3159C" w:rsidP="00757B09">
                        <w:pPr>
                          <w:spacing w:after="0"/>
                          <w:jc w:val="center"/>
                          <w:rPr>
                            <w:rFonts w:ascii="Times New Roman" w:hAnsi="Times New Roman" w:cs="Times New Roman"/>
                            <w:color w:val="000000"/>
                            <w:sz w:val="22"/>
                          </w:rPr>
                        </w:pPr>
                        <w:r w:rsidRPr="00D12BE5">
                          <w:rPr>
                            <w:rFonts w:ascii="Times New Roman" w:hAnsi="Times New Roman" w:cs="Times New Roman"/>
                            <w:color w:val="000000"/>
                            <w:sz w:val="22"/>
                          </w:rPr>
                          <w:t>Apstiprināts iekšējā audita ziņojums</w:t>
                        </w:r>
                        <w:r w:rsidR="001620F1" w:rsidRPr="00D12BE5">
                          <w:rPr>
                            <w:rFonts w:ascii="Times New Roman" w:hAnsi="Times New Roman" w:cs="Times New Roman"/>
                            <w:color w:val="000000"/>
                            <w:sz w:val="22"/>
                          </w:rPr>
                          <w:t xml:space="preserve"> (IAN vadītājs)</w:t>
                        </w:r>
                        <w:r w:rsidRPr="00D12BE5">
                          <w:rPr>
                            <w:rFonts w:ascii="Times New Roman" w:hAnsi="Times New Roman" w:cs="Times New Roman"/>
                            <w:color w:val="000000"/>
                            <w:sz w:val="22"/>
                          </w:rPr>
                          <w:t xml:space="preserve"> un rīcības plāns </w:t>
                        </w:r>
                        <w:r w:rsidR="001620F1" w:rsidRPr="00D12BE5">
                          <w:rPr>
                            <w:rFonts w:ascii="Times New Roman" w:hAnsi="Times New Roman" w:cs="Times New Roman"/>
                            <w:color w:val="000000"/>
                            <w:sz w:val="22"/>
                          </w:rPr>
                          <w:t>(Dome)</w:t>
                        </w:r>
                      </w:p>
                    </w:txbxContent>
                  </v:textbox>
                </v:roundrect>
                <v:shape id="Straight Arrow Connector 202" o:spid="_x0000_s1130" type="#_x0000_t32" style="position:absolute;left:13994;top:4022;width:58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" strokecolor="#2f5496 [2404]" strokeweight=".5pt">
                  <v:stroke endarrow="block" joinstyle="miter"/>
                </v:shape>
                <v:shape id="Straight Arrow Connector 203" o:spid="_x0000_s1131" type="#_x0000_t32" style="position:absolute;left:14073;top:8491;width:6039;height:60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" strokecolor="#2f5496 [2404]" strokeweight=".5pt">
                  <v:stroke endarrow="block" joinstyle="miter"/>
                </v:shape>
                <v:shape id="Straight Arrow Connector 204" o:spid="_x0000_s1132" type="#_x0000_t32" style="position:absolute;left:14073;top:15392;width:56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" strokecolor="#2f5496 [2404]" strokeweight=".5pt">
                  <v:stroke endarrow="block" joinstyle="miter"/>
                </v:shape>
                <v:shape id="Straight Arrow Connector 205" o:spid="_x0000_s1133" type="#_x0000_t32" style="position:absolute;left:33872;top:4101;width:59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" strokecolor="#2f5496 [2404]" strokeweight=".5pt">
                  <v:stroke endarrow="block" joinstyle="miter"/>
                </v:shape>
                <v:shape id="Straight Arrow Connector 206" o:spid="_x0000_s1134" type="#_x0000_t32" style="position:absolute;left:33872;top:9763;width:6356;height:45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" strokecolor="#2f5496 [2404]" strokeweight=".5pt">
                  <v:stroke endarrow="block" joinstyle="miter"/>
                </v:shape>
                <v:shape id="Straight Arrow Connector 207" o:spid="_x0000_s1135" type="#_x0000_t32" style="position:absolute;left:33872;top:10161;width:7550;height:88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" strokecolor="#2f5496 [2404]" strokeweight=".5pt">
                  <v:stroke endarrow="block" joinstyle="miter"/>
                </v:shape>
                <v:shape id="Straight Arrow Connector 208" o:spid="_x0000_s1136" type="#_x0000_t32" style="position:absolute;left:33872;top:10240;width:8979;height:128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" strokecolor="#2f5496 [2404]" strokeweight=".5pt">
                  <v:stroke endarrow="block" joinstyle="miter"/>
                </v:shape>
              </v:group>
            </w:pict>
          </mc:Fallback>
        </mc:AlternateContent>
      </w:r>
    </w:p>
    <w:p w14:paraId="269412C2" w14:textId="77777777" w:rsidR="00757B09" w:rsidRPr="00503C43" w:rsidRDefault="00757B09" w:rsidP="00757B09">
      <w:pPr>
        <w:tabs>
          <w:tab w:val="left" w:pos="3218"/>
        </w:tabs>
        <w:rPr>
          <w:rFonts w:ascii="Times New Roman" w:hAnsi="Times New Roman" w:cs="Times New Roman"/>
          <w:color w:val="auto"/>
          <w:sz w:val="24"/>
          <w:szCs w:val="24"/>
        </w:rPr>
      </w:pPr>
      <w:r w:rsidRPr="00503C43">
        <w:rPr>
          <w:rFonts w:ascii="Times New Roman" w:hAnsi="Times New Roman" w:cs="Times New Roman"/>
          <w:sz w:val="24"/>
          <w:szCs w:val="24"/>
        </w:rPr>
        <w:tab/>
      </w:r>
    </w:p>
    <w:p w14:paraId="19A0611D" w14:textId="77777777" w:rsidR="00757B09" w:rsidRPr="00503C43" w:rsidRDefault="00757B09" w:rsidP="00757B09">
      <w:pPr>
        <w:tabs>
          <w:tab w:val="left" w:pos="3218"/>
        </w:tabs>
        <w:rPr>
          <w:rFonts w:ascii="Times New Roman" w:hAnsi="Times New Roman" w:cs="Times New Roman"/>
          <w:sz w:val="24"/>
          <w:szCs w:val="24"/>
        </w:rPr>
      </w:pPr>
    </w:p>
    <w:p w14:paraId="2EFE9ED3" w14:textId="77777777" w:rsidR="00757B09" w:rsidRPr="00503C43" w:rsidRDefault="00757B09" w:rsidP="004143F8">
      <w:pPr>
        <w:pStyle w:val="BodyText"/>
        <w:rPr>
          <w:rFonts w:ascii="Times New Roman" w:hAnsi="Times New Roman"/>
          <w:sz w:val="24"/>
          <w:szCs w:val="32"/>
          <w:lang w:val="lv-LV"/>
        </w:rPr>
      </w:pPr>
    </w:p>
    <w:p w14:paraId="19198F06" w14:textId="77777777" w:rsidR="00757B09" w:rsidRPr="00503C43" w:rsidRDefault="00757B09" w:rsidP="004143F8">
      <w:pPr>
        <w:pStyle w:val="BodyText"/>
        <w:rPr>
          <w:rFonts w:ascii="Times New Roman" w:hAnsi="Times New Roman"/>
          <w:sz w:val="24"/>
          <w:szCs w:val="32"/>
          <w:lang w:val="lv-LV"/>
        </w:rPr>
      </w:pPr>
    </w:p>
    <w:p w14:paraId="49EB7F64" w14:textId="77777777" w:rsidR="00313D13" w:rsidRPr="00503C43" w:rsidRDefault="00313D13" w:rsidP="004143F8">
      <w:pPr>
        <w:pStyle w:val="BodyText"/>
        <w:rPr>
          <w:rFonts w:ascii="Times New Roman" w:hAnsi="Times New Roman"/>
          <w:sz w:val="24"/>
          <w:szCs w:val="32"/>
          <w:lang w:val="lv-LV"/>
        </w:rPr>
      </w:pPr>
    </w:p>
    <w:p w14:paraId="3F2D4651" w14:textId="77777777" w:rsidR="00313D13" w:rsidRPr="00503C43" w:rsidRDefault="00313D13" w:rsidP="004143F8">
      <w:pPr>
        <w:pStyle w:val="BodyText"/>
        <w:rPr>
          <w:rFonts w:ascii="Times New Roman" w:hAnsi="Times New Roman"/>
          <w:sz w:val="24"/>
          <w:szCs w:val="32"/>
          <w:lang w:val="lv-LV"/>
        </w:rPr>
      </w:pPr>
    </w:p>
    <w:p w14:paraId="6A463D9F" w14:textId="77777777" w:rsidR="00313D13" w:rsidRPr="00503C43" w:rsidRDefault="00313D13" w:rsidP="004143F8">
      <w:pPr>
        <w:pStyle w:val="BodyText"/>
        <w:rPr>
          <w:rFonts w:ascii="Times New Roman" w:hAnsi="Times New Roman"/>
          <w:sz w:val="24"/>
          <w:szCs w:val="32"/>
          <w:lang w:val="lv-LV"/>
        </w:rPr>
      </w:pPr>
    </w:p>
    <w:p w14:paraId="3D0885CF" w14:textId="77777777" w:rsidR="00757B09" w:rsidRPr="00503C43" w:rsidRDefault="00757B09" w:rsidP="004143F8">
      <w:pPr>
        <w:pStyle w:val="BodyText"/>
        <w:rPr>
          <w:rFonts w:ascii="Times New Roman" w:hAnsi="Times New Roman"/>
          <w:sz w:val="24"/>
          <w:szCs w:val="32"/>
          <w:lang w:val="lv-LV"/>
        </w:rPr>
      </w:pPr>
    </w:p>
    <w:p w14:paraId="6E475DCF" w14:textId="77777777" w:rsidR="00757B09" w:rsidRPr="00503C43" w:rsidRDefault="00757B09" w:rsidP="004143F8">
      <w:pPr>
        <w:pStyle w:val="BodyText"/>
        <w:rPr>
          <w:rFonts w:ascii="Times New Roman" w:hAnsi="Times New Roman"/>
          <w:sz w:val="24"/>
          <w:szCs w:val="32"/>
          <w:lang w:val="lv-LV"/>
        </w:rPr>
      </w:pPr>
    </w:p>
    <w:p w14:paraId="2C0A7146" w14:textId="77777777" w:rsidR="00757B09" w:rsidRPr="00503C43" w:rsidRDefault="00757B09" w:rsidP="004143F8">
      <w:pPr>
        <w:pStyle w:val="BodyText"/>
        <w:rPr>
          <w:rFonts w:ascii="Times New Roman" w:hAnsi="Times New Roman"/>
          <w:sz w:val="24"/>
          <w:szCs w:val="32"/>
          <w:lang w:val="lv-LV"/>
        </w:rPr>
      </w:pPr>
    </w:p>
    <w:p w14:paraId="7D3ED4BC" w14:textId="77777777" w:rsidR="00757B09" w:rsidRPr="00503C43" w:rsidRDefault="00757B09" w:rsidP="004143F8">
      <w:pPr>
        <w:pStyle w:val="BodyText"/>
        <w:rPr>
          <w:rFonts w:ascii="Times New Roman" w:hAnsi="Times New Roman"/>
          <w:sz w:val="24"/>
          <w:szCs w:val="32"/>
          <w:lang w:val="lv-LV"/>
        </w:rPr>
      </w:pPr>
    </w:p>
    <w:p w14:paraId="77987126" w14:textId="77777777" w:rsidR="00757B09" w:rsidRPr="00503C43" w:rsidRDefault="00757B09" w:rsidP="004143F8">
      <w:pPr>
        <w:pStyle w:val="BodyText"/>
        <w:rPr>
          <w:rFonts w:ascii="Times New Roman" w:hAnsi="Times New Roman"/>
          <w:sz w:val="24"/>
          <w:szCs w:val="32"/>
          <w:lang w:val="lv-LV"/>
        </w:rPr>
      </w:pPr>
    </w:p>
    <w:p w14:paraId="40B29231" w14:textId="52CC7A14" w:rsidR="004143F8" w:rsidRPr="00D12BE5" w:rsidRDefault="00EC7525" w:rsidP="00C06D39">
      <w:pPr>
        <w:pStyle w:val="BodyText"/>
        <w:rPr>
          <w:rFonts w:ascii="Times New Roman" w:hAnsi="Times New Roman"/>
          <w:color w:val="000000"/>
          <w:sz w:val="24"/>
          <w:szCs w:val="32"/>
          <w:lang w:val="lv-LV"/>
        </w:rPr>
      </w:pPr>
      <w:r w:rsidRPr="00D12BE5">
        <w:rPr>
          <w:rFonts w:ascii="Times New Roman" w:hAnsi="Times New Roman"/>
          <w:color w:val="000000"/>
          <w:sz w:val="24"/>
          <w:szCs w:val="32"/>
          <w:lang w:val="lv-LV"/>
        </w:rPr>
        <w:t>Veidojot iekšējā audita sistēmu pašvaldībā, ieteicams noteikt iekšējā audita ziņojumu izplatīšanas kārtību, piemēram, visus iekšējā audita ziņojumus un auditējamā rīcības plānu risku mazināšanai saņem dome</w:t>
      </w:r>
      <w:r w:rsidR="000855A2" w:rsidRPr="00D12BE5">
        <w:rPr>
          <w:rFonts w:ascii="Times New Roman" w:hAnsi="Times New Roman"/>
          <w:color w:val="000000"/>
          <w:sz w:val="24"/>
          <w:szCs w:val="32"/>
          <w:lang w:val="lv-LV"/>
        </w:rPr>
        <w:t xml:space="preserve"> vai</w:t>
      </w:r>
      <w:r w:rsidRPr="00D12BE5">
        <w:rPr>
          <w:rFonts w:ascii="Times New Roman" w:hAnsi="Times New Roman"/>
          <w:color w:val="000000"/>
          <w:sz w:val="24"/>
          <w:szCs w:val="32"/>
          <w:lang w:val="lv-LV"/>
        </w:rPr>
        <w:t xml:space="preserve"> izpilddirektors</w:t>
      </w:r>
      <w:r w:rsidR="002356A6" w:rsidRPr="00D12BE5">
        <w:rPr>
          <w:rFonts w:ascii="Times New Roman" w:hAnsi="Times New Roman"/>
          <w:color w:val="000000"/>
          <w:sz w:val="24"/>
          <w:szCs w:val="32"/>
          <w:lang w:val="lv-LV"/>
        </w:rPr>
        <w:t>, pašvaldības institūciju vadītāji</w:t>
      </w:r>
      <w:r w:rsidR="002E43DB" w:rsidRPr="00D12BE5">
        <w:rPr>
          <w:rFonts w:ascii="Times New Roman" w:hAnsi="Times New Roman"/>
          <w:color w:val="000000"/>
          <w:sz w:val="24"/>
          <w:szCs w:val="32"/>
          <w:lang w:val="lv-LV"/>
        </w:rPr>
        <w:t xml:space="preserve"> (tām pašvaldības institūcijām, kas </w:t>
      </w:r>
      <w:r w:rsidR="002E43DB" w:rsidRPr="00D12BE5">
        <w:rPr>
          <w:rFonts w:ascii="Times New Roman" w:hAnsi="Times New Roman"/>
          <w:color w:val="000000"/>
          <w:sz w:val="24"/>
          <w:szCs w:val="32"/>
          <w:lang w:val="lv-LV"/>
        </w:rPr>
        <w:lastRenderedPageBreak/>
        <w:t>bija ietvertas iekšējā audita tvērumā)</w:t>
      </w:r>
      <w:r w:rsidRPr="00D12BE5">
        <w:rPr>
          <w:rFonts w:ascii="Times New Roman" w:hAnsi="Times New Roman"/>
          <w:color w:val="000000"/>
          <w:sz w:val="24"/>
          <w:szCs w:val="32"/>
          <w:lang w:val="lv-LV"/>
        </w:rPr>
        <w:t xml:space="preserve"> un auditējamais. </w:t>
      </w:r>
      <w:r w:rsidR="009A059D" w:rsidRPr="00D12BE5">
        <w:rPr>
          <w:rFonts w:ascii="Times New Roman" w:hAnsi="Times New Roman"/>
          <w:color w:val="000000"/>
          <w:sz w:val="24"/>
          <w:szCs w:val="32"/>
          <w:lang w:val="lv-LV"/>
        </w:rPr>
        <w:t>Kā arī būtu nosakāma kārtība</w:t>
      </w:r>
      <w:r w:rsidR="000855A2" w:rsidRPr="00D12BE5">
        <w:rPr>
          <w:rFonts w:ascii="Times New Roman" w:hAnsi="Times New Roman"/>
          <w:color w:val="000000"/>
          <w:sz w:val="24"/>
          <w:szCs w:val="32"/>
          <w:lang w:val="lv-LV"/>
        </w:rPr>
        <w:t>,</w:t>
      </w:r>
      <w:r w:rsidR="009A059D" w:rsidRPr="00D12BE5">
        <w:rPr>
          <w:rFonts w:ascii="Times New Roman" w:hAnsi="Times New Roman"/>
          <w:color w:val="000000"/>
          <w:sz w:val="24"/>
          <w:szCs w:val="32"/>
          <w:lang w:val="lv-LV"/>
        </w:rPr>
        <w:t xml:space="preserve"> kā iesaistīt</w:t>
      </w:r>
      <w:r w:rsidR="000855A2" w:rsidRPr="00D12BE5">
        <w:rPr>
          <w:rFonts w:ascii="Times New Roman" w:hAnsi="Times New Roman"/>
          <w:color w:val="000000"/>
          <w:sz w:val="24"/>
          <w:szCs w:val="32"/>
          <w:lang w:val="lv-LV"/>
        </w:rPr>
        <w:t>ā</w:t>
      </w:r>
      <w:r w:rsidR="009A059D" w:rsidRPr="00D12BE5">
        <w:rPr>
          <w:rFonts w:ascii="Times New Roman" w:hAnsi="Times New Roman"/>
          <w:color w:val="000000"/>
          <w:sz w:val="24"/>
          <w:szCs w:val="32"/>
          <w:lang w:val="lv-LV"/>
        </w:rPr>
        <w:t xml:space="preserve">s puses tiek informētas, </w:t>
      </w:r>
      <w:r w:rsidR="002B6434" w:rsidRPr="00D12BE5">
        <w:rPr>
          <w:rFonts w:ascii="Times New Roman" w:hAnsi="Times New Roman"/>
          <w:color w:val="000000"/>
          <w:sz w:val="24"/>
          <w:szCs w:val="32"/>
          <w:lang w:val="lv-LV"/>
        </w:rPr>
        <w:t>piemēram, ziņojums un rīcības plāns tiek nosūtīts ar e-pasta palīdzību</w:t>
      </w:r>
      <w:r w:rsidR="00B1129D" w:rsidRPr="00D12BE5">
        <w:rPr>
          <w:rFonts w:ascii="Times New Roman" w:hAnsi="Times New Roman"/>
          <w:color w:val="000000"/>
          <w:sz w:val="24"/>
          <w:szCs w:val="32"/>
          <w:lang w:val="lv-LV"/>
        </w:rPr>
        <w:t>;</w:t>
      </w:r>
      <w:r w:rsidR="002B6434" w:rsidRPr="00D12BE5">
        <w:rPr>
          <w:rFonts w:ascii="Times New Roman" w:hAnsi="Times New Roman"/>
          <w:color w:val="000000"/>
          <w:sz w:val="24"/>
          <w:szCs w:val="32"/>
          <w:lang w:val="lv-LV"/>
        </w:rPr>
        <w:t xml:space="preserve"> </w:t>
      </w:r>
      <w:r w:rsidR="00C92FF0" w:rsidRPr="00D12BE5">
        <w:rPr>
          <w:rFonts w:ascii="Times New Roman" w:hAnsi="Times New Roman"/>
          <w:color w:val="000000"/>
          <w:sz w:val="24"/>
          <w:szCs w:val="32"/>
          <w:lang w:val="lv-LV"/>
        </w:rPr>
        <w:t xml:space="preserve">tiek izmantota </w:t>
      </w:r>
      <w:r w:rsidR="00C50FB6" w:rsidRPr="00D12BE5">
        <w:rPr>
          <w:rFonts w:ascii="Times New Roman" w:hAnsi="Times New Roman"/>
          <w:color w:val="000000"/>
          <w:sz w:val="24"/>
          <w:szCs w:val="32"/>
          <w:lang w:val="lv-LV"/>
        </w:rPr>
        <w:t xml:space="preserve">lietvedības sistēma; </w:t>
      </w:r>
      <w:r w:rsidR="002B6434" w:rsidRPr="00D12BE5">
        <w:rPr>
          <w:rFonts w:ascii="Times New Roman" w:hAnsi="Times New Roman"/>
          <w:color w:val="000000"/>
          <w:sz w:val="24"/>
          <w:szCs w:val="32"/>
          <w:lang w:val="lv-LV"/>
        </w:rPr>
        <w:t>tiek organizēta sanāksme</w:t>
      </w:r>
      <w:r w:rsidR="00B1129D" w:rsidRPr="00D12BE5">
        <w:rPr>
          <w:rFonts w:ascii="Times New Roman" w:hAnsi="Times New Roman"/>
          <w:color w:val="000000"/>
          <w:sz w:val="24"/>
          <w:szCs w:val="32"/>
          <w:lang w:val="lv-LV"/>
        </w:rPr>
        <w:t xml:space="preserve"> visām iesaistītām pusēm, lai pārrunātu audita rezultātus</w:t>
      </w:r>
      <w:r w:rsidR="002E43DB" w:rsidRPr="00D12BE5">
        <w:rPr>
          <w:rFonts w:ascii="Times New Roman" w:hAnsi="Times New Roman"/>
          <w:color w:val="000000"/>
          <w:sz w:val="24"/>
          <w:szCs w:val="32"/>
          <w:lang w:val="lv-LV"/>
        </w:rPr>
        <w:t xml:space="preserve">. Ieteicams </w:t>
      </w:r>
      <w:r w:rsidR="00B1129D" w:rsidRPr="00D12BE5">
        <w:rPr>
          <w:rFonts w:ascii="Times New Roman" w:hAnsi="Times New Roman"/>
          <w:color w:val="000000"/>
          <w:sz w:val="24"/>
          <w:szCs w:val="32"/>
          <w:lang w:val="lv-LV"/>
        </w:rPr>
        <w:t>sanāksm</w:t>
      </w:r>
      <w:r w:rsidR="002E43DB" w:rsidRPr="00D12BE5">
        <w:rPr>
          <w:rFonts w:ascii="Times New Roman" w:hAnsi="Times New Roman"/>
          <w:color w:val="000000"/>
          <w:sz w:val="24"/>
          <w:szCs w:val="32"/>
          <w:lang w:val="lv-LV"/>
        </w:rPr>
        <w:t>i</w:t>
      </w:r>
      <w:r w:rsidR="00B1129D" w:rsidRPr="00D12BE5">
        <w:rPr>
          <w:rFonts w:ascii="Times New Roman" w:hAnsi="Times New Roman"/>
          <w:color w:val="000000"/>
          <w:sz w:val="24"/>
          <w:szCs w:val="32"/>
          <w:lang w:val="lv-LV"/>
        </w:rPr>
        <w:t xml:space="preserve"> visām iesaistītām pusēm organizēt pirms gala ziņojuma </w:t>
      </w:r>
      <w:r w:rsidR="00004D44" w:rsidRPr="00D12BE5">
        <w:rPr>
          <w:rFonts w:ascii="Times New Roman" w:hAnsi="Times New Roman"/>
          <w:color w:val="000000"/>
          <w:sz w:val="24"/>
          <w:szCs w:val="32"/>
          <w:lang w:val="lv-LV"/>
        </w:rPr>
        <w:t>parakstīšanas, lai sanāksmes laikā pārrunātu rīcības plānu un nepieciešamības gadījumā veiktu izmaiņas.</w:t>
      </w:r>
      <w:r w:rsidR="002B6434" w:rsidRPr="00D12BE5">
        <w:rPr>
          <w:rFonts w:ascii="Times New Roman" w:hAnsi="Times New Roman"/>
          <w:color w:val="000000"/>
          <w:sz w:val="24"/>
          <w:szCs w:val="32"/>
          <w:lang w:val="lv-LV"/>
        </w:rPr>
        <w:t xml:space="preserve"> </w:t>
      </w:r>
    </w:p>
    <w:p w14:paraId="5C765B81" w14:textId="1E55D790" w:rsidR="00970DCB" w:rsidRPr="00D12BE5" w:rsidRDefault="00850B7C" w:rsidP="00C06D39">
      <w:pPr>
        <w:pStyle w:val="BodyText"/>
        <w:rPr>
          <w:rFonts w:ascii="Times New Roman" w:hAnsi="Times New Roman"/>
          <w:color w:val="000000"/>
          <w:sz w:val="24"/>
          <w:szCs w:val="32"/>
          <w:lang w:val="lv-LV"/>
        </w:rPr>
      </w:pPr>
      <w:r w:rsidRPr="00D12BE5">
        <w:rPr>
          <w:rFonts w:ascii="Times New Roman" w:hAnsi="Times New Roman"/>
          <w:color w:val="000000"/>
          <w:sz w:val="24"/>
          <w:szCs w:val="32"/>
          <w:lang w:val="lv-LV"/>
        </w:rPr>
        <w:t>Gadījumā, ja</w:t>
      </w:r>
      <w:r w:rsidR="009E2E80" w:rsidRPr="00D12BE5">
        <w:rPr>
          <w:rFonts w:ascii="Times New Roman" w:hAnsi="Times New Roman"/>
          <w:color w:val="000000"/>
          <w:sz w:val="24"/>
          <w:szCs w:val="32"/>
          <w:lang w:val="lv-LV"/>
        </w:rPr>
        <w:t>,</w:t>
      </w:r>
      <w:r w:rsidRPr="00D12BE5">
        <w:rPr>
          <w:rFonts w:ascii="Times New Roman" w:hAnsi="Times New Roman"/>
          <w:color w:val="000000"/>
          <w:sz w:val="24"/>
          <w:szCs w:val="32"/>
          <w:lang w:val="lv-LV"/>
        </w:rPr>
        <w:t xml:space="preserve"> izvērtējot rīcības plānu, iekšējais auditors </w:t>
      </w:r>
      <w:r w:rsidR="00B65E41" w:rsidRPr="00D12BE5">
        <w:rPr>
          <w:rFonts w:ascii="Times New Roman" w:hAnsi="Times New Roman"/>
          <w:color w:val="000000"/>
          <w:sz w:val="24"/>
          <w:szCs w:val="32"/>
          <w:lang w:val="lv-LV"/>
        </w:rPr>
        <w:t>konstatē, ka auditējamais ir uzņēmies pārāk lielu risku, iekšējais auditors par to informē dom</w:t>
      </w:r>
      <w:r w:rsidR="00AC62DF">
        <w:rPr>
          <w:rFonts w:ascii="Times New Roman" w:hAnsi="Times New Roman"/>
          <w:color w:val="000000"/>
          <w:sz w:val="24"/>
          <w:szCs w:val="32"/>
          <w:lang w:val="lv-LV"/>
        </w:rPr>
        <w:t>i</w:t>
      </w:r>
      <w:r w:rsidR="00B65E41" w:rsidRPr="00D12BE5">
        <w:rPr>
          <w:rFonts w:ascii="Times New Roman" w:hAnsi="Times New Roman"/>
          <w:color w:val="000000"/>
          <w:sz w:val="24"/>
          <w:szCs w:val="32"/>
          <w:lang w:val="lv-LV"/>
        </w:rPr>
        <w:t xml:space="preserve"> vai izpilddirektoru</w:t>
      </w:r>
      <w:r w:rsidR="00187984" w:rsidRPr="00D12BE5">
        <w:rPr>
          <w:rFonts w:ascii="Times New Roman" w:hAnsi="Times New Roman"/>
          <w:color w:val="000000"/>
          <w:sz w:val="24"/>
          <w:szCs w:val="32"/>
          <w:lang w:val="lv-LV"/>
        </w:rPr>
        <w:t>, piemēram, pirms gala ziņojuma iesniegšana</w:t>
      </w:r>
      <w:r w:rsidR="009E2E80" w:rsidRPr="00D12BE5">
        <w:rPr>
          <w:rFonts w:ascii="Times New Roman" w:hAnsi="Times New Roman"/>
          <w:color w:val="000000"/>
          <w:sz w:val="24"/>
          <w:szCs w:val="32"/>
          <w:lang w:val="lv-LV"/>
        </w:rPr>
        <w:t>s</w:t>
      </w:r>
      <w:r w:rsidR="00187984" w:rsidRPr="00D12BE5">
        <w:rPr>
          <w:rFonts w:ascii="Times New Roman" w:hAnsi="Times New Roman"/>
          <w:color w:val="000000"/>
          <w:sz w:val="24"/>
          <w:szCs w:val="32"/>
          <w:lang w:val="lv-LV"/>
        </w:rPr>
        <w:t xml:space="preserve"> vai pārrunājot gala ziņojumu. Dome vai izpilddirektors ir atbildīgs par </w:t>
      </w:r>
      <w:r w:rsidR="00103546" w:rsidRPr="00D12BE5">
        <w:rPr>
          <w:rFonts w:ascii="Times New Roman" w:hAnsi="Times New Roman"/>
          <w:color w:val="000000"/>
          <w:sz w:val="24"/>
          <w:szCs w:val="32"/>
          <w:lang w:val="lv-LV"/>
        </w:rPr>
        <w:t>akceptēto riska līmeni.</w:t>
      </w:r>
    </w:p>
    <w:p w14:paraId="7D2BEC39" w14:textId="77777777" w:rsidR="00875C80" w:rsidRPr="00D12BE5" w:rsidRDefault="00875C80" w:rsidP="00875C80">
      <w:pPr>
        <w:pStyle w:val="BodyText"/>
        <w:rPr>
          <w:rFonts w:ascii="Times New Roman" w:hAnsi="Times New Roman"/>
          <w:color w:val="000000"/>
          <w:sz w:val="24"/>
          <w:szCs w:val="32"/>
          <w:lang w:val="lv-LV"/>
        </w:rPr>
      </w:pPr>
      <w:r w:rsidRPr="00D12BE5">
        <w:rPr>
          <w:rFonts w:ascii="Times New Roman" w:hAnsi="Times New Roman"/>
          <w:color w:val="000000"/>
          <w:sz w:val="24"/>
          <w:lang w:val="lv-LV"/>
        </w:rPr>
        <w:t>Pēc iekšējā audita ziņojuma un rīcības plāna precizēšanas iekšējā audita ziņojumu paraksta IAN vadītājs.</w:t>
      </w:r>
    </w:p>
    <w:p w14:paraId="36C5AFF0" w14:textId="08364EFE" w:rsidR="00875C80" w:rsidRDefault="00C06D39" w:rsidP="00970DCB">
      <w:pPr>
        <w:pStyle w:val="BodyText"/>
        <w:rPr>
          <w:rFonts w:ascii="Times New Roman" w:hAnsi="Times New Roman"/>
          <w:color w:val="000000"/>
          <w:sz w:val="24"/>
          <w:lang w:val="lv-LV"/>
        </w:rPr>
      </w:pPr>
      <w:r w:rsidRPr="00D12BE5">
        <w:rPr>
          <w:rFonts w:ascii="Times New Roman" w:hAnsi="Times New Roman"/>
          <w:b/>
          <w:bCs/>
          <w:noProof/>
          <w:color w:val="000000"/>
          <w:sz w:val="24"/>
          <w:szCs w:val="32"/>
          <w:lang w:eastAsia="lv-LV"/>
        </w:rPr>
        <w:drawing>
          <wp:anchor distT="0" distB="0" distL="114300" distR="114300" simplePos="0" relativeHeight="251809792" behindDoc="0" locked="0" layoutInCell="1" allowOverlap="1" wp14:anchorId="3A114D0A" wp14:editId="701D5B77">
            <wp:simplePos x="0" y="0"/>
            <wp:positionH relativeFrom="margin">
              <wp:posOffset>104140</wp:posOffset>
            </wp:positionH>
            <wp:positionV relativeFrom="paragraph">
              <wp:posOffset>215900</wp:posOffset>
            </wp:positionV>
            <wp:extent cx="507365" cy="438150"/>
            <wp:effectExtent l="0" t="0" r="6985" b="0"/>
            <wp:wrapSquare wrapText="bothSides"/>
            <wp:docPr id="6242600" name="Picture 6242600" descr="A picture containing circle, drawing,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055" name="Picture 1" descr="A picture containing circle, drawing, graphics, logo&#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07365" cy="438150"/>
                    </a:xfrm>
                    <a:prstGeom prst="rect">
                      <a:avLst/>
                    </a:prstGeom>
                  </pic:spPr>
                </pic:pic>
              </a:graphicData>
            </a:graphic>
            <wp14:sizeRelH relativeFrom="margin">
              <wp14:pctWidth>0</wp14:pctWidth>
            </wp14:sizeRelH>
            <wp14:sizeRelV relativeFrom="margin">
              <wp14:pctHeight>0</wp14:pctHeight>
            </wp14:sizeRelV>
          </wp:anchor>
        </w:drawing>
      </w:r>
    </w:p>
    <w:p w14:paraId="679FF060" w14:textId="2336BFAD" w:rsidR="00994245" w:rsidRPr="00503C43" w:rsidRDefault="00970DCB" w:rsidP="00C06D39">
      <w:pPr>
        <w:spacing w:before="240"/>
        <w:jc w:val="both"/>
        <w:rPr>
          <w:rFonts w:ascii="Times New Roman" w:hAnsi="Times New Roman" w:cs="Times New Roman"/>
          <w:sz w:val="24"/>
          <w:szCs w:val="24"/>
        </w:rPr>
      </w:pPr>
      <w:r w:rsidRPr="007D3198">
        <w:rPr>
          <w:rFonts w:ascii="Times New Roman" w:hAnsi="Times New Roman" w:cs="Times New Roman"/>
          <w:b/>
          <w:bCs/>
          <w:color w:val="000000"/>
          <w:sz w:val="24"/>
          <w:szCs w:val="28"/>
        </w:rPr>
        <w:t>Rīcības plāna forma</w:t>
      </w:r>
      <w:r w:rsidRPr="007D3198">
        <w:rPr>
          <w:rFonts w:ascii="Times New Roman" w:hAnsi="Times New Roman" w:cs="Times New Roman"/>
          <w:color w:val="000000"/>
          <w:sz w:val="24"/>
          <w:szCs w:val="28"/>
        </w:rPr>
        <w:t xml:space="preserve">, Rokasgrāmatas </w:t>
      </w:r>
      <w:r w:rsidRPr="00D12BE5">
        <w:rPr>
          <w:rFonts w:ascii="Times New Roman" w:hAnsi="Times New Roman" w:cs="Times New Roman"/>
          <w:color w:val="000000"/>
          <w:sz w:val="24"/>
          <w:szCs w:val="28"/>
        </w:rPr>
        <w:t xml:space="preserve">pielikums RG2_P16. </w:t>
      </w:r>
    </w:p>
    <w:p w14:paraId="60059410" w14:textId="77777777" w:rsidR="00C06D39" w:rsidRPr="00503C43" w:rsidRDefault="00C06D39" w:rsidP="00775B33">
      <w:pPr>
        <w:pStyle w:val="BodyText"/>
        <w:spacing w:after="0"/>
        <w:rPr>
          <w:rFonts w:ascii="Times New Roman" w:hAnsi="Times New Roman"/>
          <w:sz w:val="24"/>
          <w:szCs w:val="32"/>
          <w:lang w:val="lv-LV"/>
        </w:rPr>
      </w:pPr>
    </w:p>
    <w:p w14:paraId="7A545F1D" w14:textId="510E1CFA" w:rsidR="00B7532F" w:rsidRPr="00D12BE5" w:rsidRDefault="00B7532F" w:rsidP="00C06D39">
      <w:pPr>
        <w:pStyle w:val="BodyText"/>
        <w:rPr>
          <w:rFonts w:ascii="Times New Roman" w:hAnsi="Times New Roman"/>
          <w:color w:val="000000"/>
          <w:sz w:val="24"/>
          <w:szCs w:val="32"/>
          <w:lang w:val="lv-LV"/>
        </w:rPr>
      </w:pPr>
      <w:r w:rsidRPr="00D12BE5">
        <w:rPr>
          <w:rFonts w:ascii="Times New Roman" w:hAnsi="Times New Roman"/>
          <w:color w:val="000000"/>
          <w:sz w:val="24"/>
          <w:szCs w:val="32"/>
          <w:lang w:val="lv-LV"/>
        </w:rPr>
        <w:t xml:space="preserve">Zemāk iekļauti piemēri dokumentiem, kas attiecas uz iekšējā audita ziņojuma sagatavošanu. Piemēros ietvertie dokumenti aprakstīti arī citās Rokasgrāmatas sadaļās. </w:t>
      </w: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B7532F" w:rsidRPr="00503C43" w14:paraId="070634DA" w14:textId="77777777" w:rsidTr="002C0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tcBorders>
              <w:top w:val="single" w:sz="6" w:space="0" w:color="B4C6E7" w:themeColor="accent1" w:themeTint="66"/>
              <w:left w:val="single" w:sz="48" w:space="0" w:color="ED7D31" w:themeColor="accent2"/>
              <w:bottom w:val="single" w:sz="6" w:space="0" w:color="B4C6E7" w:themeColor="accent1" w:themeTint="66"/>
              <w:right w:val="single" w:sz="6" w:space="0" w:color="B4C6E7" w:themeColor="accent1" w:themeTint="66"/>
            </w:tcBorders>
            <w:shd w:val="clear" w:color="auto" w:fill="F2F2F2" w:themeFill="background1" w:themeFillShade="F2"/>
          </w:tcPr>
          <w:p w14:paraId="11D1D7C5" w14:textId="2EB43789" w:rsidR="00B7532F" w:rsidRPr="007D3198" w:rsidRDefault="00B7532F" w:rsidP="002C046F">
            <w:pPr>
              <w:spacing w:before="120" w:after="120"/>
              <w:rPr>
                <w:rFonts w:ascii="Times New Roman" w:hAnsi="Times New Roman" w:cs="Times New Roman"/>
                <w:color w:val="000000"/>
                <w:sz w:val="24"/>
                <w:szCs w:val="28"/>
              </w:rPr>
            </w:pPr>
            <w:r w:rsidRPr="007D3198">
              <w:rPr>
                <w:rFonts w:ascii="Times New Roman" w:hAnsi="Times New Roman" w:cs="Times New Roman"/>
                <w:color w:val="000000"/>
                <w:sz w:val="24"/>
                <w:szCs w:val="28"/>
              </w:rPr>
              <w:t xml:space="preserve">Dokumentu piemēri attiecībā uz iekšējā audita </w:t>
            </w:r>
            <w:r w:rsidR="0053126D" w:rsidRPr="007D3198">
              <w:rPr>
                <w:rFonts w:ascii="Times New Roman" w:hAnsi="Times New Roman" w:cs="Times New Roman"/>
                <w:color w:val="000000"/>
                <w:sz w:val="24"/>
                <w:szCs w:val="28"/>
              </w:rPr>
              <w:t>ziņojuma sagatavošanu</w:t>
            </w:r>
            <w:r w:rsidRPr="007D3198">
              <w:rPr>
                <w:rFonts w:ascii="Times New Roman" w:hAnsi="Times New Roman" w:cs="Times New Roman"/>
                <w:color w:val="000000"/>
                <w:sz w:val="24"/>
                <w:szCs w:val="28"/>
              </w:rPr>
              <w:t xml:space="preserve"> </w:t>
            </w:r>
          </w:p>
          <w:p w14:paraId="3A4F5A56" w14:textId="4A8BAA60" w:rsidR="00B7532F" w:rsidRPr="007D3198" w:rsidRDefault="00B7532F" w:rsidP="00B7532F">
            <w:pPr>
              <w:pStyle w:val="BodyText"/>
              <w:numPr>
                <w:ilvl w:val="0"/>
                <w:numId w:val="20"/>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 xml:space="preserve">IAN </w:t>
            </w:r>
            <w:r w:rsidR="0053126D" w:rsidRPr="007D3198">
              <w:rPr>
                <w:rFonts w:ascii="Times New Roman" w:hAnsi="Times New Roman"/>
                <w:b w:val="0"/>
                <w:bCs w:val="0"/>
                <w:color w:val="000000"/>
                <w:sz w:val="24"/>
                <w:szCs w:val="32"/>
                <w:lang w:val="lv-LV"/>
              </w:rPr>
              <w:t>darba dokumenti</w:t>
            </w:r>
            <w:r w:rsidRPr="007D3198">
              <w:rPr>
                <w:rFonts w:ascii="Times New Roman" w:hAnsi="Times New Roman"/>
                <w:b w:val="0"/>
                <w:bCs w:val="0"/>
                <w:color w:val="000000"/>
                <w:sz w:val="24"/>
                <w:szCs w:val="32"/>
                <w:lang w:val="lv-LV"/>
              </w:rPr>
              <w:t>.</w:t>
            </w:r>
          </w:p>
          <w:p w14:paraId="114970CF" w14:textId="620BBDAC" w:rsidR="00B7532F" w:rsidRPr="007D3198" w:rsidRDefault="00B7532F" w:rsidP="00B7532F">
            <w:pPr>
              <w:pStyle w:val="BodyText"/>
              <w:numPr>
                <w:ilvl w:val="0"/>
                <w:numId w:val="20"/>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 xml:space="preserve">IAN </w:t>
            </w:r>
            <w:r w:rsidR="0053126D" w:rsidRPr="007D3198">
              <w:rPr>
                <w:rFonts w:ascii="Times New Roman" w:hAnsi="Times New Roman"/>
                <w:b w:val="0"/>
                <w:bCs w:val="0"/>
                <w:color w:val="000000"/>
                <w:sz w:val="24"/>
                <w:szCs w:val="32"/>
                <w:lang w:val="lv-LV"/>
              </w:rPr>
              <w:t>ieteikumu kopsavilkums</w:t>
            </w:r>
            <w:r w:rsidRPr="007D3198">
              <w:rPr>
                <w:rFonts w:ascii="Times New Roman" w:hAnsi="Times New Roman"/>
                <w:b w:val="0"/>
                <w:bCs w:val="0"/>
                <w:color w:val="000000"/>
                <w:sz w:val="24"/>
                <w:szCs w:val="32"/>
                <w:lang w:val="lv-LV"/>
              </w:rPr>
              <w:t>.</w:t>
            </w:r>
          </w:p>
          <w:p w14:paraId="49796753" w14:textId="3FB0E445" w:rsidR="00B7532F" w:rsidRPr="00D12BE5" w:rsidRDefault="0053126D" w:rsidP="00B7532F">
            <w:pPr>
              <w:pStyle w:val="BodyText"/>
              <w:numPr>
                <w:ilvl w:val="0"/>
                <w:numId w:val="20"/>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 xml:space="preserve">Auditējamā komentāri uz IAN </w:t>
            </w:r>
            <w:r w:rsidRPr="00D12BE5">
              <w:rPr>
                <w:rFonts w:ascii="Times New Roman" w:hAnsi="Times New Roman"/>
                <w:b w:val="0"/>
                <w:bCs w:val="0"/>
                <w:color w:val="000000"/>
                <w:sz w:val="24"/>
                <w:szCs w:val="32"/>
                <w:lang w:val="lv-LV"/>
              </w:rPr>
              <w:t>ziņojuma projektu</w:t>
            </w:r>
            <w:r w:rsidR="00B7532F" w:rsidRPr="00D12BE5">
              <w:rPr>
                <w:rFonts w:ascii="Times New Roman" w:hAnsi="Times New Roman"/>
                <w:b w:val="0"/>
                <w:bCs w:val="0"/>
                <w:color w:val="000000"/>
                <w:sz w:val="24"/>
                <w:szCs w:val="32"/>
                <w:lang w:val="lv-LV"/>
              </w:rPr>
              <w:t>.</w:t>
            </w:r>
          </w:p>
          <w:p w14:paraId="517DC8D9" w14:textId="1AFE2E56" w:rsidR="00B7532F" w:rsidRPr="00D12BE5" w:rsidRDefault="00EB7CC0" w:rsidP="00B7532F">
            <w:pPr>
              <w:pStyle w:val="BodyText"/>
              <w:numPr>
                <w:ilvl w:val="0"/>
                <w:numId w:val="20"/>
              </w:numPr>
              <w:spacing w:after="60"/>
              <w:rPr>
                <w:rFonts w:ascii="Times New Roman" w:hAnsi="Times New Roman"/>
                <w:b w:val="0"/>
                <w:bCs w:val="0"/>
                <w:color w:val="000000"/>
                <w:sz w:val="24"/>
                <w:szCs w:val="32"/>
                <w:lang w:val="lv-LV"/>
              </w:rPr>
            </w:pPr>
            <w:r w:rsidRPr="00D12BE5">
              <w:rPr>
                <w:rFonts w:ascii="Times New Roman" w:hAnsi="Times New Roman"/>
                <w:b w:val="0"/>
                <w:bCs w:val="0"/>
                <w:color w:val="000000"/>
                <w:sz w:val="24"/>
                <w:szCs w:val="32"/>
                <w:lang w:val="lv-LV"/>
              </w:rPr>
              <w:t>Auditējamā rīcības plāns</w:t>
            </w:r>
            <w:r w:rsidR="00B7532F" w:rsidRPr="00D12BE5">
              <w:rPr>
                <w:rFonts w:ascii="Times New Roman" w:hAnsi="Times New Roman"/>
                <w:b w:val="0"/>
                <w:bCs w:val="0"/>
                <w:color w:val="000000"/>
                <w:sz w:val="24"/>
                <w:szCs w:val="32"/>
                <w:lang w:val="lv-LV"/>
              </w:rPr>
              <w:t>.</w:t>
            </w:r>
          </w:p>
          <w:p w14:paraId="22613A4C" w14:textId="7D21C858" w:rsidR="00B7532F" w:rsidRPr="00503C43" w:rsidRDefault="00B7532F" w:rsidP="00B60C49">
            <w:pPr>
              <w:pStyle w:val="BodyText"/>
              <w:numPr>
                <w:ilvl w:val="0"/>
                <w:numId w:val="20"/>
              </w:numPr>
              <w:spacing w:after="60"/>
              <w:rPr>
                <w:rFonts w:ascii="Times New Roman" w:hAnsi="Times New Roman"/>
                <w:color w:val="5E6175"/>
                <w:sz w:val="24"/>
                <w:szCs w:val="32"/>
                <w:lang w:val="lv-LV"/>
              </w:rPr>
            </w:pPr>
            <w:r w:rsidRPr="00D12BE5">
              <w:rPr>
                <w:rFonts w:ascii="Times New Roman" w:hAnsi="Times New Roman"/>
                <w:b w:val="0"/>
                <w:bCs w:val="0"/>
                <w:color w:val="000000"/>
                <w:sz w:val="24"/>
                <w:szCs w:val="32"/>
                <w:lang w:val="lv-LV"/>
              </w:rPr>
              <w:t>P</w:t>
            </w:r>
            <w:r w:rsidR="00EB7CC0" w:rsidRPr="00D12BE5">
              <w:rPr>
                <w:rFonts w:ascii="Times New Roman" w:hAnsi="Times New Roman"/>
                <w:b w:val="0"/>
                <w:bCs w:val="0"/>
                <w:color w:val="000000"/>
                <w:sz w:val="24"/>
                <w:szCs w:val="32"/>
                <w:lang w:val="lv-LV"/>
              </w:rPr>
              <w:t>rezentācija audit</w:t>
            </w:r>
            <w:r w:rsidR="001F09D4" w:rsidRPr="00D12BE5">
              <w:rPr>
                <w:rFonts w:ascii="Times New Roman" w:hAnsi="Times New Roman"/>
                <w:b w:val="0"/>
                <w:bCs w:val="0"/>
                <w:color w:val="000000"/>
                <w:sz w:val="24"/>
                <w:szCs w:val="32"/>
                <w:lang w:val="lv-LV"/>
              </w:rPr>
              <w:t>ē</w:t>
            </w:r>
            <w:r w:rsidR="00EB7CC0" w:rsidRPr="00D12BE5">
              <w:rPr>
                <w:rFonts w:ascii="Times New Roman" w:hAnsi="Times New Roman"/>
                <w:b w:val="0"/>
                <w:bCs w:val="0"/>
                <w:color w:val="000000"/>
                <w:sz w:val="24"/>
                <w:szCs w:val="32"/>
                <w:lang w:val="lv-LV"/>
              </w:rPr>
              <w:t xml:space="preserve">jamam, </w:t>
            </w:r>
            <w:r w:rsidR="001F09D4" w:rsidRPr="00D12BE5">
              <w:rPr>
                <w:rFonts w:ascii="Times New Roman" w:hAnsi="Times New Roman"/>
                <w:b w:val="0"/>
                <w:bCs w:val="0"/>
                <w:color w:val="000000"/>
                <w:sz w:val="24"/>
                <w:szCs w:val="32"/>
                <w:lang w:val="lv-LV"/>
              </w:rPr>
              <w:t xml:space="preserve">pašvaldību institūciju vadītājiem un izpilddirektoram par </w:t>
            </w:r>
            <w:r w:rsidR="00B60C49" w:rsidRPr="00D12BE5">
              <w:rPr>
                <w:rFonts w:ascii="Times New Roman" w:hAnsi="Times New Roman"/>
                <w:b w:val="0"/>
                <w:bCs w:val="0"/>
                <w:color w:val="000000"/>
                <w:sz w:val="24"/>
                <w:szCs w:val="32"/>
                <w:lang w:val="lv-LV"/>
              </w:rPr>
              <w:t>iekšējā audita rezultātiem.</w:t>
            </w:r>
          </w:p>
        </w:tc>
      </w:tr>
    </w:tbl>
    <w:p w14:paraId="0DF09C9C" w14:textId="77777777" w:rsidR="000F357A" w:rsidRPr="00503C43" w:rsidRDefault="000F357A" w:rsidP="0013221A">
      <w:pPr>
        <w:pStyle w:val="BodyText"/>
        <w:rPr>
          <w:rFonts w:ascii="Times New Roman" w:hAnsi="Times New Roman"/>
          <w:sz w:val="24"/>
          <w:szCs w:val="32"/>
          <w:lang w:val="lv-LV"/>
        </w:rPr>
      </w:pPr>
    </w:p>
    <w:bookmarkStart w:id="50" w:name="_Toc145424523"/>
    <w:p w14:paraId="6DB55EDC" w14:textId="5D6F0620" w:rsidR="0013221A" w:rsidRPr="00D12BE5" w:rsidRDefault="0013221A" w:rsidP="0013221A">
      <w:pPr>
        <w:pStyle w:val="Heading2"/>
        <w:rPr>
          <w:rFonts w:ascii="Times New Roman" w:hAnsi="Times New Roman" w:cs="Times New Roman"/>
          <w:sz w:val="28"/>
          <w:szCs w:val="28"/>
        </w:rPr>
      </w:pPr>
      <w:r w:rsidRPr="00D12BE5">
        <w:rPr>
          <w:rFonts w:ascii="Times New Roman" w:hAnsi="Times New Roman" w:cs="Times New Roman"/>
          <w:noProof/>
          <w:sz w:val="28"/>
          <w:szCs w:val="28"/>
          <w:lang w:eastAsia="lv-LV"/>
        </w:rPr>
        <mc:AlternateContent>
          <mc:Choice Requires="wps">
            <w:drawing>
              <wp:anchor distT="0" distB="0" distL="114300" distR="114300" simplePos="0" relativeHeight="251601920" behindDoc="0" locked="0" layoutInCell="1" allowOverlap="1" wp14:anchorId="2A82A634" wp14:editId="0D8E3684">
                <wp:simplePos x="0" y="0"/>
                <wp:positionH relativeFrom="page">
                  <wp:posOffset>-23854</wp:posOffset>
                </wp:positionH>
                <wp:positionV relativeFrom="paragraph">
                  <wp:posOffset>6599</wp:posOffset>
                </wp:positionV>
                <wp:extent cx="495300" cy="382270"/>
                <wp:effectExtent l="0" t="0" r="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382270"/>
                        </a:xfrm>
                        <a:prstGeom prst="rect">
                          <a:avLst/>
                        </a:prstGeom>
                        <a:solidFill>
                          <a:srgbClr val="CFF9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D5FBF" id="Rectangle 31" o:spid="_x0000_s1026" style="position:absolute;margin-left:-1.9pt;margin-top:.5pt;width:39pt;height:30.1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" fillcolor="#cff9d0" stroked="f" strokeweight="1pt">
                <w10:wrap anchorx="page"/>
              </v:rect>
            </w:pict>
          </mc:Fallback>
        </mc:AlternateContent>
      </w:r>
      <w:r w:rsidRPr="00D12BE5">
        <w:rPr>
          <w:rFonts w:ascii="Times New Roman" w:hAnsi="Times New Roman" w:cs="Times New Roman"/>
          <w:sz w:val="28"/>
          <w:szCs w:val="32"/>
        </w:rPr>
        <w:t>Iekšējā audita lieta</w:t>
      </w:r>
      <w:bookmarkEnd w:id="50"/>
    </w:p>
    <w:p w14:paraId="0211D3A9" w14:textId="59C5643E" w:rsidR="00744DB2" w:rsidRPr="00503C43" w:rsidRDefault="002466A7" w:rsidP="00607246">
      <w:pPr>
        <w:spacing w:before="240" w:after="120"/>
        <w:rPr>
          <w:rFonts w:ascii="Times New Roman" w:hAnsi="Times New Roman" w:cs="Times New Roman"/>
          <w:b/>
          <w:bCs/>
          <w:color w:val="2F5496"/>
          <w:sz w:val="24"/>
          <w:szCs w:val="28"/>
        </w:rPr>
      </w:pPr>
      <w:r w:rsidRPr="00503C43">
        <w:rPr>
          <w:rFonts w:ascii="Times New Roman" w:hAnsi="Times New Roman" w:cs="Times New Roman"/>
          <w:b/>
          <w:bCs/>
          <w:color w:val="2F5496"/>
          <w:sz w:val="24"/>
          <w:szCs w:val="28"/>
        </w:rPr>
        <w:t>Iekšējā audita lieta</w:t>
      </w:r>
      <w:r w:rsidR="00E00112" w:rsidRPr="00503C43">
        <w:rPr>
          <w:rFonts w:ascii="Times New Roman" w:hAnsi="Times New Roman" w:cs="Times New Roman"/>
          <w:b/>
          <w:bCs/>
          <w:color w:val="2F5496"/>
          <w:sz w:val="24"/>
          <w:szCs w:val="28"/>
        </w:rPr>
        <w:t>s kārtošana</w:t>
      </w:r>
    </w:p>
    <w:p w14:paraId="1F809D18" w14:textId="2B63A6D3" w:rsidR="002466A7" w:rsidRPr="00D12BE5" w:rsidRDefault="002466A7" w:rsidP="008B7029">
      <w:pPr>
        <w:jc w:val="both"/>
        <w:rPr>
          <w:rFonts w:ascii="Times New Roman" w:hAnsi="Times New Roman" w:cs="Times New Roman"/>
          <w:color w:val="000000"/>
          <w:sz w:val="24"/>
          <w:szCs w:val="28"/>
        </w:rPr>
      </w:pPr>
      <w:r w:rsidRPr="00D12BE5">
        <w:rPr>
          <w:rFonts w:ascii="Times New Roman" w:hAnsi="Times New Roman" w:cs="Times New Roman"/>
          <w:color w:val="000000"/>
          <w:sz w:val="24"/>
          <w:szCs w:val="28"/>
        </w:rPr>
        <w:t>Lai sekmētu iekšējā audita gaitā uzkrāto darba dokumentu apkopošanu un sistematizēšanu, kā arī lai trešā persona varētu izsekot iekšējā audita norisei, visus iekšējā audita darba dokumentus apkopo iekšējā audita lietā.</w:t>
      </w:r>
      <w:r w:rsidR="00D31259" w:rsidRPr="00D12BE5">
        <w:rPr>
          <w:rFonts w:ascii="Times New Roman" w:hAnsi="Times New Roman" w:cs="Times New Roman"/>
          <w:color w:val="000000"/>
          <w:sz w:val="24"/>
          <w:szCs w:val="28"/>
        </w:rPr>
        <w:t xml:space="preserve"> </w:t>
      </w:r>
      <w:r w:rsidRPr="00D12BE5">
        <w:rPr>
          <w:rFonts w:ascii="Times New Roman" w:hAnsi="Times New Roman" w:cs="Times New Roman"/>
          <w:color w:val="000000"/>
          <w:sz w:val="24"/>
          <w:szCs w:val="28"/>
        </w:rPr>
        <w:t>Lai nodrošinātu, ka iekšējā audita lieta pilnīgi un precīzi atspoguļo iekšējo auditu, iekšējais auditors dokumentē to informāciju, kas pamato iekšējā auditora konstatētos faktus, secinājumus un ieteikumus.</w:t>
      </w:r>
      <w:r w:rsidR="00F824CF" w:rsidRPr="00D12BE5">
        <w:rPr>
          <w:rFonts w:ascii="Times New Roman" w:hAnsi="Times New Roman" w:cs="Times New Roman"/>
          <w:color w:val="000000"/>
          <w:sz w:val="24"/>
          <w:szCs w:val="28"/>
        </w:rPr>
        <w:t xml:space="preserve"> </w:t>
      </w:r>
      <w:r w:rsidRPr="00D12BE5">
        <w:rPr>
          <w:rFonts w:ascii="Times New Roman" w:hAnsi="Times New Roman" w:cs="Times New Roman"/>
          <w:color w:val="000000"/>
          <w:sz w:val="24"/>
          <w:szCs w:val="28"/>
        </w:rPr>
        <w:t>Informāciju, kas sniedz pierādījumus par konstatētajiem faktiem, secinājumiem un ieteikumiem un nodrošina katra iekšējā audita posma izsekojamību, ievieto iekšējā audita lietā.</w:t>
      </w:r>
    </w:p>
    <w:p w14:paraId="1D4675B3" w14:textId="19E8CEB4" w:rsidR="00F34D1D" w:rsidRPr="00D12BE5" w:rsidRDefault="008B7029" w:rsidP="00F34D1D">
      <w:pPr>
        <w:jc w:val="both"/>
        <w:rPr>
          <w:rFonts w:ascii="Times New Roman" w:hAnsi="Times New Roman" w:cs="Times New Roman"/>
          <w:color w:val="000000"/>
          <w:sz w:val="24"/>
          <w:szCs w:val="28"/>
        </w:rPr>
      </w:pPr>
      <w:r w:rsidRPr="00D12BE5">
        <w:rPr>
          <w:rFonts w:ascii="Times New Roman" w:hAnsi="Times New Roman" w:cs="Times New Roman"/>
          <w:color w:val="000000"/>
          <w:sz w:val="24"/>
          <w:szCs w:val="28"/>
        </w:rPr>
        <w:t xml:space="preserve">Katrai iekšējā audita lietai piešķir numuru, norāda iekšējā audita nosaukumu, iekšējā audita lietas glabāšanas termiņu un citas identifikācijas pazīmes atbilstoši </w:t>
      </w:r>
      <w:r w:rsidR="000D11E9" w:rsidRPr="00D12BE5">
        <w:rPr>
          <w:rFonts w:ascii="Times New Roman" w:hAnsi="Times New Roman" w:cs="Times New Roman"/>
          <w:color w:val="000000"/>
          <w:sz w:val="24"/>
          <w:szCs w:val="28"/>
        </w:rPr>
        <w:t>IA</w:t>
      </w:r>
      <w:r w:rsidR="007D0284" w:rsidRPr="00D12BE5">
        <w:rPr>
          <w:rFonts w:ascii="Times New Roman" w:hAnsi="Times New Roman" w:cs="Times New Roman"/>
          <w:color w:val="000000"/>
          <w:sz w:val="24"/>
          <w:szCs w:val="28"/>
        </w:rPr>
        <w:t>N</w:t>
      </w:r>
      <w:r w:rsidRPr="00D12BE5">
        <w:rPr>
          <w:rFonts w:ascii="Times New Roman" w:hAnsi="Times New Roman" w:cs="Times New Roman"/>
          <w:color w:val="000000"/>
          <w:sz w:val="24"/>
          <w:szCs w:val="28"/>
        </w:rPr>
        <w:t xml:space="preserve"> vadītāja noteiktajai metodikai, ņemot vērā </w:t>
      </w:r>
      <w:r w:rsidR="00ED22C0" w:rsidRPr="00D12BE5">
        <w:rPr>
          <w:rFonts w:ascii="Times New Roman" w:hAnsi="Times New Roman" w:cs="Times New Roman"/>
          <w:color w:val="000000"/>
          <w:sz w:val="24"/>
          <w:szCs w:val="28"/>
        </w:rPr>
        <w:t xml:space="preserve">pašvaldības </w:t>
      </w:r>
      <w:r w:rsidRPr="00D12BE5">
        <w:rPr>
          <w:rFonts w:ascii="Times New Roman" w:hAnsi="Times New Roman" w:cs="Times New Roman"/>
          <w:color w:val="000000"/>
          <w:sz w:val="24"/>
          <w:szCs w:val="28"/>
        </w:rPr>
        <w:t>institūcijas darbību reglamentējošos un citus tiesību aktus.</w:t>
      </w:r>
      <w:r w:rsidR="00F34D1D" w:rsidRPr="00D12BE5">
        <w:rPr>
          <w:rFonts w:ascii="Times New Roman" w:hAnsi="Times New Roman" w:cs="Times New Roman"/>
          <w:color w:val="000000"/>
          <w:sz w:val="24"/>
          <w:szCs w:val="28"/>
        </w:rPr>
        <w:t xml:space="preserve"> Iekšējā audita lietu slēdz pēc tam</w:t>
      </w:r>
      <w:r w:rsidR="000D11E9" w:rsidRPr="00D12BE5">
        <w:rPr>
          <w:rFonts w:ascii="Times New Roman" w:hAnsi="Times New Roman" w:cs="Times New Roman"/>
          <w:color w:val="000000"/>
          <w:sz w:val="24"/>
          <w:szCs w:val="28"/>
        </w:rPr>
        <w:t>,</w:t>
      </w:r>
      <w:r w:rsidR="00F34D1D" w:rsidRPr="00D12BE5">
        <w:rPr>
          <w:rFonts w:ascii="Times New Roman" w:hAnsi="Times New Roman" w:cs="Times New Roman"/>
          <w:color w:val="000000"/>
          <w:sz w:val="24"/>
          <w:szCs w:val="28"/>
        </w:rPr>
        <w:t xml:space="preserve"> kad parakstīts iekšējā audita ziņojums</w:t>
      </w:r>
      <w:r w:rsidR="0029798E" w:rsidRPr="00D12BE5">
        <w:rPr>
          <w:rFonts w:ascii="Times New Roman" w:hAnsi="Times New Roman" w:cs="Times New Roman"/>
          <w:color w:val="000000"/>
          <w:sz w:val="24"/>
          <w:szCs w:val="28"/>
        </w:rPr>
        <w:t xml:space="preserve"> un apstiprināts rīcības plāns iekšējā audita ieteikumu ieviešanai</w:t>
      </w:r>
      <w:r w:rsidR="000F4014" w:rsidRPr="00D12BE5">
        <w:rPr>
          <w:rFonts w:ascii="Times New Roman" w:hAnsi="Times New Roman" w:cs="Times New Roman"/>
          <w:color w:val="000000"/>
          <w:sz w:val="24"/>
          <w:szCs w:val="28"/>
        </w:rPr>
        <w:t>.</w:t>
      </w:r>
    </w:p>
    <w:p w14:paraId="56D1A571" w14:textId="0D3C6B7B" w:rsidR="000F4014" w:rsidRPr="00D12BE5" w:rsidRDefault="000F4014" w:rsidP="000F4014">
      <w:pPr>
        <w:spacing w:after="120"/>
        <w:jc w:val="both"/>
        <w:rPr>
          <w:rFonts w:ascii="Times New Roman" w:hAnsi="Times New Roman" w:cs="Times New Roman"/>
          <w:color w:val="000000"/>
          <w:sz w:val="24"/>
          <w:szCs w:val="28"/>
        </w:rPr>
      </w:pPr>
      <w:r w:rsidRPr="00D12BE5">
        <w:rPr>
          <w:rFonts w:ascii="Times New Roman" w:hAnsi="Times New Roman" w:cs="Times New Roman"/>
          <w:color w:val="000000"/>
          <w:sz w:val="24"/>
          <w:szCs w:val="28"/>
        </w:rPr>
        <w:t xml:space="preserve">Veidojot un kārtojot iekšējā audita lietu, dokumenti un faili var tikt grupēti, piemēram: iekšējā audita plānošana; iekšējā audita pārbaudes un rezultātu novērtējums; iekšējā audita ziņojums un ieteikumu  ieviešanas grafiks utt. </w:t>
      </w:r>
    </w:p>
    <w:p w14:paraId="09BAE8D9" w14:textId="457BB993" w:rsidR="0073070B" w:rsidRPr="00D12BE5" w:rsidRDefault="00EF23F9" w:rsidP="0073070B">
      <w:pPr>
        <w:jc w:val="both"/>
        <w:rPr>
          <w:rFonts w:ascii="Times New Roman" w:hAnsi="Times New Roman" w:cs="Times New Roman"/>
          <w:color w:val="000000"/>
          <w:sz w:val="24"/>
          <w:szCs w:val="28"/>
        </w:rPr>
      </w:pPr>
      <w:r w:rsidRPr="00D12BE5">
        <w:rPr>
          <w:rFonts w:ascii="Times New Roman" w:hAnsi="Times New Roman" w:cs="Times New Roman"/>
          <w:noProof/>
          <w:color w:val="000000"/>
          <w:sz w:val="24"/>
          <w:szCs w:val="24"/>
          <w:lang w:eastAsia="lv-LV"/>
        </w:rPr>
        <w:lastRenderedPageBreak/>
        <w:drawing>
          <wp:anchor distT="0" distB="0" distL="114300" distR="114300" simplePos="0" relativeHeight="251744256" behindDoc="1" locked="0" layoutInCell="1" allowOverlap="1" wp14:anchorId="1BC6E755" wp14:editId="56C574C4">
            <wp:simplePos x="0" y="0"/>
            <wp:positionH relativeFrom="margin">
              <wp:align>left</wp:align>
            </wp:positionH>
            <wp:positionV relativeFrom="paragraph">
              <wp:posOffset>33655</wp:posOffset>
            </wp:positionV>
            <wp:extent cx="594995" cy="447040"/>
            <wp:effectExtent l="0" t="0" r="0" b="0"/>
            <wp:wrapTight wrapText="bothSides">
              <wp:wrapPolygon edited="0">
                <wp:start x="0" y="0"/>
                <wp:lineTo x="0" y="20250"/>
                <wp:lineTo x="20747" y="20250"/>
                <wp:lineTo x="20747" y="0"/>
                <wp:lineTo x="0" y="0"/>
              </wp:wrapPolygon>
            </wp:wrapTight>
            <wp:docPr id="1542137672" name="Picture 1542137672"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95"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00F824CF" w:rsidRPr="00D12BE5">
        <w:rPr>
          <w:rFonts w:ascii="Times New Roman" w:hAnsi="Times New Roman" w:cs="Times New Roman"/>
          <w:color w:val="000000"/>
          <w:sz w:val="24"/>
          <w:szCs w:val="28"/>
        </w:rPr>
        <w:t xml:space="preserve">Iekšējā audita lietu var kārtot papīra formā vai elektroniski. </w:t>
      </w:r>
      <w:r w:rsidR="00AF7817" w:rsidRPr="00D12BE5">
        <w:rPr>
          <w:rFonts w:ascii="Times New Roman" w:hAnsi="Times New Roman" w:cs="Times New Roman"/>
          <w:color w:val="000000"/>
          <w:sz w:val="24"/>
          <w:szCs w:val="28"/>
        </w:rPr>
        <w:t>Elektroniski kārtojot iekšējā audita lietu</w:t>
      </w:r>
      <w:r w:rsidR="009E2E80" w:rsidRPr="00D12BE5">
        <w:rPr>
          <w:rFonts w:ascii="Times New Roman" w:hAnsi="Times New Roman" w:cs="Times New Roman"/>
          <w:color w:val="000000"/>
          <w:sz w:val="24"/>
          <w:szCs w:val="28"/>
        </w:rPr>
        <w:t>,</w:t>
      </w:r>
      <w:r w:rsidR="00AF7817" w:rsidRPr="00D12BE5">
        <w:rPr>
          <w:rFonts w:ascii="Times New Roman" w:hAnsi="Times New Roman" w:cs="Times New Roman"/>
          <w:color w:val="000000"/>
          <w:sz w:val="24"/>
          <w:szCs w:val="28"/>
        </w:rPr>
        <w:t xml:space="preserve"> var tikt izmantots speciāls programmnodrošinājums, piemēram, </w:t>
      </w:r>
      <w:proofErr w:type="spellStart"/>
      <w:r w:rsidR="00AF7817" w:rsidRPr="00D12BE5">
        <w:rPr>
          <w:rFonts w:ascii="Times New Roman" w:hAnsi="Times New Roman" w:cs="Times New Roman"/>
          <w:color w:val="000000"/>
          <w:sz w:val="24"/>
          <w:szCs w:val="28"/>
        </w:rPr>
        <w:t>TeamMate</w:t>
      </w:r>
      <w:proofErr w:type="spellEnd"/>
      <w:r w:rsidR="00AF7817" w:rsidRPr="00D12BE5">
        <w:rPr>
          <w:rFonts w:ascii="Times New Roman" w:hAnsi="Times New Roman" w:cs="Times New Roman"/>
          <w:color w:val="000000"/>
          <w:sz w:val="24"/>
          <w:szCs w:val="28"/>
        </w:rPr>
        <w:t>, ko Latvijā izmanto Valsts kontrole.</w:t>
      </w:r>
      <w:r w:rsidRPr="00D12BE5">
        <w:rPr>
          <w:rFonts w:ascii="Times New Roman" w:hAnsi="Times New Roman" w:cs="Times New Roman"/>
          <w:color w:val="000000"/>
          <w:sz w:val="24"/>
          <w:szCs w:val="28"/>
        </w:rPr>
        <w:t xml:space="preserve"> Gadījumā, ja tiek plānots izmantot speciālu programmnodrošinājumu, jārēķinās ar papildus izmaksām. </w:t>
      </w:r>
      <w:r w:rsidR="0075635A" w:rsidRPr="00D12BE5">
        <w:rPr>
          <w:rFonts w:ascii="Times New Roman" w:hAnsi="Times New Roman" w:cs="Times New Roman"/>
          <w:color w:val="000000"/>
          <w:sz w:val="24"/>
          <w:szCs w:val="28"/>
        </w:rPr>
        <w:t>Viens no veidiem</w:t>
      </w:r>
      <w:r w:rsidR="000D11E9" w:rsidRPr="00D12BE5">
        <w:rPr>
          <w:rFonts w:ascii="Times New Roman" w:hAnsi="Times New Roman" w:cs="Times New Roman"/>
          <w:color w:val="000000"/>
          <w:sz w:val="24"/>
          <w:szCs w:val="28"/>
        </w:rPr>
        <w:t>,</w:t>
      </w:r>
      <w:r w:rsidR="0075635A" w:rsidRPr="00D12BE5">
        <w:rPr>
          <w:rFonts w:ascii="Times New Roman" w:hAnsi="Times New Roman" w:cs="Times New Roman"/>
          <w:color w:val="000000"/>
          <w:sz w:val="24"/>
          <w:szCs w:val="28"/>
        </w:rPr>
        <w:t xml:space="preserve"> kā nodrošināt elektronisku darba dokumentu kārtošanu</w:t>
      </w:r>
      <w:r w:rsidR="000D11E9" w:rsidRPr="00D12BE5">
        <w:rPr>
          <w:rFonts w:ascii="Times New Roman" w:hAnsi="Times New Roman" w:cs="Times New Roman"/>
          <w:color w:val="000000"/>
          <w:sz w:val="24"/>
          <w:szCs w:val="28"/>
        </w:rPr>
        <w:t>,</w:t>
      </w:r>
      <w:r w:rsidR="0075635A" w:rsidRPr="00D12BE5">
        <w:rPr>
          <w:rFonts w:ascii="Times New Roman" w:hAnsi="Times New Roman" w:cs="Times New Roman"/>
          <w:color w:val="000000"/>
          <w:sz w:val="24"/>
          <w:szCs w:val="28"/>
        </w:rPr>
        <w:t xml:space="preserve"> ir izmantot Ms Word un MS Excel formas, kas tiek elektroniski parakstītas </w:t>
      </w:r>
      <w:r w:rsidR="000D11E9" w:rsidRPr="00D12BE5">
        <w:rPr>
          <w:rFonts w:ascii="Times New Roman" w:hAnsi="Times New Roman" w:cs="Times New Roman"/>
          <w:color w:val="000000"/>
          <w:sz w:val="24"/>
          <w:szCs w:val="28"/>
        </w:rPr>
        <w:t>no audita veicēja un IA</w:t>
      </w:r>
      <w:r w:rsidR="00230484" w:rsidRPr="00D12BE5">
        <w:rPr>
          <w:rFonts w:ascii="Times New Roman" w:hAnsi="Times New Roman" w:cs="Times New Roman"/>
          <w:color w:val="000000"/>
          <w:sz w:val="24"/>
          <w:szCs w:val="28"/>
        </w:rPr>
        <w:t>N</w:t>
      </w:r>
      <w:r w:rsidR="000D11E9" w:rsidRPr="00D12BE5">
        <w:rPr>
          <w:rFonts w:ascii="Times New Roman" w:hAnsi="Times New Roman" w:cs="Times New Roman"/>
          <w:color w:val="000000"/>
          <w:sz w:val="24"/>
          <w:szCs w:val="28"/>
        </w:rPr>
        <w:t xml:space="preserve"> vadītāja puses,</w:t>
      </w:r>
      <w:r w:rsidR="0075635A" w:rsidRPr="00D12BE5">
        <w:rPr>
          <w:rFonts w:ascii="Times New Roman" w:hAnsi="Times New Roman" w:cs="Times New Roman"/>
          <w:color w:val="000000"/>
          <w:sz w:val="24"/>
          <w:szCs w:val="28"/>
        </w:rPr>
        <w:t xml:space="preserve"> vai arī izmantot pašvaldības ieviesto liet</w:t>
      </w:r>
      <w:r w:rsidR="00744DB2" w:rsidRPr="00D12BE5">
        <w:rPr>
          <w:rFonts w:ascii="Times New Roman" w:hAnsi="Times New Roman" w:cs="Times New Roman"/>
          <w:color w:val="000000"/>
          <w:sz w:val="24"/>
          <w:szCs w:val="28"/>
        </w:rPr>
        <w:t xml:space="preserve">vedības sistēmu, lai parakstītu </w:t>
      </w:r>
      <w:r w:rsidR="00230484" w:rsidRPr="00D12BE5">
        <w:rPr>
          <w:rFonts w:ascii="Times New Roman" w:hAnsi="Times New Roman" w:cs="Times New Roman"/>
          <w:color w:val="000000"/>
          <w:sz w:val="24"/>
          <w:szCs w:val="28"/>
        </w:rPr>
        <w:t>iekšē</w:t>
      </w:r>
      <w:r w:rsidR="005132CC" w:rsidRPr="00D12BE5">
        <w:rPr>
          <w:rFonts w:ascii="Times New Roman" w:hAnsi="Times New Roman" w:cs="Times New Roman"/>
          <w:color w:val="000000"/>
          <w:sz w:val="24"/>
          <w:szCs w:val="28"/>
        </w:rPr>
        <w:t>jā audita darba dokumentus un ziņojumus</w:t>
      </w:r>
      <w:r w:rsidR="00744DB2" w:rsidRPr="00D12BE5">
        <w:rPr>
          <w:rFonts w:ascii="Times New Roman" w:hAnsi="Times New Roman" w:cs="Times New Roman"/>
          <w:color w:val="000000"/>
          <w:sz w:val="24"/>
          <w:szCs w:val="28"/>
        </w:rPr>
        <w:t>.</w:t>
      </w:r>
      <w:r w:rsidR="00AF7817" w:rsidRPr="00D12BE5">
        <w:rPr>
          <w:rFonts w:ascii="Times New Roman" w:hAnsi="Times New Roman" w:cs="Times New Roman"/>
          <w:color w:val="000000"/>
          <w:sz w:val="24"/>
          <w:szCs w:val="28"/>
        </w:rPr>
        <w:t xml:space="preserve"> </w:t>
      </w: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73070B" w:rsidRPr="00503C43" w14:paraId="07B81DC6" w14:textId="77777777" w:rsidTr="002C0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2F5496" w:themeColor="accent1" w:themeShade="BF"/>
              <w:bottom w:val="single" w:sz="6" w:space="0" w:color="B4C6E7" w:themeColor="accent1" w:themeTint="66"/>
              <w:right w:val="single" w:sz="6" w:space="0" w:color="B4C6E7" w:themeColor="accent1" w:themeTint="66"/>
            </w:tcBorders>
            <w:shd w:val="clear" w:color="auto" w:fill="F2F2F2" w:themeFill="background1" w:themeFillShade="F2"/>
          </w:tcPr>
          <w:p w14:paraId="62838F4B" w14:textId="77777777" w:rsidR="0073070B" w:rsidRPr="007D3198" w:rsidRDefault="0073070B" w:rsidP="002C046F">
            <w:pPr>
              <w:spacing w:before="120" w:after="120"/>
              <w:rPr>
                <w:rFonts w:ascii="Times New Roman" w:hAnsi="Times New Roman" w:cs="Times New Roman"/>
                <w:color w:val="000000"/>
                <w:sz w:val="24"/>
                <w:szCs w:val="28"/>
              </w:rPr>
            </w:pPr>
            <w:r w:rsidRPr="007D3198">
              <w:rPr>
                <w:rFonts w:ascii="Times New Roman" w:hAnsi="Times New Roman" w:cs="Times New Roman"/>
                <w:color w:val="000000"/>
                <w:sz w:val="24"/>
                <w:szCs w:val="28"/>
              </w:rPr>
              <w:t>Labā prakse – iekšējā audita darba dokumentēšana</w:t>
            </w:r>
          </w:p>
          <w:p w14:paraId="31C25809" w14:textId="11440CC0" w:rsidR="0073070B" w:rsidRPr="00503C43" w:rsidRDefault="0073070B" w:rsidP="002C046F">
            <w:pPr>
              <w:pStyle w:val="BodyText"/>
              <w:rPr>
                <w:rFonts w:ascii="Times New Roman" w:eastAsiaTheme="minorHAnsi" w:hAnsi="Times New Roman"/>
                <w:b w:val="0"/>
                <w:bCs w:val="0"/>
                <w:color w:val="5E6175"/>
                <w:sz w:val="24"/>
                <w:szCs w:val="28"/>
                <w:lang w:val="lv-LV"/>
              </w:rPr>
            </w:pPr>
            <w:r w:rsidRPr="007D3198">
              <w:rPr>
                <w:rFonts w:ascii="Times New Roman" w:eastAsiaTheme="minorHAnsi" w:hAnsi="Times New Roman"/>
                <w:b w:val="0"/>
                <w:bCs w:val="0"/>
                <w:color w:val="000000"/>
                <w:sz w:val="24"/>
                <w:szCs w:val="28"/>
                <w:lang w:val="lv-LV"/>
              </w:rPr>
              <w:t xml:space="preserve">Iekšējiem auditoriem </w:t>
            </w:r>
            <w:r w:rsidRPr="007D3198">
              <w:rPr>
                <w:rFonts w:ascii="Times New Roman" w:eastAsiaTheme="minorHAnsi" w:hAnsi="Times New Roman"/>
                <w:color w:val="000000"/>
                <w:sz w:val="24"/>
                <w:szCs w:val="28"/>
                <w:lang w:val="lv-LV"/>
              </w:rPr>
              <w:t>jādokumentē</w:t>
            </w:r>
            <w:r w:rsidRPr="007D3198">
              <w:rPr>
                <w:rFonts w:ascii="Times New Roman" w:eastAsiaTheme="minorHAnsi" w:hAnsi="Times New Roman"/>
                <w:b w:val="0"/>
                <w:bCs w:val="0"/>
                <w:color w:val="000000"/>
                <w:sz w:val="24"/>
                <w:szCs w:val="28"/>
                <w:lang w:val="lv-LV"/>
              </w:rPr>
              <w:t xml:space="preserve"> informācija un pierādījumi, lai pamatotu darba uzdevuma konstatējumus, ieteikumus un secinājumus. Analīzes, novērtējumi un papildu informācija, kas attiecas uz darba uzdevumu, ir jādokumentē </w:t>
            </w:r>
            <w:r w:rsidRPr="00D12BE5">
              <w:rPr>
                <w:rFonts w:ascii="Times New Roman" w:eastAsiaTheme="minorHAnsi" w:hAnsi="Times New Roman"/>
                <w:b w:val="0"/>
                <w:bCs w:val="0"/>
                <w:color w:val="000000"/>
                <w:sz w:val="24"/>
                <w:szCs w:val="28"/>
                <w:lang w:val="lv-LV"/>
              </w:rPr>
              <w:t>tā, lai informēts, piesardzīgs iekšējais auditors vai līdzīgi informēta un kompetenta persona varētu atkārtot darbu gaitu un iegūt tādus pašus konstatējumus, ieteikumus un secinājumus.</w:t>
            </w:r>
          </w:p>
        </w:tc>
      </w:tr>
    </w:tbl>
    <w:p w14:paraId="41E40461" w14:textId="0C05E6AE" w:rsidR="00F34D1D" w:rsidRPr="00D12BE5" w:rsidRDefault="0073070B" w:rsidP="002751D1">
      <w:pPr>
        <w:pStyle w:val="BodyText"/>
        <w:rPr>
          <w:rFonts w:ascii="Times New Roman" w:hAnsi="Times New Roman"/>
          <w:color w:val="000000"/>
          <w:sz w:val="22"/>
          <w:szCs w:val="28"/>
          <w:lang w:val="lv-LV"/>
        </w:rPr>
      </w:pPr>
      <w:r w:rsidRPr="00D12BE5">
        <w:rPr>
          <w:rFonts w:ascii="Times New Roman" w:hAnsi="Times New Roman"/>
          <w:color w:val="000000"/>
          <w:sz w:val="22"/>
          <w:szCs w:val="28"/>
          <w:lang w:val="lv-LV"/>
        </w:rPr>
        <w:t>Datu avots: IAI, jauno standartu projekts, 2023</w:t>
      </w:r>
    </w:p>
    <w:p w14:paraId="6F478D22" w14:textId="64159912" w:rsidR="00F34D1D" w:rsidRPr="00503C43" w:rsidRDefault="00F34D1D" w:rsidP="005F093C">
      <w:pPr>
        <w:spacing w:before="240" w:after="120"/>
        <w:rPr>
          <w:rFonts w:ascii="Times New Roman" w:hAnsi="Times New Roman" w:cs="Times New Roman"/>
          <w:b/>
          <w:bCs/>
          <w:color w:val="2F5496"/>
          <w:sz w:val="24"/>
          <w:szCs w:val="28"/>
        </w:rPr>
      </w:pPr>
      <w:r w:rsidRPr="00503C43">
        <w:rPr>
          <w:rFonts w:ascii="Times New Roman" w:hAnsi="Times New Roman" w:cs="Times New Roman"/>
          <w:b/>
          <w:bCs/>
          <w:color w:val="2F5496"/>
          <w:sz w:val="24"/>
          <w:szCs w:val="28"/>
        </w:rPr>
        <w:t xml:space="preserve">Konfidencialitāte </w:t>
      </w:r>
    </w:p>
    <w:p w14:paraId="6ECC6BFB" w14:textId="44A50C11" w:rsidR="00344DE8" w:rsidRPr="00D12BE5" w:rsidRDefault="00851F62" w:rsidP="00124BAB">
      <w:pPr>
        <w:spacing w:after="120"/>
        <w:jc w:val="both"/>
        <w:rPr>
          <w:rFonts w:ascii="Times New Roman" w:hAnsi="Times New Roman" w:cs="Times New Roman"/>
          <w:color w:val="000000"/>
          <w:sz w:val="24"/>
          <w:szCs w:val="28"/>
        </w:rPr>
      </w:pPr>
      <w:r w:rsidRPr="00D12BE5">
        <w:rPr>
          <w:rFonts w:ascii="Times New Roman" w:hAnsi="Times New Roman" w:cs="Times New Roman"/>
          <w:color w:val="000000"/>
          <w:sz w:val="24"/>
          <w:szCs w:val="28"/>
        </w:rPr>
        <w:t xml:space="preserve">Iekšējiem auditoriem jāievēro konfidencialitātes prasības ne tikai iekšējā audita realizācijas laikā, bet šīs prasības attiecas arī uz </w:t>
      </w:r>
      <w:r w:rsidR="00B423FA" w:rsidRPr="00D12BE5">
        <w:rPr>
          <w:rFonts w:ascii="Times New Roman" w:hAnsi="Times New Roman" w:cs="Times New Roman"/>
          <w:color w:val="000000"/>
          <w:sz w:val="24"/>
          <w:szCs w:val="28"/>
        </w:rPr>
        <w:t xml:space="preserve">iekšējā audita lietu kārtošanu un </w:t>
      </w:r>
      <w:r w:rsidR="00124BAB" w:rsidRPr="00D12BE5">
        <w:rPr>
          <w:rFonts w:ascii="Times New Roman" w:hAnsi="Times New Roman" w:cs="Times New Roman"/>
          <w:color w:val="000000"/>
          <w:sz w:val="24"/>
          <w:szCs w:val="28"/>
        </w:rPr>
        <w:t xml:space="preserve">dokumentu izsniegšanu trešajām pusēm. </w:t>
      </w: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344DE8" w:rsidRPr="00503C43" w14:paraId="4CF99113" w14:textId="77777777" w:rsidTr="001679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2F5496" w:themeColor="accent1" w:themeShade="BF"/>
              <w:bottom w:val="single" w:sz="6" w:space="0" w:color="B4C6E7" w:themeColor="accent1" w:themeTint="66"/>
              <w:right w:val="single" w:sz="6" w:space="0" w:color="B4C6E7" w:themeColor="accent1" w:themeTint="66"/>
            </w:tcBorders>
            <w:shd w:val="clear" w:color="auto" w:fill="F2F2F2" w:themeFill="background1" w:themeFillShade="F2"/>
          </w:tcPr>
          <w:p w14:paraId="33576037" w14:textId="554F2DEC" w:rsidR="00344DE8" w:rsidRPr="007D3198" w:rsidRDefault="00344DE8" w:rsidP="003E4EC2">
            <w:pPr>
              <w:spacing w:before="120" w:after="120"/>
              <w:rPr>
                <w:rFonts w:ascii="Times New Roman" w:hAnsi="Times New Roman" w:cs="Times New Roman"/>
                <w:color w:val="000000"/>
                <w:sz w:val="24"/>
                <w:szCs w:val="28"/>
              </w:rPr>
            </w:pPr>
            <w:r w:rsidRPr="007D3198">
              <w:rPr>
                <w:rFonts w:ascii="Times New Roman" w:hAnsi="Times New Roman" w:cs="Times New Roman"/>
                <w:color w:val="000000"/>
                <w:sz w:val="24"/>
                <w:szCs w:val="28"/>
              </w:rPr>
              <w:t xml:space="preserve">Labā prakse – konfidencialitāte, dokumentēšana </w:t>
            </w:r>
          </w:p>
          <w:p w14:paraId="60186FBA" w14:textId="61F3FD56" w:rsidR="00B07AB6" w:rsidRPr="007D3198" w:rsidRDefault="00B07AB6" w:rsidP="00B07AB6">
            <w:pPr>
              <w:pStyle w:val="BodyText"/>
              <w:spacing w:after="4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 xml:space="preserve">Iekšējiem auditoriem ir jāsaprot un </w:t>
            </w:r>
            <w:r w:rsidRPr="007D3198">
              <w:rPr>
                <w:rFonts w:ascii="Times New Roman" w:hAnsi="Times New Roman"/>
                <w:color w:val="000000"/>
                <w:sz w:val="24"/>
                <w:szCs w:val="32"/>
                <w:lang w:val="lv-LV"/>
              </w:rPr>
              <w:t xml:space="preserve">jāievēro </w:t>
            </w:r>
            <w:r w:rsidR="00B04466" w:rsidRPr="007D3198">
              <w:rPr>
                <w:rFonts w:ascii="Times New Roman" w:hAnsi="Times New Roman"/>
                <w:color w:val="000000"/>
                <w:sz w:val="24"/>
                <w:szCs w:val="32"/>
                <w:lang w:val="lv-LV"/>
              </w:rPr>
              <w:t>ārējā un iekšējā normatīvā bāze</w:t>
            </w:r>
            <w:r w:rsidRPr="007D3198">
              <w:rPr>
                <w:rFonts w:ascii="Times New Roman" w:hAnsi="Times New Roman"/>
                <w:b w:val="0"/>
                <w:bCs w:val="0"/>
                <w:color w:val="000000"/>
                <w:sz w:val="24"/>
                <w:szCs w:val="32"/>
                <w:lang w:val="lv-LV"/>
              </w:rPr>
              <w:t>, kas saistīt</w:t>
            </w:r>
            <w:r w:rsidR="00B04466" w:rsidRPr="007D3198">
              <w:rPr>
                <w:rFonts w:ascii="Times New Roman" w:hAnsi="Times New Roman"/>
                <w:b w:val="0"/>
                <w:bCs w:val="0"/>
                <w:color w:val="000000"/>
                <w:sz w:val="24"/>
                <w:szCs w:val="32"/>
                <w:lang w:val="lv-LV"/>
              </w:rPr>
              <w:t>a</w:t>
            </w:r>
            <w:r w:rsidRPr="007D3198">
              <w:rPr>
                <w:rFonts w:ascii="Times New Roman" w:hAnsi="Times New Roman"/>
                <w:b w:val="0"/>
                <w:bCs w:val="0"/>
                <w:color w:val="000000"/>
                <w:sz w:val="24"/>
                <w:szCs w:val="32"/>
                <w:lang w:val="lv-LV"/>
              </w:rPr>
              <w:t xml:space="preserve"> ar konfidencialitāti, informācijas drošību un informācijas privātumu. Turklāt iekšējiem auditoriem ir jāievēro savas </w:t>
            </w:r>
            <w:r w:rsidR="00A85486" w:rsidRPr="007D3198">
              <w:rPr>
                <w:rFonts w:ascii="Times New Roman" w:hAnsi="Times New Roman"/>
                <w:b w:val="0"/>
                <w:bCs w:val="0"/>
                <w:color w:val="000000"/>
                <w:sz w:val="24"/>
                <w:szCs w:val="32"/>
                <w:lang w:val="lv-LV"/>
              </w:rPr>
              <w:t>pašvaldības</w:t>
            </w:r>
            <w:r w:rsidRPr="007D3198">
              <w:rPr>
                <w:rFonts w:ascii="Times New Roman" w:hAnsi="Times New Roman"/>
                <w:b w:val="0"/>
                <w:bCs w:val="0"/>
                <w:color w:val="000000"/>
                <w:sz w:val="24"/>
                <w:szCs w:val="32"/>
                <w:lang w:val="lv-LV"/>
              </w:rPr>
              <w:t xml:space="preserve"> politika un procedūras, kas reglamentē: </w:t>
            </w:r>
          </w:p>
          <w:p w14:paraId="746B22E3" w14:textId="59880BDB" w:rsidR="00B07AB6" w:rsidRPr="007D3198" w:rsidRDefault="008D5BEE" w:rsidP="005E5E8C">
            <w:pPr>
              <w:pStyle w:val="BodyText"/>
              <w:numPr>
                <w:ilvl w:val="0"/>
                <w:numId w:val="33"/>
              </w:numPr>
              <w:spacing w:after="4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d</w:t>
            </w:r>
            <w:r w:rsidR="00B07AB6" w:rsidRPr="007D3198">
              <w:rPr>
                <w:rFonts w:ascii="Times New Roman" w:hAnsi="Times New Roman"/>
                <w:b w:val="0"/>
                <w:bCs w:val="0"/>
                <w:color w:val="000000"/>
                <w:sz w:val="24"/>
                <w:szCs w:val="32"/>
                <w:lang w:val="lv-LV"/>
              </w:rPr>
              <w:t xml:space="preserve">arba uzdevuma ierakstu glabāšanu, </w:t>
            </w:r>
            <w:r w:rsidRPr="007D3198">
              <w:rPr>
                <w:rFonts w:ascii="Times New Roman" w:hAnsi="Times New Roman"/>
                <w:b w:val="0"/>
                <w:bCs w:val="0"/>
                <w:color w:val="000000"/>
                <w:sz w:val="24"/>
                <w:szCs w:val="32"/>
                <w:lang w:val="lv-LV"/>
              </w:rPr>
              <w:t xml:space="preserve">uzturēšanu </w:t>
            </w:r>
            <w:r w:rsidR="00B07AB6" w:rsidRPr="007D3198">
              <w:rPr>
                <w:rFonts w:ascii="Times New Roman" w:hAnsi="Times New Roman"/>
                <w:b w:val="0"/>
                <w:bCs w:val="0"/>
                <w:color w:val="000000"/>
                <w:sz w:val="24"/>
                <w:szCs w:val="32"/>
                <w:lang w:val="lv-LV"/>
              </w:rPr>
              <w:t>un iznīcināšanu;</w:t>
            </w:r>
          </w:p>
          <w:p w14:paraId="2BBBDF33" w14:textId="59DC47F0" w:rsidR="00B07AB6" w:rsidRPr="007D3198" w:rsidRDefault="00B04466" w:rsidP="005E5E8C">
            <w:pPr>
              <w:pStyle w:val="BodyText"/>
              <w:numPr>
                <w:ilvl w:val="0"/>
                <w:numId w:val="33"/>
              </w:numPr>
              <w:spacing w:after="4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 xml:space="preserve">iekšējā audita dokumentu </w:t>
            </w:r>
            <w:r w:rsidR="00B07AB6" w:rsidRPr="007D3198">
              <w:rPr>
                <w:rFonts w:ascii="Times New Roman" w:hAnsi="Times New Roman"/>
                <w:b w:val="0"/>
                <w:bCs w:val="0"/>
                <w:color w:val="000000"/>
                <w:sz w:val="24"/>
                <w:szCs w:val="32"/>
                <w:lang w:val="lv-LV"/>
              </w:rPr>
              <w:t>izdošan</w:t>
            </w:r>
            <w:r w:rsidR="008D5BEE" w:rsidRPr="007D3198">
              <w:rPr>
                <w:rFonts w:ascii="Times New Roman" w:hAnsi="Times New Roman"/>
                <w:b w:val="0"/>
                <w:bCs w:val="0"/>
                <w:color w:val="000000"/>
                <w:sz w:val="24"/>
                <w:szCs w:val="32"/>
                <w:lang w:val="lv-LV"/>
              </w:rPr>
              <w:t>u</w:t>
            </w:r>
            <w:r w:rsidR="00B07AB6" w:rsidRPr="007D3198">
              <w:rPr>
                <w:rFonts w:ascii="Times New Roman" w:hAnsi="Times New Roman"/>
                <w:b w:val="0"/>
                <w:bCs w:val="0"/>
                <w:color w:val="000000"/>
                <w:sz w:val="24"/>
                <w:szCs w:val="32"/>
                <w:lang w:val="lv-LV"/>
              </w:rPr>
              <w:t xml:space="preserve"> </w:t>
            </w:r>
            <w:r w:rsidR="00E242CE" w:rsidRPr="007D3198">
              <w:rPr>
                <w:rFonts w:ascii="Times New Roman" w:hAnsi="Times New Roman"/>
                <w:b w:val="0"/>
                <w:bCs w:val="0"/>
                <w:color w:val="000000"/>
                <w:sz w:val="24"/>
                <w:szCs w:val="32"/>
                <w:lang w:val="lv-LV"/>
              </w:rPr>
              <w:t xml:space="preserve">trešajām </w:t>
            </w:r>
            <w:r w:rsidR="00B07AB6" w:rsidRPr="007D3198">
              <w:rPr>
                <w:rFonts w:ascii="Times New Roman" w:hAnsi="Times New Roman"/>
                <w:b w:val="0"/>
                <w:bCs w:val="0"/>
                <w:color w:val="000000"/>
                <w:sz w:val="24"/>
                <w:szCs w:val="32"/>
                <w:lang w:val="lv-LV"/>
              </w:rPr>
              <w:t>pusēm;</w:t>
            </w:r>
          </w:p>
          <w:p w14:paraId="6F0F6E17" w14:textId="727CA62D" w:rsidR="00B07AB6" w:rsidRPr="007D3198" w:rsidRDefault="00B07AB6" w:rsidP="005E5E8C">
            <w:pPr>
              <w:pStyle w:val="BodyText"/>
              <w:numPr>
                <w:ilvl w:val="0"/>
                <w:numId w:val="33"/>
              </w:numPr>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 xml:space="preserve">piekļuvi konfidenciālai informācijai. Iekšējie auditori nedrīkst izpaust konfidenciālu informāciju nepilnvarotām personām, ja vien par to nav </w:t>
            </w:r>
            <w:r w:rsidR="008D5BEE" w:rsidRPr="007D3198">
              <w:rPr>
                <w:rFonts w:ascii="Times New Roman" w:hAnsi="Times New Roman"/>
                <w:b w:val="0"/>
                <w:bCs w:val="0"/>
                <w:color w:val="000000"/>
                <w:sz w:val="24"/>
                <w:szCs w:val="32"/>
                <w:lang w:val="lv-LV"/>
              </w:rPr>
              <w:t xml:space="preserve">paredzēta </w:t>
            </w:r>
            <w:r w:rsidRPr="007D3198">
              <w:rPr>
                <w:rFonts w:ascii="Times New Roman" w:hAnsi="Times New Roman"/>
                <w:b w:val="0"/>
                <w:bCs w:val="0"/>
                <w:color w:val="000000"/>
                <w:sz w:val="24"/>
                <w:szCs w:val="32"/>
                <w:lang w:val="lv-LV"/>
              </w:rPr>
              <w:t>juridiska vai profesionāla atbildība</w:t>
            </w:r>
            <w:r w:rsidR="008D5BEE" w:rsidRPr="007D3198">
              <w:rPr>
                <w:rFonts w:ascii="Times New Roman" w:hAnsi="Times New Roman"/>
                <w:b w:val="0"/>
                <w:bCs w:val="0"/>
                <w:color w:val="000000"/>
                <w:sz w:val="24"/>
                <w:szCs w:val="32"/>
                <w:lang w:val="lv-LV"/>
              </w:rPr>
              <w:t>, arī</w:t>
            </w:r>
            <w:r w:rsidR="00546645" w:rsidRPr="007D3198">
              <w:rPr>
                <w:rFonts w:ascii="Times New Roman" w:hAnsi="Times New Roman"/>
                <w:b w:val="0"/>
                <w:bCs w:val="0"/>
                <w:color w:val="000000"/>
                <w:sz w:val="24"/>
                <w:szCs w:val="32"/>
                <w:lang w:val="lv-LV"/>
              </w:rPr>
              <w:t xml:space="preserve"> </w:t>
            </w:r>
            <w:r w:rsidRPr="007D3198">
              <w:rPr>
                <w:rFonts w:ascii="Times New Roman" w:hAnsi="Times New Roman"/>
                <w:b w:val="0"/>
                <w:bCs w:val="0"/>
                <w:color w:val="000000"/>
                <w:sz w:val="24"/>
                <w:szCs w:val="32"/>
                <w:lang w:val="lv-LV"/>
              </w:rPr>
              <w:t xml:space="preserve">tad, ja iekšējie auditori maina </w:t>
            </w:r>
            <w:r w:rsidR="00546645" w:rsidRPr="007D3198">
              <w:rPr>
                <w:rFonts w:ascii="Times New Roman" w:hAnsi="Times New Roman"/>
                <w:b w:val="0"/>
                <w:bCs w:val="0"/>
                <w:color w:val="000000"/>
                <w:sz w:val="24"/>
                <w:szCs w:val="32"/>
                <w:lang w:val="lv-LV"/>
              </w:rPr>
              <w:t>amatus</w:t>
            </w:r>
            <w:r w:rsidRPr="007D3198">
              <w:rPr>
                <w:rFonts w:ascii="Times New Roman" w:hAnsi="Times New Roman"/>
                <w:b w:val="0"/>
                <w:bCs w:val="0"/>
                <w:color w:val="000000"/>
                <w:sz w:val="24"/>
                <w:szCs w:val="32"/>
                <w:lang w:val="lv-LV"/>
              </w:rPr>
              <w:t xml:space="preserve"> </w:t>
            </w:r>
            <w:r w:rsidR="00546645" w:rsidRPr="007D3198">
              <w:rPr>
                <w:rFonts w:ascii="Times New Roman" w:hAnsi="Times New Roman"/>
                <w:b w:val="0"/>
                <w:bCs w:val="0"/>
                <w:color w:val="000000"/>
                <w:sz w:val="24"/>
                <w:szCs w:val="32"/>
                <w:lang w:val="lv-LV"/>
              </w:rPr>
              <w:t>pašvaldības institūcijā</w:t>
            </w:r>
            <w:r w:rsidRPr="007D3198">
              <w:rPr>
                <w:rFonts w:ascii="Times New Roman" w:hAnsi="Times New Roman"/>
                <w:b w:val="0"/>
                <w:bCs w:val="0"/>
                <w:color w:val="000000"/>
                <w:sz w:val="24"/>
                <w:szCs w:val="32"/>
                <w:lang w:val="lv-LV"/>
              </w:rPr>
              <w:t xml:space="preserve"> vai </w:t>
            </w:r>
            <w:r w:rsidR="00546645" w:rsidRPr="007D3198">
              <w:rPr>
                <w:rFonts w:ascii="Times New Roman" w:hAnsi="Times New Roman"/>
                <w:b w:val="0"/>
                <w:bCs w:val="0"/>
                <w:color w:val="000000"/>
                <w:sz w:val="24"/>
                <w:szCs w:val="32"/>
                <w:lang w:val="lv-LV"/>
              </w:rPr>
              <w:t>pārtrauc darba attiecības ar pašvaldības institūciju</w:t>
            </w:r>
            <w:r w:rsidRPr="007D3198">
              <w:rPr>
                <w:rFonts w:ascii="Times New Roman" w:hAnsi="Times New Roman"/>
                <w:b w:val="0"/>
                <w:bCs w:val="0"/>
                <w:color w:val="000000"/>
                <w:sz w:val="24"/>
                <w:szCs w:val="32"/>
                <w:lang w:val="lv-LV"/>
              </w:rPr>
              <w:t>.</w:t>
            </w:r>
          </w:p>
          <w:p w14:paraId="3DFF5E98" w14:textId="39F874BD" w:rsidR="00B07AB6" w:rsidRPr="007D3198" w:rsidRDefault="00B07AB6" w:rsidP="00B07AB6">
            <w:pPr>
              <w:pStyle w:val="BodyText"/>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 xml:space="preserve">Iekšējiem auditoriem ir jābūt </w:t>
            </w:r>
            <w:r w:rsidR="008D5BEE" w:rsidRPr="007D3198">
              <w:rPr>
                <w:rFonts w:ascii="Times New Roman" w:hAnsi="Times New Roman"/>
                <w:b w:val="0"/>
                <w:bCs w:val="0"/>
                <w:color w:val="000000"/>
                <w:sz w:val="24"/>
                <w:szCs w:val="32"/>
                <w:lang w:val="lv-LV"/>
              </w:rPr>
              <w:t xml:space="preserve">vērīgiem </w:t>
            </w:r>
            <w:r w:rsidRPr="007D3198">
              <w:rPr>
                <w:rFonts w:ascii="Times New Roman" w:hAnsi="Times New Roman"/>
                <w:b w:val="0"/>
                <w:bCs w:val="0"/>
                <w:color w:val="000000"/>
                <w:sz w:val="24"/>
                <w:szCs w:val="32"/>
                <w:lang w:val="lv-LV"/>
              </w:rPr>
              <w:t xml:space="preserve">pret nejaušu </w:t>
            </w:r>
            <w:r w:rsidRPr="007D3198">
              <w:rPr>
                <w:rFonts w:ascii="Times New Roman" w:hAnsi="Times New Roman"/>
                <w:color w:val="000000"/>
                <w:sz w:val="24"/>
                <w:szCs w:val="32"/>
                <w:lang w:val="lv-LV"/>
              </w:rPr>
              <w:t>informācijas</w:t>
            </w:r>
            <w:r w:rsidR="008D5BEE" w:rsidRPr="007D3198">
              <w:rPr>
                <w:rFonts w:ascii="Times New Roman" w:hAnsi="Times New Roman"/>
                <w:color w:val="000000"/>
                <w:sz w:val="24"/>
                <w:szCs w:val="32"/>
                <w:lang w:val="lv-LV"/>
              </w:rPr>
              <w:t xml:space="preserve"> drošības</w:t>
            </w:r>
            <w:r w:rsidRPr="007D3198">
              <w:rPr>
                <w:rFonts w:ascii="Times New Roman" w:hAnsi="Times New Roman"/>
                <w:color w:val="000000"/>
                <w:sz w:val="24"/>
                <w:szCs w:val="32"/>
                <w:lang w:val="lv-LV"/>
              </w:rPr>
              <w:t xml:space="preserve"> pārkāpumu</w:t>
            </w:r>
            <w:r w:rsidRPr="007D3198">
              <w:rPr>
                <w:rFonts w:ascii="Times New Roman" w:hAnsi="Times New Roman"/>
                <w:b w:val="0"/>
                <w:bCs w:val="0"/>
                <w:color w:val="000000"/>
                <w:sz w:val="24"/>
                <w:szCs w:val="32"/>
                <w:lang w:val="lv-LV"/>
              </w:rPr>
              <w:t>, atklāšanu vai izpaušanu, tostarp sociālajā vidē</w:t>
            </w:r>
            <w:r w:rsidR="008D5BEE" w:rsidRPr="007D3198">
              <w:rPr>
                <w:rFonts w:ascii="Times New Roman" w:hAnsi="Times New Roman"/>
                <w:b w:val="0"/>
                <w:bCs w:val="0"/>
                <w:color w:val="000000"/>
                <w:sz w:val="24"/>
                <w:szCs w:val="32"/>
                <w:lang w:val="lv-LV"/>
              </w:rPr>
              <w:t xml:space="preserve"> </w:t>
            </w:r>
            <w:r w:rsidRPr="007D3198">
              <w:rPr>
                <w:rFonts w:ascii="Times New Roman" w:hAnsi="Times New Roman"/>
                <w:b w:val="0"/>
                <w:bCs w:val="0"/>
                <w:color w:val="000000"/>
                <w:sz w:val="24"/>
                <w:szCs w:val="32"/>
                <w:lang w:val="lv-LV"/>
              </w:rPr>
              <w:t xml:space="preserve">vai ģimenes loceklim. </w:t>
            </w:r>
            <w:r w:rsidR="0088532A" w:rsidRPr="007D3198">
              <w:rPr>
                <w:rFonts w:ascii="Times New Roman" w:hAnsi="Times New Roman"/>
                <w:b w:val="0"/>
                <w:bCs w:val="0"/>
                <w:color w:val="000000"/>
                <w:sz w:val="24"/>
                <w:szCs w:val="32"/>
                <w:lang w:val="lv-LV"/>
              </w:rPr>
              <w:t>IA</w:t>
            </w:r>
            <w:r w:rsidR="00546645" w:rsidRPr="007D3198">
              <w:rPr>
                <w:rFonts w:ascii="Times New Roman" w:hAnsi="Times New Roman"/>
                <w:b w:val="0"/>
                <w:bCs w:val="0"/>
                <w:color w:val="000000"/>
                <w:sz w:val="24"/>
                <w:szCs w:val="32"/>
                <w:lang w:val="lv-LV"/>
              </w:rPr>
              <w:t>N</w:t>
            </w:r>
            <w:r w:rsidR="009C12E0" w:rsidRPr="007D3198">
              <w:rPr>
                <w:rFonts w:ascii="Times New Roman" w:hAnsi="Times New Roman"/>
                <w:b w:val="0"/>
                <w:bCs w:val="0"/>
                <w:color w:val="000000"/>
                <w:sz w:val="24"/>
                <w:szCs w:val="32"/>
                <w:lang w:val="lv-LV"/>
              </w:rPr>
              <w:t xml:space="preserve"> </w:t>
            </w:r>
            <w:r w:rsidRPr="007D3198">
              <w:rPr>
                <w:rFonts w:ascii="Times New Roman" w:hAnsi="Times New Roman"/>
                <w:b w:val="0"/>
                <w:bCs w:val="0"/>
                <w:color w:val="000000"/>
                <w:sz w:val="24"/>
                <w:szCs w:val="32"/>
                <w:lang w:val="lv-LV"/>
              </w:rPr>
              <w:t>vadītājam ir jānodrošina, lai iekšēj</w:t>
            </w:r>
            <w:r w:rsidR="009C12E0" w:rsidRPr="007D3198">
              <w:rPr>
                <w:rFonts w:ascii="Times New Roman" w:hAnsi="Times New Roman"/>
                <w:b w:val="0"/>
                <w:bCs w:val="0"/>
                <w:color w:val="000000"/>
                <w:sz w:val="24"/>
                <w:szCs w:val="32"/>
                <w:lang w:val="lv-LV"/>
              </w:rPr>
              <w:t>ie auditori</w:t>
            </w:r>
            <w:r w:rsidRPr="007D3198">
              <w:rPr>
                <w:rFonts w:ascii="Times New Roman" w:hAnsi="Times New Roman"/>
                <w:b w:val="0"/>
                <w:bCs w:val="0"/>
                <w:color w:val="000000"/>
                <w:sz w:val="24"/>
                <w:szCs w:val="32"/>
                <w:lang w:val="lv-LV"/>
              </w:rPr>
              <w:t xml:space="preserve"> ievērotu </w:t>
            </w:r>
            <w:r w:rsidR="009C12E0" w:rsidRPr="007D3198">
              <w:rPr>
                <w:rFonts w:ascii="Times New Roman" w:hAnsi="Times New Roman"/>
                <w:b w:val="0"/>
                <w:bCs w:val="0"/>
                <w:color w:val="000000"/>
                <w:sz w:val="24"/>
                <w:szCs w:val="32"/>
                <w:lang w:val="lv-LV"/>
              </w:rPr>
              <w:t xml:space="preserve">datu </w:t>
            </w:r>
            <w:r w:rsidRPr="007D3198">
              <w:rPr>
                <w:rFonts w:ascii="Times New Roman" w:hAnsi="Times New Roman"/>
                <w:b w:val="0"/>
                <w:bCs w:val="0"/>
                <w:color w:val="000000"/>
                <w:sz w:val="24"/>
                <w:szCs w:val="32"/>
                <w:lang w:val="lv-LV"/>
              </w:rPr>
              <w:t>aizsardzības prasības.</w:t>
            </w:r>
          </w:p>
          <w:p w14:paraId="2414CC97" w14:textId="26D6B63B" w:rsidR="00344DE8" w:rsidRPr="00503C43" w:rsidRDefault="0088532A" w:rsidP="002C046F">
            <w:pPr>
              <w:pStyle w:val="BodyText"/>
              <w:rPr>
                <w:rFonts w:ascii="Times New Roman" w:hAnsi="Times New Roman"/>
                <w:b w:val="0"/>
                <w:bCs w:val="0"/>
                <w:color w:val="5E6175"/>
                <w:sz w:val="24"/>
                <w:szCs w:val="32"/>
                <w:lang w:val="lv-LV"/>
              </w:rPr>
            </w:pPr>
            <w:r w:rsidRPr="007D3198">
              <w:rPr>
                <w:rFonts w:ascii="Times New Roman" w:hAnsi="Times New Roman"/>
                <w:b w:val="0"/>
                <w:bCs w:val="0"/>
                <w:color w:val="000000"/>
                <w:sz w:val="24"/>
                <w:szCs w:val="32"/>
                <w:lang w:val="lv-LV"/>
              </w:rPr>
              <w:t>IA</w:t>
            </w:r>
            <w:r w:rsidR="00546645" w:rsidRPr="007D3198">
              <w:rPr>
                <w:rFonts w:ascii="Times New Roman" w:hAnsi="Times New Roman"/>
                <w:b w:val="0"/>
                <w:bCs w:val="0"/>
                <w:color w:val="000000"/>
                <w:sz w:val="24"/>
                <w:szCs w:val="32"/>
                <w:lang w:val="lv-LV"/>
              </w:rPr>
              <w:t>N</w:t>
            </w:r>
            <w:r w:rsidR="00C664B8" w:rsidRPr="007D3198">
              <w:rPr>
                <w:rFonts w:ascii="Times New Roman" w:hAnsi="Times New Roman"/>
                <w:b w:val="0"/>
                <w:bCs w:val="0"/>
                <w:color w:val="000000"/>
                <w:sz w:val="24"/>
                <w:szCs w:val="32"/>
                <w:lang w:val="lv-LV"/>
              </w:rPr>
              <w:t xml:space="preserve"> </w:t>
            </w:r>
            <w:r w:rsidR="00B07AB6" w:rsidRPr="007D3198">
              <w:rPr>
                <w:rFonts w:ascii="Times New Roman" w:hAnsi="Times New Roman"/>
                <w:b w:val="0"/>
                <w:bCs w:val="0"/>
                <w:color w:val="000000"/>
                <w:sz w:val="24"/>
                <w:szCs w:val="32"/>
                <w:lang w:val="lv-LV"/>
              </w:rPr>
              <w:t xml:space="preserve">vadītājam ir jākonsultējas ar juristu vai </w:t>
            </w:r>
            <w:r w:rsidR="00D321A1" w:rsidRPr="007D3198">
              <w:rPr>
                <w:rFonts w:ascii="Times New Roman" w:hAnsi="Times New Roman"/>
                <w:b w:val="0"/>
                <w:bCs w:val="0"/>
                <w:color w:val="000000"/>
                <w:sz w:val="24"/>
                <w:szCs w:val="32"/>
                <w:lang w:val="lv-LV"/>
              </w:rPr>
              <w:t>dom</w:t>
            </w:r>
            <w:r w:rsidR="00AC62DF">
              <w:rPr>
                <w:rFonts w:ascii="Times New Roman" w:hAnsi="Times New Roman"/>
                <w:b w:val="0"/>
                <w:bCs w:val="0"/>
                <w:color w:val="000000"/>
                <w:sz w:val="24"/>
                <w:szCs w:val="32"/>
                <w:lang w:val="lv-LV"/>
              </w:rPr>
              <w:t>i</w:t>
            </w:r>
            <w:r w:rsidR="00D321A1" w:rsidRPr="007D3198">
              <w:rPr>
                <w:rFonts w:ascii="Times New Roman" w:hAnsi="Times New Roman"/>
                <w:b w:val="0"/>
                <w:bCs w:val="0"/>
                <w:color w:val="000000"/>
                <w:sz w:val="24"/>
                <w:szCs w:val="32"/>
                <w:lang w:val="lv-LV"/>
              </w:rPr>
              <w:t xml:space="preserve"> vai izpilddirektoru </w:t>
            </w:r>
            <w:r w:rsidR="00B07AB6" w:rsidRPr="007D3198">
              <w:rPr>
                <w:rFonts w:ascii="Times New Roman" w:hAnsi="Times New Roman"/>
                <w:b w:val="0"/>
                <w:bCs w:val="0"/>
                <w:color w:val="000000"/>
                <w:sz w:val="24"/>
                <w:szCs w:val="32"/>
                <w:lang w:val="lv-LV"/>
              </w:rPr>
              <w:t xml:space="preserve">pirms galīgā paziņojuma sniegšanas </w:t>
            </w:r>
            <w:r w:rsidR="00D321A1" w:rsidRPr="007D3198">
              <w:rPr>
                <w:rFonts w:ascii="Times New Roman" w:hAnsi="Times New Roman"/>
                <w:b w:val="0"/>
                <w:bCs w:val="0"/>
                <w:color w:val="000000"/>
                <w:sz w:val="24"/>
                <w:szCs w:val="32"/>
                <w:lang w:val="lv-LV"/>
              </w:rPr>
              <w:t xml:space="preserve">trešajām </w:t>
            </w:r>
            <w:r w:rsidR="00B07AB6" w:rsidRPr="007D3198">
              <w:rPr>
                <w:rFonts w:ascii="Times New Roman" w:hAnsi="Times New Roman"/>
                <w:b w:val="0"/>
                <w:bCs w:val="0"/>
                <w:color w:val="000000"/>
                <w:sz w:val="24"/>
                <w:szCs w:val="32"/>
                <w:lang w:val="lv-LV"/>
              </w:rPr>
              <w:t xml:space="preserve">pusēm </w:t>
            </w:r>
            <w:r w:rsidR="00B07AB6" w:rsidRPr="007D3198">
              <w:rPr>
                <w:rFonts w:ascii="Times New Roman" w:hAnsi="Times New Roman"/>
                <w:color w:val="000000"/>
                <w:sz w:val="24"/>
                <w:szCs w:val="32"/>
                <w:lang w:val="lv-LV"/>
              </w:rPr>
              <w:t xml:space="preserve">ārpus </w:t>
            </w:r>
            <w:r w:rsidR="00C664B8" w:rsidRPr="007D3198">
              <w:rPr>
                <w:rFonts w:ascii="Times New Roman" w:hAnsi="Times New Roman"/>
                <w:color w:val="000000"/>
                <w:sz w:val="24"/>
                <w:szCs w:val="32"/>
                <w:lang w:val="lv-LV"/>
              </w:rPr>
              <w:t>pašvaldības</w:t>
            </w:r>
            <w:r w:rsidR="00B07AB6" w:rsidRPr="007D3198">
              <w:rPr>
                <w:rFonts w:ascii="Times New Roman" w:hAnsi="Times New Roman"/>
                <w:b w:val="0"/>
                <w:bCs w:val="0"/>
                <w:color w:val="000000"/>
                <w:sz w:val="24"/>
                <w:szCs w:val="32"/>
                <w:lang w:val="lv-LV"/>
              </w:rPr>
              <w:t xml:space="preserve">, ja vien </w:t>
            </w:r>
            <w:r w:rsidR="008D5BEE" w:rsidRPr="007D3198">
              <w:rPr>
                <w:rFonts w:ascii="Times New Roman" w:hAnsi="Times New Roman"/>
                <w:b w:val="0"/>
                <w:bCs w:val="0"/>
                <w:color w:val="000000"/>
                <w:sz w:val="24"/>
                <w:szCs w:val="32"/>
                <w:lang w:val="lv-LV"/>
              </w:rPr>
              <w:t>regulējums nenosaka savādāk</w:t>
            </w:r>
            <w:r w:rsidR="00B07AB6" w:rsidRPr="007D3198">
              <w:rPr>
                <w:rFonts w:ascii="Times New Roman" w:hAnsi="Times New Roman"/>
                <w:b w:val="0"/>
                <w:bCs w:val="0"/>
                <w:color w:val="000000"/>
                <w:sz w:val="24"/>
                <w:szCs w:val="32"/>
                <w:lang w:val="lv-LV"/>
              </w:rPr>
              <w:t>.</w:t>
            </w:r>
          </w:p>
        </w:tc>
      </w:tr>
    </w:tbl>
    <w:p w14:paraId="3FA21098" w14:textId="77777777" w:rsidR="0016791E" w:rsidRPr="00D12BE5" w:rsidRDefault="0016791E" w:rsidP="0016791E">
      <w:pPr>
        <w:pStyle w:val="BodyText"/>
        <w:rPr>
          <w:rFonts w:ascii="Times New Roman" w:hAnsi="Times New Roman"/>
          <w:color w:val="000000"/>
          <w:sz w:val="22"/>
          <w:szCs w:val="28"/>
          <w:lang w:val="lv-LV"/>
        </w:rPr>
      </w:pPr>
      <w:r w:rsidRPr="00D12BE5">
        <w:rPr>
          <w:rFonts w:ascii="Times New Roman" w:hAnsi="Times New Roman"/>
          <w:color w:val="000000"/>
          <w:sz w:val="22"/>
          <w:szCs w:val="28"/>
          <w:lang w:val="lv-LV"/>
        </w:rPr>
        <w:t>Datu avots: IAI, jauno standartu projekts, 2023</w:t>
      </w:r>
    </w:p>
    <w:p w14:paraId="6EFF0F7D" w14:textId="4D43C7FB" w:rsidR="00FA2C72" w:rsidRPr="00D12BE5" w:rsidRDefault="00FA2C72" w:rsidP="00F767CE">
      <w:pPr>
        <w:pStyle w:val="BodyText"/>
        <w:rPr>
          <w:rFonts w:ascii="Times New Roman" w:hAnsi="Times New Roman"/>
          <w:color w:val="000000"/>
          <w:sz w:val="24"/>
          <w:szCs w:val="32"/>
          <w:lang w:val="lv-LV"/>
        </w:rPr>
      </w:pPr>
      <w:r w:rsidRPr="00D12BE5">
        <w:rPr>
          <w:rFonts w:ascii="Times New Roman" w:hAnsi="Times New Roman"/>
          <w:color w:val="000000"/>
          <w:sz w:val="24"/>
          <w:szCs w:val="32"/>
          <w:lang w:val="lv-LV"/>
        </w:rPr>
        <w:t xml:space="preserve">Zemāk iekļauti piemēri dokumentiem, kas attiecas uz iekšējā audita lietu. Piemēros ietvertie dokumenti aprakstīti arī citās Rokasgrāmatas sadaļās. </w:t>
      </w: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FA2C72" w:rsidRPr="00503C43" w14:paraId="1565B9EA" w14:textId="77777777" w:rsidTr="002C0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tcBorders>
              <w:top w:val="single" w:sz="6" w:space="0" w:color="B4C6E7" w:themeColor="accent1" w:themeTint="66"/>
              <w:left w:val="single" w:sz="48" w:space="0" w:color="ED7D31" w:themeColor="accent2"/>
              <w:bottom w:val="single" w:sz="6" w:space="0" w:color="B4C6E7" w:themeColor="accent1" w:themeTint="66"/>
              <w:right w:val="single" w:sz="6" w:space="0" w:color="B4C6E7" w:themeColor="accent1" w:themeTint="66"/>
            </w:tcBorders>
            <w:shd w:val="clear" w:color="auto" w:fill="F2F2F2" w:themeFill="background1" w:themeFillShade="F2"/>
          </w:tcPr>
          <w:p w14:paraId="4A0217FC" w14:textId="25832198" w:rsidR="00FA2C72" w:rsidRPr="007D3198" w:rsidRDefault="00FA2C72" w:rsidP="002C046F">
            <w:pPr>
              <w:spacing w:before="120" w:after="120"/>
              <w:rPr>
                <w:rFonts w:ascii="Times New Roman" w:hAnsi="Times New Roman" w:cs="Times New Roman"/>
                <w:color w:val="000000"/>
                <w:sz w:val="24"/>
                <w:szCs w:val="28"/>
              </w:rPr>
            </w:pPr>
            <w:r w:rsidRPr="007D3198">
              <w:rPr>
                <w:rFonts w:ascii="Times New Roman" w:hAnsi="Times New Roman" w:cs="Times New Roman"/>
                <w:color w:val="000000"/>
                <w:sz w:val="24"/>
                <w:szCs w:val="28"/>
              </w:rPr>
              <w:t xml:space="preserve">Dokumentu piemēri attiecībā uz iekšējā audita lietu </w:t>
            </w:r>
          </w:p>
          <w:p w14:paraId="255051FA" w14:textId="56524458" w:rsidR="00FA2C72" w:rsidRPr="00503C43" w:rsidRDefault="00FA2C72" w:rsidP="00F767CE">
            <w:pPr>
              <w:pStyle w:val="BodyText"/>
              <w:numPr>
                <w:ilvl w:val="0"/>
                <w:numId w:val="20"/>
              </w:numPr>
              <w:spacing w:after="60"/>
              <w:rPr>
                <w:rFonts w:ascii="Times New Roman" w:hAnsi="Times New Roman"/>
                <w:b w:val="0"/>
                <w:bCs w:val="0"/>
                <w:color w:val="5E6175"/>
                <w:sz w:val="24"/>
                <w:szCs w:val="32"/>
                <w:lang w:val="lv-LV"/>
              </w:rPr>
            </w:pPr>
            <w:r w:rsidRPr="007D3198">
              <w:rPr>
                <w:rFonts w:ascii="Times New Roman" w:hAnsi="Times New Roman"/>
                <w:b w:val="0"/>
                <w:bCs w:val="0"/>
                <w:color w:val="000000"/>
                <w:sz w:val="24"/>
                <w:szCs w:val="32"/>
                <w:lang w:val="lv-LV"/>
              </w:rPr>
              <w:t xml:space="preserve">Jāiekļauj visi iekšējā </w:t>
            </w:r>
            <w:r w:rsidRPr="00D12BE5">
              <w:rPr>
                <w:rFonts w:ascii="Times New Roman" w:hAnsi="Times New Roman"/>
                <w:b w:val="0"/>
                <w:bCs w:val="0"/>
                <w:color w:val="000000"/>
                <w:sz w:val="24"/>
                <w:szCs w:val="32"/>
                <w:lang w:val="lv-LV"/>
              </w:rPr>
              <w:t>audita laikā sagatavotie dokumenti un visi ie</w:t>
            </w:r>
            <w:r w:rsidR="00F767CE" w:rsidRPr="00D12BE5">
              <w:rPr>
                <w:rFonts w:ascii="Times New Roman" w:hAnsi="Times New Roman"/>
                <w:b w:val="0"/>
                <w:bCs w:val="0"/>
                <w:color w:val="000000"/>
                <w:sz w:val="24"/>
                <w:szCs w:val="32"/>
                <w:lang w:val="lv-LV"/>
              </w:rPr>
              <w:t xml:space="preserve">gūtie iekšējā audita pierādījumi. </w:t>
            </w:r>
          </w:p>
        </w:tc>
      </w:tr>
    </w:tbl>
    <w:p w14:paraId="7A9A1488" w14:textId="77777777" w:rsidR="00FA2C72" w:rsidRPr="00503C43" w:rsidRDefault="00FA2C72" w:rsidP="00FA2C72">
      <w:pPr>
        <w:pStyle w:val="BodyText"/>
        <w:rPr>
          <w:rFonts w:ascii="Times New Roman" w:hAnsi="Times New Roman"/>
          <w:sz w:val="24"/>
          <w:szCs w:val="32"/>
          <w:lang w:val="lv-LV"/>
        </w:rPr>
      </w:pPr>
    </w:p>
    <w:p w14:paraId="5A52A398" w14:textId="77777777" w:rsidR="00D84A06" w:rsidRPr="00503C43" w:rsidRDefault="00D84A06" w:rsidP="003814C8">
      <w:pPr>
        <w:rPr>
          <w:rFonts w:ascii="Times New Roman" w:hAnsi="Times New Roman" w:cs="Times New Roman"/>
          <w:sz w:val="22"/>
          <w:szCs w:val="24"/>
        </w:rPr>
      </w:pPr>
    </w:p>
    <w:bookmarkStart w:id="51" w:name="_Toc145424524"/>
    <w:p w14:paraId="2E5E40A6" w14:textId="126B5D5B" w:rsidR="00D84A06" w:rsidRPr="00D12BE5" w:rsidRDefault="00D84A06" w:rsidP="00D84A06">
      <w:pPr>
        <w:pStyle w:val="Heading2"/>
        <w:rPr>
          <w:rFonts w:ascii="Times New Roman" w:hAnsi="Times New Roman" w:cs="Times New Roman"/>
          <w:sz w:val="28"/>
          <w:szCs w:val="28"/>
        </w:rPr>
      </w:pPr>
      <w:r w:rsidRPr="00D12BE5">
        <w:rPr>
          <w:rFonts w:ascii="Times New Roman" w:hAnsi="Times New Roman" w:cs="Times New Roman"/>
          <w:noProof/>
          <w:sz w:val="28"/>
          <w:szCs w:val="28"/>
          <w:lang w:eastAsia="lv-LV"/>
        </w:rPr>
        <w:lastRenderedPageBreak/>
        <mc:AlternateContent>
          <mc:Choice Requires="wps">
            <w:drawing>
              <wp:anchor distT="0" distB="0" distL="114300" distR="114300" simplePos="0" relativeHeight="251609088" behindDoc="0" locked="0" layoutInCell="1" allowOverlap="1" wp14:anchorId="144DAE73" wp14:editId="57939696">
                <wp:simplePos x="0" y="0"/>
                <wp:positionH relativeFrom="page">
                  <wp:posOffset>-23854</wp:posOffset>
                </wp:positionH>
                <wp:positionV relativeFrom="paragraph">
                  <wp:posOffset>6599</wp:posOffset>
                </wp:positionV>
                <wp:extent cx="495300" cy="382270"/>
                <wp:effectExtent l="0" t="0" r="0"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382270"/>
                        </a:xfrm>
                        <a:prstGeom prst="rect">
                          <a:avLst/>
                        </a:prstGeom>
                        <a:solidFill>
                          <a:srgbClr val="CFF9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CF19F" id="Rectangle 37" o:spid="_x0000_s1026" style="position:absolute;margin-left:-1.9pt;margin-top:.5pt;width:39pt;height:30.1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" fillcolor="#cff9d0" stroked="f" strokeweight="1pt">
                <w10:wrap anchorx="page"/>
              </v:rect>
            </w:pict>
          </mc:Fallback>
        </mc:AlternateContent>
      </w:r>
      <w:r w:rsidRPr="00D12BE5">
        <w:rPr>
          <w:rFonts w:ascii="Times New Roman" w:hAnsi="Times New Roman" w:cs="Times New Roman"/>
          <w:sz w:val="28"/>
          <w:szCs w:val="32"/>
        </w:rPr>
        <w:t>Iekšējā audita ieteikumu ieviešanas uzraudzība</w:t>
      </w:r>
      <w:bookmarkEnd w:id="51"/>
      <w:r w:rsidRPr="00D12BE5">
        <w:rPr>
          <w:rFonts w:ascii="Times New Roman" w:hAnsi="Times New Roman" w:cs="Times New Roman"/>
          <w:sz w:val="28"/>
          <w:szCs w:val="32"/>
        </w:rPr>
        <w:t xml:space="preserve"> </w:t>
      </w:r>
    </w:p>
    <w:p w14:paraId="70E2DAD2" w14:textId="5AEE568E" w:rsidR="00D84A06" w:rsidRPr="00503C43" w:rsidRDefault="00D84A06" w:rsidP="00D84A06">
      <w:pPr>
        <w:rPr>
          <w:rFonts w:ascii="Times New Roman" w:hAnsi="Times New Roman" w:cs="Times New Roman"/>
          <w:b/>
          <w:bCs/>
          <w:color w:val="2F5496"/>
          <w:sz w:val="24"/>
          <w:szCs w:val="28"/>
        </w:rPr>
      </w:pPr>
      <w:r w:rsidRPr="00503C43">
        <w:rPr>
          <w:rFonts w:ascii="Times New Roman" w:hAnsi="Times New Roman" w:cs="Times New Roman"/>
          <w:b/>
          <w:bCs/>
          <w:color w:val="2F5496"/>
          <w:sz w:val="24"/>
          <w:szCs w:val="28"/>
        </w:rPr>
        <w:t>Iekšējā audita ieteikumu ieviešanas uzraudzība</w:t>
      </w:r>
    </w:p>
    <w:p w14:paraId="6E6A5A03" w14:textId="77777777" w:rsidR="007C303B" w:rsidRPr="00D12BE5" w:rsidRDefault="00D84A06" w:rsidP="00D84A06">
      <w:pPr>
        <w:jc w:val="both"/>
        <w:rPr>
          <w:rFonts w:ascii="Times New Roman" w:hAnsi="Times New Roman" w:cs="Times New Roman"/>
          <w:color w:val="000000"/>
          <w:sz w:val="24"/>
          <w:szCs w:val="28"/>
        </w:rPr>
      </w:pPr>
      <w:r w:rsidRPr="00D12BE5">
        <w:rPr>
          <w:rFonts w:ascii="Times New Roman" w:hAnsi="Times New Roman" w:cs="Times New Roman"/>
          <w:color w:val="000000"/>
          <w:sz w:val="24"/>
          <w:szCs w:val="28"/>
        </w:rPr>
        <w:t>I</w:t>
      </w:r>
      <w:r w:rsidR="003A21BC" w:rsidRPr="00D12BE5">
        <w:rPr>
          <w:rFonts w:ascii="Times New Roman" w:hAnsi="Times New Roman" w:cs="Times New Roman"/>
          <w:color w:val="000000"/>
          <w:sz w:val="24"/>
          <w:szCs w:val="28"/>
        </w:rPr>
        <w:t xml:space="preserve">AN var tikt noteikta atbildība par iekšējā audita ieteikumu ieviešanas uzraudzību. Iekšējā audita ieteikumi tiek ieviesti saskaņā ar apstiprināto </w:t>
      </w:r>
      <w:r w:rsidR="00676DD3" w:rsidRPr="00D12BE5">
        <w:rPr>
          <w:rFonts w:ascii="Times New Roman" w:hAnsi="Times New Roman" w:cs="Times New Roman"/>
          <w:color w:val="000000"/>
          <w:sz w:val="24"/>
          <w:szCs w:val="28"/>
        </w:rPr>
        <w:t xml:space="preserve">rīcības plānu. Lai nodrošinātu visu iekšējā audita ieteikumu ieviešanas uzraudzību, var tikt izveidots iekšējā audita ieteikumu ieviešanas reģistrs, kas ietver šādu informāciju: </w:t>
      </w:r>
      <w:r w:rsidR="003C6BB0" w:rsidRPr="00D12BE5">
        <w:rPr>
          <w:rFonts w:ascii="Times New Roman" w:hAnsi="Times New Roman" w:cs="Times New Roman"/>
          <w:color w:val="000000"/>
          <w:sz w:val="24"/>
          <w:szCs w:val="28"/>
        </w:rPr>
        <w:t>i</w:t>
      </w:r>
      <w:r w:rsidRPr="00D12BE5">
        <w:rPr>
          <w:rFonts w:ascii="Times New Roman" w:hAnsi="Times New Roman" w:cs="Times New Roman"/>
          <w:color w:val="000000"/>
          <w:sz w:val="24"/>
          <w:szCs w:val="28"/>
        </w:rPr>
        <w:t>ekšējā audita</w:t>
      </w:r>
      <w:r w:rsidR="003C6BB0" w:rsidRPr="00D12BE5">
        <w:rPr>
          <w:rFonts w:ascii="Times New Roman" w:hAnsi="Times New Roman" w:cs="Times New Roman"/>
          <w:color w:val="000000"/>
          <w:sz w:val="24"/>
          <w:szCs w:val="28"/>
        </w:rPr>
        <w:t xml:space="preserve"> numurs; konstatējums (lai pēc kāda laika varētu izvērtēt ne tikai ieteikumu, bet sasaistīt ar iekšējā audita konstatējumu); </w:t>
      </w:r>
      <w:r w:rsidR="00AD5912" w:rsidRPr="00D12BE5">
        <w:rPr>
          <w:rFonts w:ascii="Times New Roman" w:hAnsi="Times New Roman" w:cs="Times New Roman"/>
          <w:color w:val="000000"/>
          <w:sz w:val="24"/>
          <w:szCs w:val="28"/>
        </w:rPr>
        <w:t xml:space="preserve">plānotie pasākumi; prioritāte; </w:t>
      </w:r>
      <w:r w:rsidR="00E67983" w:rsidRPr="00D12BE5">
        <w:rPr>
          <w:rFonts w:ascii="Times New Roman" w:hAnsi="Times New Roman" w:cs="Times New Roman"/>
          <w:color w:val="000000"/>
          <w:sz w:val="24"/>
          <w:szCs w:val="28"/>
        </w:rPr>
        <w:t xml:space="preserve">plānotais izpildes datums; ieviešanas statuss; </w:t>
      </w:r>
      <w:r w:rsidR="007C303B" w:rsidRPr="00D12BE5">
        <w:rPr>
          <w:rFonts w:ascii="Times New Roman" w:hAnsi="Times New Roman" w:cs="Times New Roman"/>
          <w:color w:val="000000"/>
          <w:sz w:val="24"/>
          <w:szCs w:val="28"/>
        </w:rPr>
        <w:t>ieviešanas pārbaude; IKS elementi.</w:t>
      </w:r>
    </w:p>
    <w:p w14:paraId="0B1A1502" w14:textId="5D8BD18F" w:rsidR="003A21BC" w:rsidRPr="00D12BE5" w:rsidRDefault="007C303B" w:rsidP="00D84A06">
      <w:pPr>
        <w:jc w:val="both"/>
        <w:rPr>
          <w:rFonts w:ascii="Times New Roman" w:hAnsi="Times New Roman" w:cs="Times New Roman"/>
          <w:color w:val="000000"/>
          <w:sz w:val="24"/>
          <w:szCs w:val="28"/>
        </w:rPr>
      </w:pPr>
      <w:r w:rsidRPr="00D12BE5">
        <w:rPr>
          <w:rFonts w:ascii="Times New Roman" w:hAnsi="Times New Roman" w:cs="Times New Roman"/>
          <w:color w:val="000000"/>
          <w:sz w:val="24"/>
          <w:szCs w:val="28"/>
        </w:rPr>
        <w:t xml:space="preserve">Reizi ceturksnī auditējamam vajadzētu ziņot IAN par </w:t>
      </w:r>
      <w:r w:rsidR="00043363" w:rsidRPr="00D12BE5">
        <w:rPr>
          <w:rFonts w:ascii="Times New Roman" w:hAnsi="Times New Roman" w:cs="Times New Roman"/>
          <w:color w:val="000000"/>
          <w:sz w:val="24"/>
          <w:szCs w:val="28"/>
        </w:rPr>
        <w:t xml:space="preserve">iekšējā audita ieteikumu ieviešanas </w:t>
      </w:r>
      <w:r w:rsidR="00D10A4C" w:rsidRPr="00D12BE5">
        <w:rPr>
          <w:rFonts w:ascii="Times New Roman" w:hAnsi="Times New Roman" w:cs="Times New Roman"/>
          <w:color w:val="000000"/>
          <w:sz w:val="24"/>
          <w:szCs w:val="28"/>
        </w:rPr>
        <w:t xml:space="preserve">gaitu un </w:t>
      </w:r>
      <w:r w:rsidR="00043363" w:rsidRPr="00D12BE5">
        <w:rPr>
          <w:rFonts w:ascii="Times New Roman" w:hAnsi="Times New Roman" w:cs="Times New Roman"/>
          <w:color w:val="000000"/>
          <w:sz w:val="24"/>
          <w:szCs w:val="28"/>
        </w:rPr>
        <w:t xml:space="preserve">statusu. Gadījumā, ja ieteikums ir ieviests, </w:t>
      </w:r>
      <w:r w:rsidR="00344F4A" w:rsidRPr="00D12BE5">
        <w:rPr>
          <w:rFonts w:ascii="Times New Roman" w:hAnsi="Times New Roman" w:cs="Times New Roman"/>
          <w:color w:val="000000"/>
          <w:sz w:val="24"/>
          <w:szCs w:val="28"/>
        </w:rPr>
        <w:t xml:space="preserve">iekšējais auditors var veikt ieviešanas pārbaudi. Pārbaudes rezultāti var tikt dokumentēti iekšējā audita ieteikumu ieviešanas reģistrā vai atsevišķā failā, ja </w:t>
      </w:r>
      <w:r w:rsidR="003D577A" w:rsidRPr="00D12BE5">
        <w:rPr>
          <w:rFonts w:ascii="Times New Roman" w:hAnsi="Times New Roman" w:cs="Times New Roman"/>
          <w:color w:val="000000"/>
          <w:sz w:val="24"/>
          <w:szCs w:val="28"/>
        </w:rPr>
        <w:t xml:space="preserve">pārbaude ietver vairākas darbības. Gadījumā, ja saskaņā ar IAN </w:t>
      </w:r>
      <w:proofErr w:type="spellStart"/>
      <w:r w:rsidR="003D577A" w:rsidRPr="00D12BE5">
        <w:rPr>
          <w:rFonts w:ascii="Times New Roman" w:hAnsi="Times New Roman" w:cs="Times New Roman"/>
          <w:color w:val="000000"/>
          <w:sz w:val="24"/>
          <w:szCs w:val="28"/>
        </w:rPr>
        <w:t>izvērtējumu</w:t>
      </w:r>
      <w:proofErr w:type="spellEnd"/>
      <w:r w:rsidR="003D577A" w:rsidRPr="00D12BE5">
        <w:rPr>
          <w:rFonts w:ascii="Times New Roman" w:hAnsi="Times New Roman" w:cs="Times New Roman"/>
          <w:color w:val="000000"/>
          <w:sz w:val="24"/>
          <w:szCs w:val="28"/>
        </w:rPr>
        <w:t xml:space="preserve"> ieteikums nav ieviests, IAN par to ziņo auditējamam</w:t>
      </w:r>
      <w:r w:rsidR="00096345" w:rsidRPr="00D12BE5">
        <w:rPr>
          <w:rFonts w:ascii="Times New Roman" w:hAnsi="Times New Roman" w:cs="Times New Roman"/>
          <w:color w:val="000000"/>
          <w:sz w:val="24"/>
          <w:szCs w:val="28"/>
        </w:rPr>
        <w:t xml:space="preserve">. Auditējamais var veikt papildus darbības, lai nodrošinātu ieteikuma ieviešanu vai </w:t>
      </w:r>
      <w:r w:rsidR="003C51F8" w:rsidRPr="00D12BE5">
        <w:rPr>
          <w:rFonts w:ascii="Times New Roman" w:hAnsi="Times New Roman" w:cs="Times New Roman"/>
          <w:color w:val="000000"/>
          <w:sz w:val="24"/>
          <w:szCs w:val="28"/>
        </w:rPr>
        <w:t>arī ieteikuma ieviešanas statuss var tikt pārrunāts ar pašvaldības institūcijas vadību.</w:t>
      </w:r>
      <w:r w:rsidR="00D84A06" w:rsidRPr="00D12BE5">
        <w:rPr>
          <w:rFonts w:ascii="Times New Roman" w:hAnsi="Times New Roman" w:cs="Times New Roman"/>
          <w:color w:val="000000"/>
          <w:sz w:val="24"/>
          <w:szCs w:val="28"/>
        </w:rPr>
        <w:t xml:space="preserve"> </w:t>
      </w:r>
    </w:p>
    <w:p w14:paraId="7C65BD3B" w14:textId="18AD94DB" w:rsidR="003C51F8" w:rsidRPr="00D12BE5" w:rsidRDefault="003C51F8" w:rsidP="00D84A06">
      <w:pPr>
        <w:jc w:val="both"/>
        <w:rPr>
          <w:rFonts w:ascii="Times New Roman" w:hAnsi="Times New Roman" w:cs="Times New Roman"/>
          <w:color w:val="000000"/>
          <w:sz w:val="24"/>
          <w:szCs w:val="28"/>
        </w:rPr>
      </w:pPr>
      <w:r w:rsidRPr="00D12BE5">
        <w:rPr>
          <w:rFonts w:ascii="Times New Roman" w:hAnsi="Times New Roman" w:cs="Times New Roman"/>
          <w:color w:val="000000"/>
          <w:sz w:val="24"/>
          <w:szCs w:val="28"/>
        </w:rPr>
        <w:t xml:space="preserve">IAN vadītājs </w:t>
      </w:r>
      <w:r w:rsidR="00D84A06" w:rsidRPr="00D12BE5">
        <w:rPr>
          <w:rFonts w:ascii="Times New Roman" w:hAnsi="Times New Roman" w:cs="Times New Roman"/>
          <w:color w:val="000000"/>
          <w:sz w:val="24"/>
          <w:szCs w:val="28"/>
        </w:rPr>
        <w:t>informē dom</w:t>
      </w:r>
      <w:r w:rsidR="00AC62DF">
        <w:rPr>
          <w:rFonts w:ascii="Times New Roman" w:hAnsi="Times New Roman" w:cs="Times New Roman"/>
          <w:color w:val="000000"/>
          <w:sz w:val="24"/>
          <w:szCs w:val="28"/>
        </w:rPr>
        <w:t>i</w:t>
      </w:r>
      <w:r w:rsidR="00D84A06" w:rsidRPr="00D12BE5">
        <w:rPr>
          <w:rFonts w:ascii="Times New Roman" w:hAnsi="Times New Roman" w:cs="Times New Roman"/>
          <w:color w:val="000000"/>
          <w:sz w:val="24"/>
          <w:szCs w:val="28"/>
        </w:rPr>
        <w:t xml:space="preserve"> vai </w:t>
      </w:r>
      <w:r w:rsidR="00D3479C" w:rsidRPr="00D12BE5">
        <w:rPr>
          <w:rFonts w:ascii="Times New Roman" w:hAnsi="Times New Roman" w:cs="Times New Roman"/>
          <w:color w:val="000000"/>
          <w:sz w:val="24"/>
          <w:szCs w:val="28"/>
        </w:rPr>
        <w:t>izpilddirektoru</w:t>
      </w:r>
      <w:r w:rsidR="00D84A06" w:rsidRPr="00D12BE5">
        <w:rPr>
          <w:rFonts w:ascii="Times New Roman" w:hAnsi="Times New Roman" w:cs="Times New Roman"/>
          <w:color w:val="000000"/>
          <w:sz w:val="24"/>
          <w:szCs w:val="28"/>
        </w:rPr>
        <w:t xml:space="preserve"> par ieteikumu ieviešanas </w:t>
      </w:r>
      <w:r w:rsidR="001E7BC5" w:rsidRPr="00D12BE5">
        <w:rPr>
          <w:rFonts w:ascii="Times New Roman" w:hAnsi="Times New Roman" w:cs="Times New Roman"/>
          <w:color w:val="000000"/>
          <w:sz w:val="24"/>
          <w:szCs w:val="28"/>
        </w:rPr>
        <w:t>statusu</w:t>
      </w:r>
      <w:r w:rsidR="00D84A06" w:rsidRPr="00D12BE5">
        <w:rPr>
          <w:rFonts w:ascii="Times New Roman" w:hAnsi="Times New Roman" w:cs="Times New Roman"/>
          <w:color w:val="000000"/>
          <w:sz w:val="24"/>
          <w:szCs w:val="28"/>
        </w:rPr>
        <w:t xml:space="preserve">. </w:t>
      </w:r>
      <w:r w:rsidRPr="00D12BE5">
        <w:rPr>
          <w:rFonts w:ascii="Times New Roman" w:hAnsi="Times New Roman" w:cs="Times New Roman"/>
          <w:color w:val="000000"/>
          <w:sz w:val="24"/>
          <w:szCs w:val="28"/>
        </w:rPr>
        <w:t>D</w:t>
      </w:r>
      <w:r w:rsidR="00D84A06" w:rsidRPr="00D12BE5">
        <w:rPr>
          <w:rFonts w:ascii="Times New Roman" w:hAnsi="Times New Roman" w:cs="Times New Roman"/>
          <w:color w:val="000000"/>
          <w:sz w:val="24"/>
          <w:szCs w:val="28"/>
        </w:rPr>
        <w:t xml:space="preserve">ome vai </w:t>
      </w:r>
      <w:r w:rsidR="00D3479C" w:rsidRPr="00D12BE5">
        <w:rPr>
          <w:rFonts w:ascii="Times New Roman" w:hAnsi="Times New Roman" w:cs="Times New Roman"/>
          <w:color w:val="000000"/>
          <w:sz w:val="24"/>
          <w:szCs w:val="28"/>
        </w:rPr>
        <w:t>izpilddirektors</w:t>
      </w:r>
      <w:r w:rsidR="00D84A06" w:rsidRPr="00D12BE5">
        <w:rPr>
          <w:rFonts w:ascii="Times New Roman" w:hAnsi="Times New Roman" w:cs="Times New Roman"/>
          <w:color w:val="000000"/>
          <w:sz w:val="24"/>
          <w:szCs w:val="28"/>
        </w:rPr>
        <w:t xml:space="preserve"> pieņem lēmumu par turpmāko rīcību, ja ieteikums nav ieviests ieteikumu ieviešanas grafikā noteiktajā termiņā. </w:t>
      </w:r>
      <w:r w:rsidRPr="00D12BE5">
        <w:rPr>
          <w:rFonts w:ascii="Times New Roman" w:hAnsi="Times New Roman" w:cs="Times New Roman"/>
          <w:color w:val="000000"/>
          <w:sz w:val="24"/>
          <w:szCs w:val="28"/>
        </w:rPr>
        <w:t xml:space="preserve">IAN gada pārskatā tiek iekļauta informācija par </w:t>
      </w:r>
      <w:r w:rsidR="002254FF" w:rsidRPr="00D12BE5">
        <w:rPr>
          <w:rFonts w:ascii="Times New Roman" w:hAnsi="Times New Roman" w:cs="Times New Roman"/>
          <w:color w:val="000000"/>
          <w:sz w:val="24"/>
          <w:szCs w:val="28"/>
        </w:rPr>
        <w:t>iekšējā audita ieteikumu ieviešanas st</w:t>
      </w:r>
      <w:r w:rsidR="00FA5869" w:rsidRPr="00D12BE5">
        <w:rPr>
          <w:rFonts w:ascii="Times New Roman" w:hAnsi="Times New Roman" w:cs="Times New Roman"/>
          <w:color w:val="000000"/>
          <w:sz w:val="24"/>
          <w:szCs w:val="28"/>
        </w:rPr>
        <w:t>a</w:t>
      </w:r>
      <w:r w:rsidR="002254FF" w:rsidRPr="00D12BE5">
        <w:rPr>
          <w:rFonts w:ascii="Times New Roman" w:hAnsi="Times New Roman" w:cs="Times New Roman"/>
          <w:color w:val="000000"/>
          <w:sz w:val="24"/>
          <w:szCs w:val="28"/>
        </w:rPr>
        <w:t>tusu.</w:t>
      </w:r>
    </w:p>
    <w:p w14:paraId="4A0A4466" w14:textId="19FE5BC5" w:rsidR="006C3CCA" w:rsidRPr="00D12BE5" w:rsidRDefault="00BD0151" w:rsidP="00D84A06">
      <w:pPr>
        <w:jc w:val="both"/>
        <w:rPr>
          <w:rFonts w:ascii="Times New Roman" w:hAnsi="Times New Roman" w:cs="Times New Roman"/>
          <w:color w:val="000000"/>
          <w:sz w:val="24"/>
          <w:szCs w:val="28"/>
        </w:rPr>
      </w:pPr>
      <w:r w:rsidRPr="00D12BE5">
        <w:rPr>
          <w:rFonts w:ascii="Times New Roman" w:hAnsi="Times New Roman" w:cs="Times New Roman"/>
          <w:color w:val="000000"/>
          <w:sz w:val="24"/>
          <w:szCs w:val="28"/>
        </w:rPr>
        <w:t>B</w:t>
      </w:r>
      <w:r w:rsidR="00F47C89" w:rsidRPr="00D12BE5">
        <w:rPr>
          <w:rFonts w:ascii="Times New Roman" w:hAnsi="Times New Roman" w:cs="Times New Roman"/>
          <w:color w:val="000000"/>
          <w:sz w:val="24"/>
          <w:szCs w:val="28"/>
        </w:rPr>
        <w:t xml:space="preserve">alstoties uz risku </w:t>
      </w:r>
      <w:proofErr w:type="spellStart"/>
      <w:r w:rsidR="00F47C89" w:rsidRPr="00D12BE5">
        <w:rPr>
          <w:rFonts w:ascii="Times New Roman" w:hAnsi="Times New Roman" w:cs="Times New Roman"/>
          <w:color w:val="000000"/>
          <w:sz w:val="24"/>
          <w:szCs w:val="28"/>
        </w:rPr>
        <w:t>izvērtējumu</w:t>
      </w:r>
      <w:proofErr w:type="spellEnd"/>
      <w:r w:rsidR="00F47C89" w:rsidRPr="00D12BE5">
        <w:rPr>
          <w:rFonts w:ascii="Times New Roman" w:hAnsi="Times New Roman" w:cs="Times New Roman"/>
          <w:color w:val="000000"/>
          <w:sz w:val="24"/>
          <w:szCs w:val="28"/>
        </w:rPr>
        <w:t>, izpilddirektora pieprasījumu vai cit</w:t>
      </w:r>
      <w:r w:rsidRPr="00D12BE5">
        <w:rPr>
          <w:rFonts w:ascii="Times New Roman" w:hAnsi="Times New Roman" w:cs="Times New Roman"/>
          <w:color w:val="000000"/>
          <w:sz w:val="24"/>
          <w:szCs w:val="28"/>
        </w:rPr>
        <w:t xml:space="preserve">os gadījumos IAN var pārbaudīt </w:t>
      </w:r>
      <w:r w:rsidR="000033BB" w:rsidRPr="00D12BE5">
        <w:rPr>
          <w:rFonts w:ascii="Times New Roman" w:hAnsi="Times New Roman" w:cs="Times New Roman"/>
          <w:color w:val="000000"/>
          <w:sz w:val="24"/>
          <w:szCs w:val="28"/>
        </w:rPr>
        <w:t xml:space="preserve">atsevišķu iekšējā audita </w:t>
      </w:r>
      <w:r w:rsidR="0013290C" w:rsidRPr="00D12BE5">
        <w:rPr>
          <w:rFonts w:ascii="Times New Roman" w:hAnsi="Times New Roman" w:cs="Times New Roman"/>
          <w:color w:val="000000"/>
          <w:sz w:val="24"/>
          <w:szCs w:val="28"/>
        </w:rPr>
        <w:t xml:space="preserve">ieteikumu ieviešanu, veicot </w:t>
      </w:r>
      <w:proofErr w:type="spellStart"/>
      <w:r w:rsidR="0013290C" w:rsidRPr="00D12BE5">
        <w:rPr>
          <w:rFonts w:ascii="Times New Roman" w:hAnsi="Times New Roman" w:cs="Times New Roman"/>
          <w:color w:val="000000"/>
          <w:sz w:val="24"/>
          <w:szCs w:val="28"/>
        </w:rPr>
        <w:t>pēcauditus</w:t>
      </w:r>
      <w:proofErr w:type="spellEnd"/>
      <w:r w:rsidR="0013290C" w:rsidRPr="00D12BE5">
        <w:rPr>
          <w:rFonts w:ascii="Times New Roman" w:hAnsi="Times New Roman" w:cs="Times New Roman"/>
          <w:color w:val="000000"/>
          <w:sz w:val="24"/>
          <w:szCs w:val="28"/>
        </w:rPr>
        <w:t xml:space="preserve"> (</w:t>
      </w:r>
      <w:proofErr w:type="spellStart"/>
      <w:r w:rsidR="0013290C" w:rsidRPr="00D12BE5">
        <w:rPr>
          <w:rFonts w:ascii="Times New Roman" w:hAnsi="Times New Roman" w:cs="Times New Roman"/>
          <w:i/>
          <w:iCs/>
          <w:color w:val="000000"/>
          <w:sz w:val="24"/>
          <w:szCs w:val="28"/>
        </w:rPr>
        <w:t>follow-up</w:t>
      </w:r>
      <w:proofErr w:type="spellEnd"/>
      <w:r w:rsidR="0013290C" w:rsidRPr="00D12BE5">
        <w:rPr>
          <w:rFonts w:ascii="Times New Roman" w:hAnsi="Times New Roman" w:cs="Times New Roman"/>
          <w:i/>
          <w:iCs/>
          <w:color w:val="000000"/>
          <w:sz w:val="24"/>
          <w:szCs w:val="28"/>
        </w:rPr>
        <w:t xml:space="preserve"> audit). </w:t>
      </w:r>
      <w:proofErr w:type="spellStart"/>
      <w:r w:rsidR="0013290C" w:rsidRPr="00D12BE5">
        <w:rPr>
          <w:rFonts w:ascii="Times New Roman" w:hAnsi="Times New Roman" w:cs="Times New Roman"/>
          <w:color w:val="000000"/>
          <w:sz w:val="24"/>
          <w:szCs w:val="28"/>
        </w:rPr>
        <w:t>Pēcaudit</w:t>
      </w:r>
      <w:r w:rsidR="00992717" w:rsidRPr="00D12BE5">
        <w:rPr>
          <w:rFonts w:ascii="Times New Roman" w:hAnsi="Times New Roman" w:cs="Times New Roman"/>
          <w:color w:val="000000"/>
          <w:sz w:val="24"/>
          <w:szCs w:val="28"/>
        </w:rPr>
        <w:t>u</w:t>
      </w:r>
      <w:proofErr w:type="spellEnd"/>
      <w:r w:rsidR="0013290C" w:rsidRPr="00D12BE5">
        <w:rPr>
          <w:rFonts w:ascii="Times New Roman" w:hAnsi="Times New Roman" w:cs="Times New Roman"/>
          <w:color w:val="000000"/>
          <w:sz w:val="24"/>
          <w:szCs w:val="28"/>
        </w:rPr>
        <w:t xml:space="preserve"> tvērumā </w:t>
      </w:r>
      <w:r w:rsidR="00334AD7" w:rsidRPr="00D12BE5">
        <w:rPr>
          <w:rFonts w:ascii="Times New Roman" w:hAnsi="Times New Roman" w:cs="Times New Roman"/>
          <w:color w:val="000000"/>
          <w:sz w:val="24"/>
          <w:szCs w:val="28"/>
        </w:rPr>
        <w:t xml:space="preserve">tiek iekļautas iekšējā audita ieteikumu ieviešanas pārbaudes, veicot nepieciešamās iekšējā audita procedūras, lai </w:t>
      </w:r>
      <w:r w:rsidR="003840C8" w:rsidRPr="00D12BE5">
        <w:rPr>
          <w:rFonts w:ascii="Times New Roman" w:hAnsi="Times New Roman" w:cs="Times New Roman"/>
          <w:color w:val="000000"/>
          <w:sz w:val="24"/>
          <w:szCs w:val="28"/>
        </w:rPr>
        <w:t>pārliecinātos par ieviešanas atbilstību</w:t>
      </w:r>
      <w:r w:rsidR="009762C6" w:rsidRPr="00D12BE5">
        <w:rPr>
          <w:rFonts w:ascii="Times New Roman" w:hAnsi="Times New Roman" w:cs="Times New Roman"/>
          <w:color w:val="000000"/>
          <w:sz w:val="24"/>
          <w:szCs w:val="28"/>
        </w:rPr>
        <w:t xml:space="preserve"> apstiprinātajam rīcības plānam</w:t>
      </w:r>
      <w:r w:rsidR="003840C8" w:rsidRPr="00D12BE5">
        <w:rPr>
          <w:rFonts w:ascii="Times New Roman" w:hAnsi="Times New Roman" w:cs="Times New Roman"/>
          <w:color w:val="000000"/>
          <w:sz w:val="24"/>
          <w:szCs w:val="28"/>
        </w:rPr>
        <w:t xml:space="preserve">. </w:t>
      </w:r>
      <w:proofErr w:type="spellStart"/>
      <w:r w:rsidR="003840C8" w:rsidRPr="00D12BE5">
        <w:rPr>
          <w:rFonts w:ascii="Times New Roman" w:hAnsi="Times New Roman" w:cs="Times New Roman"/>
          <w:color w:val="000000"/>
          <w:sz w:val="24"/>
          <w:szCs w:val="28"/>
        </w:rPr>
        <w:t>Pēcauditiem</w:t>
      </w:r>
      <w:proofErr w:type="spellEnd"/>
      <w:r w:rsidR="003840C8" w:rsidRPr="00D12BE5">
        <w:rPr>
          <w:rFonts w:ascii="Times New Roman" w:hAnsi="Times New Roman" w:cs="Times New Roman"/>
          <w:color w:val="000000"/>
          <w:sz w:val="24"/>
          <w:szCs w:val="28"/>
        </w:rPr>
        <w:t xml:space="preserve"> </w:t>
      </w:r>
      <w:r w:rsidR="00EF1E9E" w:rsidRPr="00D12BE5">
        <w:rPr>
          <w:rFonts w:ascii="Times New Roman" w:hAnsi="Times New Roman" w:cs="Times New Roman"/>
          <w:color w:val="000000"/>
          <w:sz w:val="24"/>
          <w:szCs w:val="28"/>
        </w:rPr>
        <w:t xml:space="preserve">plānoto </w:t>
      </w:r>
      <w:r w:rsidR="00155E5E" w:rsidRPr="00D12BE5">
        <w:rPr>
          <w:rFonts w:ascii="Times New Roman" w:hAnsi="Times New Roman" w:cs="Times New Roman"/>
          <w:color w:val="000000"/>
          <w:sz w:val="24"/>
          <w:szCs w:val="28"/>
        </w:rPr>
        <w:t xml:space="preserve">dienu skaits ir ievērojami mazāks nekā </w:t>
      </w:r>
      <w:r w:rsidR="00192325" w:rsidRPr="00D12BE5">
        <w:rPr>
          <w:rFonts w:ascii="Times New Roman" w:hAnsi="Times New Roman" w:cs="Times New Roman"/>
          <w:color w:val="000000"/>
          <w:sz w:val="24"/>
          <w:szCs w:val="28"/>
        </w:rPr>
        <w:t xml:space="preserve">auditam plānoto dienu skaits, kā arī var tikt apvienotas </w:t>
      </w:r>
      <w:r w:rsidR="003A5832" w:rsidRPr="00D12BE5">
        <w:rPr>
          <w:rFonts w:ascii="Times New Roman" w:hAnsi="Times New Roman" w:cs="Times New Roman"/>
          <w:color w:val="000000"/>
          <w:sz w:val="24"/>
          <w:szCs w:val="28"/>
        </w:rPr>
        <w:t xml:space="preserve">vairāku iekšējo auditu </w:t>
      </w:r>
      <w:r w:rsidR="006B3B66" w:rsidRPr="00D12BE5">
        <w:rPr>
          <w:rFonts w:ascii="Times New Roman" w:hAnsi="Times New Roman" w:cs="Times New Roman"/>
          <w:color w:val="000000"/>
          <w:sz w:val="24"/>
          <w:szCs w:val="28"/>
        </w:rPr>
        <w:t xml:space="preserve">pārbaudes. Iekšējais audits var veikt visu iekšējā audita ieteikumu ieviešanas pārbaudes, bet iepriekš būtu jāizvērtē </w:t>
      </w:r>
      <w:r w:rsidR="00AB498B" w:rsidRPr="00D12BE5">
        <w:rPr>
          <w:rFonts w:ascii="Times New Roman" w:hAnsi="Times New Roman" w:cs="Times New Roman"/>
          <w:color w:val="000000"/>
          <w:sz w:val="24"/>
          <w:szCs w:val="28"/>
        </w:rPr>
        <w:t>IAN resursu lietderīga izmantošana</w:t>
      </w:r>
      <w:r w:rsidR="004D5C37" w:rsidRPr="00D12BE5">
        <w:rPr>
          <w:rFonts w:ascii="Times New Roman" w:hAnsi="Times New Roman" w:cs="Times New Roman"/>
          <w:color w:val="000000"/>
          <w:sz w:val="24"/>
          <w:szCs w:val="28"/>
        </w:rPr>
        <w:t>,</w:t>
      </w:r>
      <w:r w:rsidR="00AB498B" w:rsidRPr="00D12BE5">
        <w:rPr>
          <w:rFonts w:ascii="Times New Roman" w:hAnsi="Times New Roman" w:cs="Times New Roman"/>
          <w:color w:val="000000"/>
          <w:sz w:val="24"/>
          <w:szCs w:val="28"/>
        </w:rPr>
        <w:t xml:space="preserve"> veicot </w:t>
      </w:r>
      <w:r w:rsidR="00EF7121" w:rsidRPr="00D12BE5">
        <w:rPr>
          <w:rFonts w:ascii="Times New Roman" w:hAnsi="Times New Roman" w:cs="Times New Roman"/>
          <w:color w:val="000000"/>
          <w:sz w:val="24"/>
          <w:szCs w:val="28"/>
        </w:rPr>
        <w:t xml:space="preserve">visu </w:t>
      </w:r>
      <w:r w:rsidR="004D5C37" w:rsidRPr="00D12BE5">
        <w:rPr>
          <w:rFonts w:ascii="Times New Roman" w:hAnsi="Times New Roman" w:cs="Times New Roman"/>
          <w:color w:val="000000"/>
          <w:sz w:val="24"/>
          <w:szCs w:val="28"/>
        </w:rPr>
        <w:t xml:space="preserve">iekšējā audita </w:t>
      </w:r>
      <w:r w:rsidR="00EF7121" w:rsidRPr="00D12BE5">
        <w:rPr>
          <w:rFonts w:ascii="Times New Roman" w:hAnsi="Times New Roman" w:cs="Times New Roman"/>
          <w:color w:val="000000"/>
          <w:sz w:val="24"/>
          <w:szCs w:val="28"/>
        </w:rPr>
        <w:t>ieteikumu ieviešanas pārbaudes.</w:t>
      </w:r>
    </w:p>
    <w:p w14:paraId="1FBDB7A0" w14:textId="43566F91" w:rsidR="003C51F8" w:rsidRPr="00D12BE5" w:rsidRDefault="00D84A06" w:rsidP="00D84A06">
      <w:pPr>
        <w:jc w:val="both"/>
        <w:rPr>
          <w:rFonts w:ascii="Times New Roman" w:hAnsi="Times New Roman" w:cs="Times New Roman"/>
          <w:color w:val="000000"/>
          <w:sz w:val="24"/>
          <w:szCs w:val="28"/>
        </w:rPr>
      </w:pPr>
      <w:r w:rsidRPr="00D12BE5">
        <w:rPr>
          <w:rFonts w:ascii="Times New Roman" w:hAnsi="Times New Roman" w:cs="Times New Roman"/>
          <w:color w:val="000000"/>
          <w:sz w:val="24"/>
          <w:szCs w:val="28"/>
        </w:rPr>
        <w:t xml:space="preserve">Zemāk shematiski </w:t>
      </w:r>
      <w:r w:rsidR="00F218AC" w:rsidRPr="00D12BE5">
        <w:rPr>
          <w:rFonts w:ascii="Times New Roman" w:hAnsi="Times New Roman" w:cs="Times New Roman"/>
          <w:color w:val="000000"/>
          <w:sz w:val="24"/>
          <w:szCs w:val="28"/>
        </w:rPr>
        <w:t xml:space="preserve">attēlots </w:t>
      </w:r>
      <w:r w:rsidRPr="00D12BE5">
        <w:rPr>
          <w:rFonts w:ascii="Times New Roman" w:hAnsi="Times New Roman" w:cs="Times New Roman"/>
          <w:color w:val="000000"/>
          <w:sz w:val="24"/>
          <w:szCs w:val="28"/>
        </w:rPr>
        <w:t xml:space="preserve">audita ieteikumu ieviešanas kontroles process. </w:t>
      </w:r>
    </w:p>
    <w:p w14:paraId="3AA24DBF" w14:textId="0FB4AA66" w:rsidR="003C51F8" w:rsidRPr="00D12BE5" w:rsidRDefault="003C51F8" w:rsidP="003C51F8">
      <w:pPr>
        <w:pStyle w:val="Caption"/>
        <w:rPr>
          <w:rFonts w:ascii="Times New Roman" w:hAnsi="Times New Roman" w:cs="Times New Roman"/>
          <w:color w:val="000000"/>
          <w:sz w:val="24"/>
          <w:szCs w:val="22"/>
        </w:rPr>
      </w:pPr>
      <w:bookmarkStart w:id="52" w:name="_Toc144717904"/>
      <w:r w:rsidRPr="00D12BE5">
        <w:rPr>
          <w:rFonts w:ascii="Times New Roman" w:hAnsi="Times New Roman" w:cs="Times New Roman"/>
          <w:color w:val="000000"/>
          <w:sz w:val="24"/>
          <w:szCs w:val="22"/>
        </w:rPr>
        <w:t xml:space="preserve">Attēls </w:t>
      </w:r>
      <w:r w:rsidR="00CD4BDD" w:rsidRPr="00D12BE5">
        <w:rPr>
          <w:rFonts w:ascii="Times New Roman" w:hAnsi="Times New Roman" w:cs="Times New Roman"/>
          <w:color w:val="000000"/>
          <w:sz w:val="24"/>
          <w:szCs w:val="22"/>
        </w:rPr>
        <w:fldChar w:fldCharType="begin"/>
      </w:r>
      <w:r w:rsidR="00CD4BDD" w:rsidRPr="00D12BE5">
        <w:rPr>
          <w:rFonts w:ascii="Times New Roman" w:hAnsi="Times New Roman" w:cs="Times New Roman"/>
          <w:color w:val="000000"/>
          <w:sz w:val="24"/>
          <w:szCs w:val="22"/>
        </w:rPr>
        <w:instrText xml:space="preserve"> SEQ Attēls \* ARABIC </w:instrText>
      </w:r>
      <w:r w:rsidR="00CD4BDD" w:rsidRPr="00D12BE5">
        <w:rPr>
          <w:rFonts w:ascii="Times New Roman" w:hAnsi="Times New Roman" w:cs="Times New Roman"/>
          <w:color w:val="000000"/>
          <w:sz w:val="24"/>
          <w:szCs w:val="22"/>
        </w:rPr>
        <w:fldChar w:fldCharType="separate"/>
      </w:r>
      <w:r w:rsidRPr="00D12BE5">
        <w:rPr>
          <w:rFonts w:ascii="Times New Roman" w:hAnsi="Times New Roman" w:cs="Times New Roman"/>
          <w:noProof/>
          <w:color w:val="000000"/>
          <w:sz w:val="24"/>
          <w:szCs w:val="22"/>
        </w:rPr>
        <w:t>8</w:t>
      </w:r>
      <w:r w:rsidR="00CD4BDD" w:rsidRPr="00D12BE5">
        <w:rPr>
          <w:rFonts w:ascii="Times New Roman" w:hAnsi="Times New Roman" w:cs="Times New Roman"/>
          <w:noProof/>
          <w:color w:val="000000"/>
          <w:sz w:val="24"/>
          <w:szCs w:val="22"/>
        </w:rPr>
        <w:fldChar w:fldCharType="end"/>
      </w:r>
      <w:r w:rsidRPr="00D12BE5">
        <w:rPr>
          <w:rFonts w:ascii="Times New Roman" w:hAnsi="Times New Roman" w:cs="Times New Roman"/>
          <w:color w:val="000000"/>
          <w:sz w:val="24"/>
          <w:szCs w:val="22"/>
        </w:rPr>
        <w:t>. Iekšējā audita ieteikumu ieviešanas kontrole</w:t>
      </w:r>
      <w:bookmarkEnd w:id="52"/>
    </w:p>
    <w:p w14:paraId="4D56448D" w14:textId="21796614" w:rsidR="003C51F8" w:rsidRPr="00503C43" w:rsidRDefault="003C51F8" w:rsidP="003C51F8">
      <w:pPr>
        <w:rPr>
          <w:rFonts w:ascii="Times New Roman" w:hAnsi="Times New Roman" w:cs="Times New Roman"/>
          <w:sz w:val="24"/>
          <w:szCs w:val="28"/>
        </w:rPr>
      </w:pPr>
      <w:r w:rsidRPr="00503C43">
        <w:rPr>
          <w:rFonts w:ascii="Times New Roman" w:hAnsi="Times New Roman" w:cs="Times New Roman"/>
          <w:noProof/>
          <w:sz w:val="24"/>
          <w:szCs w:val="28"/>
          <w:lang w:eastAsia="lv-LV"/>
        </w:rPr>
        <mc:AlternateContent>
          <mc:Choice Requires="wps">
            <w:drawing>
              <wp:anchor distT="0" distB="0" distL="114300" distR="114300" simplePos="0" relativeHeight="251820032" behindDoc="0" locked="0" layoutInCell="1" allowOverlap="1" wp14:anchorId="484BD6B1" wp14:editId="20781527">
                <wp:simplePos x="0" y="0"/>
                <wp:positionH relativeFrom="margin">
                  <wp:align>left</wp:align>
                </wp:positionH>
                <wp:positionV relativeFrom="paragraph">
                  <wp:posOffset>78740</wp:posOffset>
                </wp:positionV>
                <wp:extent cx="5260975" cy="2517775"/>
                <wp:effectExtent l="0" t="0" r="15875" b="15875"/>
                <wp:wrapNone/>
                <wp:docPr id="45" name="Rectangle: Rounded Corners 45"/>
                <wp:cNvGraphicFramePr/>
                <a:graphic xmlns:a="http://schemas.openxmlformats.org/drawingml/2006/main">
                  <a:graphicData uri="http://schemas.microsoft.com/office/word/2010/wordprocessingShape">
                    <wps:wsp>
                      <wps:cNvSpPr/>
                      <wps:spPr>
                        <a:xfrm>
                          <a:off x="0" y="0"/>
                          <a:ext cx="5260975" cy="2517775"/>
                        </a:xfrm>
                        <a:prstGeom prst="roundRect">
                          <a:avLst/>
                        </a:prstGeom>
                        <a:noFill/>
                        <a:ln w="6350">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3217CF4" id="Rectangle: Rounded Corners 45" o:spid="_x0000_s1026" style="position:absolute;margin-left:0;margin-top:6.2pt;width:414.25pt;height:198.25pt;z-index:251820032;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" filled="f" strokecolor="#bdd6ee [1304]" strokeweight=".5pt">
                <v:stroke joinstyle="miter"/>
                <w10:wrap anchorx="margin"/>
              </v:roundrect>
            </w:pict>
          </mc:Fallback>
        </mc:AlternateContent>
      </w:r>
      <w:r w:rsidRPr="00503C43">
        <w:rPr>
          <w:rFonts w:ascii="Times New Roman" w:hAnsi="Times New Roman" w:cs="Times New Roman"/>
          <w:noProof/>
          <w:sz w:val="32"/>
          <w:szCs w:val="32"/>
          <w:lang w:eastAsia="lv-LV"/>
        </w:rPr>
        <mc:AlternateContent>
          <mc:Choice Requires="wpg">
            <w:drawing>
              <wp:anchor distT="0" distB="0" distL="114300" distR="114300" simplePos="0" relativeHeight="251817984" behindDoc="0" locked="0" layoutInCell="1" allowOverlap="1" wp14:anchorId="39D02C45" wp14:editId="023F2844">
                <wp:simplePos x="0" y="0"/>
                <wp:positionH relativeFrom="margin">
                  <wp:posOffset>143124</wp:posOffset>
                </wp:positionH>
                <wp:positionV relativeFrom="paragraph">
                  <wp:posOffset>301625</wp:posOffset>
                </wp:positionV>
                <wp:extent cx="4866640" cy="2165985"/>
                <wp:effectExtent l="0" t="0" r="10160" b="24765"/>
                <wp:wrapTopAndBottom/>
                <wp:docPr id="14" name="Group 14"/>
                <wp:cNvGraphicFramePr/>
                <a:graphic xmlns:a="http://schemas.openxmlformats.org/drawingml/2006/main">
                  <a:graphicData uri="http://schemas.microsoft.com/office/word/2010/wordprocessingGroup">
                    <wpg:wgp>
                      <wpg:cNvGrpSpPr/>
                      <wpg:grpSpPr>
                        <a:xfrm>
                          <a:off x="0" y="0"/>
                          <a:ext cx="4866640" cy="2165985"/>
                          <a:chOff x="0" y="0"/>
                          <a:chExt cx="4866982" cy="2166424"/>
                        </a:xfrm>
                      </wpg:grpSpPr>
                      <wps:wsp>
                        <wps:cNvPr id="19" name="Rectangle: Rounded Corners 19"/>
                        <wps:cNvSpPr/>
                        <wps:spPr>
                          <a:xfrm>
                            <a:off x="1814732" y="0"/>
                            <a:ext cx="1343025" cy="829994"/>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23BAEC" w14:textId="77777777" w:rsidR="00C3159C" w:rsidRPr="00D12BE5" w:rsidRDefault="00C3159C" w:rsidP="003C51F8">
                              <w:pPr>
                                <w:jc w:val="center"/>
                                <w:rPr>
                                  <w:rFonts w:ascii="Times New Roman" w:hAnsi="Times New Roman" w:cs="Times New Roman"/>
                                  <w:color w:val="000000"/>
                                  <w:sz w:val="22"/>
                                </w:rPr>
                              </w:pPr>
                              <w:r w:rsidRPr="00D12BE5">
                                <w:rPr>
                                  <w:rFonts w:ascii="Times New Roman" w:hAnsi="Times New Roman" w:cs="Times New Roman"/>
                                  <w:color w:val="000000"/>
                                  <w:sz w:val="22"/>
                                </w:rPr>
                                <w:t>Audita ieteikumu ieviešanas reģistrs – iekšējais reģistra turētājs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Rounded Corners 20"/>
                        <wps:cNvSpPr/>
                        <wps:spPr>
                          <a:xfrm>
                            <a:off x="0" y="942535"/>
                            <a:ext cx="1343465" cy="752621"/>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C6C78D" w14:textId="77777777" w:rsidR="00C3159C" w:rsidRPr="00D12BE5" w:rsidRDefault="00C3159C" w:rsidP="003C51F8">
                              <w:pPr>
                                <w:jc w:val="center"/>
                                <w:rPr>
                                  <w:rFonts w:ascii="Times New Roman" w:hAnsi="Times New Roman" w:cs="Times New Roman"/>
                                  <w:color w:val="000000"/>
                                  <w:sz w:val="22"/>
                                </w:rPr>
                              </w:pPr>
                              <w:r w:rsidRPr="00D12BE5">
                                <w:rPr>
                                  <w:rFonts w:ascii="Times New Roman" w:hAnsi="Times New Roman" w:cs="Times New Roman"/>
                                  <w:color w:val="000000"/>
                                  <w:sz w:val="22"/>
                                </w:rPr>
                                <w:t>Trešo pušu audita ieteikumu ieviešanas grafiks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Rectangle: Rounded Corners 38"/>
                        <wps:cNvSpPr/>
                        <wps:spPr>
                          <a:xfrm>
                            <a:off x="0" y="0"/>
                            <a:ext cx="1343465" cy="752621"/>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E24190" w14:textId="77777777" w:rsidR="00C3159C" w:rsidRPr="00D12BE5" w:rsidRDefault="00C3159C" w:rsidP="003C51F8">
                              <w:pPr>
                                <w:jc w:val="center"/>
                                <w:rPr>
                                  <w:rFonts w:ascii="Times New Roman" w:hAnsi="Times New Roman" w:cs="Times New Roman"/>
                                  <w:color w:val="000000"/>
                                  <w:sz w:val="22"/>
                                </w:rPr>
                              </w:pPr>
                              <w:r w:rsidRPr="00D12BE5">
                                <w:rPr>
                                  <w:rFonts w:ascii="Times New Roman" w:hAnsi="Times New Roman" w:cs="Times New Roman"/>
                                  <w:color w:val="000000"/>
                                  <w:sz w:val="22"/>
                                </w:rPr>
                                <w:t>Iekšējā audita ieteikumu ieviešanas grafiks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Rounded Corners 39"/>
                        <wps:cNvSpPr/>
                        <wps:spPr>
                          <a:xfrm>
                            <a:off x="1811068" y="1041009"/>
                            <a:ext cx="1343025" cy="1125415"/>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FA2D3E" w14:textId="374D3D8A" w:rsidR="00C3159C" w:rsidRPr="00D12BE5" w:rsidRDefault="00C3159C" w:rsidP="003C51F8">
                              <w:pPr>
                                <w:jc w:val="center"/>
                                <w:rPr>
                                  <w:rFonts w:ascii="Times New Roman" w:hAnsi="Times New Roman" w:cs="Times New Roman"/>
                                  <w:color w:val="000000"/>
                                  <w:sz w:val="22"/>
                                </w:rPr>
                              </w:pPr>
                              <w:r w:rsidRPr="00D12BE5">
                                <w:rPr>
                                  <w:rFonts w:ascii="Times New Roman" w:hAnsi="Times New Roman" w:cs="Times New Roman"/>
                                  <w:color w:val="000000"/>
                                  <w:sz w:val="22"/>
                                </w:rPr>
                                <w:t xml:space="preserve">Informācija domei un </w:t>
                              </w:r>
                              <w:r w:rsidR="00E974D6">
                                <w:rPr>
                                  <w:rFonts w:ascii="Times New Roman" w:hAnsi="Times New Roman" w:cs="Times New Roman"/>
                                  <w:color w:val="000000"/>
                                  <w:sz w:val="22"/>
                                </w:rPr>
                                <w:t>izpilddirektoram</w:t>
                              </w:r>
                              <w:r w:rsidRPr="00D12BE5">
                                <w:rPr>
                                  <w:rFonts w:ascii="Times New Roman" w:hAnsi="Times New Roman" w:cs="Times New Roman"/>
                                  <w:color w:val="000000"/>
                                  <w:sz w:val="22"/>
                                </w:rPr>
                                <w:t xml:space="preserve"> par ieteikumu ieviešanas statusu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Rounded Corners 40"/>
                        <wps:cNvSpPr/>
                        <wps:spPr>
                          <a:xfrm>
                            <a:off x="3523957" y="0"/>
                            <a:ext cx="1343025" cy="829994"/>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A68DFF" w14:textId="77777777" w:rsidR="00C3159C" w:rsidRPr="00D12BE5" w:rsidRDefault="00C3159C" w:rsidP="003C51F8">
                              <w:pPr>
                                <w:jc w:val="center"/>
                                <w:rPr>
                                  <w:rFonts w:ascii="Times New Roman" w:hAnsi="Times New Roman" w:cs="Times New Roman"/>
                                  <w:color w:val="000000"/>
                                  <w:sz w:val="22"/>
                                </w:rPr>
                              </w:pPr>
                              <w:r w:rsidRPr="00D12BE5">
                                <w:rPr>
                                  <w:rFonts w:ascii="Times New Roman" w:hAnsi="Times New Roman" w:cs="Times New Roman"/>
                                  <w:color w:val="000000"/>
                                  <w:sz w:val="22"/>
                                </w:rPr>
                                <w:t>Informācija no auditējamā par ieteikumu ieviešanas statusu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Straight Arrow Connector 41"/>
                        <wps:cNvCnPr/>
                        <wps:spPr>
                          <a:xfrm>
                            <a:off x="1343465" y="343486"/>
                            <a:ext cx="471707" cy="0"/>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2" name="Straight Arrow Connector 42"/>
                        <wps:cNvCnPr/>
                        <wps:spPr>
                          <a:xfrm flipV="1">
                            <a:off x="1343465" y="762586"/>
                            <a:ext cx="499403" cy="512299"/>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 name="Straight Arrow Connector 43"/>
                        <wps:cNvCnPr/>
                        <wps:spPr>
                          <a:xfrm flipH="1">
                            <a:off x="3154094" y="343486"/>
                            <a:ext cx="373233" cy="0"/>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4" name="Straight Arrow Connector 44"/>
                        <wps:cNvCnPr/>
                        <wps:spPr>
                          <a:xfrm>
                            <a:off x="2446606" y="829994"/>
                            <a:ext cx="0" cy="211064"/>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39D02C45" id="Group 14" o:spid="_x0000_s1137" style="position:absolute;margin-left:11.25pt;margin-top:23.75pt;width:383.2pt;height:170.55pt;z-index:251817984;mso-position-horizontal-relative:margin" coordsize="48669,21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">
                <v:roundrect id="Rectangle: Rounded Corners 19" o:spid="_x0000_s1138" style="position:absolute;left:18147;width:13430;height:82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" filled="f" strokecolor="#2f5496 [2404]" strokeweight="1pt">
                  <v:stroke joinstyle="miter"/>
                  <v:textbox>
                    <w:txbxContent>
                      <w:p w14:paraId="2323BAEC" w14:textId="77777777" w:rsidR="00C3159C" w:rsidRPr="00D12BE5" w:rsidRDefault="00C3159C" w:rsidP="003C51F8">
                        <w:pPr>
                          <w:jc w:val="center"/>
                          <w:rPr>
                            <w:rFonts w:ascii="Times New Roman" w:hAnsi="Times New Roman" w:cs="Times New Roman"/>
                            <w:color w:val="000000"/>
                            <w:sz w:val="22"/>
                          </w:rPr>
                        </w:pPr>
                        <w:r w:rsidRPr="00D12BE5">
                          <w:rPr>
                            <w:rFonts w:ascii="Times New Roman" w:hAnsi="Times New Roman" w:cs="Times New Roman"/>
                            <w:color w:val="000000"/>
                            <w:sz w:val="22"/>
                          </w:rPr>
                          <w:t>Audita ieteikumu ieviešanas reģistrs – iekšējais reģistra turētājs</w:t>
                        </w:r>
                      </w:p>
                    </w:txbxContent>
                  </v:textbox>
                </v:roundrect>
                <v:roundrect id="Rectangle: Rounded Corners 20" o:spid="_x0000_s1139" style="position:absolute;top:9425;width:13434;height:75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" filled="f" strokecolor="#2f5496 [2404]" strokeweight="1pt">
                  <v:stroke joinstyle="miter"/>
                  <v:textbox>
                    <w:txbxContent>
                      <w:p w14:paraId="2CC6C78D" w14:textId="77777777" w:rsidR="00C3159C" w:rsidRPr="00D12BE5" w:rsidRDefault="00C3159C" w:rsidP="003C51F8">
                        <w:pPr>
                          <w:jc w:val="center"/>
                          <w:rPr>
                            <w:rFonts w:ascii="Times New Roman" w:hAnsi="Times New Roman" w:cs="Times New Roman"/>
                            <w:color w:val="000000"/>
                            <w:sz w:val="22"/>
                          </w:rPr>
                        </w:pPr>
                        <w:r w:rsidRPr="00D12BE5">
                          <w:rPr>
                            <w:rFonts w:ascii="Times New Roman" w:hAnsi="Times New Roman" w:cs="Times New Roman"/>
                            <w:color w:val="000000"/>
                            <w:sz w:val="22"/>
                          </w:rPr>
                          <w:t>Trešo pušu audita ieteikumu ieviešanas grafiks</w:t>
                        </w:r>
                      </w:p>
                    </w:txbxContent>
                  </v:textbox>
                </v:roundrect>
                <v:roundrect id="Rectangle: Rounded Corners 38" o:spid="_x0000_s1140" style="position:absolute;width:13434;height:75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" filled="f" strokecolor="#2f5496 [2404]" strokeweight="1pt">
                  <v:stroke joinstyle="miter"/>
                  <v:textbox>
                    <w:txbxContent>
                      <w:p w14:paraId="60E24190" w14:textId="77777777" w:rsidR="00C3159C" w:rsidRPr="00D12BE5" w:rsidRDefault="00C3159C" w:rsidP="003C51F8">
                        <w:pPr>
                          <w:jc w:val="center"/>
                          <w:rPr>
                            <w:rFonts w:ascii="Times New Roman" w:hAnsi="Times New Roman" w:cs="Times New Roman"/>
                            <w:color w:val="000000"/>
                            <w:sz w:val="22"/>
                          </w:rPr>
                        </w:pPr>
                        <w:r w:rsidRPr="00D12BE5">
                          <w:rPr>
                            <w:rFonts w:ascii="Times New Roman" w:hAnsi="Times New Roman" w:cs="Times New Roman"/>
                            <w:color w:val="000000"/>
                            <w:sz w:val="22"/>
                          </w:rPr>
                          <w:t>Iekšējā audita ieteikumu ieviešanas grafiks</w:t>
                        </w:r>
                      </w:p>
                    </w:txbxContent>
                  </v:textbox>
                </v:roundrect>
                <v:roundrect id="Rectangle: Rounded Corners 39" o:spid="_x0000_s1141" style="position:absolute;left:18110;top:10410;width:13430;height:112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" filled="f" strokecolor="#2f5496 [2404]" strokeweight="1pt">
                  <v:stroke joinstyle="miter"/>
                  <v:textbox>
                    <w:txbxContent>
                      <w:p w14:paraId="62FA2D3E" w14:textId="374D3D8A" w:rsidR="00C3159C" w:rsidRPr="00D12BE5" w:rsidRDefault="00C3159C" w:rsidP="003C51F8">
                        <w:pPr>
                          <w:jc w:val="center"/>
                          <w:rPr>
                            <w:rFonts w:ascii="Times New Roman" w:hAnsi="Times New Roman" w:cs="Times New Roman"/>
                            <w:color w:val="000000"/>
                            <w:sz w:val="22"/>
                          </w:rPr>
                        </w:pPr>
                        <w:r w:rsidRPr="00D12BE5">
                          <w:rPr>
                            <w:rFonts w:ascii="Times New Roman" w:hAnsi="Times New Roman" w:cs="Times New Roman"/>
                            <w:color w:val="000000"/>
                            <w:sz w:val="22"/>
                          </w:rPr>
                          <w:t xml:space="preserve">Informācija domei un </w:t>
                        </w:r>
                        <w:r w:rsidR="00E974D6">
                          <w:rPr>
                            <w:rFonts w:ascii="Times New Roman" w:hAnsi="Times New Roman" w:cs="Times New Roman"/>
                            <w:color w:val="000000"/>
                            <w:sz w:val="22"/>
                          </w:rPr>
                          <w:t>izpilddirektoram</w:t>
                        </w:r>
                        <w:r w:rsidRPr="00D12BE5">
                          <w:rPr>
                            <w:rFonts w:ascii="Times New Roman" w:hAnsi="Times New Roman" w:cs="Times New Roman"/>
                            <w:color w:val="000000"/>
                            <w:sz w:val="22"/>
                          </w:rPr>
                          <w:t xml:space="preserve"> par ieteikumu ieviešanas statusu </w:t>
                        </w:r>
                      </w:p>
                    </w:txbxContent>
                  </v:textbox>
                </v:roundrect>
                <v:roundrect id="Rectangle: Rounded Corners 40" o:spid="_x0000_s1142" style="position:absolute;left:35239;width:13430;height:82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" filled="f" strokecolor="#2f5496 [2404]" strokeweight="1pt">
                  <v:stroke joinstyle="miter"/>
                  <v:textbox>
                    <w:txbxContent>
                      <w:p w14:paraId="32A68DFF" w14:textId="77777777" w:rsidR="00C3159C" w:rsidRPr="00D12BE5" w:rsidRDefault="00C3159C" w:rsidP="003C51F8">
                        <w:pPr>
                          <w:jc w:val="center"/>
                          <w:rPr>
                            <w:rFonts w:ascii="Times New Roman" w:hAnsi="Times New Roman" w:cs="Times New Roman"/>
                            <w:color w:val="000000"/>
                            <w:sz w:val="22"/>
                          </w:rPr>
                        </w:pPr>
                        <w:r w:rsidRPr="00D12BE5">
                          <w:rPr>
                            <w:rFonts w:ascii="Times New Roman" w:hAnsi="Times New Roman" w:cs="Times New Roman"/>
                            <w:color w:val="000000"/>
                            <w:sz w:val="22"/>
                          </w:rPr>
                          <w:t>Informācija no auditējamā par ieteikumu ieviešanas statusu</w:t>
                        </w:r>
                      </w:p>
                    </w:txbxContent>
                  </v:textbox>
                </v:roundrect>
                <v:shape id="Straight Arrow Connector 41" o:spid="_x0000_s1143" type="#_x0000_t32" style="position:absolute;left:13434;top:3434;width:47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" strokecolor="#2f5496 [2404]" strokeweight=".5pt">
                  <v:stroke endarrow="block" joinstyle="miter"/>
                </v:shape>
                <v:shape id="Straight Arrow Connector 42" o:spid="_x0000_s1144" type="#_x0000_t32" style="position:absolute;left:13434;top:7625;width:4994;height:51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" strokecolor="#2f5496 [2404]" strokeweight=".5pt">
                  <v:stroke endarrow="block" joinstyle="miter"/>
                </v:shape>
                <v:shape id="Straight Arrow Connector 43" o:spid="_x0000_s1145" type="#_x0000_t32" style="position:absolute;left:31540;top:3434;width:37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" strokecolor="#2f5496 [2404]" strokeweight=".5pt">
                  <v:stroke endarrow="block" joinstyle="miter"/>
                </v:shape>
                <v:shape id="Straight Arrow Connector 44" o:spid="_x0000_s1146" type="#_x0000_t32" style="position:absolute;left:24466;top:8299;width:0;height:21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" strokecolor="#2f5496 [2404]" strokeweight=".5pt">
                  <v:stroke endarrow="block" joinstyle="miter"/>
                </v:shape>
                <w10:wrap type="topAndBottom" anchorx="margin"/>
              </v:group>
            </w:pict>
          </mc:Fallback>
        </mc:AlternateContent>
      </w:r>
    </w:p>
    <w:p w14:paraId="56877C6D" w14:textId="77777777" w:rsidR="00B60C49" w:rsidRPr="00503C43" w:rsidRDefault="00B60C49" w:rsidP="00B60C49">
      <w:pPr>
        <w:spacing w:after="120"/>
        <w:jc w:val="both"/>
        <w:rPr>
          <w:rFonts w:ascii="Times New Roman" w:hAnsi="Times New Roman" w:cs="Times New Roman"/>
          <w:sz w:val="24"/>
          <w:szCs w:val="28"/>
        </w:rPr>
      </w:pPr>
    </w:p>
    <w:p w14:paraId="6D085424" w14:textId="77777777" w:rsidR="00D542E6" w:rsidRPr="00503C43" w:rsidRDefault="00D542E6" w:rsidP="00D542E6">
      <w:pPr>
        <w:pStyle w:val="BodyText"/>
        <w:spacing w:after="60"/>
        <w:rPr>
          <w:rFonts w:ascii="Times New Roman" w:hAnsi="Times New Roman"/>
          <w:sz w:val="24"/>
          <w:szCs w:val="32"/>
          <w:lang w:val="lv-LV"/>
        </w:rPr>
      </w:pP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D542E6" w:rsidRPr="00503C43" w14:paraId="16C2957D" w14:textId="77777777" w:rsidTr="002C0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2F5496" w:themeColor="accent1" w:themeShade="BF"/>
              <w:bottom w:val="single" w:sz="6" w:space="0" w:color="B4C6E7" w:themeColor="accent1" w:themeTint="66"/>
              <w:right w:val="single" w:sz="6" w:space="0" w:color="B4C6E7" w:themeColor="accent1" w:themeTint="66"/>
            </w:tcBorders>
            <w:shd w:val="clear" w:color="auto" w:fill="F2F2F2" w:themeFill="background1" w:themeFillShade="F2"/>
          </w:tcPr>
          <w:p w14:paraId="7390C889" w14:textId="77777777" w:rsidR="00D542E6" w:rsidRPr="007D3198" w:rsidRDefault="00D542E6" w:rsidP="002C046F">
            <w:pPr>
              <w:spacing w:before="120" w:after="120"/>
              <w:rPr>
                <w:rFonts w:ascii="Times New Roman" w:eastAsia="Times New Roman" w:hAnsi="Times New Roman" w:cs="Times New Roman"/>
                <w:color w:val="000000"/>
                <w:sz w:val="24"/>
                <w:szCs w:val="32"/>
              </w:rPr>
            </w:pPr>
            <w:r w:rsidRPr="007D3198">
              <w:rPr>
                <w:rFonts w:ascii="Times New Roman" w:eastAsia="Times New Roman" w:hAnsi="Times New Roman" w:cs="Times New Roman"/>
                <w:color w:val="000000"/>
                <w:sz w:val="24"/>
                <w:szCs w:val="32"/>
              </w:rPr>
              <w:lastRenderedPageBreak/>
              <w:t xml:space="preserve">Labā prakse – iekšējā audita ieteikumu ieviešanas uzraudzība </w:t>
            </w:r>
          </w:p>
          <w:p w14:paraId="146A197F" w14:textId="77777777" w:rsidR="00D542E6" w:rsidRPr="007D3198" w:rsidRDefault="00D542E6" w:rsidP="002C046F">
            <w:pPr>
              <w:pStyle w:val="BodyText"/>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 xml:space="preserve">Iekšējiem auditoriem ir jāapstiprina, ka vadība ir īstenojusi saskaņotos </w:t>
            </w:r>
            <w:r w:rsidRPr="007D3198">
              <w:rPr>
                <w:rFonts w:ascii="Times New Roman" w:hAnsi="Times New Roman"/>
                <w:color w:val="000000"/>
                <w:sz w:val="24"/>
                <w:szCs w:val="32"/>
                <w:lang w:val="lv-LV"/>
              </w:rPr>
              <w:t>rīcības plānus</w:t>
            </w:r>
            <w:r w:rsidRPr="007D3198">
              <w:rPr>
                <w:rFonts w:ascii="Times New Roman" w:hAnsi="Times New Roman"/>
                <w:b w:val="0"/>
                <w:bCs w:val="0"/>
                <w:color w:val="000000"/>
                <w:sz w:val="24"/>
                <w:szCs w:val="32"/>
                <w:lang w:val="lv-LV"/>
              </w:rPr>
              <w:t>. Iekšējiem auditoriem ir jāievēro noteikta metodoloģija, lai apstiprinātu, ka vadība ir ieviesusi darbības, lai novērstu darba uzdevuma konstatējumus.</w:t>
            </w:r>
          </w:p>
          <w:p w14:paraId="4560DC00" w14:textId="0BD8CAFB" w:rsidR="00D542E6" w:rsidRPr="007D3198" w:rsidRDefault="00D542E6" w:rsidP="002C046F">
            <w:pPr>
              <w:pStyle w:val="BodyText"/>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 xml:space="preserve">Metodoloģija ietver </w:t>
            </w:r>
            <w:r w:rsidRPr="007D3198">
              <w:rPr>
                <w:rFonts w:ascii="Times New Roman" w:hAnsi="Times New Roman"/>
                <w:color w:val="000000"/>
                <w:sz w:val="24"/>
                <w:szCs w:val="32"/>
                <w:lang w:val="lv-LV"/>
              </w:rPr>
              <w:t>aptauju par rīcības plānu progresu</w:t>
            </w:r>
            <w:r w:rsidRPr="007D3198">
              <w:rPr>
                <w:rFonts w:ascii="Times New Roman" w:hAnsi="Times New Roman"/>
                <w:b w:val="0"/>
                <w:bCs w:val="0"/>
                <w:color w:val="000000"/>
                <w:sz w:val="24"/>
                <w:szCs w:val="32"/>
                <w:lang w:val="lv-LV"/>
              </w:rPr>
              <w:t>, pēcpārbaudes un analīzes veikšanu un rīcības plānu statusa atjaunināšanu iekšējā audita ieteikumu ieviešanas reģistrā. Iekšējiem auditoriem ir jāpieprasa, lai pašvaldības institūciju vadība viņus informē par jebkurām pārbaudāmās darbības izmaiņām, kuru dēļ iekšējā audita konstatējumi un rīcības plāni vairs nav piemērojami. Iekšējiem auditoriem ir jāpārbauda pašvaldības vadības ziņotās izmaiņas un jāpārbauda</w:t>
            </w:r>
            <w:r w:rsidR="00FA5869" w:rsidRPr="007D3198">
              <w:rPr>
                <w:rFonts w:ascii="Times New Roman" w:hAnsi="Times New Roman"/>
                <w:b w:val="0"/>
                <w:bCs w:val="0"/>
                <w:color w:val="000000"/>
                <w:sz w:val="24"/>
                <w:szCs w:val="32"/>
                <w:lang w:val="lv-LV"/>
              </w:rPr>
              <w:t>,</w:t>
            </w:r>
            <w:r w:rsidRPr="007D3198">
              <w:rPr>
                <w:rFonts w:ascii="Times New Roman" w:hAnsi="Times New Roman"/>
                <w:b w:val="0"/>
                <w:bCs w:val="0"/>
                <w:color w:val="000000"/>
                <w:sz w:val="24"/>
                <w:szCs w:val="32"/>
                <w:lang w:val="lv-LV"/>
              </w:rPr>
              <w:t xml:space="preserve"> vai izmaiņas ir veiktas. Ja iekšējie auditori uzskata, ka konstatējumi joprojām ir un rīcības plāni joprojām ir nepieciešami, viņiem informācija jādokumentē un jāinformē IAN vadītājs.</w:t>
            </w:r>
          </w:p>
          <w:p w14:paraId="2FE4D50D" w14:textId="2F9AA7AA" w:rsidR="00D542E6" w:rsidRPr="007D3198" w:rsidRDefault="00D542E6" w:rsidP="002C046F">
            <w:pPr>
              <w:pStyle w:val="BodyText"/>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 xml:space="preserve">Ja vadība </w:t>
            </w:r>
            <w:r w:rsidRPr="007D3198">
              <w:rPr>
                <w:rFonts w:ascii="Times New Roman" w:hAnsi="Times New Roman"/>
                <w:color w:val="000000"/>
                <w:sz w:val="24"/>
                <w:szCs w:val="32"/>
                <w:lang w:val="lv-LV"/>
              </w:rPr>
              <w:t>nav īstenojusi saskaņotos rīcības plānus</w:t>
            </w:r>
            <w:r w:rsidRPr="007D3198">
              <w:rPr>
                <w:rFonts w:ascii="Times New Roman" w:hAnsi="Times New Roman"/>
                <w:b w:val="0"/>
                <w:bCs w:val="0"/>
                <w:color w:val="000000"/>
                <w:sz w:val="24"/>
                <w:szCs w:val="32"/>
                <w:lang w:val="lv-LV"/>
              </w:rPr>
              <w:t xml:space="preserve"> atbilstoši noteiktajiem izpildes termiņiem, iekšējiem auditoriem jāpieprasa un jādokumentē vadības paskaidrojums. Iekšējiem auditoriem šis jautājums ir jāpārrunā ar IAN vadītāju, kurš ir atbildīgs par to, lai ziņotu pašvaldības institūciju vadītājiem, izpilddirektoram vai dome</w:t>
            </w:r>
            <w:r w:rsidR="00AC62DF">
              <w:rPr>
                <w:rFonts w:ascii="Times New Roman" w:hAnsi="Times New Roman"/>
                <w:b w:val="0"/>
                <w:bCs w:val="0"/>
                <w:color w:val="000000"/>
                <w:sz w:val="24"/>
                <w:szCs w:val="32"/>
                <w:lang w:val="lv-LV"/>
              </w:rPr>
              <w:t>i</w:t>
            </w:r>
            <w:r w:rsidRPr="007D3198">
              <w:rPr>
                <w:rFonts w:ascii="Times New Roman" w:hAnsi="Times New Roman"/>
                <w:b w:val="0"/>
                <w:bCs w:val="0"/>
                <w:color w:val="000000"/>
                <w:sz w:val="24"/>
                <w:szCs w:val="32"/>
                <w:lang w:val="lv-LV"/>
              </w:rPr>
              <w:t>.</w:t>
            </w:r>
          </w:p>
          <w:p w14:paraId="78CE2085" w14:textId="4FC0BDC1" w:rsidR="00D542E6" w:rsidRPr="00503C43" w:rsidRDefault="00D542E6" w:rsidP="002C046F">
            <w:pPr>
              <w:pStyle w:val="BodyText"/>
              <w:rPr>
                <w:rFonts w:ascii="Times New Roman" w:hAnsi="Times New Roman"/>
                <w:color w:val="5E6175"/>
                <w:sz w:val="24"/>
                <w:szCs w:val="32"/>
                <w:lang w:val="lv-LV"/>
              </w:rPr>
            </w:pPr>
            <w:r w:rsidRPr="007D3198">
              <w:rPr>
                <w:rFonts w:ascii="Times New Roman" w:hAnsi="Times New Roman"/>
                <w:b w:val="0"/>
                <w:bCs w:val="0"/>
                <w:color w:val="000000"/>
                <w:sz w:val="24"/>
                <w:szCs w:val="32"/>
                <w:lang w:val="lv-LV"/>
              </w:rPr>
              <w:t xml:space="preserve">IAN vadītājam ir jāziņo par </w:t>
            </w:r>
            <w:r w:rsidRPr="007D3198">
              <w:rPr>
                <w:rFonts w:ascii="Times New Roman" w:hAnsi="Times New Roman"/>
                <w:color w:val="000000"/>
                <w:sz w:val="24"/>
                <w:szCs w:val="32"/>
                <w:lang w:val="lv-LV"/>
              </w:rPr>
              <w:t>nepieņemamiem riska līmeņiem</w:t>
            </w:r>
            <w:r w:rsidRPr="007D3198">
              <w:rPr>
                <w:rFonts w:ascii="Times New Roman" w:hAnsi="Times New Roman"/>
                <w:b w:val="0"/>
                <w:bCs w:val="0"/>
                <w:color w:val="000000"/>
                <w:sz w:val="24"/>
                <w:szCs w:val="32"/>
                <w:lang w:val="lv-LV"/>
              </w:rPr>
              <w:t xml:space="preserve">. Kad IAN vadītājs secina, ka pašvaldības institūciju vadība ir pieņēmusi riska līmeni, kas pārsniedz </w:t>
            </w:r>
            <w:r w:rsidRPr="00D12BE5">
              <w:rPr>
                <w:rFonts w:ascii="Times New Roman" w:hAnsi="Times New Roman"/>
                <w:b w:val="0"/>
                <w:bCs w:val="0"/>
                <w:color w:val="000000"/>
                <w:sz w:val="24"/>
                <w:szCs w:val="32"/>
                <w:lang w:val="lv-LV"/>
              </w:rPr>
              <w:t>pašvaldības riska toleranci, jautājums ir jāapspriež ar dom</w:t>
            </w:r>
            <w:r w:rsidR="00AC62DF">
              <w:rPr>
                <w:rFonts w:ascii="Times New Roman" w:hAnsi="Times New Roman"/>
                <w:b w:val="0"/>
                <w:bCs w:val="0"/>
                <w:color w:val="000000"/>
                <w:sz w:val="24"/>
                <w:szCs w:val="32"/>
                <w:lang w:val="lv-LV"/>
              </w:rPr>
              <w:t>i</w:t>
            </w:r>
            <w:r w:rsidRPr="00D12BE5">
              <w:rPr>
                <w:rFonts w:ascii="Times New Roman" w:hAnsi="Times New Roman"/>
                <w:b w:val="0"/>
                <w:bCs w:val="0"/>
                <w:color w:val="000000"/>
                <w:sz w:val="24"/>
                <w:szCs w:val="32"/>
                <w:lang w:val="lv-LV"/>
              </w:rPr>
              <w:t xml:space="preserve"> vai izpilddirektoru. IAN vadītāja pienākums nav novērst risku.</w:t>
            </w:r>
          </w:p>
        </w:tc>
      </w:tr>
    </w:tbl>
    <w:p w14:paraId="3EEA1719" w14:textId="3ECF65CB" w:rsidR="00D542E6" w:rsidRPr="00D12BE5" w:rsidRDefault="00D542E6" w:rsidP="00D542E6">
      <w:pPr>
        <w:pStyle w:val="BodyText"/>
        <w:rPr>
          <w:rFonts w:ascii="Times New Roman" w:hAnsi="Times New Roman"/>
          <w:color w:val="000000"/>
          <w:sz w:val="22"/>
          <w:szCs w:val="28"/>
          <w:lang w:val="lv-LV"/>
        </w:rPr>
      </w:pPr>
      <w:r w:rsidRPr="00D12BE5">
        <w:rPr>
          <w:rFonts w:ascii="Times New Roman" w:hAnsi="Times New Roman"/>
          <w:color w:val="000000"/>
          <w:sz w:val="22"/>
          <w:szCs w:val="28"/>
          <w:lang w:val="lv-LV"/>
        </w:rPr>
        <w:t>Datu avots: IAI, jauno standartu projekts, 2023</w:t>
      </w:r>
    </w:p>
    <w:p w14:paraId="4EC334A9" w14:textId="77777777" w:rsidR="00E95358" w:rsidRPr="00503C43" w:rsidRDefault="00E95358" w:rsidP="00D542E6">
      <w:pPr>
        <w:pStyle w:val="BodyText"/>
        <w:rPr>
          <w:rFonts w:ascii="Times New Roman" w:hAnsi="Times New Roman"/>
          <w:sz w:val="22"/>
          <w:szCs w:val="28"/>
          <w:lang w:val="lv-LV"/>
        </w:rPr>
      </w:pPr>
    </w:p>
    <w:p w14:paraId="64D3CAC0" w14:textId="15D4A2A5" w:rsidR="00E95358" w:rsidRPr="00D12BE5" w:rsidRDefault="00E95358" w:rsidP="00A249CB">
      <w:pPr>
        <w:jc w:val="both"/>
        <w:rPr>
          <w:rFonts w:ascii="Times New Roman" w:hAnsi="Times New Roman" w:cs="Times New Roman"/>
          <w:color w:val="000000"/>
          <w:sz w:val="24"/>
          <w:szCs w:val="28"/>
        </w:rPr>
      </w:pPr>
      <w:r w:rsidRPr="00D12BE5">
        <w:rPr>
          <w:rFonts w:ascii="Times New Roman" w:hAnsi="Times New Roman" w:cs="Times New Roman"/>
          <w:noProof/>
          <w:color w:val="000000"/>
          <w:sz w:val="24"/>
          <w:szCs w:val="24"/>
          <w:lang w:eastAsia="lv-LV"/>
        </w:rPr>
        <w:drawing>
          <wp:anchor distT="0" distB="0" distL="114300" distR="114300" simplePos="0" relativeHeight="251823104" behindDoc="1" locked="0" layoutInCell="1" allowOverlap="1" wp14:anchorId="285DAA09" wp14:editId="1D22AFF8">
            <wp:simplePos x="0" y="0"/>
            <wp:positionH relativeFrom="margin">
              <wp:align>left</wp:align>
            </wp:positionH>
            <wp:positionV relativeFrom="paragraph">
              <wp:posOffset>3578</wp:posOffset>
            </wp:positionV>
            <wp:extent cx="594995" cy="447040"/>
            <wp:effectExtent l="0" t="0" r="0" b="0"/>
            <wp:wrapTight wrapText="bothSides">
              <wp:wrapPolygon edited="0">
                <wp:start x="0" y="0"/>
                <wp:lineTo x="0" y="20250"/>
                <wp:lineTo x="20747" y="20250"/>
                <wp:lineTo x="20747" y="0"/>
                <wp:lineTo x="0" y="0"/>
              </wp:wrapPolygon>
            </wp:wrapTight>
            <wp:docPr id="1507588163" name="Picture 1507588163"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95"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2BE5">
        <w:rPr>
          <w:rFonts w:ascii="Times New Roman" w:hAnsi="Times New Roman" w:cs="Times New Roman"/>
          <w:color w:val="000000"/>
          <w:sz w:val="24"/>
          <w:szCs w:val="28"/>
        </w:rPr>
        <w:t xml:space="preserve">Saskaņā ar Apvienoto Nāciju Organizācijas audita metodoloģiju nokavēto kritisko ieteikumu īstenošana tiek uzraudzīta reizi ceturksnī. Visu neizpildīto ieteikumu īstenošana tiek uzraudzīta reizi divos gados. </w:t>
      </w:r>
      <w:r w:rsidR="00C356C3" w:rsidRPr="00D12BE5">
        <w:rPr>
          <w:rFonts w:ascii="Times New Roman" w:hAnsi="Times New Roman" w:cs="Times New Roman"/>
          <w:color w:val="000000"/>
          <w:sz w:val="24"/>
          <w:szCs w:val="28"/>
        </w:rPr>
        <w:t xml:space="preserve">Iekšējais audits </w:t>
      </w:r>
      <w:r w:rsidRPr="00D12BE5">
        <w:rPr>
          <w:rFonts w:ascii="Times New Roman" w:hAnsi="Times New Roman" w:cs="Times New Roman"/>
          <w:color w:val="000000"/>
          <w:sz w:val="24"/>
          <w:szCs w:val="28"/>
        </w:rPr>
        <w:t xml:space="preserve">ir atbildīgs par </w:t>
      </w:r>
      <w:r w:rsidR="00C356C3" w:rsidRPr="00D12BE5">
        <w:rPr>
          <w:rFonts w:ascii="Times New Roman" w:hAnsi="Times New Roman" w:cs="Times New Roman"/>
          <w:color w:val="000000"/>
          <w:sz w:val="24"/>
          <w:szCs w:val="28"/>
        </w:rPr>
        <w:t xml:space="preserve">auditējamā </w:t>
      </w:r>
      <w:r w:rsidRPr="00D12BE5">
        <w:rPr>
          <w:rFonts w:ascii="Times New Roman" w:hAnsi="Times New Roman" w:cs="Times New Roman"/>
          <w:color w:val="000000"/>
          <w:sz w:val="24"/>
          <w:szCs w:val="28"/>
        </w:rPr>
        <w:t xml:space="preserve">progresa atjauninājumu pārskatīšanu un galīgā lēmuma pieņemšanu par ieteikuma statusu (vai ieteikums joprojām tiek īstenots, vai tas ir jāslēdz, kā tas ir ieviests utt.). Lai noteiktu, vai ieteikums ir jāslēdz, </w:t>
      </w:r>
      <w:r w:rsidR="00331E99" w:rsidRPr="00D12BE5">
        <w:rPr>
          <w:rFonts w:ascii="Times New Roman" w:hAnsi="Times New Roman" w:cs="Times New Roman"/>
          <w:color w:val="000000"/>
          <w:sz w:val="24"/>
          <w:szCs w:val="28"/>
        </w:rPr>
        <w:t xml:space="preserve">iekšējam auditoram </w:t>
      </w:r>
      <w:r w:rsidRPr="00D12BE5">
        <w:rPr>
          <w:rFonts w:ascii="Times New Roman" w:hAnsi="Times New Roman" w:cs="Times New Roman"/>
          <w:color w:val="000000"/>
          <w:sz w:val="24"/>
          <w:szCs w:val="28"/>
        </w:rPr>
        <w:t xml:space="preserve">ir jāizskata </w:t>
      </w:r>
      <w:r w:rsidR="00A249CB" w:rsidRPr="00D12BE5">
        <w:rPr>
          <w:rFonts w:ascii="Times New Roman" w:hAnsi="Times New Roman" w:cs="Times New Roman"/>
          <w:color w:val="000000"/>
          <w:sz w:val="24"/>
          <w:szCs w:val="28"/>
        </w:rPr>
        <w:t xml:space="preserve">auditējamā </w:t>
      </w:r>
      <w:r w:rsidRPr="00D12BE5">
        <w:rPr>
          <w:rFonts w:ascii="Times New Roman" w:hAnsi="Times New Roman" w:cs="Times New Roman"/>
          <w:color w:val="000000"/>
          <w:sz w:val="24"/>
          <w:szCs w:val="28"/>
        </w:rPr>
        <w:t xml:space="preserve">sniegtie pierādījumi, jānovērtē to ticamība un </w:t>
      </w:r>
      <w:r w:rsidR="00A249CB" w:rsidRPr="00D12BE5">
        <w:rPr>
          <w:rFonts w:ascii="Times New Roman" w:hAnsi="Times New Roman" w:cs="Times New Roman"/>
          <w:color w:val="000000"/>
          <w:sz w:val="24"/>
          <w:szCs w:val="28"/>
        </w:rPr>
        <w:t>jānosaka</w:t>
      </w:r>
      <w:r w:rsidR="00FA5869" w:rsidRPr="00D12BE5">
        <w:rPr>
          <w:rFonts w:ascii="Times New Roman" w:hAnsi="Times New Roman" w:cs="Times New Roman"/>
          <w:color w:val="000000"/>
          <w:sz w:val="24"/>
          <w:szCs w:val="28"/>
        </w:rPr>
        <w:t>,</w:t>
      </w:r>
      <w:r w:rsidR="00A249CB" w:rsidRPr="00D12BE5">
        <w:rPr>
          <w:rFonts w:ascii="Times New Roman" w:hAnsi="Times New Roman" w:cs="Times New Roman"/>
          <w:color w:val="000000"/>
          <w:sz w:val="24"/>
          <w:szCs w:val="28"/>
        </w:rPr>
        <w:t xml:space="preserve"> </w:t>
      </w:r>
      <w:r w:rsidRPr="00D12BE5">
        <w:rPr>
          <w:rFonts w:ascii="Times New Roman" w:hAnsi="Times New Roman" w:cs="Times New Roman"/>
          <w:color w:val="000000"/>
          <w:sz w:val="24"/>
          <w:szCs w:val="28"/>
        </w:rPr>
        <w:t>vai veiktā darbība ir derīga un ilgtspējīga. Ieteikumi, kas ir nokavēti (noteikti kā nokavēti vairāk nekā 1 gadu pēc</w:t>
      </w:r>
      <w:r w:rsidR="00A249CB" w:rsidRPr="00D12BE5">
        <w:rPr>
          <w:rFonts w:ascii="Times New Roman" w:hAnsi="Times New Roman" w:cs="Times New Roman"/>
          <w:color w:val="000000"/>
          <w:sz w:val="24"/>
          <w:szCs w:val="28"/>
        </w:rPr>
        <w:t xml:space="preserve"> plānotā ieviešanas</w:t>
      </w:r>
      <w:r w:rsidRPr="00D12BE5">
        <w:rPr>
          <w:rFonts w:ascii="Times New Roman" w:hAnsi="Times New Roman" w:cs="Times New Roman"/>
          <w:color w:val="000000"/>
          <w:sz w:val="24"/>
          <w:szCs w:val="28"/>
        </w:rPr>
        <w:t xml:space="preserve"> datuma), ir jāpārskata, lai noteiktu iespējamo slēgšanu, ja vien nav sniegti pamatoti rīcības plāni pilnīgai īstenošanai. </w:t>
      </w:r>
    </w:p>
    <w:p w14:paraId="26BD5211" w14:textId="77777777" w:rsidR="00B60C49" w:rsidRPr="00503C43" w:rsidRDefault="00B60C49" w:rsidP="00B60C49">
      <w:pPr>
        <w:pStyle w:val="BodyText"/>
        <w:rPr>
          <w:rFonts w:ascii="Times New Roman" w:hAnsi="Times New Roman"/>
          <w:sz w:val="24"/>
          <w:szCs w:val="32"/>
          <w:lang w:val="lv-LV"/>
        </w:rPr>
      </w:pPr>
      <w:r w:rsidRPr="00503C43">
        <w:rPr>
          <w:rFonts w:ascii="Times New Roman" w:hAnsi="Times New Roman"/>
          <w:noProof/>
          <w:sz w:val="24"/>
          <w:szCs w:val="32"/>
          <w:lang w:val="lv-LV" w:eastAsia="lv-LV"/>
        </w:rPr>
        <w:drawing>
          <wp:anchor distT="0" distB="0" distL="114300" distR="114300" simplePos="0" relativeHeight="251815936" behindDoc="0" locked="0" layoutInCell="1" allowOverlap="1" wp14:anchorId="0FA58207" wp14:editId="4A6715F6">
            <wp:simplePos x="0" y="0"/>
            <wp:positionH relativeFrom="margin">
              <wp:posOffset>-122222</wp:posOffset>
            </wp:positionH>
            <wp:positionV relativeFrom="paragraph">
              <wp:posOffset>50800</wp:posOffset>
            </wp:positionV>
            <wp:extent cx="507365" cy="438150"/>
            <wp:effectExtent l="0" t="0" r="6985" b="0"/>
            <wp:wrapSquare wrapText="bothSides"/>
            <wp:docPr id="470878289" name="Picture 470878289" descr="A picture containing circle, drawing,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055" name="Picture 1" descr="A picture containing circle, drawing, graphics,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7365" cy="438150"/>
                    </a:xfrm>
                    <a:prstGeom prst="rect">
                      <a:avLst/>
                    </a:prstGeom>
                  </pic:spPr>
                </pic:pic>
              </a:graphicData>
            </a:graphic>
            <wp14:sizeRelH relativeFrom="margin">
              <wp14:pctWidth>0</wp14:pctWidth>
            </wp14:sizeRelH>
            <wp14:sizeRelV relativeFrom="margin">
              <wp14:pctHeight>0</wp14:pctHeight>
            </wp14:sizeRelV>
          </wp:anchor>
        </w:drawing>
      </w:r>
    </w:p>
    <w:p w14:paraId="14EAD2CB" w14:textId="1321CE34" w:rsidR="00B60C49" w:rsidRPr="00503C43" w:rsidRDefault="006D1947" w:rsidP="002254FF">
      <w:pPr>
        <w:pStyle w:val="BodyText"/>
        <w:rPr>
          <w:rFonts w:ascii="Times New Roman" w:hAnsi="Times New Roman"/>
          <w:sz w:val="24"/>
          <w:szCs w:val="32"/>
          <w:lang w:val="lv-LV"/>
        </w:rPr>
      </w:pPr>
      <w:r w:rsidRPr="007D3198">
        <w:rPr>
          <w:rFonts w:ascii="Times New Roman" w:hAnsi="Times New Roman"/>
          <w:b/>
          <w:bCs/>
          <w:color w:val="000000"/>
          <w:sz w:val="24"/>
          <w:szCs w:val="32"/>
          <w:lang w:val="lv-LV"/>
        </w:rPr>
        <w:t>Iekšējā audita ieteikumu ieviešanas reģistrs,</w:t>
      </w:r>
      <w:r w:rsidR="00B60C49" w:rsidRPr="007D3198">
        <w:rPr>
          <w:rFonts w:ascii="Times New Roman" w:hAnsi="Times New Roman"/>
          <w:b/>
          <w:bCs/>
          <w:color w:val="000000"/>
          <w:sz w:val="24"/>
          <w:szCs w:val="32"/>
          <w:lang w:val="lv-LV"/>
        </w:rPr>
        <w:t xml:space="preserve"> </w:t>
      </w:r>
      <w:r w:rsidRPr="007D3198">
        <w:rPr>
          <w:rFonts w:ascii="Times New Roman" w:hAnsi="Times New Roman"/>
          <w:color w:val="000000"/>
          <w:sz w:val="24"/>
          <w:szCs w:val="32"/>
          <w:lang w:val="lv-LV"/>
        </w:rPr>
        <w:t xml:space="preserve">Rokasgrāmatas </w:t>
      </w:r>
      <w:r w:rsidRPr="00D12BE5">
        <w:rPr>
          <w:rFonts w:ascii="Times New Roman" w:hAnsi="Times New Roman"/>
          <w:color w:val="000000"/>
          <w:sz w:val="24"/>
          <w:szCs w:val="32"/>
          <w:lang w:val="lv-LV"/>
        </w:rPr>
        <w:t>pielikums RG2_</w:t>
      </w:r>
      <w:r w:rsidR="001B4D49" w:rsidRPr="00D12BE5">
        <w:rPr>
          <w:rFonts w:ascii="Times New Roman" w:hAnsi="Times New Roman"/>
          <w:color w:val="000000"/>
          <w:sz w:val="24"/>
          <w:szCs w:val="32"/>
          <w:lang w:val="lv-LV"/>
        </w:rPr>
        <w:t>P</w:t>
      </w:r>
      <w:r w:rsidRPr="00D12BE5">
        <w:rPr>
          <w:rFonts w:ascii="Times New Roman" w:hAnsi="Times New Roman"/>
          <w:color w:val="000000"/>
          <w:sz w:val="24"/>
          <w:szCs w:val="32"/>
          <w:lang w:val="lv-LV"/>
        </w:rPr>
        <w:t>17.</w:t>
      </w:r>
    </w:p>
    <w:p w14:paraId="63A66044" w14:textId="77777777" w:rsidR="00C06D39" w:rsidRPr="00503C43" w:rsidRDefault="00C06D39" w:rsidP="002254FF">
      <w:pPr>
        <w:rPr>
          <w:rFonts w:ascii="Times New Roman" w:hAnsi="Times New Roman" w:cs="Times New Roman"/>
          <w:b/>
          <w:bCs/>
          <w:color w:val="2F5496"/>
          <w:sz w:val="24"/>
          <w:szCs w:val="28"/>
        </w:rPr>
      </w:pPr>
    </w:p>
    <w:p w14:paraId="12376086" w14:textId="0069531E" w:rsidR="002254FF" w:rsidRPr="00503C43" w:rsidRDefault="002254FF" w:rsidP="000B76E4">
      <w:pPr>
        <w:spacing w:before="240" w:after="120"/>
        <w:rPr>
          <w:rFonts w:ascii="Times New Roman" w:hAnsi="Times New Roman" w:cs="Times New Roman"/>
          <w:b/>
          <w:bCs/>
          <w:color w:val="2F5496"/>
          <w:sz w:val="24"/>
          <w:szCs w:val="28"/>
        </w:rPr>
      </w:pPr>
      <w:r w:rsidRPr="00503C43">
        <w:rPr>
          <w:rFonts w:ascii="Times New Roman" w:hAnsi="Times New Roman" w:cs="Times New Roman"/>
          <w:b/>
          <w:bCs/>
          <w:color w:val="2F5496"/>
          <w:sz w:val="24"/>
          <w:szCs w:val="28"/>
        </w:rPr>
        <w:t>Citu pārliecības sniedzēju auditu un revīziju ieteikumu ieviešanas uzraudzība</w:t>
      </w:r>
    </w:p>
    <w:p w14:paraId="46E4E73A" w14:textId="4D2E13FD" w:rsidR="00B60C49" w:rsidRPr="00D12BE5" w:rsidRDefault="002254FF" w:rsidP="00D84A06">
      <w:pPr>
        <w:jc w:val="both"/>
        <w:rPr>
          <w:rFonts w:ascii="Times New Roman" w:hAnsi="Times New Roman" w:cs="Times New Roman"/>
          <w:color w:val="000000"/>
          <w:sz w:val="24"/>
          <w:szCs w:val="28"/>
        </w:rPr>
      </w:pPr>
      <w:r w:rsidRPr="00D12BE5">
        <w:rPr>
          <w:rFonts w:ascii="Times New Roman" w:hAnsi="Times New Roman" w:cs="Times New Roman"/>
          <w:color w:val="000000"/>
          <w:sz w:val="24"/>
          <w:szCs w:val="28"/>
        </w:rPr>
        <w:t>IAN var tik</w:t>
      </w:r>
      <w:r w:rsidR="008A7A83" w:rsidRPr="00D12BE5">
        <w:rPr>
          <w:rFonts w:ascii="Times New Roman" w:hAnsi="Times New Roman" w:cs="Times New Roman"/>
          <w:color w:val="000000"/>
          <w:sz w:val="24"/>
          <w:szCs w:val="28"/>
        </w:rPr>
        <w:t xml:space="preserve">t noteikta atbildība par citu pārliecības sniedzēju </w:t>
      </w:r>
      <w:r w:rsidR="00323FB9" w:rsidRPr="00D12BE5">
        <w:rPr>
          <w:rFonts w:ascii="Times New Roman" w:hAnsi="Times New Roman" w:cs="Times New Roman"/>
          <w:color w:val="000000"/>
          <w:sz w:val="24"/>
          <w:szCs w:val="28"/>
        </w:rPr>
        <w:t>ieteikumu ieviešanas uzraudzību.</w:t>
      </w:r>
      <w:r w:rsidR="00AD4538" w:rsidRPr="00D12BE5">
        <w:rPr>
          <w:rFonts w:ascii="Times New Roman" w:hAnsi="Times New Roman" w:cs="Times New Roman"/>
          <w:color w:val="000000"/>
          <w:sz w:val="24"/>
          <w:szCs w:val="28"/>
        </w:rPr>
        <w:t xml:space="preserve"> P</w:t>
      </w:r>
      <w:r w:rsidR="006E392E" w:rsidRPr="00D12BE5">
        <w:rPr>
          <w:rFonts w:ascii="Times New Roman" w:hAnsi="Times New Roman" w:cs="Times New Roman"/>
          <w:color w:val="000000"/>
          <w:sz w:val="24"/>
          <w:szCs w:val="28"/>
        </w:rPr>
        <w:t>i</w:t>
      </w:r>
      <w:r w:rsidR="00AD4538" w:rsidRPr="00D12BE5">
        <w:rPr>
          <w:rFonts w:ascii="Times New Roman" w:hAnsi="Times New Roman" w:cs="Times New Roman"/>
          <w:color w:val="000000"/>
          <w:sz w:val="24"/>
          <w:szCs w:val="28"/>
        </w:rPr>
        <w:t xml:space="preserve">emēram, </w:t>
      </w:r>
      <w:r w:rsidR="00881DA3" w:rsidRPr="00D12BE5">
        <w:rPr>
          <w:rFonts w:ascii="Times New Roman" w:hAnsi="Times New Roman" w:cs="Times New Roman"/>
          <w:color w:val="000000"/>
          <w:sz w:val="24"/>
          <w:szCs w:val="28"/>
        </w:rPr>
        <w:t>IAN var uzraudzīt ieviešanu un kontrolēt ziņošanas termiņus</w:t>
      </w:r>
      <w:r w:rsidR="005134DE" w:rsidRPr="00D12BE5">
        <w:rPr>
          <w:rFonts w:ascii="Times New Roman" w:hAnsi="Times New Roman" w:cs="Times New Roman"/>
          <w:color w:val="000000"/>
          <w:sz w:val="24"/>
          <w:szCs w:val="28"/>
        </w:rPr>
        <w:t xml:space="preserve"> vai arī veikt pārbaudes, lai pārliecinātos par ieteikumu ieviešanas pietiekamību</w:t>
      </w:r>
      <w:r w:rsidR="000B76E4">
        <w:rPr>
          <w:rFonts w:ascii="Times New Roman" w:hAnsi="Times New Roman" w:cs="Times New Roman"/>
          <w:color w:val="000000"/>
          <w:sz w:val="24"/>
          <w:szCs w:val="28"/>
        </w:rPr>
        <w:t>. Tomēr</w:t>
      </w:r>
      <w:r w:rsidR="00602581" w:rsidRPr="00D12BE5">
        <w:rPr>
          <w:rFonts w:ascii="Times New Roman" w:hAnsi="Times New Roman" w:cs="Times New Roman"/>
          <w:color w:val="000000"/>
          <w:sz w:val="24"/>
          <w:szCs w:val="28"/>
        </w:rPr>
        <w:t xml:space="preserve"> </w:t>
      </w:r>
      <w:r w:rsidR="000B76E4">
        <w:rPr>
          <w:rFonts w:ascii="Times New Roman" w:hAnsi="Times New Roman" w:cs="Times New Roman"/>
          <w:color w:val="000000"/>
          <w:sz w:val="24"/>
          <w:szCs w:val="28"/>
        </w:rPr>
        <w:t xml:space="preserve">par Valsts kontroles sniegtajiem ieteikumiem </w:t>
      </w:r>
      <w:r w:rsidR="00602581" w:rsidRPr="00D12BE5">
        <w:rPr>
          <w:rFonts w:ascii="Times New Roman" w:hAnsi="Times New Roman" w:cs="Times New Roman"/>
          <w:color w:val="000000"/>
          <w:sz w:val="24"/>
          <w:szCs w:val="28"/>
        </w:rPr>
        <w:t>tikai Valsts kontrole var lemt vai ieteikums ir ieviests</w:t>
      </w:r>
      <w:r w:rsidR="000B76E4">
        <w:rPr>
          <w:rFonts w:ascii="Times New Roman" w:hAnsi="Times New Roman" w:cs="Times New Roman"/>
          <w:color w:val="000000"/>
          <w:sz w:val="24"/>
          <w:szCs w:val="28"/>
        </w:rPr>
        <w:t xml:space="preserve"> pēc būtības</w:t>
      </w:r>
      <w:r w:rsidR="00602581" w:rsidRPr="00D12BE5">
        <w:rPr>
          <w:rFonts w:ascii="Times New Roman" w:hAnsi="Times New Roman" w:cs="Times New Roman"/>
          <w:color w:val="000000"/>
          <w:sz w:val="24"/>
          <w:szCs w:val="28"/>
        </w:rPr>
        <w:t>.</w:t>
      </w:r>
      <w:r w:rsidR="006E392E" w:rsidRPr="00D12BE5">
        <w:rPr>
          <w:rFonts w:ascii="Times New Roman" w:hAnsi="Times New Roman" w:cs="Times New Roman"/>
          <w:color w:val="000000"/>
          <w:sz w:val="24"/>
          <w:szCs w:val="28"/>
        </w:rPr>
        <w:t xml:space="preserve"> Kā papildus materiāls var tikt izmantots Valsts kontroles ieteikumu ieviešanas pārskats</w:t>
      </w:r>
      <w:r w:rsidR="006E392E" w:rsidRPr="00D12BE5">
        <w:rPr>
          <w:rStyle w:val="FootnoteReference"/>
          <w:rFonts w:ascii="Times New Roman" w:hAnsi="Times New Roman" w:cs="Times New Roman"/>
          <w:color w:val="000000"/>
          <w:sz w:val="24"/>
          <w:szCs w:val="28"/>
        </w:rPr>
        <w:footnoteReference w:id="30"/>
      </w:r>
      <w:r w:rsidR="006E392E" w:rsidRPr="00D12BE5">
        <w:rPr>
          <w:rFonts w:ascii="Times New Roman" w:hAnsi="Times New Roman" w:cs="Times New Roman"/>
          <w:color w:val="000000"/>
          <w:sz w:val="24"/>
          <w:szCs w:val="28"/>
        </w:rPr>
        <w:t xml:space="preserve">. </w:t>
      </w:r>
    </w:p>
    <w:p w14:paraId="0FFF1FEC" w14:textId="7A1E4D46" w:rsidR="00A800F6" w:rsidRDefault="00FD0F9C" w:rsidP="00323FB9">
      <w:pPr>
        <w:jc w:val="both"/>
        <w:rPr>
          <w:rFonts w:ascii="Times New Roman" w:hAnsi="Times New Roman" w:cs="Times New Roman"/>
          <w:color w:val="000000"/>
          <w:sz w:val="24"/>
          <w:szCs w:val="28"/>
        </w:rPr>
      </w:pPr>
      <w:r w:rsidRPr="00503C43">
        <w:rPr>
          <w:rFonts w:ascii="Times New Roman" w:hAnsi="Times New Roman"/>
          <w:noProof/>
          <w:sz w:val="24"/>
          <w:szCs w:val="32"/>
          <w:lang w:eastAsia="lv-LV"/>
        </w:rPr>
        <w:drawing>
          <wp:anchor distT="0" distB="0" distL="114300" distR="114300" simplePos="0" relativeHeight="251822080" behindDoc="0" locked="0" layoutInCell="1" allowOverlap="1" wp14:anchorId="55BBAD41" wp14:editId="77876924">
            <wp:simplePos x="0" y="0"/>
            <wp:positionH relativeFrom="margin">
              <wp:align>left</wp:align>
            </wp:positionH>
            <wp:positionV relativeFrom="paragraph">
              <wp:posOffset>330</wp:posOffset>
            </wp:positionV>
            <wp:extent cx="507365" cy="438150"/>
            <wp:effectExtent l="0" t="0" r="6985" b="0"/>
            <wp:wrapSquare wrapText="bothSides"/>
            <wp:docPr id="1975139716" name="Picture 1975139716" descr="A picture containing circle, drawing,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055" name="Picture 1" descr="A picture containing circle, drawing, graphics,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7365" cy="438150"/>
                    </a:xfrm>
                    <a:prstGeom prst="rect">
                      <a:avLst/>
                    </a:prstGeom>
                  </pic:spPr>
                </pic:pic>
              </a:graphicData>
            </a:graphic>
            <wp14:sizeRelH relativeFrom="margin">
              <wp14:pctWidth>0</wp14:pctWidth>
            </wp14:sizeRelH>
            <wp14:sizeRelV relativeFrom="margin">
              <wp14:pctHeight>0</wp14:pctHeight>
            </wp14:sizeRelV>
          </wp:anchor>
        </w:drawing>
      </w:r>
      <w:r w:rsidR="002254FF" w:rsidRPr="007D3198">
        <w:rPr>
          <w:rFonts w:ascii="Times New Roman" w:hAnsi="Times New Roman" w:cs="Times New Roman"/>
          <w:b/>
          <w:bCs/>
          <w:color w:val="000000"/>
          <w:sz w:val="24"/>
          <w:szCs w:val="28"/>
        </w:rPr>
        <w:t>Ārējo pārliecības sniedzēju ieteikumu ieviešanas reģistrs</w:t>
      </w:r>
      <w:r w:rsidR="000D7BF4" w:rsidRPr="007D3198">
        <w:rPr>
          <w:rFonts w:ascii="Times New Roman" w:hAnsi="Times New Roman" w:cs="Times New Roman"/>
          <w:b/>
          <w:bCs/>
          <w:color w:val="000000"/>
          <w:sz w:val="24"/>
          <w:szCs w:val="28"/>
        </w:rPr>
        <w:t>,</w:t>
      </w:r>
      <w:r w:rsidR="002254FF" w:rsidRPr="007D3198">
        <w:rPr>
          <w:rFonts w:ascii="Times New Roman" w:hAnsi="Times New Roman" w:cs="Times New Roman"/>
          <w:b/>
          <w:bCs/>
          <w:color w:val="000000"/>
          <w:sz w:val="24"/>
          <w:szCs w:val="28"/>
        </w:rPr>
        <w:t xml:space="preserve"> </w:t>
      </w:r>
      <w:r w:rsidR="002254FF" w:rsidRPr="007D3198">
        <w:rPr>
          <w:rFonts w:ascii="Times New Roman" w:hAnsi="Times New Roman" w:cs="Times New Roman"/>
          <w:color w:val="000000"/>
          <w:sz w:val="24"/>
          <w:szCs w:val="28"/>
        </w:rPr>
        <w:t>Rokasgrāmatas pielikums RG2_</w:t>
      </w:r>
      <w:r w:rsidR="001B4D49" w:rsidRPr="007D3198">
        <w:rPr>
          <w:rFonts w:ascii="Times New Roman" w:hAnsi="Times New Roman" w:cs="Times New Roman"/>
          <w:color w:val="000000"/>
          <w:sz w:val="24"/>
          <w:szCs w:val="28"/>
        </w:rPr>
        <w:t>P</w:t>
      </w:r>
      <w:r w:rsidR="000D7BF4" w:rsidRPr="007D3198">
        <w:rPr>
          <w:rFonts w:ascii="Times New Roman" w:hAnsi="Times New Roman" w:cs="Times New Roman"/>
          <w:color w:val="000000"/>
          <w:sz w:val="24"/>
          <w:szCs w:val="28"/>
        </w:rPr>
        <w:t>18</w:t>
      </w:r>
      <w:r w:rsidR="002254FF" w:rsidRPr="007D3198">
        <w:rPr>
          <w:rFonts w:ascii="Times New Roman" w:hAnsi="Times New Roman" w:cs="Times New Roman"/>
          <w:color w:val="000000"/>
          <w:sz w:val="24"/>
          <w:szCs w:val="28"/>
        </w:rPr>
        <w:t>.</w:t>
      </w:r>
    </w:p>
    <w:p w14:paraId="7C762E26" w14:textId="1248262A" w:rsidR="00F767CE" w:rsidRPr="00D12BE5" w:rsidRDefault="00F767CE" w:rsidP="00F767CE">
      <w:pPr>
        <w:pStyle w:val="BodyText"/>
        <w:rPr>
          <w:rFonts w:ascii="Times New Roman" w:hAnsi="Times New Roman"/>
          <w:color w:val="000000"/>
          <w:sz w:val="24"/>
          <w:szCs w:val="32"/>
          <w:lang w:val="lv-LV"/>
        </w:rPr>
      </w:pPr>
      <w:r w:rsidRPr="00D12BE5">
        <w:rPr>
          <w:rFonts w:ascii="Times New Roman" w:hAnsi="Times New Roman"/>
          <w:color w:val="000000"/>
          <w:sz w:val="24"/>
          <w:szCs w:val="32"/>
          <w:lang w:val="lv-LV"/>
        </w:rPr>
        <w:lastRenderedPageBreak/>
        <w:t xml:space="preserve">Zemāk iekļauti piemēri dokumentiem, kas attiecas uz </w:t>
      </w:r>
      <w:r w:rsidR="00F8525F" w:rsidRPr="00D12BE5">
        <w:rPr>
          <w:rFonts w:ascii="Times New Roman" w:hAnsi="Times New Roman"/>
          <w:color w:val="000000"/>
          <w:sz w:val="24"/>
          <w:szCs w:val="32"/>
          <w:lang w:val="lv-LV"/>
        </w:rPr>
        <w:t>ieteikumu ieviešanas uzraudzību</w:t>
      </w:r>
      <w:r w:rsidRPr="00D12BE5">
        <w:rPr>
          <w:rFonts w:ascii="Times New Roman" w:hAnsi="Times New Roman"/>
          <w:color w:val="000000"/>
          <w:sz w:val="24"/>
          <w:szCs w:val="32"/>
          <w:lang w:val="lv-LV"/>
        </w:rPr>
        <w:t xml:space="preserve">. Piemēros ietvertie dokumenti aprakstīti arī citās Rokasgrāmatas sadaļās. </w:t>
      </w: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F767CE" w:rsidRPr="00503C43" w14:paraId="09F2BD38" w14:textId="77777777" w:rsidTr="002C0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tcBorders>
              <w:top w:val="single" w:sz="6" w:space="0" w:color="B4C6E7" w:themeColor="accent1" w:themeTint="66"/>
              <w:left w:val="single" w:sz="48" w:space="0" w:color="ED7D31" w:themeColor="accent2"/>
              <w:bottom w:val="single" w:sz="6" w:space="0" w:color="B4C6E7" w:themeColor="accent1" w:themeTint="66"/>
              <w:right w:val="single" w:sz="6" w:space="0" w:color="B4C6E7" w:themeColor="accent1" w:themeTint="66"/>
            </w:tcBorders>
            <w:shd w:val="clear" w:color="auto" w:fill="F2F2F2" w:themeFill="background1" w:themeFillShade="F2"/>
          </w:tcPr>
          <w:p w14:paraId="5CD57112" w14:textId="26E3A0BA" w:rsidR="00F767CE" w:rsidRPr="007D3198" w:rsidRDefault="00F767CE" w:rsidP="002C046F">
            <w:pPr>
              <w:spacing w:before="120" w:after="120"/>
              <w:rPr>
                <w:rFonts w:ascii="Times New Roman" w:hAnsi="Times New Roman" w:cs="Times New Roman"/>
                <w:color w:val="000000"/>
                <w:sz w:val="24"/>
                <w:szCs w:val="28"/>
              </w:rPr>
            </w:pPr>
            <w:r w:rsidRPr="007D3198">
              <w:rPr>
                <w:rFonts w:ascii="Times New Roman" w:hAnsi="Times New Roman" w:cs="Times New Roman"/>
                <w:color w:val="000000"/>
                <w:sz w:val="24"/>
                <w:szCs w:val="28"/>
              </w:rPr>
              <w:t>Dokumentu piemēri attiecībā uz ie</w:t>
            </w:r>
            <w:r w:rsidR="00F8525F" w:rsidRPr="007D3198">
              <w:rPr>
                <w:rFonts w:ascii="Times New Roman" w:hAnsi="Times New Roman" w:cs="Times New Roman"/>
                <w:color w:val="000000"/>
                <w:sz w:val="24"/>
                <w:szCs w:val="28"/>
              </w:rPr>
              <w:t xml:space="preserve">teikumu ieviešanas uzraudzību </w:t>
            </w:r>
          </w:p>
          <w:p w14:paraId="70667040" w14:textId="77777777" w:rsidR="00F264FA" w:rsidRPr="007D3198" w:rsidRDefault="00F264FA" w:rsidP="00F767CE">
            <w:pPr>
              <w:pStyle w:val="BodyText"/>
              <w:numPr>
                <w:ilvl w:val="0"/>
                <w:numId w:val="20"/>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Iekšējā audita ieteikumu ieviešanas reģistrs.</w:t>
            </w:r>
          </w:p>
          <w:p w14:paraId="376310FC" w14:textId="77777777" w:rsidR="00F264FA" w:rsidRPr="007D3198" w:rsidRDefault="00F264FA" w:rsidP="00F767CE">
            <w:pPr>
              <w:pStyle w:val="BodyText"/>
              <w:numPr>
                <w:ilvl w:val="0"/>
                <w:numId w:val="20"/>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Citu pārliecības sniedzēju ieteikumu ieviešanas reģistrs.</w:t>
            </w:r>
          </w:p>
          <w:p w14:paraId="67647341" w14:textId="247F6259" w:rsidR="00F264FA" w:rsidRPr="00D12BE5" w:rsidRDefault="00F264FA" w:rsidP="00F767CE">
            <w:pPr>
              <w:pStyle w:val="BodyText"/>
              <w:numPr>
                <w:ilvl w:val="0"/>
                <w:numId w:val="20"/>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Audita liecības, kas iegūtas</w:t>
            </w:r>
            <w:r w:rsidR="00FA5869" w:rsidRPr="00D12BE5">
              <w:rPr>
                <w:rFonts w:ascii="Times New Roman" w:hAnsi="Times New Roman"/>
                <w:b w:val="0"/>
                <w:bCs w:val="0"/>
                <w:color w:val="000000"/>
                <w:sz w:val="24"/>
                <w:szCs w:val="32"/>
                <w:lang w:val="lv-LV"/>
              </w:rPr>
              <w:t>,</w:t>
            </w:r>
            <w:r w:rsidRPr="00D12BE5">
              <w:rPr>
                <w:rFonts w:ascii="Times New Roman" w:hAnsi="Times New Roman"/>
                <w:b w:val="0"/>
                <w:bCs w:val="0"/>
                <w:color w:val="000000"/>
                <w:sz w:val="24"/>
                <w:szCs w:val="32"/>
                <w:lang w:val="lv-LV"/>
              </w:rPr>
              <w:t xml:space="preserve"> pārbaudot ieteikumu ieviešanas statusu.</w:t>
            </w:r>
          </w:p>
          <w:p w14:paraId="136BF6C7" w14:textId="77777777" w:rsidR="00F264FA" w:rsidRPr="00D12BE5" w:rsidRDefault="00F264FA" w:rsidP="00F767CE">
            <w:pPr>
              <w:pStyle w:val="BodyText"/>
              <w:numPr>
                <w:ilvl w:val="0"/>
                <w:numId w:val="20"/>
              </w:numPr>
              <w:spacing w:after="60"/>
              <w:rPr>
                <w:rFonts w:ascii="Times New Roman" w:hAnsi="Times New Roman"/>
                <w:b w:val="0"/>
                <w:bCs w:val="0"/>
                <w:color w:val="000000"/>
                <w:sz w:val="24"/>
                <w:szCs w:val="32"/>
                <w:lang w:val="lv-LV"/>
              </w:rPr>
            </w:pPr>
            <w:r w:rsidRPr="00D12BE5">
              <w:rPr>
                <w:rFonts w:ascii="Times New Roman" w:hAnsi="Times New Roman"/>
                <w:b w:val="0"/>
                <w:bCs w:val="0"/>
                <w:color w:val="000000"/>
                <w:sz w:val="24"/>
                <w:szCs w:val="32"/>
                <w:lang w:val="lv-LV"/>
              </w:rPr>
              <w:t>IAN gada pārskats.</w:t>
            </w:r>
          </w:p>
          <w:p w14:paraId="035FB6C1" w14:textId="0A9004C0" w:rsidR="00F767CE" w:rsidRPr="00503C43" w:rsidRDefault="00F264FA" w:rsidP="00F767CE">
            <w:pPr>
              <w:pStyle w:val="BodyText"/>
              <w:numPr>
                <w:ilvl w:val="0"/>
                <w:numId w:val="20"/>
              </w:numPr>
              <w:spacing w:after="60"/>
              <w:rPr>
                <w:rFonts w:ascii="Times New Roman" w:hAnsi="Times New Roman"/>
                <w:b w:val="0"/>
                <w:bCs w:val="0"/>
                <w:color w:val="5E6175"/>
                <w:sz w:val="24"/>
                <w:szCs w:val="32"/>
                <w:lang w:val="lv-LV"/>
              </w:rPr>
            </w:pPr>
            <w:r w:rsidRPr="00D12BE5">
              <w:rPr>
                <w:rFonts w:ascii="Times New Roman" w:hAnsi="Times New Roman"/>
                <w:b w:val="0"/>
                <w:bCs w:val="0"/>
                <w:color w:val="000000"/>
                <w:sz w:val="24"/>
                <w:szCs w:val="32"/>
                <w:lang w:val="lv-LV"/>
              </w:rPr>
              <w:t xml:space="preserve">Tikšanās piezīmes ar </w:t>
            </w:r>
            <w:r w:rsidR="000D5207" w:rsidRPr="00D12BE5">
              <w:rPr>
                <w:rFonts w:ascii="Times New Roman" w:hAnsi="Times New Roman"/>
                <w:b w:val="0"/>
                <w:bCs w:val="0"/>
                <w:color w:val="000000"/>
                <w:sz w:val="24"/>
                <w:szCs w:val="32"/>
                <w:lang w:val="lv-LV"/>
              </w:rPr>
              <w:t>pašvaldības institūciju vadītājiem, dom</w:t>
            </w:r>
            <w:r w:rsidR="00B84089">
              <w:rPr>
                <w:rFonts w:ascii="Times New Roman" w:hAnsi="Times New Roman"/>
                <w:b w:val="0"/>
                <w:bCs w:val="0"/>
                <w:color w:val="000000"/>
                <w:sz w:val="24"/>
                <w:szCs w:val="32"/>
                <w:lang w:val="lv-LV"/>
              </w:rPr>
              <w:t>i</w:t>
            </w:r>
            <w:r w:rsidR="000D5207" w:rsidRPr="00D12BE5">
              <w:rPr>
                <w:rFonts w:ascii="Times New Roman" w:hAnsi="Times New Roman"/>
                <w:b w:val="0"/>
                <w:bCs w:val="0"/>
                <w:color w:val="000000"/>
                <w:sz w:val="24"/>
                <w:szCs w:val="32"/>
                <w:lang w:val="lv-LV"/>
              </w:rPr>
              <w:t xml:space="preserve"> vai izpilddirektoru. </w:t>
            </w:r>
          </w:p>
        </w:tc>
      </w:tr>
    </w:tbl>
    <w:p w14:paraId="5462A2A1" w14:textId="77777777" w:rsidR="00FD0F9C" w:rsidRPr="00503C43" w:rsidRDefault="00FD0F9C" w:rsidP="003814C8">
      <w:pPr>
        <w:rPr>
          <w:rFonts w:ascii="Times New Roman" w:eastAsia="Times New Roman" w:hAnsi="Times New Roman" w:cs="Times New Roman"/>
          <w:sz w:val="24"/>
          <w:szCs w:val="32"/>
        </w:rPr>
      </w:pPr>
    </w:p>
    <w:bookmarkStart w:id="53" w:name="_Toc145424525"/>
    <w:p w14:paraId="1D5F617A" w14:textId="77777777" w:rsidR="00CE6ABF" w:rsidRPr="00D12BE5" w:rsidRDefault="00CE6ABF" w:rsidP="00CE6ABF">
      <w:pPr>
        <w:pStyle w:val="Heading2"/>
        <w:rPr>
          <w:rFonts w:ascii="Times New Roman" w:hAnsi="Times New Roman" w:cs="Times New Roman"/>
          <w:sz w:val="28"/>
          <w:szCs w:val="28"/>
        </w:rPr>
      </w:pPr>
      <w:r w:rsidRPr="00D12BE5">
        <w:rPr>
          <w:rFonts w:ascii="Times New Roman" w:hAnsi="Times New Roman" w:cs="Times New Roman"/>
          <w:noProof/>
          <w:sz w:val="28"/>
          <w:szCs w:val="28"/>
          <w:lang w:eastAsia="lv-LV"/>
        </w:rPr>
        <mc:AlternateContent>
          <mc:Choice Requires="wps">
            <w:drawing>
              <wp:anchor distT="0" distB="0" distL="114300" distR="114300" simplePos="0" relativeHeight="251603968" behindDoc="0" locked="0" layoutInCell="1" allowOverlap="1" wp14:anchorId="6156D2FD" wp14:editId="23CE15C2">
                <wp:simplePos x="0" y="0"/>
                <wp:positionH relativeFrom="page">
                  <wp:posOffset>-23854</wp:posOffset>
                </wp:positionH>
                <wp:positionV relativeFrom="paragraph">
                  <wp:posOffset>6599</wp:posOffset>
                </wp:positionV>
                <wp:extent cx="495300" cy="382270"/>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382270"/>
                        </a:xfrm>
                        <a:prstGeom prst="rect">
                          <a:avLst/>
                        </a:prstGeom>
                        <a:solidFill>
                          <a:srgbClr val="CFF9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6E287" id="Rectangle 34" o:spid="_x0000_s1026" style="position:absolute;margin-left:-1.9pt;margin-top:.5pt;width:39pt;height:30.1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" fillcolor="#cff9d0" stroked="f" strokeweight="1pt">
                <w10:wrap anchorx="page"/>
              </v:rect>
            </w:pict>
          </mc:Fallback>
        </mc:AlternateContent>
      </w:r>
      <w:r w:rsidRPr="00D12BE5">
        <w:rPr>
          <w:rFonts w:ascii="Times New Roman" w:hAnsi="Times New Roman" w:cs="Times New Roman"/>
          <w:sz w:val="28"/>
          <w:szCs w:val="32"/>
        </w:rPr>
        <w:t>Iekšējā audita konsultācijas</w:t>
      </w:r>
      <w:bookmarkEnd w:id="53"/>
      <w:r w:rsidRPr="00D12BE5">
        <w:rPr>
          <w:rFonts w:ascii="Times New Roman" w:hAnsi="Times New Roman" w:cs="Times New Roman"/>
          <w:sz w:val="28"/>
          <w:szCs w:val="32"/>
        </w:rPr>
        <w:t xml:space="preserve"> </w:t>
      </w:r>
    </w:p>
    <w:p w14:paraId="6CFA0D48" w14:textId="7A099502" w:rsidR="00B944C2" w:rsidRPr="00503C43" w:rsidRDefault="00C425EA" w:rsidP="00003957">
      <w:pPr>
        <w:pStyle w:val="BodyText"/>
        <w:spacing w:before="240"/>
        <w:rPr>
          <w:rFonts w:ascii="Times New Roman" w:hAnsi="Times New Roman"/>
          <w:b/>
          <w:bCs/>
          <w:color w:val="2F5496"/>
          <w:sz w:val="24"/>
          <w:szCs w:val="32"/>
          <w:lang w:val="lv-LV"/>
        </w:rPr>
      </w:pPr>
      <w:r w:rsidRPr="00503C43">
        <w:rPr>
          <w:rFonts w:ascii="Times New Roman" w:hAnsi="Times New Roman"/>
          <w:b/>
          <w:bCs/>
          <w:color w:val="2F5496"/>
          <w:sz w:val="24"/>
          <w:szCs w:val="32"/>
          <w:lang w:val="lv-LV"/>
        </w:rPr>
        <w:t>Konsultatīv</w:t>
      </w:r>
      <w:r w:rsidR="00B944C2" w:rsidRPr="00503C43">
        <w:rPr>
          <w:rFonts w:ascii="Times New Roman" w:hAnsi="Times New Roman"/>
          <w:b/>
          <w:bCs/>
          <w:color w:val="2F5496"/>
          <w:sz w:val="24"/>
          <w:szCs w:val="32"/>
          <w:lang w:val="lv-LV"/>
        </w:rPr>
        <w:t>o</w:t>
      </w:r>
      <w:r w:rsidRPr="00503C43">
        <w:rPr>
          <w:rFonts w:ascii="Times New Roman" w:hAnsi="Times New Roman"/>
          <w:b/>
          <w:bCs/>
          <w:color w:val="2F5496"/>
          <w:sz w:val="24"/>
          <w:szCs w:val="32"/>
          <w:lang w:val="lv-LV"/>
        </w:rPr>
        <w:t xml:space="preserve">  pakalpojum</w:t>
      </w:r>
      <w:r w:rsidR="00FA5869" w:rsidRPr="00503C43">
        <w:rPr>
          <w:rFonts w:ascii="Times New Roman" w:hAnsi="Times New Roman"/>
          <w:b/>
          <w:bCs/>
          <w:color w:val="2F5496"/>
          <w:sz w:val="24"/>
          <w:szCs w:val="32"/>
          <w:lang w:val="lv-LV"/>
        </w:rPr>
        <w:t>u</w:t>
      </w:r>
      <w:r w:rsidRPr="00503C43">
        <w:rPr>
          <w:rFonts w:ascii="Times New Roman" w:hAnsi="Times New Roman"/>
          <w:b/>
          <w:bCs/>
          <w:color w:val="2F5496"/>
          <w:sz w:val="24"/>
          <w:szCs w:val="32"/>
          <w:lang w:val="lv-LV"/>
        </w:rPr>
        <w:t xml:space="preserve"> būtība</w:t>
      </w:r>
    </w:p>
    <w:p w14:paraId="7D0FC4CF" w14:textId="0C78CFB3" w:rsidR="001A1E68" w:rsidRPr="00D12BE5" w:rsidRDefault="001A1E68" w:rsidP="001A1E68">
      <w:pPr>
        <w:jc w:val="both"/>
        <w:rPr>
          <w:rFonts w:ascii="Times New Roman" w:hAnsi="Times New Roman" w:cs="Times New Roman"/>
          <w:color w:val="000000"/>
          <w:sz w:val="24"/>
          <w:szCs w:val="28"/>
        </w:rPr>
      </w:pPr>
      <w:r w:rsidRPr="00D12BE5">
        <w:rPr>
          <w:rFonts w:ascii="Times New Roman" w:hAnsi="Times New Roman" w:cs="Times New Roman"/>
          <w:color w:val="000000"/>
          <w:sz w:val="24"/>
          <w:szCs w:val="28"/>
        </w:rPr>
        <w:t>Konsultatīvajiem pakalpojumiem jāsniedz pievienotā vērtība, ieteikumi un risinājumi, lai uzlabotu pašvaldības darba organizāciju, tai skaitā darbību efektivitāti, ekonomiju un lietderību. Konsultāciju pakalpojumi nesniedz neatkarīgu pārliecību par pārvaldības, riska pārvaldības un kontroles procesiem</w:t>
      </w:r>
      <w:r w:rsidR="0091631D" w:rsidRPr="00D12BE5">
        <w:rPr>
          <w:rFonts w:ascii="Times New Roman" w:hAnsi="Times New Roman" w:cs="Times New Roman"/>
          <w:color w:val="000000"/>
          <w:sz w:val="24"/>
          <w:szCs w:val="28"/>
        </w:rPr>
        <w:t>.</w:t>
      </w:r>
    </w:p>
    <w:p w14:paraId="58D78E21" w14:textId="50950FFF" w:rsidR="00C425EA" w:rsidRPr="00D12BE5" w:rsidRDefault="006E593C" w:rsidP="009F6FA1">
      <w:pPr>
        <w:pStyle w:val="BodyText"/>
        <w:rPr>
          <w:rFonts w:ascii="Times New Roman" w:hAnsi="Times New Roman"/>
          <w:color w:val="000000"/>
          <w:sz w:val="24"/>
          <w:szCs w:val="32"/>
          <w:lang w:val="lv-LV"/>
        </w:rPr>
      </w:pPr>
      <w:r w:rsidRPr="00D12BE5">
        <w:rPr>
          <w:rFonts w:ascii="Times New Roman" w:hAnsi="Times New Roman"/>
          <w:color w:val="000000"/>
          <w:sz w:val="24"/>
          <w:szCs w:val="32"/>
          <w:lang w:val="lv-LV"/>
        </w:rPr>
        <w:t>Konsultatīvos pakalpojumus s</w:t>
      </w:r>
      <w:r w:rsidR="00C425EA" w:rsidRPr="00D12BE5">
        <w:rPr>
          <w:rFonts w:ascii="Times New Roman" w:hAnsi="Times New Roman"/>
          <w:color w:val="000000"/>
          <w:sz w:val="24"/>
          <w:szCs w:val="32"/>
          <w:lang w:val="lv-LV"/>
        </w:rPr>
        <w:t>niedz pēc īpaša pieprasījuma</w:t>
      </w:r>
      <w:r w:rsidR="00597DDA" w:rsidRPr="00D12BE5">
        <w:rPr>
          <w:rFonts w:ascii="Times New Roman" w:hAnsi="Times New Roman"/>
          <w:color w:val="000000"/>
          <w:sz w:val="24"/>
          <w:szCs w:val="32"/>
          <w:lang w:val="lv-LV"/>
        </w:rPr>
        <w:t xml:space="preserve">, ko var izteikt gan domes pārstāvis, gan </w:t>
      </w:r>
      <w:r w:rsidR="004B0335" w:rsidRPr="00D12BE5">
        <w:rPr>
          <w:rFonts w:ascii="Times New Roman" w:hAnsi="Times New Roman"/>
          <w:color w:val="000000"/>
          <w:sz w:val="24"/>
          <w:szCs w:val="32"/>
          <w:lang w:val="lv-LV"/>
        </w:rPr>
        <w:t xml:space="preserve">pašvaldības </w:t>
      </w:r>
      <w:r w:rsidRPr="00D12BE5">
        <w:rPr>
          <w:rFonts w:ascii="Times New Roman" w:hAnsi="Times New Roman"/>
          <w:color w:val="000000"/>
          <w:sz w:val="24"/>
          <w:szCs w:val="32"/>
          <w:lang w:val="lv-LV"/>
        </w:rPr>
        <w:t>institūcijas</w:t>
      </w:r>
      <w:r w:rsidR="004B0335" w:rsidRPr="00D12BE5">
        <w:rPr>
          <w:rFonts w:ascii="Times New Roman" w:hAnsi="Times New Roman"/>
          <w:color w:val="000000"/>
          <w:sz w:val="24"/>
          <w:szCs w:val="32"/>
          <w:lang w:val="lv-LV"/>
        </w:rPr>
        <w:t xml:space="preserve"> pārstāvis</w:t>
      </w:r>
      <w:r w:rsidR="00C425EA" w:rsidRPr="00D12BE5">
        <w:rPr>
          <w:rFonts w:ascii="Times New Roman" w:hAnsi="Times New Roman"/>
          <w:color w:val="000000"/>
          <w:sz w:val="24"/>
          <w:szCs w:val="32"/>
          <w:lang w:val="lv-LV"/>
        </w:rPr>
        <w:t xml:space="preserve">. Konsultatīvā darba uzveduma būtību un apjomu nosaka, vienojoties ar attiecīgā darba uzdevuma </w:t>
      </w:r>
      <w:r w:rsidR="004B0335" w:rsidRPr="00D12BE5">
        <w:rPr>
          <w:rFonts w:ascii="Times New Roman" w:hAnsi="Times New Roman"/>
          <w:color w:val="000000"/>
          <w:sz w:val="24"/>
          <w:szCs w:val="32"/>
          <w:lang w:val="lv-LV"/>
        </w:rPr>
        <w:t>pieprasītāju</w:t>
      </w:r>
      <w:r w:rsidR="00C425EA" w:rsidRPr="00D12BE5">
        <w:rPr>
          <w:rFonts w:ascii="Times New Roman" w:hAnsi="Times New Roman"/>
          <w:color w:val="000000"/>
          <w:sz w:val="24"/>
          <w:szCs w:val="32"/>
          <w:lang w:val="lv-LV"/>
        </w:rPr>
        <w:t xml:space="preserve">. Konsultatīvajos pakalpojumos parasti ir iesaistītas divas puses: </w:t>
      </w:r>
    </w:p>
    <w:p w14:paraId="25872DCF" w14:textId="19704F10" w:rsidR="006E593C" w:rsidRPr="00D12BE5" w:rsidRDefault="006E593C" w:rsidP="006E593C">
      <w:pPr>
        <w:pStyle w:val="BodyText"/>
        <w:numPr>
          <w:ilvl w:val="0"/>
          <w:numId w:val="6"/>
        </w:numPr>
        <w:spacing w:after="60"/>
        <w:rPr>
          <w:rFonts w:ascii="Times New Roman" w:hAnsi="Times New Roman"/>
          <w:color w:val="000000"/>
          <w:sz w:val="24"/>
          <w:szCs w:val="32"/>
          <w:lang w:val="lv-LV"/>
        </w:rPr>
      </w:pPr>
      <w:r w:rsidRPr="00D12BE5">
        <w:rPr>
          <w:rFonts w:ascii="Times New Roman" w:hAnsi="Times New Roman"/>
          <w:color w:val="000000"/>
          <w:sz w:val="24"/>
          <w:szCs w:val="32"/>
          <w:lang w:val="lv-LV"/>
        </w:rPr>
        <w:t>i</w:t>
      </w:r>
      <w:r w:rsidR="00C425EA" w:rsidRPr="00D12BE5">
        <w:rPr>
          <w:rFonts w:ascii="Times New Roman" w:hAnsi="Times New Roman"/>
          <w:color w:val="000000"/>
          <w:sz w:val="24"/>
          <w:szCs w:val="32"/>
          <w:lang w:val="lv-LV"/>
        </w:rPr>
        <w:t xml:space="preserve">ekšējais auditors – persona vai grupa, kas sniedz konsultāciju, </w:t>
      </w:r>
    </w:p>
    <w:p w14:paraId="11899608" w14:textId="3EC32D5F" w:rsidR="006E593C" w:rsidRPr="00D12BE5" w:rsidRDefault="006E593C" w:rsidP="006E593C">
      <w:pPr>
        <w:pStyle w:val="BodyText"/>
        <w:numPr>
          <w:ilvl w:val="0"/>
          <w:numId w:val="6"/>
        </w:numPr>
        <w:spacing w:after="60"/>
        <w:rPr>
          <w:rFonts w:ascii="Times New Roman" w:hAnsi="Times New Roman"/>
          <w:color w:val="000000"/>
          <w:sz w:val="24"/>
          <w:szCs w:val="32"/>
          <w:lang w:val="lv-LV"/>
        </w:rPr>
      </w:pPr>
      <w:r w:rsidRPr="00D12BE5">
        <w:rPr>
          <w:rFonts w:ascii="Times New Roman" w:hAnsi="Times New Roman"/>
          <w:color w:val="000000"/>
          <w:sz w:val="24"/>
          <w:szCs w:val="32"/>
          <w:lang w:val="lv-LV"/>
        </w:rPr>
        <w:t>k</w:t>
      </w:r>
      <w:r w:rsidR="0083615B" w:rsidRPr="00D12BE5">
        <w:rPr>
          <w:rFonts w:ascii="Times New Roman" w:hAnsi="Times New Roman"/>
          <w:color w:val="000000"/>
          <w:sz w:val="24"/>
          <w:szCs w:val="32"/>
          <w:lang w:val="lv-LV"/>
        </w:rPr>
        <w:t xml:space="preserve">onsultācijas pieprasītājs </w:t>
      </w:r>
      <w:r w:rsidR="00C425EA" w:rsidRPr="00D12BE5">
        <w:rPr>
          <w:rFonts w:ascii="Times New Roman" w:hAnsi="Times New Roman"/>
          <w:color w:val="000000"/>
          <w:sz w:val="24"/>
          <w:szCs w:val="32"/>
          <w:lang w:val="lv-LV"/>
        </w:rPr>
        <w:t>– persona vai grupa, kas pieprasa un saņem konsultāciju.</w:t>
      </w:r>
      <w:r w:rsidRPr="00D12BE5">
        <w:rPr>
          <w:rFonts w:ascii="Times New Roman" w:hAnsi="Times New Roman"/>
          <w:color w:val="000000"/>
          <w:sz w:val="24"/>
          <w:szCs w:val="32"/>
          <w:lang w:val="lv-LV"/>
        </w:rPr>
        <w:t xml:space="preserve"> Personai, kas pieprasa konsultāciju pakalpojumus, jāuzņemas atbildīb</w:t>
      </w:r>
      <w:r w:rsidR="00FA5869" w:rsidRPr="00D12BE5">
        <w:rPr>
          <w:rFonts w:ascii="Times New Roman" w:hAnsi="Times New Roman"/>
          <w:color w:val="000000"/>
          <w:sz w:val="24"/>
          <w:szCs w:val="32"/>
          <w:lang w:val="lv-LV"/>
        </w:rPr>
        <w:t>a</w:t>
      </w:r>
      <w:r w:rsidRPr="00D12BE5">
        <w:rPr>
          <w:rFonts w:ascii="Times New Roman" w:hAnsi="Times New Roman"/>
          <w:color w:val="000000"/>
          <w:sz w:val="24"/>
          <w:szCs w:val="32"/>
          <w:lang w:val="lv-LV"/>
        </w:rPr>
        <w:t xml:space="preserve"> par konstatējumiem, ieteikumiem un secinājumiem, kā arī jāņem vērā, ka konsultāciju sniegšana var ietekmēt iekšēj</w:t>
      </w:r>
      <w:r w:rsidR="00FA5869" w:rsidRPr="00D12BE5">
        <w:rPr>
          <w:rFonts w:ascii="Times New Roman" w:hAnsi="Times New Roman"/>
          <w:color w:val="000000"/>
          <w:sz w:val="24"/>
          <w:szCs w:val="32"/>
          <w:lang w:val="lv-LV"/>
        </w:rPr>
        <w:t>o</w:t>
      </w:r>
      <w:r w:rsidRPr="00D12BE5">
        <w:rPr>
          <w:rFonts w:ascii="Times New Roman" w:hAnsi="Times New Roman"/>
          <w:color w:val="000000"/>
          <w:sz w:val="24"/>
          <w:szCs w:val="32"/>
          <w:lang w:val="lv-LV"/>
        </w:rPr>
        <w:t xml:space="preserve"> audit</w:t>
      </w:r>
      <w:r w:rsidR="00FA5869" w:rsidRPr="00D12BE5">
        <w:rPr>
          <w:rFonts w:ascii="Times New Roman" w:hAnsi="Times New Roman"/>
          <w:color w:val="000000"/>
          <w:sz w:val="24"/>
          <w:szCs w:val="32"/>
          <w:lang w:val="lv-LV"/>
        </w:rPr>
        <w:t>u.</w:t>
      </w:r>
      <w:r w:rsidRPr="00D12BE5">
        <w:rPr>
          <w:rFonts w:ascii="Times New Roman" w:hAnsi="Times New Roman"/>
          <w:color w:val="000000"/>
          <w:sz w:val="24"/>
          <w:szCs w:val="32"/>
          <w:lang w:val="lv-LV"/>
        </w:rPr>
        <w:t xml:space="preserve"> </w:t>
      </w:r>
    </w:p>
    <w:p w14:paraId="3D1A8E3B" w14:textId="59BDEB3F" w:rsidR="00C425EA" w:rsidRPr="00D12BE5" w:rsidRDefault="00C425EA" w:rsidP="0091631D">
      <w:pPr>
        <w:pStyle w:val="BodyText"/>
        <w:spacing w:after="60"/>
        <w:rPr>
          <w:rFonts w:ascii="Times New Roman" w:hAnsi="Times New Roman"/>
          <w:color w:val="000000"/>
          <w:sz w:val="24"/>
          <w:szCs w:val="32"/>
          <w:lang w:val="lv-LV"/>
        </w:rPr>
      </w:pPr>
      <w:r w:rsidRPr="00D12BE5">
        <w:rPr>
          <w:rFonts w:ascii="Times New Roman" w:hAnsi="Times New Roman"/>
          <w:color w:val="000000"/>
          <w:sz w:val="24"/>
          <w:szCs w:val="32"/>
          <w:lang w:val="lv-LV"/>
        </w:rPr>
        <w:t>Sniedzot konsultatīvos pakalpojumus, iekšējam auditoram ir jāsaglabā objektivitāte, un viņš nedrīkst uzņemties vadības pienākumu veikšanu.</w:t>
      </w:r>
      <w:r w:rsidR="006E593C" w:rsidRPr="00D12BE5">
        <w:rPr>
          <w:rFonts w:ascii="Times New Roman" w:hAnsi="Times New Roman"/>
          <w:color w:val="000000"/>
          <w:sz w:val="24"/>
          <w:szCs w:val="32"/>
          <w:lang w:val="lv-LV"/>
        </w:rPr>
        <w:t xml:space="preserve"> </w:t>
      </w:r>
      <w:r w:rsidRPr="00D12BE5">
        <w:rPr>
          <w:rFonts w:ascii="Times New Roman" w:hAnsi="Times New Roman"/>
          <w:color w:val="000000"/>
          <w:sz w:val="24"/>
          <w:szCs w:val="32"/>
          <w:lang w:val="lv-LV"/>
        </w:rPr>
        <w:t>Konsultatīvā darba uzdevuma mērķi</w:t>
      </w:r>
      <w:r w:rsidR="0083615B" w:rsidRPr="00D12BE5">
        <w:rPr>
          <w:rFonts w:ascii="Times New Roman" w:hAnsi="Times New Roman"/>
          <w:color w:val="000000"/>
          <w:sz w:val="24"/>
          <w:szCs w:val="32"/>
          <w:lang w:val="lv-LV"/>
        </w:rPr>
        <w:t xml:space="preserve"> var attiekties </w:t>
      </w:r>
      <w:r w:rsidRPr="00D12BE5">
        <w:rPr>
          <w:rFonts w:ascii="Times New Roman" w:hAnsi="Times New Roman"/>
          <w:color w:val="000000"/>
          <w:sz w:val="24"/>
          <w:szCs w:val="32"/>
          <w:lang w:val="lv-LV"/>
        </w:rPr>
        <w:t>uz pārvaldības, riska vadības un kontroles procesiem</w:t>
      </w:r>
      <w:r w:rsidR="003447A3" w:rsidRPr="00D12BE5">
        <w:rPr>
          <w:rFonts w:ascii="Times New Roman" w:hAnsi="Times New Roman"/>
          <w:color w:val="000000"/>
          <w:sz w:val="24"/>
          <w:szCs w:val="32"/>
          <w:lang w:val="lv-LV"/>
        </w:rPr>
        <w:t xml:space="preserve">. </w:t>
      </w:r>
      <w:r w:rsidRPr="00D12BE5">
        <w:rPr>
          <w:rFonts w:ascii="Times New Roman" w:hAnsi="Times New Roman"/>
          <w:color w:val="000000"/>
          <w:sz w:val="24"/>
          <w:szCs w:val="32"/>
          <w:lang w:val="lv-LV"/>
        </w:rPr>
        <w:t xml:space="preserve">Konsultatīvā darba uzdevuma mērķiem jāatbilst </w:t>
      </w:r>
      <w:r w:rsidR="003447A3" w:rsidRPr="00D12BE5">
        <w:rPr>
          <w:rFonts w:ascii="Times New Roman" w:hAnsi="Times New Roman"/>
          <w:color w:val="000000"/>
          <w:sz w:val="24"/>
          <w:szCs w:val="32"/>
          <w:lang w:val="lv-LV"/>
        </w:rPr>
        <w:t xml:space="preserve">pašvaldības </w:t>
      </w:r>
      <w:r w:rsidRPr="00D12BE5">
        <w:rPr>
          <w:rFonts w:ascii="Times New Roman" w:hAnsi="Times New Roman"/>
          <w:color w:val="000000"/>
          <w:sz w:val="24"/>
          <w:szCs w:val="32"/>
          <w:lang w:val="lv-LV"/>
        </w:rPr>
        <w:t>vērtībām, stratēģijām un mērķiem.</w:t>
      </w:r>
    </w:p>
    <w:p w14:paraId="3ECF5403" w14:textId="0FCB7144" w:rsidR="00C425EA" w:rsidRPr="00D12BE5" w:rsidRDefault="00C425EA" w:rsidP="00C425EA">
      <w:pPr>
        <w:pStyle w:val="BodyText"/>
        <w:rPr>
          <w:rFonts w:ascii="Times New Roman" w:hAnsi="Times New Roman"/>
          <w:color w:val="000000"/>
          <w:sz w:val="24"/>
          <w:szCs w:val="32"/>
          <w:lang w:val="lv-LV"/>
        </w:rPr>
      </w:pPr>
      <w:r w:rsidRPr="00D12BE5">
        <w:rPr>
          <w:rFonts w:ascii="Times New Roman" w:hAnsi="Times New Roman"/>
          <w:color w:val="000000"/>
          <w:sz w:val="24"/>
          <w:szCs w:val="32"/>
          <w:lang w:val="lv-LV"/>
        </w:rPr>
        <w:t xml:space="preserve">Veicot konsultatīvos darba uzdevumus, iekšējiem auditoriem jānodrošina, lai darba uzdevuma apjoms būtu pietiekams saskaņoto </w:t>
      </w:r>
      <w:r w:rsidR="00456098" w:rsidRPr="00D12BE5">
        <w:rPr>
          <w:rFonts w:ascii="Times New Roman" w:hAnsi="Times New Roman"/>
          <w:color w:val="000000"/>
          <w:sz w:val="24"/>
          <w:szCs w:val="32"/>
          <w:lang w:val="lv-LV"/>
        </w:rPr>
        <w:t xml:space="preserve">darba uzdevumu </w:t>
      </w:r>
      <w:r w:rsidRPr="00D12BE5">
        <w:rPr>
          <w:rFonts w:ascii="Times New Roman" w:hAnsi="Times New Roman"/>
          <w:color w:val="000000"/>
          <w:sz w:val="24"/>
          <w:szCs w:val="32"/>
          <w:lang w:val="lv-LV"/>
        </w:rPr>
        <w:t xml:space="preserve">mērķu sasniegšanai. Ja iekšējiem auditoriem, veicot darba uzdevumu, rodas iebildumi par darba apjomu, šie iebildumi jāpārrunā ar </w:t>
      </w:r>
      <w:r w:rsidR="003831FC" w:rsidRPr="00D12BE5">
        <w:rPr>
          <w:rFonts w:ascii="Times New Roman" w:hAnsi="Times New Roman"/>
          <w:color w:val="000000"/>
          <w:sz w:val="24"/>
          <w:szCs w:val="32"/>
          <w:lang w:val="lv-LV"/>
        </w:rPr>
        <w:t>konsultāciju uzdevuma pieprasītāju</w:t>
      </w:r>
      <w:r w:rsidRPr="00D12BE5">
        <w:rPr>
          <w:rFonts w:ascii="Times New Roman" w:hAnsi="Times New Roman"/>
          <w:color w:val="000000"/>
          <w:sz w:val="24"/>
          <w:szCs w:val="32"/>
          <w:lang w:val="lv-LV"/>
        </w:rPr>
        <w:t>, lai noskaidrotu, vai turpināt darba uzdevuma izpildi.</w:t>
      </w:r>
    </w:p>
    <w:p w14:paraId="257EBFE6" w14:textId="5B3F8AE0" w:rsidR="00BC1A95" w:rsidRPr="00D12BE5" w:rsidRDefault="00C425EA" w:rsidP="00BC1A95">
      <w:pPr>
        <w:pStyle w:val="BodyText"/>
        <w:rPr>
          <w:rFonts w:ascii="Times New Roman" w:hAnsi="Times New Roman"/>
          <w:color w:val="000000"/>
          <w:sz w:val="24"/>
          <w:szCs w:val="32"/>
          <w:lang w:val="lv-LV"/>
        </w:rPr>
      </w:pPr>
      <w:r w:rsidRPr="00D12BE5">
        <w:rPr>
          <w:rFonts w:ascii="Times New Roman" w:hAnsi="Times New Roman"/>
          <w:color w:val="000000"/>
          <w:sz w:val="24"/>
          <w:szCs w:val="32"/>
          <w:lang w:val="lv-LV"/>
        </w:rPr>
        <w:t>Veicot konsultatīvos darba uzdevumus, iekšējiem auditoriem jāvērtē kontroles pasākumi atbilstoši darba uzdevumu mērķiem un jāsaglabā piesardzība nozīmīgos kontroles jautājumos.</w:t>
      </w:r>
    </w:p>
    <w:p w14:paraId="3D15B408" w14:textId="77F7D363" w:rsidR="009460FC" w:rsidRPr="00D12BE5" w:rsidRDefault="0091631D" w:rsidP="009460FC">
      <w:pPr>
        <w:pStyle w:val="BodyText"/>
        <w:rPr>
          <w:rFonts w:ascii="Times New Roman" w:hAnsi="Times New Roman"/>
          <w:color w:val="000000"/>
          <w:sz w:val="24"/>
          <w:szCs w:val="32"/>
          <w:lang w:val="lv-LV"/>
        </w:rPr>
      </w:pPr>
      <w:r w:rsidRPr="00D12BE5">
        <w:rPr>
          <w:rFonts w:ascii="Times New Roman" w:hAnsi="Times New Roman"/>
          <w:color w:val="000000"/>
          <w:sz w:val="24"/>
          <w:szCs w:val="32"/>
          <w:lang w:val="lv-LV"/>
        </w:rPr>
        <w:t xml:space="preserve">Lai nodrošinātu neatkarības principu ievērošanu, </w:t>
      </w:r>
      <w:r w:rsidR="00BD1C3C" w:rsidRPr="00D12BE5">
        <w:rPr>
          <w:rFonts w:ascii="Times New Roman" w:hAnsi="Times New Roman"/>
          <w:color w:val="000000"/>
          <w:sz w:val="24"/>
          <w:szCs w:val="32"/>
          <w:lang w:val="lv-LV"/>
        </w:rPr>
        <w:t xml:space="preserve">sniegtās konsultācijas ir jāreģistrē konsultāciju </w:t>
      </w:r>
      <w:r w:rsidR="009460FC" w:rsidRPr="00D12BE5">
        <w:rPr>
          <w:rFonts w:ascii="Times New Roman" w:hAnsi="Times New Roman"/>
          <w:color w:val="000000"/>
          <w:sz w:val="24"/>
          <w:szCs w:val="32"/>
          <w:lang w:val="lv-LV"/>
        </w:rPr>
        <w:t>reģistrā.</w:t>
      </w:r>
    </w:p>
    <w:p w14:paraId="04A87253" w14:textId="77777777" w:rsidR="009460FC" w:rsidRPr="00503C43" w:rsidRDefault="009460FC" w:rsidP="009460FC">
      <w:pPr>
        <w:pStyle w:val="BodyText"/>
        <w:rPr>
          <w:rFonts w:ascii="Times New Roman" w:hAnsi="Times New Roman"/>
          <w:sz w:val="24"/>
          <w:szCs w:val="32"/>
          <w:lang w:val="lv-LV"/>
        </w:rPr>
      </w:pPr>
      <w:r w:rsidRPr="00503C43">
        <w:rPr>
          <w:rFonts w:ascii="Times New Roman" w:hAnsi="Times New Roman"/>
          <w:noProof/>
          <w:sz w:val="24"/>
          <w:szCs w:val="32"/>
          <w:lang w:val="lv-LV" w:eastAsia="lv-LV"/>
        </w:rPr>
        <w:drawing>
          <wp:anchor distT="0" distB="0" distL="114300" distR="114300" simplePos="0" relativeHeight="251824128" behindDoc="0" locked="0" layoutInCell="1" allowOverlap="1" wp14:anchorId="3E99C58B" wp14:editId="2C3C3B97">
            <wp:simplePos x="0" y="0"/>
            <wp:positionH relativeFrom="margin">
              <wp:posOffset>-122222</wp:posOffset>
            </wp:positionH>
            <wp:positionV relativeFrom="paragraph">
              <wp:posOffset>50800</wp:posOffset>
            </wp:positionV>
            <wp:extent cx="507365" cy="438150"/>
            <wp:effectExtent l="0" t="0" r="6985" b="0"/>
            <wp:wrapSquare wrapText="bothSides"/>
            <wp:docPr id="1436494121" name="Picture 1436494121" descr="A picture containing circle, drawing,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055" name="Picture 1" descr="A picture containing circle, drawing, graphics,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7365" cy="438150"/>
                    </a:xfrm>
                    <a:prstGeom prst="rect">
                      <a:avLst/>
                    </a:prstGeom>
                  </pic:spPr>
                </pic:pic>
              </a:graphicData>
            </a:graphic>
            <wp14:sizeRelH relativeFrom="margin">
              <wp14:pctWidth>0</wp14:pctWidth>
            </wp14:sizeRelH>
            <wp14:sizeRelV relativeFrom="margin">
              <wp14:pctHeight>0</wp14:pctHeight>
            </wp14:sizeRelV>
          </wp:anchor>
        </w:drawing>
      </w:r>
    </w:p>
    <w:p w14:paraId="49F25AC2" w14:textId="1CDA8A7A" w:rsidR="009460FC" w:rsidRDefault="009460FC" w:rsidP="00AE27CA">
      <w:pPr>
        <w:jc w:val="both"/>
        <w:rPr>
          <w:rFonts w:ascii="Times New Roman" w:hAnsi="Times New Roman" w:cs="Times New Roman"/>
          <w:color w:val="000000"/>
          <w:sz w:val="24"/>
          <w:szCs w:val="28"/>
        </w:rPr>
      </w:pPr>
      <w:r w:rsidRPr="007D3198">
        <w:rPr>
          <w:rFonts w:ascii="Times New Roman" w:hAnsi="Times New Roman" w:cs="Times New Roman"/>
          <w:b/>
          <w:bCs/>
          <w:color w:val="000000"/>
          <w:sz w:val="24"/>
          <w:szCs w:val="28"/>
        </w:rPr>
        <w:t xml:space="preserve">Sniegto konsultāciju reģistrs, </w:t>
      </w:r>
      <w:r w:rsidRPr="007D3198">
        <w:rPr>
          <w:rFonts w:ascii="Times New Roman" w:hAnsi="Times New Roman" w:cs="Times New Roman"/>
          <w:color w:val="000000"/>
          <w:sz w:val="24"/>
          <w:szCs w:val="28"/>
        </w:rPr>
        <w:t xml:space="preserve">Rokasgrāmatas </w:t>
      </w:r>
      <w:r w:rsidRPr="00D12BE5">
        <w:rPr>
          <w:rFonts w:ascii="Times New Roman" w:hAnsi="Times New Roman" w:cs="Times New Roman"/>
          <w:color w:val="000000"/>
          <w:sz w:val="24"/>
          <w:szCs w:val="28"/>
        </w:rPr>
        <w:t>pielikums RG2_</w:t>
      </w:r>
      <w:r w:rsidR="00FA2C72" w:rsidRPr="00D12BE5">
        <w:rPr>
          <w:rFonts w:ascii="Times New Roman" w:hAnsi="Times New Roman" w:cs="Times New Roman"/>
          <w:color w:val="000000"/>
          <w:sz w:val="24"/>
          <w:szCs w:val="28"/>
        </w:rPr>
        <w:t>P7</w:t>
      </w:r>
      <w:r w:rsidRPr="00D12BE5">
        <w:rPr>
          <w:rFonts w:ascii="Times New Roman" w:hAnsi="Times New Roman" w:cs="Times New Roman"/>
          <w:color w:val="000000"/>
          <w:sz w:val="24"/>
          <w:szCs w:val="28"/>
        </w:rPr>
        <w:t>.</w:t>
      </w: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BC1A95" w:rsidRPr="00503C43" w14:paraId="16EBCBBC" w14:textId="77777777" w:rsidTr="00775B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single" w:sz="6" w:space="0" w:color="B4C6E7" w:themeColor="accent1" w:themeTint="66"/>
              <w:left w:val="single" w:sz="48" w:space="0" w:color="2F5496" w:themeColor="accent1" w:themeShade="BF"/>
              <w:bottom w:val="single" w:sz="6" w:space="0" w:color="B4C6E7" w:themeColor="accent1" w:themeTint="66"/>
              <w:right w:val="single" w:sz="6" w:space="0" w:color="B4C6E7" w:themeColor="accent1" w:themeTint="66"/>
            </w:tcBorders>
            <w:shd w:val="clear" w:color="auto" w:fill="F2F2F2" w:themeFill="background1" w:themeFillShade="F2"/>
          </w:tcPr>
          <w:p w14:paraId="01F3E53E" w14:textId="54CC9302" w:rsidR="00BC1A95" w:rsidRPr="007D3198" w:rsidRDefault="00BC1A95" w:rsidP="003E4EC2">
            <w:pPr>
              <w:spacing w:before="120" w:after="120"/>
              <w:rPr>
                <w:rFonts w:ascii="Times New Roman" w:hAnsi="Times New Roman" w:cs="Times New Roman"/>
                <w:b w:val="0"/>
                <w:bCs w:val="0"/>
                <w:color w:val="000000"/>
                <w:sz w:val="24"/>
                <w:szCs w:val="28"/>
              </w:rPr>
            </w:pPr>
            <w:r w:rsidRPr="007D3198">
              <w:rPr>
                <w:rFonts w:ascii="Times New Roman" w:hAnsi="Times New Roman" w:cs="Times New Roman"/>
                <w:color w:val="000000"/>
                <w:sz w:val="24"/>
                <w:szCs w:val="28"/>
              </w:rPr>
              <w:t xml:space="preserve">Labā prakse – konsultācijas </w:t>
            </w:r>
          </w:p>
          <w:p w14:paraId="2FA22BA5" w14:textId="60B079B0" w:rsidR="00986321" w:rsidRPr="007D3198" w:rsidRDefault="00986321" w:rsidP="00986321">
            <w:pPr>
              <w:pStyle w:val="BodyText"/>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Iekšējie auditori nedrīkst sniegt pārliecību par darbību, par kuru viņi pēdējā gada laikā ir snieguši konsultāciju pakalpojumus, bijuši būtiski atbildīgi vai varējuši</w:t>
            </w:r>
            <w:r w:rsidR="00456098" w:rsidRPr="007D3198">
              <w:rPr>
                <w:rFonts w:ascii="Times New Roman" w:hAnsi="Times New Roman"/>
                <w:b w:val="0"/>
                <w:bCs w:val="0"/>
                <w:color w:val="000000"/>
                <w:sz w:val="24"/>
                <w:szCs w:val="32"/>
                <w:lang w:val="lv-LV"/>
              </w:rPr>
              <w:t xml:space="preserve"> to</w:t>
            </w:r>
            <w:r w:rsidRPr="007D3198">
              <w:rPr>
                <w:rFonts w:ascii="Times New Roman" w:hAnsi="Times New Roman"/>
                <w:b w:val="0"/>
                <w:bCs w:val="0"/>
                <w:color w:val="000000"/>
                <w:sz w:val="24"/>
                <w:szCs w:val="32"/>
                <w:lang w:val="lv-LV"/>
              </w:rPr>
              <w:t xml:space="preserve"> būtiski ietekmēt. Ņemot vērā tos pašus apstākļus, iekšējie auditori var veikt padomdevēja uzdevumu tikai tad, ja </w:t>
            </w:r>
            <w:r w:rsidR="00456098" w:rsidRPr="007D3198">
              <w:rPr>
                <w:rFonts w:ascii="Times New Roman" w:hAnsi="Times New Roman"/>
                <w:b w:val="0"/>
                <w:bCs w:val="0"/>
                <w:color w:val="000000"/>
                <w:sz w:val="24"/>
                <w:szCs w:val="32"/>
                <w:lang w:val="lv-LV"/>
              </w:rPr>
              <w:lastRenderedPageBreak/>
              <w:t>IA</w:t>
            </w:r>
            <w:r w:rsidR="000E7764" w:rsidRPr="007D3198">
              <w:rPr>
                <w:rFonts w:ascii="Times New Roman" w:hAnsi="Times New Roman"/>
                <w:b w:val="0"/>
                <w:bCs w:val="0"/>
                <w:color w:val="000000"/>
                <w:sz w:val="24"/>
                <w:szCs w:val="32"/>
                <w:lang w:val="lv-LV"/>
              </w:rPr>
              <w:t>N</w:t>
            </w:r>
            <w:r w:rsidR="00456098" w:rsidRPr="007D3198">
              <w:rPr>
                <w:rFonts w:ascii="Times New Roman" w:hAnsi="Times New Roman"/>
                <w:b w:val="0"/>
                <w:bCs w:val="0"/>
                <w:color w:val="000000"/>
                <w:sz w:val="24"/>
                <w:szCs w:val="32"/>
                <w:lang w:val="lv-LV"/>
              </w:rPr>
              <w:t xml:space="preserve"> </w:t>
            </w:r>
            <w:r w:rsidRPr="007D3198">
              <w:rPr>
                <w:rFonts w:ascii="Times New Roman" w:hAnsi="Times New Roman"/>
                <w:b w:val="0"/>
                <w:bCs w:val="0"/>
                <w:color w:val="000000"/>
                <w:sz w:val="24"/>
                <w:szCs w:val="32"/>
                <w:lang w:val="lv-LV"/>
              </w:rPr>
              <w:t xml:space="preserve">pirms uzdevuma pieņemšanas atklāj </w:t>
            </w:r>
            <w:r w:rsidRPr="007D3198">
              <w:rPr>
                <w:rFonts w:ascii="Times New Roman" w:hAnsi="Times New Roman"/>
                <w:color w:val="000000"/>
                <w:sz w:val="24"/>
                <w:szCs w:val="32"/>
                <w:lang w:val="lv-LV"/>
              </w:rPr>
              <w:t>apstākļus konsultatīvo pakalpojumu pieprasītājam</w:t>
            </w:r>
            <w:r w:rsidRPr="007D3198">
              <w:rPr>
                <w:rFonts w:ascii="Times New Roman" w:hAnsi="Times New Roman"/>
                <w:b w:val="0"/>
                <w:bCs w:val="0"/>
                <w:color w:val="000000"/>
                <w:sz w:val="24"/>
                <w:szCs w:val="32"/>
                <w:lang w:val="lv-LV"/>
              </w:rPr>
              <w:t>. Pēc šādas informācijas sniegšanas iekšējie auditori var pieņemt padomdevēja uzdevumu.</w:t>
            </w:r>
          </w:p>
          <w:p w14:paraId="7B71352D" w14:textId="0720DE5D" w:rsidR="00986321" w:rsidRPr="007D3198" w:rsidRDefault="00986321" w:rsidP="00986321">
            <w:pPr>
              <w:pStyle w:val="BodyText"/>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 xml:space="preserve">Pirms jebkādu ar </w:t>
            </w:r>
            <w:r w:rsidR="006E114D" w:rsidRPr="007D3198">
              <w:rPr>
                <w:rFonts w:ascii="Times New Roman" w:hAnsi="Times New Roman"/>
                <w:b w:val="0"/>
                <w:bCs w:val="0"/>
                <w:color w:val="000000"/>
                <w:sz w:val="24"/>
                <w:szCs w:val="32"/>
                <w:lang w:val="lv-LV"/>
              </w:rPr>
              <w:t xml:space="preserve">auditu </w:t>
            </w:r>
            <w:r w:rsidRPr="007D3198">
              <w:rPr>
                <w:rFonts w:ascii="Times New Roman" w:hAnsi="Times New Roman"/>
                <w:b w:val="0"/>
                <w:bCs w:val="0"/>
                <w:color w:val="000000"/>
                <w:sz w:val="24"/>
                <w:szCs w:val="32"/>
                <w:lang w:val="lv-LV"/>
              </w:rPr>
              <w:t xml:space="preserve">nesaistītu lomu un pienākumu uzņemšanās </w:t>
            </w:r>
            <w:r w:rsidR="00456098" w:rsidRPr="007D3198">
              <w:rPr>
                <w:rFonts w:ascii="Times New Roman" w:hAnsi="Times New Roman"/>
                <w:b w:val="0"/>
                <w:bCs w:val="0"/>
                <w:color w:val="000000"/>
                <w:sz w:val="24"/>
                <w:szCs w:val="32"/>
                <w:lang w:val="lv-LV"/>
              </w:rPr>
              <w:t>IA</w:t>
            </w:r>
            <w:r w:rsidR="000E7764" w:rsidRPr="007D3198">
              <w:rPr>
                <w:rFonts w:ascii="Times New Roman" w:hAnsi="Times New Roman"/>
                <w:b w:val="0"/>
                <w:bCs w:val="0"/>
                <w:color w:val="000000"/>
                <w:sz w:val="24"/>
                <w:szCs w:val="32"/>
                <w:lang w:val="lv-LV"/>
              </w:rPr>
              <w:t>N</w:t>
            </w:r>
            <w:r w:rsidRPr="007D3198">
              <w:rPr>
                <w:rFonts w:ascii="Times New Roman" w:hAnsi="Times New Roman"/>
                <w:b w:val="0"/>
                <w:bCs w:val="0"/>
                <w:color w:val="000000"/>
                <w:sz w:val="24"/>
                <w:szCs w:val="32"/>
                <w:lang w:val="lv-LV"/>
              </w:rPr>
              <w:t xml:space="preserve"> vadītājam ir jāpaziņo </w:t>
            </w:r>
            <w:r w:rsidR="00456098" w:rsidRPr="007D3198">
              <w:rPr>
                <w:rFonts w:ascii="Times New Roman" w:hAnsi="Times New Roman"/>
                <w:b w:val="0"/>
                <w:bCs w:val="0"/>
                <w:color w:val="000000"/>
                <w:sz w:val="24"/>
                <w:szCs w:val="32"/>
                <w:lang w:val="lv-LV"/>
              </w:rPr>
              <w:t>dome</w:t>
            </w:r>
            <w:r w:rsidR="00B84089">
              <w:rPr>
                <w:rFonts w:ascii="Times New Roman" w:hAnsi="Times New Roman"/>
                <w:b w:val="0"/>
                <w:bCs w:val="0"/>
                <w:color w:val="000000"/>
                <w:sz w:val="24"/>
                <w:szCs w:val="32"/>
                <w:lang w:val="lv-LV"/>
              </w:rPr>
              <w:t>i</w:t>
            </w:r>
            <w:r w:rsidR="000E7764" w:rsidRPr="007D3198">
              <w:rPr>
                <w:rFonts w:ascii="Times New Roman" w:hAnsi="Times New Roman"/>
                <w:b w:val="0"/>
                <w:bCs w:val="0"/>
                <w:color w:val="000000"/>
                <w:sz w:val="24"/>
                <w:szCs w:val="32"/>
                <w:lang w:val="lv-LV"/>
              </w:rPr>
              <w:t xml:space="preserve"> vai izpilddirektoram</w:t>
            </w:r>
            <w:r w:rsidR="00456098" w:rsidRPr="007D3198">
              <w:rPr>
                <w:rFonts w:ascii="Times New Roman" w:hAnsi="Times New Roman"/>
                <w:b w:val="0"/>
                <w:bCs w:val="0"/>
                <w:color w:val="000000"/>
                <w:sz w:val="24"/>
                <w:szCs w:val="32"/>
                <w:lang w:val="lv-LV"/>
              </w:rPr>
              <w:t xml:space="preserve"> </w:t>
            </w:r>
            <w:r w:rsidRPr="007D3198">
              <w:rPr>
                <w:rFonts w:ascii="Times New Roman" w:hAnsi="Times New Roman"/>
                <w:b w:val="0"/>
                <w:bCs w:val="0"/>
                <w:color w:val="000000"/>
                <w:sz w:val="24"/>
                <w:szCs w:val="32"/>
                <w:lang w:val="lv-LV"/>
              </w:rPr>
              <w:t xml:space="preserve">par </w:t>
            </w:r>
            <w:r w:rsidR="00456098" w:rsidRPr="007D3198">
              <w:rPr>
                <w:rFonts w:ascii="Times New Roman" w:hAnsi="Times New Roman"/>
                <w:b w:val="0"/>
                <w:bCs w:val="0"/>
                <w:color w:val="000000"/>
                <w:sz w:val="24"/>
                <w:szCs w:val="32"/>
                <w:lang w:val="lv-LV"/>
              </w:rPr>
              <w:t xml:space="preserve">potenciālām </w:t>
            </w:r>
            <w:r w:rsidRPr="007D3198">
              <w:rPr>
                <w:rFonts w:ascii="Times New Roman" w:hAnsi="Times New Roman"/>
                <w:b w:val="0"/>
                <w:bCs w:val="0"/>
                <w:color w:val="000000"/>
                <w:sz w:val="24"/>
                <w:szCs w:val="32"/>
                <w:lang w:val="lv-LV"/>
              </w:rPr>
              <w:t xml:space="preserve">sekām un jāierosina aizsardzības pasākumi, lai pārvaldītu faktiskos, potenciālos un šķietamos </w:t>
            </w:r>
            <w:r w:rsidR="00456098" w:rsidRPr="007D3198">
              <w:rPr>
                <w:rFonts w:ascii="Times New Roman" w:hAnsi="Times New Roman"/>
                <w:b w:val="0"/>
                <w:bCs w:val="0"/>
                <w:color w:val="000000"/>
                <w:sz w:val="24"/>
                <w:szCs w:val="32"/>
                <w:lang w:val="lv-LV"/>
              </w:rPr>
              <w:t>šķēršļus audita funkcijas izpildē</w:t>
            </w:r>
            <w:r w:rsidRPr="007D3198">
              <w:rPr>
                <w:rFonts w:ascii="Times New Roman" w:hAnsi="Times New Roman"/>
                <w:b w:val="0"/>
                <w:bCs w:val="0"/>
                <w:color w:val="000000"/>
                <w:sz w:val="24"/>
                <w:szCs w:val="32"/>
                <w:lang w:val="lv-LV"/>
              </w:rPr>
              <w:t xml:space="preserve">. Pēc jebkādu apstiprinātu ar </w:t>
            </w:r>
            <w:r w:rsidR="000E7764" w:rsidRPr="007D3198">
              <w:rPr>
                <w:rFonts w:ascii="Times New Roman" w:hAnsi="Times New Roman"/>
                <w:b w:val="0"/>
                <w:bCs w:val="0"/>
                <w:color w:val="000000"/>
                <w:sz w:val="24"/>
                <w:szCs w:val="32"/>
                <w:lang w:val="lv-LV"/>
              </w:rPr>
              <w:t>auditu</w:t>
            </w:r>
            <w:r w:rsidRPr="007D3198">
              <w:rPr>
                <w:rFonts w:ascii="Times New Roman" w:hAnsi="Times New Roman"/>
                <w:b w:val="0"/>
                <w:bCs w:val="0"/>
                <w:color w:val="000000"/>
                <w:sz w:val="24"/>
                <w:szCs w:val="32"/>
                <w:lang w:val="lv-LV"/>
              </w:rPr>
              <w:t xml:space="preserve"> nesaistītu lomu un pienākumu uzņemšanās </w:t>
            </w:r>
            <w:r w:rsidR="00456098" w:rsidRPr="007D3198">
              <w:rPr>
                <w:rFonts w:ascii="Times New Roman" w:hAnsi="Times New Roman"/>
                <w:b w:val="0"/>
                <w:bCs w:val="0"/>
                <w:color w:val="000000"/>
                <w:sz w:val="24"/>
                <w:szCs w:val="32"/>
                <w:lang w:val="lv-LV"/>
              </w:rPr>
              <w:t>IA</w:t>
            </w:r>
            <w:r w:rsidR="000E7764" w:rsidRPr="007D3198">
              <w:rPr>
                <w:rFonts w:ascii="Times New Roman" w:hAnsi="Times New Roman"/>
                <w:b w:val="0"/>
                <w:bCs w:val="0"/>
                <w:color w:val="000000"/>
                <w:sz w:val="24"/>
                <w:szCs w:val="32"/>
                <w:lang w:val="lv-LV"/>
              </w:rPr>
              <w:t>N</w:t>
            </w:r>
            <w:r w:rsidR="00456098" w:rsidRPr="007D3198">
              <w:rPr>
                <w:rFonts w:ascii="Times New Roman" w:hAnsi="Times New Roman"/>
                <w:b w:val="0"/>
                <w:bCs w:val="0"/>
                <w:color w:val="000000"/>
                <w:sz w:val="24"/>
                <w:szCs w:val="32"/>
                <w:lang w:val="lv-LV"/>
              </w:rPr>
              <w:t xml:space="preserve"> vadītājam</w:t>
            </w:r>
            <w:r w:rsidRPr="007D3198">
              <w:rPr>
                <w:rFonts w:ascii="Times New Roman" w:hAnsi="Times New Roman"/>
                <w:b w:val="0"/>
                <w:bCs w:val="0"/>
                <w:color w:val="000000"/>
                <w:sz w:val="24"/>
                <w:szCs w:val="32"/>
                <w:lang w:val="lv-LV"/>
              </w:rPr>
              <w:t xml:space="preserve"> ir jāapstiprina </w:t>
            </w:r>
            <w:r w:rsidR="000E7764" w:rsidRPr="007D3198">
              <w:rPr>
                <w:rFonts w:ascii="Times New Roman" w:hAnsi="Times New Roman"/>
                <w:b w:val="0"/>
                <w:bCs w:val="0"/>
                <w:color w:val="000000"/>
                <w:sz w:val="24"/>
                <w:szCs w:val="32"/>
                <w:lang w:val="lv-LV"/>
              </w:rPr>
              <w:t>dome</w:t>
            </w:r>
            <w:r w:rsidR="00B84089">
              <w:rPr>
                <w:rFonts w:ascii="Times New Roman" w:hAnsi="Times New Roman"/>
                <w:b w:val="0"/>
                <w:bCs w:val="0"/>
                <w:color w:val="000000"/>
                <w:sz w:val="24"/>
                <w:szCs w:val="32"/>
                <w:lang w:val="lv-LV"/>
              </w:rPr>
              <w:t>i</w:t>
            </w:r>
            <w:r w:rsidR="000E7764" w:rsidRPr="007D3198">
              <w:rPr>
                <w:rFonts w:ascii="Times New Roman" w:hAnsi="Times New Roman"/>
                <w:b w:val="0"/>
                <w:bCs w:val="0"/>
                <w:color w:val="000000"/>
                <w:sz w:val="24"/>
                <w:szCs w:val="32"/>
                <w:lang w:val="lv-LV"/>
              </w:rPr>
              <w:t xml:space="preserve"> vai izpilddirektoram</w:t>
            </w:r>
            <w:r w:rsidRPr="007D3198">
              <w:rPr>
                <w:rFonts w:ascii="Times New Roman" w:hAnsi="Times New Roman"/>
                <w:b w:val="0"/>
                <w:bCs w:val="0"/>
                <w:color w:val="000000"/>
                <w:sz w:val="24"/>
                <w:szCs w:val="32"/>
                <w:lang w:val="lv-LV"/>
              </w:rPr>
              <w:t xml:space="preserve">, ka ir ieviesti atbilstoši iekšējā audita funkcijas </w:t>
            </w:r>
            <w:r w:rsidRPr="007D3198">
              <w:rPr>
                <w:rFonts w:ascii="Times New Roman" w:hAnsi="Times New Roman"/>
                <w:color w:val="000000"/>
                <w:sz w:val="24"/>
                <w:szCs w:val="32"/>
                <w:lang w:val="lv-LV"/>
              </w:rPr>
              <w:t>neatkarības aizsardzības pasākumi</w:t>
            </w:r>
            <w:r w:rsidRPr="007D3198">
              <w:rPr>
                <w:rFonts w:ascii="Times New Roman" w:hAnsi="Times New Roman"/>
                <w:b w:val="0"/>
                <w:bCs w:val="0"/>
                <w:color w:val="000000"/>
                <w:sz w:val="24"/>
                <w:szCs w:val="32"/>
                <w:lang w:val="lv-LV"/>
              </w:rPr>
              <w:t xml:space="preserve"> un tie ir efektīvi.</w:t>
            </w:r>
          </w:p>
          <w:p w14:paraId="7FFC8E4B" w14:textId="3BFA4FA5" w:rsidR="00BC1A95" w:rsidRPr="00503C43" w:rsidRDefault="00456098" w:rsidP="00986321">
            <w:pPr>
              <w:pStyle w:val="BodyText"/>
              <w:rPr>
                <w:rFonts w:ascii="Times New Roman" w:hAnsi="Times New Roman"/>
                <w:color w:val="5E6175"/>
                <w:sz w:val="24"/>
                <w:szCs w:val="32"/>
                <w:lang w:val="lv-LV"/>
              </w:rPr>
            </w:pPr>
            <w:r w:rsidRPr="007D3198">
              <w:rPr>
                <w:rFonts w:ascii="Times New Roman" w:hAnsi="Times New Roman"/>
                <w:b w:val="0"/>
                <w:bCs w:val="0"/>
                <w:color w:val="000000"/>
                <w:sz w:val="24"/>
                <w:szCs w:val="32"/>
                <w:lang w:val="lv-LV"/>
              </w:rPr>
              <w:t>I</w:t>
            </w:r>
            <w:r w:rsidR="00986321" w:rsidRPr="007D3198">
              <w:rPr>
                <w:rFonts w:ascii="Times New Roman" w:hAnsi="Times New Roman"/>
                <w:b w:val="0"/>
                <w:bCs w:val="0"/>
                <w:color w:val="000000"/>
                <w:sz w:val="24"/>
                <w:szCs w:val="32"/>
                <w:lang w:val="lv-LV"/>
              </w:rPr>
              <w:t xml:space="preserve">ekšējie auditori pēc </w:t>
            </w:r>
            <w:r w:rsidRPr="007D3198">
              <w:rPr>
                <w:rFonts w:ascii="Times New Roman" w:hAnsi="Times New Roman"/>
                <w:b w:val="0"/>
                <w:bCs w:val="0"/>
                <w:color w:val="000000"/>
                <w:sz w:val="24"/>
                <w:szCs w:val="32"/>
                <w:lang w:val="lv-LV"/>
              </w:rPr>
              <w:t>domes</w:t>
            </w:r>
            <w:r w:rsidR="00986321" w:rsidRPr="007D3198">
              <w:rPr>
                <w:rFonts w:ascii="Times New Roman" w:hAnsi="Times New Roman"/>
                <w:b w:val="0"/>
                <w:bCs w:val="0"/>
                <w:color w:val="000000"/>
                <w:sz w:val="24"/>
                <w:szCs w:val="32"/>
                <w:lang w:val="lv-LV"/>
              </w:rPr>
              <w:t xml:space="preserve">, augstākās vadības vai darbības vadības pieprasījuma veic konsultatīvas darbības un citas konsultatīvas darbības. Konsultāciju pakalpojumu veids un apjoms ir atkarīgs no vienošanās ar pakalpojumu pieprasītāju. </w:t>
            </w:r>
            <w:r w:rsidR="00986321" w:rsidRPr="007D3198">
              <w:rPr>
                <w:rFonts w:ascii="Times New Roman" w:hAnsi="Times New Roman"/>
                <w:color w:val="000000"/>
                <w:sz w:val="24"/>
                <w:szCs w:val="32"/>
                <w:lang w:val="lv-LV"/>
              </w:rPr>
              <w:t>Padomdevēju uzdevumu</w:t>
            </w:r>
            <w:r w:rsidR="00986321" w:rsidRPr="007D3198">
              <w:rPr>
                <w:rFonts w:ascii="Times New Roman" w:hAnsi="Times New Roman"/>
                <w:b w:val="0"/>
                <w:bCs w:val="0"/>
                <w:color w:val="000000"/>
                <w:sz w:val="24"/>
                <w:szCs w:val="32"/>
                <w:lang w:val="lv-LV"/>
              </w:rPr>
              <w:t xml:space="preserve"> piemēri ir iekšējie auditori, kas sniedz konsultācijas par procesu vai sistēmu izstrādi vai jaunu politiku izstrādi un ieviešanu. Citas konsultatīvās darbības ietver apmācīb</w:t>
            </w:r>
            <w:r w:rsidR="00F12053" w:rsidRPr="007D3198">
              <w:rPr>
                <w:rFonts w:ascii="Times New Roman" w:hAnsi="Times New Roman"/>
                <w:b w:val="0"/>
                <w:bCs w:val="0"/>
                <w:color w:val="000000"/>
                <w:sz w:val="24"/>
                <w:szCs w:val="32"/>
                <w:lang w:val="lv-LV"/>
              </w:rPr>
              <w:t>as</w:t>
            </w:r>
            <w:r w:rsidR="00986321" w:rsidRPr="00D12BE5">
              <w:rPr>
                <w:rFonts w:ascii="Times New Roman" w:hAnsi="Times New Roman"/>
                <w:b w:val="0"/>
                <w:bCs w:val="0"/>
                <w:color w:val="000000"/>
                <w:sz w:val="24"/>
                <w:szCs w:val="32"/>
                <w:lang w:val="lv-LV"/>
              </w:rPr>
              <w:t>. Veicot konsultāciju pakalpojumus, iekšējie auditori saglabā objektivitāti, neuzņemoties vadības atbildību.</w:t>
            </w:r>
          </w:p>
        </w:tc>
      </w:tr>
    </w:tbl>
    <w:p w14:paraId="48121401" w14:textId="4CF8E7AE" w:rsidR="00CE6ABF" w:rsidRPr="00D12BE5" w:rsidRDefault="00775B33" w:rsidP="006E593C">
      <w:pPr>
        <w:pStyle w:val="BodyText"/>
        <w:rPr>
          <w:rFonts w:ascii="Times New Roman" w:hAnsi="Times New Roman"/>
          <w:color w:val="000000"/>
          <w:sz w:val="22"/>
          <w:szCs w:val="28"/>
          <w:lang w:val="lv-LV"/>
        </w:rPr>
      </w:pPr>
      <w:r w:rsidRPr="00D12BE5">
        <w:rPr>
          <w:rFonts w:ascii="Times New Roman" w:hAnsi="Times New Roman"/>
          <w:color w:val="000000"/>
          <w:sz w:val="22"/>
          <w:szCs w:val="28"/>
          <w:lang w:val="lv-LV"/>
        </w:rPr>
        <w:lastRenderedPageBreak/>
        <w:t>Datu avots: IAI, jauno standartu projekts, 2023</w:t>
      </w:r>
    </w:p>
    <w:bookmarkEnd w:id="4"/>
    <w:p w14:paraId="299EF6DF" w14:textId="0DC2FC2D" w:rsidR="00E2045B" w:rsidRPr="00D12BE5" w:rsidRDefault="00575EB0" w:rsidP="00575EB0">
      <w:pPr>
        <w:jc w:val="both"/>
        <w:rPr>
          <w:rFonts w:ascii="Times New Roman" w:hAnsi="Times New Roman" w:cs="Times New Roman"/>
          <w:color w:val="000000"/>
          <w:sz w:val="24"/>
          <w:szCs w:val="28"/>
        </w:rPr>
      </w:pPr>
      <w:r w:rsidRPr="00D12BE5">
        <w:rPr>
          <w:rFonts w:ascii="Times New Roman" w:hAnsi="Times New Roman" w:cs="Times New Roman"/>
          <w:noProof/>
          <w:color w:val="000000"/>
          <w:sz w:val="24"/>
          <w:szCs w:val="24"/>
          <w:lang w:eastAsia="lv-LV"/>
        </w:rPr>
        <w:drawing>
          <wp:anchor distT="0" distB="0" distL="114300" distR="114300" simplePos="0" relativeHeight="252243968" behindDoc="1" locked="0" layoutInCell="1" allowOverlap="1" wp14:anchorId="0C510BB0" wp14:editId="71BDE5B8">
            <wp:simplePos x="0" y="0"/>
            <wp:positionH relativeFrom="margin">
              <wp:align>left</wp:align>
            </wp:positionH>
            <wp:positionV relativeFrom="paragraph">
              <wp:posOffset>66675</wp:posOffset>
            </wp:positionV>
            <wp:extent cx="594995" cy="447040"/>
            <wp:effectExtent l="0" t="0" r="0" b="0"/>
            <wp:wrapTight wrapText="bothSides">
              <wp:wrapPolygon edited="0">
                <wp:start x="0" y="0"/>
                <wp:lineTo x="0" y="20250"/>
                <wp:lineTo x="20747" y="20250"/>
                <wp:lineTo x="20747" y="0"/>
                <wp:lineTo x="0" y="0"/>
              </wp:wrapPolygon>
            </wp:wrapTight>
            <wp:docPr id="54189543" name="Picture 54189543"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95"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45B" w:rsidRPr="00D12BE5">
        <w:rPr>
          <w:rFonts w:ascii="Times New Roman" w:hAnsi="Times New Roman" w:cs="Times New Roman"/>
          <w:color w:val="000000"/>
          <w:sz w:val="24"/>
          <w:szCs w:val="28"/>
        </w:rPr>
        <w:t xml:space="preserve">Eiropas </w:t>
      </w:r>
      <w:r w:rsidRPr="00D12BE5">
        <w:rPr>
          <w:rFonts w:ascii="Times New Roman" w:hAnsi="Times New Roman" w:cs="Times New Roman"/>
          <w:color w:val="000000"/>
          <w:sz w:val="24"/>
          <w:szCs w:val="28"/>
        </w:rPr>
        <w:t xml:space="preserve">Revīzijas palātas </w:t>
      </w:r>
      <w:r w:rsidR="00E2045B" w:rsidRPr="00D12BE5">
        <w:rPr>
          <w:rFonts w:ascii="Times New Roman" w:hAnsi="Times New Roman" w:cs="Times New Roman"/>
          <w:color w:val="000000"/>
          <w:sz w:val="24"/>
          <w:szCs w:val="28"/>
        </w:rPr>
        <w:t>auditori gatavo pārskatus (</w:t>
      </w:r>
      <w:proofErr w:type="spellStart"/>
      <w:r w:rsidR="00E2045B" w:rsidRPr="00D12BE5">
        <w:rPr>
          <w:rFonts w:ascii="Times New Roman" w:hAnsi="Times New Roman" w:cs="Times New Roman"/>
          <w:i/>
          <w:iCs/>
          <w:color w:val="000000"/>
          <w:sz w:val="24"/>
          <w:szCs w:val="28"/>
        </w:rPr>
        <w:t>reviews</w:t>
      </w:r>
      <w:proofErr w:type="spellEnd"/>
      <w:r w:rsidR="00E2045B" w:rsidRPr="00D12BE5">
        <w:rPr>
          <w:rFonts w:ascii="Times New Roman" w:hAnsi="Times New Roman" w:cs="Times New Roman"/>
          <w:color w:val="000000"/>
          <w:sz w:val="24"/>
          <w:szCs w:val="28"/>
        </w:rPr>
        <w:t>), kas pēc to būtības varētu tikt pielīdzināti konsultāciju projektiem. Pārskata sagatavošanas galvenie posmi: jomas analīze; darba uzdevuma formulēšana; analīze; darba uzraudzība un dokumentēšana; ziņojuma projekta sagatavošana; papildu faktu pārbaudes; kvalitātes pārbaude; ziņojuma apstiprināšana.</w:t>
      </w:r>
    </w:p>
    <w:p w14:paraId="5515F730" w14:textId="72E6E2DD" w:rsidR="00A5296A" w:rsidRPr="00D12BE5" w:rsidRDefault="00D8127B" w:rsidP="00A5296A">
      <w:pPr>
        <w:jc w:val="both"/>
        <w:rPr>
          <w:rFonts w:ascii="Times New Roman" w:hAnsi="Times New Roman" w:cs="Times New Roman"/>
          <w:color w:val="000000"/>
          <w:sz w:val="24"/>
          <w:szCs w:val="28"/>
        </w:rPr>
      </w:pPr>
      <w:r w:rsidRPr="00D12BE5">
        <w:rPr>
          <w:rFonts w:ascii="Times New Roman" w:hAnsi="Times New Roman" w:cs="Times New Roman"/>
          <w:noProof/>
          <w:color w:val="000000"/>
          <w:sz w:val="24"/>
          <w:szCs w:val="24"/>
          <w:lang w:eastAsia="lv-LV"/>
        </w:rPr>
        <w:drawing>
          <wp:anchor distT="0" distB="0" distL="114300" distR="114300" simplePos="0" relativeHeight="252246016" behindDoc="1" locked="0" layoutInCell="1" allowOverlap="1" wp14:anchorId="539F92A7" wp14:editId="2F47D4DD">
            <wp:simplePos x="0" y="0"/>
            <wp:positionH relativeFrom="margin">
              <wp:align>left</wp:align>
            </wp:positionH>
            <wp:positionV relativeFrom="paragraph">
              <wp:posOffset>90170</wp:posOffset>
            </wp:positionV>
            <wp:extent cx="594995" cy="447040"/>
            <wp:effectExtent l="0" t="0" r="0" b="0"/>
            <wp:wrapTight wrapText="bothSides">
              <wp:wrapPolygon edited="0">
                <wp:start x="0" y="0"/>
                <wp:lineTo x="0" y="20250"/>
                <wp:lineTo x="20747" y="20250"/>
                <wp:lineTo x="20747" y="0"/>
                <wp:lineTo x="0" y="0"/>
              </wp:wrapPolygon>
            </wp:wrapTight>
            <wp:docPr id="1010460470" name="Picture 1010460470"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95"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008E6D3A" w:rsidRPr="00D12BE5">
        <w:rPr>
          <w:rFonts w:ascii="Times New Roman" w:hAnsi="Times New Roman" w:cs="Times New Roman"/>
          <w:color w:val="000000"/>
          <w:sz w:val="24"/>
          <w:szCs w:val="28"/>
        </w:rPr>
        <w:t xml:space="preserve">Saskaņā ar Apvienoto Nāciju </w:t>
      </w:r>
      <w:r w:rsidRPr="00D12BE5">
        <w:rPr>
          <w:rFonts w:ascii="Times New Roman" w:hAnsi="Times New Roman" w:cs="Times New Roman"/>
          <w:color w:val="000000"/>
          <w:sz w:val="24"/>
          <w:szCs w:val="28"/>
        </w:rPr>
        <w:t xml:space="preserve">Organizācijas </w:t>
      </w:r>
      <w:r w:rsidR="008E6D3A" w:rsidRPr="00D12BE5">
        <w:rPr>
          <w:rFonts w:ascii="Times New Roman" w:hAnsi="Times New Roman" w:cs="Times New Roman"/>
          <w:color w:val="000000"/>
          <w:sz w:val="24"/>
          <w:szCs w:val="28"/>
        </w:rPr>
        <w:t>iekšējā audita metodoloģiju</w:t>
      </w:r>
      <w:r w:rsidR="008E6D3A" w:rsidRPr="00D12BE5">
        <w:rPr>
          <w:rStyle w:val="FootnoteReference"/>
          <w:rFonts w:ascii="Times New Roman" w:hAnsi="Times New Roman" w:cs="Times New Roman"/>
          <w:color w:val="000000"/>
          <w:sz w:val="24"/>
          <w:szCs w:val="28"/>
        </w:rPr>
        <w:footnoteReference w:id="31"/>
      </w:r>
      <w:r w:rsidRPr="00D12BE5">
        <w:rPr>
          <w:rFonts w:ascii="Times New Roman" w:hAnsi="Times New Roman" w:cs="Times New Roman"/>
          <w:color w:val="000000"/>
          <w:sz w:val="24"/>
          <w:szCs w:val="28"/>
        </w:rPr>
        <w:t xml:space="preserve"> (</w:t>
      </w:r>
      <w:r w:rsidR="008E6D3A" w:rsidRPr="00D12BE5">
        <w:rPr>
          <w:rFonts w:ascii="Times New Roman" w:hAnsi="Times New Roman" w:cs="Times New Roman"/>
          <w:color w:val="000000"/>
          <w:sz w:val="24"/>
          <w:szCs w:val="28"/>
        </w:rPr>
        <w:t>atjaunota 2023.gadā</w:t>
      </w:r>
      <w:r w:rsidRPr="00D12BE5">
        <w:rPr>
          <w:rFonts w:ascii="Times New Roman" w:hAnsi="Times New Roman" w:cs="Times New Roman"/>
          <w:color w:val="000000"/>
          <w:sz w:val="24"/>
          <w:szCs w:val="28"/>
        </w:rPr>
        <w:t>)</w:t>
      </w:r>
      <w:r w:rsidR="008E6D3A" w:rsidRPr="00D12BE5">
        <w:rPr>
          <w:rFonts w:ascii="Times New Roman" w:hAnsi="Times New Roman" w:cs="Times New Roman"/>
          <w:color w:val="000000"/>
          <w:sz w:val="24"/>
          <w:szCs w:val="28"/>
        </w:rPr>
        <w:t xml:space="preserve"> </w:t>
      </w:r>
      <w:r w:rsidRPr="00D12BE5">
        <w:rPr>
          <w:rFonts w:ascii="Times New Roman" w:hAnsi="Times New Roman" w:cs="Times New Roman"/>
          <w:color w:val="000000"/>
          <w:sz w:val="24"/>
          <w:szCs w:val="28"/>
        </w:rPr>
        <w:t>k</w:t>
      </w:r>
      <w:r w:rsidR="008E6D3A" w:rsidRPr="00D12BE5">
        <w:rPr>
          <w:rFonts w:ascii="Times New Roman" w:hAnsi="Times New Roman" w:cs="Times New Roman"/>
          <w:color w:val="000000"/>
          <w:sz w:val="24"/>
          <w:szCs w:val="28"/>
        </w:rPr>
        <w:t xml:space="preserve">onsultāciju un saistīto pakalpojumu darbības, kuru būtība un apjoms parasti tiek saskaņotas ar klientu, ir paredzētas, lai sniegtu pievienotās vērtības ieteikumus un risinājumus efektivitātes uzlabošanai, programmu, projektu, darbību vai darbību ekonomiju un efektivitāti. Konsultāciju pakalpojumi nesniedz neatkarīgu pārliecību par pārvaldības, riska pārvaldības un kontroles procesiem ieinteresētajām personām. </w:t>
      </w:r>
      <w:r w:rsidR="005C6980" w:rsidRPr="00D12BE5">
        <w:rPr>
          <w:rFonts w:ascii="Times New Roman" w:hAnsi="Times New Roman" w:cs="Times New Roman"/>
          <w:color w:val="000000"/>
          <w:sz w:val="24"/>
          <w:szCs w:val="28"/>
        </w:rPr>
        <w:t xml:space="preserve">Konsultāciju pieprasītājam </w:t>
      </w:r>
      <w:r w:rsidR="008E6D3A" w:rsidRPr="00D12BE5">
        <w:rPr>
          <w:rFonts w:ascii="Times New Roman" w:hAnsi="Times New Roman" w:cs="Times New Roman"/>
          <w:color w:val="000000"/>
          <w:sz w:val="24"/>
          <w:szCs w:val="28"/>
        </w:rPr>
        <w:t xml:space="preserve">ir jāapsver konsultāciju pakalpojumu pieprasījumi, ņemot vērā iesaistītās darbības identificējamos riskus, esošos darba plānus un pieejamos resursus, kā arī visus iespējamos darbības neatkarības traucējumus. Veicot padomdevēju uzdevumus, </w:t>
      </w:r>
      <w:r w:rsidR="005C6980" w:rsidRPr="00D12BE5">
        <w:rPr>
          <w:rFonts w:ascii="Times New Roman" w:hAnsi="Times New Roman" w:cs="Times New Roman"/>
          <w:color w:val="000000"/>
          <w:sz w:val="24"/>
          <w:szCs w:val="28"/>
        </w:rPr>
        <w:t xml:space="preserve">auditori </w:t>
      </w:r>
      <w:r w:rsidR="008E6D3A" w:rsidRPr="00D12BE5">
        <w:rPr>
          <w:rFonts w:ascii="Times New Roman" w:hAnsi="Times New Roman" w:cs="Times New Roman"/>
          <w:color w:val="000000"/>
          <w:sz w:val="24"/>
          <w:szCs w:val="28"/>
        </w:rPr>
        <w:t xml:space="preserve">piemēro </w:t>
      </w:r>
      <w:r w:rsidR="005C6980" w:rsidRPr="00D12BE5">
        <w:rPr>
          <w:rFonts w:ascii="Times New Roman" w:hAnsi="Times New Roman" w:cs="Times New Roman"/>
          <w:color w:val="000000"/>
          <w:sz w:val="24"/>
          <w:szCs w:val="28"/>
        </w:rPr>
        <w:t>Standartus</w:t>
      </w:r>
      <w:r w:rsidR="008E6D3A" w:rsidRPr="00D12BE5">
        <w:rPr>
          <w:rFonts w:ascii="Times New Roman" w:hAnsi="Times New Roman" w:cs="Times New Roman"/>
          <w:color w:val="000000"/>
          <w:sz w:val="24"/>
          <w:szCs w:val="28"/>
        </w:rPr>
        <w:t xml:space="preserve">, kas attiecas uz konsultāciju uzdevumiem. </w:t>
      </w:r>
    </w:p>
    <w:p w14:paraId="575F77AB" w14:textId="712B1762" w:rsidR="00F767CE" w:rsidRPr="00D12BE5" w:rsidRDefault="00F767CE" w:rsidP="00F767CE">
      <w:pPr>
        <w:pStyle w:val="BodyText"/>
        <w:rPr>
          <w:rFonts w:ascii="Times New Roman" w:hAnsi="Times New Roman"/>
          <w:color w:val="000000"/>
          <w:sz w:val="24"/>
          <w:szCs w:val="32"/>
          <w:lang w:val="lv-LV"/>
        </w:rPr>
      </w:pPr>
      <w:r w:rsidRPr="00D12BE5">
        <w:rPr>
          <w:rFonts w:ascii="Times New Roman" w:hAnsi="Times New Roman"/>
          <w:color w:val="000000"/>
          <w:sz w:val="24"/>
          <w:szCs w:val="32"/>
          <w:lang w:val="lv-LV"/>
        </w:rPr>
        <w:t xml:space="preserve">Zemāk iekļauti piemēri dokumentiem, kas attiecas uz konsultāciju pakalpojumiem. Piemēros ietvertie dokumenti aprakstīti arī citās Rokasgrāmatas sadaļās. </w:t>
      </w:r>
    </w:p>
    <w:tbl>
      <w:tblPr>
        <w:tblStyle w:val="GridTable1Light-Accent11"/>
        <w:tblW w:w="0" w:type="auto"/>
        <w:shd w:val="clear" w:color="auto" w:fill="F2F2F2" w:themeFill="background1" w:themeFillShade="F2"/>
        <w:tblLook w:val="04A0" w:firstRow="1" w:lastRow="0" w:firstColumn="1" w:lastColumn="0" w:noHBand="0" w:noVBand="1"/>
      </w:tblPr>
      <w:tblGrid>
        <w:gridCol w:w="9286"/>
      </w:tblGrid>
      <w:tr w:rsidR="00F767CE" w:rsidRPr="00503C43" w14:paraId="184C6656" w14:textId="77777777" w:rsidTr="002C0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tcBorders>
              <w:top w:val="single" w:sz="6" w:space="0" w:color="B4C6E7" w:themeColor="accent1" w:themeTint="66"/>
              <w:left w:val="single" w:sz="48" w:space="0" w:color="ED7D31" w:themeColor="accent2"/>
              <w:bottom w:val="single" w:sz="6" w:space="0" w:color="B4C6E7" w:themeColor="accent1" w:themeTint="66"/>
              <w:right w:val="single" w:sz="6" w:space="0" w:color="B4C6E7" w:themeColor="accent1" w:themeTint="66"/>
            </w:tcBorders>
            <w:shd w:val="clear" w:color="auto" w:fill="F2F2F2" w:themeFill="background1" w:themeFillShade="F2"/>
          </w:tcPr>
          <w:p w14:paraId="047ED02A" w14:textId="34632D1E" w:rsidR="00F767CE" w:rsidRPr="007D3198" w:rsidRDefault="00F767CE" w:rsidP="002C046F">
            <w:pPr>
              <w:spacing w:before="120" w:after="120"/>
              <w:rPr>
                <w:rFonts w:ascii="Times New Roman" w:hAnsi="Times New Roman" w:cs="Times New Roman"/>
                <w:color w:val="000000"/>
                <w:sz w:val="24"/>
                <w:szCs w:val="28"/>
              </w:rPr>
            </w:pPr>
            <w:r w:rsidRPr="007D3198">
              <w:rPr>
                <w:rFonts w:ascii="Times New Roman" w:hAnsi="Times New Roman" w:cs="Times New Roman"/>
                <w:color w:val="000000"/>
                <w:sz w:val="24"/>
                <w:szCs w:val="28"/>
              </w:rPr>
              <w:t xml:space="preserve">Dokumentu piemēri attiecībā uz konsultāciju pakalpojumiem </w:t>
            </w:r>
          </w:p>
          <w:p w14:paraId="53ADF43A" w14:textId="77777777" w:rsidR="00F767CE" w:rsidRPr="007D3198" w:rsidRDefault="00F767CE" w:rsidP="00F767CE">
            <w:pPr>
              <w:pStyle w:val="BodyText"/>
              <w:numPr>
                <w:ilvl w:val="0"/>
                <w:numId w:val="20"/>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Konsultācijas pieprasījums.</w:t>
            </w:r>
          </w:p>
          <w:p w14:paraId="35743C7A" w14:textId="77777777" w:rsidR="00F767CE" w:rsidRPr="007D3198" w:rsidRDefault="00F767CE" w:rsidP="00F767CE">
            <w:pPr>
              <w:pStyle w:val="BodyText"/>
              <w:numPr>
                <w:ilvl w:val="0"/>
                <w:numId w:val="20"/>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Neatkarības izvērtējums.</w:t>
            </w:r>
          </w:p>
          <w:p w14:paraId="27D4CEFD" w14:textId="77777777" w:rsidR="00F8525F" w:rsidRPr="00D12BE5" w:rsidRDefault="00F8525F" w:rsidP="00F767CE">
            <w:pPr>
              <w:pStyle w:val="BodyText"/>
              <w:numPr>
                <w:ilvl w:val="0"/>
                <w:numId w:val="20"/>
              </w:numPr>
              <w:spacing w:after="60"/>
              <w:rPr>
                <w:rFonts w:ascii="Times New Roman" w:hAnsi="Times New Roman"/>
                <w:b w:val="0"/>
                <w:bCs w:val="0"/>
                <w:color w:val="000000"/>
                <w:sz w:val="24"/>
                <w:szCs w:val="32"/>
                <w:lang w:val="lv-LV"/>
              </w:rPr>
            </w:pPr>
            <w:r w:rsidRPr="007D3198">
              <w:rPr>
                <w:rFonts w:ascii="Times New Roman" w:hAnsi="Times New Roman"/>
                <w:b w:val="0"/>
                <w:bCs w:val="0"/>
                <w:color w:val="000000"/>
                <w:sz w:val="24"/>
                <w:szCs w:val="32"/>
                <w:lang w:val="lv-LV"/>
              </w:rPr>
              <w:t xml:space="preserve">Konsultācijas laikā </w:t>
            </w:r>
            <w:r w:rsidRPr="00D12BE5">
              <w:rPr>
                <w:rFonts w:ascii="Times New Roman" w:hAnsi="Times New Roman"/>
                <w:b w:val="0"/>
                <w:bCs w:val="0"/>
                <w:color w:val="000000"/>
                <w:sz w:val="24"/>
                <w:szCs w:val="32"/>
                <w:lang w:val="lv-LV"/>
              </w:rPr>
              <w:t>iegūtā informācija.</w:t>
            </w:r>
          </w:p>
          <w:p w14:paraId="4357A85E" w14:textId="77777777" w:rsidR="00F8525F" w:rsidRPr="00D12BE5" w:rsidRDefault="00F8525F" w:rsidP="00F767CE">
            <w:pPr>
              <w:pStyle w:val="BodyText"/>
              <w:numPr>
                <w:ilvl w:val="0"/>
                <w:numId w:val="20"/>
              </w:numPr>
              <w:spacing w:after="60"/>
              <w:rPr>
                <w:rFonts w:ascii="Times New Roman" w:hAnsi="Times New Roman"/>
                <w:b w:val="0"/>
                <w:bCs w:val="0"/>
                <w:color w:val="000000"/>
                <w:sz w:val="24"/>
                <w:szCs w:val="32"/>
                <w:lang w:val="lv-LV"/>
              </w:rPr>
            </w:pPr>
            <w:r w:rsidRPr="00D12BE5">
              <w:rPr>
                <w:rFonts w:ascii="Times New Roman" w:hAnsi="Times New Roman"/>
                <w:b w:val="0"/>
                <w:bCs w:val="0"/>
                <w:color w:val="000000"/>
                <w:sz w:val="24"/>
                <w:szCs w:val="32"/>
                <w:lang w:val="lv-LV"/>
              </w:rPr>
              <w:t>Konsultāciju ziņojums.</w:t>
            </w:r>
          </w:p>
          <w:p w14:paraId="66721552" w14:textId="77777777" w:rsidR="00F8525F" w:rsidRPr="00D12BE5" w:rsidRDefault="00F8525F" w:rsidP="00F767CE">
            <w:pPr>
              <w:pStyle w:val="BodyText"/>
              <w:numPr>
                <w:ilvl w:val="0"/>
                <w:numId w:val="20"/>
              </w:numPr>
              <w:spacing w:after="60"/>
              <w:rPr>
                <w:rFonts w:ascii="Times New Roman" w:hAnsi="Times New Roman"/>
                <w:b w:val="0"/>
                <w:bCs w:val="0"/>
                <w:color w:val="000000"/>
                <w:sz w:val="24"/>
                <w:szCs w:val="32"/>
                <w:lang w:val="lv-LV"/>
              </w:rPr>
            </w:pPr>
            <w:r w:rsidRPr="00D12BE5">
              <w:rPr>
                <w:rFonts w:ascii="Times New Roman" w:hAnsi="Times New Roman"/>
                <w:b w:val="0"/>
                <w:bCs w:val="0"/>
                <w:color w:val="000000"/>
                <w:sz w:val="24"/>
                <w:szCs w:val="32"/>
                <w:lang w:val="lv-LV"/>
              </w:rPr>
              <w:t>Tikšanās piezīmes komunikācijai ar konsultācijas pieprasītāju.</w:t>
            </w:r>
          </w:p>
          <w:p w14:paraId="10048419" w14:textId="2C738913" w:rsidR="00F767CE" w:rsidRPr="00503C43" w:rsidRDefault="00F8525F" w:rsidP="00F767CE">
            <w:pPr>
              <w:pStyle w:val="BodyText"/>
              <w:numPr>
                <w:ilvl w:val="0"/>
                <w:numId w:val="20"/>
              </w:numPr>
              <w:spacing w:after="60"/>
              <w:rPr>
                <w:rFonts w:ascii="Times New Roman" w:hAnsi="Times New Roman"/>
                <w:b w:val="0"/>
                <w:bCs w:val="0"/>
                <w:color w:val="5E6175"/>
                <w:sz w:val="24"/>
                <w:szCs w:val="32"/>
                <w:lang w:val="lv-LV"/>
              </w:rPr>
            </w:pPr>
            <w:r w:rsidRPr="00D12BE5">
              <w:rPr>
                <w:rFonts w:ascii="Times New Roman" w:hAnsi="Times New Roman"/>
                <w:b w:val="0"/>
                <w:bCs w:val="0"/>
                <w:color w:val="000000"/>
                <w:sz w:val="24"/>
                <w:szCs w:val="32"/>
                <w:lang w:val="lv-LV"/>
              </w:rPr>
              <w:t xml:space="preserve">Sniegto konsultāciju reģistrs. </w:t>
            </w:r>
          </w:p>
        </w:tc>
      </w:tr>
    </w:tbl>
    <w:p w14:paraId="55F94882" w14:textId="77777777" w:rsidR="00F767CE" w:rsidRPr="00503C43" w:rsidRDefault="00F767CE" w:rsidP="00A5296A">
      <w:pPr>
        <w:jc w:val="both"/>
        <w:rPr>
          <w:rFonts w:ascii="Times New Roman" w:hAnsi="Times New Roman" w:cs="Times New Roman"/>
          <w:sz w:val="24"/>
          <w:szCs w:val="24"/>
        </w:rPr>
      </w:pPr>
    </w:p>
    <w:sectPr w:rsidR="00F767CE" w:rsidRPr="00503C43" w:rsidSect="004A70FD">
      <w:pgSz w:w="11906" w:h="16838"/>
      <w:pgMar w:top="1134" w:right="851" w:bottom="1134" w:left="1701"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F7F1B" w14:textId="77777777" w:rsidR="003F3A78" w:rsidRDefault="003F3A78" w:rsidP="009C5A18">
      <w:pPr>
        <w:spacing w:after="0"/>
      </w:pPr>
      <w:r>
        <w:separator/>
      </w:r>
    </w:p>
  </w:endnote>
  <w:endnote w:type="continuationSeparator" w:id="0">
    <w:p w14:paraId="0C45B9FF" w14:textId="77777777" w:rsidR="003F3A78" w:rsidRDefault="003F3A78" w:rsidP="009C5A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915991"/>
      <w:docPartObj>
        <w:docPartGallery w:val="Page Numbers (Bottom of Page)"/>
        <w:docPartUnique/>
      </w:docPartObj>
    </w:sdtPr>
    <w:sdtEndPr>
      <w:rPr>
        <w:noProof/>
      </w:rPr>
    </w:sdtEndPr>
    <w:sdtContent>
      <w:p w14:paraId="21D5CE0F" w14:textId="7EF55CCE" w:rsidR="00C3159C" w:rsidRDefault="00C3159C">
        <w:pPr>
          <w:pStyle w:val="Footer"/>
          <w:jc w:val="right"/>
        </w:pPr>
        <w:r>
          <w:fldChar w:fldCharType="begin"/>
        </w:r>
        <w:r>
          <w:instrText xml:space="preserve"> PAGE   \* MERGEFORMAT </w:instrText>
        </w:r>
        <w:r>
          <w:fldChar w:fldCharType="separate"/>
        </w:r>
        <w:r w:rsidR="00B652AB">
          <w:rPr>
            <w:noProof/>
          </w:rPr>
          <w:t>5</w:t>
        </w:r>
        <w:r w:rsidR="00B652AB">
          <w:rPr>
            <w:noProof/>
          </w:rPr>
          <w:t>7</w:t>
        </w:r>
        <w:r>
          <w:rPr>
            <w:noProof/>
          </w:rPr>
          <w:fldChar w:fldCharType="end"/>
        </w:r>
      </w:p>
    </w:sdtContent>
  </w:sdt>
  <w:p w14:paraId="38A2DD79" w14:textId="77777777" w:rsidR="00C3159C" w:rsidRDefault="00C31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029BF" w14:textId="77777777" w:rsidR="003F3A78" w:rsidRDefault="003F3A78" w:rsidP="009C5A18">
      <w:pPr>
        <w:spacing w:after="0"/>
      </w:pPr>
      <w:r>
        <w:separator/>
      </w:r>
    </w:p>
  </w:footnote>
  <w:footnote w:type="continuationSeparator" w:id="0">
    <w:p w14:paraId="2F9100DB" w14:textId="77777777" w:rsidR="003F3A78" w:rsidRDefault="003F3A78" w:rsidP="009C5A18">
      <w:pPr>
        <w:spacing w:after="0"/>
      </w:pPr>
      <w:r>
        <w:continuationSeparator/>
      </w:r>
    </w:p>
  </w:footnote>
  <w:footnote w:id="1">
    <w:p w14:paraId="46F1EB17" w14:textId="77777777" w:rsidR="00C3159C" w:rsidRPr="00392A8E" w:rsidRDefault="00C3159C" w:rsidP="00607EE7">
      <w:pPr>
        <w:pStyle w:val="FootnoteText"/>
        <w:rPr>
          <w:rFonts w:ascii="Times New Roman" w:hAnsi="Times New Roman" w:cs="Times New Roman"/>
          <w:color w:val="000000"/>
        </w:rPr>
      </w:pPr>
      <w:r w:rsidRPr="00392A8E">
        <w:rPr>
          <w:rStyle w:val="FootnoteReference"/>
          <w:rFonts w:ascii="Times New Roman" w:hAnsi="Times New Roman" w:cs="Times New Roman"/>
          <w:color w:val="000000"/>
        </w:rPr>
        <w:footnoteRef/>
      </w:r>
      <w:r w:rsidRPr="00392A8E">
        <w:rPr>
          <w:rFonts w:ascii="Times New Roman" w:hAnsi="Times New Roman" w:cs="Times New Roman"/>
          <w:color w:val="000000"/>
        </w:rPr>
        <w:t xml:space="preserve"> https://iai.lv/lv/obligatie-noradijumi#standarti</w:t>
      </w:r>
    </w:p>
  </w:footnote>
  <w:footnote w:id="2">
    <w:p w14:paraId="27A2B754" w14:textId="1ABFE307" w:rsidR="00C3159C" w:rsidRPr="00392A8E" w:rsidRDefault="00C3159C">
      <w:pPr>
        <w:pStyle w:val="FootnoteText"/>
        <w:rPr>
          <w:rFonts w:ascii="Times New Roman" w:hAnsi="Times New Roman" w:cs="Times New Roman"/>
          <w:color w:val="000000"/>
        </w:rPr>
      </w:pPr>
      <w:r w:rsidRPr="00392A8E">
        <w:rPr>
          <w:rStyle w:val="FootnoteReference"/>
          <w:rFonts w:ascii="Times New Roman" w:hAnsi="Times New Roman" w:cs="Times New Roman"/>
          <w:color w:val="000000"/>
        </w:rPr>
        <w:footnoteRef/>
      </w:r>
      <w:r w:rsidRPr="00392A8E">
        <w:rPr>
          <w:rFonts w:ascii="Times New Roman" w:hAnsi="Times New Roman" w:cs="Times New Roman"/>
          <w:color w:val="000000"/>
        </w:rPr>
        <w:t xml:space="preserve"> https://iai.lv/lv/standarti-un-noradijumi</w:t>
      </w:r>
    </w:p>
  </w:footnote>
  <w:footnote w:id="3">
    <w:p w14:paraId="52CDAC18" w14:textId="77777777" w:rsidR="00E11A5D" w:rsidRPr="0017270F" w:rsidRDefault="00E11A5D" w:rsidP="00E11A5D">
      <w:pPr>
        <w:pStyle w:val="FootnoteText"/>
        <w:rPr>
          <w:sz w:val="16"/>
          <w:szCs w:val="16"/>
        </w:rPr>
      </w:pPr>
      <w:r w:rsidRPr="00E62181">
        <w:rPr>
          <w:rStyle w:val="FootnoteReference"/>
          <w:rFonts w:ascii="Times New Roman" w:hAnsi="Times New Roman" w:cs="Times New Roman"/>
          <w:color w:val="auto"/>
          <w:sz w:val="18"/>
          <w:szCs w:val="18"/>
        </w:rPr>
        <w:footnoteRef/>
      </w:r>
      <w:r w:rsidRPr="00E62181">
        <w:rPr>
          <w:rFonts w:ascii="Times New Roman" w:hAnsi="Times New Roman" w:cs="Times New Roman"/>
          <w:color w:val="auto"/>
          <w:sz w:val="18"/>
          <w:szCs w:val="18"/>
        </w:rPr>
        <w:t xml:space="preserve"> </w:t>
      </w:r>
      <w:hyperlink r:id="rId1" w:history="1">
        <w:r w:rsidRPr="00E62181">
          <w:rPr>
            <w:rStyle w:val="Hyperlink"/>
            <w:rFonts w:ascii="Times New Roman" w:hAnsi="Times New Roman" w:cs="Times New Roman"/>
            <w:color w:val="auto"/>
            <w:sz w:val="18"/>
            <w:szCs w:val="18"/>
            <w:u w:val="none"/>
          </w:rPr>
          <w:t>https://www.theiia.org/globalassets/site/standards/ippf-blocks/ippf-survey/iia-global-internal-audit-standards-public-comment-draft-english-v2.pdf</w:t>
        </w:r>
      </w:hyperlink>
      <w:r w:rsidRPr="00E62181">
        <w:rPr>
          <w:color w:val="auto"/>
          <w:sz w:val="16"/>
          <w:szCs w:val="16"/>
        </w:rPr>
        <w:t xml:space="preserve"> </w:t>
      </w:r>
    </w:p>
  </w:footnote>
  <w:footnote w:id="4">
    <w:p w14:paraId="0C0C9FFB" w14:textId="5AB6B0C0" w:rsidR="00A27BBC" w:rsidRDefault="00A27BBC">
      <w:pPr>
        <w:pStyle w:val="FootnoteText"/>
      </w:pPr>
      <w:r w:rsidRPr="00392A8E">
        <w:rPr>
          <w:rStyle w:val="FootnoteReference"/>
          <w:rFonts w:ascii="Times New Roman" w:hAnsi="Times New Roman" w:cs="Times New Roman"/>
          <w:color w:val="000000"/>
        </w:rPr>
        <w:footnoteRef/>
      </w:r>
      <w:r w:rsidRPr="00392A8E">
        <w:rPr>
          <w:rFonts w:ascii="Times New Roman" w:hAnsi="Times New Roman" w:cs="Times New Roman"/>
          <w:color w:val="000000"/>
        </w:rPr>
        <w:t xml:space="preserve"> </w:t>
      </w:r>
      <w:hyperlink r:id="rId2" w:history="1">
        <w:r w:rsidRPr="00392A8E">
          <w:rPr>
            <w:rFonts w:ascii="Times New Roman" w:hAnsi="Times New Roman" w:cs="Times New Roman"/>
            <w:color w:val="000000"/>
          </w:rPr>
          <w:t>https://www.coe.int/en/web/good-governance/eloge</w:t>
        </w:r>
      </w:hyperlink>
    </w:p>
  </w:footnote>
  <w:footnote w:id="5">
    <w:p w14:paraId="6B708E37" w14:textId="4EE53303" w:rsidR="00D53DEF" w:rsidRPr="00392A8E" w:rsidRDefault="00D53DEF">
      <w:pPr>
        <w:pStyle w:val="FootnoteText"/>
        <w:rPr>
          <w:rFonts w:ascii="Times New Roman" w:hAnsi="Times New Roman" w:cs="Times New Roman"/>
        </w:rPr>
      </w:pPr>
      <w:r w:rsidRPr="00392A8E">
        <w:rPr>
          <w:rStyle w:val="FootnoteReference"/>
          <w:rFonts w:ascii="Times New Roman" w:hAnsi="Times New Roman" w:cs="Times New Roman"/>
          <w:color w:val="000000"/>
        </w:rPr>
        <w:footnoteRef/>
      </w:r>
      <w:r w:rsidRPr="00392A8E">
        <w:rPr>
          <w:rFonts w:ascii="Times New Roman" w:hAnsi="Times New Roman" w:cs="Times New Roman"/>
          <w:color w:val="000000"/>
        </w:rPr>
        <w:t xml:space="preserve"> https://likumi.lv/ta/id/332122-valsts-un-pasvaldibu-instituciju-amatu-katalogs-amatu-klasifikacijas-un-amatu-apraksta-izstradasanas-kartiba</w:t>
      </w:r>
    </w:p>
  </w:footnote>
  <w:footnote w:id="6">
    <w:p w14:paraId="5F39A70B" w14:textId="77777777" w:rsidR="00C3159C" w:rsidRPr="00513A10" w:rsidRDefault="00C3159C" w:rsidP="00AD1CBB">
      <w:pPr>
        <w:pStyle w:val="FootnoteText"/>
        <w:rPr>
          <w:rFonts w:ascii="Times New Roman" w:hAnsi="Times New Roman" w:cs="Times New Roman"/>
          <w:color w:val="000000"/>
          <w:sz w:val="24"/>
          <w:szCs w:val="24"/>
        </w:rPr>
      </w:pPr>
      <w:r w:rsidRPr="00513A10">
        <w:rPr>
          <w:rFonts w:ascii="Times New Roman" w:hAnsi="Times New Roman" w:cs="Times New Roman"/>
          <w:color w:val="000000"/>
          <w:vertAlign w:val="superscript"/>
        </w:rPr>
        <w:footnoteRef/>
      </w:r>
      <w:r w:rsidRPr="00513A10">
        <w:rPr>
          <w:rFonts w:ascii="Times New Roman" w:hAnsi="Times New Roman" w:cs="Times New Roman"/>
          <w:color w:val="000000"/>
          <w:vertAlign w:val="superscript"/>
        </w:rPr>
        <w:t xml:space="preserve"> </w:t>
      </w:r>
      <w:r w:rsidRPr="00513A10">
        <w:rPr>
          <w:rFonts w:ascii="Times New Roman" w:hAnsi="Times New Roman" w:cs="Times New Roman"/>
          <w:color w:val="000000"/>
        </w:rPr>
        <w:t>https://www.vas.gov.lv/lv/ieksejo-auditoru-sertifikacija?utm_source=https%3A%2F%2Fwww.google.com%2F</w:t>
      </w:r>
    </w:p>
  </w:footnote>
  <w:footnote w:id="7">
    <w:p w14:paraId="41CA40CA" w14:textId="77777777" w:rsidR="00C3159C" w:rsidRPr="00513A10" w:rsidRDefault="00C3159C" w:rsidP="00AD1CBB">
      <w:pPr>
        <w:pStyle w:val="FootnoteText"/>
        <w:rPr>
          <w:rFonts w:ascii="Times New Roman" w:hAnsi="Times New Roman" w:cs="Times New Roman"/>
          <w:color w:val="000000"/>
          <w:sz w:val="24"/>
          <w:szCs w:val="24"/>
        </w:rPr>
      </w:pPr>
      <w:r w:rsidRPr="00513A10">
        <w:rPr>
          <w:rStyle w:val="FootnoteReference"/>
          <w:rFonts w:ascii="Times New Roman" w:hAnsi="Times New Roman" w:cs="Times New Roman"/>
          <w:color w:val="000000"/>
        </w:rPr>
        <w:footnoteRef/>
      </w:r>
      <w:r w:rsidRPr="00513A10">
        <w:rPr>
          <w:rFonts w:ascii="Times New Roman" w:hAnsi="Times New Roman" w:cs="Times New Roman"/>
          <w:color w:val="000000"/>
        </w:rPr>
        <w:t xml:space="preserve"> https://iai.lv/lv/cia-certified-internal-auditor </w:t>
      </w:r>
    </w:p>
  </w:footnote>
  <w:footnote w:id="8">
    <w:p w14:paraId="07245F86" w14:textId="77777777" w:rsidR="00C3159C" w:rsidRPr="00513A10" w:rsidRDefault="00C3159C" w:rsidP="00AD1CBB">
      <w:pPr>
        <w:pStyle w:val="FootnoteText"/>
        <w:rPr>
          <w:rFonts w:ascii="Times New Roman" w:hAnsi="Times New Roman" w:cs="Times New Roman"/>
          <w:color w:val="000000"/>
        </w:rPr>
      </w:pPr>
      <w:r w:rsidRPr="00513A10">
        <w:rPr>
          <w:rStyle w:val="FootnoteReference"/>
          <w:rFonts w:ascii="Times New Roman" w:hAnsi="Times New Roman" w:cs="Times New Roman"/>
          <w:color w:val="000000"/>
        </w:rPr>
        <w:footnoteRef/>
      </w:r>
      <w:r w:rsidRPr="00513A10">
        <w:rPr>
          <w:rFonts w:ascii="Times New Roman" w:hAnsi="Times New Roman" w:cs="Times New Roman"/>
          <w:color w:val="000000"/>
        </w:rPr>
        <w:t xml:space="preserve"> https://www.isaca.org/credentialing/cisa</w:t>
      </w:r>
    </w:p>
  </w:footnote>
  <w:footnote w:id="9">
    <w:p w14:paraId="19715EDD" w14:textId="77777777" w:rsidR="00C3159C" w:rsidRPr="00513A10" w:rsidRDefault="00C3159C" w:rsidP="00AD1CBB">
      <w:pPr>
        <w:pStyle w:val="FootnoteText"/>
        <w:rPr>
          <w:rFonts w:ascii="Times New Roman" w:hAnsi="Times New Roman" w:cs="Times New Roman"/>
          <w:color w:val="000000"/>
        </w:rPr>
      </w:pPr>
      <w:r w:rsidRPr="00513A10">
        <w:rPr>
          <w:rFonts w:ascii="Times New Roman" w:hAnsi="Times New Roman" w:cs="Times New Roman"/>
          <w:color w:val="000000"/>
          <w:vertAlign w:val="superscript"/>
        </w:rPr>
        <w:footnoteRef/>
      </w:r>
      <w:r w:rsidRPr="00513A10">
        <w:rPr>
          <w:rFonts w:ascii="Times New Roman" w:hAnsi="Times New Roman" w:cs="Times New Roman"/>
          <w:color w:val="000000"/>
        </w:rPr>
        <w:t xml:space="preserve"> https://iai.lv/lv/macibas-un-notikumi#oz867tro3ng0sx6qlb4vq7i</w:t>
      </w:r>
    </w:p>
  </w:footnote>
  <w:footnote w:id="10">
    <w:p w14:paraId="2D510D31" w14:textId="77777777" w:rsidR="00C3159C" w:rsidRDefault="00C3159C" w:rsidP="00AD1CBB">
      <w:pPr>
        <w:pStyle w:val="FootnoteText"/>
      </w:pPr>
      <w:r w:rsidRPr="00513A10">
        <w:rPr>
          <w:rFonts w:ascii="Times New Roman" w:hAnsi="Times New Roman" w:cs="Times New Roman"/>
          <w:color w:val="000000"/>
          <w:vertAlign w:val="superscript"/>
        </w:rPr>
        <w:footnoteRef/>
      </w:r>
      <w:r w:rsidRPr="00513A10">
        <w:rPr>
          <w:rFonts w:ascii="Times New Roman" w:hAnsi="Times New Roman" w:cs="Times New Roman"/>
          <w:color w:val="000000"/>
        </w:rPr>
        <w:t xml:space="preserve"> https://mps.vas.gov.lv/edu/catalog/courses</w:t>
      </w:r>
    </w:p>
  </w:footnote>
  <w:footnote w:id="11">
    <w:p w14:paraId="69C53AB6" w14:textId="09992441" w:rsidR="00C3159C" w:rsidRPr="00E96552" w:rsidRDefault="00C3159C">
      <w:pPr>
        <w:pStyle w:val="FootnoteText"/>
        <w:rPr>
          <w:rFonts w:ascii="Times New Roman" w:hAnsi="Times New Roman" w:cs="Times New Roman"/>
        </w:rPr>
      </w:pPr>
      <w:r w:rsidRPr="000B6B2F">
        <w:rPr>
          <w:rStyle w:val="FootnoteReference"/>
          <w:rFonts w:ascii="Times New Roman" w:hAnsi="Times New Roman" w:cs="Times New Roman"/>
        </w:rPr>
        <w:footnoteRef/>
      </w:r>
      <w:r w:rsidR="001E00A8">
        <w:rPr>
          <w:rFonts w:ascii="Times New Roman" w:hAnsi="Times New Roman"/>
          <w:color w:val="000000"/>
          <w:sz w:val="24"/>
          <w:szCs w:val="32"/>
        </w:rPr>
        <w:t xml:space="preserve"> </w:t>
      </w:r>
      <w:r w:rsidR="001E00A8" w:rsidRPr="0091300F">
        <w:rPr>
          <w:rFonts w:ascii="Times New Roman" w:hAnsi="Times New Roman"/>
          <w:color w:val="000000"/>
          <w:sz w:val="16"/>
          <w:szCs w:val="16"/>
        </w:rPr>
        <w:t>Piemēram, Igaunijas Finanšu ministrijas sagatavotais materiāls (atsauce uz materiālu igauņu valodā, nepieciešamības gadījumā lietotāji var izmantot automātiskos tulkošanas rīkus)</w:t>
      </w:r>
      <w:r w:rsidR="001E00A8" w:rsidRPr="0091300F">
        <w:rPr>
          <w:rFonts w:ascii="Times New Roman" w:hAnsi="Times New Roman" w:cs="Times New Roman"/>
          <w:sz w:val="16"/>
          <w:szCs w:val="16"/>
        </w:rPr>
        <w:t xml:space="preserve"> </w:t>
      </w:r>
      <w:hyperlink r:id="rId3" w:history="1">
        <w:r w:rsidR="00E96552" w:rsidRPr="0091300F">
          <w:rPr>
            <w:rStyle w:val="Hyperlink"/>
            <w:rFonts w:ascii="Times New Roman" w:hAnsi="Times New Roman" w:cs="Times New Roman"/>
            <w:sz w:val="16"/>
            <w:szCs w:val="16"/>
          </w:rPr>
          <w:t>https://www.fin.ee/media/8320/download</w:t>
        </w:r>
      </w:hyperlink>
      <w:r w:rsidR="00E96552" w:rsidRPr="0091300F">
        <w:rPr>
          <w:rFonts w:ascii="Times New Roman" w:hAnsi="Times New Roman" w:cs="Times New Roman"/>
          <w:sz w:val="16"/>
          <w:szCs w:val="16"/>
        </w:rPr>
        <w:t xml:space="preserve"> </w:t>
      </w:r>
      <w:proofErr w:type="spellStart"/>
      <w:r w:rsidR="00E96552" w:rsidRPr="0091300F">
        <w:rPr>
          <w:rFonts w:ascii="Times New Roman" w:hAnsi="Times New Roman" w:cs="Times New Roman"/>
          <w:i/>
          <w:iCs/>
          <w:color w:val="1F1F1F"/>
          <w:sz w:val="16"/>
          <w:szCs w:val="16"/>
          <w:shd w:val="clear" w:color="auto" w:fill="FFFFFF"/>
        </w:rPr>
        <w:t>Kohalike</w:t>
      </w:r>
      <w:proofErr w:type="spellEnd"/>
      <w:r w:rsidR="00E96552" w:rsidRPr="0091300F">
        <w:rPr>
          <w:rFonts w:ascii="Times New Roman" w:hAnsi="Times New Roman" w:cs="Times New Roman"/>
          <w:i/>
          <w:iCs/>
          <w:color w:val="1F1F1F"/>
          <w:sz w:val="16"/>
          <w:szCs w:val="16"/>
          <w:shd w:val="clear" w:color="auto" w:fill="FFFFFF"/>
        </w:rPr>
        <w:t xml:space="preserve"> </w:t>
      </w:r>
      <w:proofErr w:type="spellStart"/>
      <w:r w:rsidR="00E96552" w:rsidRPr="0091300F">
        <w:rPr>
          <w:rFonts w:ascii="Times New Roman" w:hAnsi="Times New Roman" w:cs="Times New Roman"/>
          <w:i/>
          <w:iCs/>
          <w:color w:val="1F1F1F"/>
          <w:sz w:val="16"/>
          <w:szCs w:val="16"/>
          <w:shd w:val="clear" w:color="auto" w:fill="FFFFFF"/>
        </w:rPr>
        <w:t>omavalitsuste</w:t>
      </w:r>
      <w:proofErr w:type="spellEnd"/>
      <w:r w:rsidR="00E96552" w:rsidRPr="0091300F">
        <w:rPr>
          <w:rFonts w:ascii="Times New Roman" w:hAnsi="Times New Roman" w:cs="Times New Roman"/>
          <w:i/>
          <w:iCs/>
          <w:color w:val="1F1F1F"/>
          <w:sz w:val="16"/>
          <w:szCs w:val="16"/>
          <w:shd w:val="clear" w:color="auto" w:fill="FFFFFF"/>
        </w:rPr>
        <w:t xml:space="preserve"> </w:t>
      </w:r>
      <w:proofErr w:type="spellStart"/>
      <w:r w:rsidR="00E96552" w:rsidRPr="0091300F">
        <w:rPr>
          <w:rFonts w:ascii="Times New Roman" w:hAnsi="Times New Roman" w:cs="Times New Roman"/>
          <w:i/>
          <w:iCs/>
          <w:color w:val="1F1F1F"/>
          <w:sz w:val="16"/>
          <w:szCs w:val="16"/>
          <w:shd w:val="clear" w:color="auto" w:fill="FFFFFF"/>
        </w:rPr>
        <w:t>sisekontrollisüsteemi</w:t>
      </w:r>
      <w:proofErr w:type="spellEnd"/>
      <w:r w:rsidR="00E96552" w:rsidRPr="0091300F">
        <w:rPr>
          <w:rFonts w:ascii="Times New Roman" w:hAnsi="Times New Roman" w:cs="Times New Roman"/>
          <w:i/>
          <w:iCs/>
          <w:color w:val="1F1F1F"/>
          <w:sz w:val="16"/>
          <w:szCs w:val="16"/>
          <w:shd w:val="clear" w:color="auto" w:fill="FFFFFF"/>
        </w:rPr>
        <w:t xml:space="preserve"> </w:t>
      </w:r>
      <w:proofErr w:type="spellStart"/>
      <w:r w:rsidR="00E96552" w:rsidRPr="0091300F">
        <w:rPr>
          <w:rFonts w:ascii="Times New Roman" w:hAnsi="Times New Roman" w:cs="Times New Roman"/>
          <w:i/>
          <w:iCs/>
          <w:color w:val="1F1F1F"/>
          <w:sz w:val="16"/>
          <w:szCs w:val="16"/>
          <w:shd w:val="clear" w:color="auto" w:fill="FFFFFF"/>
        </w:rPr>
        <w:t>korraldamise</w:t>
      </w:r>
      <w:proofErr w:type="spellEnd"/>
      <w:r w:rsidR="00E96552" w:rsidRPr="0091300F">
        <w:rPr>
          <w:rFonts w:ascii="Times New Roman" w:hAnsi="Times New Roman" w:cs="Times New Roman"/>
          <w:i/>
          <w:iCs/>
          <w:color w:val="1F1F1F"/>
          <w:sz w:val="16"/>
          <w:szCs w:val="16"/>
          <w:shd w:val="clear" w:color="auto" w:fill="FFFFFF"/>
        </w:rPr>
        <w:t xml:space="preserve"> </w:t>
      </w:r>
      <w:proofErr w:type="spellStart"/>
      <w:r w:rsidR="00E96552" w:rsidRPr="0091300F">
        <w:rPr>
          <w:rFonts w:ascii="Times New Roman" w:hAnsi="Times New Roman" w:cs="Times New Roman"/>
          <w:i/>
          <w:iCs/>
          <w:color w:val="1F1F1F"/>
          <w:sz w:val="16"/>
          <w:szCs w:val="16"/>
          <w:shd w:val="clear" w:color="auto" w:fill="FFFFFF"/>
        </w:rPr>
        <w:t>soovituslik</w:t>
      </w:r>
      <w:proofErr w:type="spellEnd"/>
      <w:r w:rsidR="00E96552" w:rsidRPr="0091300F">
        <w:rPr>
          <w:rFonts w:ascii="Times New Roman" w:hAnsi="Times New Roman" w:cs="Times New Roman"/>
          <w:i/>
          <w:iCs/>
          <w:color w:val="1F1F1F"/>
          <w:sz w:val="16"/>
          <w:szCs w:val="16"/>
          <w:shd w:val="clear" w:color="auto" w:fill="FFFFFF"/>
        </w:rPr>
        <w:t xml:space="preserve"> </w:t>
      </w:r>
      <w:proofErr w:type="spellStart"/>
      <w:r w:rsidR="00E96552" w:rsidRPr="0091300F">
        <w:rPr>
          <w:rFonts w:ascii="Times New Roman" w:hAnsi="Times New Roman" w:cs="Times New Roman"/>
          <w:i/>
          <w:iCs/>
          <w:color w:val="1F1F1F"/>
          <w:sz w:val="16"/>
          <w:szCs w:val="16"/>
          <w:shd w:val="clear" w:color="auto" w:fill="FFFFFF"/>
        </w:rPr>
        <w:t>juhend</w:t>
      </w:r>
      <w:proofErr w:type="spellEnd"/>
      <w:r w:rsidR="00E96552" w:rsidRPr="0091300F">
        <w:rPr>
          <w:rFonts w:ascii="Times New Roman" w:hAnsi="Times New Roman" w:cs="Times New Roman"/>
          <w:i/>
          <w:iCs/>
          <w:color w:val="1F1F1F"/>
          <w:sz w:val="16"/>
          <w:szCs w:val="16"/>
          <w:shd w:val="clear" w:color="auto" w:fill="FFFFFF"/>
        </w:rPr>
        <w:t xml:space="preserve"> </w:t>
      </w:r>
      <w:r w:rsidR="00FD6222" w:rsidRPr="0091300F">
        <w:rPr>
          <w:rFonts w:ascii="Times New Roman" w:hAnsi="Times New Roman" w:cs="Times New Roman"/>
          <w:i/>
          <w:iCs/>
          <w:color w:val="1F1F1F"/>
          <w:sz w:val="16"/>
          <w:szCs w:val="16"/>
          <w:shd w:val="clear" w:color="auto" w:fill="FFFFFF"/>
        </w:rPr>
        <w:t xml:space="preserve"> </w:t>
      </w:r>
      <w:hyperlink r:id="rId4" w:history="1">
        <w:r w:rsidR="00FD6222" w:rsidRPr="0091300F">
          <w:rPr>
            <w:rStyle w:val="Hyperlink"/>
            <w:rFonts w:ascii="Times New Roman" w:hAnsi="Times New Roman" w:cs="Times New Roman"/>
            <w:i/>
            <w:iCs/>
            <w:sz w:val="16"/>
            <w:szCs w:val="16"/>
            <w:shd w:val="clear" w:color="auto" w:fill="FFFFFF"/>
          </w:rPr>
          <w:t>https://haldusreform.fin.ee/static/sites/3/2019/01/kov-sisekontrollisusteemi-juhend.pdf</w:t>
        </w:r>
      </w:hyperlink>
      <w:r w:rsidR="00FD6222">
        <w:rPr>
          <w:rFonts w:ascii="Times New Roman" w:hAnsi="Times New Roman" w:cs="Times New Roman"/>
          <w:i/>
          <w:iCs/>
          <w:color w:val="1F1F1F"/>
          <w:shd w:val="clear" w:color="auto" w:fill="FFFFFF"/>
        </w:rPr>
        <w:t xml:space="preserve"> </w:t>
      </w:r>
    </w:p>
  </w:footnote>
  <w:footnote w:id="12">
    <w:p w14:paraId="7648FED1" w14:textId="54FFB413" w:rsidR="00EE5C89" w:rsidRPr="0049128A" w:rsidRDefault="00EE5C89">
      <w:pPr>
        <w:pStyle w:val="FootnoteText"/>
        <w:rPr>
          <w:rFonts w:ascii="Times New Roman" w:hAnsi="Times New Roman" w:cs="Times New Roman"/>
        </w:rPr>
      </w:pPr>
      <w:r w:rsidRPr="0049128A">
        <w:rPr>
          <w:rStyle w:val="FootnoteReference"/>
          <w:rFonts w:ascii="Times New Roman" w:hAnsi="Times New Roman" w:cs="Times New Roman"/>
        </w:rPr>
        <w:footnoteRef/>
      </w:r>
      <w:r w:rsidRPr="0049128A">
        <w:rPr>
          <w:rFonts w:ascii="Times New Roman" w:hAnsi="Times New Roman" w:cs="Times New Roman"/>
        </w:rPr>
        <w:t xml:space="preserve"> </w:t>
      </w:r>
      <w:r w:rsidR="00523170" w:rsidRPr="0049128A">
        <w:rPr>
          <w:rFonts w:ascii="Times New Roman" w:hAnsi="Times New Roman" w:cs="Times New Roman"/>
        </w:rPr>
        <w:t>https://www.pempal.org/knowledge-product/key-performance-indicators-internal-audit-functions</w:t>
      </w:r>
    </w:p>
  </w:footnote>
  <w:footnote w:id="13">
    <w:p w14:paraId="2B588846" w14:textId="61A742B6" w:rsidR="00C3159C" w:rsidRDefault="00C3159C">
      <w:pPr>
        <w:pStyle w:val="FootnoteText"/>
      </w:pPr>
      <w:r w:rsidRPr="0049128A">
        <w:rPr>
          <w:rStyle w:val="FootnoteReference"/>
          <w:rFonts w:ascii="Times New Roman" w:hAnsi="Times New Roman" w:cs="Times New Roman"/>
        </w:rPr>
        <w:footnoteRef/>
      </w:r>
      <w:r w:rsidRPr="0049128A">
        <w:rPr>
          <w:rFonts w:ascii="Times New Roman" w:hAnsi="Times New Roman" w:cs="Times New Roman"/>
        </w:rPr>
        <w:t xml:space="preserve"> https://commission.europa.eu/system/files/2020-10/ias_sp_2020_2024_en.pdf</w:t>
      </w:r>
    </w:p>
  </w:footnote>
  <w:footnote w:id="14">
    <w:p w14:paraId="754B0B4E" w14:textId="77777777" w:rsidR="00C3159C" w:rsidRPr="00796CB3" w:rsidRDefault="00C3159C" w:rsidP="00286059">
      <w:pPr>
        <w:pStyle w:val="FootnoteText"/>
        <w:rPr>
          <w:rFonts w:ascii="Times New Roman" w:hAnsi="Times New Roman" w:cs="Times New Roman"/>
          <w:color w:val="000000"/>
          <w:sz w:val="24"/>
          <w:szCs w:val="24"/>
        </w:rPr>
      </w:pPr>
      <w:r w:rsidRPr="00796CB3">
        <w:rPr>
          <w:rStyle w:val="FootnoteReference"/>
          <w:rFonts w:ascii="Times New Roman" w:hAnsi="Times New Roman" w:cs="Times New Roman"/>
          <w:color w:val="000000"/>
        </w:rPr>
        <w:footnoteRef/>
      </w:r>
      <w:r w:rsidRPr="00796CB3">
        <w:rPr>
          <w:rFonts w:ascii="Times New Roman" w:hAnsi="Times New Roman" w:cs="Times New Roman"/>
          <w:color w:val="000000"/>
        </w:rPr>
        <w:t xml:space="preserve"> https://commission.europa.eu/system/files/2020-10/ias_sp_2020_2024_en.pdf</w:t>
      </w:r>
    </w:p>
  </w:footnote>
  <w:footnote w:id="15">
    <w:p w14:paraId="1EA2E6FA" w14:textId="77777777" w:rsidR="00C3159C" w:rsidRPr="007C4FBE" w:rsidRDefault="00C3159C" w:rsidP="00BF2550">
      <w:pPr>
        <w:pStyle w:val="FootnoteText"/>
        <w:rPr>
          <w:sz w:val="18"/>
          <w:szCs w:val="18"/>
        </w:rPr>
      </w:pPr>
      <w:r w:rsidRPr="00796CB3">
        <w:rPr>
          <w:rStyle w:val="FootnoteReference"/>
          <w:rFonts w:ascii="Times New Roman" w:hAnsi="Times New Roman" w:cs="Times New Roman"/>
          <w:color w:val="000000"/>
        </w:rPr>
        <w:footnoteRef/>
      </w:r>
      <w:r w:rsidRPr="00796CB3">
        <w:rPr>
          <w:rFonts w:ascii="Times New Roman" w:hAnsi="Times New Roman" w:cs="Times New Roman"/>
          <w:color w:val="000000"/>
        </w:rPr>
        <w:t xml:space="preserve"> https://commission.europa.eu/system/files/2020-10/ias_sp_2020_2024_en.pdf</w:t>
      </w:r>
    </w:p>
  </w:footnote>
  <w:footnote w:id="16">
    <w:p w14:paraId="01D981EC" w14:textId="77777777" w:rsidR="00C3159C" w:rsidRPr="00796CB3" w:rsidRDefault="00C3159C" w:rsidP="00796CB3">
      <w:pPr>
        <w:pStyle w:val="FootnoteText"/>
        <w:jc w:val="both"/>
        <w:rPr>
          <w:rFonts w:ascii="Times New Roman" w:hAnsi="Times New Roman" w:cs="Times New Roman"/>
          <w:color w:val="000000"/>
        </w:rPr>
      </w:pPr>
      <w:r w:rsidRPr="00796CB3">
        <w:rPr>
          <w:rStyle w:val="FootnoteReference"/>
          <w:rFonts w:ascii="Times New Roman" w:hAnsi="Times New Roman" w:cs="Times New Roman"/>
          <w:color w:val="000000"/>
        </w:rPr>
        <w:footnoteRef/>
      </w:r>
      <w:r w:rsidRPr="00796CB3">
        <w:rPr>
          <w:rFonts w:ascii="Times New Roman" w:hAnsi="Times New Roman" w:cs="Times New Roman"/>
          <w:color w:val="000000"/>
        </w:rPr>
        <w:t xml:space="preserve"> https://www.eca.europa.eu/Lists/ECADocuments/STRATEGY2021-2025/STRATEGY2021-2025_EN.pdf</w:t>
      </w:r>
    </w:p>
  </w:footnote>
  <w:footnote w:id="17">
    <w:p w14:paraId="7F96F5E8" w14:textId="7318FA0D" w:rsidR="00C3159C" w:rsidRDefault="00C3159C" w:rsidP="00796CB3">
      <w:pPr>
        <w:pStyle w:val="FootnoteText"/>
        <w:jc w:val="both"/>
        <w:rPr>
          <w:rFonts w:ascii="Times New Roman" w:hAnsi="Times New Roman" w:cs="Times New Roman"/>
          <w:color w:val="000000"/>
        </w:rPr>
      </w:pPr>
      <w:r w:rsidRPr="00796CB3">
        <w:rPr>
          <w:rStyle w:val="FootnoteReference"/>
          <w:rFonts w:ascii="Times New Roman" w:hAnsi="Times New Roman" w:cs="Times New Roman"/>
          <w:color w:val="000000"/>
        </w:rPr>
        <w:footnoteRef/>
      </w:r>
      <w:r w:rsidRPr="00796CB3">
        <w:rPr>
          <w:rFonts w:ascii="Times New Roman" w:hAnsi="Times New Roman" w:cs="Times New Roman"/>
          <w:color w:val="000000"/>
        </w:rPr>
        <w:t xml:space="preserve"> </w:t>
      </w:r>
      <w:hyperlink r:id="rId5" w:history="1">
        <w:r w:rsidR="00B17E19" w:rsidRPr="00C97297">
          <w:rPr>
            <w:rStyle w:val="Hyperlink"/>
            <w:rFonts w:ascii="Times New Roman" w:hAnsi="Times New Roman" w:cs="Times New Roman"/>
          </w:rPr>
          <w:t>https://www.theiia.org/globalassets/site/content/guidance/recommended/supplemental/practice-guides/building-an-internal-audit-activity-in-the-public-sector/building-an-effective-internal-audit-activity.pdf</w:t>
        </w:r>
      </w:hyperlink>
    </w:p>
    <w:p w14:paraId="2D64E811" w14:textId="77777777" w:rsidR="00B17E19" w:rsidRPr="00796CB3" w:rsidRDefault="00B17E19" w:rsidP="00796CB3">
      <w:pPr>
        <w:pStyle w:val="FootnoteText"/>
        <w:jc w:val="both"/>
        <w:rPr>
          <w:rFonts w:ascii="Times New Roman" w:hAnsi="Times New Roman" w:cs="Times New Roman"/>
          <w:color w:val="000000"/>
          <w:sz w:val="22"/>
          <w:szCs w:val="22"/>
        </w:rPr>
      </w:pPr>
    </w:p>
  </w:footnote>
  <w:footnote w:id="18">
    <w:p w14:paraId="36D93172" w14:textId="72E853B0" w:rsidR="00C3159C" w:rsidRPr="00796CB3" w:rsidRDefault="00C3159C">
      <w:pPr>
        <w:pStyle w:val="FootnoteText"/>
        <w:rPr>
          <w:rFonts w:ascii="Times New Roman" w:hAnsi="Times New Roman" w:cs="Times New Roman"/>
          <w:color w:val="000000"/>
        </w:rPr>
      </w:pPr>
      <w:r w:rsidRPr="00796CB3">
        <w:rPr>
          <w:rStyle w:val="FootnoteReference"/>
          <w:rFonts w:ascii="Times New Roman" w:hAnsi="Times New Roman" w:cs="Times New Roman"/>
          <w:color w:val="000000"/>
        </w:rPr>
        <w:footnoteRef/>
      </w:r>
      <w:r w:rsidRPr="00796CB3">
        <w:rPr>
          <w:rFonts w:ascii="Times New Roman" w:hAnsi="Times New Roman" w:cs="Times New Roman"/>
          <w:color w:val="000000"/>
        </w:rPr>
        <w:t xml:space="preserve"> https://commission.europa.eu/system/files/2020-10/ias_sp_2020_2024_en.pdf</w:t>
      </w:r>
    </w:p>
  </w:footnote>
  <w:footnote w:id="19">
    <w:p w14:paraId="7FA25344" w14:textId="77777777" w:rsidR="00C3159C" w:rsidRDefault="00C3159C" w:rsidP="00417F96">
      <w:pPr>
        <w:pStyle w:val="FootnoteText"/>
      </w:pPr>
      <w:r w:rsidRPr="00796CB3">
        <w:rPr>
          <w:rStyle w:val="FootnoteReference"/>
          <w:rFonts w:ascii="Times New Roman" w:hAnsi="Times New Roman" w:cs="Times New Roman"/>
          <w:color w:val="000000"/>
        </w:rPr>
        <w:footnoteRef/>
      </w:r>
      <w:r w:rsidRPr="00796CB3">
        <w:rPr>
          <w:rFonts w:ascii="Times New Roman" w:hAnsi="Times New Roman" w:cs="Times New Roman"/>
          <w:color w:val="000000"/>
        </w:rPr>
        <w:t xml:space="preserve"> https://www.europarl.europa.eu/cmsdata/272651/IA_AAR2022_LetterAndReportCONT_PE.pdf</w:t>
      </w:r>
    </w:p>
  </w:footnote>
  <w:footnote w:id="20">
    <w:p w14:paraId="489EF26B" w14:textId="461A7A8C" w:rsidR="00C3159C" w:rsidRPr="007C4FBE" w:rsidRDefault="00C3159C">
      <w:pPr>
        <w:pStyle w:val="FootnoteText"/>
        <w:rPr>
          <w:sz w:val="18"/>
          <w:szCs w:val="18"/>
        </w:rPr>
      </w:pPr>
      <w:r w:rsidRPr="007C4FBE">
        <w:rPr>
          <w:rStyle w:val="FootnoteReference"/>
          <w:sz w:val="18"/>
          <w:szCs w:val="18"/>
        </w:rPr>
        <w:footnoteRef/>
      </w:r>
      <w:r w:rsidRPr="007C4FBE">
        <w:rPr>
          <w:sz w:val="18"/>
          <w:szCs w:val="18"/>
        </w:rPr>
        <w:t xml:space="preserve"> https://commission.europa.eu/system/files/2023-02/ias_mp_2023_en.pdf</w:t>
      </w:r>
    </w:p>
  </w:footnote>
  <w:footnote w:id="21">
    <w:p w14:paraId="05911A9F" w14:textId="5FBA78E8" w:rsidR="00C3159C" w:rsidRDefault="00C3159C">
      <w:pPr>
        <w:pStyle w:val="FootnoteText"/>
      </w:pPr>
      <w:r w:rsidRPr="007C4FBE">
        <w:rPr>
          <w:rStyle w:val="FootnoteReference"/>
          <w:sz w:val="18"/>
          <w:szCs w:val="18"/>
        </w:rPr>
        <w:footnoteRef/>
      </w:r>
      <w:r w:rsidRPr="007C4FBE">
        <w:rPr>
          <w:sz w:val="18"/>
          <w:szCs w:val="18"/>
        </w:rPr>
        <w:t xml:space="preserve"> https://www.eca.europa.eu/Lists/ECADocuments/WP2023/WP2023_EN.pdf</w:t>
      </w:r>
    </w:p>
  </w:footnote>
  <w:footnote w:id="22">
    <w:p w14:paraId="71A86AD2" w14:textId="2A2BECE7" w:rsidR="00C3159C" w:rsidRPr="00796CB3" w:rsidRDefault="00C3159C">
      <w:pPr>
        <w:pStyle w:val="FootnoteText"/>
        <w:rPr>
          <w:rFonts w:ascii="Times New Roman" w:hAnsi="Times New Roman" w:cs="Times New Roman"/>
          <w:color w:val="000000"/>
        </w:rPr>
      </w:pPr>
      <w:r w:rsidRPr="00796CB3">
        <w:rPr>
          <w:rStyle w:val="FootnoteReference"/>
          <w:rFonts w:ascii="Times New Roman" w:hAnsi="Times New Roman" w:cs="Times New Roman"/>
          <w:color w:val="000000"/>
        </w:rPr>
        <w:footnoteRef/>
      </w:r>
      <w:r w:rsidRPr="00796CB3">
        <w:rPr>
          <w:rFonts w:ascii="Times New Roman" w:hAnsi="Times New Roman" w:cs="Times New Roman"/>
          <w:color w:val="000000"/>
        </w:rPr>
        <w:t xml:space="preserve"> https://commission.europa.eu/system/files/2020-10/ias_sp_2020_2024_en.pdf</w:t>
      </w:r>
    </w:p>
  </w:footnote>
  <w:footnote w:id="23">
    <w:p w14:paraId="4EBB3935" w14:textId="567E0B38" w:rsidR="00C3159C" w:rsidRPr="00796CB3" w:rsidRDefault="00C3159C">
      <w:pPr>
        <w:pStyle w:val="FootnoteText"/>
        <w:rPr>
          <w:rFonts w:ascii="Times New Roman" w:hAnsi="Times New Roman" w:cs="Times New Roman"/>
          <w:color w:val="000000"/>
        </w:rPr>
      </w:pPr>
      <w:r w:rsidRPr="00796CB3">
        <w:rPr>
          <w:rStyle w:val="FootnoteReference"/>
          <w:rFonts w:ascii="Times New Roman" w:hAnsi="Times New Roman" w:cs="Times New Roman"/>
          <w:color w:val="000000"/>
        </w:rPr>
        <w:footnoteRef/>
      </w:r>
      <w:r w:rsidRPr="00796CB3">
        <w:rPr>
          <w:rFonts w:ascii="Times New Roman" w:hAnsi="Times New Roman" w:cs="Times New Roman"/>
          <w:color w:val="000000"/>
        </w:rPr>
        <w:t xml:space="preserve"> https://commission.europa.eu/system/files/2023-06/IAS_AAR_2022_final_en.pdf</w:t>
      </w:r>
    </w:p>
  </w:footnote>
  <w:footnote w:id="24">
    <w:p w14:paraId="6BE9F334" w14:textId="43052E62" w:rsidR="00C3159C" w:rsidRPr="00B33BB3" w:rsidRDefault="00C3159C">
      <w:pPr>
        <w:pStyle w:val="FootnoteText"/>
        <w:rPr>
          <w:sz w:val="16"/>
          <w:szCs w:val="16"/>
        </w:rPr>
      </w:pPr>
      <w:r w:rsidRPr="00796CB3">
        <w:rPr>
          <w:rStyle w:val="FootnoteReference"/>
          <w:rFonts w:ascii="Times New Roman" w:hAnsi="Times New Roman" w:cs="Times New Roman"/>
          <w:color w:val="000000"/>
        </w:rPr>
        <w:footnoteRef/>
      </w:r>
      <w:r w:rsidRPr="00796CB3">
        <w:rPr>
          <w:rFonts w:ascii="Times New Roman" w:hAnsi="Times New Roman" w:cs="Times New Roman"/>
          <w:color w:val="000000"/>
        </w:rPr>
        <w:t xml:space="preserve"> https://commission.europa.eu/system/files/2023-06/IAS_AAR_2022_annexes_final_en.pdf</w:t>
      </w:r>
    </w:p>
  </w:footnote>
  <w:footnote w:id="25">
    <w:p w14:paraId="747AB4FC" w14:textId="12BACD28" w:rsidR="00C3159C" w:rsidRPr="00503C43" w:rsidRDefault="00C3159C">
      <w:pPr>
        <w:pStyle w:val="FootnoteText"/>
        <w:rPr>
          <w:rFonts w:ascii="Times New Roman" w:hAnsi="Times New Roman" w:cs="Times New Roman"/>
          <w:color w:val="000000"/>
        </w:rPr>
      </w:pPr>
      <w:r w:rsidRPr="00503C43">
        <w:rPr>
          <w:rStyle w:val="FootnoteReference"/>
          <w:rFonts w:ascii="Times New Roman" w:hAnsi="Times New Roman" w:cs="Times New Roman"/>
          <w:color w:val="000000"/>
        </w:rPr>
        <w:footnoteRef/>
      </w:r>
      <w:r w:rsidRPr="00503C43">
        <w:rPr>
          <w:rFonts w:ascii="Times New Roman" w:hAnsi="Times New Roman" w:cs="Times New Roman"/>
          <w:color w:val="000000"/>
        </w:rPr>
        <w:t xml:space="preserve"> https://www.theiia.org/globalassets/documents/content/articles/guidance/practice-guides/auditing-procurement-in-the-public-sector/pg_auditing_procurement_in_the_public_sector_crx.pdf</w:t>
      </w:r>
    </w:p>
  </w:footnote>
  <w:footnote w:id="26">
    <w:p w14:paraId="2D6F9AB1" w14:textId="77777777" w:rsidR="00C3159C" w:rsidRPr="00503C43" w:rsidRDefault="00C3159C" w:rsidP="00E41BAC">
      <w:pPr>
        <w:pStyle w:val="FootnoteText"/>
        <w:rPr>
          <w:rFonts w:ascii="Times New Roman" w:hAnsi="Times New Roman" w:cs="Times New Roman"/>
          <w:color w:val="000000"/>
          <w:sz w:val="22"/>
          <w:szCs w:val="22"/>
        </w:rPr>
      </w:pPr>
      <w:r w:rsidRPr="00503C43">
        <w:rPr>
          <w:rStyle w:val="FootnoteReference"/>
          <w:rFonts w:ascii="Times New Roman" w:hAnsi="Times New Roman" w:cs="Times New Roman"/>
          <w:color w:val="000000"/>
        </w:rPr>
        <w:footnoteRef/>
      </w:r>
      <w:r w:rsidRPr="00503C43">
        <w:rPr>
          <w:rFonts w:ascii="Times New Roman" w:hAnsi="Times New Roman" w:cs="Times New Roman"/>
          <w:color w:val="000000"/>
        </w:rPr>
        <w:t>https://www.eca.europa.eu/Lists/ECADocuments/ECA_methodology_guide/ECA_methodology_guide-EN.pdf</w:t>
      </w:r>
    </w:p>
  </w:footnote>
  <w:footnote w:id="27">
    <w:p w14:paraId="3DDEE4E8" w14:textId="77777777" w:rsidR="00C3159C" w:rsidRPr="00D12BE5" w:rsidRDefault="00C3159C" w:rsidP="001B14DE">
      <w:pPr>
        <w:pStyle w:val="FootnoteText"/>
        <w:rPr>
          <w:rFonts w:ascii="Times New Roman" w:hAnsi="Times New Roman" w:cs="Times New Roman"/>
        </w:rPr>
      </w:pPr>
      <w:r w:rsidRPr="00D12BE5">
        <w:rPr>
          <w:rStyle w:val="FootnoteReference"/>
          <w:rFonts w:ascii="Times New Roman" w:hAnsi="Times New Roman" w:cs="Times New Roman"/>
          <w:color w:val="000000"/>
        </w:rPr>
        <w:footnoteRef/>
      </w:r>
      <w:r w:rsidRPr="00D12BE5">
        <w:rPr>
          <w:rFonts w:ascii="Times New Roman" w:hAnsi="Times New Roman" w:cs="Times New Roman"/>
          <w:color w:val="000000"/>
        </w:rPr>
        <w:t>https://www.eca.europa.eu/Lists/ECADocuments/ECA_methodology_guide/ECA_methodology_guide-EN.pdf</w:t>
      </w:r>
    </w:p>
  </w:footnote>
  <w:footnote w:id="28">
    <w:p w14:paraId="79F497A5" w14:textId="77777777" w:rsidR="00C3159C" w:rsidRPr="00D12BE5" w:rsidRDefault="00C3159C" w:rsidP="00313D13">
      <w:pPr>
        <w:pStyle w:val="FootnoteText"/>
        <w:rPr>
          <w:rFonts w:ascii="Times New Roman" w:hAnsi="Times New Roman" w:cs="Times New Roman"/>
          <w:color w:val="000000"/>
          <w:sz w:val="22"/>
          <w:szCs w:val="22"/>
        </w:rPr>
      </w:pPr>
      <w:r w:rsidRPr="00D12BE5">
        <w:rPr>
          <w:rStyle w:val="FootnoteReference"/>
          <w:rFonts w:ascii="Times New Roman" w:hAnsi="Times New Roman" w:cs="Times New Roman"/>
          <w:color w:val="000000"/>
        </w:rPr>
        <w:footnoteRef/>
      </w:r>
      <w:r w:rsidRPr="00D12BE5">
        <w:rPr>
          <w:rFonts w:ascii="Times New Roman" w:hAnsi="Times New Roman" w:cs="Times New Roman"/>
          <w:color w:val="000000"/>
        </w:rPr>
        <w:t>https://www.eca.europa.eu/Lists/ECADocuments/ECA_methodology_guide/ECA_methodology_guide-EN.pdf</w:t>
      </w:r>
    </w:p>
  </w:footnote>
  <w:footnote w:id="29">
    <w:p w14:paraId="29F02870" w14:textId="77777777" w:rsidR="00C3159C" w:rsidRPr="00D12BE5" w:rsidRDefault="00C3159C" w:rsidP="00DA2DF3">
      <w:pPr>
        <w:pStyle w:val="FootnoteText"/>
        <w:rPr>
          <w:rFonts w:ascii="Times New Roman" w:hAnsi="Times New Roman" w:cs="Times New Roman"/>
        </w:rPr>
      </w:pPr>
      <w:r w:rsidRPr="00D12BE5">
        <w:rPr>
          <w:rStyle w:val="FootnoteReference"/>
          <w:rFonts w:ascii="Times New Roman" w:hAnsi="Times New Roman" w:cs="Times New Roman"/>
          <w:color w:val="000000"/>
        </w:rPr>
        <w:footnoteRef/>
      </w:r>
      <w:r w:rsidRPr="00D12BE5">
        <w:rPr>
          <w:rFonts w:ascii="Times New Roman" w:hAnsi="Times New Roman" w:cs="Times New Roman"/>
          <w:color w:val="000000"/>
        </w:rPr>
        <w:t>https://www.eca.europa.eu/Lists/ECADocuments/ECA_methodology_guide/ECA_methodology_guide-EN.pdf</w:t>
      </w:r>
    </w:p>
  </w:footnote>
  <w:footnote w:id="30">
    <w:p w14:paraId="1732A1AF" w14:textId="62FCA5CB" w:rsidR="006E392E" w:rsidRPr="00D12BE5" w:rsidRDefault="006E392E">
      <w:pPr>
        <w:pStyle w:val="FootnoteText"/>
        <w:rPr>
          <w:rFonts w:ascii="Times New Roman" w:hAnsi="Times New Roman" w:cs="Times New Roman"/>
        </w:rPr>
      </w:pPr>
      <w:r w:rsidRPr="00D12BE5">
        <w:rPr>
          <w:rStyle w:val="FootnoteReference"/>
          <w:rFonts w:ascii="Times New Roman" w:hAnsi="Times New Roman" w:cs="Times New Roman"/>
          <w:color w:val="000000"/>
          <w:sz w:val="22"/>
          <w:szCs w:val="22"/>
        </w:rPr>
        <w:footnoteRef/>
      </w:r>
      <w:r w:rsidRPr="00D12BE5">
        <w:rPr>
          <w:rFonts w:ascii="Times New Roman" w:hAnsi="Times New Roman" w:cs="Times New Roman"/>
          <w:color w:val="000000"/>
          <w:sz w:val="22"/>
          <w:szCs w:val="22"/>
        </w:rPr>
        <w:t xml:space="preserve"> https://www.lrvk.gov.lv/lv/ieteikumu-ieviesana/ieteikumu-platforma/ieteikumu-parskats</w:t>
      </w:r>
    </w:p>
  </w:footnote>
  <w:footnote w:id="31">
    <w:p w14:paraId="5896EAAC" w14:textId="77777777" w:rsidR="00C3159C" w:rsidRPr="00D12BE5" w:rsidRDefault="00C3159C" w:rsidP="008E6D3A">
      <w:pPr>
        <w:pStyle w:val="FootnoteText"/>
        <w:rPr>
          <w:rFonts w:ascii="Times New Roman" w:hAnsi="Times New Roman" w:cs="Times New Roman"/>
        </w:rPr>
      </w:pPr>
      <w:r w:rsidRPr="00D12BE5">
        <w:rPr>
          <w:rStyle w:val="FootnoteReference"/>
          <w:rFonts w:ascii="Times New Roman" w:hAnsi="Times New Roman" w:cs="Times New Roman"/>
          <w:color w:val="000000"/>
          <w:sz w:val="22"/>
          <w:szCs w:val="22"/>
        </w:rPr>
        <w:footnoteRef/>
      </w:r>
      <w:r w:rsidRPr="00D12BE5">
        <w:rPr>
          <w:rFonts w:ascii="Times New Roman" w:hAnsi="Times New Roman" w:cs="Times New Roman"/>
          <w:color w:val="000000"/>
          <w:sz w:val="22"/>
          <w:szCs w:val="22"/>
        </w:rPr>
        <w:t>https://oios.un.org/sites/oios.un.org/files/Reports/iad_audit_manual_062023.pdf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6ECF" w14:textId="29DB6D33" w:rsidR="00C3159C" w:rsidRPr="00134E7B" w:rsidRDefault="00575F79" w:rsidP="009077F8">
    <w:pPr>
      <w:pStyle w:val="BodyText"/>
      <w:spacing w:after="0"/>
      <w:jc w:val="right"/>
      <w:rPr>
        <w:rFonts w:ascii="Times New Roman" w:hAnsi="Times New Roman"/>
        <w:i/>
        <w:iCs/>
        <w:color w:val="000000"/>
        <w:lang w:val="lv-LV"/>
      </w:rPr>
    </w:pPr>
    <w:proofErr w:type="spellStart"/>
    <w:r w:rsidRPr="00B929DE">
      <w:rPr>
        <w:rFonts w:asciiTheme="majorBidi" w:hAnsiTheme="majorBidi" w:cstheme="majorBidi"/>
        <w:i/>
        <w:iCs/>
        <w:color w:val="auto"/>
      </w:rPr>
      <w:t>Rokasgrāmata</w:t>
    </w:r>
    <w:proofErr w:type="spellEnd"/>
    <w:r>
      <w:rPr>
        <w:rFonts w:asciiTheme="majorBidi" w:hAnsiTheme="majorBidi" w:cstheme="majorBidi"/>
        <w:i/>
        <w:iCs/>
        <w:color w:val="auto"/>
      </w:rPr>
      <w:t xml:space="preserve"> 2024</w:t>
    </w:r>
    <w:r w:rsidRPr="00B929DE">
      <w:rPr>
        <w:rFonts w:asciiTheme="majorBidi" w:hAnsiTheme="majorBidi" w:cstheme="majorBidi"/>
        <w:i/>
        <w:iCs/>
        <w:color w:val="auto"/>
      </w:rPr>
      <w:t xml:space="preserve">: </w:t>
    </w:r>
    <w:r>
      <w:rPr>
        <w:rFonts w:asciiTheme="majorBidi" w:hAnsiTheme="majorBidi" w:cstheme="majorBidi"/>
        <w:i/>
        <w:iCs/>
        <w:color w:val="auto"/>
      </w:rPr>
      <w:t xml:space="preserve">(II) </w:t>
    </w:r>
    <w:r w:rsidR="00C3159C" w:rsidRPr="00134E7B">
      <w:rPr>
        <w:rFonts w:ascii="Times New Roman" w:hAnsi="Times New Roman"/>
        <w:i/>
        <w:iCs/>
        <w:color w:val="000000"/>
        <w:lang w:val="lv-LV"/>
      </w:rPr>
      <w:t xml:space="preserve">Pašvaldību iekšējais audits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1715"/>
    <w:multiLevelType w:val="hybridMultilevel"/>
    <w:tmpl w:val="4F4469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7608F"/>
    <w:multiLevelType w:val="hybridMultilevel"/>
    <w:tmpl w:val="55A2C450"/>
    <w:lvl w:ilvl="0" w:tplc="A94428E0">
      <w:start w:val="1"/>
      <w:numFmt w:val="bullet"/>
      <w:lvlText w:val=""/>
      <w:lvlJc w:val="left"/>
      <w:pPr>
        <w:ind w:left="720" w:hanging="360"/>
      </w:pPr>
      <w:rPr>
        <w:rFonts w:ascii="Wingdings" w:hAnsi="Wingdings" w:hint="default"/>
        <w:color w:val="2F549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C30DF2"/>
    <w:multiLevelType w:val="hybridMultilevel"/>
    <w:tmpl w:val="4EFC6BDA"/>
    <w:lvl w:ilvl="0" w:tplc="A94428E0">
      <w:start w:val="1"/>
      <w:numFmt w:val="bullet"/>
      <w:lvlText w:val=""/>
      <w:lvlJc w:val="left"/>
      <w:pPr>
        <w:ind w:left="720" w:hanging="360"/>
      </w:pPr>
      <w:rPr>
        <w:rFonts w:ascii="Wingdings" w:hAnsi="Wingdings" w:hint="default"/>
        <w:color w:val="2F54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130A2"/>
    <w:multiLevelType w:val="hybridMultilevel"/>
    <w:tmpl w:val="044E94A4"/>
    <w:lvl w:ilvl="0" w:tplc="A202CE9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D80D99"/>
    <w:multiLevelType w:val="hybridMultilevel"/>
    <w:tmpl w:val="BD04FC58"/>
    <w:lvl w:ilvl="0" w:tplc="A94428E0">
      <w:start w:val="1"/>
      <w:numFmt w:val="bullet"/>
      <w:lvlText w:val=""/>
      <w:lvlJc w:val="left"/>
      <w:pPr>
        <w:ind w:left="720" w:hanging="360"/>
      </w:pPr>
      <w:rPr>
        <w:rFonts w:ascii="Wingdings" w:hAnsi="Wingdings" w:hint="default"/>
        <w:color w:val="2F54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4622A"/>
    <w:multiLevelType w:val="hybridMultilevel"/>
    <w:tmpl w:val="6B40F75C"/>
    <w:lvl w:ilvl="0" w:tplc="A94428E0">
      <w:start w:val="1"/>
      <w:numFmt w:val="bullet"/>
      <w:lvlText w:val=""/>
      <w:lvlJc w:val="left"/>
      <w:pPr>
        <w:ind w:left="720" w:hanging="360"/>
      </w:pPr>
      <w:rPr>
        <w:rFonts w:ascii="Wingdings" w:hAnsi="Wingdings" w:hint="default"/>
        <w:color w:val="2F549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FD75B4C"/>
    <w:multiLevelType w:val="hybridMultilevel"/>
    <w:tmpl w:val="76E23C58"/>
    <w:lvl w:ilvl="0" w:tplc="B1D2607A">
      <w:start w:val="1"/>
      <w:numFmt w:val="bullet"/>
      <w:lvlText w:val=""/>
      <w:lvlJc w:val="left"/>
      <w:pPr>
        <w:ind w:left="720" w:hanging="360"/>
      </w:pPr>
      <w:rPr>
        <w:rFonts w:ascii="Wingdings" w:hAnsi="Wingdings" w:hint="default"/>
        <w:color w:val="2F5496"/>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0FF54F53"/>
    <w:multiLevelType w:val="hybridMultilevel"/>
    <w:tmpl w:val="AC142642"/>
    <w:lvl w:ilvl="0" w:tplc="A94428E0">
      <w:start w:val="1"/>
      <w:numFmt w:val="bullet"/>
      <w:lvlText w:val=""/>
      <w:lvlJc w:val="left"/>
      <w:pPr>
        <w:ind w:left="720" w:hanging="360"/>
      </w:pPr>
      <w:rPr>
        <w:rFonts w:ascii="Wingdings" w:hAnsi="Wingdings" w:hint="default"/>
        <w:color w:val="2F549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94561"/>
    <w:multiLevelType w:val="hybridMultilevel"/>
    <w:tmpl w:val="985473D2"/>
    <w:lvl w:ilvl="0" w:tplc="A202CE92">
      <w:numFmt w:val="bullet"/>
      <w:lvlText w:val="•"/>
      <w:lvlJc w:val="left"/>
      <w:pPr>
        <w:ind w:left="1080" w:hanging="360"/>
      </w:pPr>
      <w:rPr>
        <w:rFonts w:ascii="Arial" w:eastAsia="Times New Roman" w:hAnsi="Aria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16211BC3"/>
    <w:multiLevelType w:val="hybridMultilevel"/>
    <w:tmpl w:val="9B8608DE"/>
    <w:lvl w:ilvl="0" w:tplc="A202CE9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8AA59CA"/>
    <w:multiLevelType w:val="hybridMultilevel"/>
    <w:tmpl w:val="B352DD3A"/>
    <w:lvl w:ilvl="0" w:tplc="A202CE9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D161D6D"/>
    <w:multiLevelType w:val="hybridMultilevel"/>
    <w:tmpl w:val="2D126DB8"/>
    <w:lvl w:ilvl="0" w:tplc="A94428E0">
      <w:start w:val="1"/>
      <w:numFmt w:val="bullet"/>
      <w:lvlText w:val=""/>
      <w:lvlJc w:val="left"/>
      <w:pPr>
        <w:ind w:left="720" w:hanging="360"/>
      </w:pPr>
      <w:rPr>
        <w:rFonts w:ascii="Wingdings" w:hAnsi="Wingdings" w:hint="default"/>
        <w:color w:val="2F549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DDE150A"/>
    <w:multiLevelType w:val="hybridMultilevel"/>
    <w:tmpl w:val="DA72D29E"/>
    <w:lvl w:ilvl="0" w:tplc="A202CE9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FCB727E"/>
    <w:multiLevelType w:val="hybridMultilevel"/>
    <w:tmpl w:val="BE00C1BC"/>
    <w:lvl w:ilvl="0" w:tplc="A94428E0">
      <w:start w:val="1"/>
      <w:numFmt w:val="bullet"/>
      <w:lvlText w:val=""/>
      <w:lvlJc w:val="left"/>
      <w:pPr>
        <w:ind w:left="720" w:hanging="360"/>
      </w:pPr>
      <w:rPr>
        <w:rFonts w:ascii="Wingdings" w:hAnsi="Wingdings" w:hint="default"/>
        <w:color w:val="2F5496"/>
      </w:rPr>
    </w:lvl>
    <w:lvl w:ilvl="1" w:tplc="E3A23D74">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C4110"/>
    <w:multiLevelType w:val="hybridMultilevel"/>
    <w:tmpl w:val="9D14B3B6"/>
    <w:lvl w:ilvl="0" w:tplc="A94428E0">
      <w:start w:val="1"/>
      <w:numFmt w:val="bullet"/>
      <w:lvlText w:val=""/>
      <w:lvlJc w:val="left"/>
      <w:pPr>
        <w:ind w:left="720" w:hanging="360"/>
      </w:pPr>
      <w:rPr>
        <w:rFonts w:ascii="Wingdings" w:hAnsi="Wingdings" w:hint="default"/>
        <w:color w:val="2F54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5133A"/>
    <w:multiLevelType w:val="hybridMultilevel"/>
    <w:tmpl w:val="90D4A580"/>
    <w:lvl w:ilvl="0" w:tplc="A94428E0">
      <w:start w:val="1"/>
      <w:numFmt w:val="bullet"/>
      <w:lvlText w:val=""/>
      <w:lvlJc w:val="left"/>
      <w:pPr>
        <w:ind w:left="720" w:hanging="360"/>
      </w:pPr>
      <w:rPr>
        <w:rFonts w:ascii="Wingdings" w:hAnsi="Wingdings" w:hint="default"/>
        <w:color w:val="2F549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8B767E"/>
    <w:multiLevelType w:val="hybridMultilevel"/>
    <w:tmpl w:val="39AE4A86"/>
    <w:lvl w:ilvl="0" w:tplc="A202CE9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DB82362"/>
    <w:multiLevelType w:val="hybridMultilevel"/>
    <w:tmpl w:val="2572C8DC"/>
    <w:lvl w:ilvl="0" w:tplc="A94428E0">
      <w:start w:val="1"/>
      <w:numFmt w:val="bullet"/>
      <w:lvlText w:val=""/>
      <w:lvlJc w:val="left"/>
      <w:pPr>
        <w:ind w:left="828" w:hanging="360"/>
      </w:pPr>
      <w:rPr>
        <w:rFonts w:ascii="Wingdings" w:hAnsi="Wingdings" w:hint="default"/>
        <w:color w:val="2F5496"/>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8" w15:restartNumberingAfterBreak="0">
    <w:nsid w:val="2DEF5D8D"/>
    <w:multiLevelType w:val="hybridMultilevel"/>
    <w:tmpl w:val="641ACE58"/>
    <w:lvl w:ilvl="0" w:tplc="A94428E0">
      <w:start w:val="1"/>
      <w:numFmt w:val="bullet"/>
      <w:lvlText w:val=""/>
      <w:lvlJc w:val="left"/>
      <w:pPr>
        <w:ind w:left="777" w:hanging="360"/>
      </w:pPr>
      <w:rPr>
        <w:rFonts w:ascii="Wingdings" w:hAnsi="Wingdings" w:hint="default"/>
        <w:color w:val="2F5496"/>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9" w15:restartNumberingAfterBreak="0">
    <w:nsid w:val="2E037572"/>
    <w:multiLevelType w:val="hybridMultilevel"/>
    <w:tmpl w:val="C28CEA2A"/>
    <w:lvl w:ilvl="0" w:tplc="A202CE9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10251BB"/>
    <w:multiLevelType w:val="hybridMultilevel"/>
    <w:tmpl w:val="745A0A60"/>
    <w:lvl w:ilvl="0" w:tplc="A202CE9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4A730ED"/>
    <w:multiLevelType w:val="hybridMultilevel"/>
    <w:tmpl w:val="56B6D5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B71E15"/>
    <w:multiLevelType w:val="hybridMultilevel"/>
    <w:tmpl w:val="C8B45F3A"/>
    <w:lvl w:ilvl="0" w:tplc="A94428E0">
      <w:start w:val="1"/>
      <w:numFmt w:val="bullet"/>
      <w:lvlText w:val=""/>
      <w:lvlJc w:val="left"/>
      <w:pPr>
        <w:ind w:left="1080" w:hanging="360"/>
      </w:pPr>
      <w:rPr>
        <w:rFonts w:ascii="Wingdings" w:hAnsi="Wingdings" w:hint="default"/>
        <w:color w:val="2F5496"/>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3968077C"/>
    <w:multiLevelType w:val="hybridMultilevel"/>
    <w:tmpl w:val="A4A4C6A6"/>
    <w:lvl w:ilvl="0" w:tplc="A94428E0">
      <w:start w:val="1"/>
      <w:numFmt w:val="bullet"/>
      <w:lvlText w:val=""/>
      <w:lvlJc w:val="left"/>
      <w:pPr>
        <w:ind w:left="720" w:hanging="360"/>
      </w:pPr>
      <w:rPr>
        <w:rFonts w:ascii="Wingdings" w:hAnsi="Wingdings" w:hint="default"/>
        <w:color w:val="2F54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F93037"/>
    <w:multiLevelType w:val="hybridMultilevel"/>
    <w:tmpl w:val="BF3AA65A"/>
    <w:lvl w:ilvl="0" w:tplc="A202CE92">
      <w:numFmt w:val="bullet"/>
      <w:lvlText w:val="•"/>
      <w:lvlJc w:val="left"/>
      <w:pPr>
        <w:ind w:left="1080" w:hanging="360"/>
      </w:pPr>
      <w:rPr>
        <w:rFonts w:ascii="Arial" w:eastAsia="Times New Roman" w:hAnsi="Aria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3BBE29B0"/>
    <w:multiLevelType w:val="hybridMultilevel"/>
    <w:tmpl w:val="E9DAFFAA"/>
    <w:lvl w:ilvl="0" w:tplc="A202CE9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3666C54"/>
    <w:multiLevelType w:val="hybridMultilevel"/>
    <w:tmpl w:val="42AC14A2"/>
    <w:lvl w:ilvl="0" w:tplc="A94428E0">
      <w:start w:val="1"/>
      <w:numFmt w:val="bullet"/>
      <w:lvlText w:val=""/>
      <w:lvlJc w:val="left"/>
      <w:pPr>
        <w:ind w:left="780" w:hanging="360"/>
      </w:pPr>
      <w:rPr>
        <w:rFonts w:ascii="Wingdings" w:hAnsi="Wingdings" w:hint="default"/>
        <w:color w:val="2F5496"/>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7" w15:restartNumberingAfterBreak="0">
    <w:nsid w:val="44413735"/>
    <w:multiLevelType w:val="hybridMultilevel"/>
    <w:tmpl w:val="4E96653A"/>
    <w:lvl w:ilvl="0" w:tplc="A202CE9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6A86919"/>
    <w:multiLevelType w:val="hybridMultilevel"/>
    <w:tmpl w:val="4E9297E8"/>
    <w:lvl w:ilvl="0" w:tplc="04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475E2EB9"/>
    <w:multiLevelType w:val="hybridMultilevel"/>
    <w:tmpl w:val="0F605818"/>
    <w:lvl w:ilvl="0" w:tplc="A202CE9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7A265FA"/>
    <w:multiLevelType w:val="hybridMultilevel"/>
    <w:tmpl w:val="E0FA5CEC"/>
    <w:lvl w:ilvl="0" w:tplc="A202CE9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97E3D33"/>
    <w:multiLevelType w:val="hybridMultilevel"/>
    <w:tmpl w:val="17C4183E"/>
    <w:lvl w:ilvl="0" w:tplc="A202CE9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AE15572"/>
    <w:multiLevelType w:val="hybridMultilevel"/>
    <w:tmpl w:val="9884AF8A"/>
    <w:lvl w:ilvl="0" w:tplc="B1D2607A">
      <w:start w:val="1"/>
      <w:numFmt w:val="bullet"/>
      <w:lvlText w:val=""/>
      <w:lvlJc w:val="left"/>
      <w:pPr>
        <w:ind w:left="720" w:hanging="360"/>
      </w:pPr>
      <w:rPr>
        <w:rFonts w:ascii="Wingdings" w:hAnsi="Wingdings" w:hint="default"/>
        <w:color w:val="2F5496"/>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3" w15:restartNumberingAfterBreak="0">
    <w:nsid w:val="4B7B02BB"/>
    <w:multiLevelType w:val="hybridMultilevel"/>
    <w:tmpl w:val="D8BA08AE"/>
    <w:lvl w:ilvl="0" w:tplc="A94428E0">
      <w:start w:val="1"/>
      <w:numFmt w:val="bullet"/>
      <w:lvlText w:val=""/>
      <w:lvlJc w:val="left"/>
      <w:pPr>
        <w:ind w:left="720" w:hanging="360"/>
      </w:pPr>
      <w:rPr>
        <w:rFonts w:ascii="Wingdings" w:hAnsi="Wingdings" w:hint="default"/>
        <w:color w:val="2F549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4E50BCB"/>
    <w:multiLevelType w:val="hybridMultilevel"/>
    <w:tmpl w:val="1F2EAD16"/>
    <w:lvl w:ilvl="0" w:tplc="A94428E0">
      <w:start w:val="1"/>
      <w:numFmt w:val="bullet"/>
      <w:lvlText w:val=""/>
      <w:lvlJc w:val="left"/>
      <w:pPr>
        <w:ind w:left="720" w:hanging="360"/>
      </w:pPr>
      <w:rPr>
        <w:rFonts w:ascii="Wingdings" w:hAnsi="Wingdings" w:hint="default"/>
        <w:color w:val="2F5496"/>
      </w:rPr>
    </w:lvl>
    <w:lvl w:ilvl="1" w:tplc="8FC4E514">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D51B14"/>
    <w:multiLevelType w:val="multilevel"/>
    <w:tmpl w:val="4A4A64E8"/>
    <w:lvl w:ilvl="0">
      <w:start w:val="1"/>
      <w:numFmt w:val="decimal"/>
      <w:pStyle w:val="Heading1"/>
      <w:lvlText w:val="%1."/>
      <w:lvlJc w:val="left"/>
      <w:pPr>
        <w:ind w:left="720" w:hanging="360"/>
      </w:pPr>
    </w:lvl>
    <w:lvl w:ilvl="1">
      <w:start w:val="1"/>
      <w:numFmt w:val="decimal"/>
      <w:pStyle w:val="Heading2"/>
      <w:isLgl/>
      <w:lvlText w:val="%1.%2."/>
      <w:lvlJc w:val="left"/>
      <w:pPr>
        <w:ind w:left="1080" w:hanging="720"/>
      </w:pPr>
      <w:rPr>
        <w:rFonts w:hint="default"/>
        <w:b/>
        <w:bCs w:val="0"/>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5ACD24E8"/>
    <w:multiLevelType w:val="hybridMultilevel"/>
    <w:tmpl w:val="33E66C94"/>
    <w:lvl w:ilvl="0" w:tplc="A94428E0">
      <w:start w:val="1"/>
      <w:numFmt w:val="bullet"/>
      <w:lvlText w:val=""/>
      <w:lvlJc w:val="left"/>
      <w:pPr>
        <w:ind w:left="720" w:hanging="360"/>
      </w:pPr>
      <w:rPr>
        <w:rFonts w:ascii="Wingdings" w:hAnsi="Wingdings" w:hint="default"/>
        <w:color w:val="2F54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E54A3F"/>
    <w:multiLevelType w:val="hybridMultilevel"/>
    <w:tmpl w:val="09F8D444"/>
    <w:lvl w:ilvl="0" w:tplc="A94428E0">
      <w:start w:val="1"/>
      <w:numFmt w:val="bullet"/>
      <w:lvlText w:val=""/>
      <w:lvlJc w:val="left"/>
      <w:pPr>
        <w:ind w:left="720" w:hanging="360"/>
      </w:pPr>
      <w:rPr>
        <w:rFonts w:ascii="Wingdings" w:hAnsi="Wingdings" w:hint="default"/>
        <w:color w:val="2F549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5C3D491B"/>
    <w:multiLevelType w:val="hybridMultilevel"/>
    <w:tmpl w:val="8948F1CE"/>
    <w:lvl w:ilvl="0" w:tplc="A94428E0">
      <w:start w:val="1"/>
      <w:numFmt w:val="bullet"/>
      <w:lvlText w:val=""/>
      <w:lvlJc w:val="left"/>
      <w:pPr>
        <w:ind w:left="720" w:hanging="360"/>
      </w:pPr>
      <w:rPr>
        <w:rFonts w:ascii="Wingdings" w:hAnsi="Wingdings" w:hint="default"/>
        <w:color w:val="2F54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607134"/>
    <w:multiLevelType w:val="hybridMultilevel"/>
    <w:tmpl w:val="52922202"/>
    <w:lvl w:ilvl="0" w:tplc="A94428E0">
      <w:start w:val="1"/>
      <w:numFmt w:val="bullet"/>
      <w:lvlText w:val=""/>
      <w:lvlJc w:val="left"/>
      <w:pPr>
        <w:ind w:left="720" w:hanging="360"/>
      </w:pPr>
      <w:rPr>
        <w:rFonts w:ascii="Wingdings" w:hAnsi="Wingdings" w:hint="default"/>
        <w:color w:val="2F549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32F42F7"/>
    <w:multiLevelType w:val="hybridMultilevel"/>
    <w:tmpl w:val="6EC05342"/>
    <w:lvl w:ilvl="0" w:tplc="A94428E0">
      <w:start w:val="1"/>
      <w:numFmt w:val="bullet"/>
      <w:lvlText w:val=""/>
      <w:lvlJc w:val="left"/>
      <w:pPr>
        <w:ind w:left="720" w:hanging="360"/>
      </w:pPr>
      <w:rPr>
        <w:rFonts w:ascii="Wingdings" w:hAnsi="Wingdings" w:hint="default"/>
        <w:color w:val="2F54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7D67BE"/>
    <w:multiLevelType w:val="hybridMultilevel"/>
    <w:tmpl w:val="539E5BE6"/>
    <w:lvl w:ilvl="0" w:tplc="A94428E0">
      <w:start w:val="1"/>
      <w:numFmt w:val="bullet"/>
      <w:lvlText w:val=""/>
      <w:lvlJc w:val="left"/>
      <w:pPr>
        <w:ind w:left="720" w:hanging="360"/>
      </w:pPr>
      <w:rPr>
        <w:rFonts w:ascii="Wingdings" w:hAnsi="Wingdings" w:hint="default"/>
        <w:color w:val="2F54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4F792D"/>
    <w:multiLevelType w:val="hybridMultilevel"/>
    <w:tmpl w:val="2A7E852A"/>
    <w:lvl w:ilvl="0" w:tplc="A202CE9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0BB1769"/>
    <w:multiLevelType w:val="hybridMultilevel"/>
    <w:tmpl w:val="B4F4AD9C"/>
    <w:lvl w:ilvl="0" w:tplc="A94428E0">
      <w:start w:val="1"/>
      <w:numFmt w:val="bullet"/>
      <w:lvlText w:val=""/>
      <w:lvlJc w:val="left"/>
      <w:pPr>
        <w:ind w:left="774" w:hanging="360"/>
      </w:pPr>
      <w:rPr>
        <w:rFonts w:ascii="Wingdings" w:hAnsi="Wingdings" w:hint="default"/>
        <w:color w:val="2F5496"/>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4" w15:restartNumberingAfterBreak="0">
    <w:nsid w:val="73555B54"/>
    <w:multiLevelType w:val="hybridMultilevel"/>
    <w:tmpl w:val="FF261FA2"/>
    <w:lvl w:ilvl="0" w:tplc="A94428E0">
      <w:start w:val="1"/>
      <w:numFmt w:val="bullet"/>
      <w:lvlText w:val=""/>
      <w:lvlJc w:val="left"/>
      <w:pPr>
        <w:ind w:left="720" w:hanging="360"/>
      </w:pPr>
      <w:rPr>
        <w:rFonts w:ascii="Wingdings" w:hAnsi="Wingdings" w:hint="default"/>
        <w:color w:val="2F54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423439"/>
    <w:multiLevelType w:val="hybridMultilevel"/>
    <w:tmpl w:val="6B6C9B7E"/>
    <w:lvl w:ilvl="0" w:tplc="0409000B">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6" w15:restartNumberingAfterBreak="0">
    <w:nsid w:val="76A01706"/>
    <w:multiLevelType w:val="hybridMultilevel"/>
    <w:tmpl w:val="DF4E6866"/>
    <w:lvl w:ilvl="0" w:tplc="A202CE9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9D37956"/>
    <w:multiLevelType w:val="hybridMultilevel"/>
    <w:tmpl w:val="425ACDF4"/>
    <w:lvl w:ilvl="0" w:tplc="A94428E0">
      <w:start w:val="1"/>
      <w:numFmt w:val="bullet"/>
      <w:lvlText w:val=""/>
      <w:lvlJc w:val="left"/>
      <w:pPr>
        <w:ind w:left="720" w:hanging="360"/>
      </w:pPr>
      <w:rPr>
        <w:rFonts w:ascii="Wingdings" w:hAnsi="Wingdings" w:hint="default"/>
        <w:color w:val="2F54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9E4B7A"/>
    <w:multiLevelType w:val="hybridMultilevel"/>
    <w:tmpl w:val="A9E64BD0"/>
    <w:lvl w:ilvl="0" w:tplc="A94428E0">
      <w:start w:val="1"/>
      <w:numFmt w:val="bullet"/>
      <w:lvlText w:val=""/>
      <w:lvlJc w:val="left"/>
      <w:pPr>
        <w:ind w:left="720" w:hanging="360"/>
      </w:pPr>
      <w:rPr>
        <w:rFonts w:ascii="Wingdings" w:hAnsi="Wingdings" w:hint="default"/>
        <w:color w:val="2F54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3650915">
    <w:abstractNumId w:val="35"/>
  </w:num>
  <w:num w:numId="2" w16cid:durableId="2107310311">
    <w:abstractNumId w:val="15"/>
  </w:num>
  <w:num w:numId="3" w16cid:durableId="1449665115">
    <w:abstractNumId w:val="5"/>
  </w:num>
  <w:num w:numId="4" w16cid:durableId="867766394">
    <w:abstractNumId w:val="39"/>
  </w:num>
  <w:num w:numId="5" w16cid:durableId="6905967">
    <w:abstractNumId w:val="14"/>
  </w:num>
  <w:num w:numId="6" w16cid:durableId="215629750">
    <w:abstractNumId w:val="36"/>
  </w:num>
  <w:num w:numId="7" w16cid:durableId="2001226211">
    <w:abstractNumId w:val="11"/>
  </w:num>
  <w:num w:numId="8" w16cid:durableId="466551792">
    <w:abstractNumId w:val="37"/>
  </w:num>
  <w:num w:numId="9" w16cid:durableId="364209958">
    <w:abstractNumId w:val="33"/>
  </w:num>
  <w:num w:numId="10" w16cid:durableId="1234395386">
    <w:abstractNumId w:val="1"/>
  </w:num>
  <w:num w:numId="11" w16cid:durableId="387803550">
    <w:abstractNumId w:val="0"/>
  </w:num>
  <w:num w:numId="12" w16cid:durableId="1221402316">
    <w:abstractNumId w:val="34"/>
  </w:num>
  <w:num w:numId="13" w16cid:durableId="818229384">
    <w:abstractNumId w:val="7"/>
  </w:num>
  <w:num w:numId="14" w16cid:durableId="215355136">
    <w:abstractNumId w:val="47"/>
  </w:num>
  <w:num w:numId="15" w16cid:durableId="1701199410">
    <w:abstractNumId w:val="4"/>
  </w:num>
  <w:num w:numId="16" w16cid:durableId="813638726">
    <w:abstractNumId w:val="26"/>
  </w:num>
  <w:num w:numId="17" w16cid:durableId="685179900">
    <w:abstractNumId w:val="32"/>
  </w:num>
  <w:num w:numId="18" w16cid:durableId="47653935">
    <w:abstractNumId w:val="6"/>
  </w:num>
  <w:num w:numId="19" w16cid:durableId="675965134">
    <w:abstractNumId w:val="17"/>
  </w:num>
  <w:num w:numId="20" w16cid:durableId="1656449647">
    <w:abstractNumId w:val="13"/>
  </w:num>
  <w:num w:numId="21" w16cid:durableId="1142848590">
    <w:abstractNumId w:val="31"/>
  </w:num>
  <w:num w:numId="22" w16cid:durableId="1770151134">
    <w:abstractNumId w:val="12"/>
  </w:num>
  <w:num w:numId="23" w16cid:durableId="1783185157">
    <w:abstractNumId w:val="42"/>
  </w:num>
  <w:num w:numId="24" w16cid:durableId="842357209">
    <w:abstractNumId w:val="9"/>
  </w:num>
  <w:num w:numId="25" w16cid:durableId="518547796">
    <w:abstractNumId w:val="29"/>
  </w:num>
  <w:num w:numId="26" w16cid:durableId="2089888652">
    <w:abstractNumId w:val="10"/>
  </w:num>
  <w:num w:numId="27" w16cid:durableId="988939829">
    <w:abstractNumId w:val="20"/>
  </w:num>
  <w:num w:numId="28" w16cid:durableId="1066495112">
    <w:abstractNumId w:val="46"/>
  </w:num>
  <w:num w:numId="29" w16cid:durableId="1895193888">
    <w:abstractNumId w:val="27"/>
  </w:num>
  <w:num w:numId="30" w16cid:durableId="807823054">
    <w:abstractNumId w:val="19"/>
  </w:num>
  <w:num w:numId="31" w16cid:durableId="1398359795">
    <w:abstractNumId w:val="30"/>
  </w:num>
  <w:num w:numId="32" w16cid:durableId="746224439">
    <w:abstractNumId w:val="3"/>
  </w:num>
  <w:num w:numId="33" w16cid:durableId="431701600">
    <w:abstractNumId w:val="16"/>
  </w:num>
  <w:num w:numId="34" w16cid:durableId="1027947065">
    <w:abstractNumId w:val="25"/>
  </w:num>
  <w:num w:numId="35" w16cid:durableId="1300064001">
    <w:abstractNumId w:val="8"/>
  </w:num>
  <w:num w:numId="36" w16cid:durableId="903219100">
    <w:abstractNumId w:val="24"/>
  </w:num>
  <w:num w:numId="37" w16cid:durableId="1610773515">
    <w:abstractNumId w:val="22"/>
  </w:num>
  <w:num w:numId="38" w16cid:durableId="1757630365">
    <w:abstractNumId w:val="23"/>
  </w:num>
  <w:num w:numId="39" w16cid:durableId="1377317115">
    <w:abstractNumId w:val="21"/>
  </w:num>
  <w:num w:numId="40" w16cid:durableId="481627053">
    <w:abstractNumId w:val="43"/>
  </w:num>
  <w:num w:numId="41" w16cid:durableId="982737093">
    <w:abstractNumId w:val="44"/>
  </w:num>
  <w:num w:numId="42" w16cid:durableId="2090493250">
    <w:abstractNumId w:val="28"/>
  </w:num>
  <w:num w:numId="43" w16cid:durableId="454175242">
    <w:abstractNumId w:val="18"/>
  </w:num>
  <w:num w:numId="44" w16cid:durableId="594632844">
    <w:abstractNumId w:val="40"/>
  </w:num>
  <w:num w:numId="45" w16cid:durableId="356079832">
    <w:abstractNumId w:val="38"/>
  </w:num>
  <w:num w:numId="46" w16cid:durableId="1091588757">
    <w:abstractNumId w:val="45"/>
  </w:num>
  <w:num w:numId="47" w16cid:durableId="92167178">
    <w:abstractNumId w:val="48"/>
  </w:num>
  <w:num w:numId="48" w16cid:durableId="2041977132">
    <w:abstractNumId w:val="2"/>
  </w:num>
  <w:num w:numId="49" w16cid:durableId="496312677">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A6"/>
    <w:rsid w:val="000002E8"/>
    <w:rsid w:val="000013D7"/>
    <w:rsid w:val="000013E3"/>
    <w:rsid w:val="00002743"/>
    <w:rsid w:val="000033BB"/>
    <w:rsid w:val="000037BD"/>
    <w:rsid w:val="00003855"/>
    <w:rsid w:val="00003957"/>
    <w:rsid w:val="00003B11"/>
    <w:rsid w:val="00003B5D"/>
    <w:rsid w:val="00004344"/>
    <w:rsid w:val="000049B1"/>
    <w:rsid w:val="00004D44"/>
    <w:rsid w:val="000059A6"/>
    <w:rsid w:val="00006029"/>
    <w:rsid w:val="000061C1"/>
    <w:rsid w:val="000063F4"/>
    <w:rsid w:val="00006687"/>
    <w:rsid w:val="00006A0E"/>
    <w:rsid w:val="0000708B"/>
    <w:rsid w:val="000075D1"/>
    <w:rsid w:val="00007635"/>
    <w:rsid w:val="00010A3A"/>
    <w:rsid w:val="0001136D"/>
    <w:rsid w:val="00011B9F"/>
    <w:rsid w:val="00011DC3"/>
    <w:rsid w:val="000123B9"/>
    <w:rsid w:val="000125DB"/>
    <w:rsid w:val="000143F8"/>
    <w:rsid w:val="00014993"/>
    <w:rsid w:val="00014A80"/>
    <w:rsid w:val="0001595F"/>
    <w:rsid w:val="00016777"/>
    <w:rsid w:val="00016854"/>
    <w:rsid w:val="00017DF1"/>
    <w:rsid w:val="00017E32"/>
    <w:rsid w:val="0002196F"/>
    <w:rsid w:val="00021F8C"/>
    <w:rsid w:val="0002306C"/>
    <w:rsid w:val="0002317A"/>
    <w:rsid w:val="00023407"/>
    <w:rsid w:val="00025CBA"/>
    <w:rsid w:val="00025D1F"/>
    <w:rsid w:val="00025F96"/>
    <w:rsid w:val="000265AF"/>
    <w:rsid w:val="00027A28"/>
    <w:rsid w:val="00027E9E"/>
    <w:rsid w:val="00030E4A"/>
    <w:rsid w:val="00031522"/>
    <w:rsid w:val="00031C39"/>
    <w:rsid w:val="00031EE5"/>
    <w:rsid w:val="000323F8"/>
    <w:rsid w:val="0003250A"/>
    <w:rsid w:val="00032700"/>
    <w:rsid w:val="0003337D"/>
    <w:rsid w:val="0003417D"/>
    <w:rsid w:val="000344D5"/>
    <w:rsid w:val="00035436"/>
    <w:rsid w:val="00036158"/>
    <w:rsid w:val="000361CC"/>
    <w:rsid w:val="0003705B"/>
    <w:rsid w:val="00037483"/>
    <w:rsid w:val="000374BD"/>
    <w:rsid w:val="000374D0"/>
    <w:rsid w:val="000378C0"/>
    <w:rsid w:val="00037DA6"/>
    <w:rsid w:val="00040988"/>
    <w:rsid w:val="00040D4E"/>
    <w:rsid w:val="00041338"/>
    <w:rsid w:val="0004208F"/>
    <w:rsid w:val="00042DCB"/>
    <w:rsid w:val="00043041"/>
    <w:rsid w:val="00043363"/>
    <w:rsid w:val="000444EB"/>
    <w:rsid w:val="000446A9"/>
    <w:rsid w:val="00045997"/>
    <w:rsid w:val="000462AE"/>
    <w:rsid w:val="00046672"/>
    <w:rsid w:val="00046819"/>
    <w:rsid w:val="00046E27"/>
    <w:rsid w:val="00046E6C"/>
    <w:rsid w:val="00047162"/>
    <w:rsid w:val="00047232"/>
    <w:rsid w:val="00047911"/>
    <w:rsid w:val="00047C5C"/>
    <w:rsid w:val="000535B9"/>
    <w:rsid w:val="00053A43"/>
    <w:rsid w:val="0005508C"/>
    <w:rsid w:val="00055856"/>
    <w:rsid w:val="000559D6"/>
    <w:rsid w:val="00055ACF"/>
    <w:rsid w:val="00056852"/>
    <w:rsid w:val="00056B4C"/>
    <w:rsid w:val="00056B5D"/>
    <w:rsid w:val="00056E7D"/>
    <w:rsid w:val="000572C6"/>
    <w:rsid w:val="00057B13"/>
    <w:rsid w:val="000604F2"/>
    <w:rsid w:val="00060623"/>
    <w:rsid w:val="00060FFC"/>
    <w:rsid w:val="000613D5"/>
    <w:rsid w:val="000618D0"/>
    <w:rsid w:val="000621B4"/>
    <w:rsid w:val="000624C8"/>
    <w:rsid w:val="0006271E"/>
    <w:rsid w:val="0006306D"/>
    <w:rsid w:val="0006312E"/>
    <w:rsid w:val="00063A9B"/>
    <w:rsid w:val="0006405B"/>
    <w:rsid w:val="000651CB"/>
    <w:rsid w:val="0006523E"/>
    <w:rsid w:val="000666E1"/>
    <w:rsid w:val="000673A9"/>
    <w:rsid w:val="00067701"/>
    <w:rsid w:val="00071159"/>
    <w:rsid w:val="00071754"/>
    <w:rsid w:val="00072475"/>
    <w:rsid w:val="0007300D"/>
    <w:rsid w:val="00073A39"/>
    <w:rsid w:val="0007458E"/>
    <w:rsid w:val="000745E4"/>
    <w:rsid w:val="00074869"/>
    <w:rsid w:val="00074D18"/>
    <w:rsid w:val="00074F5F"/>
    <w:rsid w:val="000753BE"/>
    <w:rsid w:val="000758D9"/>
    <w:rsid w:val="0007625D"/>
    <w:rsid w:val="00076AD4"/>
    <w:rsid w:val="00076B61"/>
    <w:rsid w:val="000774DA"/>
    <w:rsid w:val="00077937"/>
    <w:rsid w:val="00077B09"/>
    <w:rsid w:val="000801EF"/>
    <w:rsid w:val="00080FD7"/>
    <w:rsid w:val="000810B6"/>
    <w:rsid w:val="000817FC"/>
    <w:rsid w:val="00081E01"/>
    <w:rsid w:val="00081EF4"/>
    <w:rsid w:val="00082BC0"/>
    <w:rsid w:val="00083422"/>
    <w:rsid w:val="00083758"/>
    <w:rsid w:val="00083BE0"/>
    <w:rsid w:val="00083FD9"/>
    <w:rsid w:val="000849E3"/>
    <w:rsid w:val="0008528B"/>
    <w:rsid w:val="000854B9"/>
    <w:rsid w:val="000855A2"/>
    <w:rsid w:val="0008585B"/>
    <w:rsid w:val="00085945"/>
    <w:rsid w:val="0008595D"/>
    <w:rsid w:val="00085EE5"/>
    <w:rsid w:val="00085F3B"/>
    <w:rsid w:val="000868B6"/>
    <w:rsid w:val="00086F64"/>
    <w:rsid w:val="00087150"/>
    <w:rsid w:val="00087ACA"/>
    <w:rsid w:val="00090A83"/>
    <w:rsid w:val="00090F16"/>
    <w:rsid w:val="0009193C"/>
    <w:rsid w:val="00091ED3"/>
    <w:rsid w:val="00093E5C"/>
    <w:rsid w:val="000948A8"/>
    <w:rsid w:val="00094BCF"/>
    <w:rsid w:val="00096345"/>
    <w:rsid w:val="000969A5"/>
    <w:rsid w:val="00097C46"/>
    <w:rsid w:val="000A0469"/>
    <w:rsid w:val="000A04BA"/>
    <w:rsid w:val="000A084D"/>
    <w:rsid w:val="000A0BBD"/>
    <w:rsid w:val="000A20D6"/>
    <w:rsid w:val="000A25D1"/>
    <w:rsid w:val="000A2E44"/>
    <w:rsid w:val="000A3059"/>
    <w:rsid w:val="000A37E1"/>
    <w:rsid w:val="000A3921"/>
    <w:rsid w:val="000A44FF"/>
    <w:rsid w:val="000A4B49"/>
    <w:rsid w:val="000A545C"/>
    <w:rsid w:val="000A6C38"/>
    <w:rsid w:val="000A6CE2"/>
    <w:rsid w:val="000A6F19"/>
    <w:rsid w:val="000A6FE0"/>
    <w:rsid w:val="000A7474"/>
    <w:rsid w:val="000B035A"/>
    <w:rsid w:val="000B0A70"/>
    <w:rsid w:val="000B10AC"/>
    <w:rsid w:val="000B1A75"/>
    <w:rsid w:val="000B1AF3"/>
    <w:rsid w:val="000B208B"/>
    <w:rsid w:val="000B26B7"/>
    <w:rsid w:val="000B3AB7"/>
    <w:rsid w:val="000B4308"/>
    <w:rsid w:val="000B43A9"/>
    <w:rsid w:val="000B5716"/>
    <w:rsid w:val="000B5C66"/>
    <w:rsid w:val="000B5D34"/>
    <w:rsid w:val="000B5E52"/>
    <w:rsid w:val="000B614B"/>
    <w:rsid w:val="000B6B2F"/>
    <w:rsid w:val="000B6EA7"/>
    <w:rsid w:val="000B76E4"/>
    <w:rsid w:val="000B7716"/>
    <w:rsid w:val="000B7A4E"/>
    <w:rsid w:val="000B7B4D"/>
    <w:rsid w:val="000C0028"/>
    <w:rsid w:val="000C0C40"/>
    <w:rsid w:val="000C0E66"/>
    <w:rsid w:val="000C1A85"/>
    <w:rsid w:val="000C24B6"/>
    <w:rsid w:val="000C37C2"/>
    <w:rsid w:val="000C3DF3"/>
    <w:rsid w:val="000C4802"/>
    <w:rsid w:val="000C4B38"/>
    <w:rsid w:val="000C4E87"/>
    <w:rsid w:val="000C5CAB"/>
    <w:rsid w:val="000C5EFC"/>
    <w:rsid w:val="000C6AE0"/>
    <w:rsid w:val="000C7584"/>
    <w:rsid w:val="000C7E2C"/>
    <w:rsid w:val="000D0649"/>
    <w:rsid w:val="000D079F"/>
    <w:rsid w:val="000D11E3"/>
    <w:rsid w:val="000D11E9"/>
    <w:rsid w:val="000D124B"/>
    <w:rsid w:val="000D1A53"/>
    <w:rsid w:val="000D1CE6"/>
    <w:rsid w:val="000D1CED"/>
    <w:rsid w:val="000D2462"/>
    <w:rsid w:val="000D36BB"/>
    <w:rsid w:val="000D448D"/>
    <w:rsid w:val="000D4765"/>
    <w:rsid w:val="000D5207"/>
    <w:rsid w:val="000D5375"/>
    <w:rsid w:val="000D5A08"/>
    <w:rsid w:val="000D5EB3"/>
    <w:rsid w:val="000D6C7F"/>
    <w:rsid w:val="000D7017"/>
    <w:rsid w:val="000D7059"/>
    <w:rsid w:val="000D7B37"/>
    <w:rsid w:val="000D7BC5"/>
    <w:rsid w:val="000D7BF4"/>
    <w:rsid w:val="000D7C6E"/>
    <w:rsid w:val="000E01F5"/>
    <w:rsid w:val="000E0B5E"/>
    <w:rsid w:val="000E0C72"/>
    <w:rsid w:val="000E0CF9"/>
    <w:rsid w:val="000E1200"/>
    <w:rsid w:val="000E122F"/>
    <w:rsid w:val="000E2A03"/>
    <w:rsid w:val="000E3D29"/>
    <w:rsid w:val="000E488E"/>
    <w:rsid w:val="000E4DE7"/>
    <w:rsid w:val="000E4F29"/>
    <w:rsid w:val="000E57C2"/>
    <w:rsid w:val="000E5832"/>
    <w:rsid w:val="000E5A97"/>
    <w:rsid w:val="000E5D15"/>
    <w:rsid w:val="000E6745"/>
    <w:rsid w:val="000E729A"/>
    <w:rsid w:val="000E7764"/>
    <w:rsid w:val="000E7BB7"/>
    <w:rsid w:val="000F0E9D"/>
    <w:rsid w:val="000F1062"/>
    <w:rsid w:val="000F1B1E"/>
    <w:rsid w:val="000F25BC"/>
    <w:rsid w:val="000F2EF0"/>
    <w:rsid w:val="000F30E0"/>
    <w:rsid w:val="000F357A"/>
    <w:rsid w:val="000F38B8"/>
    <w:rsid w:val="000F4014"/>
    <w:rsid w:val="000F492A"/>
    <w:rsid w:val="000F686C"/>
    <w:rsid w:val="000F6A3C"/>
    <w:rsid w:val="000F7146"/>
    <w:rsid w:val="000F7783"/>
    <w:rsid w:val="000F7CC1"/>
    <w:rsid w:val="000F7DD3"/>
    <w:rsid w:val="001013A6"/>
    <w:rsid w:val="0010325F"/>
    <w:rsid w:val="00103546"/>
    <w:rsid w:val="00104889"/>
    <w:rsid w:val="0010562A"/>
    <w:rsid w:val="00105E83"/>
    <w:rsid w:val="001061F0"/>
    <w:rsid w:val="00106D7E"/>
    <w:rsid w:val="00107951"/>
    <w:rsid w:val="00107A3C"/>
    <w:rsid w:val="00107BA8"/>
    <w:rsid w:val="00107D56"/>
    <w:rsid w:val="001102A5"/>
    <w:rsid w:val="00110753"/>
    <w:rsid w:val="00110E5C"/>
    <w:rsid w:val="0011112D"/>
    <w:rsid w:val="001111D8"/>
    <w:rsid w:val="00111367"/>
    <w:rsid w:val="001118F8"/>
    <w:rsid w:val="00111BCE"/>
    <w:rsid w:val="00112326"/>
    <w:rsid w:val="00112876"/>
    <w:rsid w:val="001128BF"/>
    <w:rsid w:val="00113117"/>
    <w:rsid w:val="001132E5"/>
    <w:rsid w:val="00113FCD"/>
    <w:rsid w:val="00114278"/>
    <w:rsid w:val="0011467F"/>
    <w:rsid w:val="00115CAA"/>
    <w:rsid w:val="0011666A"/>
    <w:rsid w:val="00116939"/>
    <w:rsid w:val="00116C46"/>
    <w:rsid w:val="00117697"/>
    <w:rsid w:val="00121731"/>
    <w:rsid w:val="00122144"/>
    <w:rsid w:val="0012229D"/>
    <w:rsid w:val="00122B0C"/>
    <w:rsid w:val="00122BA3"/>
    <w:rsid w:val="0012349F"/>
    <w:rsid w:val="00123683"/>
    <w:rsid w:val="00123709"/>
    <w:rsid w:val="00123E52"/>
    <w:rsid w:val="00123F62"/>
    <w:rsid w:val="00123FEC"/>
    <w:rsid w:val="00124BAB"/>
    <w:rsid w:val="001268E8"/>
    <w:rsid w:val="00126F18"/>
    <w:rsid w:val="001270C4"/>
    <w:rsid w:val="00127301"/>
    <w:rsid w:val="00127C0F"/>
    <w:rsid w:val="00130B09"/>
    <w:rsid w:val="001310B1"/>
    <w:rsid w:val="00131873"/>
    <w:rsid w:val="0013221A"/>
    <w:rsid w:val="0013249E"/>
    <w:rsid w:val="001327EB"/>
    <w:rsid w:val="0013290C"/>
    <w:rsid w:val="001335A5"/>
    <w:rsid w:val="00134102"/>
    <w:rsid w:val="001341A8"/>
    <w:rsid w:val="00134569"/>
    <w:rsid w:val="001345B0"/>
    <w:rsid w:val="00134A42"/>
    <w:rsid w:val="00134E7B"/>
    <w:rsid w:val="001353CA"/>
    <w:rsid w:val="0013542D"/>
    <w:rsid w:val="00135762"/>
    <w:rsid w:val="00135971"/>
    <w:rsid w:val="00136368"/>
    <w:rsid w:val="0013721A"/>
    <w:rsid w:val="0013743F"/>
    <w:rsid w:val="0014034E"/>
    <w:rsid w:val="00140594"/>
    <w:rsid w:val="00141116"/>
    <w:rsid w:val="0014148A"/>
    <w:rsid w:val="00141872"/>
    <w:rsid w:val="00141EEF"/>
    <w:rsid w:val="001433CA"/>
    <w:rsid w:val="00143F98"/>
    <w:rsid w:val="001444F8"/>
    <w:rsid w:val="0014456E"/>
    <w:rsid w:val="00145537"/>
    <w:rsid w:val="00146213"/>
    <w:rsid w:val="00146A0F"/>
    <w:rsid w:val="0014717F"/>
    <w:rsid w:val="00147AF7"/>
    <w:rsid w:val="001500F4"/>
    <w:rsid w:val="00151B7C"/>
    <w:rsid w:val="00151C10"/>
    <w:rsid w:val="001521BA"/>
    <w:rsid w:val="00152AE8"/>
    <w:rsid w:val="00152B43"/>
    <w:rsid w:val="00152E81"/>
    <w:rsid w:val="001537CE"/>
    <w:rsid w:val="00153F45"/>
    <w:rsid w:val="00154901"/>
    <w:rsid w:val="001551AC"/>
    <w:rsid w:val="001558DB"/>
    <w:rsid w:val="00155E5E"/>
    <w:rsid w:val="00156067"/>
    <w:rsid w:val="00156AAF"/>
    <w:rsid w:val="00160D18"/>
    <w:rsid w:val="00160EC4"/>
    <w:rsid w:val="00161168"/>
    <w:rsid w:val="001616B1"/>
    <w:rsid w:val="001620F1"/>
    <w:rsid w:val="001627CE"/>
    <w:rsid w:val="00163ADC"/>
    <w:rsid w:val="0016404B"/>
    <w:rsid w:val="0016791E"/>
    <w:rsid w:val="00170CB2"/>
    <w:rsid w:val="00170CC6"/>
    <w:rsid w:val="00170E87"/>
    <w:rsid w:val="00170F5A"/>
    <w:rsid w:val="00171628"/>
    <w:rsid w:val="0017174D"/>
    <w:rsid w:val="001719A5"/>
    <w:rsid w:val="00171F23"/>
    <w:rsid w:val="00171F9A"/>
    <w:rsid w:val="0017270F"/>
    <w:rsid w:val="001733EC"/>
    <w:rsid w:val="00173914"/>
    <w:rsid w:val="00173FC5"/>
    <w:rsid w:val="00174B21"/>
    <w:rsid w:val="00174C3A"/>
    <w:rsid w:val="00174EA8"/>
    <w:rsid w:val="00175A9C"/>
    <w:rsid w:val="00177065"/>
    <w:rsid w:val="00177408"/>
    <w:rsid w:val="00177600"/>
    <w:rsid w:val="00177CD2"/>
    <w:rsid w:val="001803AA"/>
    <w:rsid w:val="001804C8"/>
    <w:rsid w:val="001806A5"/>
    <w:rsid w:val="00180868"/>
    <w:rsid w:val="00181EBA"/>
    <w:rsid w:val="00181FF4"/>
    <w:rsid w:val="00182A84"/>
    <w:rsid w:val="00182CD6"/>
    <w:rsid w:val="001836E2"/>
    <w:rsid w:val="00184310"/>
    <w:rsid w:val="00184475"/>
    <w:rsid w:val="00184CD3"/>
    <w:rsid w:val="00185192"/>
    <w:rsid w:val="0018625B"/>
    <w:rsid w:val="001871D4"/>
    <w:rsid w:val="001874E0"/>
    <w:rsid w:val="001877E5"/>
    <w:rsid w:val="00187984"/>
    <w:rsid w:val="001900F6"/>
    <w:rsid w:val="00190AC1"/>
    <w:rsid w:val="00190E1B"/>
    <w:rsid w:val="00191116"/>
    <w:rsid w:val="00192325"/>
    <w:rsid w:val="00192367"/>
    <w:rsid w:val="001927CF"/>
    <w:rsid w:val="00192AD0"/>
    <w:rsid w:val="00192F7B"/>
    <w:rsid w:val="001934A7"/>
    <w:rsid w:val="00193626"/>
    <w:rsid w:val="0019390D"/>
    <w:rsid w:val="00194A6B"/>
    <w:rsid w:val="00195AA3"/>
    <w:rsid w:val="001966D7"/>
    <w:rsid w:val="00196BF0"/>
    <w:rsid w:val="0019771F"/>
    <w:rsid w:val="001A0335"/>
    <w:rsid w:val="001A0C12"/>
    <w:rsid w:val="001A1786"/>
    <w:rsid w:val="001A1E68"/>
    <w:rsid w:val="001A26B0"/>
    <w:rsid w:val="001A272C"/>
    <w:rsid w:val="001A2C21"/>
    <w:rsid w:val="001A46FB"/>
    <w:rsid w:val="001A534D"/>
    <w:rsid w:val="001A5541"/>
    <w:rsid w:val="001A5612"/>
    <w:rsid w:val="001A57C9"/>
    <w:rsid w:val="001A6F36"/>
    <w:rsid w:val="001A7AA8"/>
    <w:rsid w:val="001B0BEA"/>
    <w:rsid w:val="001B14DE"/>
    <w:rsid w:val="001B1E41"/>
    <w:rsid w:val="001B28A0"/>
    <w:rsid w:val="001B2A04"/>
    <w:rsid w:val="001B2E3B"/>
    <w:rsid w:val="001B3C6E"/>
    <w:rsid w:val="001B42ED"/>
    <w:rsid w:val="001B4AE2"/>
    <w:rsid w:val="001B4D49"/>
    <w:rsid w:val="001B6417"/>
    <w:rsid w:val="001B71E0"/>
    <w:rsid w:val="001B7578"/>
    <w:rsid w:val="001C0CDC"/>
    <w:rsid w:val="001C1B33"/>
    <w:rsid w:val="001C213E"/>
    <w:rsid w:val="001C2785"/>
    <w:rsid w:val="001C2884"/>
    <w:rsid w:val="001C2E2E"/>
    <w:rsid w:val="001C3432"/>
    <w:rsid w:val="001C3D29"/>
    <w:rsid w:val="001C516C"/>
    <w:rsid w:val="001C6C24"/>
    <w:rsid w:val="001C77DC"/>
    <w:rsid w:val="001D0602"/>
    <w:rsid w:val="001D0AA3"/>
    <w:rsid w:val="001D0BC6"/>
    <w:rsid w:val="001D0D86"/>
    <w:rsid w:val="001D121B"/>
    <w:rsid w:val="001D2785"/>
    <w:rsid w:val="001D2B40"/>
    <w:rsid w:val="001D4AAA"/>
    <w:rsid w:val="001D5245"/>
    <w:rsid w:val="001D6C83"/>
    <w:rsid w:val="001D7156"/>
    <w:rsid w:val="001D7C7B"/>
    <w:rsid w:val="001E0033"/>
    <w:rsid w:val="001E00A8"/>
    <w:rsid w:val="001E0913"/>
    <w:rsid w:val="001E1636"/>
    <w:rsid w:val="001E2C6E"/>
    <w:rsid w:val="001E3D53"/>
    <w:rsid w:val="001E4CC0"/>
    <w:rsid w:val="001E53E6"/>
    <w:rsid w:val="001E54D6"/>
    <w:rsid w:val="001E6166"/>
    <w:rsid w:val="001E70BA"/>
    <w:rsid w:val="001E7A2D"/>
    <w:rsid w:val="001E7BC5"/>
    <w:rsid w:val="001E7F2E"/>
    <w:rsid w:val="001F09D4"/>
    <w:rsid w:val="001F1473"/>
    <w:rsid w:val="001F14A1"/>
    <w:rsid w:val="001F1A01"/>
    <w:rsid w:val="001F1D05"/>
    <w:rsid w:val="001F1D2B"/>
    <w:rsid w:val="001F29D9"/>
    <w:rsid w:val="001F3521"/>
    <w:rsid w:val="001F39FE"/>
    <w:rsid w:val="001F3C82"/>
    <w:rsid w:val="001F3EFF"/>
    <w:rsid w:val="001F4295"/>
    <w:rsid w:val="001F4C38"/>
    <w:rsid w:val="001F5F3F"/>
    <w:rsid w:val="001F67AC"/>
    <w:rsid w:val="001F69DD"/>
    <w:rsid w:val="001F7072"/>
    <w:rsid w:val="001F7D93"/>
    <w:rsid w:val="002007ED"/>
    <w:rsid w:val="00200F4B"/>
    <w:rsid w:val="00200F77"/>
    <w:rsid w:val="002014F8"/>
    <w:rsid w:val="0020170C"/>
    <w:rsid w:val="00202907"/>
    <w:rsid w:val="00202F27"/>
    <w:rsid w:val="00203EFC"/>
    <w:rsid w:val="002048D6"/>
    <w:rsid w:val="00205AB9"/>
    <w:rsid w:val="00206108"/>
    <w:rsid w:val="00206B01"/>
    <w:rsid w:val="00206BA4"/>
    <w:rsid w:val="00206E8D"/>
    <w:rsid w:val="00207549"/>
    <w:rsid w:val="002077F4"/>
    <w:rsid w:val="00210DA0"/>
    <w:rsid w:val="0021135B"/>
    <w:rsid w:val="00211689"/>
    <w:rsid w:val="0021233C"/>
    <w:rsid w:val="0021255D"/>
    <w:rsid w:val="0021336A"/>
    <w:rsid w:val="002136DD"/>
    <w:rsid w:val="00213E06"/>
    <w:rsid w:val="0021403B"/>
    <w:rsid w:val="00214A79"/>
    <w:rsid w:val="002151E6"/>
    <w:rsid w:val="00215E8F"/>
    <w:rsid w:val="00216390"/>
    <w:rsid w:val="0021659B"/>
    <w:rsid w:val="002173A8"/>
    <w:rsid w:val="00217683"/>
    <w:rsid w:val="00217D0C"/>
    <w:rsid w:val="002208B2"/>
    <w:rsid w:val="0022117D"/>
    <w:rsid w:val="0022216C"/>
    <w:rsid w:val="00222527"/>
    <w:rsid w:val="00222565"/>
    <w:rsid w:val="0022272A"/>
    <w:rsid w:val="002229D6"/>
    <w:rsid w:val="00222EB8"/>
    <w:rsid w:val="00224858"/>
    <w:rsid w:val="00224871"/>
    <w:rsid w:val="00225215"/>
    <w:rsid w:val="002254FF"/>
    <w:rsid w:val="002264F6"/>
    <w:rsid w:val="00227445"/>
    <w:rsid w:val="00230484"/>
    <w:rsid w:val="00230C76"/>
    <w:rsid w:val="00230FAF"/>
    <w:rsid w:val="002318B2"/>
    <w:rsid w:val="00232317"/>
    <w:rsid w:val="00232406"/>
    <w:rsid w:val="00232599"/>
    <w:rsid w:val="0023290E"/>
    <w:rsid w:val="00233492"/>
    <w:rsid w:val="0023421C"/>
    <w:rsid w:val="00234FCE"/>
    <w:rsid w:val="00234FD0"/>
    <w:rsid w:val="002352ED"/>
    <w:rsid w:val="002356A6"/>
    <w:rsid w:val="00236B7D"/>
    <w:rsid w:val="00237977"/>
    <w:rsid w:val="00237E9E"/>
    <w:rsid w:val="00237FE1"/>
    <w:rsid w:val="00241320"/>
    <w:rsid w:val="00241BF4"/>
    <w:rsid w:val="00243A35"/>
    <w:rsid w:val="002447EA"/>
    <w:rsid w:val="00245274"/>
    <w:rsid w:val="0024586C"/>
    <w:rsid w:val="00245889"/>
    <w:rsid w:val="00246494"/>
    <w:rsid w:val="002466A7"/>
    <w:rsid w:val="00247063"/>
    <w:rsid w:val="002503F7"/>
    <w:rsid w:val="00250564"/>
    <w:rsid w:val="002506A3"/>
    <w:rsid w:val="00250D15"/>
    <w:rsid w:val="002516BD"/>
    <w:rsid w:val="0025207F"/>
    <w:rsid w:val="00252352"/>
    <w:rsid w:val="002524D0"/>
    <w:rsid w:val="0025518F"/>
    <w:rsid w:val="00255303"/>
    <w:rsid w:val="002558C9"/>
    <w:rsid w:val="00255B9B"/>
    <w:rsid w:val="0025695E"/>
    <w:rsid w:val="00256C46"/>
    <w:rsid w:val="002577F8"/>
    <w:rsid w:val="00257BFC"/>
    <w:rsid w:val="0026039E"/>
    <w:rsid w:val="0026042C"/>
    <w:rsid w:val="00260C24"/>
    <w:rsid w:val="0026110C"/>
    <w:rsid w:val="002612DA"/>
    <w:rsid w:val="002626DA"/>
    <w:rsid w:val="00262709"/>
    <w:rsid w:val="002629CF"/>
    <w:rsid w:val="00262AA3"/>
    <w:rsid w:val="002635DF"/>
    <w:rsid w:val="00264E5B"/>
    <w:rsid w:val="0026525A"/>
    <w:rsid w:val="00266300"/>
    <w:rsid w:val="002663B8"/>
    <w:rsid w:val="00266663"/>
    <w:rsid w:val="00266CB8"/>
    <w:rsid w:val="002706EC"/>
    <w:rsid w:val="00270992"/>
    <w:rsid w:val="002710D6"/>
    <w:rsid w:val="00271C8C"/>
    <w:rsid w:val="00271E65"/>
    <w:rsid w:val="00271FBE"/>
    <w:rsid w:val="00272585"/>
    <w:rsid w:val="0027333D"/>
    <w:rsid w:val="002734BF"/>
    <w:rsid w:val="00274844"/>
    <w:rsid w:val="00274FEC"/>
    <w:rsid w:val="002751D1"/>
    <w:rsid w:val="002755B5"/>
    <w:rsid w:val="00275BEF"/>
    <w:rsid w:val="00275DCA"/>
    <w:rsid w:val="002760A6"/>
    <w:rsid w:val="00277CAE"/>
    <w:rsid w:val="00280CC9"/>
    <w:rsid w:val="00280D23"/>
    <w:rsid w:val="00281072"/>
    <w:rsid w:val="00281649"/>
    <w:rsid w:val="00282BCA"/>
    <w:rsid w:val="0028370D"/>
    <w:rsid w:val="00283BE3"/>
    <w:rsid w:val="00284266"/>
    <w:rsid w:val="00284982"/>
    <w:rsid w:val="00285A53"/>
    <w:rsid w:val="00285F9E"/>
    <w:rsid w:val="00286059"/>
    <w:rsid w:val="00286B37"/>
    <w:rsid w:val="00286D0A"/>
    <w:rsid w:val="00286DB7"/>
    <w:rsid w:val="00287E1E"/>
    <w:rsid w:val="00287F27"/>
    <w:rsid w:val="00290F93"/>
    <w:rsid w:val="002910F9"/>
    <w:rsid w:val="0029153F"/>
    <w:rsid w:val="002929F4"/>
    <w:rsid w:val="00292E82"/>
    <w:rsid w:val="002931D6"/>
    <w:rsid w:val="002933A7"/>
    <w:rsid w:val="00293C8C"/>
    <w:rsid w:val="00293E08"/>
    <w:rsid w:val="002942AA"/>
    <w:rsid w:val="00294B50"/>
    <w:rsid w:val="00294DCF"/>
    <w:rsid w:val="002963A5"/>
    <w:rsid w:val="00296601"/>
    <w:rsid w:val="00297570"/>
    <w:rsid w:val="0029798E"/>
    <w:rsid w:val="002A0790"/>
    <w:rsid w:val="002A0DF6"/>
    <w:rsid w:val="002A1228"/>
    <w:rsid w:val="002A191D"/>
    <w:rsid w:val="002A26BA"/>
    <w:rsid w:val="002A28B9"/>
    <w:rsid w:val="002A2A24"/>
    <w:rsid w:val="002A2DA2"/>
    <w:rsid w:val="002A3264"/>
    <w:rsid w:val="002A3528"/>
    <w:rsid w:val="002A3915"/>
    <w:rsid w:val="002A3CF9"/>
    <w:rsid w:val="002A3FCB"/>
    <w:rsid w:val="002A4246"/>
    <w:rsid w:val="002A436E"/>
    <w:rsid w:val="002A455B"/>
    <w:rsid w:val="002A516E"/>
    <w:rsid w:val="002A5DEA"/>
    <w:rsid w:val="002A6494"/>
    <w:rsid w:val="002A705F"/>
    <w:rsid w:val="002A75ED"/>
    <w:rsid w:val="002A7E69"/>
    <w:rsid w:val="002B06AE"/>
    <w:rsid w:val="002B0B59"/>
    <w:rsid w:val="002B0BDA"/>
    <w:rsid w:val="002B0DBE"/>
    <w:rsid w:val="002B110C"/>
    <w:rsid w:val="002B1141"/>
    <w:rsid w:val="002B2B1A"/>
    <w:rsid w:val="002B30B3"/>
    <w:rsid w:val="002B319A"/>
    <w:rsid w:val="002B35A7"/>
    <w:rsid w:val="002B3D93"/>
    <w:rsid w:val="002B4E50"/>
    <w:rsid w:val="002B4F43"/>
    <w:rsid w:val="002B5597"/>
    <w:rsid w:val="002B56BF"/>
    <w:rsid w:val="002B6434"/>
    <w:rsid w:val="002B68EA"/>
    <w:rsid w:val="002B6AF1"/>
    <w:rsid w:val="002B6F55"/>
    <w:rsid w:val="002B780B"/>
    <w:rsid w:val="002B7F31"/>
    <w:rsid w:val="002C0103"/>
    <w:rsid w:val="002C046F"/>
    <w:rsid w:val="002C0A70"/>
    <w:rsid w:val="002C100A"/>
    <w:rsid w:val="002C2B86"/>
    <w:rsid w:val="002C2FB4"/>
    <w:rsid w:val="002C327F"/>
    <w:rsid w:val="002C390D"/>
    <w:rsid w:val="002C4446"/>
    <w:rsid w:val="002C4BCC"/>
    <w:rsid w:val="002C5B18"/>
    <w:rsid w:val="002C5D7F"/>
    <w:rsid w:val="002C63D0"/>
    <w:rsid w:val="002C6543"/>
    <w:rsid w:val="002C674D"/>
    <w:rsid w:val="002C6A92"/>
    <w:rsid w:val="002C72F9"/>
    <w:rsid w:val="002C772A"/>
    <w:rsid w:val="002C7E57"/>
    <w:rsid w:val="002D0FA0"/>
    <w:rsid w:val="002D2E2A"/>
    <w:rsid w:val="002D2F7F"/>
    <w:rsid w:val="002D3517"/>
    <w:rsid w:val="002D3FD5"/>
    <w:rsid w:val="002D4369"/>
    <w:rsid w:val="002D5595"/>
    <w:rsid w:val="002D5697"/>
    <w:rsid w:val="002D579C"/>
    <w:rsid w:val="002D57BE"/>
    <w:rsid w:val="002D5A81"/>
    <w:rsid w:val="002D5C52"/>
    <w:rsid w:val="002D611B"/>
    <w:rsid w:val="002D669D"/>
    <w:rsid w:val="002D744E"/>
    <w:rsid w:val="002D77E9"/>
    <w:rsid w:val="002D7F3E"/>
    <w:rsid w:val="002E0645"/>
    <w:rsid w:val="002E071E"/>
    <w:rsid w:val="002E0E61"/>
    <w:rsid w:val="002E14EF"/>
    <w:rsid w:val="002E156A"/>
    <w:rsid w:val="002E1CA4"/>
    <w:rsid w:val="002E1CB5"/>
    <w:rsid w:val="002E29D5"/>
    <w:rsid w:val="002E2BC5"/>
    <w:rsid w:val="002E2CF5"/>
    <w:rsid w:val="002E389F"/>
    <w:rsid w:val="002E3C98"/>
    <w:rsid w:val="002E3FA9"/>
    <w:rsid w:val="002E406E"/>
    <w:rsid w:val="002E4256"/>
    <w:rsid w:val="002E43DB"/>
    <w:rsid w:val="002E47A8"/>
    <w:rsid w:val="002E4B6B"/>
    <w:rsid w:val="002E4B85"/>
    <w:rsid w:val="002E5C2B"/>
    <w:rsid w:val="002E610C"/>
    <w:rsid w:val="002E657D"/>
    <w:rsid w:val="002E6ABB"/>
    <w:rsid w:val="002E6DE5"/>
    <w:rsid w:val="002E70EF"/>
    <w:rsid w:val="002E736B"/>
    <w:rsid w:val="002F0379"/>
    <w:rsid w:val="002F05A5"/>
    <w:rsid w:val="002F09AC"/>
    <w:rsid w:val="002F12A3"/>
    <w:rsid w:val="002F1C43"/>
    <w:rsid w:val="002F1F9F"/>
    <w:rsid w:val="002F208E"/>
    <w:rsid w:val="002F24F0"/>
    <w:rsid w:val="002F2988"/>
    <w:rsid w:val="002F2E30"/>
    <w:rsid w:val="002F2F38"/>
    <w:rsid w:val="002F3695"/>
    <w:rsid w:val="002F37FE"/>
    <w:rsid w:val="002F3DEC"/>
    <w:rsid w:val="002F41FD"/>
    <w:rsid w:val="002F4E20"/>
    <w:rsid w:val="002F53FB"/>
    <w:rsid w:val="002F6413"/>
    <w:rsid w:val="002F692E"/>
    <w:rsid w:val="002F6E9B"/>
    <w:rsid w:val="002F74F3"/>
    <w:rsid w:val="002F7614"/>
    <w:rsid w:val="002F7A58"/>
    <w:rsid w:val="002F7C80"/>
    <w:rsid w:val="00300083"/>
    <w:rsid w:val="003009F4"/>
    <w:rsid w:val="00300E2A"/>
    <w:rsid w:val="00301BFA"/>
    <w:rsid w:val="00302410"/>
    <w:rsid w:val="0030278B"/>
    <w:rsid w:val="00303236"/>
    <w:rsid w:val="00303E0C"/>
    <w:rsid w:val="00303F70"/>
    <w:rsid w:val="003046E6"/>
    <w:rsid w:val="00304A3D"/>
    <w:rsid w:val="00304CC4"/>
    <w:rsid w:val="00305051"/>
    <w:rsid w:val="00305204"/>
    <w:rsid w:val="0030543D"/>
    <w:rsid w:val="003066CB"/>
    <w:rsid w:val="0030693A"/>
    <w:rsid w:val="00307252"/>
    <w:rsid w:val="00307ABB"/>
    <w:rsid w:val="003107FB"/>
    <w:rsid w:val="003109F9"/>
    <w:rsid w:val="0031185A"/>
    <w:rsid w:val="003121B9"/>
    <w:rsid w:val="003136FB"/>
    <w:rsid w:val="00313B4E"/>
    <w:rsid w:val="00313D13"/>
    <w:rsid w:val="003145B9"/>
    <w:rsid w:val="00314FAE"/>
    <w:rsid w:val="003154D8"/>
    <w:rsid w:val="003156A2"/>
    <w:rsid w:val="00315BC6"/>
    <w:rsid w:val="0032012F"/>
    <w:rsid w:val="00320314"/>
    <w:rsid w:val="00320589"/>
    <w:rsid w:val="00320757"/>
    <w:rsid w:val="00321005"/>
    <w:rsid w:val="003217B4"/>
    <w:rsid w:val="003232EF"/>
    <w:rsid w:val="00323FB9"/>
    <w:rsid w:val="0032443D"/>
    <w:rsid w:val="00325497"/>
    <w:rsid w:val="003255F8"/>
    <w:rsid w:val="00325EF2"/>
    <w:rsid w:val="00326C2E"/>
    <w:rsid w:val="0032740B"/>
    <w:rsid w:val="00327C01"/>
    <w:rsid w:val="00327C1B"/>
    <w:rsid w:val="00327CD2"/>
    <w:rsid w:val="00330260"/>
    <w:rsid w:val="00330F16"/>
    <w:rsid w:val="0033165C"/>
    <w:rsid w:val="00331BE2"/>
    <w:rsid w:val="00331E99"/>
    <w:rsid w:val="00332A26"/>
    <w:rsid w:val="00333312"/>
    <w:rsid w:val="00334AD7"/>
    <w:rsid w:val="00334D8F"/>
    <w:rsid w:val="003365E1"/>
    <w:rsid w:val="00336A9C"/>
    <w:rsid w:val="00336D28"/>
    <w:rsid w:val="0034072C"/>
    <w:rsid w:val="00340D66"/>
    <w:rsid w:val="00342168"/>
    <w:rsid w:val="0034220B"/>
    <w:rsid w:val="003425EF"/>
    <w:rsid w:val="00342614"/>
    <w:rsid w:val="003428AE"/>
    <w:rsid w:val="00342B92"/>
    <w:rsid w:val="00342BDC"/>
    <w:rsid w:val="0034349B"/>
    <w:rsid w:val="00343718"/>
    <w:rsid w:val="003438EE"/>
    <w:rsid w:val="00343D1E"/>
    <w:rsid w:val="003440C2"/>
    <w:rsid w:val="0034461A"/>
    <w:rsid w:val="003447A3"/>
    <w:rsid w:val="00344A4B"/>
    <w:rsid w:val="00344DE8"/>
    <w:rsid w:val="00344F4A"/>
    <w:rsid w:val="00345C7A"/>
    <w:rsid w:val="0034640B"/>
    <w:rsid w:val="00346CD1"/>
    <w:rsid w:val="003476DD"/>
    <w:rsid w:val="00347F49"/>
    <w:rsid w:val="00350314"/>
    <w:rsid w:val="003503C8"/>
    <w:rsid w:val="00351233"/>
    <w:rsid w:val="00351335"/>
    <w:rsid w:val="0035206E"/>
    <w:rsid w:val="00352B80"/>
    <w:rsid w:val="003533B9"/>
    <w:rsid w:val="003543A0"/>
    <w:rsid w:val="003551A9"/>
    <w:rsid w:val="00355477"/>
    <w:rsid w:val="00355F69"/>
    <w:rsid w:val="00356430"/>
    <w:rsid w:val="00356CAA"/>
    <w:rsid w:val="0035708C"/>
    <w:rsid w:val="003579A4"/>
    <w:rsid w:val="00357FBC"/>
    <w:rsid w:val="00360D46"/>
    <w:rsid w:val="00362158"/>
    <w:rsid w:val="003628D7"/>
    <w:rsid w:val="0036299D"/>
    <w:rsid w:val="0036310C"/>
    <w:rsid w:val="00363908"/>
    <w:rsid w:val="00363988"/>
    <w:rsid w:val="0036443F"/>
    <w:rsid w:val="003650CF"/>
    <w:rsid w:val="003651F4"/>
    <w:rsid w:val="0036648E"/>
    <w:rsid w:val="00366EE3"/>
    <w:rsid w:val="00367096"/>
    <w:rsid w:val="0036796E"/>
    <w:rsid w:val="003707E7"/>
    <w:rsid w:val="00370844"/>
    <w:rsid w:val="00370DB7"/>
    <w:rsid w:val="00370FD7"/>
    <w:rsid w:val="00371566"/>
    <w:rsid w:val="00372732"/>
    <w:rsid w:val="003744CA"/>
    <w:rsid w:val="003748EF"/>
    <w:rsid w:val="00374FB5"/>
    <w:rsid w:val="00375273"/>
    <w:rsid w:val="00375485"/>
    <w:rsid w:val="0037607F"/>
    <w:rsid w:val="00376BB4"/>
    <w:rsid w:val="0037712F"/>
    <w:rsid w:val="003773FF"/>
    <w:rsid w:val="003775B8"/>
    <w:rsid w:val="00380492"/>
    <w:rsid w:val="00380DEB"/>
    <w:rsid w:val="003814C8"/>
    <w:rsid w:val="00381821"/>
    <w:rsid w:val="00381C83"/>
    <w:rsid w:val="00381DFF"/>
    <w:rsid w:val="00382FC2"/>
    <w:rsid w:val="003831FC"/>
    <w:rsid w:val="003840C8"/>
    <w:rsid w:val="00384623"/>
    <w:rsid w:val="00385A08"/>
    <w:rsid w:val="003864BD"/>
    <w:rsid w:val="003900A7"/>
    <w:rsid w:val="00390282"/>
    <w:rsid w:val="00390795"/>
    <w:rsid w:val="003918F1"/>
    <w:rsid w:val="00391A6B"/>
    <w:rsid w:val="0039236D"/>
    <w:rsid w:val="003926D2"/>
    <w:rsid w:val="00392A8E"/>
    <w:rsid w:val="003934BE"/>
    <w:rsid w:val="00393649"/>
    <w:rsid w:val="00393977"/>
    <w:rsid w:val="00393E36"/>
    <w:rsid w:val="00393EC5"/>
    <w:rsid w:val="00394661"/>
    <w:rsid w:val="0039547B"/>
    <w:rsid w:val="00395B39"/>
    <w:rsid w:val="00396C52"/>
    <w:rsid w:val="00397133"/>
    <w:rsid w:val="00397CBC"/>
    <w:rsid w:val="003A04AE"/>
    <w:rsid w:val="003A1656"/>
    <w:rsid w:val="003A21BC"/>
    <w:rsid w:val="003A2757"/>
    <w:rsid w:val="003A306F"/>
    <w:rsid w:val="003A3E33"/>
    <w:rsid w:val="003A48CD"/>
    <w:rsid w:val="003A5832"/>
    <w:rsid w:val="003A5EB8"/>
    <w:rsid w:val="003A612A"/>
    <w:rsid w:val="003A6520"/>
    <w:rsid w:val="003A7072"/>
    <w:rsid w:val="003A7322"/>
    <w:rsid w:val="003B00AC"/>
    <w:rsid w:val="003B0604"/>
    <w:rsid w:val="003B11CE"/>
    <w:rsid w:val="003B1A05"/>
    <w:rsid w:val="003B2502"/>
    <w:rsid w:val="003B2D10"/>
    <w:rsid w:val="003B2E72"/>
    <w:rsid w:val="003B3250"/>
    <w:rsid w:val="003B3336"/>
    <w:rsid w:val="003B4407"/>
    <w:rsid w:val="003B454B"/>
    <w:rsid w:val="003B57E2"/>
    <w:rsid w:val="003B5BE6"/>
    <w:rsid w:val="003B5FD5"/>
    <w:rsid w:val="003B6A91"/>
    <w:rsid w:val="003B7579"/>
    <w:rsid w:val="003C01DB"/>
    <w:rsid w:val="003C0B22"/>
    <w:rsid w:val="003C0E43"/>
    <w:rsid w:val="003C175C"/>
    <w:rsid w:val="003C180B"/>
    <w:rsid w:val="003C1BC2"/>
    <w:rsid w:val="003C1C72"/>
    <w:rsid w:val="003C1EA0"/>
    <w:rsid w:val="003C2158"/>
    <w:rsid w:val="003C242E"/>
    <w:rsid w:val="003C27DD"/>
    <w:rsid w:val="003C2D8D"/>
    <w:rsid w:val="003C3077"/>
    <w:rsid w:val="003C31F9"/>
    <w:rsid w:val="003C3891"/>
    <w:rsid w:val="003C43F6"/>
    <w:rsid w:val="003C4F85"/>
    <w:rsid w:val="003C51F8"/>
    <w:rsid w:val="003C5387"/>
    <w:rsid w:val="003C6491"/>
    <w:rsid w:val="003C677A"/>
    <w:rsid w:val="003C6854"/>
    <w:rsid w:val="003C6BB0"/>
    <w:rsid w:val="003C726D"/>
    <w:rsid w:val="003C74D0"/>
    <w:rsid w:val="003C796C"/>
    <w:rsid w:val="003C7D08"/>
    <w:rsid w:val="003D0811"/>
    <w:rsid w:val="003D0B9F"/>
    <w:rsid w:val="003D2538"/>
    <w:rsid w:val="003D269B"/>
    <w:rsid w:val="003D2B2E"/>
    <w:rsid w:val="003D3827"/>
    <w:rsid w:val="003D5211"/>
    <w:rsid w:val="003D577A"/>
    <w:rsid w:val="003D5CC0"/>
    <w:rsid w:val="003D5EDF"/>
    <w:rsid w:val="003D6D61"/>
    <w:rsid w:val="003D6F33"/>
    <w:rsid w:val="003D7273"/>
    <w:rsid w:val="003D752F"/>
    <w:rsid w:val="003D7896"/>
    <w:rsid w:val="003D7CFC"/>
    <w:rsid w:val="003D7F4B"/>
    <w:rsid w:val="003E005B"/>
    <w:rsid w:val="003E0D9C"/>
    <w:rsid w:val="003E0EA6"/>
    <w:rsid w:val="003E2868"/>
    <w:rsid w:val="003E2BC3"/>
    <w:rsid w:val="003E2DE7"/>
    <w:rsid w:val="003E3C7A"/>
    <w:rsid w:val="003E3FB6"/>
    <w:rsid w:val="003E40D4"/>
    <w:rsid w:val="003E4B84"/>
    <w:rsid w:val="003E4EC2"/>
    <w:rsid w:val="003E54F3"/>
    <w:rsid w:val="003E5E96"/>
    <w:rsid w:val="003E644A"/>
    <w:rsid w:val="003F0187"/>
    <w:rsid w:val="003F0852"/>
    <w:rsid w:val="003F0874"/>
    <w:rsid w:val="003F0E8C"/>
    <w:rsid w:val="003F0EA0"/>
    <w:rsid w:val="003F1123"/>
    <w:rsid w:val="003F147E"/>
    <w:rsid w:val="003F25C4"/>
    <w:rsid w:val="003F2AB4"/>
    <w:rsid w:val="003F32E9"/>
    <w:rsid w:val="003F32EE"/>
    <w:rsid w:val="003F38C3"/>
    <w:rsid w:val="003F3A78"/>
    <w:rsid w:val="003F3DA5"/>
    <w:rsid w:val="003F475B"/>
    <w:rsid w:val="003F4A7E"/>
    <w:rsid w:val="003F647F"/>
    <w:rsid w:val="003F75C2"/>
    <w:rsid w:val="003F7D61"/>
    <w:rsid w:val="003F7E60"/>
    <w:rsid w:val="004007FB"/>
    <w:rsid w:val="00400C9F"/>
    <w:rsid w:val="00401E90"/>
    <w:rsid w:val="00402A39"/>
    <w:rsid w:val="00402F97"/>
    <w:rsid w:val="004043EC"/>
    <w:rsid w:val="0040498D"/>
    <w:rsid w:val="00404FD7"/>
    <w:rsid w:val="00406A9A"/>
    <w:rsid w:val="0040725D"/>
    <w:rsid w:val="00407443"/>
    <w:rsid w:val="00407CC4"/>
    <w:rsid w:val="004104B5"/>
    <w:rsid w:val="00410C80"/>
    <w:rsid w:val="00410DD9"/>
    <w:rsid w:val="004114B9"/>
    <w:rsid w:val="0041178C"/>
    <w:rsid w:val="004119BF"/>
    <w:rsid w:val="00412423"/>
    <w:rsid w:val="00413032"/>
    <w:rsid w:val="004131DF"/>
    <w:rsid w:val="00413989"/>
    <w:rsid w:val="0041412F"/>
    <w:rsid w:val="00414256"/>
    <w:rsid w:val="004143F8"/>
    <w:rsid w:val="00414744"/>
    <w:rsid w:val="00415475"/>
    <w:rsid w:val="0041586A"/>
    <w:rsid w:val="004165D5"/>
    <w:rsid w:val="0041679B"/>
    <w:rsid w:val="004168CF"/>
    <w:rsid w:val="00416A3A"/>
    <w:rsid w:val="00417CBB"/>
    <w:rsid w:val="00417F96"/>
    <w:rsid w:val="00421291"/>
    <w:rsid w:val="00422532"/>
    <w:rsid w:val="00423BD0"/>
    <w:rsid w:val="00423F13"/>
    <w:rsid w:val="00424B0E"/>
    <w:rsid w:val="00424C4E"/>
    <w:rsid w:val="00424D7B"/>
    <w:rsid w:val="00424E10"/>
    <w:rsid w:val="00426231"/>
    <w:rsid w:val="00426727"/>
    <w:rsid w:val="0043102C"/>
    <w:rsid w:val="00431452"/>
    <w:rsid w:val="00431876"/>
    <w:rsid w:val="00431D5D"/>
    <w:rsid w:val="004324AF"/>
    <w:rsid w:val="004328B7"/>
    <w:rsid w:val="00433BAD"/>
    <w:rsid w:val="004346D3"/>
    <w:rsid w:val="00434888"/>
    <w:rsid w:val="00434D44"/>
    <w:rsid w:val="00434E70"/>
    <w:rsid w:val="0043503A"/>
    <w:rsid w:val="004356AB"/>
    <w:rsid w:val="00435CD1"/>
    <w:rsid w:val="00435EF1"/>
    <w:rsid w:val="00436672"/>
    <w:rsid w:val="004368B0"/>
    <w:rsid w:val="0043742A"/>
    <w:rsid w:val="00441102"/>
    <w:rsid w:val="0044119A"/>
    <w:rsid w:val="00441D09"/>
    <w:rsid w:val="00442AB0"/>
    <w:rsid w:val="00444590"/>
    <w:rsid w:val="00444D9C"/>
    <w:rsid w:val="00444EE3"/>
    <w:rsid w:val="004452B3"/>
    <w:rsid w:val="00445A5A"/>
    <w:rsid w:val="00445BCE"/>
    <w:rsid w:val="00446A09"/>
    <w:rsid w:val="00446AA5"/>
    <w:rsid w:val="00447708"/>
    <w:rsid w:val="00451C24"/>
    <w:rsid w:val="00451FC6"/>
    <w:rsid w:val="00452668"/>
    <w:rsid w:val="004526A9"/>
    <w:rsid w:val="00452F2F"/>
    <w:rsid w:val="00454AE3"/>
    <w:rsid w:val="00454B4D"/>
    <w:rsid w:val="00454BEA"/>
    <w:rsid w:val="00455D04"/>
    <w:rsid w:val="00456098"/>
    <w:rsid w:val="00456415"/>
    <w:rsid w:val="00457865"/>
    <w:rsid w:val="0045789A"/>
    <w:rsid w:val="00460028"/>
    <w:rsid w:val="00460BB9"/>
    <w:rsid w:val="00461E5B"/>
    <w:rsid w:val="00463B29"/>
    <w:rsid w:val="00463DE6"/>
    <w:rsid w:val="00466254"/>
    <w:rsid w:val="004665F1"/>
    <w:rsid w:val="004669CE"/>
    <w:rsid w:val="00466DD7"/>
    <w:rsid w:val="00466F4B"/>
    <w:rsid w:val="0046784D"/>
    <w:rsid w:val="0046796B"/>
    <w:rsid w:val="00467B83"/>
    <w:rsid w:val="0047085E"/>
    <w:rsid w:val="004710E0"/>
    <w:rsid w:val="00471BB4"/>
    <w:rsid w:val="00472041"/>
    <w:rsid w:val="00472309"/>
    <w:rsid w:val="00474D74"/>
    <w:rsid w:val="00474FD6"/>
    <w:rsid w:val="00477416"/>
    <w:rsid w:val="00481149"/>
    <w:rsid w:val="00482EB8"/>
    <w:rsid w:val="00483B1E"/>
    <w:rsid w:val="00485A2A"/>
    <w:rsid w:val="00485A43"/>
    <w:rsid w:val="00485B47"/>
    <w:rsid w:val="004867C1"/>
    <w:rsid w:val="00487E57"/>
    <w:rsid w:val="00490BB0"/>
    <w:rsid w:val="0049128A"/>
    <w:rsid w:val="004916F6"/>
    <w:rsid w:val="0049231F"/>
    <w:rsid w:val="00492570"/>
    <w:rsid w:val="004927B2"/>
    <w:rsid w:val="00492956"/>
    <w:rsid w:val="00492A51"/>
    <w:rsid w:val="00492D45"/>
    <w:rsid w:val="00492D86"/>
    <w:rsid w:val="004937C6"/>
    <w:rsid w:val="004940B4"/>
    <w:rsid w:val="00494B2F"/>
    <w:rsid w:val="004953AF"/>
    <w:rsid w:val="004953D5"/>
    <w:rsid w:val="004A061F"/>
    <w:rsid w:val="004A3B63"/>
    <w:rsid w:val="004A45DC"/>
    <w:rsid w:val="004A47F3"/>
    <w:rsid w:val="004A5995"/>
    <w:rsid w:val="004A5FCE"/>
    <w:rsid w:val="004A62AC"/>
    <w:rsid w:val="004A70FD"/>
    <w:rsid w:val="004B0078"/>
    <w:rsid w:val="004B0149"/>
    <w:rsid w:val="004B0335"/>
    <w:rsid w:val="004B05AA"/>
    <w:rsid w:val="004B066F"/>
    <w:rsid w:val="004B0E91"/>
    <w:rsid w:val="004B1270"/>
    <w:rsid w:val="004B25CF"/>
    <w:rsid w:val="004B27FF"/>
    <w:rsid w:val="004B3EC7"/>
    <w:rsid w:val="004B49CB"/>
    <w:rsid w:val="004B50FE"/>
    <w:rsid w:val="004B5121"/>
    <w:rsid w:val="004B5DD0"/>
    <w:rsid w:val="004B6C19"/>
    <w:rsid w:val="004B7464"/>
    <w:rsid w:val="004B7C12"/>
    <w:rsid w:val="004B7EE9"/>
    <w:rsid w:val="004C03DB"/>
    <w:rsid w:val="004C0E18"/>
    <w:rsid w:val="004C12A2"/>
    <w:rsid w:val="004C15E6"/>
    <w:rsid w:val="004C1E9D"/>
    <w:rsid w:val="004C2C34"/>
    <w:rsid w:val="004C2C37"/>
    <w:rsid w:val="004C31B9"/>
    <w:rsid w:val="004C3335"/>
    <w:rsid w:val="004C3E6C"/>
    <w:rsid w:val="004C428A"/>
    <w:rsid w:val="004C4E77"/>
    <w:rsid w:val="004C59DC"/>
    <w:rsid w:val="004C69C3"/>
    <w:rsid w:val="004C6BA3"/>
    <w:rsid w:val="004C77EF"/>
    <w:rsid w:val="004D013F"/>
    <w:rsid w:val="004D0CF4"/>
    <w:rsid w:val="004D0E17"/>
    <w:rsid w:val="004D2223"/>
    <w:rsid w:val="004D39D1"/>
    <w:rsid w:val="004D4219"/>
    <w:rsid w:val="004D4A63"/>
    <w:rsid w:val="004D4B05"/>
    <w:rsid w:val="004D51E3"/>
    <w:rsid w:val="004D5604"/>
    <w:rsid w:val="004D586D"/>
    <w:rsid w:val="004D5902"/>
    <w:rsid w:val="004D5C37"/>
    <w:rsid w:val="004D5CF5"/>
    <w:rsid w:val="004D69B3"/>
    <w:rsid w:val="004D7000"/>
    <w:rsid w:val="004D7A43"/>
    <w:rsid w:val="004E1150"/>
    <w:rsid w:val="004E2012"/>
    <w:rsid w:val="004E20DE"/>
    <w:rsid w:val="004E2DA9"/>
    <w:rsid w:val="004E34A3"/>
    <w:rsid w:val="004E3D7D"/>
    <w:rsid w:val="004E4323"/>
    <w:rsid w:val="004E4499"/>
    <w:rsid w:val="004E44C7"/>
    <w:rsid w:val="004E4F12"/>
    <w:rsid w:val="004E5363"/>
    <w:rsid w:val="004E5502"/>
    <w:rsid w:val="004E567D"/>
    <w:rsid w:val="004E7239"/>
    <w:rsid w:val="004E77E4"/>
    <w:rsid w:val="004E7936"/>
    <w:rsid w:val="004F05B0"/>
    <w:rsid w:val="004F1C0C"/>
    <w:rsid w:val="004F31E6"/>
    <w:rsid w:val="004F38D8"/>
    <w:rsid w:val="004F3B47"/>
    <w:rsid w:val="004F3D76"/>
    <w:rsid w:val="004F4365"/>
    <w:rsid w:val="004F479B"/>
    <w:rsid w:val="004F510A"/>
    <w:rsid w:val="004F5E3C"/>
    <w:rsid w:val="004F5FD8"/>
    <w:rsid w:val="004F60F1"/>
    <w:rsid w:val="004F657A"/>
    <w:rsid w:val="004F688B"/>
    <w:rsid w:val="004F694B"/>
    <w:rsid w:val="004F6C26"/>
    <w:rsid w:val="004F719F"/>
    <w:rsid w:val="004F7902"/>
    <w:rsid w:val="0050018E"/>
    <w:rsid w:val="0050071B"/>
    <w:rsid w:val="0050096F"/>
    <w:rsid w:val="00500F19"/>
    <w:rsid w:val="00500F41"/>
    <w:rsid w:val="005011C1"/>
    <w:rsid w:val="00503C43"/>
    <w:rsid w:val="00503D89"/>
    <w:rsid w:val="00504468"/>
    <w:rsid w:val="00504EA7"/>
    <w:rsid w:val="0050534B"/>
    <w:rsid w:val="005059EA"/>
    <w:rsid w:val="0050607C"/>
    <w:rsid w:val="00507B34"/>
    <w:rsid w:val="00510178"/>
    <w:rsid w:val="0051063A"/>
    <w:rsid w:val="00510EF7"/>
    <w:rsid w:val="00511DBF"/>
    <w:rsid w:val="00512B17"/>
    <w:rsid w:val="005132CC"/>
    <w:rsid w:val="005134DE"/>
    <w:rsid w:val="00513A10"/>
    <w:rsid w:val="0051414D"/>
    <w:rsid w:val="00515423"/>
    <w:rsid w:val="00515432"/>
    <w:rsid w:val="00517245"/>
    <w:rsid w:val="00517B75"/>
    <w:rsid w:val="00520AC4"/>
    <w:rsid w:val="00520BEC"/>
    <w:rsid w:val="00521B9F"/>
    <w:rsid w:val="0052201A"/>
    <w:rsid w:val="00522242"/>
    <w:rsid w:val="005225C7"/>
    <w:rsid w:val="00523170"/>
    <w:rsid w:val="005231D5"/>
    <w:rsid w:val="00523D79"/>
    <w:rsid w:val="00523E39"/>
    <w:rsid w:val="0052478C"/>
    <w:rsid w:val="005251DC"/>
    <w:rsid w:val="00525840"/>
    <w:rsid w:val="005258F2"/>
    <w:rsid w:val="00525E45"/>
    <w:rsid w:val="00526088"/>
    <w:rsid w:val="005267BA"/>
    <w:rsid w:val="00526AC8"/>
    <w:rsid w:val="0053021E"/>
    <w:rsid w:val="00530523"/>
    <w:rsid w:val="005309F0"/>
    <w:rsid w:val="00530D70"/>
    <w:rsid w:val="0053126D"/>
    <w:rsid w:val="00531568"/>
    <w:rsid w:val="0053195E"/>
    <w:rsid w:val="005323B9"/>
    <w:rsid w:val="005323DA"/>
    <w:rsid w:val="0053244F"/>
    <w:rsid w:val="00533719"/>
    <w:rsid w:val="00535908"/>
    <w:rsid w:val="00535AD8"/>
    <w:rsid w:val="00535CB1"/>
    <w:rsid w:val="00536345"/>
    <w:rsid w:val="005369E0"/>
    <w:rsid w:val="0053756E"/>
    <w:rsid w:val="00537971"/>
    <w:rsid w:val="00537FDF"/>
    <w:rsid w:val="00540326"/>
    <w:rsid w:val="005404FA"/>
    <w:rsid w:val="00540D01"/>
    <w:rsid w:val="0054153E"/>
    <w:rsid w:val="00542577"/>
    <w:rsid w:val="00542B9F"/>
    <w:rsid w:val="005431BD"/>
    <w:rsid w:val="005435FA"/>
    <w:rsid w:val="00544059"/>
    <w:rsid w:val="00544484"/>
    <w:rsid w:val="005460E9"/>
    <w:rsid w:val="005460FF"/>
    <w:rsid w:val="00546645"/>
    <w:rsid w:val="00547EC6"/>
    <w:rsid w:val="005500E6"/>
    <w:rsid w:val="0055073F"/>
    <w:rsid w:val="00550AA2"/>
    <w:rsid w:val="00550F2F"/>
    <w:rsid w:val="0055107C"/>
    <w:rsid w:val="005512B4"/>
    <w:rsid w:val="005527C8"/>
    <w:rsid w:val="00554442"/>
    <w:rsid w:val="005548CB"/>
    <w:rsid w:val="00554F2B"/>
    <w:rsid w:val="005560ED"/>
    <w:rsid w:val="00557878"/>
    <w:rsid w:val="00557C14"/>
    <w:rsid w:val="00560A4C"/>
    <w:rsid w:val="005616DF"/>
    <w:rsid w:val="00561B4F"/>
    <w:rsid w:val="005624B8"/>
    <w:rsid w:val="00563445"/>
    <w:rsid w:val="0056398C"/>
    <w:rsid w:val="00564DF8"/>
    <w:rsid w:val="0056508E"/>
    <w:rsid w:val="00565669"/>
    <w:rsid w:val="00565BCB"/>
    <w:rsid w:val="00565C4C"/>
    <w:rsid w:val="00565D6A"/>
    <w:rsid w:val="0056625D"/>
    <w:rsid w:val="00566383"/>
    <w:rsid w:val="00566C6F"/>
    <w:rsid w:val="00566FC1"/>
    <w:rsid w:val="00567B2C"/>
    <w:rsid w:val="00567C77"/>
    <w:rsid w:val="005702D0"/>
    <w:rsid w:val="00570E8B"/>
    <w:rsid w:val="00570FC9"/>
    <w:rsid w:val="00571575"/>
    <w:rsid w:val="00571B38"/>
    <w:rsid w:val="0057361E"/>
    <w:rsid w:val="005739C2"/>
    <w:rsid w:val="00573C19"/>
    <w:rsid w:val="005747F9"/>
    <w:rsid w:val="00575096"/>
    <w:rsid w:val="0057586A"/>
    <w:rsid w:val="005758B7"/>
    <w:rsid w:val="00575EB0"/>
    <w:rsid w:val="00575F79"/>
    <w:rsid w:val="00576090"/>
    <w:rsid w:val="005766F4"/>
    <w:rsid w:val="00576D0B"/>
    <w:rsid w:val="00576D9A"/>
    <w:rsid w:val="00576DB0"/>
    <w:rsid w:val="00577664"/>
    <w:rsid w:val="00577983"/>
    <w:rsid w:val="00581A2E"/>
    <w:rsid w:val="005820A3"/>
    <w:rsid w:val="0058379B"/>
    <w:rsid w:val="0058382D"/>
    <w:rsid w:val="00583C18"/>
    <w:rsid w:val="00583D50"/>
    <w:rsid w:val="00584537"/>
    <w:rsid w:val="00586775"/>
    <w:rsid w:val="005867B4"/>
    <w:rsid w:val="005876B4"/>
    <w:rsid w:val="00587782"/>
    <w:rsid w:val="005906E1"/>
    <w:rsid w:val="0059194C"/>
    <w:rsid w:val="00591A4A"/>
    <w:rsid w:val="00591CED"/>
    <w:rsid w:val="0059208D"/>
    <w:rsid w:val="00592529"/>
    <w:rsid w:val="0059289D"/>
    <w:rsid w:val="00592918"/>
    <w:rsid w:val="00592A69"/>
    <w:rsid w:val="00593031"/>
    <w:rsid w:val="00593583"/>
    <w:rsid w:val="00594BF3"/>
    <w:rsid w:val="0059550B"/>
    <w:rsid w:val="00595987"/>
    <w:rsid w:val="00595D63"/>
    <w:rsid w:val="00596D8A"/>
    <w:rsid w:val="00597591"/>
    <w:rsid w:val="00597A03"/>
    <w:rsid w:val="00597DDA"/>
    <w:rsid w:val="005A018F"/>
    <w:rsid w:val="005A0C15"/>
    <w:rsid w:val="005A0D66"/>
    <w:rsid w:val="005A2F5A"/>
    <w:rsid w:val="005A4187"/>
    <w:rsid w:val="005A55C0"/>
    <w:rsid w:val="005A59D3"/>
    <w:rsid w:val="005A61D6"/>
    <w:rsid w:val="005A642E"/>
    <w:rsid w:val="005A6509"/>
    <w:rsid w:val="005A76CD"/>
    <w:rsid w:val="005B04CB"/>
    <w:rsid w:val="005B0A44"/>
    <w:rsid w:val="005B0ECA"/>
    <w:rsid w:val="005B1411"/>
    <w:rsid w:val="005B1606"/>
    <w:rsid w:val="005B21FB"/>
    <w:rsid w:val="005B2D39"/>
    <w:rsid w:val="005B2DE8"/>
    <w:rsid w:val="005B3736"/>
    <w:rsid w:val="005B3769"/>
    <w:rsid w:val="005B3A34"/>
    <w:rsid w:val="005B4009"/>
    <w:rsid w:val="005B465A"/>
    <w:rsid w:val="005B4861"/>
    <w:rsid w:val="005B7302"/>
    <w:rsid w:val="005B74E1"/>
    <w:rsid w:val="005B760B"/>
    <w:rsid w:val="005B76EF"/>
    <w:rsid w:val="005B7BD0"/>
    <w:rsid w:val="005B7F5B"/>
    <w:rsid w:val="005B7F94"/>
    <w:rsid w:val="005C1357"/>
    <w:rsid w:val="005C1431"/>
    <w:rsid w:val="005C2FE5"/>
    <w:rsid w:val="005C37D1"/>
    <w:rsid w:val="005C3C29"/>
    <w:rsid w:val="005C3DAB"/>
    <w:rsid w:val="005C471F"/>
    <w:rsid w:val="005C5105"/>
    <w:rsid w:val="005C5866"/>
    <w:rsid w:val="005C6980"/>
    <w:rsid w:val="005C6F90"/>
    <w:rsid w:val="005D0394"/>
    <w:rsid w:val="005D22D3"/>
    <w:rsid w:val="005D27F3"/>
    <w:rsid w:val="005D3CA9"/>
    <w:rsid w:val="005D47E9"/>
    <w:rsid w:val="005D59E7"/>
    <w:rsid w:val="005D5DB0"/>
    <w:rsid w:val="005D6052"/>
    <w:rsid w:val="005D68A3"/>
    <w:rsid w:val="005D6DDF"/>
    <w:rsid w:val="005D7224"/>
    <w:rsid w:val="005D7358"/>
    <w:rsid w:val="005D762F"/>
    <w:rsid w:val="005D78AB"/>
    <w:rsid w:val="005D7B9E"/>
    <w:rsid w:val="005E0C27"/>
    <w:rsid w:val="005E19F7"/>
    <w:rsid w:val="005E3184"/>
    <w:rsid w:val="005E3708"/>
    <w:rsid w:val="005E3A06"/>
    <w:rsid w:val="005E3A5F"/>
    <w:rsid w:val="005E3E40"/>
    <w:rsid w:val="005E4011"/>
    <w:rsid w:val="005E4CCA"/>
    <w:rsid w:val="005E5556"/>
    <w:rsid w:val="005E5AA6"/>
    <w:rsid w:val="005E5E8C"/>
    <w:rsid w:val="005E6DB6"/>
    <w:rsid w:val="005E758E"/>
    <w:rsid w:val="005E7D47"/>
    <w:rsid w:val="005F01C5"/>
    <w:rsid w:val="005F02ED"/>
    <w:rsid w:val="005F04A6"/>
    <w:rsid w:val="005F04E5"/>
    <w:rsid w:val="005F05FD"/>
    <w:rsid w:val="005F093C"/>
    <w:rsid w:val="005F1123"/>
    <w:rsid w:val="005F1562"/>
    <w:rsid w:val="005F185F"/>
    <w:rsid w:val="005F1D98"/>
    <w:rsid w:val="005F2132"/>
    <w:rsid w:val="005F2216"/>
    <w:rsid w:val="005F254C"/>
    <w:rsid w:val="005F28D3"/>
    <w:rsid w:val="005F2A04"/>
    <w:rsid w:val="005F35A2"/>
    <w:rsid w:val="005F4CB3"/>
    <w:rsid w:val="005F5D79"/>
    <w:rsid w:val="005F5F78"/>
    <w:rsid w:val="005F6BDD"/>
    <w:rsid w:val="005F7064"/>
    <w:rsid w:val="0060011C"/>
    <w:rsid w:val="00600F42"/>
    <w:rsid w:val="00601419"/>
    <w:rsid w:val="006016F6"/>
    <w:rsid w:val="00601704"/>
    <w:rsid w:val="0060171E"/>
    <w:rsid w:val="00602581"/>
    <w:rsid w:val="006036F5"/>
    <w:rsid w:val="00603E05"/>
    <w:rsid w:val="0060411C"/>
    <w:rsid w:val="00604126"/>
    <w:rsid w:val="00604391"/>
    <w:rsid w:val="006048B1"/>
    <w:rsid w:val="00604FD8"/>
    <w:rsid w:val="0060595A"/>
    <w:rsid w:val="00605D6D"/>
    <w:rsid w:val="00606CA6"/>
    <w:rsid w:val="00607246"/>
    <w:rsid w:val="00607CDF"/>
    <w:rsid w:val="00607EE7"/>
    <w:rsid w:val="00610131"/>
    <w:rsid w:val="0061026D"/>
    <w:rsid w:val="006108D2"/>
    <w:rsid w:val="00610AA2"/>
    <w:rsid w:val="00611B2A"/>
    <w:rsid w:val="00611C27"/>
    <w:rsid w:val="00613CB1"/>
    <w:rsid w:val="006144ED"/>
    <w:rsid w:val="006148B7"/>
    <w:rsid w:val="00616C5A"/>
    <w:rsid w:val="00616D6C"/>
    <w:rsid w:val="0061707C"/>
    <w:rsid w:val="00617765"/>
    <w:rsid w:val="00617C00"/>
    <w:rsid w:val="00620C34"/>
    <w:rsid w:val="0062124A"/>
    <w:rsid w:val="00621F2E"/>
    <w:rsid w:val="006234C1"/>
    <w:rsid w:val="00623504"/>
    <w:rsid w:val="006235D4"/>
    <w:rsid w:val="00624375"/>
    <w:rsid w:val="00626A2B"/>
    <w:rsid w:val="00626B24"/>
    <w:rsid w:val="00626CCB"/>
    <w:rsid w:val="00626D1F"/>
    <w:rsid w:val="00627427"/>
    <w:rsid w:val="00627B77"/>
    <w:rsid w:val="0063120C"/>
    <w:rsid w:val="00631312"/>
    <w:rsid w:val="0063165C"/>
    <w:rsid w:val="00631A6F"/>
    <w:rsid w:val="00631F0B"/>
    <w:rsid w:val="006331C8"/>
    <w:rsid w:val="0063370E"/>
    <w:rsid w:val="006340DC"/>
    <w:rsid w:val="0063415B"/>
    <w:rsid w:val="0063477B"/>
    <w:rsid w:val="00634884"/>
    <w:rsid w:val="00634B50"/>
    <w:rsid w:val="00634C8D"/>
    <w:rsid w:val="00635C95"/>
    <w:rsid w:val="00635E79"/>
    <w:rsid w:val="00636AA8"/>
    <w:rsid w:val="00636AC0"/>
    <w:rsid w:val="006373DB"/>
    <w:rsid w:val="00640385"/>
    <w:rsid w:val="00640538"/>
    <w:rsid w:val="00642183"/>
    <w:rsid w:val="00642BCC"/>
    <w:rsid w:val="00642BF4"/>
    <w:rsid w:val="006442E1"/>
    <w:rsid w:val="00645966"/>
    <w:rsid w:val="00645AE6"/>
    <w:rsid w:val="00645F25"/>
    <w:rsid w:val="00646264"/>
    <w:rsid w:val="006464DE"/>
    <w:rsid w:val="0064722D"/>
    <w:rsid w:val="00647609"/>
    <w:rsid w:val="00647674"/>
    <w:rsid w:val="006500D2"/>
    <w:rsid w:val="006518E4"/>
    <w:rsid w:val="006524DC"/>
    <w:rsid w:val="00653078"/>
    <w:rsid w:val="00653566"/>
    <w:rsid w:val="006535BC"/>
    <w:rsid w:val="00655488"/>
    <w:rsid w:val="006554C1"/>
    <w:rsid w:val="00655781"/>
    <w:rsid w:val="00655873"/>
    <w:rsid w:val="00655A87"/>
    <w:rsid w:val="00655B0A"/>
    <w:rsid w:val="00655F4D"/>
    <w:rsid w:val="006562A5"/>
    <w:rsid w:val="0065639E"/>
    <w:rsid w:val="0065659C"/>
    <w:rsid w:val="006573E2"/>
    <w:rsid w:val="00657A37"/>
    <w:rsid w:val="006603D8"/>
    <w:rsid w:val="006610A8"/>
    <w:rsid w:val="00662FBA"/>
    <w:rsid w:val="00662FF0"/>
    <w:rsid w:val="0066354D"/>
    <w:rsid w:val="0066465D"/>
    <w:rsid w:val="00664B98"/>
    <w:rsid w:val="006654FB"/>
    <w:rsid w:val="00665B2F"/>
    <w:rsid w:val="00666109"/>
    <w:rsid w:val="006676C7"/>
    <w:rsid w:val="006677A4"/>
    <w:rsid w:val="00667B24"/>
    <w:rsid w:val="006702DF"/>
    <w:rsid w:val="00670432"/>
    <w:rsid w:val="00670822"/>
    <w:rsid w:val="00670D2F"/>
    <w:rsid w:val="0067190E"/>
    <w:rsid w:val="00671D91"/>
    <w:rsid w:val="0067255F"/>
    <w:rsid w:val="006726B6"/>
    <w:rsid w:val="00673434"/>
    <w:rsid w:val="00673630"/>
    <w:rsid w:val="006739B1"/>
    <w:rsid w:val="0067401C"/>
    <w:rsid w:val="006762BB"/>
    <w:rsid w:val="0067646B"/>
    <w:rsid w:val="00676552"/>
    <w:rsid w:val="00676935"/>
    <w:rsid w:val="00676DD3"/>
    <w:rsid w:val="0068066F"/>
    <w:rsid w:val="006814EF"/>
    <w:rsid w:val="00681D77"/>
    <w:rsid w:val="00681DFF"/>
    <w:rsid w:val="00682090"/>
    <w:rsid w:val="00682933"/>
    <w:rsid w:val="006829C6"/>
    <w:rsid w:val="00683088"/>
    <w:rsid w:val="00684851"/>
    <w:rsid w:val="0068491C"/>
    <w:rsid w:val="00684992"/>
    <w:rsid w:val="00684D13"/>
    <w:rsid w:val="006854BB"/>
    <w:rsid w:val="00685D85"/>
    <w:rsid w:val="006868B5"/>
    <w:rsid w:val="006879D7"/>
    <w:rsid w:val="00687B76"/>
    <w:rsid w:val="00687C15"/>
    <w:rsid w:val="00690EAA"/>
    <w:rsid w:val="0069260F"/>
    <w:rsid w:val="00692704"/>
    <w:rsid w:val="00692F6C"/>
    <w:rsid w:val="00693556"/>
    <w:rsid w:val="00693B96"/>
    <w:rsid w:val="00693CD7"/>
    <w:rsid w:val="006941D9"/>
    <w:rsid w:val="0069420B"/>
    <w:rsid w:val="006949EB"/>
    <w:rsid w:val="00694A12"/>
    <w:rsid w:val="006961AC"/>
    <w:rsid w:val="00697E5B"/>
    <w:rsid w:val="006A138E"/>
    <w:rsid w:val="006A17B2"/>
    <w:rsid w:val="006A258C"/>
    <w:rsid w:val="006A2A40"/>
    <w:rsid w:val="006A2CA7"/>
    <w:rsid w:val="006A5AA0"/>
    <w:rsid w:val="006A5CE7"/>
    <w:rsid w:val="006A5D5C"/>
    <w:rsid w:val="006A6A3D"/>
    <w:rsid w:val="006A786E"/>
    <w:rsid w:val="006A7A1E"/>
    <w:rsid w:val="006A7DEF"/>
    <w:rsid w:val="006A7FAD"/>
    <w:rsid w:val="006B0385"/>
    <w:rsid w:val="006B06DA"/>
    <w:rsid w:val="006B10DF"/>
    <w:rsid w:val="006B1474"/>
    <w:rsid w:val="006B22ED"/>
    <w:rsid w:val="006B2334"/>
    <w:rsid w:val="006B313E"/>
    <w:rsid w:val="006B336E"/>
    <w:rsid w:val="006B3B66"/>
    <w:rsid w:val="006B4AE7"/>
    <w:rsid w:val="006B565E"/>
    <w:rsid w:val="006B5BC2"/>
    <w:rsid w:val="006B6020"/>
    <w:rsid w:val="006B66CD"/>
    <w:rsid w:val="006B6A99"/>
    <w:rsid w:val="006B6D2D"/>
    <w:rsid w:val="006B6F55"/>
    <w:rsid w:val="006B724A"/>
    <w:rsid w:val="006B7CB5"/>
    <w:rsid w:val="006C11C7"/>
    <w:rsid w:val="006C1DF1"/>
    <w:rsid w:val="006C1FD3"/>
    <w:rsid w:val="006C2283"/>
    <w:rsid w:val="006C2810"/>
    <w:rsid w:val="006C3217"/>
    <w:rsid w:val="006C3717"/>
    <w:rsid w:val="006C3C78"/>
    <w:rsid w:val="006C3CCA"/>
    <w:rsid w:val="006C4A05"/>
    <w:rsid w:val="006C5F51"/>
    <w:rsid w:val="006C7B31"/>
    <w:rsid w:val="006D109F"/>
    <w:rsid w:val="006D11AE"/>
    <w:rsid w:val="006D1229"/>
    <w:rsid w:val="006D160F"/>
    <w:rsid w:val="006D1947"/>
    <w:rsid w:val="006D1C2C"/>
    <w:rsid w:val="006D1EE3"/>
    <w:rsid w:val="006D206C"/>
    <w:rsid w:val="006D2079"/>
    <w:rsid w:val="006D2436"/>
    <w:rsid w:val="006D26A6"/>
    <w:rsid w:val="006D286E"/>
    <w:rsid w:val="006D30A6"/>
    <w:rsid w:val="006D3DB6"/>
    <w:rsid w:val="006D509E"/>
    <w:rsid w:val="006D5C0C"/>
    <w:rsid w:val="006D5D35"/>
    <w:rsid w:val="006D743B"/>
    <w:rsid w:val="006D7E9A"/>
    <w:rsid w:val="006E0294"/>
    <w:rsid w:val="006E05EE"/>
    <w:rsid w:val="006E08D4"/>
    <w:rsid w:val="006E0E93"/>
    <w:rsid w:val="006E114D"/>
    <w:rsid w:val="006E199F"/>
    <w:rsid w:val="006E2A39"/>
    <w:rsid w:val="006E3018"/>
    <w:rsid w:val="006E392E"/>
    <w:rsid w:val="006E40F7"/>
    <w:rsid w:val="006E4762"/>
    <w:rsid w:val="006E53CF"/>
    <w:rsid w:val="006E558F"/>
    <w:rsid w:val="006E560D"/>
    <w:rsid w:val="006E593C"/>
    <w:rsid w:val="006E5EB7"/>
    <w:rsid w:val="006E619B"/>
    <w:rsid w:val="006E63C8"/>
    <w:rsid w:val="006E6719"/>
    <w:rsid w:val="006E6FD9"/>
    <w:rsid w:val="006E74F4"/>
    <w:rsid w:val="006F04F8"/>
    <w:rsid w:val="006F0753"/>
    <w:rsid w:val="006F0A1A"/>
    <w:rsid w:val="006F0F94"/>
    <w:rsid w:val="006F138E"/>
    <w:rsid w:val="006F2384"/>
    <w:rsid w:val="006F2717"/>
    <w:rsid w:val="006F2EBF"/>
    <w:rsid w:val="006F3498"/>
    <w:rsid w:val="006F351C"/>
    <w:rsid w:val="006F3F1C"/>
    <w:rsid w:val="006F448C"/>
    <w:rsid w:val="006F44C7"/>
    <w:rsid w:val="006F46B6"/>
    <w:rsid w:val="006F5B0A"/>
    <w:rsid w:val="006F5DD2"/>
    <w:rsid w:val="006F663D"/>
    <w:rsid w:val="006F7AE1"/>
    <w:rsid w:val="007004F0"/>
    <w:rsid w:val="0070153A"/>
    <w:rsid w:val="00701849"/>
    <w:rsid w:val="007026A0"/>
    <w:rsid w:val="007029AC"/>
    <w:rsid w:val="00702A48"/>
    <w:rsid w:val="00702FF3"/>
    <w:rsid w:val="0070312F"/>
    <w:rsid w:val="00703CAB"/>
    <w:rsid w:val="00705C14"/>
    <w:rsid w:val="00706BDC"/>
    <w:rsid w:val="00706DAD"/>
    <w:rsid w:val="00707958"/>
    <w:rsid w:val="007101A4"/>
    <w:rsid w:val="00710433"/>
    <w:rsid w:val="00711A1B"/>
    <w:rsid w:val="00711B0D"/>
    <w:rsid w:val="0071275A"/>
    <w:rsid w:val="00713B57"/>
    <w:rsid w:val="007145B5"/>
    <w:rsid w:val="0071463C"/>
    <w:rsid w:val="007149DB"/>
    <w:rsid w:val="007149FF"/>
    <w:rsid w:val="007150BE"/>
    <w:rsid w:val="00715887"/>
    <w:rsid w:val="007159F0"/>
    <w:rsid w:val="00715A20"/>
    <w:rsid w:val="00715C5D"/>
    <w:rsid w:val="00715E23"/>
    <w:rsid w:val="00715E65"/>
    <w:rsid w:val="0071640F"/>
    <w:rsid w:val="00716427"/>
    <w:rsid w:val="00716DCD"/>
    <w:rsid w:val="00717130"/>
    <w:rsid w:val="00717768"/>
    <w:rsid w:val="00720C07"/>
    <w:rsid w:val="00721327"/>
    <w:rsid w:val="00721365"/>
    <w:rsid w:val="00721DC1"/>
    <w:rsid w:val="00721E86"/>
    <w:rsid w:val="00721ECE"/>
    <w:rsid w:val="00722F6A"/>
    <w:rsid w:val="00723A8B"/>
    <w:rsid w:val="00724352"/>
    <w:rsid w:val="0072474E"/>
    <w:rsid w:val="00724EE2"/>
    <w:rsid w:val="00725D10"/>
    <w:rsid w:val="007260C1"/>
    <w:rsid w:val="0072616C"/>
    <w:rsid w:val="00726C39"/>
    <w:rsid w:val="0073016E"/>
    <w:rsid w:val="0073070B"/>
    <w:rsid w:val="007308CA"/>
    <w:rsid w:val="0073126C"/>
    <w:rsid w:val="00731471"/>
    <w:rsid w:val="0073160E"/>
    <w:rsid w:val="00731B23"/>
    <w:rsid w:val="00731EEC"/>
    <w:rsid w:val="007320F6"/>
    <w:rsid w:val="0073331B"/>
    <w:rsid w:val="007334A9"/>
    <w:rsid w:val="00733D31"/>
    <w:rsid w:val="007342A9"/>
    <w:rsid w:val="00734526"/>
    <w:rsid w:val="00734A27"/>
    <w:rsid w:val="0073578B"/>
    <w:rsid w:val="007365D9"/>
    <w:rsid w:val="00742D2E"/>
    <w:rsid w:val="007439A3"/>
    <w:rsid w:val="0074420C"/>
    <w:rsid w:val="00744C04"/>
    <w:rsid w:val="00744DB2"/>
    <w:rsid w:val="00744E81"/>
    <w:rsid w:val="00745E7E"/>
    <w:rsid w:val="00746F04"/>
    <w:rsid w:val="00747227"/>
    <w:rsid w:val="00747496"/>
    <w:rsid w:val="00747874"/>
    <w:rsid w:val="0075022A"/>
    <w:rsid w:val="0075036E"/>
    <w:rsid w:val="00750B9C"/>
    <w:rsid w:val="007517C0"/>
    <w:rsid w:val="0075222B"/>
    <w:rsid w:val="007538C5"/>
    <w:rsid w:val="0075425B"/>
    <w:rsid w:val="00754305"/>
    <w:rsid w:val="007545DE"/>
    <w:rsid w:val="007548B6"/>
    <w:rsid w:val="00754FEC"/>
    <w:rsid w:val="007551C8"/>
    <w:rsid w:val="00755B7F"/>
    <w:rsid w:val="007561AE"/>
    <w:rsid w:val="007561C9"/>
    <w:rsid w:val="0075635A"/>
    <w:rsid w:val="00756798"/>
    <w:rsid w:val="00756B8D"/>
    <w:rsid w:val="00756EDC"/>
    <w:rsid w:val="00756F00"/>
    <w:rsid w:val="007574C7"/>
    <w:rsid w:val="007574F6"/>
    <w:rsid w:val="00757B09"/>
    <w:rsid w:val="007600FC"/>
    <w:rsid w:val="00760351"/>
    <w:rsid w:val="0076059E"/>
    <w:rsid w:val="00760780"/>
    <w:rsid w:val="00760F24"/>
    <w:rsid w:val="00760FFC"/>
    <w:rsid w:val="00761E23"/>
    <w:rsid w:val="007623C9"/>
    <w:rsid w:val="007625C6"/>
    <w:rsid w:val="00762D74"/>
    <w:rsid w:val="00763006"/>
    <w:rsid w:val="0076342D"/>
    <w:rsid w:val="00763A81"/>
    <w:rsid w:val="00763AC9"/>
    <w:rsid w:val="00764CAC"/>
    <w:rsid w:val="007654AB"/>
    <w:rsid w:val="007658DA"/>
    <w:rsid w:val="00765B87"/>
    <w:rsid w:val="00765E71"/>
    <w:rsid w:val="0076610B"/>
    <w:rsid w:val="00767729"/>
    <w:rsid w:val="0077136F"/>
    <w:rsid w:val="00771C8C"/>
    <w:rsid w:val="0077202A"/>
    <w:rsid w:val="007730B0"/>
    <w:rsid w:val="00773EC2"/>
    <w:rsid w:val="007753A2"/>
    <w:rsid w:val="007754AE"/>
    <w:rsid w:val="007758DD"/>
    <w:rsid w:val="00775B33"/>
    <w:rsid w:val="00775C9D"/>
    <w:rsid w:val="00776D19"/>
    <w:rsid w:val="0077710A"/>
    <w:rsid w:val="0077725A"/>
    <w:rsid w:val="00777AA3"/>
    <w:rsid w:val="00777B94"/>
    <w:rsid w:val="00777F19"/>
    <w:rsid w:val="0078144F"/>
    <w:rsid w:val="007817FA"/>
    <w:rsid w:val="00781862"/>
    <w:rsid w:val="00783061"/>
    <w:rsid w:val="00783910"/>
    <w:rsid w:val="00783928"/>
    <w:rsid w:val="00783DB7"/>
    <w:rsid w:val="007848A3"/>
    <w:rsid w:val="00785078"/>
    <w:rsid w:val="00785787"/>
    <w:rsid w:val="00785E16"/>
    <w:rsid w:val="007861AE"/>
    <w:rsid w:val="00786DC3"/>
    <w:rsid w:val="00787857"/>
    <w:rsid w:val="00787CCF"/>
    <w:rsid w:val="00790745"/>
    <w:rsid w:val="0079081F"/>
    <w:rsid w:val="00790E01"/>
    <w:rsid w:val="00790F3B"/>
    <w:rsid w:val="0079140A"/>
    <w:rsid w:val="00792466"/>
    <w:rsid w:val="00792716"/>
    <w:rsid w:val="007927F5"/>
    <w:rsid w:val="00792AD7"/>
    <w:rsid w:val="00792C74"/>
    <w:rsid w:val="00793267"/>
    <w:rsid w:val="00793F14"/>
    <w:rsid w:val="00794904"/>
    <w:rsid w:val="00794CA7"/>
    <w:rsid w:val="00794F52"/>
    <w:rsid w:val="0079512B"/>
    <w:rsid w:val="00796CB3"/>
    <w:rsid w:val="00796F82"/>
    <w:rsid w:val="0079772B"/>
    <w:rsid w:val="00797E45"/>
    <w:rsid w:val="007A0054"/>
    <w:rsid w:val="007A08A4"/>
    <w:rsid w:val="007A11AE"/>
    <w:rsid w:val="007A1447"/>
    <w:rsid w:val="007A2FA7"/>
    <w:rsid w:val="007A4233"/>
    <w:rsid w:val="007A4863"/>
    <w:rsid w:val="007A505B"/>
    <w:rsid w:val="007A55F3"/>
    <w:rsid w:val="007A5B0B"/>
    <w:rsid w:val="007A6176"/>
    <w:rsid w:val="007A6C34"/>
    <w:rsid w:val="007A7151"/>
    <w:rsid w:val="007A732C"/>
    <w:rsid w:val="007A73B5"/>
    <w:rsid w:val="007A7690"/>
    <w:rsid w:val="007B0550"/>
    <w:rsid w:val="007B073A"/>
    <w:rsid w:val="007B0F29"/>
    <w:rsid w:val="007B0F9D"/>
    <w:rsid w:val="007B146A"/>
    <w:rsid w:val="007B26EF"/>
    <w:rsid w:val="007B3BC8"/>
    <w:rsid w:val="007B6358"/>
    <w:rsid w:val="007B6374"/>
    <w:rsid w:val="007B67C7"/>
    <w:rsid w:val="007B6D3D"/>
    <w:rsid w:val="007B70F5"/>
    <w:rsid w:val="007B773B"/>
    <w:rsid w:val="007B78AF"/>
    <w:rsid w:val="007B7B1B"/>
    <w:rsid w:val="007B7E25"/>
    <w:rsid w:val="007C0259"/>
    <w:rsid w:val="007C05E4"/>
    <w:rsid w:val="007C096E"/>
    <w:rsid w:val="007C14C8"/>
    <w:rsid w:val="007C24C1"/>
    <w:rsid w:val="007C2778"/>
    <w:rsid w:val="007C2910"/>
    <w:rsid w:val="007C2C47"/>
    <w:rsid w:val="007C303B"/>
    <w:rsid w:val="007C3458"/>
    <w:rsid w:val="007C3482"/>
    <w:rsid w:val="007C34A1"/>
    <w:rsid w:val="007C4FBE"/>
    <w:rsid w:val="007C5942"/>
    <w:rsid w:val="007C5AAD"/>
    <w:rsid w:val="007C5BE9"/>
    <w:rsid w:val="007C5D65"/>
    <w:rsid w:val="007C6798"/>
    <w:rsid w:val="007C72EE"/>
    <w:rsid w:val="007C7B36"/>
    <w:rsid w:val="007C7C97"/>
    <w:rsid w:val="007D0284"/>
    <w:rsid w:val="007D1A5F"/>
    <w:rsid w:val="007D1EF7"/>
    <w:rsid w:val="007D3086"/>
    <w:rsid w:val="007D3198"/>
    <w:rsid w:val="007D3374"/>
    <w:rsid w:val="007D3BEB"/>
    <w:rsid w:val="007D4A18"/>
    <w:rsid w:val="007D540A"/>
    <w:rsid w:val="007D5FFC"/>
    <w:rsid w:val="007D63D0"/>
    <w:rsid w:val="007D64F0"/>
    <w:rsid w:val="007D6C9B"/>
    <w:rsid w:val="007D71B7"/>
    <w:rsid w:val="007E2066"/>
    <w:rsid w:val="007E2580"/>
    <w:rsid w:val="007E28CF"/>
    <w:rsid w:val="007E4035"/>
    <w:rsid w:val="007E4150"/>
    <w:rsid w:val="007E4781"/>
    <w:rsid w:val="007E56C8"/>
    <w:rsid w:val="007E57DA"/>
    <w:rsid w:val="007E58CF"/>
    <w:rsid w:val="007E5ED1"/>
    <w:rsid w:val="007E67F6"/>
    <w:rsid w:val="007E6F45"/>
    <w:rsid w:val="007F0959"/>
    <w:rsid w:val="007F0D23"/>
    <w:rsid w:val="007F1C19"/>
    <w:rsid w:val="007F2B17"/>
    <w:rsid w:val="007F3C1B"/>
    <w:rsid w:val="007F4129"/>
    <w:rsid w:val="007F4348"/>
    <w:rsid w:val="007F45FE"/>
    <w:rsid w:val="007F55E9"/>
    <w:rsid w:val="007F56A9"/>
    <w:rsid w:val="007F5A97"/>
    <w:rsid w:val="007F5B1A"/>
    <w:rsid w:val="007F5DD3"/>
    <w:rsid w:val="007F6471"/>
    <w:rsid w:val="007F67B4"/>
    <w:rsid w:val="007F68BC"/>
    <w:rsid w:val="007F6E04"/>
    <w:rsid w:val="007F73AB"/>
    <w:rsid w:val="007F7AA7"/>
    <w:rsid w:val="007F7B6B"/>
    <w:rsid w:val="007F7CFD"/>
    <w:rsid w:val="007F7EB2"/>
    <w:rsid w:val="00800176"/>
    <w:rsid w:val="008002F0"/>
    <w:rsid w:val="00800858"/>
    <w:rsid w:val="008009CD"/>
    <w:rsid w:val="0080146A"/>
    <w:rsid w:val="00801DA5"/>
    <w:rsid w:val="008023DD"/>
    <w:rsid w:val="00803519"/>
    <w:rsid w:val="00803781"/>
    <w:rsid w:val="008039D2"/>
    <w:rsid w:val="00803A6F"/>
    <w:rsid w:val="00803F85"/>
    <w:rsid w:val="0080403F"/>
    <w:rsid w:val="0080577A"/>
    <w:rsid w:val="0080614F"/>
    <w:rsid w:val="0080721F"/>
    <w:rsid w:val="008075A7"/>
    <w:rsid w:val="00807ADF"/>
    <w:rsid w:val="0081087B"/>
    <w:rsid w:val="0081090B"/>
    <w:rsid w:val="00810DDD"/>
    <w:rsid w:val="00812113"/>
    <w:rsid w:val="00812996"/>
    <w:rsid w:val="00812A67"/>
    <w:rsid w:val="00812EF9"/>
    <w:rsid w:val="00812F72"/>
    <w:rsid w:val="00813E55"/>
    <w:rsid w:val="00813E56"/>
    <w:rsid w:val="008145BD"/>
    <w:rsid w:val="00815041"/>
    <w:rsid w:val="00815279"/>
    <w:rsid w:val="00815F5D"/>
    <w:rsid w:val="008169EF"/>
    <w:rsid w:val="00820B27"/>
    <w:rsid w:val="008214EB"/>
    <w:rsid w:val="0082185E"/>
    <w:rsid w:val="00821D26"/>
    <w:rsid w:val="008220DA"/>
    <w:rsid w:val="00822BF8"/>
    <w:rsid w:val="008231B3"/>
    <w:rsid w:val="008231BC"/>
    <w:rsid w:val="008232FD"/>
    <w:rsid w:val="0082370E"/>
    <w:rsid w:val="00823E98"/>
    <w:rsid w:val="008241E9"/>
    <w:rsid w:val="008258A3"/>
    <w:rsid w:val="00825D1A"/>
    <w:rsid w:val="00825F73"/>
    <w:rsid w:val="0082628C"/>
    <w:rsid w:val="00826B1D"/>
    <w:rsid w:val="00826E5E"/>
    <w:rsid w:val="00827CF4"/>
    <w:rsid w:val="008309AC"/>
    <w:rsid w:val="00830DC1"/>
    <w:rsid w:val="0083225C"/>
    <w:rsid w:val="00832B18"/>
    <w:rsid w:val="00832BBF"/>
    <w:rsid w:val="008334F9"/>
    <w:rsid w:val="008342C3"/>
    <w:rsid w:val="0083446C"/>
    <w:rsid w:val="00834662"/>
    <w:rsid w:val="00835E75"/>
    <w:rsid w:val="0083615B"/>
    <w:rsid w:val="00836CA5"/>
    <w:rsid w:val="00837EC5"/>
    <w:rsid w:val="0084112C"/>
    <w:rsid w:val="008412E9"/>
    <w:rsid w:val="00841609"/>
    <w:rsid w:val="00842AB1"/>
    <w:rsid w:val="00843136"/>
    <w:rsid w:val="00844064"/>
    <w:rsid w:val="00844235"/>
    <w:rsid w:val="00844520"/>
    <w:rsid w:val="0084478C"/>
    <w:rsid w:val="0084486D"/>
    <w:rsid w:val="00845160"/>
    <w:rsid w:val="008459E6"/>
    <w:rsid w:val="00845B1A"/>
    <w:rsid w:val="00846FB0"/>
    <w:rsid w:val="0084730C"/>
    <w:rsid w:val="00847B57"/>
    <w:rsid w:val="00850145"/>
    <w:rsid w:val="008506E9"/>
    <w:rsid w:val="00850B20"/>
    <w:rsid w:val="00850B7C"/>
    <w:rsid w:val="00850C6D"/>
    <w:rsid w:val="00851B44"/>
    <w:rsid w:val="00851F62"/>
    <w:rsid w:val="00853AE0"/>
    <w:rsid w:val="008546F8"/>
    <w:rsid w:val="00854713"/>
    <w:rsid w:val="00854C17"/>
    <w:rsid w:val="00854F07"/>
    <w:rsid w:val="00855238"/>
    <w:rsid w:val="00856A90"/>
    <w:rsid w:val="00856AB8"/>
    <w:rsid w:val="008574C5"/>
    <w:rsid w:val="00857508"/>
    <w:rsid w:val="00857D9B"/>
    <w:rsid w:val="0086003C"/>
    <w:rsid w:val="008601B8"/>
    <w:rsid w:val="00860357"/>
    <w:rsid w:val="0086060A"/>
    <w:rsid w:val="00860CC6"/>
    <w:rsid w:val="008619E1"/>
    <w:rsid w:val="00861A26"/>
    <w:rsid w:val="0086280F"/>
    <w:rsid w:val="0086329E"/>
    <w:rsid w:val="008632EF"/>
    <w:rsid w:val="008636BC"/>
    <w:rsid w:val="008643FC"/>
    <w:rsid w:val="00864414"/>
    <w:rsid w:val="00864BE9"/>
    <w:rsid w:val="00864DFB"/>
    <w:rsid w:val="00864FA9"/>
    <w:rsid w:val="008654DB"/>
    <w:rsid w:val="00865BBC"/>
    <w:rsid w:val="00865F82"/>
    <w:rsid w:val="008660F8"/>
    <w:rsid w:val="00866C81"/>
    <w:rsid w:val="00866EB3"/>
    <w:rsid w:val="00867096"/>
    <w:rsid w:val="008705A4"/>
    <w:rsid w:val="00870E28"/>
    <w:rsid w:val="008712AD"/>
    <w:rsid w:val="0087272D"/>
    <w:rsid w:val="00872A5B"/>
    <w:rsid w:val="008743E4"/>
    <w:rsid w:val="00874724"/>
    <w:rsid w:val="00875A0B"/>
    <w:rsid w:val="00875C80"/>
    <w:rsid w:val="008768BB"/>
    <w:rsid w:val="00876B8C"/>
    <w:rsid w:val="0087748F"/>
    <w:rsid w:val="00877677"/>
    <w:rsid w:val="008777EC"/>
    <w:rsid w:val="00880202"/>
    <w:rsid w:val="0088073F"/>
    <w:rsid w:val="00880B2C"/>
    <w:rsid w:val="00881217"/>
    <w:rsid w:val="00881235"/>
    <w:rsid w:val="008814AE"/>
    <w:rsid w:val="00881DA3"/>
    <w:rsid w:val="00882331"/>
    <w:rsid w:val="0088407A"/>
    <w:rsid w:val="008842B9"/>
    <w:rsid w:val="008842F8"/>
    <w:rsid w:val="00884387"/>
    <w:rsid w:val="00884737"/>
    <w:rsid w:val="008847A5"/>
    <w:rsid w:val="0088532A"/>
    <w:rsid w:val="00885F05"/>
    <w:rsid w:val="00885FD2"/>
    <w:rsid w:val="00887340"/>
    <w:rsid w:val="008875BE"/>
    <w:rsid w:val="00887EFD"/>
    <w:rsid w:val="008905A2"/>
    <w:rsid w:val="00890CC9"/>
    <w:rsid w:val="008926CE"/>
    <w:rsid w:val="00893161"/>
    <w:rsid w:val="0089372F"/>
    <w:rsid w:val="00893ACE"/>
    <w:rsid w:val="00893B25"/>
    <w:rsid w:val="008941BE"/>
    <w:rsid w:val="008960F2"/>
    <w:rsid w:val="0089640C"/>
    <w:rsid w:val="00896F40"/>
    <w:rsid w:val="008A07BC"/>
    <w:rsid w:val="008A0BCC"/>
    <w:rsid w:val="008A0F7D"/>
    <w:rsid w:val="008A1968"/>
    <w:rsid w:val="008A27A3"/>
    <w:rsid w:val="008A2AF0"/>
    <w:rsid w:val="008A39F0"/>
    <w:rsid w:val="008A39F5"/>
    <w:rsid w:val="008A3BAA"/>
    <w:rsid w:val="008A4191"/>
    <w:rsid w:val="008A4EE3"/>
    <w:rsid w:val="008A545F"/>
    <w:rsid w:val="008A5BF4"/>
    <w:rsid w:val="008A6C2B"/>
    <w:rsid w:val="008A7A83"/>
    <w:rsid w:val="008A7BF3"/>
    <w:rsid w:val="008B0359"/>
    <w:rsid w:val="008B057C"/>
    <w:rsid w:val="008B08D8"/>
    <w:rsid w:val="008B219B"/>
    <w:rsid w:val="008B22F0"/>
    <w:rsid w:val="008B2BA8"/>
    <w:rsid w:val="008B3154"/>
    <w:rsid w:val="008B42C3"/>
    <w:rsid w:val="008B44AF"/>
    <w:rsid w:val="008B4EFB"/>
    <w:rsid w:val="008B50C4"/>
    <w:rsid w:val="008B5AC5"/>
    <w:rsid w:val="008B68A2"/>
    <w:rsid w:val="008B7029"/>
    <w:rsid w:val="008B7198"/>
    <w:rsid w:val="008B7279"/>
    <w:rsid w:val="008C05A7"/>
    <w:rsid w:val="008C0B48"/>
    <w:rsid w:val="008C11FE"/>
    <w:rsid w:val="008C1668"/>
    <w:rsid w:val="008C18B9"/>
    <w:rsid w:val="008C1933"/>
    <w:rsid w:val="008C1BCE"/>
    <w:rsid w:val="008C3570"/>
    <w:rsid w:val="008C4179"/>
    <w:rsid w:val="008C46AE"/>
    <w:rsid w:val="008C5056"/>
    <w:rsid w:val="008C6498"/>
    <w:rsid w:val="008C750D"/>
    <w:rsid w:val="008C7B3F"/>
    <w:rsid w:val="008D055D"/>
    <w:rsid w:val="008D1C9C"/>
    <w:rsid w:val="008D38C9"/>
    <w:rsid w:val="008D3B83"/>
    <w:rsid w:val="008D424C"/>
    <w:rsid w:val="008D4CA3"/>
    <w:rsid w:val="008D55DC"/>
    <w:rsid w:val="008D5BEE"/>
    <w:rsid w:val="008D6867"/>
    <w:rsid w:val="008D6D82"/>
    <w:rsid w:val="008D735B"/>
    <w:rsid w:val="008E01FE"/>
    <w:rsid w:val="008E0528"/>
    <w:rsid w:val="008E12FD"/>
    <w:rsid w:val="008E19A7"/>
    <w:rsid w:val="008E1DBE"/>
    <w:rsid w:val="008E1EDF"/>
    <w:rsid w:val="008E2700"/>
    <w:rsid w:val="008E28F3"/>
    <w:rsid w:val="008E2C46"/>
    <w:rsid w:val="008E3032"/>
    <w:rsid w:val="008E3183"/>
    <w:rsid w:val="008E3221"/>
    <w:rsid w:val="008E32F4"/>
    <w:rsid w:val="008E3408"/>
    <w:rsid w:val="008E35F6"/>
    <w:rsid w:val="008E4392"/>
    <w:rsid w:val="008E45B6"/>
    <w:rsid w:val="008E4E31"/>
    <w:rsid w:val="008E52E4"/>
    <w:rsid w:val="008E5E04"/>
    <w:rsid w:val="008E6D07"/>
    <w:rsid w:val="008E6D3A"/>
    <w:rsid w:val="008E70C7"/>
    <w:rsid w:val="008E749A"/>
    <w:rsid w:val="008F0B2F"/>
    <w:rsid w:val="008F0FE9"/>
    <w:rsid w:val="008F1484"/>
    <w:rsid w:val="008F1B08"/>
    <w:rsid w:val="008F2C04"/>
    <w:rsid w:val="008F3256"/>
    <w:rsid w:val="008F33FC"/>
    <w:rsid w:val="008F4204"/>
    <w:rsid w:val="008F42D3"/>
    <w:rsid w:val="008F48BB"/>
    <w:rsid w:val="008F4FE1"/>
    <w:rsid w:val="008F6A29"/>
    <w:rsid w:val="008F786B"/>
    <w:rsid w:val="00900019"/>
    <w:rsid w:val="009005A9"/>
    <w:rsid w:val="009023C1"/>
    <w:rsid w:val="009031E1"/>
    <w:rsid w:val="00903519"/>
    <w:rsid w:val="00903AFB"/>
    <w:rsid w:val="00904BE4"/>
    <w:rsid w:val="00905623"/>
    <w:rsid w:val="00905B38"/>
    <w:rsid w:val="00905B60"/>
    <w:rsid w:val="00905DF8"/>
    <w:rsid w:val="009077F8"/>
    <w:rsid w:val="00907CC2"/>
    <w:rsid w:val="009108AF"/>
    <w:rsid w:val="00910A52"/>
    <w:rsid w:val="00911411"/>
    <w:rsid w:val="00911C5A"/>
    <w:rsid w:val="00912195"/>
    <w:rsid w:val="00912511"/>
    <w:rsid w:val="0091300F"/>
    <w:rsid w:val="00913353"/>
    <w:rsid w:val="00913590"/>
    <w:rsid w:val="009149B5"/>
    <w:rsid w:val="00914A10"/>
    <w:rsid w:val="00914E5F"/>
    <w:rsid w:val="0091631D"/>
    <w:rsid w:val="0091735D"/>
    <w:rsid w:val="009178BC"/>
    <w:rsid w:val="009178DA"/>
    <w:rsid w:val="009178EC"/>
    <w:rsid w:val="00917F4A"/>
    <w:rsid w:val="0092000F"/>
    <w:rsid w:val="00921A4C"/>
    <w:rsid w:val="0092218A"/>
    <w:rsid w:val="00922252"/>
    <w:rsid w:val="0092240A"/>
    <w:rsid w:val="009238CC"/>
    <w:rsid w:val="009239EA"/>
    <w:rsid w:val="00923BC4"/>
    <w:rsid w:val="00924D9D"/>
    <w:rsid w:val="0092536F"/>
    <w:rsid w:val="0092547A"/>
    <w:rsid w:val="0092599C"/>
    <w:rsid w:val="0092619E"/>
    <w:rsid w:val="00926BF3"/>
    <w:rsid w:val="00926D44"/>
    <w:rsid w:val="00926F5E"/>
    <w:rsid w:val="00927F74"/>
    <w:rsid w:val="00930177"/>
    <w:rsid w:val="00930320"/>
    <w:rsid w:val="00931FFE"/>
    <w:rsid w:val="009327DA"/>
    <w:rsid w:val="009329B1"/>
    <w:rsid w:val="00933BC0"/>
    <w:rsid w:val="009341D2"/>
    <w:rsid w:val="009348E6"/>
    <w:rsid w:val="009349B7"/>
    <w:rsid w:val="009350A4"/>
    <w:rsid w:val="0093575F"/>
    <w:rsid w:val="00936972"/>
    <w:rsid w:val="009369C7"/>
    <w:rsid w:val="009374FA"/>
    <w:rsid w:val="009375F1"/>
    <w:rsid w:val="009404CE"/>
    <w:rsid w:val="00940665"/>
    <w:rsid w:val="00940942"/>
    <w:rsid w:val="0094095D"/>
    <w:rsid w:val="00941271"/>
    <w:rsid w:val="00942B56"/>
    <w:rsid w:val="00942C18"/>
    <w:rsid w:val="009434BC"/>
    <w:rsid w:val="00943685"/>
    <w:rsid w:val="00944D06"/>
    <w:rsid w:val="00945115"/>
    <w:rsid w:val="0094546A"/>
    <w:rsid w:val="009459D7"/>
    <w:rsid w:val="00945A09"/>
    <w:rsid w:val="00945E3B"/>
    <w:rsid w:val="009460FC"/>
    <w:rsid w:val="00946748"/>
    <w:rsid w:val="00947456"/>
    <w:rsid w:val="009477AE"/>
    <w:rsid w:val="00947B90"/>
    <w:rsid w:val="00947BFA"/>
    <w:rsid w:val="009509B8"/>
    <w:rsid w:val="009513E7"/>
    <w:rsid w:val="00951481"/>
    <w:rsid w:val="00951901"/>
    <w:rsid w:val="00951EC8"/>
    <w:rsid w:val="009521D2"/>
    <w:rsid w:val="009526EE"/>
    <w:rsid w:val="009529E3"/>
    <w:rsid w:val="00953BBD"/>
    <w:rsid w:val="00953EF1"/>
    <w:rsid w:val="00953FD6"/>
    <w:rsid w:val="009558B4"/>
    <w:rsid w:val="00955A57"/>
    <w:rsid w:val="00955C12"/>
    <w:rsid w:val="00956F3D"/>
    <w:rsid w:val="00960DB6"/>
    <w:rsid w:val="009612FA"/>
    <w:rsid w:val="00961C9D"/>
    <w:rsid w:val="00963403"/>
    <w:rsid w:val="0096341E"/>
    <w:rsid w:val="00963867"/>
    <w:rsid w:val="00963A85"/>
    <w:rsid w:val="00963FEE"/>
    <w:rsid w:val="0096454E"/>
    <w:rsid w:val="009645FA"/>
    <w:rsid w:val="00964DDE"/>
    <w:rsid w:val="009665F4"/>
    <w:rsid w:val="00966D4B"/>
    <w:rsid w:val="009674C0"/>
    <w:rsid w:val="009679B4"/>
    <w:rsid w:val="00967CC4"/>
    <w:rsid w:val="009705B3"/>
    <w:rsid w:val="0097088C"/>
    <w:rsid w:val="00970DCB"/>
    <w:rsid w:val="00971CEC"/>
    <w:rsid w:val="00971D1F"/>
    <w:rsid w:val="0097280F"/>
    <w:rsid w:val="00972E40"/>
    <w:rsid w:val="00972E9D"/>
    <w:rsid w:val="00973563"/>
    <w:rsid w:val="00974641"/>
    <w:rsid w:val="0097530D"/>
    <w:rsid w:val="009760D3"/>
    <w:rsid w:val="00976211"/>
    <w:rsid w:val="009762C6"/>
    <w:rsid w:val="00976C66"/>
    <w:rsid w:val="00980F3B"/>
    <w:rsid w:val="00980FE0"/>
    <w:rsid w:val="00981782"/>
    <w:rsid w:val="009849EC"/>
    <w:rsid w:val="00984F84"/>
    <w:rsid w:val="00985792"/>
    <w:rsid w:val="00986321"/>
    <w:rsid w:val="009877CF"/>
    <w:rsid w:val="009904B1"/>
    <w:rsid w:val="0099191A"/>
    <w:rsid w:val="00991F4B"/>
    <w:rsid w:val="009921EC"/>
    <w:rsid w:val="00992677"/>
    <w:rsid w:val="00992717"/>
    <w:rsid w:val="00992723"/>
    <w:rsid w:val="0099282B"/>
    <w:rsid w:val="0099320E"/>
    <w:rsid w:val="00993F84"/>
    <w:rsid w:val="00994245"/>
    <w:rsid w:val="00994CD5"/>
    <w:rsid w:val="0099529B"/>
    <w:rsid w:val="00995441"/>
    <w:rsid w:val="009969C2"/>
    <w:rsid w:val="009973DE"/>
    <w:rsid w:val="00997492"/>
    <w:rsid w:val="009A0263"/>
    <w:rsid w:val="009A059D"/>
    <w:rsid w:val="009A123C"/>
    <w:rsid w:val="009A18D1"/>
    <w:rsid w:val="009A1F4B"/>
    <w:rsid w:val="009A2379"/>
    <w:rsid w:val="009A26FA"/>
    <w:rsid w:val="009A2EE0"/>
    <w:rsid w:val="009A33D6"/>
    <w:rsid w:val="009A4223"/>
    <w:rsid w:val="009A4675"/>
    <w:rsid w:val="009A4DB2"/>
    <w:rsid w:val="009A4E31"/>
    <w:rsid w:val="009A5112"/>
    <w:rsid w:val="009A6A6E"/>
    <w:rsid w:val="009A6CDE"/>
    <w:rsid w:val="009A79B3"/>
    <w:rsid w:val="009B04BC"/>
    <w:rsid w:val="009B06CF"/>
    <w:rsid w:val="009B0AC9"/>
    <w:rsid w:val="009B0AF5"/>
    <w:rsid w:val="009B0C15"/>
    <w:rsid w:val="009B0CB1"/>
    <w:rsid w:val="009B15EF"/>
    <w:rsid w:val="009B160A"/>
    <w:rsid w:val="009B24F1"/>
    <w:rsid w:val="009B4162"/>
    <w:rsid w:val="009B46AB"/>
    <w:rsid w:val="009B4920"/>
    <w:rsid w:val="009B4FDF"/>
    <w:rsid w:val="009B5064"/>
    <w:rsid w:val="009B506D"/>
    <w:rsid w:val="009B6CB3"/>
    <w:rsid w:val="009B6EBA"/>
    <w:rsid w:val="009B7045"/>
    <w:rsid w:val="009B75B4"/>
    <w:rsid w:val="009B7AFA"/>
    <w:rsid w:val="009C0E6C"/>
    <w:rsid w:val="009C12E0"/>
    <w:rsid w:val="009C1476"/>
    <w:rsid w:val="009C1750"/>
    <w:rsid w:val="009C1AC7"/>
    <w:rsid w:val="009C1B4C"/>
    <w:rsid w:val="009C1F1B"/>
    <w:rsid w:val="009C1F56"/>
    <w:rsid w:val="009C2B4A"/>
    <w:rsid w:val="009C340F"/>
    <w:rsid w:val="009C3481"/>
    <w:rsid w:val="009C41C8"/>
    <w:rsid w:val="009C4BB1"/>
    <w:rsid w:val="009C4FB7"/>
    <w:rsid w:val="009C5A18"/>
    <w:rsid w:val="009C5A82"/>
    <w:rsid w:val="009C5E17"/>
    <w:rsid w:val="009C75AB"/>
    <w:rsid w:val="009C7625"/>
    <w:rsid w:val="009C7637"/>
    <w:rsid w:val="009D1740"/>
    <w:rsid w:val="009D1F52"/>
    <w:rsid w:val="009D218B"/>
    <w:rsid w:val="009D2BDC"/>
    <w:rsid w:val="009D3228"/>
    <w:rsid w:val="009D33B6"/>
    <w:rsid w:val="009D36D3"/>
    <w:rsid w:val="009D3CEF"/>
    <w:rsid w:val="009D4189"/>
    <w:rsid w:val="009D4AC9"/>
    <w:rsid w:val="009D6166"/>
    <w:rsid w:val="009D63D9"/>
    <w:rsid w:val="009D66CD"/>
    <w:rsid w:val="009D670B"/>
    <w:rsid w:val="009D71E1"/>
    <w:rsid w:val="009D75CC"/>
    <w:rsid w:val="009E087A"/>
    <w:rsid w:val="009E08AC"/>
    <w:rsid w:val="009E0BB6"/>
    <w:rsid w:val="009E0D45"/>
    <w:rsid w:val="009E1205"/>
    <w:rsid w:val="009E12BA"/>
    <w:rsid w:val="009E1A6D"/>
    <w:rsid w:val="009E2223"/>
    <w:rsid w:val="009E2DB5"/>
    <w:rsid w:val="009E2E80"/>
    <w:rsid w:val="009E340E"/>
    <w:rsid w:val="009E3495"/>
    <w:rsid w:val="009E409F"/>
    <w:rsid w:val="009E4DCF"/>
    <w:rsid w:val="009E5026"/>
    <w:rsid w:val="009E5520"/>
    <w:rsid w:val="009E5738"/>
    <w:rsid w:val="009E574D"/>
    <w:rsid w:val="009E6705"/>
    <w:rsid w:val="009E6DAC"/>
    <w:rsid w:val="009E6F0F"/>
    <w:rsid w:val="009E74DC"/>
    <w:rsid w:val="009E7645"/>
    <w:rsid w:val="009E79AC"/>
    <w:rsid w:val="009E7B08"/>
    <w:rsid w:val="009F0070"/>
    <w:rsid w:val="009F0C40"/>
    <w:rsid w:val="009F0D63"/>
    <w:rsid w:val="009F150C"/>
    <w:rsid w:val="009F31AC"/>
    <w:rsid w:val="009F3809"/>
    <w:rsid w:val="009F4A13"/>
    <w:rsid w:val="009F5105"/>
    <w:rsid w:val="009F534A"/>
    <w:rsid w:val="009F64DE"/>
    <w:rsid w:val="009F6CC1"/>
    <w:rsid w:val="009F6FA1"/>
    <w:rsid w:val="009F7061"/>
    <w:rsid w:val="009F74A0"/>
    <w:rsid w:val="009F7BC7"/>
    <w:rsid w:val="00A006E4"/>
    <w:rsid w:val="00A00FCF"/>
    <w:rsid w:val="00A014A1"/>
    <w:rsid w:val="00A02DB1"/>
    <w:rsid w:val="00A03B30"/>
    <w:rsid w:val="00A04737"/>
    <w:rsid w:val="00A05049"/>
    <w:rsid w:val="00A052C0"/>
    <w:rsid w:val="00A053ED"/>
    <w:rsid w:val="00A055C3"/>
    <w:rsid w:val="00A0619A"/>
    <w:rsid w:val="00A066D7"/>
    <w:rsid w:val="00A06DFA"/>
    <w:rsid w:val="00A072A5"/>
    <w:rsid w:val="00A076E5"/>
    <w:rsid w:val="00A07788"/>
    <w:rsid w:val="00A07F07"/>
    <w:rsid w:val="00A1042E"/>
    <w:rsid w:val="00A108FC"/>
    <w:rsid w:val="00A10CAA"/>
    <w:rsid w:val="00A10D29"/>
    <w:rsid w:val="00A11A64"/>
    <w:rsid w:val="00A11B43"/>
    <w:rsid w:val="00A11C60"/>
    <w:rsid w:val="00A11EC2"/>
    <w:rsid w:val="00A12621"/>
    <w:rsid w:val="00A12A1D"/>
    <w:rsid w:val="00A12EEC"/>
    <w:rsid w:val="00A1554F"/>
    <w:rsid w:val="00A1556E"/>
    <w:rsid w:val="00A156B0"/>
    <w:rsid w:val="00A15BB3"/>
    <w:rsid w:val="00A161E7"/>
    <w:rsid w:val="00A167B8"/>
    <w:rsid w:val="00A21351"/>
    <w:rsid w:val="00A21A24"/>
    <w:rsid w:val="00A21B6B"/>
    <w:rsid w:val="00A21C4C"/>
    <w:rsid w:val="00A2234C"/>
    <w:rsid w:val="00A22C8A"/>
    <w:rsid w:val="00A237BF"/>
    <w:rsid w:val="00A23F98"/>
    <w:rsid w:val="00A2407A"/>
    <w:rsid w:val="00A242DD"/>
    <w:rsid w:val="00A246CB"/>
    <w:rsid w:val="00A24984"/>
    <w:rsid w:val="00A249CB"/>
    <w:rsid w:val="00A249F8"/>
    <w:rsid w:val="00A25349"/>
    <w:rsid w:val="00A25394"/>
    <w:rsid w:val="00A25917"/>
    <w:rsid w:val="00A26506"/>
    <w:rsid w:val="00A26677"/>
    <w:rsid w:val="00A272D8"/>
    <w:rsid w:val="00A27371"/>
    <w:rsid w:val="00A279A3"/>
    <w:rsid w:val="00A27BBC"/>
    <w:rsid w:val="00A30A96"/>
    <w:rsid w:val="00A30BAB"/>
    <w:rsid w:val="00A319D8"/>
    <w:rsid w:val="00A31A95"/>
    <w:rsid w:val="00A32527"/>
    <w:rsid w:val="00A3293C"/>
    <w:rsid w:val="00A3340C"/>
    <w:rsid w:val="00A33D0C"/>
    <w:rsid w:val="00A35EA1"/>
    <w:rsid w:val="00A3670D"/>
    <w:rsid w:val="00A3676B"/>
    <w:rsid w:val="00A36BE4"/>
    <w:rsid w:val="00A37352"/>
    <w:rsid w:val="00A37455"/>
    <w:rsid w:val="00A37E6F"/>
    <w:rsid w:val="00A40F5F"/>
    <w:rsid w:val="00A4210F"/>
    <w:rsid w:val="00A422CB"/>
    <w:rsid w:val="00A42F6C"/>
    <w:rsid w:val="00A43767"/>
    <w:rsid w:val="00A46E40"/>
    <w:rsid w:val="00A47670"/>
    <w:rsid w:val="00A479D9"/>
    <w:rsid w:val="00A5039B"/>
    <w:rsid w:val="00A5069F"/>
    <w:rsid w:val="00A50A47"/>
    <w:rsid w:val="00A511E7"/>
    <w:rsid w:val="00A51A4B"/>
    <w:rsid w:val="00A5296A"/>
    <w:rsid w:val="00A53249"/>
    <w:rsid w:val="00A5364F"/>
    <w:rsid w:val="00A53F3C"/>
    <w:rsid w:val="00A545B8"/>
    <w:rsid w:val="00A55A18"/>
    <w:rsid w:val="00A563EF"/>
    <w:rsid w:val="00A563F0"/>
    <w:rsid w:val="00A5680D"/>
    <w:rsid w:val="00A56F62"/>
    <w:rsid w:val="00A5746E"/>
    <w:rsid w:val="00A60873"/>
    <w:rsid w:val="00A60B5C"/>
    <w:rsid w:val="00A6194D"/>
    <w:rsid w:val="00A61A15"/>
    <w:rsid w:val="00A63373"/>
    <w:rsid w:val="00A64191"/>
    <w:rsid w:val="00A64A1F"/>
    <w:rsid w:val="00A65425"/>
    <w:rsid w:val="00A65EFB"/>
    <w:rsid w:val="00A65F64"/>
    <w:rsid w:val="00A66031"/>
    <w:rsid w:val="00A676FB"/>
    <w:rsid w:val="00A67CD5"/>
    <w:rsid w:val="00A718B8"/>
    <w:rsid w:val="00A71E1D"/>
    <w:rsid w:val="00A740EF"/>
    <w:rsid w:val="00A74464"/>
    <w:rsid w:val="00A747BD"/>
    <w:rsid w:val="00A754E9"/>
    <w:rsid w:val="00A75579"/>
    <w:rsid w:val="00A76100"/>
    <w:rsid w:val="00A7650C"/>
    <w:rsid w:val="00A76764"/>
    <w:rsid w:val="00A76C07"/>
    <w:rsid w:val="00A77B74"/>
    <w:rsid w:val="00A800F6"/>
    <w:rsid w:val="00A81F1A"/>
    <w:rsid w:val="00A8214E"/>
    <w:rsid w:val="00A8279C"/>
    <w:rsid w:val="00A827C6"/>
    <w:rsid w:val="00A82B25"/>
    <w:rsid w:val="00A8361D"/>
    <w:rsid w:val="00A83A5D"/>
    <w:rsid w:val="00A83E47"/>
    <w:rsid w:val="00A83FC0"/>
    <w:rsid w:val="00A848A1"/>
    <w:rsid w:val="00A84B72"/>
    <w:rsid w:val="00A84C7B"/>
    <w:rsid w:val="00A84D65"/>
    <w:rsid w:val="00A85486"/>
    <w:rsid w:val="00A865F4"/>
    <w:rsid w:val="00A86E7F"/>
    <w:rsid w:val="00A877ED"/>
    <w:rsid w:val="00A9094C"/>
    <w:rsid w:val="00A9166B"/>
    <w:rsid w:val="00A9218A"/>
    <w:rsid w:val="00A92929"/>
    <w:rsid w:val="00A92ACE"/>
    <w:rsid w:val="00A93FF5"/>
    <w:rsid w:val="00A94811"/>
    <w:rsid w:val="00A94BA9"/>
    <w:rsid w:val="00A94BD8"/>
    <w:rsid w:val="00A95195"/>
    <w:rsid w:val="00A95764"/>
    <w:rsid w:val="00A95906"/>
    <w:rsid w:val="00A967F0"/>
    <w:rsid w:val="00A96A4F"/>
    <w:rsid w:val="00A97D37"/>
    <w:rsid w:val="00AA138C"/>
    <w:rsid w:val="00AA181F"/>
    <w:rsid w:val="00AA1B65"/>
    <w:rsid w:val="00AA2F0C"/>
    <w:rsid w:val="00AA30EF"/>
    <w:rsid w:val="00AA32E9"/>
    <w:rsid w:val="00AA3A6D"/>
    <w:rsid w:val="00AA3C73"/>
    <w:rsid w:val="00AA40B4"/>
    <w:rsid w:val="00AA492C"/>
    <w:rsid w:val="00AA4D39"/>
    <w:rsid w:val="00AA52FE"/>
    <w:rsid w:val="00AA54CD"/>
    <w:rsid w:val="00AA5832"/>
    <w:rsid w:val="00AA5D31"/>
    <w:rsid w:val="00AA6AC1"/>
    <w:rsid w:val="00AA7373"/>
    <w:rsid w:val="00AA74E9"/>
    <w:rsid w:val="00AA7BA4"/>
    <w:rsid w:val="00AB04BA"/>
    <w:rsid w:val="00AB1270"/>
    <w:rsid w:val="00AB1568"/>
    <w:rsid w:val="00AB3A69"/>
    <w:rsid w:val="00AB3A95"/>
    <w:rsid w:val="00AB3AE9"/>
    <w:rsid w:val="00AB4796"/>
    <w:rsid w:val="00AB498B"/>
    <w:rsid w:val="00AB4CAD"/>
    <w:rsid w:val="00AB7085"/>
    <w:rsid w:val="00AB776E"/>
    <w:rsid w:val="00AB78D6"/>
    <w:rsid w:val="00AB7B99"/>
    <w:rsid w:val="00AC1017"/>
    <w:rsid w:val="00AC110A"/>
    <w:rsid w:val="00AC1EBF"/>
    <w:rsid w:val="00AC2CCD"/>
    <w:rsid w:val="00AC3D8B"/>
    <w:rsid w:val="00AC55D2"/>
    <w:rsid w:val="00AC5C7B"/>
    <w:rsid w:val="00AC62DF"/>
    <w:rsid w:val="00AC70A8"/>
    <w:rsid w:val="00AC745D"/>
    <w:rsid w:val="00AC766E"/>
    <w:rsid w:val="00AC7B43"/>
    <w:rsid w:val="00AD13B5"/>
    <w:rsid w:val="00AD1ADC"/>
    <w:rsid w:val="00AD1BA5"/>
    <w:rsid w:val="00AD1CBB"/>
    <w:rsid w:val="00AD1E5A"/>
    <w:rsid w:val="00AD1F47"/>
    <w:rsid w:val="00AD207A"/>
    <w:rsid w:val="00AD27C4"/>
    <w:rsid w:val="00AD2923"/>
    <w:rsid w:val="00AD30E0"/>
    <w:rsid w:val="00AD44CB"/>
    <w:rsid w:val="00AD4538"/>
    <w:rsid w:val="00AD4594"/>
    <w:rsid w:val="00AD4861"/>
    <w:rsid w:val="00AD53D6"/>
    <w:rsid w:val="00AD5912"/>
    <w:rsid w:val="00AD5B05"/>
    <w:rsid w:val="00AD6330"/>
    <w:rsid w:val="00AD641E"/>
    <w:rsid w:val="00AD6A1C"/>
    <w:rsid w:val="00AD6DD0"/>
    <w:rsid w:val="00AD76DB"/>
    <w:rsid w:val="00AD778C"/>
    <w:rsid w:val="00AD77F7"/>
    <w:rsid w:val="00AD7903"/>
    <w:rsid w:val="00AD7BB2"/>
    <w:rsid w:val="00AE0215"/>
    <w:rsid w:val="00AE1863"/>
    <w:rsid w:val="00AE27CA"/>
    <w:rsid w:val="00AE2DCA"/>
    <w:rsid w:val="00AE3BA5"/>
    <w:rsid w:val="00AE4BAD"/>
    <w:rsid w:val="00AE4DCC"/>
    <w:rsid w:val="00AE65C7"/>
    <w:rsid w:val="00AE6902"/>
    <w:rsid w:val="00AE6F8C"/>
    <w:rsid w:val="00AE70BA"/>
    <w:rsid w:val="00AE70C3"/>
    <w:rsid w:val="00AE7DBA"/>
    <w:rsid w:val="00AF0054"/>
    <w:rsid w:val="00AF0CEA"/>
    <w:rsid w:val="00AF130F"/>
    <w:rsid w:val="00AF18B1"/>
    <w:rsid w:val="00AF1DCF"/>
    <w:rsid w:val="00AF1FBE"/>
    <w:rsid w:val="00AF2B18"/>
    <w:rsid w:val="00AF33FF"/>
    <w:rsid w:val="00AF3B75"/>
    <w:rsid w:val="00AF3D65"/>
    <w:rsid w:val="00AF4D47"/>
    <w:rsid w:val="00AF4DA5"/>
    <w:rsid w:val="00AF6256"/>
    <w:rsid w:val="00AF66AC"/>
    <w:rsid w:val="00AF6C3A"/>
    <w:rsid w:val="00AF72AD"/>
    <w:rsid w:val="00AF7817"/>
    <w:rsid w:val="00AF7A62"/>
    <w:rsid w:val="00AF7E2B"/>
    <w:rsid w:val="00B0044E"/>
    <w:rsid w:val="00B004DB"/>
    <w:rsid w:val="00B0067B"/>
    <w:rsid w:val="00B017AF"/>
    <w:rsid w:val="00B018B5"/>
    <w:rsid w:val="00B01FF2"/>
    <w:rsid w:val="00B0204C"/>
    <w:rsid w:val="00B02565"/>
    <w:rsid w:val="00B0286B"/>
    <w:rsid w:val="00B0310C"/>
    <w:rsid w:val="00B032A0"/>
    <w:rsid w:val="00B03707"/>
    <w:rsid w:val="00B04466"/>
    <w:rsid w:val="00B048EB"/>
    <w:rsid w:val="00B0499F"/>
    <w:rsid w:val="00B056AA"/>
    <w:rsid w:val="00B059C8"/>
    <w:rsid w:val="00B064D0"/>
    <w:rsid w:val="00B069AF"/>
    <w:rsid w:val="00B06A7E"/>
    <w:rsid w:val="00B07258"/>
    <w:rsid w:val="00B0770F"/>
    <w:rsid w:val="00B07979"/>
    <w:rsid w:val="00B07AB6"/>
    <w:rsid w:val="00B10117"/>
    <w:rsid w:val="00B10311"/>
    <w:rsid w:val="00B1129D"/>
    <w:rsid w:val="00B11556"/>
    <w:rsid w:val="00B11893"/>
    <w:rsid w:val="00B118A4"/>
    <w:rsid w:val="00B12425"/>
    <w:rsid w:val="00B125AD"/>
    <w:rsid w:val="00B12D7D"/>
    <w:rsid w:val="00B13100"/>
    <w:rsid w:val="00B13209"/>
    <w:rsid w:val="00B1360D"/>
    <w:rsid w:val="00B139A7"/>
    <w:rsid w:val="00B141FB"/>
    <w:rsid w:val="00B1423F"/>
    <w:rsid w:val="00B14284"/>
    <w:rsid w:val="00B15494"/>
    <w:rsid w:val="00B15B75"/>
    <w:rsid w:val="00B17D98"/>
    <w:rsid w:val="00B17E19"/>
    <w:rsid w:val="00B2088B"/>
    <w:rsid w:val="00B211B1"/>
    <w:rsid w:val="00B231E9"/>
    <w:rsid w:val="00B23D81"/>
    <w:rsid w:val="00B24E2B"/>
    <w:rsid w:val="00B25A67"/>
    <w:rsid w:val="00B2751C"/>
    <w:rsid w:val="00B27646"/>
    <w:rsid w:val="00B27C33"/>
    <w:rsid w:val="00B305CC"/>
    <w:rsid w:val="00B30739"/>
    <w:rsid w:val="00B3140A"/>
    <w:rsid w:val="00B31B8B"/>
    <w:rsid w:val="00B31CE3"/>
    <w:rsid w:val="00B31D6A"/>
    <w:rsid w:val="00B320E4"/>
    <w:rsid w:val="00B32BDA"/>
    <w:rsid w:val="00B337B2"/>
    <w:rsid w:val="00B3392E"/>
    <w:rsid w:val="00B33BB3"/>
    <w:rsid w:val="00B33DB3"/>
    <w:rsid w:val="00B341E3"/>
    <w:rsid w:val="00B34489"/>
    <w:rsid w:val="00B347CC"/>
    <w:rsid w:val="00B3483A"/>
    <w:rsid w:val="00B3492E"/>
    <w:rsid w:val="00B35CD7"/>
    <w:rsid w:val="00B364ED"/>
    <w:rsid w:val="00B3654F"/>
    <w:rsid w:val="00B36894"/>
    <w:rsid w:val="00B40B5E"/>
    <w:rsid w:val="00B41981"/>
    <w:rsid w:val="00B41EEC"/>
    <w:rsid w:val="00B41FC2"/>
    <w:rsid w:val="00B423FA"/>
    <w:rsid w:val="00B4295C"/>
    <w:rsid w:val="00B429AE"/>
    <w:rsid w:val="00B43E33"/>
    <w:rsid w:val="00B45B16"/>
    <w:rsid w:val="00B468C3"/>
    <w:rsid w:val="00B46B77"/>
    <w:rsid w:val="00B475C3"/>
    <w:rsid w:val="00B50332"/>
    <w:rsid w:val="00B50C7B"/>
    <w:rsid w:val="00B51756"/>
    <w:rsid w:val="00B51ACD"/>
    <w:rsid w:val="00B52709"/>
    <w:rsid w:val="00B52889"/>
    <w:rsid w:val="00B52FC5"/>
    <w:rsid w:val="00B5374B"/>
    <w:rsid w:val="00B539F5"/>
    <w:rsid w:val="00B54CBF"/>
    <w:rsid w:val="00B55AC1"/>
    <w:rsid w:val="00B55D49"/>
    <w:rsid w:val="00B5600B"/>
    <w:rsid w:val="00B567D5"/>
    <w:rsid w:val="00B569F2"/>
    <w:rsid w:val="00B56CDF"/>
    <w:rsid w:val="00B57E65"/>
    <w:rsid w:val="00B57FCD"/>
    <w:rsid w:val="00B60132"/>
    <w:rsid w:val="00B60C49"/>
    <w:rsid w:val="00B61C02"/>
    <w:rsid w:val="00B6201C"/>
    <w:rsid w:val="00B629A0"/>
    <w:rsid w:val="00B629CE"/>
    <w:rsid w:val="00B62B2F"/>
    <w:rsid w:val="00B62CF5"/>
    <w:rsid w:val="00B62DFB"/>
    <w:rsid w:val="00B6332E"/>
    <w:rsid w:val="00B63BD1"/>
    <w:rsid w:val="00B642C2"/>
    <w:rsid w:val="00B65124"/>
    <w:rsid w:val="00B652AB"/>
    <w:rsid w:val="00B65C49"/>
    <w:rsid w:val="00B65E41"/>
    <w:rsid w:val="00B65F41"/>
    <w:rsid w:val="00B6678E"/>
    <w:rsid w:val="00B67521"/>
    <w:rsid w:val="00B716E2"/>
    <w:rsid w:val="00B71921"/>
    <w:rsid w:val="00B71B71"/>
    <w:rsid w:val="00B72151"/>
    <w:rsid w:val="00B732E1"/>
    <w:rsid w:val="00B7335A"/>
    <w:rsid w:val="00B73694"/>
    <w:rsid w:val="00B737C6"/>
    <w:rsid w:val="00B73F47"/>
    <w:rsid w:val="00B7418B"/>
    <w:rsid w:val="00B74535"/>
    <w:rsid w:val="00B748F2"/>
    <w:rsid w:val="00B75227"/>
    <w:rsid w:val="00B7532F"/>
    <w:rsid w:val="00B7579E"/>
    <w:rsid w:val="00B75F83"/>
    <w:rsid w:val="00B76683"/>
    <w:rsid w:val="00B76707"/>
    <w:rsid w:val="00B770FC"/>
    <w:rsid w:val="00B77231"/>
    <w:rsid w:val="00B775B6"/>
    <w:rsid w:val="00B776D7"/>
    <w:rsid w:val="00B77DA3"/>
    <w:rsid w:val="00B80107"/>
    <w:rsid w:val="00B80523"/>
    <w:rsid w:val="00B80669"/>
    <w:rsid w:val="00B81302"/>
    <w:rsid w:val="00B81B10"/>
    <w:rsid w:val="00B82054"/>
    <w:rsid w:val="00B82B2F"/>
    <w:rsid w:val="00B82BC0"/>
    <w:rsid w:val="00B82ED1"/>
    <w:rsid w:val="00B83143"/>
    <w:rsid w:val="00B83A19"/>
    <w:rsid w:val="00B84089"/>
    <w:rsid w:val="00B84807"/>
    <w:rsid w:val="00B848BE"/>
    <w:rsid w:val="00B85479"/>
    <w:rsid w:val="00B85DE1"/>
    <w:rsid w:val="00B86244"/>
    <w:rsid w:val="00B8624B"/>
    <w:rsid w:val="00B86341"/>
    <w:rsid w:val="00B87799"/>
    <w:rsid w:val="00B879F7"/>
    <w:rsid w:val="00B9090B"/>
    <w:rsid w:val="00B90BB4"/>
    <w:rsid w:val="00B90FF5"/>
    <w:rsid w:val="00B91769"/>
    <w:rsid w:val="00B91877"/>
    <w:rsid w:val="00B91D1D"/>
    <w:rsid w:val="00B91D71"/>
    <w:rsid w:val="00B92139"/>
    <w:rsid w:val="00B92D71"/>
    <w:rsid w:val="00B94297"/>
    <w:rsid w:val="00B944C2"/>
    <w:rsid w:val="00B94740"/>
    <w:rsid w:val="00B94B58"/>
    <w:rsid w:val="00B94CD3"/>
    <w:rsid w:val="00B94E15"/>
    <w:rsid w:val="00B95E65"/>
    <w:rsid w:val="00B969CF"/>
    <w:rsid w:val="00B970F1"/>
    <w:rsid w:val="00B97338"/>
    <w:rsid w:val="00BA0775"/>
    <w:rsid w:val="00BA1387"/>
    <w:rsid w:val="00BA20EF"/>
    <w:rsid w:val="00BA21AA"/>
    <w:rsid w:val="00BA272B"/>
    <w:rsid w:val="00BA3010"/>
    <w:rsid w:val="00BA3418"/>
    <w:rsid w:val="00BA43AF"/>
    <w:rsid w:val="00BA45AB"/>
    <w:rsid w:val="00BA4B2A"/>
    <w:rsid w:val="00BA64A9"/>
    <w:rsid w:val="00BA6BB7"/>
    <w:rsid w:val="00BA7844"/>
    <w:rsid w:val="00BA7F50"/>
    <w:rsid w:val="00BB0EBD"/>
    <w:rsid w:val="00BB199A"/>
    <w:rsid w:val="00BB1A26"/>
    <w:rsid w:val="00BB2492"/>
    <w:rsid w:val="00BB2C28"/>
    <w:rsid w:val="00BB3137"/>
    <w:rsid w:val="00BB3554"/>
    <w:rsid w:val="00BB370A"/>
    <w:rsid w:val="00BB3EF9"/>
    <w:rsid w:val="00BB4531"/>
    <w:rsid w:val="00BB4C15"/>
    <w:rsid w:val="00BB651F"/>
    <w:rsid w:val="00BB6B9D"/>
    <w:rsid w:val="00BB6C83"/>
    <w:rsid w:val="00BB74C0"/>
    <w:rsid w:val="00BB7842"/>
    <w:rsid w:val="00BB7DEB"/>
    <w:rsid w:val="00BC0557"/>
    <w:rsid w:val="00BC12B1"/>
    <w:rsid w:val="00BC1A0F"/>
    <w:rsid w:val="00BC1A95"/>
    <w:rsid w:val="00BC218B"/>
    <w:rsid w:val="00BC2215"/>
    <w:rsid w:val="00BC2409"/>
    <w:rsid w:val="00BC340C"/>
    <w:rsid w:val="00BC3ACB"/>
    <w:rsid w:val="00BC3B07"/>
    <w:rsid w:val="00BC405B"/>
    <w:rsid w:val="00BC47DA"/>
    <w:rsid w:val="00BC4CEE"/>
    <w:rsid w:val="00BC591E"/>
    <w:rsid w:val="00BC614B"/>
    <w:rsid w:val="00BC624C"/>
    <w:rsid w:val="00BC78EC"/>
    <w:rsid w:val="00BC7C11"/>
    <w:rsid w:val="00BD0151"/>
    <w:rsid w:val="00BD1917"/>
    <w:rsid w:val="00BD1C3C"/>
    <w:rsid w:val="00BD1EE7"/>
    <w:rsid w:val="00BD2460"/>
    <w:rsid w:val="00BD2AF3"/>
    <w:rsid w:val="00BD2E2C"/>
    <w:rsid w:val="00BD35FE"/>
    <w:rsid w:val="00BD3A99"/>
    <w:rsid w:val="00BD4C84"/>
    <w:rsid w:val="00BD50EB"/>
    <w:rsid w:val="00BD54C8"/>
    <w:rsid w:val="00BD56FB"/>
    <w:rsid w:val="00BD5BD0"/>
    <w:rsid w:val="00BD6502"/>
    <w:rsid w:val="00BD660E"/>
    <w:rsid w:val="00BD730E"/>
    <w:rsid w:val="00BE102E"/>
    <w:rsid w:val="00BE14CC"/>
    <w:rsid w:val="00BE211B"/>
    <w:rsid w:val="00BE27BF"/>
    <w:rsid w:val="00BE2FD2"/>
    <w:rsid w:val="00BE3223"/>
    <w:rsid w:val="00BE35B8"/>
    <w:rsid w:val="00BE36FA"/>
    <w:rsid w:val="00BE3AE6"/>
    <w:rsid w:val="00BE4D6D"/>
    <w:rsid w:val="00BE4EC3"/>
    <w:rsid w:val="00BE5BEE"/>
    <w:rsid w:val="00BE5FEA"/>
    <w:rsid w:val="00BE6425"/>
    <w:rsid w:val="00BE6ECE"/>
    <w:rsid w:val="00BF099C"/>
    <w:rsid w:val="00BF09B8"/>
    <w:rsid w:val="00BF0A3C"/>
    <w:rsid w:val="00BF18F8"/>
    <w:rsid w:val="00BF2550"/>
    <w:rsid w:val="00BF2AE3"/>
    <w:rsid w:val="00BF3C2F"/>
    <w:rsid w:val="00BF3CE8"/>
    <w:rsid w:val="00BF49F2"/>
    <w:rsid w:val="00BF4BDA"/>
    <w:rsid w:val="00BF5464"/>
    <w:rsid w:val="00BF5862"/>
    <w:rsid w:val="00BF5A06"/>
    <w:rsid w:val="00BF5B10"/>
    <w:rsid w:val="00BF5EB0"/>
    <w:rsid w:val="00BF5FFD"/>
    <w:rsid w:val="00BF6611"/>
    <w:rsid w:val="00BF6AE0"/>
    <w:rsid w:val="00BF7578"/>
    <w:rsid w:val="00BF77DA"/>
    <w:rsid w:val="00C001F6"/>
    <w:rsid w:val="00C004DE"/>
    <w:rsid w:val="00C012BC"/>
    <w:rsid w:val="00C016C5"/>
    <w:rsid w:val="00C02363"/>
    <w:rsid w:val="00C027EC"/>
    <w:rsid w:val="00C028F4"/>
    <w:rsid w:val="00C0291B"/>
    <w:rsid w:val="00C03360"/>
    <w:rsid w:val="00C03AF6"/>
    <w:rsid w:val="00C03CA8"/>
    <w:rsid w:val="00C047A1"/>
    <w:rsid w:val="00C05953"/>
    <w:rsid w:val="00C067F7"/>
    <w:rsid w:val="00C06D39"/>
    <w:rsid w:val="00C06D84"/>
    <w:rsid w:val="00C07116"/>
    <w:rsid w:val="00C079BC"/>
    <w:rsid w:val="00C1057B"/>
    <w:rsid w:val="00C10752"/>
    <w:rsid w:val="00C10D7A"/>
    <w:rsid w:val="00C115CB"/>
    <w:rsid w:val="00C11712"/>
    <w:rsid w:val="00C1225D"/>
    <w:rsid w:val="00C12723"/>
    <w:rsid w:val="00C12E58"/>
    <w:rsid w:val="00C134E6"/>
    <w:rsid w:val="00C13ED6"/>
    <w:rsid w:val="00C13FAF"/>
    <w:rsid w:val="00C1425C"/>
    <w:rsid w:val="00C158AF"/>
    <w:rsid w:val="00C15CC0"/>
    <w:rsid w:val="00C162E3"/>
    <w:rsid w:val="00C16712"/>
    <w:rsid w:val="00C16AF5"/>
    <w:rsid w:val="00C172BE"/>
    <w:rsid w:val="00C17E7D"/>
    <w:rsid w:val="00C201AC"/>
    <w:rsid w:val="00C20798"/>
    <w:rsid w:val="00C211F7"/>
    <w:rsid w:val="00C21B9C"/>
    <w:rsid w:val="00C22500"/>
    <w:rsid w:val="00C227F6"/>
    <w:rsid w:val="00C22A2D"/>
    <w:rsid w:val="00C22B6D"/>
    <w:rsid w:val="00C22E86"/>
    <w:rsid w:val="00C22F1B"/>
    <w:rsid w:val="00C2415D"/>
    <w:rsid w:val="00C241D4"/>
    <w:rsid w:val="00C24D77"/>
    <w:rsid w:val="00C24DCB"/>
    <w:rsid w:val="00C251D7"/>
    <w:rsid w:val="00C2593C"/>
    <w:rsid w:val="00C25A28"/>
    <w:rsid w:val="00C25C06"/>
    <w:rsid w:val="00C26CD1"/>
    <w:rsid w:val="00C26F29"/>
    <w:rsid w:val="00C27737"/>
    <w:rsid w:val="00C27E87"/>
    <w:rsid w:val="00C30134"/>
    <w:rsid w:val="00C30681"/>
    <w:rsid w:val="00C3159C"/>
    <w:rsid w:val="00C31876"/>
    <w:rsid w:val="00C32481"/>
    <w:rsid w:val="00C32946"/>
    <w:rsid w:val="00C3301A"/>
    <w:rsid w:val="00C3459F"/>
    <w:rsid w:val="00C34617"/>
    <w:rsid w:val="00C34BDC"/>
    <w:rsid w:val="00C3517A"/>
    <w:rsid w:val="00C3517E"/>
    <w:rsid w:val="00C356C3"/>
    <w:rsid w:val="00C35A71"/>
    <w:rsid w:val="00C3667B"/>
    <w:rsid w:val="00C3684D"/>
    <w:rsid w:val="00C3774C"/>
    <w:rsid w:val="00C37804"/>
    <w:rsid w:val="00C40539"/>
    <w:rsid w:val="00C40A8E"/>
    <w:rsid w:val="00C40BB9"/>
    <w:rsid w:val="00C40FE4"/>
    <w:rsid w:val="00C41041"/>
    <w:rsid w:val="00C41C45"/>
    <w:rsid w:val="00C425EA"/>
    <w:rsid w:val="00C427E7"/>
    <w:rsid w:val="00C42E3F"/>
    <w:rsid w:val="00C431CA"/>
    <w:rsid w:val="00C43871"/>
    <w:rsid w:val="00C44C64"/>
    <w:rsid w:val="00C45C53"/>
    <w:rsid w:val="00C46637"/>
    <w:rsid w:val="00C47057"/>
    <w:rsid w:val="00C4714B"/>
    <w:rsid w:val="00C471DD"/>
    <w:rsid w:val="00C47BAD"/>
    <w:rsid w:val="00C50B6E"/>
    <w:rsid w:val="00C50EC8"/>
    <w:rsid w:val="00C50FB6"/>
    <w:rsid w:val="00C514DF"/>
    <w:rsid w:val="00C5151B"/>
    <w:rsid w:val="00C5152D"/>
    <w:rsid w:val="00C51F92"/>
    <w:rsid w:val="00C51FA5"/>
    <w:rsid w:val="00C5288E"/>
    <w:rsid w:val="00C528D6"/>
    <w:rsid w:val="00C52CBC"/>
    <w:rsid w:val="00C53C8E"/>
    <w:rsid w:val="00C54A38"/>
    <w:rsid w:val="00C551A8"/>
    <w:rsid w:val="00C55B77"/>
    <w:rsid w:val="00C566E2"/>
    <w:rsid w:val="00C5732F"/>
    <w:rsid w:val="00C577E0"/>
    <w:rsid w:val="00C603EB"/>
    <w:rsid w:val="00C60A28"/>
    <w:rsid w:val="00C60B26"/>
    <w:rsid w:val="00C60C26"/>
    <w:rsid w:val="00C60DF1"/>
    <w:rsid w:val="00C617FA"/>
    <w:rsid w:val="00C6190D"/>
    <w:rsid w:val="00C6256B"/>
    <w:rsid w:val="00C6262A"/>
    <w:rsid w:val="00C63103"/>
    <w:rsid w:val="00C63211"/>
    <w:rsid w:val="00C63868"/>
    <w:rsid w:val="00C63CE1"/>
    <w:rsid w:val="00C64791"/>
    <w:rsid w:val="00C654A9"/>
    <w:rsid w:val="00C65F93"/>
    <w:rsid w:val="00C664B8"/>
    <w:rsid w:val="00C66CBF"/>
    <w:rsid w:val="00C66DDD"/>
    <w:rsid w:val="00C672AD"/>
    <w:rsid w:val="00C672E2"/>
    <w:rsid w:val="00C6768D"/>
    <w:rsid w:val="00C70263"/>
    <w:rsid w:val="00C7088E"/>
    <w:rsid w:val="00C70972"/>
    <w:rsid w:val="00C70B25"/>
    <w:rsid w:val="00C70C07"/>
    <w:rsid w:val="00C70DB7"/>
    <w:rsid w:val="00C71369"/>
    <w:rsid w:val="00C71DEB"/>
    <w:rsid w:val="00C72147"/>
    <w:rsid w:val="00C72A8C"/>
    <w:rsid w:val="00C73279"/>
    <w:rsid w:val="00C73646"/>
    <w:rsid w:val="00C73A79"/>
    <w:rsid w:val="00C73BF0"/>
    <w:rsid w:val="00C74289"/>
    <w:rsid w:val="00C7485C"/>
    <w:rsid w:val="00C752AD"/>
    <w:rsid w:val="00C752CE"/>
    <w:rsid w:val="00C75C19"/>
    <w:rsid w:val="00C75C44"/>
    <w:rsid w:val="00C75C49"/>
    <w:rsid w:val="00C768D6"/>
    <w:rsid w:val="00C76A31"/>
    <w:rsid w:val="00C800E3"/>
    <w:rsid w:val="00C8080E"/>
    <w:rsid w:val="00C81975"/>
    <w:rsid w:val="00C85519"/>
    <w:rsid w:val="00C85849"/>
    <w:rsid w:val="00C85B35"/>
    <w:rsid w:val="00C85E59"/>
    <w:rsid w:val="00C86662"/>
    <w:rsid w:val="00C86AC5"/>
    <w:rsid w:val="00C90A39"/>
    <w:rsid w:val="00C90CD1"/>
    <w:rsid w:val="00C90DFE"/>
    <w:rsid w:val="00C91598"/>
    <w:rsid w:val="00C92259"/>
    <w:rsid w:val="00C92625"/>
    <w:rsid w:val="00C92D21"/>
    <w:rsid w:val="00C92FF0"/>
    <w:rsid w:val="00C93396"/>
    <w:rsid w:val="00C94183"/>
    <w:rsid w:val="00C9428E"/>
    <w:rsid w:val="00C94ED1"/>
    <w:rsid w:val="00C964E3"/>
    <w:rsid w:val="00C96813"/>
    <w:rsid w:val="00C96D0F"/>
    <w:rsid w:val="00C9721B"/>
    <w:rsid w:val="00C97295"/>
    <w:rsid w:val="00C97BC9"/>
    <w:rsid w:val="00CA3B2E"/>
    <w:rsid w:val="00CA3C30"/>
    <w:rsid w:val="00CA4FDF"/>
    <w:rsid w:val="00CA5488"/>
    <w:rsid w:val="00CA56DF"/>
    <w:rsid w:val="00CA5DDC"/>
    <w:rsid w:val="00CA6AE3"/>
    <w:rsid w:val="00CA7177"/>
    <w:rsid w:val="00CA7954"/>
    <w:rsid w:val="00CA7FEC"/>
    <w:rsid w:val="00CB0389"/>
    <w:rsid w:val="00CB04D9"/>
    <w:rsid w:val="00CB1330"/>
    <w:rsid w:val="00CB1820"/>
    <w:rsid w:val="00CB1A8E"/>
    <w:rsid w:val="00CB234D"/>
    <w:rsid w:val="00CB329D"/>
    <w:rsid w:val="00CB36C9"/>
    <w:rsid w:val="00CB4114"/>
    <w:rsid w:val="00CB5337"/>
    <w:rsid w:val="00CB583E"/>
    <w:rsid w:val="00CB7114"/>
    <w:rsid w:val="00CB7818"/>
    <w:rsid w:val="00CC0FD0"/>
    <w:rsid w:val="00CC1448"/>
    <w:rsid w:val="00CC1A48"/>
    <w:rsid w:val="00CC22E8"/>
    <w:rsid w:val="00CC255E"/>
    <w:rsid w:val="00CC2AC3"/>
    <w:rsid w:val="00CC2B78"/>
    <w:rsid w:val="00CC306F"/>
    <w:rsid w:val="00CC3772"/>
    <w:rsid w:val="00CC4B76"/>
    <w:rsid w:val="00CC4C06"/>
    <w:rsid w:val="00CC56AC"/>
    <w:rsid w:val="00CC5708"/>
    <w:rsid w:val="00CC5C2D"/>
    <w:rsid w:val="00CC62B3"/>
    <w:rsid w:val="00CC72AC"/>
    <w:rsid w:val="00CC73D6"/>
    <w:rsid w:val="00CD0389"/>
    <w:rsid w:val="00CD068D"/>
    <w:rsid w:val="00CD12CB"/>
    <w:rsid w:val="00CD1FE3"/>
    <w:rsid w:val="00CD2457"/>
    <w:rsid w:val="00CD2947"/>
    <w:rsid w:val="00CD3576"/>
    <w:rsid w:val="00CD4762"/>
    <w:rsid w:val="00CD4B40"/>
    <w:rsid w:val="00CD4BDD"/>
    <w:rsid w:val="00CD4FC1"/>
    <w:rsid w:val="00CD5764"/>
    <w:rsid w:val="00CD6190"/>
    <w:rsid w:val="00CD6525"/>
    <w:rsid w:val="00CD785B"/>
    <w:rsid w:val="00CD7916"/>
    <w:rsid w:val="00CE0493"/>
    <w:rsid w:val="00CE061D"/>
    <w:rsid w:val="00CE0E26"/>
    <w:rsid w:val="00CE101A"/>
    <w:rsid w:val="00CE1491"/>
    <w:rsid w:val="00CE171C"/>
    <w:rsid w:val="00CE18BA"/>
    <w:rsid w:val="00CE2FE0"/>
    <w:rsid w:val="00CE30EC"/>
    <w:rsid w:val="00CE31D1"/>
    <w:rsid w:val="00CE359F"/>
    <w:rsid w:val="00CE38B0"/>
    <w:rsid w:val="00CE3F67"/>
    <w:rsid w:val="00CE4C97"/>
    <w:rsid w:val="00CE4EF1"/>
    <w:rsid w:val="00CE5048"/>
    <w:rsid w:val="00CE542A"/>
    <w:rsid w:val="00CE6020"/>
    <w:rsid w:val="00CE667E"/>
    <w:rsid w:val="00CE679C"/>
    <w:rsid w:val="00CE6ABF"/>
    <w:rsid w:val="00CE7B70"/>
    <w:rsid w:val="00CE7D2A"/>
    <w:rsid w:val="00CF0A55"/>
    <w:rsid w:val="00CF0F02"/>
    <w:rsid w:val="00CF1544"/>
    <w:rsid w:val="00CF1773"/>
    <w:rsid w:val="00CF1891"/>
    <w:rsid w:val="00CF2D7C"/>
    <w:rsid w:val="00CF31AE"/>
    <w:rsid w:val="00CF3DF8"/>
    <w:rsid w:val="00CF4190"/>
    <w:rsid w:val="00CF51D9"/>
    <w:rsid w:val="00CF56E8"/>
    <w:rsid w:val="00CF5CB2"/>
    <w:rsid w:val="00CF5DE0"/>
    <w:rsid w:val="00CF651E"/>
    <w:rsid w:val="00CF668D"/>
    <w:rsid w:val="00CF6F32"/>
    <w:rsid w:val="00CF789C"/>
    <w:rsid w:val="00CF7DAC"/>
    <w:rsid w:val="00D0062B"/>
    <w:rsid w:val="00D00BF4"/>
    <w:rsid w:val="00D011D0"/>
    <w:rsid w:val="00D0182F"/>
    <w:rsid w:val="00D0183A"/>
    <w:rsid w:val="00D0191E"/>
    <w:rsid w:val="00D01DDE"/>
    <w:rsid w:val="00D01E82"/>
    <w:rsid w:val="00D02203"/>
    <w:rsid w:val="00D02EBA"/>
    <w:rsid w:val="00D03538"/>
    <w:rsid w:val="00D0378A"/>
    <w:rsid w:val="00D0540F"/>
    <w:rsid w:val="00D061F8"/>
    <w:rsid w:val="00D0663A"/>
    <w:rsid w:val="00D06721"/>
    <w:rsid w:val="00D07390"/>
    <w:rsid w:val="00D073B2"/>
    <w:rsid w:val="00D07491"/>
    <w:rsid w:val="00D07871"/>
    <w:rsid w:val="00D1017B"/>
    <w:rsid w:val="00D10489"/>
    <w:rsid w:val="00D10A4C"/>
    <w:rsid w:val="00D112AD"/>
    <w:rsid w:val="00D116D3"/>
    <w:rsid w:val="00D116DF"/>
    <w:rsid w:val="00D11A26"/>
    <w:rsid w:val="00D11D5D"/>
    <w:rsid w:val="00D11F72"/>
    <w:rsid w:val="00D1213F"/>
    <w:rsid w:val="00D125FE"/>
    <w:rsid w:val="00D129FC"/>
    <w:rsid w:val="00D12BE5"/>
    <w:rsid w:val="00D12D5A"/>
    <w:rsid w:val="00D1307E"/>
    <w:rsid w:val="00D150FF"/>
    <w:rsid w:val="00D15A1E"/>
    <w:rsid w:val="00D16B70"/>
    <w:rsid w:val="00D16D30"/>
    <w:rsid w:val="00D16ECC"/>
    <w:rsid w:val="00D170E9"/>
    <w:rsid w:val="00D17A4D"/>
    <w:rsid w:val="00D17B02"/>
    <w:rsid w:val="00D17F0C"/>
    <w:rsid w:val="00D200A9"/>
    <w:rsid w:val="00D203DC"/>
    <w:rsid w:val="00D20D02"/>
    <w:rsid w:val="00D20D10"/>
    <w:rsid w:val="00D20D43"/>
    <w:rsid w:val="00D20D4C"/>
    <w:rsid w:val="00D224BE"/>
    <w:rsid w:val="00D225F4"/>
    <w:rsid w:val="00D22E11"/>
    <w:rsid w:val="00D23406"/>
    <w:rsid w:val="00D23BF2"/>
    <w:rsid w:val="00D2526A"/>
    <w:rsid w:val="00D25367"/>
    <w:rsid w:val="00D2557F"/>
    <w:rsid w:val="00D258D3"/>
    <w:rsid w:val="00D25B12"/>
    <w:rsid w:val="00D25F7A"/>
    <w:rsid w:val="00D260F3"/>
    <w:rsid w:val="00D262C2"/>
    <w:rsid w:val="00D26D2A"/>
    <w:rsid w:val="00D27062"/>
    <w:rsid w:val="00D27314"/>
    <w:rsid w:val="00D273E2"/>
    <w:rsid w:val="00D27D59"/>
    <w:rsid w:val="00D30C9B"/>
    <w:rsid w:val="00D31259"/>
    <w:rsid w:val="00D31ACD"/>
    <w:rsid w:val="00D31D71"/>
    <w:rsid w:val="00D31F02"/>
    <w:rsid w:val="00D321A1"/>
    <w:rsid w:val="00D32987"/>
    <w:rsid w:val="00D33119"/>
    <w:rsid w:val="00D33160"/>
    <w:rsid w:val="00D334A0"/>
    <w:rsid w:val="00D339B4"/>
    <w:rsid w:val="00D3466D"/>
    <w:rsid w:val="00D3479C"/>
    <w:rsid w:val="00D34991"/>
    <w:rsid w:val="00D351D3"/>
    <w:rsid w:val="00D35403"/>
    <w:rsid w:val="00D37203"/>
    <w:rsid w:val="00D3771A"/>
    <w:rsid w:val="00D37F4C"/>
    <w:rsid w:val="00D41BE6"/>
    <w:rsid w:val="00D41D45"/>
    <w:rsid w:val="00D41EF5"/>
    <w:rsid w:val="00D435C8"/>
    <w:rsid w:val="00D437AB"/>
    <w:rsid w:val="00D4397B"/>
    <w:rsid w:val="00D44181"/>
    <w:rsid w:val="00D45950"/>
    <w:rsid w:val="00D46831"/>
    <w:rsid w:val="00D46F9E"/>
    <w:rsid w:val="00D50D06"/>
    <w:rsid w:val="00D520C1"/>
    <w:rsid w:val="00D52773"/>
    <w:rsid w:val="00D52E7C"/>
    <w:rsid w:val="00D5338A"/>
    <w:rsid w:val="00D53C68"/>
    <w:rsid w:val="00D53DEF"/>
    <w:rsid w:val="00D53FEC"/>
    <w:rsid w:val="00D542E6"/>
    <w:rsid w:val="00D544E8"/>
    <w:rsid w:val="00D547F7"/>
    <w:rsid w:val="00D5515D"/>
    <w:rsid w:val="00D55983"/>
    <w:rsid w:val="00D56328"/>
    <w:rsid w:val="00D56A0D"/>
    <w:rsid w:val="00D5713D"/>
    <w:rsid w:val="00D6043C"/>
    <w:rsid w:val="00D6236F"/>
    <w:rsid w:val="00D62723"/>
    <w:rsid w:val="00D63630"/>
    <w:rsid w:val="00D63FC4"/>
    <w:rsid w:val="00D64307"/>
    <w:rsid w:val="00D64748"/>
    <w:rsid w:val="00D64940"/>
    <w:rsid w:val="00D64B3D"/>
    <w:rsid w:val="00D6503B"/>
    <w:rsid w:val="00D65DC4"/>
    <w:rsid w:val="00D670C0"/>
    <w:rsid w:val="00D67BE5"/>
    <w:rsid w:val="00D70405"/>
    <w:rsid w:val="00D70B2C"/>
    <w:rsid w:val="00D70DB8"/>
    <w:rsid w:val="00D72AB7"/>
    <w:rsid w:val="00D72E8D"/>
    <w:rsid w:val="00D72E9A"/>
    <w:rsid w:val="00D733B1"/>
    <w:rsid w:val="00D73AA9"/>
    <w:rsid w:val="00D73C1D"/>
    <w:rsid w:val="00D744A7"/>
    <w:rsid w:val="00D74825"/>
    <w:rsid w:val="00D74A54"/>
    <w:rsid w:val="00D74C4A"/>
    <w:rsid w:val="00D74C99"/>
    <w:rsid w:val="00D758B1"/>
    <w:rsid w:val="00D75DDE"/>
    <w:rsid w:val="00D76212"/>
    <w:rsid w:val="00D76EF1"/>
    <w:rsid w:val="00D77080"/>
    <w:rsid w:val="00D77B00"/>
    <w:rsid w:val="00D77EF6"/>
    <w:rsid w:val="00D77F67"/>
    <w:rsid w:val="00D80464"/>
    <w:rsid w:val="00D80E2C"/>
    <w:rsid w:val="00D8127B"/>
    <w:rsid w:val="00D82C60"/>
    <w:rsid w:val="00D83024"/>
    <w:rsid w:val="00D83BA3"/>
    <w:rsid w:val="00D83C69"/>
    <w:rsid w:val="00D84694"/>
    <w:rsid w:val="00D84A06"/>
    <w:rsid w:val="00D84C28"/>
    <w:rsid w:val="00D84CAC"/>
    <w:rsid w:val="00D84ED2"/>
    <w:rsid w:val="00D85010"/>
    <w:rsid w:val="00D85375"/>
    <w:rsid w:val="00D85ABA"/>
    <w:rsid w:val="00D85F8B"/>
    <w:rsid w:val="00D86675"/>
    <w:rsid w:val="00D86FC4"/>
    <w:rsid w:val="00D871A4"/>
    <w:rsid w:val="00D87590"/>
    <w:rsid w:val="00D876C1"/>
    <w:rsid w:val="00D87739"/>
    <w:rsid w:val="00D87D67"/>
    <w:rsid w:val="00D9002D"/>
    <w:rsid w:val="00D901A8"/>
    <w:rsid w:val="00D906B3"/>
    <w:rsid w:val="00D907E5"/>
    <w:rsid w:val="00D90A42"/>
    <w:rsid w:val="00D90FCF"/>
    <w:rsid w:val="00D9198D"/>
    <w:rsid w:val="00D91F98"/>
    <w:rsid w:val="00D9290E"/>
    <w:rsid w:val="00D92B30"/>
    <w:rsid w:val="00D92E69"/>
    <w:rsid w:val="00D9314F"/>
    <w:rsid w:val="00D94CFC"/>
    <w:rsid w:val="00D95380"/>
    <w:rsid w:val="00D95758"/>
    <w:rsid w:val="00D95DD2"/>
    <w:rsid w:val="00D97326"/>
    <w:rsid w:val="00D97E6D"/>
    <w:rsid w:val="00DA0430"/>
    <w:rsid w:val="00DA08BE"/>
    <w:rsid w:val="00DA0A66"/>
    <w:rsid w:val="00DA1553"/>
    <w:rsid w:val="00DA1736"/>
    <w:rsid w:val="00DA1E7E"/>
    <w:rsid w:val="00DA2BD7"/>
    <w:rsid w:val="00DA2DF3"/>
    <w:rsid w:val="00DA42C1"/>
    <w:rsid w:val="00DA475C"/>
    <w:rsid w:val="00DA5260"/>
    <w:rsid w:val="00DA5378"/>
    <w:rsid w:val="00DA55E6"/>
    <w:rsid w:val="00DA71B7"/>
    <w:rsid w:val="00DA76A5"/>
    <w:rsid w:val="00DA7EEE"/>
    <w:rsid w:val="00DB14BE"/>
    <w:rsid w:val="00DB1950"/>
    <w:rsid w:val="00DB21A0"/>
    <w:rsid w:val="00DB239B"/>
    <w:rsid w:val="00DB24D3"/>
    <w:rsid w:val="00DB289D"/>
    <w:rsid w:val="00DB2BA9"/>
    <w:rsid w:val="00DB2F1D"/>
    <w:rsid w:val="00DB35EF"/>
    <w:rsid w:val="00DB36AC"/>
    <w:rsid w:val="00DB4031"/>
    <w:rsid w:val="00DB5432"/>
    <w:rsid w:val="00DB5484"/>
    <w:rsid w:val="00DB5670"/>
    <w:rsid w:val="00DB59D0"/>
    <w:rsid w:val="00DB6020"/>
    <w:rsid w:val="00DB6A60"/>
    <w:rsid w:val="00DB7206"/>
    <w:rsid w:val="00DB72D8"/>
    <w:rsid w:val="00DB76D4"/>
    <w:rsid w:val="00DB79AD"/>
    <w:rsid w:val="00DB7D0D"/>
    <w:rsid w:val="00DC0096"/>
    <w:rsid w:val="00DC0402"/>
    <w:rsid w:val="00DC0AB3"/>
    <w:rsid w:val="00DC172B"/>
    <w:rsid w:val="00DC1BBF"/>
    <w:rsid w:val="00DC1D5F"/>
    <w:rsid w:val="00DC2832"/>
    <w:rsid w:val="00DC2B38"/>
    <w:rsid w:val="00DC2DE3"/>
    <w:rsid w:val="00DC34D4"/>
    <w:rsid w:val="00DC3637"/>
    <w:rsid w:val="00DC43ED"/>
    <w:rsid w:val="00DC511D"/>
    <w:rsid w:val="00DC6215"/>
    <w:rsid w:val="00DD0B66"/>
    <w:rsid w:val="00DD2375"/>
    <w:rsid w:val="00DD2A34"/>
    <w:rsid w:val="00DD2CE8"/>
    <w:rsid w:val="00DD2D15"/>
    <w:rsid w:val="00DD3221"/>
    <w:rsid w:val="00DD3497"/>
    <w:rsid w:val="00DD3706"/>
    <w:rsid w:val="00DD4103"/>
    <w:rsid w:val="00DD49CF"/>
    <w:rsid w:val="00DD4D14"/>
    <w:rsid w:val="00DD51F1"/>
    <w:rsid w:val="00DD57D8"/>
    <w:rsid w:val="00DD6423"/>
    <w:rsid w:val="00DD6502"/>
    <w:rsid w:val="00DD6A98"/>
    <w:rsid w:val="00DD6BC2"/>
    <w:rsid w:val="00DD6E6D"/>
    <w:rsid w:val="00DD7CB7"/>
    <w:rsid w:val="00DE002F"/>
    <w:rsid w:val="00DE0243"/>
    <w:rsid w:val="00DE0278"/>
    <w:rsid w:val="00DE079F"/>
    <w:rsid w:val="00DE0E28"/>
    <w:rsid w:val="00DE115B"/>
    <w:rsid w:val="00DE158E"/>
    <w:rsid w:val="00DE207D"/>
    <w:rsid w:val="00DE2320"/>
    <w:rsid w:val="00DE2658"/>
    <w:rsid w:val="00DE2AF3"/>
    <w:rsid w:val="00DE3159"/>
    <w:rsid w:val="00DE33CB"/>
    <w:rsid w:val="00DE378F"/>
    <w:rsid w:val="00DE3916"/>
    <w:rsid w:val="00DE3C2C"/>
    <w:rsid w:val="00DE3C2E"/>
    <w:rsid w:val="00DE3ECC"/>
    <w:rsid w:val="00DE4C88"/>
    <w:rsid w:val="00DE51B1"/>
    <w:rsid w:val="00DE6C8C"/>
    <w:rsid w:val="00DE6D3D"/>
    <w:rsid w:val="00DE74C0"/>
    <w:rsid w:val="00DE76AB"/>
    <w:rsid w:val="00DE777B"/>
    <w:rsid w:val="00DF0A57"/>
    <w:rsid w:val="00DF0F46"/>
    <w:rsid w:val="00DF203B"/>
    <w:rsid w:val="00DF2C46"/>
    <w:rsid w:val="00DF3152"/>
    <w:rsid w:val="00DF4155"/>
    <w:rsid w:val="00DF415E"/>
    <w:rsid w:val="00DF442C"/>
    <w:rsid w:val="00DF4761"/>
    <w:rsid w:val="00DF4BB5"/>
    <w:rsid w:val="00DF5CA9"/>
    <w:rsid w:val="00DF6105"/>
    <w:rsid w:val="00DF662E"/>
    <w:rsid w:val="00DF6CA0"/>
    <w:rsid w:val="00DF79F8"/>
    <w:rsid w:val="00DF7BA8"/>
    <w:rsid w:val="00E000E7"/>
    <w:rsid w:val="00E00112"/>
    <w:rsid w:val="00E001A8"/>
    <w:rsid w:val="00E00F47"/>
    <w:rsid w:val="00E01F5C"/>
    <w:rsid w:val="00E02B4B"/>
    <w:rsid w:val="00E02DBD"/>
    <w:rsid w:val="00E03D36"/>
    <w:rsid w:val="00E043A0"/>
    <w:rsid w:val="00E048AA"/>
    <w:rsid w:val="00E04B81"/>
    <w:rsid w:val="00E05692"/>
    <w:rsid w:val="00E0570D"/>
    <w:rsid w:val="00E06899"/>
    <w:rsid w:val="00E06930"/>
    <w:rsid w:val="00E06A2E"/>
    <w:rsid w:val="00E06DE8"/>
    <w:rsid w:val="00E074C4"/>
    <w:rsid w:val="00E0779A"/>
    <w:rsid w:val="00E10152"/>
    <w:rsid w:val="00E1077C"/>
    <w:rsid w:val="00E109E9"/>
    <w:rsid w:val="00E10CC0"/>
    <w:rsid w:val="00E115E2"/>
    <w:rsid w:val="00E11A5D"/>
    <w:rsid w:val="00E1238D"/>
    <w:rsid w:val="00E12501"/>
    <w:rsid w:val="00E1279C"/>
    <w:rsid w:val="00E12B72"/>
    <w:rsid w:val="00E12CDA"/>
    <w:rsid w:val="00E12F2D"/>
    <w:rsid w:val="00E1494D"/>
    <w:rsid w:val="00E14BC3"/>
    <w:rsid w:val="00E14DB4"/>
    <w:rsid w:val="00E15231"/>
    <w:rsid w:val="00E15455"/>
    <w:rsid w:val="00E154CD"/>
    <w:rsid w:val="00E154F9"/>
    <w:rsid w:val="00E1561F"/>
    <w:rsid w:val="00E15D1C"/>
    <w:rsid w:val="00E161D1"/>
    <w:rsid w:val="00E16ECA"/>
    <w:rsid w:val="00E17042"/>
    <w:rsid w:val="00E1721F"/>
    <w:rsid w:val="00E1775A"/>
    <w:rsid w:val="00E17E84"/>
    <w:rsid w:val="00E2045B"/>
    <w:rsid w:val="00E20464"/>
    <w:rsid w:val="00E204DF"/>
    <w:rsid w:val="00E205C7"/>
    <w:rsid w:val="00E2148C"/>
    <w:rsid w:val="00E217B1"/>
    <w:rsid w:val="00E219FE"/>
    <w:rsid w:val="00E222AF"/>
    <w:rsid w:val="00E22788"/>
    <w:rsid w:val="00E22A53"/>
    <w:rsid w:val="00E22B1B"/>
    <w:rsid w:val="00E22C19"/>
    <w:rsid w:val="00E23AD6"/>
    <w:rsid w:val="00E23E1A"/>
    <w:rsid w:val="00E23FCD"/>
    <w:rsid w:val="00E24096"/>
    <w:rsid w:val="00E240D1"/>
    <w:rsid w:val="00E242CE"/>
    <w:rsid w:val="00E24629"/>
    <w:rsid w:val="00E24FBB"/>
    <w:rsid w:val="00E25A1E"/>
    <w:rsid w:val="00E25B55"/>
    <w:rsid w:val="00E2662A"/>
    <w:rsid w:val="00E27242"/>
    <w:rsid w:val="00E274AF"/>
    <w:rsid w:val="00E27E47"/>
    <w:rsid w:val="00E302E8"/>
    <w:rsid w:val="00E30D45"/>
    <w:rsid w:val="00E3121B"/>
    <w:rsid w:val="00E31630"/>
    <w:rsid w:val="00E339A5"/>
    <w:rsid w:val="00E33C08"/>
    <w:rsid w:val="00E33DC5"/>
    <w:rsid w:val="00E33FFF"/>
    <w:rsid w:val="00E344C9"/>
    <w:rsid w:val="00E34792"/>
    <w:rsid w:val="00E347BB"/>
    <w:rsid w:val="00E34879"/>
    <w:rsid w:val="00E34B17"/>
    <w:rsid w:val="00E35B43"/>
    <w:rsid w:val="00E36A41"/>
    <w:rsid w:val="00E37003"/>
    <w:rsid w:val="00E37160"/>
    <w:rsid w:val="00E371DD"/>
    <w:rsid w:val="00E374EE"/>
    <w:rsid w:val="00E41204"/>
    <w:rsid w:val="00E4191A"/>
    <w:rsid w:val="00E41BAC"/>
    <w:rsid w:val="00E41EA1"/>
    <w:rsid w:val="00E41F13"/>
    <w:rsid w:val="00E4273B"/>
    <w:rsid w:val="00E429A3"/>
    <w:rsid w:val="00E43008"/>
    <w:rsid w:val="00E43025"/>
    <w:rsid w:val="00E44249"/>
    <w:rsid w:val="00E44F27"/>
    <w:rsid w:val="00E456AF"/>
    <w:rsid w:val="00E464F3"/>
    <w:rsid w:val="00E46865"/>
    <w:rsid w:val="00E5006E"/>
    <w:rsid w:val="00E5022A"/>
    <w:rsid w:val="00E50450"/>
    <w:rsid w:val="00E50F9B"/>
    <w:rsid w:val="00E512FE"/>
    <w:rsid w:val="00E51313"/>
    <w:rsid w:val="00E5281F"/>
    <w:rsid w:val="00E53683"/>
    <w:rsid w:val="00E5385C"/>
    <w:rsid w:val="00E53946"/>
    <w:rsid w:val="00E53F21"/>
    <w:rsid w:val="00E54934"/>
    <w:rsid w:val="00E54EDA"/>
    <w:rsid w:val="00E54FD2"/>
    <w:rsid w:val="00E55168"/>
    <w:rsid w:val="00E55970"/>
    <w:rsid w:val="00E56CB4"/>
    <w:rsid w:val="00E56F5A"/>
    <w:rsid w:val="00E57168"/>
    <w:rsid w:val="00E578E6"/>
    <w:rsid w:val="00E57E8C"/>
    <w:rsid w:val="00E60014"/>
    <w:rsid w:val="00E607A2"/>
    <w:rsid w:val="00E60AA1"/>
    <w:rsid w:val="00E60EA5"/>
    <w:rsid w:val="00E612D1"/>
    <w:rsid w:val="00E6188F"/>
    <w:rsid w:val="00E61F54"/>
    <w:rsid w:val="00E6276C"/>
    <w:rsid w:val="00E62B19"/>
    <w:rsid w:val="00E62BC2"/>
    <w:rsid w:val="00E62BEC"/>
    <w:rsid w:val="00E62FF7"/>
    <w:rsid w:val="00E632AE"/>
    <w:rsid w:val="00E6383A"/>
    <w:rsid w:val="00E639A5"/>
    <w:rsid w:val="00E6477A"/>
    <w:rsid w:val="00E64E3D"/>
    <w:rsid w:val="00E64F5F"/>
    <w:rsid w:val="00E65A93"/>
    <w:rsid w:val="00E65C5A"/>
    <w:rsid w:val="00E65DB4"/>
    <w:rsid w:val="00E6783E"/>
    <w:rsid w:val="00E67983"/>
    <w:rsid w:val="00E67C5B"/>
    <w:rsid w:val="00E70AEB"/>
    <w:rsid w:val="00E713EC"/>
    <w:rsid w:val="00E716AB"/>
    <w:rsid w:val="00E71959"/>
    <w:rsid w:val="00E71F62"/>
    <w:rsid w:val="00E72D50"/>
    <w:rsid w:val="00E734E5"/>
    <w:rsid w:val="00E73640"/>
    <w:rsid w:val="00E73BF8"/>
    <w:rsid w:val="00E73D9C"/>
    <w:rsid w:val="00E73E75"/>
    <w:rsid w:val="00E74816"/>
    <w:rsid w:val="00E75937"/>
    <w:rsid w:val="00E75ABB"/>
    <w:rsid w:val="00E76157"/>
    <w:rsid w:val="00E7698D"/>
    <w:rsid w:val="00E76B7D"/>
    <w:rsid w:val="00E76D8A"/>
    <w:rsid w:val="00E7762C"/>
    <w:rsid w:val="00E77B02"/>
    <w:rsid w:val="00E77B48"/>
    <w:rsid w:val="00E77E38"/>
    <w:rsid w:val="00E80D13"/>
    <w:rsid w:val="00E81716"/>
    <w:rsid w:val="00E81792"/>
    <w:rsid w:val="00E81A27"/>
    <w:rsid w:val="00E81B39"/>
    <w:rsid w:val="00E8256E"/>
    <w:rsid w:val="00E828BB"/>
    <w:rsid w:val="00E82A71"/>
    <w:rsid w:val="00E84660"/>
    <w:rsid w:val="00E84D5C"/>
    <w:rsid w:val="00E8645B"/>
    <w:rsid w:val="00E87556"/>
    <w:rsid w:val="00E9039B"/>
    <w:rsid w:val="00E907E7"/>
    <w:rsid w:val="00E90BA1"/>
    <w:rsid w:val="00E9135A"/>
    <w:rsid w:val="00E9139B"/>
    <w:rsid w:val="00E915BD"/>
    <w:rsid w:val="00E9172F"/>
    <w:rsid w:val="00E91797"/>
    <w:rsid w:val="00E91D77"/>
    <w:rsid w:val="00E9201C"/>
    <w:rsid w:val="00E92527"/>
    <w:rsid w:val="00E92AF6"/>
    <w:rsid w:val="00E94583"/>
    <w:rsid w:val="00E95358"/>
    <w:rsid w:val="00E95376"/>
    <w:rsid w:val="00E9558D"/>
    <w:rsid w:val="00E95E3C"/>
    <w:rsid w:val="00E961DC"/>
    <w:rsid w:val="00E961DD"/>
    <w:rsid w:val="00E96534"/>
    <w:rsid w:val="00E96552"/>
    <w:rsid w:val="00E974D6"/>
    <w:rsid w:val="00EA00CC"/>
    <w:rsid w:val="00EA1702"/>
    <w:rsid w:val="00EA1CA9"/>
    <w:rsid w:val="00EA2047"/>
    <w:rsid w:val="00EA2F23"/>
    <w:rsid w:val="00EA31F5"/>
    <w:rsid w:val="00EA449A"/>
    <w:rsid w:val="00EA474F"/>
    <w:rsid w:val="00EA4A68"/>
    <w:rsid w:val="00EA4AB7"/>
    <w:rsid w:val="00EA508A"/>
    <w:rsid w:val="00EA513D"/>
    <w:rsid w:val="00EA5EB2"/>
    <w:rsid w:val="00EA684E"/>
    <w:rsid w:val="00EA6E93"/>
    <w:rsid w:val="00EB0157"/>
    <w:rsid w:val="00EB0F6B"/>
    <w:rsid w:val="00EB1546"/>
    <w:rsid w:val="00EB1BD2"/>
    <w:rsid w:val="00EB1F65"/>
    <w:rsid w:val="00EB218A"/>
    <w:rsid w:val="00EB22AC"/>
    <w:rsid w:val="00EB32D3"/>
    <w:rsid w:val="00EB35C6"/>
    <w:rsid w:val="00EB3D07"/>
    <w:rsid w:val="00EB5309"/>
    <w:rsid w:val="00EB5606"/>
    <w:rsid w:val="00EB5B88"/>
    <w:rsid w:val="00EB7CC0"/>
    <w:rsid w:val="00EC0837"/>
    <w:rsid w:val="00EC1860"/>
    <w:rsid w:val="00EC19D6"/>
    <w:rsid w:val="00EC38EE"/>
    <w:rsid w:val="00EC3F23"/>
    <w:rsid w:val="00EC4724"/>
    <w:rsid w:val="00EC49A6"/>
    <w:rsid w:val="00EC50E7"/>
    <w:rsid w:val="00EC53CA"/>
    <w:rsid w:val="00EC73A2"/>
    <w:rsid w:val="00EC7525"/>
    <w:rsid w:val="00EC7805"/>
    <w:rsid w:val="00EC7B1C"/>
    <w:rsid w:val="00EC7DF8"/>
    <w:rsid w:val="00ED11B7"/>
    <w:rsid w:val="00ED1409"/>
    <w:rsid w:val="00ED1642"/>
    <w:rsid w:val="00ED22C0"/>
    <w:rsid w:val="00ED23FE"/>
    <w:rsid w:val="00ED3E50"/>
    <w:rsid w:val="00ED4016"/>
    <w:rsid w:val="00ED46F3"/>
    <w:rsid w:val="00ED4D7D"/>
    <w:rsid w:val="00ED53A9"/>
    <w:rsid w:val="00ED5A06"/>
    <w:rsid w:val="00ED6670"/>
    <w:rsid w:val="00ED68BC"/>
    <w:rsid w:val="00ED70C8"/>
    <w:rsid w:val="00ED7506"/>
    <w:rsid w:val="00EE02F8"/>
    <w:rsid w:val="00EE0C99"/>
    <w:rsid w:val="00EE1E73"/>
    <w:rsid w:val="00EE2D45"/>
    <w:rsid w:val="00EE2E2C"/>
    <w:rsid w:val="00EE2F56"/>
    <w:rsid w:val="00EE31A2"/>
    <w:rsid w:val="00EE33CD"/>
    <w:rsid w:val="00EE3820"/>
    <w:rsid w:val="00EE3895"/>
    <w:rsid w:val="00EE3F65"/>
    <w:rsid w:val="00EE45B8"/>
    <w:rsid w:val="00EE5014"/>
    <w:rsid w:val="00EE50C8"/>
    <w:rsid w:val="00EE5C89"/>
    <w:rsid w:val="00EE5EA3"/>
    <w:rsid w:val="00EE642C"/>
    <w:rsid w:val="00EE695F"/>
    <w:rsid w:val="00EE7EA1"/>
    <w:rsid w:val="00EF07A6"/>
    <w:rsid w:val="00EF0FE1"/>
    <w:rsid w:val="00EF1068"/>
    <w:rsid w:val="00EF1B80"/>
    <w:rsid w:val="00EF1C8F"/>
    <w:rsid w:val="00EF1E9E"/>
    <w:rsid w:val="00EF23F9"/>
    <w:rsid w:val="00EF2CAB"/>
    <w:rsid w:val="00EF3743"/>
    <w:rsid w:val="00EF38D9"/>
    <w:rsid w:val="00EF397D"/>
    <w:rsid w:val="00EF435D"/>
    <w:rsid w:val="00EF44C4"/>
    <w:rsid w:val="00EF4C8D"/>
    <w:rsid w:val="00EF4FEF"/>
    <w:rsid w:val="00EF5313"/>
    <w:rsid w:val="00EF5A19"/>
    <w:rsid w:val="00EF5A3C"/>
    <w:rsid w:val="00EF5A45"/>
    <w:rsid w:val="00EF627F"/>
    <w:rsid w:val="00EF6C23"/>
    <w:rsid w:val="00EF7121"/>
    <w:rsid w:val="00F005EF"/>
    <w:rsid w:val="00F01962"/>
    <w:rsid w:val="00F01EB0"/>
    <w:rsid w:val="00F023DF"/>
    <w:rsid w:val="00F02723"/>
    <w:rsid w:val="00F02BE5"/>
    <w:rsid w:val="00F03AA2"/>
    <w:rsid w:val="00F03C98"/>
    <w:rsid w:val="00F04274"/>
    <w:rsid w:val="00F04396"/>
    <w:rsid w:val="00F04ABC"/>
    <w:rsid w:val="00F05AAC"/>
    <w:rsid w:val="00F05C01"/>
    <w:rsid w:val="00F0637F"/>
    <w:rsid w:val="00F07003"/>
    <w:rsid w:val="00F07BC8"/>
    <w:rsid w:val="00F10DB4"/>
    <w:rsid w:val="00F10FF3"/>
    <w:rsid w:val="00F1194B"/>
    <w:rsid w:val="00F11B55"/>
    <w:rsid w:val="00F11D58"/>
    <w:rsid w:val="00F11E43"/>
    <w:rsid w:val="00F12053"/>
    <w:rsid w:val="00F1219A"/>
    <w:rsid w:val="00F14855"/>
    <w:rsid w:val="00F15C18"/>
    <w:rsid w:val="00F162A7"/>
    <w:rsid w:val="00F164EE"/>
    <w:rsid w:val="00F1692D"/>
    <w:rsid w:val="00F17265"/>
    <w:rsid w:val="00F1773B"/>
    <w:rsid w:val="00F20070"/>
    <w:rsid w:val="00F207DF"/>
    <w:rsid w:val="00F20945"/>
    <w:rsid w:val="00F218AC"/>
    <w:rsid w:val="00F21C5C"/>
    <w:rsid w:val="00F22443"/>
    <w:rsid w:val="00F231D7"/>
    <w:rsid w:val="00F23288"/>
    <w:rsid w:val="00F2336F"/>
    <w:rsid w:val="00F24718"/>
    <w:rsid w:val="00F24CB8"/>
    <w:rsid w:val="00F256E4"/>
    <w:rsid w:val="00F264FA"/>
    <w:rsid w:val="00F2681D"/>
    <w:rsid w:val="00F269CD"/>
    <w:rsid w:val="00F26C9A"/>
    <w:rsid w:val="00F26FCC"/>
    <w:rsid w:val="00F27106"/>
    <w:rsid w:val="00F2763E"/>
    <w:rsid w:val="00F27A9D"/>
    <w:rsid w:val="00F27EDB"/>
    <w:rsid w:val="00F30239"/>
    <w:rsid w:val="00F302FE"/>
    <w:rsid w:val="00F30717"/>
    <w:rsid w:val="00F30D26"/>
    <w:rsid w:val="00F3162C"/>
    <w:rsid w:val="00F31784"/>
    <w:rsid w:val="00F31E5C"/>
    <w:rsid w:val="00F32707"/>
    <w:rsid w:val="00F329BF"/>
    <w:rsid w:val="00F32C70"/>
    <w:rsid w:val="00F331C2"/>
    <w:rsid w:val="00F33FC8"/>
    <w:rsid w:val="00F34D1D"/>
    <w:rsid w:val="00F34D55"/>
    <w:rsid w:val="00F34F63"/>
    <w:rsid w:val="00F35B3A"/>
    <w:rsid w:val="00F35EBC"/>
    <w:rsid w:val="00F3621A"/>
    <w:rsid w:val="00F363F6"/>
    <w:rsid w:val="00F36E13"/>
    <w:rsid w:val="00F375CA"/>
    <w:rsid w:val="00F37642"/>
    <w:rsid w:val="00F37F92"/>
    <w:rsid w:val="00F40434"/>
    <w:rsid w:val="00F404A9"/>
    <w:rsid w:val="00F4117F"/>
    <w:rsid w:val="00F4184A"/>
    <w:rsid w:val="00F41932"/>
    <w:rsid w:val="00F42013"/>
    <w:rsid w:val="00F42931"/>
    <w:rsid w:val="00F42935"/>
    <w:rsid w:val="00F43C66"/>
    <w:rsid w:val="00F43F69"/>
    <w:rsid w:val="00F44640"/>
    <w:rsid w:val="00F4473D"/>
    <w:rsid w:val="00F44CA7"/>
    <w:rsid w:val="00F44E48"/>
    <w:rsid w:val="00F46736"/>
    <w:rsid w:val="00F46791"/>
    <w:rsid w:val="00F4684C"/>
    <w:rsid w:val="00F47180"/>
    <w:rsid w:val="00F471CF"/>
    <w:rsid w:val="00F47C04"/>
    <w:rsid w:val="00F47C89"/>
    <w:rsid w:val="00F47FA7"/>
    <w:rsid w:val="00F47FB6"/>
    <w:rsid w:val="00F50E57"/>
    <w:rsid w:val="00F50FAF"/>
    <w:rsid w:val="00F51AB7"/>
    <w:rsid w:val="00F525CF"/>
    <w:rsid w:val="00F52845"/>
    <w:rsid w:val="00F53420"/>
    <w:rsid w:val="00F540D3"/>
    <w:rsid w:val="00F546B5"/>
    <w:rsid w:val="00F548F7"/>
    <w:rsid w:val="00F55B55"/>
    <w:rsid w:val="00F5621D"/>
    <w:rsid w:val="00F56344"/>
    <w:rsid w:val="00F5701A"/>
    <w:rsid w:val="00F603B2"/>
    <w:rsid w:val="00F60514"/>
    <w:rsid w:val="00F6060A"/>
    <w:rsid w:val="00F60F8A"/>
    <w:rsid w:val="00F610DC"/>
    <w:rsid w:val="00F6257C"/>
    <w:rsid w:val="00F630E4"/>
    <w:rsid w:val="00F6440D"/>
    <w:rsid w:val="00F65054"/>
    <w:rsid w:val="00F66408"/>
    <w:rsid w:val="00F669DB"/>
    <w:rsid w:val="00F70037"/>
    <w:rsid w:val="00F7053C"/>
    <w:rsid w:val="00F708D7"/>
    <w:rsid w:val="00F70F16"/>
    <w:rsid w:val="00F710EF"/>
    <w:rsid w:val="00F71303"/>
    <w:rsid w:val="00F7168F"/>
    <w:rsid w:val="00F71701"/>
    <w:rsid w:val="00F71F7B"/>
    <w:rsid w:val="00F72932"/>
    <w:rsid w:val="00F72B61"/>
    <w:rsid w:val="00F72E60"/>
    <w:rsid w:val="00F73391"/>
    <w:rsid w:val="00F744AB"/>
    <w:rsid w:val="00F749EB"/>
    <w:rsid w:val="00F754E8"/>
    <w:rsid w:val="00F75AA1"/>
    <w:rsid w:val="00F76356"/>
    <w:rsid w:val="00F763C7"/>
    <w:rsid w:val="00F7648D"/>
    <w:rsid w:val="00F767CE"/>
    <w:rsid w:val="00F769BF"/>
    <w:rsid w:val="00F778EF"/>
    <w:rsid w:val="00F80C85"/>
    <w:rsid w:val="00F80F3D"/>
    <w:rsid w:val="00F81718"/>
    <w:rsid w:val="00F8195E"/>
    <w:rsid w:val="00F8247D"/>
    <w:rsid w:val="00F824CF"/>
    <w:rsid w:val="00F82F5B"/>
    <w:rsid w:val="00F839C5"/>
    <w:rsid w:val="00F83CB7"/>
    <w:rsid w:val="00F8445F"/>
    <w:rsid w:val="00F846D3"/>
    <w:rsid w:val="00F84E40"/>
    <w:rsid w:val="00F8525F"/>
    <w:rsid w:val="00F852D4"/>
    <w:rsid w:val="00F8595E"/>
    <w:rsid w:val="00F86F7D"/>
    <w:rsid w:val="00F87305"/>
    <w:rsid w:val="00F904F7"/>
    <w:rsid w:val="00F9075F"/>
    <w:rsid w:val="00F90818"/>
    <w:rsid w:val="00F90906"/>
    <w:rsid w:val="00F9251A"/>
    <w:rsid w:val="00F92E61"/>
    <w:rsid w:val="00F93305"/>
    <w:rsid w:val="00F94078"/>
    <w:rsid w:val="00F948A8"/>
    <w:rsid w:val="00F95423"/>
    <w:rsid w:val="00F9679B"/>
    <w:rsid w:val="00F971CC"/>
    <w:rsid w:val="00F97780"/>
    <w:rsid w:val="00FA062D"/>
    <w:rsid w:val="00FA21E3"/>
    <w:rsid w:val="00FA2360"/>
    <w:rsid w:val="00FA2C72"/>
    <w:rsid w:val="00FA2CF0"/>
    <w:rsid w:val="00FA37E5"/>
    <w:rsid w:val="00FA3B50"/>
    <w:rsid w:val="00FA3D2B"/>
    <w:rsid w:val="00FA4241"/>
    <w:rsid w:val="00FA4D7D"/>
    <w:rsid w:val="00FA526A"/>
    <w:rsid w:val="00FA56CF"/>
    <w:rsid w:val="00FA5869"/>
    <w:rsid w:val="00FA587E"/>
    <w:rsid w:val="00FA7046"/>
    <w:rsid w:val="00FB0260"/>
    <w:rsid w:val="00FB0944"/>
    <w:rsid w:val="00FB09AA"/>
    <w:rsid w:val="00FB0D02"/>
    <w:rsid w:val="00FB0D47"/>
    <w:rsid w:val="00FB0E66"/>
    <w:rsid w:val="00FB0EE2"/>
    <w:rsid w:val="00FB107F"/>
    <w:rsid w:val="00FB245D"/>
    <w:rsid w:val="00FB2573"/>
    <w:rsid w:val="00FB28D9"/>
    <w:rsid w:val="00FB2F69"/>
    <w:rsid w:val="00FB35D3"/>
    <w:rsid w:val="00FB37F8"/>
    <w:rsid w:val="00FB3B6F"/>
    <w:rsid w:val="00FB54DD"/>
    <w:rsid w:val="00FB62D0"/>
    <w:rsid w:val="00FB731B"/>
    <w:rsid w:val="00FB78D7"/>
    <w:rsid w:val="00FC0A01"/>
    <w:rsid w:val="00FC0F5E"/>
    <w:rsid w:val="00FC2215"/>
    <w:rsid w:val="00FC253D"/>
    <w:rsid w:val="00FC2992"/>
    <w:rsid w:val="00FC3106"/>
    <w:rsid w:val="00FC332F"/>
    <w:rsid w:val="00FC36D4"/>
    <w:rsid w:val="00FC3B2C"/>
    <w:rsid w:val="00FC3DEF"/>
    <w:rsid w:val="00FC3F71"/>
    <w:rsid w:val="00FC4449"/>
    <w:rsid w:val="00FC467A"/>
    <w:rsid w:val="00FC46B2"/>
    <w:rsid w:val="00FC4BEE"/>
    <w:rsid w:val="00FC53C1"/>
    <w:rsid w:val="00FC542F"/>
    <w:rsid w:val="00FC54D2"/>
    <w:rsid w:val="00FC5522"/>
    <w:rsid w:val="00FC5E99"/>
    <w:rsid w:val="00FC6083"/>
    <w:rsid w:val="00FC627C"/>
    <w:rsid w:val="00FC69CC"/>
    <w:rsid w:val="00FC7161"/>
    <w:rsid w:val="00FC7419"/>
    <w:rsid w:val="00FC7574"/>
    <w:rsid w:val="00FC796F"/>
    <w:rsid w:val="00FC79BF"/>
    <w:rsid w:val="00FD058B"/>
    <w:rsid w:val="00FD069B"/>
    <w:rsid w:val="00FD070F"/>
    <w:rsid w:val="00FD0C2E"/>
    <w:rsid w:val="00FD0F77"/>
    <w:rsid w:val="00FD0F9C"/>
    <w:rsid w:val="00FD110D"/>
    <w:rsid w:val="00FD169B"/>
    <w:rsid w:val="00FD1A9A"/>
    <w:rsid w:val="00FD325C"/>
    <w:rsid w:val="00FD3F55"/>
    <w:rsid w:val="00FD45A8"/>
    <w:rsid w:val="00FD4A4F"/>
    <w:rsid w:val="00FD6222"/>
    <w:rsid w:val="00FD79CD"/>
    <w:rsid w:val="00FE02B9"/>
    <w:rsid w:val="00FE0896"/>
    <w:rsid w:val="00FE0C8C"/>
    <w:rsid w:val="00FE0F46"/>
    <w:rsid w:val="00FE19CD"/>
    <w:rsid w:val="00FE3D95"/>
    <w:rsid w:val="00FE427F"/>
    <w:rsid w:val="00FE442B"/>
    <w:rsid w:val="00FE457B"/>
    <w:rsid w:val="00FE5838"/>
    <w:rsid w:val="00FE5BA8"/>
    <w:rsid w:val="00FE60A6"/>
    <w:rsid w:val="00FE6180"/>
    <w:rsid w:val="00FE6BAA"/>
    <w:rsid w:val="00FE711E"/>
    <w:rsid w:val="00FE75FA"/>
    <w:rsid w:val="00FF04FA"/>
    <w:rsid w:val="00FF0932"/>
    <w:rsid w:val="00FF1408"/>
    <w:rsid w:val="00FF1525"/>
    <w:rsid w:val="00FF17CA"/>
    <w:rsid w:val="00FF293C"/>
    <w:rsid w:val="00FF2AEE"/>
    <w:rsid w:val="00FF310C"/>
    <w:rsid w:val="00FF342B"/>
    <w:rsid w:val="00FF4491"/>
    <w:rsid w:val="00FF6BD7"/>
    <w:rsid w:val="00FF6ED8"/>
    <w:rsid w:val="00FF7B1A"/>
    <w:rsid w:val="00FF7C7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2B4C2"/>
  <w15:chartTrackingRefBased/>
  <w15:docId w15:val="{18845357-11BC-4F5E-A56D-7F17CD9D4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5E6175"/>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aturs"/>
    <w:qFormat/>
    <w:rsid w:val="005A0C15"/>
    <w:pPr>
      <w:spacing w:after="240" w:line="240" w:lineRule="auto"/>
    </w:pPr>
  </w:style>
  <w:style w:type="paragraph" w:styleId="Heading1">
    <w:name w:val="heading 1"/>
    <w:basedOn w:val="Normal"/>
    <w:next w:val="BodyText"/>
    <w:link w:val="Heading1Char"/>
    <w:uiPriority w:val="9"/>
    <w:qFormat/>
    <w:rsid w:val="00792C74"/>
    <w:pPr>
      <w:keepNext/>
      <w:keepLines/>
      <w:numPr>
        <w:numId w:val="1"/>
      </w:numPr>
      <w:pBdr>
        <w:bottom w:val="single" w:sz="18" w:space="1" w:color="2F5496"/>
      </w:pBdr>
      <w:spacing w:after="480"/>
      <w:ind w:left="0" w:firstLine="0"/>
      <w:outlineLvl w:val="0"/>
    </w:pPr>
    <w:rPr>
      <w:rFonts w:eastAsiaTheme="majorEastAsia" w:cstheme="majorBidi"/>
      <w:b/>
      <w:caps/>
      <w:color w:val="2F5496"/>
      <w:sz w:val="28"/>
      <w:szCs w:val="32"/>
    </w:rPr>
  </w:style>
  <w:style w:type="paragraph" w:styleId="Heading2">
    <w:name w:val="heading 2"/>
    <w:basedOn w:val="Normal"/>
    <w:next w:val="BodyText"/>
    <w:link w:val="Heading2Char"/>
    <w:uiPriority w:val="9"/>
    <w:unhideWhenUsed/>
    <w:qFormat/>
    <w:rsid w:val="007F5DD3"/>
    <w:pPr>
      <w:keepNext/>
      <w:keepLines/>
      <w:numPr>
        <w:ilvl w:val="1"/>
        <w:numId w:val="1"/>
      </w:numPr>
      <w:ind w:left="0" w:firstLine="0"/>
      <w:outlineLvl w:val="1"/>
    </w:pPr>
    <w:rPr>
      <w:rFonts w:eastAsiaTheme="majorEastAsia" w:cstheme="majorBidi"/>
      <w:b/>
      <w:color w:val="2F5496"/>
      <w:sz w:val="24"/>
      <w:szCs w:val="26"/>
    </w:rPr>
  </w:style>
  <w:style w:type="paragraph" w:styleId="Heading3">
    <w:name w:val="heading 3"/>
    <w:basedOn w:val="Normal"/>
    <w:next w:val="BodyText"/>
    <w:link w:val="Heading3Char"/>
    <w:uiPriority w:val="9"/>
    <w:unhideWhenUsed/>
    <w:qFormat/>
    <w:rsid w:val="007F5DD3"/>
    <w:pPr>
      <w:keepNext/>
      <w:keepLines/>
      <w:numPr>
        <w:ilvl w:val="2"/>
        <w:numId w:val="1"/>
      </w:numPr>
      <w:ind w:left="0" w:firstLine="0"/>
      <w:outlineLvl w:val="2"/>
    </w:pPr>
    <w:rPr>
      <w:rFonts w:eastAsiaTheme="majorEastAsia" w:cstheme="majorBidi"/>
      <w:b/>
      <w:color w:val="2F549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exte">
    <w:name w:val="Adr. texte"/>
    <w:basedOn w:val="Normal"/>
    <w:rsid w:val="00D25367"/>
    <w:pPr>
      <w:widowControl w:val="0"/>
      <w:autoSpaceDE w:val="0"/>
      <w:autoSpaceDN w:val="0"/>
      <w:adjustRightInd w:val="0"/>
      <w:spacing w:before="60" w:after="0"/>
      <w:contextualSpacing/>
    </w:pPr>
    <w:rPr>
      <w:rFonts w:eastAsia="Times New Roman" w:cs="Arial"/>
      <w:color w:val="5E6375"/>
      <w:szCs w:val="18"/>
      <w:lang w:val="fr-BE"/>
    </w:rPr>
  </w:style>
  <w:style w:type="paragraph" w:styleId="Header">
    <w:name w:val="header"/>
    <w:basedOn w:val="Normal"/>
    <w:link w:val="HeaderChar"/>
    <w:uiPriority w:val="99"/>
    <w:unhideWhenUsed/>
    <w:rsid w:val="009C5A18"/>
    <w:pPr>
      <w:tabs>
        <w:tab w:val="center" w:pos="4513"/>
        <w:tab w:val="right" w:pos="9026"/>
      </w:tabs>
      <w:spacing w:after="0"/>
    </w:pPr>
  </w:style>
  <w:style w:type="character" w:customStyle="1" w:styleId="HeaderChar">
    <w:name w:val="Header Char"/>
    <w:basedOn w:val="DefaultParagraphFont"/>
    <w:link w:val="Header"/>
    <w:uiPriority w:val="99"/>
    <w:rsid w:val="009C5A18"/>
  </w:style>
  <w:style w:type="paragraph" w:styleId="Footer">
    <w:name w:val="footer"/>
    <w:basedOn w:val="Normal"/>
    <w:link w:val="FooterChar"/>
    <w:uiPriority w:val="99"/>
    <w:unhideWhenUsed/>
    <w:rsid w:val="009C5A18"/>
    <w:pPr>
      <w:tabs>
        <w:tab w:val="center" w:pos="4513"/>
        <w:tab w:val="right" w:pos="9026"/>
      </w:tabs>
      <w:spacing w:after="0"/>
    </w:pPr>
  </w:style>
  <w:style w:type="character" w:customStyle="1" w:styleId="FooterChar">
    <w:name w:val="Footer Char"/>
    <w:basedOn w:val="DefaultParagraphFont"/>
    <w:link w:val="Footer"/>
    <w:uiPriority w:val="99"/>
    <w:rsid w:val="009C5A18"/>
  </w:style>
  <w:style w:type="paragraph" w:styleId="BodyText">
    <w:name w:val="Body Text"/>
    <w:basedOn w:val="Normal"/>
    <w:link w:val="BodyTextChar"/>
    <w:qFormat/>
    <w:rsid w:val="007F5DD3"/>
    <w:pPr>
      <w:spacing w:after="120"/>
      <w:jc w:val="both"/>
    </w:pPr>
    <w:rPr>
      <w:rFonts w:eastAsia="Times New Roman" w:cs="Times New Roman"/>
      <w:szCs w:val="24"/>
      <w:lang w:val="en-US"/>
    </w:rPr>
  </w:style>
  <w:style w:type="character" w:customStyle="1" w:styleId="BodyTextChar">
    <w:name w:val="Body Text Char"/>
    <w:basedOn w:val="DefaultParagraphFont"/>
    <w:link w:val="BodyText"/>
    <w:rsid w:val="007F5DD3"/>
    <w:rPr>
      <w:rFonts w:eastAsia="Times New Roman" w:cs="Times New Roman"/>
      <w:szCs w:val="24"/>
      <w:lang w:val="en-US"/>
    </w:rPr>
  </w:style>
  <w:style w:type="table" w:customStyle="1" w:styleId="GridTable1Light-Accent11">
    <w:name w:val="Grid Table 1 Light - Accent 11"/>
    <w:basedOn w:val="TableNormal"/>
    <w:uiPriority w:val="46"/>
    <w:rsid w:val="00313B4E"/>
    <w:pPr>
      <w:spacing w:after="0" w:line="240" w:lineRule="auto"/>
    </w:pPr>
    <w:rPr>
      <w:color w:val="aut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ascii="Arial" w:hAnsi="Arial"/>
        <w:b/>
        <w:bCs/>
        <w:color w:val="2F5496"/>
        <w:sz w:val="20"/>
      </w:rPr>
      <w:tblPr/>
      <w:tcPr>
        <w:tcBorders>
          <w:bottom w:val="single" w:sz="12" w:space="0" w:color="9CC2E5"/>
        </w:tcBorders>
      </w:tcPr>
    </w:tblStylePr>
    <w:tblStylePr w:type="lastRow">
      <w:rPr>
        <w:b/>
        <w:bCs/>
      </w:rPr>
      <w:tblPr/>
      <w:tcPr>
        <w:tcBorders>
          <w:top w:val="double" w:sz="2" w:space="0" w:color="9CC2E5"/>
        </w:tcBorders>
      </w:tcPr>
    </w:tblStylePr>
    <w:tblStylePr w:type="firstCol">
      <w:rPr>
        <w:rFonts w:ascii="Arial" w:hAnsi="Arial"/>
        <w:b/>
        <w:bCs/>
        <w:color w:val="5E6175"/>
        <w:sz w:val="20"/>
      </w:rPr>
    </w:tblStylePr>
    <w:tblStylePr w:type="lastCol">
      <w:rPr>
        <w:b/>
        <w:bCs/>
      </w:rPr>
    </w:tblStylePr>
  </w:style>
  <w:style w:type="table" w:styleId="TableGrid">
    <w:name w:val="Table Grid"/>
    <w:aliases w:val="TabelEcorys,HTG,Tabellengitternetz"/>
    <w:basedOn w:val="TableNormal"/>
    <w:uiPriority w:val="39"/>
    <w:rsid w:val="002D7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92C74"/>
    <w:rPr>
      <w:rFonts w:eastAsiaTheme="majorEastAsia" w:cstheme="majorBidi"/>
      <w:b/>
      <w:caps/>
      <w:color w:val="2F5496"/>
      <w:sz w:val="28"/>
      <w:szCs w:val="32"/>
    </w:rPr>
  </w:style>
  <w:style w:type="paragraph" w:customStyle="1" w:styleId="BodyText1">
    <w:name w:val="BodyText1"/>
    <w:basedOn w:val="Normal"/>
    <w:link w:val="BodyText1Char"/>
    <w:rsid w:val="001310B1"/>
    <w:pPr>
      <w:jc w:val="both"/>
    </w:pPr>
    <w:rPr>
      <w:rFonts w:cs="Arial"/>
      <w:b/>
      <w:color w:val="5E6375"/>
      <w:szCs w:val="20"/>
    </w:rPr>
  </w:style>
  <w:style w:type="character" w:customStyle="1" w:styleId="BodyText1Char">
    <w:name w:val="BodyText1 Char"/>
    <w:basedOn w:val="DefaultParagraphFont"/>
    <w:link w:val="BodyText1"/>
    <w:rsid w:val="001310B1"/>
    <w:rPr>
      <w:rFonts w:ascii="Arial" w:hAnsi="Arial" w:cs="Arial"/>
      <w:color w:val="5E6375"/>
      <w:sz w:val="20"/>
      <w:szCs w:val="20"/>
    </w:rPr>
  </w:style>
  <w:style w:type="character" w:customStyle="1" w:styleId="Heading2Char">
    <w:name w:val="Heading 2 Char"/>
    <w:basedOn w:val="DefaultParagraphFont"/>
    <w:link w:val="Heading2"/>
    <w:uiPriority w:val="9"/>
    <w:rsid w:val="007F5DD3"/>
    <w:rPr>
      <w:rFonts w:eastAsiaTheme="majorEastAsia" w:cstheme="majorBidi"/>
      <w:b/>
      <w:color w:val="2F5496"/>
      <w:sz w:val="24"/>
      <w:szCs w:val="26"/>
    </w:rPr>
  </w:style>
  <w:style w:type="character" w:customStyle="1" w:styleId="Heading3Char">
    <w:name w:val="Heading 3 Char"/>
    <w:basedOn w:val="DefaultParagraphFont"/>
    <w:link w:val="Heading3"/>
    <w:uiPriority w:val="9"/>
    <w:rsid w:val="007F5DD3"/>
    <w:rPr>
      <w:rFonts w:eastAsiaTheme="majorEastAsia" w:cstheme="majorBidi"/>
      <w:b/>
      <w:color w:val="2F5496"/>
      <w:szCs w:val="24"/>
    </w:rPr>
  </w:style>
  <w:style w:type="paragraph" w:styleId="TOCHeading">
    <w:name w:val="TOC Heading"/>
    <w:basedOn w:val="Heading1"/>
    <w:next w:val="Normal"/>
    <w:uiPriority w:val="39"/>
    <w:unhideWhenUsed/>
    <w:qFormat/>
    <w:rsid w:val="00B07258"/>
    <w:pPr>
      <w:numPr>
        <w:numId w:val="0"/>
      </w:numPr>
      <w:pBdr>
        <w:bottom w:val="none" w:sz="0" w:space="0" w:color="auto"/>
      </w:pBdr>
      <w:spacing w:before="240" w:after="0" w:line="259" w:lineRule="auto"/>
      <w:outlineLvl w:val="9"/>
    </w:pPr>
    <w:rPr>
      <w:rFonts w:asciiTheme="majorHAnsi" w:hAnsiTheme="majorHAnsi"/>
      <w:b w:val="0"/>
      <w:caps w:val="0"/>
      <w:color w:val="2F5496" w:themeColor="accent1" w:themeShade="BF"/>
      <w:sz w:val="32"/>
      <w:lang w:val="en-US"/>
    </w:rPr>
  </w:style>
  <w:style w:type="paragraph" w:styleId="TOC1">
    <w:name w:val="toc 1"/>
    <w:basedOn w:val="Normal"/>
    <w:next w:val="Normal"/>
    <w:autoRedefine/>
    <w:uiPriority w:val="39"/>
    <w:unhideWhenUsed/>
    <w:rsid w:val="00B07258"/>
    <w:pPr>
      <w:spacing w:after="100"/>
    </w:pPr>
  </w:style>
  <w:style w:type="paragraph" w:styleId="TOC2">
    <w:name w:val="toc 2"/>
    <w:basedOn w:val="Normal"/>
    <w:next w:val="Normal"/>
    <w:autoRedefine/>
    <w:uiPriority w:val="39"/>
    <w:unhideWhenUsed/>
    <w:rsid w:val="00B07258"/>
    <w:pPr>
      <w:spacing w:after="100"/>
      <w:ind w:left="220"/>
    </w:pPr>
  </w:style>
  <w:style w:type="paragraph" w:styleId="TOC3">
    <w:name w:val="toc 3"/>
    <w:basedOn w:val="Normal"/>
    <w:next w:val="Normal"/>
    <w:autoRedefine/>
    <w:uiPriority w:val="39"/>
    <w:unhideWhenUsed/>
    <w:rsid w:val="00B07258"/>
    <w:pPr>
      <w:spacing w:after="100"/>
      <w:ind w:left="440"/>
    </w:pPr>
  </w:style>
  <w:style w:type="character" w:styleId="Hyperlink">
    <w:name w:val="Hyperlink"/>
    <w:basedOn w:val="DefaultParagraphFont"/>
    <w:uiPriority w:val="99"/>
    <w:unhideWhenUsed/>
    <w:rsid w:val="00B07258"/>
    <w:rPr>
      <w:color w:val="0563C1" w:themeColor="hyperlink"/>
      <w:u w:val="single"/>
    </w:rPr>
  </w:style>
  <w:style w:type="paragraph" w:customStyle="1" w:styleId="Zilieteksti">
    <w:name w:val="Zilie teksti"/>
    <w:basedOn w:val="Normal"/>
    <w:link w:val="ZilietekstiChar"/>
    <w:qFormat/>
    <w:rsid w:val="00517B75"/>
    <w:rPr>
      <w:b/>
      <w:noProof/>
      <w:color w:val="2F5496"/>
      <w:lang w:val="en-US"/>
    </w:rPr>
  </w:style>
  <w:style w:type="paragraph" w:styleId="Caption">
    <w:name w:val="caption"/>
    <w:basedOn w:val="Normal"/>
    <w:next w:val="Normal"/>
    <w:uiPriority w:val="35"/>
    <w:unhideWhenUsed/>
    <w:qFormat/>
    <w:rsid w:val="00517B75"/>
    <w:pPr>
      <w:spacing w:before="120" w:after="0"/>
    </w:pPr>
    <w:rPr>
      <w:iCs/>
      <w:szCs w:val="18"/>
    </w:rPr>
  </w:style>
  <w:style w:type="character" w:customStyle="1" w:styleId="ZilietekstiChar">
    <w:name w:val="Zilie teksti Char"/>
    <w:basedOn w:val="DefaultParagraphFont"/>
    <w:link w:val="Zilieteksti"/>
    <w:rsid w:val="00517B75"/>
    <w:rPr>
      <w:b/>
      <w:noProof/>
      <w:color w:val="2F5496"/>
      <w:lang w:val="en-US"/>
    </w:rPr>
  </w:style>
  <w:style w:type="paragraph" w:styleId="TableofFigures">
    <w:name w:val="table of figures"/>
    <w:basedOn w:val="Normal"/>
    <w:next w:val="Normal"/>
    <w:uiPriority w:val="99"/>
    <w:unhideWhenUsed/>
    <w:rsid w:val="00517B75"/>
    <w:pPr>
      <w:spacing w:after="0"/>
    </w:pPr>
  </w:style>
  <w:style w:type="table" w:customStyle="1" w:styleId="Galvenais">
    <w:name w:val="Galvenais"/>
    <w:basedOn w:val="TableNormal"/>
    <w:uiPriority w:val="99"/>
    <w:rsid w:val="00E1238D"/>
    <w:pPr>
      <w:spacing w:after="0" w:line="240"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cPr>
      <w:shd w:val="clear" w:color="auto" w:fill="auto"/>
    </w:tcPr>
    <w:tblStylePr w:type="firstRow">
      <w:rPr>
        <w:rFonts w:ascii="Arial" w:hAnsi="Arial"/>
        <w:b/>
        <w:color w:val="2F5496"/>
        <w:sz w:val="20"/>
      </w:rPr>
    </w:tblStylePr>
    <w:tblStylePr w:type="firstCol">
      <w:rPr>
        <w:rFonts w:ascii="Arial" w:hAnsi="Arial"/>
        <w:b/>
        <w:sz w:val="20"/>
      </w:rPr>
    </w:tblStylePr>
  </w:style>
  <w:style w:type="paragraph" w:styleId="ListParagraph">
    <w:name w:val="List Paragraph"/>
    <w:aliases w:val="H&amp;P List Paragraph,2,Strip,Colorful List - Accent 12,Normal bullet 2,Bullet list,Numbered List,List Paragraph1,1st level - Bullet List Paragraph,Lettre d'introduction,Paragraph,Bullet EY,List Paragraph11,Normal bullet 21,PPS_Bullet,b1"/>
    <w:basedOn w:val="Normal"/>
    <w:link w:val="ListParagraphChar"/>
    <w:uiPriority w:val="34"/>
    <w:qFormat/>
    <w:rsid w:val="004131DF"/>
    <w:pPr>
      <w:spacing w:after="160" w:line="259" w:lineRule="auto"/>
      <w:ind w:left="720"/>
      <w:contextualSpacing/>
      <w:jc w:val="both"/>
    </w:pPr>
    <w:rPr>
      <w:color w:val="auto"/>
      <w:sz w:val="22"/>
    </w:rPr>
  </w:style>
  <w:style w:type="character" w:customStyle="1" w:styleId="ListParagraphChar">
    <w:name w:val="List Paragraph Char"/>
    <w:aliases w:val="H&amp;P List Paragraph Char,2 Char,Strip Char,Colorful List - Accent 12 Char,Normal bullet 2 Char,Bullet list Char,Numbered List Char,List Paragraph1 Char,1st level - Bullet List Paragraph Char,Lettre d'introduction Char,Paragraph Char"/>
    <w:link w:val="ListParagraph"/>
    <w:uiPriority w:val="34"/>
    <w:qFormat/>
    <w:locked/>
    <w:rsid w:val="004131DF"/>
    <w:rPr>
      <w:color w:val="auto"/>
      <w:sz w:val="22"/>
    </w:rPr>
  </w:style>
  <w:style w:type="table" w:customStyle="1" w:styleId="PlainTable210">
    <w:name w:val="Plain Table 210"/>
    <w:basedOn w:val="TableNormal"/>
    <w:next w:val="TableNormal"/>
    <w:uiPriority w:val="42"/>
    <w:rsid w:val="00F4117F"/>
    <w:pPr>
      <w:spacing w:after="0" w:line="240" w:lineRule="auto"/>
    </w:pPr>
    <w:rPr>
      <w:rFonts w:asciiTheme="minorHAnsi" w:hAnsiTheme="minorHAnsi"/>
      <w:color w:val="auto"/>
      <w:sz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aliases w:val="Char Char,Char Char Char Char Char Char Char Char Char Char Char Char Char Char Char Char,Footnote,Fußnote,Fußnote Char,Fußnote Char Char Char,Char,Vēres teksts Char Char Char Char Char Char Char Char Char Char Char Cha"/>
    <w:basedOn w:val="Normal"/>
    <w:link w:val="FootnoteTextChar"/>
    <w:uiPriority w:val="99"/>
    <w:unhideWhenUsed/>
    <w:rsid w:val="00FE75FA"/>
    <w:pPr>
      <w:spacing w:after="0"/>
    </w:pPr>
    <w:rPr>
      <w:szCs w:val="20"/>
    </w:rPr>
  </w:style>
  <w:style w:type="character" w:customStyle="1" w:styleId="FootnoteTextChar">
    <w:name w:val="Footnote Text Char"/>
    <w:aliases w:val="Char Char Char,Char Char Char Char Char Char Char Char Char Char Char Char Char Char Char Char Char,Footnote Char,Fußnote Char1,Fußnote Char Char,Fußnote Char Char Char Char,Char Char1"/>
    <w:basedOn w:val="DefaultParagraphFont"/>
    <w:link w:val="FootnoteText"/>
    <w:uiPriority w:val="99"/>
    <w:rsid w:val="00FE75FA"/>
    <w:rPr>
      <w:szCs w:val="20"/>
    </w:rPr>
  </w:style>
  <w:style w:type="character" w:styleId="FootnoteReference">
    <w:name w:val="footnote reference"/>
    <w:aliases w:val="Footnote Reference Number,Footnote symbol,Footnote Reference Superscript,Footnote Refernece,ftref,SUPERS,stylish,BVI fnr,Fußnotenzeichen_Raxen,callout,Footnote symbFootnote Refernece,fr,Odwołanie przypisu,Footnotes refss,Ref"/>
    <w:basedOn w:val="DefaultParagraphFont"/>
    <w:uiPriority w:val="99"/>
    <w:unhideWhenUsed/>
    <w:rsid w:val="00FE75FA"/>
    <w:rPr>
      <w:vertAlign w:val="superscript"/>
    </w:rPr>
  </w:style>
  <w:style w:type="character" w:styleId="CommentReference">
    <w:name w:val="annotation reference"/>
    <w:uiPriority w:val="99"/>
    <w:semiHidden/>
    <w:unhideWhenUsed/>
    <w:rsid w:val="001B6417"/>
    <w:rPr>
      <w:sz w:val="16"/>
      <w:szCs w:val="16"/>
    </w:rPr>
  </w:style>
  <w:style w:type="paragraph" w:styleId="CommentText">
    <w:name w:val="annotation text"/>
    <w:basedOn w:val="Normal"/>
    <w:link w:val="CommentTextChar"/>
    <w:uiPriority w:val="99"/>
    <w:unhideWhenUsed/>
    <w:rsid w:val="001B6417"/>
    <w:pPr>
      <w:spacing w:after="0"/>
    </w:pPr>
    <w:rPr>
      <w:rFonts w:ascii="Times New Roman" w:eastAsia="Times New Roman" w:hAnsi="Times New Roman" w:cs="Times New Roman"/>
      <w:color w:val="auto"/>
      <w:szCs w:val="20"/>
    </w:rPr>
  </w:style>
  <w:style w:type="character" w:customStyle="1" w:styleId="CommentTextChar">
    <w:name w:val="Comment Text Char"/>
    <w:basedOn w:val="DefaultParagraphFont"/>
    <w:link w:val="CommentText"/>
    <w:uiPriority w:val="99"/>
    <w:rsid w:val="001B6417"/>
    <w:rPr>
      <w:rFonts w:ascii="Times New Roman" w:eastAsia="Times New Roman" w:hAnsi="Times New Roman" w:cs="Times New Roman"/>
      <w:color w:val="auto"/>
      <w:szCs w:val="20"/>
    </w:rPr>
  </w:style>
  <w:style w:type="paragraph" w:customStyle="1" w:styleId="TableParagraph">
    <w:name w:val="Table Paragraph"/>
    <w:basedOn w:val="Normal"/>
    <w:uiPriority w:val="1"/>
    <w:qFormat/>
    <w:rsid w:val="001B6417"/>
    <w:pPr>
      <w:widowControl w:val="0"/>
      <w:autoSpaceDE w:val="0"/>
      <w:autoSpaceDN w:val="0"/>
      <w:spacing w:before="8" w:after="0"/>
      <w:ind w:left="277"/>
      <w:jc w:val="center"/>
    </w:pPr>
    <w:rPr>
      <w:rFonts w:ascii="Times New Roman" w:eastAsia="Times New Roman" w:hAnsi="Times New Roman" w:cs="Times New Roman"/>
      <w:color w:val="auto"/>
      <w:sz w:val="22"/>
    </w:rPr>
  </w:style>
  <w:style w:type="paragraph" w:styleId="CommentSubject">
    <w:name w:val="annotation subject"/>
    <w:basedOn w:val="CommentText"/>
    <w:next w:val="CommentText"/>
    <w:link w:val="CommentSubjectChar"/>
    <w:uiPriority w:val="99"/>
    <w:semiHidden/>
    <w:unhideWhenUsed/>
    <w:rsid w:val="006E05EE"/>
    <w:pPr>
      <w:spacing w:after="240"/>
    </w:pPr>
    <w:rPr>
      <w:rFonts w:ascii="Arial" w:eastAsiaTheme="minorHAnsi" w:hAnsi="Arial" w:cstheme="minorBidi"/>
      <w:b/>
      <w:bCs/>
      <w:color w:val="5E6175"/>
    </w:rPr>
  </w:style>
  <w:style w:type="character" w:customStyle="1" w:styleId="CommentSubjectChar">
    <w:name w:val="Comment Subject Char"/>
    <w:basedOn w:val="CommentTextChar"/>
    <w:link w:val="CommentSubject"/>
    <w:uiPriority w:val="99"/>
    <w:semiHidden/>
    <w:rsid w:val="006E05EE"/>
    <w:rPr>
      <w:rFonts w:ascii="Times New Roman" w:eastAsia="Times New Roman" w:hAnsi="Times New Roman" w:cs="Times New Roman"/>
      <w:b/>
      <w:bCs/>
      <w:color w:val="auto"/>
      <w:szCs w:val="20"/>
    </w:rPr>
  </w:style>
  <w:style w:type="paragraph" w:styleId="Revision">
    <w:name w:val="Revision"/>
    <w:hidden/>
    <w:uiPriority w:val="99"/>
    <w:semiHidden/>
    <w:rsid w:val="007C3482"/>
    <w:pPr>
      <w:spacing w:after="0" w:line="240" w:lineRule="auto"/>
    </w:pPr>
  </w:style>
  <w:style w:type="character" w:styleId="Strong">
    <w:name w:val="Strong"/>
    <w:basedOn w:val="DefaultParagraphFont"/>
    <w:uiPriority w:val="22"/>
    <w:qFormat/>
    <w:rsid w:val="00C26CD1"/>
    <w:rPr>
      <w:b/>
      <w:bCs/>
    </w:rPr>
  </w:style>
  <w:style w:type="character" w:styleId="Emphasis">
    <w:name w:val="Emphasis"/>
    <w:basedOn w:val="DefaultParagraphFont"/>
    <w:uiPriority w:val="20"/>
    <w:qFormat/>
    <w:rsid w:val="00C26CD1"/>
    <w:rPr>
      <w:i/>
      <w:iCs/>
    </w:rPr>
  </w:style>
  <w:style w:type="table" w:styleId="GridTable1Light-Accent1">
    <w:name w:val="Grid Table 1 Light Accent 1"/>
    <w:basedOn w:val="TableNormal"/>
    <w:uiPriority w:val="46"/>
    <w:rsid w:val="001F7072"/>
    <w:pPr>
      <w:spacing w:after="0" w:line="240" w:lineRule="auto"/>
    </w:pPr>
    <w:rPr>
      <w:rFonts w:asciiTheme="minorHAnsi" w:hAnsiTheme="minorHAnsi"/>
      <w:color w:val="auto"/>
      <w:sz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D6236F"/>
    <w:pPr>
      <w:spacing w:before="100" w:beforeAutospacing="1" w:after="100" w:afterAutospacing="1"/>
    </w:pPr>
    <w:rPr>
      <w:rFonts w:ascii="Times New Roman" w:eastAsia="Times New Roman" w:hAnsi="Times New Roman" w:cs="Times New Roman"/>
      <w:color w:val="auto"/>
      <w:sz w:val="24"/>
      <w:szCs w:val="24"/>
      <w:lang w:val="en-US"/>
    </w:rPr>
  </w:style>
  <w:style w:type="character" w:customStyle="1" w:styleId="UnresolvedMention1">
    <w:name w:val="Unresolved Mention1"/>
    <w:basedOn w:val="DefaultParagraphFont"/>
    <w:uiPriority w:val="99"/>
    <w:semiHidden/>
    <w:unhideWhenUsed/>
    <w:rsid w:val="00521B9F"/>
    <w:rPr>
      <w:color w:val="605E5C"/>
      <w:shd w:val="clear" w:color="auto" w:fill="E1DFDD"/>
    </w:rPr>
  </w:style>
  <w:style w:type="character" w:customStyle="1" w:styleId="y2iqfc">
    <w:name w:val="y2iqfc"/>
    <w:basedOn w:val="DefaultParagraphFont"/>
    <w:rsid w:val="008E6D3A"/>
  </w:style>
  <w:style w:type="character" w:styleId="UnresolvedMention">
    <w:name w:val="Unresolved Mention"/>
    <w:basedOn w:val="DefaultParagraphFont"/>
    <w:uiPriority w:val="99"/>
    <w:semiHidden/>
    <w:unhideWhenUsed/>
    <w:rsid w:val="002A3528"/>
    <w:rPr>
      <w:color w:val="605E5C"/>
      <w:shd w:val="clear" w:color="auto" w:fill="E1DFDD"/>
    </w:rPr>
  </w:style>
  <w:style w:type="table" w:styleId="PlainTable2">
    <w:name w:val="Plain Table 2"/>
    <w:basedOn w:val="TableNormal"/>
    <w:uiPriority w:val="42"/>
    <w:rsid w:val="00573C1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2E65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4485">
      <w:bodyDiv w:val="1"/>
      <w:marLeft w:val="0"/>
      <w:marRight w:val="0"/>
      <w:marTop w:val="0"/>
      <w:marBottom w:val="0"/>
      <w:divBdr>
        <w:top w:val="none" w:sz="0" w:space="0" w:color="auto"/>
        <w:left w:val="none" w:sz="0" w:space="0" w:color="auto"/>
        <w:bottom w:val="none" w:sz="0" w:space="0" w:color="auto"/>
        <w:right w:val="none" w:sz="0" w:space="0" w:color="auto"/>
      </w:divBdr>
      <w:divsChild>
        <w:div w:id="414474907">
          <w:blockQuote w:val="1"/>
          <w:marLeft w:val="0"/>
          <w:marRight w:val="0"/>
          <w:marTop w:val="0"/>
          <w:marBottom w:val="0"/>
          <w:divBdr>
            <w:top w:val="none" w:sz="0" w:space="0" w:color="auto"/>
            <w:left w:val="none" w:sz="0" w:space="0" w:color="auto"/>
            <w:bottom w:val="none" w:sz="0" w:space="0" w:color="auto"/>
            <w:right w:val="none" w:sz="0" w:space="0" w:color="auto"/>
          </w:divBdr>
          <w:divsChild>
            <w:div w:id="26543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3735">
      <w:bodyDiv w:val="1"/>
      <w:marLeft w:val="0"/>
      <w:marRight w:val="0"/>
      <w:marTop w:val="0"/>
      <w:marBottom w:val="0"/>
      <w:divBdr>
        <w:top w:val="none" w:sz="0" w:space="0" w:color="auto"/>
        <w:left w:val="none" w:sz="0" w:space="0" w:color="auto"/>
        <w:bottom w:val="none" w:sz="0" w:space="0" w:color="auto"/>
        <w:right w:val="none" w:sz="0" w:space="0" w:color="auto"/>
      </w:divBdr>
    </w:div>
    <w:div w:id="281621123">
      <w:bodyDiv w:val="1"/>
      <w:marLeft w:val="0"/>
      <w:marRight w:val="0"/>
      <w:marTop w:val="0"/>
      <w:marBottom w:val="0"/>
      <w:divBdr>
        <w:top w:val="none" w:sz="0" w:space="0" w:color="auto"/>
        <w:left w:val="none" w:sz="0" w:space="0" w:color="auto"/>
        <w:bottom w:val="none" w:sz="0" w:space="0" w:color="auto"/>
        <w:right w:val="none" w:sz="0" w:space="0" w:color="auto"/>
      </w:divBdr>
    </w:div>
    <w:div w:id="293147011">
      <w:bodyDiv w:val="1"/>
      <w:marLeft w:val="0"/>
      <w:marRight w:val="0"/>
      <w:marTop w:val="0"/>
      <w:marBottom w:val="0"/>
      <w:divBdr>
        <w:top w:val="none" w:sz="0" w:space="0" w:color="auto"/>
        <w:left w:val="none" w:sz="0" w:space="0" w:color="auto"/>
        <w:bottom w:val="none" w:sz="0" w:space="0" w:color="auto"/>
        <w:right w:val="none" w:sz="0" w:space="0" w:color="auto"/>
      </w:divBdr>
    </w:div>
    <w:div w:id="355275461">
      <w:bodyDiv w:val="1"/>
      <w:marLeft w:val="0"/>
      <w:marRight w:val="0"/>
      <w:marTop w:val="0"/>
      <w:marBottom w:val="0"/>
      <w:divBdr>
        <w:top w:val="none" w:sz="0" w:space="0" w:color="auto"/>
        <w:left w:val="none" w:sz="0" w:space="0" w:color="auto"/>
        <w:bottom w:val="none" w:sz="0" w:space="0" w:color="auto"/>
        <w:right w:val="none" w:sz="0" w:space="0" w:color="auto"/>
      </w:divBdr>
    </w:div>
    <w:div w:id="400298466">
      <w:bodyDiv w:val="1"/>
      <w:marLeft w:val="0"/>
      <w:marRight w:val="0"/>
      <w:marTop w:val="0"/>
      <w:marBottom w:val="0"/>
      <w:divBdr>
        <w:top w:val="none" w:sz="0" w:space="0" w:color="auto"/>
        <w:left w:val="none" w:sz="0" w:space="0" w:color="auto"/>
        <w:bottom w:val="none" w:sz="0" w:space="0" w:color="auto"/>
        <w:right w:val="none" w:sz="0" w:space="0" w:color="auto"/>
      </w:divBdr>
      <w:divsChild>
        <w:div w:id="1746221449">
          <w:marLeft w:val="0"/>
          <w:marRight w:val="0"/>
          <w:marTop w:val="120"/>
          <w:marBottom w:val="0"/>
          <w:divBdr>
            <w:top w:val="none" w:sz="0" w:space="0" w:color="auto"/>
            <w:left w:val="none" w:sz="0" w:space="0" w:color="auto"/>
            <w:bottom w:val="none" w:sz="0" w:space="0" w:color="auto"/>
            <w:right w:val="none" w:sz="0" w:space="0" w:color="auto"/>
          </w:divBdr>
        </w:div>
        <w:div w:id="1202473942">
          <w:marLeft w:val="0"/>
          <w:marRight w:val="0"/>
          <w:marTop w:val="120"/>
          <w:marBottom w:val="0"/>
          <w:divBdr>
            <w:top w:val="none" w:sz="0" w:space="0" w:color="auto"/>
            <w:left w:val="none" w:sz="0" w:space="0" w:color="auto"/>
            <w:bottom w:val="none" w:sz="0" w:space="0" w:color="auto"/>
            <w:right w:val="none" w:sz="0" w:space="0" w:color="auto"/>
          </w:divBdr>
        </w:div>
        <w:div w:id="1547330744">
          <w:marLeft w:val="0"/>
          <w:marRight w:val="0"/>
          <w:marTop w:val="120"/>
          <w:marBottom w:val="0"/>
          <w:divBdr>
            <w:top w:val="none" w:sz="0" w:space="0" w:color="auto"/>
            <w:left w:val="none" w:sz="0" w:space="0" w:color="auto"/>
            <w:bottom w:val="none" w:sz="0" w:space="0" w:color="auto"/>
            <w:right w:val="none" w:sz="0" w:space="0" w:color="auto"/>
          </w:divBdr>
        </w:div>
      </w:divsChild>
    </w:div>
    <w:div w:id="695889030">
      <w:bodyDiv w:val="1"/>
      <w:marLeft w:val="0"/>
      <w:marRight w:val="0"/>
      <w:marTop w:val="0"/>
      <w:marBottom w:val="0"/>
      <w:divBdr>
        <w:top w:val="none" w:sz="0" w:space="0" w:color="auto"/>
        <w:left w:val="none" w:sz="0" w:space="0" w:color="auto"/>
        <w:bottom w:val="none" w:sz="0" w:space="0" w:color="auto"/>
        <w:right w:val="none" w:sz="0" w:space="0" w:color="auto"/>
      </w:divBdr>
    </w:div>
    <w:div w:id="842863163">
      <w:bodyDiv w:val="1"/>
      <w:marLeft w:val="0"/>
      <w:marRight w:val="0"/>
      <w:marTop w:val="0"/>
      <w:marBottom w:val="0"/>
      <w:divBdr>
        <w:top w:val="none" w:sz="0" w:space="0" w:color="auto"/>
        <w:left w:val="none" w:sz="0" w:space="0" w:color="auto"/>
        <w:bottom w:val="none" w:sz="0" w:space="0" w:color="auto"/>
        <w:right w:val="none" w:sz="0" w:space="0" w:color="auto"/>
      </w:divBdr>
    </w:div>
    <w:div w:id="1399283629">
      <w:bodyDiv w:val="1"/>
      <w:marLeft w:val="0"/>
      <w:marRight w:val="0"/>
      <w:marTop w:val="0"/>
      <w:marBottom w:val="0"/>
      <w:divBdr>
        <w:top w:val="none" w:sz="0" w:space="0" w:color="auto"/>
        <w:left w:val="none" w:sz="0" w:space="0" w:color="auto"/>
        <w:bottom w:val="none" w:sz="0" w:space="0" w:color="auto"/>
        <w:right w:val="none" w:sz="0" w:space="0" w:color="auto"/>
      </w:divBdr>
    </w:div>
    <w:div w:id="1487473838">
      <w:bodyDiv w:val="1"/>
      <w:marLeft w:val="0"/>
      <w:marRight w:val="0"/>
      <w:marTop w:val="0"/>
      <w:marBottom w:val="0"/>
      <w:divBdr>
        <w:top w:val="none" w:sz="0" w:space="0" w:color="auto"/>
        <w:left w:val="none" w:sz="0" w:space="0" w:color="auto"/>
        <w:bottom w:val="none" w:sz="0" w:space="0" w:color="auto"/>
        <w:right w:val="none" w:sz="0" w:space="0" w:color="auto"/>
      </w:divBdr>
    </w:div>
    <w:div w:id="1566255393">
      <w:bodyDiv w:val="1"/>
      <w:marLeft w:val="0"/>
      <w:marRight w:val="0"/>
      <w:marTop w:val="0"/>
      <w:marBottom w:val="0"/>
      <w:divBdr>
        <w:top w:val="none" w:sz="0" w:space="0" w:color="auto"/>
        <w:left w:val="none" w:sz="0" w:space="0" w:color="auto"/>
        <w:bottom w:val="none" w:sz="0" w:space="0" w:color="auto"/>
        <w:right w:val="none" w:sz="0" w:space="0" w:color="auto"/>
      </w:divBdr>
    </w:div>
    <w:div w:id="1566330377">
      <w:bodyDiv w:val="1"/>
      <w:marLeft w:val="0"/>
      <w:marRight w:val="0"/>
      <w:marTop w:val="0"/>
      <w:marBottom w:val="0"/>
      <w:divBdr>
        <w:top w:val="none" w:sz="0" w:space="0" w:color="auto"/>
        <w:left w:val="none" w:sz="0" w:space="0" w:color="auto"/>
        <w:bottom w:val="none" w:sz="0" w:space="0" w:color="auto"/>
        <w:right w:val="none" w:sz="0" w:space="0" w:color="auto"/>
      </w:divBdr>
    </w:div>
    <w:div w:id="1674724689">
      <w:bodyDiv w:val="1"/>
      <w:marLeft w:val="0"/>
      <w:marRight w:val="0"/>
      <w:marTop w:val="0"/>
      <w:marBottom w:val="0"/>
      <w:divBdr>
        <w:top w:val="none" w:sz="0" w:space="0" w:color="auto"/>
        <w:left w:val="none" w:sz="0" w:space="0" w:color="auto"/>
        <w:bottom w:val="none" w:sz="0" w:space="0" w:color="auto"/>
        <w:right w:val="none" w:sz="0" w:space="0" w:color="auto"/>
      </w:divBdr>
    </w:div>
    <w:div w:id="1872456568">
      <w:bodyDiv w:val="1"/>
      <w:marLeft w:val="0"/>
      <w:marRight w:val="0"/>
      <w:marTop w:val="0"/>
      <w:marBottom w:val="0"/>
      <w:divBdr>
        <w:top w:val="none" w:sz="0" w:space="0" w:color="auto"/>
        <w:left w:val="none" w:sz="0" w:space="0" w:color="auto"/>
        <w:bottom w:val="none" w:sz="0" w:space="0" w:color="auto"/>
        <w:right w:val="none" w:sz="0" w:space="0" w:color="auto"/>
      </w:divBdr>
    </w:div>
    <w:div w:id="2059667556">
      <w:bodyDiv w:val="1"/>
      <w:marLeft w:val="0"/>
      <w:marRight w:val="0"/>
      <w:marTop w:val="0"/>
      <w:marBottom w:val="0"/>
      <w:divBdr>
        <w:top w:val="none" w:sz="0" w:space="0" w:color="auto"/>
        <w:left w:val="none" w:sz="0" w:space="0" w:color="auto"/>
        <w:bottom w:val="none" w:sz="0" w:space="0" w:color="auto"/>
        <w:right w:val="none" w:sz="0" w:space="0" w:color="auto"/>
      </w:divBdr>
    </w:div>
    <w:div w:id="2130663245">
      <w:bodyDiv w:val="1"/>
      <w:marLeft w:val="0"/>
      <w:marRight w:val="0"/>
      <w:marTop w:val="0"/>
      <w:marBottom w:val="0"/>
      <w:divBdr>
        <w:top w:val="none" w:sz="0" w:space="0" w:color="auto"/>
        <w:left w:val="none" w:sz="0" w:space="0" w:color="auto"/>
        <w:bottom w:val="none" w:sz="0" w:space="0" w:color="auto"/>
        <w:right w:val="none" w:sz="0" w:space="0" w:color="auto"/>
      </w:divBdr>
      <w:divsChild>
        <w:div w:id="2120643677">
          <w:marLeft w:val="0"/>
          <w:marRight w:val="0"/>
          <w:marTop w:val="0"/>
          <w:marBottom w:val="0"/>
          <w:divBdr>
            <w:top w:val="none" w:sz="0" w:space="0" w:color="auto"/>
            <w:left w:val="none" w:sz="0" w:space="0" w:color="auto"/>
            <w:bottom w:val="none" w:sz="0" w:space="0" w:color="auto"/>
            <w:right w:val="none" w:sz="0" w:space="0" w:color="auto"/>
          </w:divBdr>
        </w:div>
        <w:div w:id="1206406751">
          <w:marLeft w:val="0"/>
          <w:marRight w:val="0"/>
          <w:marTop w:val="0"/>
          <w:marBottom w:val="0"/>
          <w:divBdr>
            <w:top w:val="none" w:sz="0" w:space="0" w:color="auto"/>
            <w:left w:val="none" w:sz="0" w:space="0" w:color="auto"/>
            <w:bottom w:val="none" w:sz="0" w:space="0" w:color="auto"/>
            <w:right w:val="none" w:sz="0" w:space="0" w:color="auto"/>
          </w:divBdr>
        </w:div>
        <w:div w:id="799029982">
          <w:marLeft w:val="0"/>
          <w:marRight w:val="0"/>
          <w:marTop w:val="0"/>
          <w:marBottom w:val="0"/>
          <w:divBdr>
            <w:top w:val="none" w:sz="0" w:space="0" w:color="auto"/>
            <w:left w:val="none" w:sz="0" w:space="0" w:color="auto"/>
            <w:bottom w:val="none" w:sz="0" w:space="0" w:color="auto"/>
            <w:right w:val="none" w:sz="0" w:space="0" w:color="auto"/>
          </w:divBdr>
        </w:div>
        <w:div w:id="1953436991">
          <w:marLeft w:val="0"/>
          <w:marRight w:val="0"/>
          <w:marTop w:val="0"/>
          <w:marBottom w:val="0"/>
          <w:divBdr>
            <w:top w:val="none" w:sz="0" w:space="0" w:color="auto"/>
            <w:left w:val="none" w:sz="0" w:space="0" w:color="auto"/>
            <w:bottom w:val="none" w:sz="0" w:space="0" w:color="auto"/>
            <w:right w:val="none" w:sz="0" w:space="0" w:color="auto"/>
          </w:divBdr>
        </w:div>
        <w:div w:id="404763666">
          <w:marLeft w:val="0"/>
          <w:marRight w:val="0"/>
          <w:marTop w:val="0"/>
          <w:marBottom w:val="0"/>
          <w:divBdr>
            <w:top w:val="none" w:sz="0" w:space="0" w:color="auto"/>
            <w:left w:val="none" w:sz="0" w:space="0" w:color="auto"/>
            <w:bottom w:val="none" w:sz="0" w:space="0" w:color="auto"/>
            <w:right w:val="none" w:sz="0" w:space="0" w:color="auto"/>
          </w:divBdr>
        </w:div>
        <w:div w:id="673260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fin.ee/media/8320/download" TargetMode="External"/><Relationship Id="rId2" Type="http://schemas.openxmlformats.org/officeDocument/2006/relationships/hyperlink" Target="https://www.coe.int/en/web/good-governance/eloge" TargetMode="External"/><Relationship Id="rId1" Type="http://schemas.openxmlformats.org/officeDocument/2006/relationships/hyperlink" Target="https://www.theiia.org/globalassets/site/standards/ippf-blocks/ippf-survey/iia-global-internal-audit-standards-public-comment-draft-english-v2.pdf" TargetMode="External"/><Relationship Id="rId5" Type="http://schemas.openxmlformats.org/officeDocument/2006/relationships/hyperlink" Target="https://www.theiia.org/globalassets/site/content/guidance/recommended/supplemental/practice-guides/building-an-internal-audit-activity-in-the-public-sector/building-an-effective-internal-audit-activity.pdf" TargetMode="External"/><Relationship Id="rId4" Type="http://schemas.openxmlformats.org/officeDocument/2006/relationships/hyperlink" Target="https://haldusreform.fin.ee/static/sites/3/2019/01/kov-sisekontrollisusteemi-juhen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1\OneDrive%20-%20CSE%20COE\Desktop\CSE%20COE%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51B47780D051624D8DE587FAE7B5FA6C" ma:contentTypeVersion="17" ma:contentTypeDescription="Izveidot jaunu dokumentu." ma:contentTypeScope="" ma:versionID="b4bc9474b584f0de617bc98e1e927a6d">
  <xsd:schema xmlns:xsd="http://www.w3.org/2001/XMLSchema" xmlns:xs="http://www.w3.org/2001/XMLSchema" xmlns:p="http://schemas.microsoft.com/office/2006/metadata/properties" xmlns:ns2="a89fb681-c182-4799-b37c-5baaa5779afd" xmlns:ns3="101bcb93-aba8-40a6-a808-673e60b9d4a6" targetNamespace="http://schemas.microsoft.com/office/2006/metadata/properties" ma:root="true" ma:fieldsID="63a96ebe18f41fab8dcd39df42203671" ns2:_="" ns3:_="">
    <xsd:import namespace="a89fb681-c182-4799-b37c-5baaa5779afd"/>
    <xsd:import namespace="101bcb93-aba8-40a6-a808-673e60b9d4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fb681-c182-4799-b37c-5baaa5779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f8cd4879-25d4-450b-b64f-ad81e813ef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bcb93-aba8-40a6-a808-673e60b9d4a6" elementFormDefault="qualified">
    <xsd:import namespace="http://schemas.microsoft.com/office/2006/documentManagement/types"/>
    <xsd:import namespace="http://schemas.microsoft.com/office/infopath/2007/PartnerControls"/>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d7536c7c-808d-4677-be6c-198446526566}" ma:internalName="TaxCatchAll" ma:showField="CatchAllData" ma:web="101bcb93-aba8-40a6-a808-673e60b9d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514EF5-9425-4249-93C4-3EF46A5435D8}">
  <ds:schemaRefs>
    <ds:schemaRef ds:uri="http://schemas.openxmlformats.org/officeDocument/2006/bibliography"/>
  </ds:schemaRefs>
</ds:datastoreItem>
</file>

<file path=customXml/itemProps2.xml><?xml version="1.0" encoding="utf-8"?>
<ds:datastoreItem xmlns:ds="http://schemas.openxmlformats.org/officeDocument/2006/customXml" ds:itemID="{9CAE1839-F333-47A1-A650-648758527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fb681-c182-4799-b37c-5baaa5779afd"/>
    <ds:schemaRef ds:uri="101bcb93-aba8-40a6-a808-673e60b9d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429E3E-E11D-413F-9794-35D5C4D983F7}">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CSE COE Word template.dotx</Template>
  <TotalTime>1416</TotalTime>
  <Pages>70</Pages>
  <Words>107889</Words>
  <Characters>61498</Characters>
  <Application>Microsoft Office Word</Application>
  <DocSecurity>0</DocSecurity>
  <Lines>512</Lines>
  <Paragraphs>338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Gita Mežupa</cp:lastModifiedBy>
  <cp:revision>67</cp:revision>
  <dcterms:created xsi:type="dcterms:W3CDTF">2023-09-30T08:29:00Z</dcterms:created>
  <dcterms:modified xsi:type="dcterms:W3CDTF">2025-12-17T16:24:00Z</dcterms:modified>
</cp:coreProperties>
</file>