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5074" w14:textId="77777777" w:rsidR="007C56B7" w:rsidRPr="00340B46" w:rsidRDefault="007C56B7" w:rsidP="007C56B7">
      <w:pPr>
        <w:jc w:val="both"/>
        <w:rPr>
          <w:i/>
          <w:szCs w:val="24"/>
        </w:rPr>
      </w:pPr>
      <w:bookmarkStart w:id="0" w:name="_Hlk199750138"/>
      <w:bookmarkEnd w:id="0"/>
    </w:p>
    <w:p w14:paraId="54A75075" w14:textId="77777777" w:rsidR="007C56B7" w:rsidRPr="00340B46" w:rsidRDefault="007C56B7" w:rsidP="007C56B7">
      <w:pPr>
        <w:pStyle w:val="Header"/>
        <w:rPr>
          <w:szCs w:val="24"/>
        </w:rPr>
      </w:pPr>
    </w:p>
    <w:p w14:paraId="54A75076" w14:textId="77777777" w:rsidR="007C56B7" w:rsidRPr="004641CB" w:rsidRDefault="007C56B7" w:rsidP="007C56B7">
      <w:pPr>
        <w:rPr>
          <w:sz w:val="22"/>
        </w:rPr>
      </w:pPr>
      <w:r w:rsidRPr="004641CB">
        <w:rPr>
          <w:sz w:val="22"/>
        </w:rPr>
        <w:t>RĪGĀ</w:t>
      </w:r>
    </w:p>
    <w:p w14:paraId="54A75077" w14:textId="77777777" w:rsidR="007C56B7" w:rsidRPr="00340B46" w:rsidRDefault="007C56B7" w:rsidP="007C56B7">
      <w:pPr>
        <w:rPr>
          <w:szCs w:val="24"/>
        </w:rPr>
      </w:pPr>
    </w:p>
    <w:tbl>
      <w:tblPr>
        <w:tblW w:w="0" w:type="auto"/>
        <w:tblInd w:w="57" w:type="dxa"/>
        <w:tblBorders>
          <w:bottom w:val="single" w:sz="4" w:space="0" w:color="auto"/>
          <w:insideH w:val="single" w:sz="4" w:space="0" w:color="auto"/>
        </w:tblBorders>
        <w:tblLayout w:type="fixed"/>
        <w:tblLook w:val="01E0" w:firstRow="1" w:lastRow="1" w:firstColumn="1" w:lastColumn="1" w:noHBand="0" w:noVBand="0"/>
      </w:tblPr>
      <w:tblGrid>
        <w:gridCol w:w="534"/>
        <w:gridCol w:w="1970"/>
        <w:gridCol w:w="540"/>
        <w:gridCol w:w="1978"/>
      </w:tblGrid>
      <w:tr w:rsidR="00340B46" w:rsidRPr="008940A8" w14:paraId="54A7507B" w14:textId="77777777" w:rsidTr="001A4441">
        <w:trPr>
          <w:trHeight w:val="270"/>
        </w:trPr>
        <w:tc>
          <w:tcPr>
            <w:tcW w:w="2504" w:type="dxa"/>
            <w:gridSpan w:val="2"/>
            <w:tcBorders>
              <w:top w:val="nil"/>
              <w:bottom w:val="single" w:sz="4" w:space="0" w:color="auto"/>
            </w:tcBorders>
            <w:vAlign w:val="bottom"/>
          </w:tcPr>
          <w:p w14:paraId="54A75078" w14:textId="009803BC" w:rsidR="007C56B7" w:rsidRPr="008940A8" w:rsidRDefault="00E94F3B" w:rsidP="00985820">
            <w:pPr>
              <w:tabs>
                <w:tab w:val="right" w:leader="underscore" w:pos="2127"/>
                <w:tab w:val="left" w:pos="2410"/>
                <w:tab w:val="right" w:leader="underscore" w:pos="4820"/>
              </w:tabs>
              <w:rPr>
                <w:sz w:val="22"/>
              </w:rPr>
            </w:pPr>
            <w:r>
              <w:rPr>
                <w:sz w:val="22"/>
              </w:rPr>
              <w:t>05</w:t>
            </w:r>
            <w:r w:rsidR="00817514">
              <w:rPr>
                <w:sz w:val="22"/>
              </w:rPr>
              <w:t>.</w:t>
            </w:r>
            <w:r w:rsidR="000D7ED6">
              <w:rPr>
                <w:sz w:val="22"/>
              </w:rPr>
              <w:t>01</w:t>
            </w:r>
            <w:r w:rsidR="00817514">
              <w:rPr>
                <w:sz w:val="22"/>
              </w:rPr>
              <w:t>.</w:t>
            </w:r>
            <w:r w:rsidR="008D0818">
              <w:rPr>
                <w:sz w:val="22"/>
              </w:rPr>
              <w:t>202</w:t>
            </w:r>
            <w:r w:rsidR="000D7ED6">
              <w:rPr>
                <w:sz w:val="22"/>
              </w:rPr>
              <w:t>6</w:t>
            </w:r>
            <w:r w:rsidR="008D0818">
              <w:rPr>
                <w:sz w:val="22"/>
              </w:rPr>
              <w:t>.</w:t>
            </w:r>
          </w:p>
        </w:tc>
        <w:tc>
          <w:tcPr>
            <w:tcW w:w="540" w:type="dxa"/>
            <w:tcBorders>
              <w:top w:val="nil"/>
              <w:bottom w:val="nil"/>
              <w:right w:val="nil"/>
            </w:tcBorders>
            <w:vAlign w:val="bottom"/>
          </w:tcPr>
          <w:p w14:paraId="54A75079" w14:textId="77777777" w:rsidR="007C56B7" w:rsidRPr="008940A8" w:rsidRDefault="007C56B7" w:rsidP="001A4441">
            <w:pPr>
              <w:ind w:left="-43"/>
              <w:jc w:val="right"/>
              <w:rPr>
                <w:sz w:val="22"/>
              </w:rPr>
            </w:pPr>
            <w:r w:rsidRPr="008940A8">
              <w:rPr>
                <w:sz w:val="22"/>
              </w:rPr>
              <w:t>Nr.</w:t>
            </w:r>
          </w:p>
        </w:tc>
        <w:tc>
          <w:tcPr>
            <w:tcW w:w="1978" w:type="dxa"/>
            <w:tcBorders>
              <w:top w:val="nil"/>
              <w:left w:val="nil"/>
              <w:bottom w:val="single" w:sz="4" w:space="0" w:color="auto"/>
            </w:tcBorders>
          </w:tcPr>
          <w:p w14:paraId="54A7507A" w14:textId="04F7EA1C" w:rsidR="007C56B7" w:rsidRPr="008940A8" w:rsidRDefault="00817514">
            <w:pPr>
              <w:tabs>
                <w:tab w:val="right" w:leader="underscore" w:pos="2127"/>
                <w:tab w:val="left" w:pos="2410"/>
                <w:tab w:val="right" w:leader="underscore" w:pos="4820"/>
              </w:tabs>
              <w:ind w:left="-43"/>
              <w:rPr>
                <w:sz w:val="22"/>
              </w:rPr>
            </w:pPr>
            <w:r>
              <w:rPr>
                <w:sz w:val="22"/>
              </w:rPr>
              <w:t>1-08/</w:t>
            </w:r>
            <w:r w:rsidR="00E94F3B">
              <w:rPr>
                <w:sz w:val="22"/>
              </w:rPr>
              <w:t>7</w:t>
            </w:r>
          </w:p>
        </w:tc>
      </w:tr>
      <w:tr w:rsidR="00340B46" w:rsidRPr="008940A8" w14:paraId="54A7507F" w14:textId="77777777" w:rsidTr="001A4441">
        <w:trPr>
          <w:trHeight w:val="270"/>
        </w:trPr>
        <w:tc>
          <w:tcPr>
            <w:tcW w:w="2504" w:type="dxa"/>
            <w:gridSpan w:val="2"/>
            <w:tcBorders>
              <w:top w:val="single" w:sz="4" w:space="0" w:color="auto"/>
              <w:bottom w:val="nil"/>
            </w:tcBorders>
          </w:tcPr>
          <w:p w14:paraId="54A7507C" w14:textId="77777777" w:rsidR="007C56B7" w:rsidRPr="008940A8" w:rsidRDefault="007C56B7" w:rsidP="001A4441">
            <w:pPr>
              <w:rPr>
                <w:sz w:val="22"/>
              </w:rPr>
            </w:pPr>
          </w:p>
        </w:tc>
        <w:tc>
          <w:tcPr>
            <w:tcW w:w="540" w:type="dxa"/>
            <w:tcBorders>
              <w:top w:val="nil"/>
              <w:bottom w:val="nil"/>
              <w:right w:val="nil"/>
            </w:tcBorders>
          </w:tcPr>
          <w:p w14:paraId="54A7507D" w14:textId="77777777" w:rsidR="007C56B7" w:rsidRPr="008940A8" w:rsidRDefault="007C56B7" w:rsidP="001A4441">
            <w:pPr>
              <w:rPr>
                <w:sz w:val="22"/>
              </w:rPr>
            </w:pPr>
          </w:p>
        </w:tc>
        <w:tc>
          <w:tcPr>
            <w:tcW w:w="1978" w:type="dxa"/>
            <w:tcBorders>
              <w:top w:val="single" w:sz="4" w:space="0" w:color="auto"/>
              <w:left w:val="nil"/>
              <w:bottom w:val="nil"/>
            </w:tcBorders>
          </w:tcPr>
          <w:p w14:paraId="54A7507E" w14:textId="77777777" w:rsidR="007C56B7" w:rsidRPr="008940A8" w:rsidRDefault="007C56B7" w:rsidP="001A4441">
            <w:pPr>
              <w:rPr>
                <w:sz w:val="22"/>
              </w:rPr>
            </w:pPr>
          </w:p>
        </w:tc>
      </w:tr>
      <w:tr w:rsidR="007C56B7" w:rsidRPr="008940A8" w14:paraId="54A75084" w14:textId="77777777" w:rsidTr="001A4441">
        <w:trPr>
          <w:trHeight w:val="270"/>
        </w:trPr>
        <w:tc>
          <w:tcPr>
            <w:tcW w:w="534" w:type="dxa"/>
            <w:tcBorders>
              <w:top w:val="nil"/>
              <w:bottom w:val="nil"/>
            </w:tcBorders>
            <w:vAlign w:val="bottom"/>
          </w:tcPr>
          <w:p w14:paraId="54A75080" w14:textId="77777777" w:rsidR="007C56B7" w:rsidRPr="008940A8" w:rsidRDefault="007C56B7" w:rsidP="001A4441">
            <w:pPr>
              <w:rPr>
                <w:sz w:val="22"/>
              </w:rPr>
            </w:pPr>
            <w:r w:rsidRPr="008940A8">
              <w:rPr>
                <w:sz w:val="22"/>
              </w:rPr>
              <w:t>Uz</w:t>
            </w:r>
          </w:p>
        </w:tc>
        <w:tc>
          <w:tcPr>
            <w:tcW w:w="1970" w:type="dxa"/>
            <w:tcBorders>
              <w:top w:val="nil"/>
            </w:tcBorders>
          </w:tcPr>
          <w:p w14:paraId="54A75081" w14:textId="77777777" w:rsidR="007C56B7" w:rsidRPr="008940A8" w:rsidRDefault="007C56B7" w:rsidP="001A4441">
            <w:pPr>
              <w:tabs>
                <w:tab w:val="right" w:leader="underscore" w:pos="2127"/>
                <w:tab w:val="left" w:pos="2410"/>
                <w:tab w:val="right" w:leader="underscore" w:pos="4820"/>
              </w:tabs>
              <w:rPr>
                <w:sz w:val="22"/>
              </w:rPr>
            </w:pPr>
          </w:p>
        </w:tc>
        <w:tc>
          <w:tcPr>
            <w:tcW w:w="540" w:type="dxa"/>
            <w:tcBorders>
              <w:top w:val="nil"/>
              <w:bottom w:val="nil"/>
              <w:right w:val="nil"/>
            </w:tcBorders>
            <w:vAlign w:val="bottom"/>
          </w:tcPr>
          <w:p w14:paraId="54A75082" w14:textId="77777777" w:rsidR="007C56B7" w:rsidRPr="008940A8" w:rsidRDefault="007C56B7" w:rsidP="001A4441">
            <w:pPr>
              <w:tabs>
                <w:tab w:val="right" w:leader="underscore" w:pos="2127"/>
                <w:tab w:val="left" w:pos="2410"/>
                <w:tab w:val="right" w:leader="underscore" w:pos="4820"/>
              </w:tabs>
              <w:ind w:left="-43"/>
              <w:jc w:val="right"/>
              <w:rPr>
                <w:sz w:val="22"/>
              </w:rPr>
            </w:pPr>
            <w:r w:rsidRPr="008940A8">
              <w:rPr>
                <w:sz w:val="22"/>
              </w:rPr>
              <w:t>Nr.</w:t>
            </w:r>
          </w:p>
        </w:tc>
        <w:tc>
          <w:tcPr>
            <w:tcW w:w="1978" w:type="dxa"/>
            <w:tcBorders>
              <w:top w:val="nil"/>
              <w:left w:val="nil"/>
            </w:tcBorders>
          </w:tcPr>
          <w:p w14:paraId="54A75083" w14:textId="77777777" w:rsidR="007C56B7" w:rsidRPr="008940A8" w:rsidRDefault="007C56B7" w:rsidP="001A4441">
            <w:pPr>
              <w:tabs>
                <w:tab w:val="right" w:leader="underscore" w:pos="2127"/>
                <w:tab w:val="left" w:pos="2410"/>
                <w:tab w:val="right" w:leader="underscore" w:pos="4820"/>
              </w:tabs>
              <w:ind w:left="-43"/>
              <w:rPr>
                <w:sz w:val="22"/>
              </w:rPr>
            </w:pPr>
          </w:p>
        </w:tc>
      </w:tr>
    </w:tbl>
    <w:p w14:paraId="54A75085" w14:textId="77777777" w:rsidR="007C56B7" w:rsidRPr="008940A8" w:rsidRDefault="007C56B7" w:rsidP="007C56B7">
      <w:pPr>
        <w:jc w:val="right"/>
        <w:rPr>
          <w:b/>
          <w:sz w:val="22"/>
        </w:rPr>
      </w:pPr>
    </w:p>
    <w:p w14:paraId="390AA359" w14:textId="77777777" w:rsidR="00E05811" w:rsidRPr="008940A8" w:rsidRDefault="00E05811" w:rsidP="00E05811">
      <w:pPr>
        <w:jc w:val="right"/>
        <w:rPr>
          <w:sz w:val="22"/>
        </w:rPr>
      </w:pPr>
      <w:r w:rsidRPr="008940A8">
        <w:rPr>
          <w:sz w:val="22"/>
        </w:rPr>
        <w:t>Latvijas Republikas</w:t>
      </w:r>
    </w:p>
    <w:p w14:paraId="68295E07" w14:textId="7139952C" w:rsidR="00E05811" w:rsidRPr="008940A8" w:rsidRDefault="00E05811" w:rsidP="00E05811">
      <w:pPr>
        <w:jc w:val="right"/>
        <w:rPr>
          <w:sz w:val="22"/>
        </w:rPr>
      </w:pPr>
      <w:r w:rsidRPr="008940A8">
        <w:rPr>
          <w:sz w:val="22"/>
        </w:rPr>
        <w:t>Ministru prezident</w:t>
      </w:r>
      <w:r w:rsidR="00C00005">
        <w:rPr>
          <w:sz w:val="22"/>
        </w:rPr>
        <w:t>ei</w:t>
      </w:r>
    </w:p>
    <w:p w14:paraId="16092470" w14:textId="00410A0B" w:rsidR="00E05811" w:rsidRPr="008940A8" w:rsidRDefault="00C00005" w:rsidP="00E05811">
      <w:pPr>
        <w:jc w:val="right"/>
        <w:rPr>
          <w:sz w:val="22"/>
        </w:rPr>
      </w:pPr>
      <w:proofErr w:type="spellStart"/>
      <w:r>
        <w:rPr>
          <w:sz w:val="22"/>
        </w:rPr>
        <w:t>Evikai</w:t>
      </w:r>
      <w:proofErr w:type="spellEnd"/>
      <w:r>
        <w:rPr>
          <w:sz w:val="22"/>
        </w:rPr>
        <w:t xml:space="preserve"> Siliņai</w:t>
      </w:r>
    </w:p>
    <w:p w14:paraId="77C793C2" w14:textId="77777777" w:rsidR="00E05811" w:rsidRPr="008940A8" w:rsidRDefault="00E05811" w:rsidP="00E05811">
      <w:pPr>
        <w:jc w:val="right"/>
        <w:rPr>
          <w:sz w:val="22"/>
        </w:rPr>
      </w:pPr>
    </w:p>
    <w:p w14:paraId="3E7C66B9" w14:textId="77777777" w:rsidR="00E05811" w:rsidRPr="008940A8" w:rsidRDefault="00E05811" w:rsidP="00E05811">
      <w:pPr>
        <w:jc w:val="right"/>
        <w:rPr>
          <w:sz w:val="22"/>
        </w:rPr>
      </w:pPr>
      <w:r w:rsidRPr="008940A8">
        <w:rPr>
          <w:sz w:val="22"/>
        </w:rPr>
        <w:t>Latvijas Republikas</w:t>
      </w:r>
    </w:p>
    <w:p w14:paraId="457D9AC1" w14:textId="77777777" w:rsidR="00E05811" w:rsidRPr="008940A8" w:rsidRDefault="00E05811" w:rsidP="00E05811">
      <w:pPr>
        <w:jc w:val="right"/>
        <w:rPr>
          <w:sz w:val="22"/>
        </w:rPr>
      </w:pPr>
      <w:r w:rsidRPr="008940A8">
        <w:rPr>
          <w:sz w:val="22"/>
        </w:rPr>
        <w:t>Saeimas Budžeta un finanšu (nodokļu)</w:t>
      </w:r>
    </w:p>
    <w:p w14:paraId="7EA6A5E4" w14:textId="55E4901B" w:rsidR="00E05811" w:rsidRPr="008940A8" w:rsidRDefault="00E05811" w:rsidP="00E05811">
      <w:pPr>
        <w:jc w:val="right"/>
        <w:rPr>
          <w:sz w:val="22"/>
        </w:rPr>
      </w:pPr>
      <w:r w:rsidRPr="008940A8">
        <w:rPr>
          <w:sz w:val="22"/>
        </w:rPr>
        <w:t>komi</w:t>
      </w:r>
      <w:r w:rsidR="0073421D">
        <w:rPr>
          <w:sz w:val="22"/>
        </w:rPr>
        <w:t>si</w:t>
      </w:r>
      <w:r w:rsidRPr="008940A8">
        <w:rPr>
          <w:sz w:val="22"/>
        </w:rPr>
        <w:t>jas priekšsēdētāja</w:t>
      </w:r>
      <w:r w:rsidR="00C00005">
        <w:rPr>
          <w:sz w:val="22"/>
        </w:rPr>
        <w:t>i</w:t>
      </w:r>
    </w:p>
    <w:p w14:paraId="5A371C7B" w14:textId="13264507" w:rsidR="00E05811" w:rsidRPr="008940A8" w:rsidRDefault="00C00005" w:rsidP="00E05811">
      <w:pPr>
        <w:jc w:val="right"/>
        <w:rPr>
          <w:sz w:val="22"/>
        </w:rPr>
      </w:pPr>
      <w:r>
        <w:rPr>
          <w:sz w:val="22"/>
        </w:rPr>
        <w:t xml:space="preserve">Andai </w:t>
      </w:r>
      <w:proofErr w:type="spellStart"/>
      <w:r>
        <w:rPr>
          <w:sz w:val="22"/>
        </w:rPr>
        <w:t>Čakšai</w:t>
      </w:r>
      <w:proofErr w:type="spellEnd"/>
    </w:p>
    <w:p w14:paraId="0F4C6FE1" w14:textId="77777777" w:rsidR="00E05811" w:rsidRPr="008940A8" w:rsidRDefault="00E05811" w:rsidP="00E05811">
      <w:pPr>
        <w:jc w:val="right"/>
        <w:rPr>
          <w:sz w:val="22"/>
        </w:rPr>
      </w:pPr>
    </w:p>
    <w:p w14:paraId="026CD260" w14:textId="77777777" w:rsidR="00E05811" w:rsidRPr="008940A8" w:rsidRDefault="00E05811" w:rsidP="00E05811">
      <w:pPr>
        <w:jc w:val="right"/>
        <w:rPr>
          <w:sz w:val="22"/>
        </w:rPr>
      </w:pPr>
      <w:r w:rsidRPr="008940A8">
        <w:rPr>
          <w:sz w:val="22"/>
        </w:rPr>
        <w:t>Latvijas Republikas</w:t>
      </w:r>
    </w:p>
    <w:p w14:paraId="23CF52DE" w14:textId="77777777" w:rsidR="00E05811" w:rsidRPr="008940A8" w:rsidRDefault="00E05811" w:rsidP="00E05811">
      <w:pPr>
        <w:jc w:val="right"/>
        <w:rPr>
          <w:sz w:val="22"/>
        </w:rPr>
      </w:pPr>
      <w:r w:rsidRPr="008940A8">
        <w:rPr>
          <w:sz w:val="22"/>
        </w:rPr>
        <w:t>Finanšu ministram</w:t>
      </w:r>
    </w:p>
    <w:p w14:paraId="63AAC5A5" w14:textId="7D384249" w:rsidR="00E05811" w:rsidRPr="008940A8" w:rsidRDefault="00C00005" w:rsidP="00E05811">
      <w:pPr>
        <w:jc w:val="right"/>
        <w:rPr>
          <w:sz w:val="22"/>
        </w:rPr>
      </w:pPr>
      <w:r>
        <w:rPr>
          <w:sz w:val="22"/>
        </w:rPr>
        <w:t>Arvilam Ašeradenam</w:t>
      </w:r>
    </w:p>
    <w:p w14:paraId="296D4839" w14:textId="77777777" w:rsidR="00E05811" w:rsidRPr="008940A8" w:rsidRDefault="00E05811" w:rsidP="00E05811">
      <w:pPr>
        <w:jc w:val="right"/>
        <w:rPr>
          <w:b/>
          <w:sz w:val="22"/>
        </w:rPr>
      </w:pPr>
    </w:p>
    <w:p w14:paraId="60788128" w14:textId="19232349" w:rsidR="00E05811" w:rsidRPr="008940A8" w:rsidRDefault="009621AB" w:rsidP="00E05811">
      <w:pPr>
        <w:rPr>
          <w:sz w:val="22"/>
        </w:rPr>
      </w:pPr>
      <w:r>
        <w:rPr>
          <w:sz w:val="22"/>
        </w:rPr>
        <w:t>Cien.</w:t>
      </w:r>
      <w:r w:rsidR="00E05811" w:rsidRPr="008940A8">
        <w:rPr>
          <w:sz w:val="22"/>
        </w:rPr>
        <w:t xml:space="preserve"> </w:t>
      </w:r>
      <w:r>
        <w:rPr>
          <w:sz w:val="22"/>
        </w:rPr>
        <w:t>Siliņas kundze</w:t>
      </w:r>
      <w:r w:rsidR="00E05811" w:rsidRPr="008940A8">
        <w:rPr>
          <w:sz w:val="22"/>
        </w:rPr>
        <w:t>,</w:t>
      </w:r>
    </w:p>
    <w:p w14:paraId="09FFBC31" w14:textId="61AF7773" w:rsidR="00E05811" w:rsidRPr="008940A8" w:rsidRDefault="009621AB" w:rsidP="00E05811">
      <w:pPr>
        <w:rPr>
          <w:sz w:val="22"/>
        </w:rPr>
      </w:pPr>
      <w:r>
        <w:rPr>
          <w:sz w:val="22"/>
        </w:rPr>
        <w:t xml:space="preserve">Cien. </w:t>
      </w:r>
      <w:proofErr w:type="spellStart"/>
      <w:r>
        <w:rPr>
          <w:sz w:val="22"/>
        </w:rPr>
        <w:t>Čakšas</w:t>
      </w:r>
      <w:proofErr w:type="spellEnd"/>
      <w:r w:rsidR="00E05811" w:rsidRPr="008940A8">
        <w:rPr>
          <w:sz w:val="22"/>
        </w:rPr>
        <w:t xml:space="preserve"> </w:t>
      </w:r>
      <w:r>
        <w:rPr>
          <w:sz w:val="22"/>
        </w:rPr>
        <w:t>kundze</w:t>
      </w:r>
      <w:r w:rsidR="00E05811" w:rsidRPr="008940A8">
        <w:rPr>
          <w:sz w:val="22"/>
        </w:rPr>
        <w:t>,</w:t>
      </w:r>
    </w:p>
    <w:p w14:paraId="32E3636B" w14:textId="0BCB717B" w:rsidR="00E05811" w:rsidRPr="008940A8" w:rsidRDefault="00E05811" w:rsidP="00E05811">
      <w:pPr>
        <w:rPr>
          <w:sz w:val="22"/>
        </w:rPr>
      </w:pPr>
      <w:r w:rsidRPr="008940A8">
        <w:rPr>
          <w:sz w:val="22"/>
        </w:rPr>
        <w:t xml:space="preserve">Godātais </w:t>
      </w:r>
      <w:r w:rsidR="009621AB">
        <w:rPr>
          <w:sz w:val="22"/>
        </w:rPr>
        <w:t xml:space="preserve">Ašeradena </w:t>
      </w:r>
      <w:r w:rsidRPr="008940A8">
        <w:rPr>
          <w:sz w:val="22"/>
        </w:rPr>
        <w:t>kungs</w:t>
      </w:r>
      <w:r w:rsidR="008C52A9">
        <w:rPr>
          <w:sz w:val="22"/>
        </w:rPr>
        <w:t>!</w:t>
      </w:r>
    </w:p>
    <w:p w14:paraId="54A7508C" w14:textId="77777777" w:rsidR="007C56B7" w:rsidRPr="008940A8" w:rsidRDefault="007C56B7" w:rsidP="007C56B7">
      <w:pPr>
        <w:jc w:val="both"/>
        <w:rPr>
          <w:i/>
          <w:sz w:val="22"/>
        </w:rPr>
      </w:pPr>
    </w:p>
    <w:p w14:paraId="54A7508D" w14:textId="6359F203" w:rsidR="007C56B7" w:rsidRPr="008940A8" w:rsidRDefault="002A6557" w:rsidP="007C56B7">
      <w:pPr>
        <w:jc w:val="both"/>
        <w:rPr>
          <w:i/>
          <w:sz w:val="22"/>
        </w:rPr>
      </w:pPr>
      <w:r w:rsidRPr="008940A8">
        <w:rPr>
          <w:i/>
          <w:sz w:val="22"/>
        </w:rPr>
        <w:t xml:space="preserve">Neatbilstības ziņojums par </w:t>
      </w:r>
      <w:r w:rsidR="00E53CFF">
        <w:rPr>
          <w:i/>
          <w:sz w:val="22"/>
        </w:rPr>
        <w:t>Fiskālās disciplīnas likuma pārkāpumu</w:t>
      </w:r>
    </w:p>
    <w:p w14:paraId="54A7508E" w14:textId="77777777" w:rsidR="007C56B7" w:rsidRPr="008940A8" w:rsidRDefault="007C56B7" w:rsidP="007C56B7">
      <w:pPr>
        <w:jc w:val="both"/>
        <w:rPr>
          <w:i/>
          <w:sz w:val="22"/>
        </w:rPr>
      </w:pPr>
    </w:p>
    <w:p w14:paraId="54A7508F" w14:textId="3CD7D0C2" w:rsidR="007C56B7" w:rsidRPr="008940A8" w:rsidRDefault="007C56B7" w:rsidP="007C56B7">
      <w:pPr>
        <w:widowControl w:val="0"/>
        <w:autoSpaceDE w:val="0"/>
        <w:autoSpaceDN w:val="0"/>
        <w:adjustRightInd w:val="0"/>
        <w:jc w:val="both"/>
        <w:rPr>
          <w:rFonts w:eastAsia="Times New Roman"/>
          <w:sz w:val="22"/>
          <w:lang w:eastAsia="lv-LV"/>
        </w:rPr>
      </w:pPr>
      <w:r w:rsidRPr="008940A8">
        <w:rPr>
          <w:rFonts w:eastAsia="Times New Roman"/>
          <w:sz w:val="22"/>
          <w:lang w:eastAsia="lv-LV"/>
        </w:rPr>
        <w:t>Saskaņā ar Fiskālās disciplīnas likuma 28.</w:t>
      </w:r>
      <w:r w:rsidR="006610A1" w:rsidRPr="008940A8">
        <w:rPr>
          <w:rFonts w:eastAsia="Times New Roman"/>
          <w:sz w:val="22"/>
          <w:lang w:eastAsia="lv-LV"/>
        </w:rPr>
        <w:t xml:space="preserve"> </w:t>
      </w:r>
      <w:r w:rsidRPr="008940A8">
        <w:rPr>
          <w:rFonts w:eastAsia="Times New Roman"/>
          <w:sz w:val="22"/>
          <w:lang w:eastAsia="lv-LV"/>
        </w:rPr>
        <w:t xml:space="preserve">panta pirmo daļu Fiskālās disciplīnas padome (turpmāk – Padome) uzrauga Fiskālās disciplīnas likumā </w:t>
      </w:r>
      <w:r w:rsidR="00076D46" w:rsidRPr="008940A8">
        <w:rPr>
          <w:rFonts w:eastAsia="Times New Roman"/>
          <w:sz w:val="22"/>
          <w:lang w:eastAsia="lv-LV"/>
        </w:rPr>
        <w:t xml:space="preserve">(turpmāk - FDL) </w:t>
      </w:r>
      <w:r w:rsidRPr="008940A8">
        <w:rPr>
          <w:rFonts w:eastAsia="Times New Roman"/>
          <w:sz w:val="22"/>
          <w:lang w:eastAsia="lv-LV"/>
        </w:rPr>
        <w:t>noteikto fiskālo nosacījumu ievērošanu vidēja termiņa budžeta ietvara likuma projekta un gadskārtējā valsts budžeta likuma projekta sagatavošanā, šo likumu izpildē un grozījumu sagatavošanā.</w:t>
      </w:r>
    </w:p>
    <w:p w14:paraId="54A75090" w14:textId="77777777" w:rsidR="007C56B7" w:rsidRPr="008940A8" w:rsidRDefault="007C56B7" w:rsidP="007C56B7">
      <w:pPr>
        <w:widowControl w:val="0"/>
        <w:autoSpaceDE w:val="0"/>
        <w:autoSpaceDN w:val="0"/>
        <w:adjustRightInd w:val="0"/>
        <w:jc w:val="both"/>
        <w:rPr>
          <w:rFonts w:eastAsia="Times New Roman"/>
          <w:sz w:val="22"/>
          <w:lang w:eastAsia="lv-LV"/>
        </w:rPr>
      </w:pPr>
    </w:p>
    <w:p w14:paraId="54A75092" w14:textId="68E8F0BE" w:rsidR="007C56B7" w:rsidRPr="008940A8" w:rsidRDefault="007C56B7" w:rsidP="00BF5416">
      <w:pPr>
        <w:widowControl w:val="0"/>
        <w:autoSpaceDE w:val="0"/>
        <w:autoSpaceDN w:val="0"/>
        <w:adjustRightInd w:val="0"/>
        <w:jc w:val="both"/>
        <w:rPr>
          <w:rFonts w:eastAsia="Times New Roman"/>
          <w:sz w:val="22"/>
          <w:lang w:eastAsia="lv-LV"/>
        </w:rPr>
      </w:pPr>
      <w:r w:rsidRPr="008940A8">
        <w:rPr>
          <w:rFonts w:eastAsia="Times New Roman"/>
          <w:sz w:val="22"/>
          <w:lang w:eastAsia="lv-LV"/>
        </w:rPr>
        <w:t>Saskaņā a</w:t>
      </w:r>
      <w:r w:rsidR="00BF5416" w:rsidRPr="008940A8">
        <w:rPr>
          <w:rFonts w:eastAsia="Times New Roman"/>
          <w:sz w:val="22"/>
          <w:lang w:eastAsia="lv-LV"/>
        </w:rPr>
        <w:t>r Fiskālās disciplīnas likuma 29</w:t>
      </w:r>
      <w:r w:rsidRPr="008940A8">
        <w:rPr>
          <w:rFonts w:eastAsia="Times New Roman"/>
          <w:sz w:val="22"/>
          <w:lang w:eastAsia="lv-LV"/>
        </w:rPr>
        <w:t>.</w:t>
      </w:r>
      <w:r w:rsidR="006610A1" w:rsidRPr="008940A8">
        <w:rPr>
          <w:rFonts w:eastAsia="Times New Roman"/>
          <w:sz w:val="22"/>
          <w:lang w:eastAsia="lv-LV"/>
        </w:rPr>
        <w:t xml:space="preserve"> </w:t>
      </w:r>
      <w:r w:rsidRPr="008940A8">
        <w:rPr>
          <w:rFonts w:eastAsia="Times New Roman"/>
          <w:sz w:val="22"/>
          <w:lang w:eastAsia="lv-LV"/>
        </w:rPr>
        <w:t xml:space="preserve">panta </w:t>
      </w:r>
      <w:r w:rsidR="00BF5416" w:rsidRPr="008940A8">
        <w:rPr>
          <w:rFonts w:eastAsia="Times New Roman"/>
          <w:sz w:val="22"/>
          <w:lang w:eastAsia="lv-LV"/>
        </w:rPr>
        <w:t xml:space="preserve">otro </w:t>
      </w:r>
      <w:r w:rsidRPr="008940A8">
        <w:rPr>
          <w:rFonts w:eastAsia="Times New Roman"/>
          <w:sz w:val="22"/>
          <w:lang w:eastAsia="lv-LV"/>
        </w:rPr>
        <w:t>daļu</w:t>
      </w:r>
      <w:r w:rsidR="003B5DEC" w:rsidRPr="008940A8">
        <w:rPr>
          <w:rFonts w:eastAsia="Times New Roman"/>
          <w:sz w:val="22"/>
          <w:lang w:eastAsia="lv-LV"/>
        </w:rPr>
        <w:t>, j</w:t>
      </w:r>
      <w:r w:rsidR="00BF5416" w:rsidRPr="008940A8">
        <w:rPr>
          <w:rFonts w:eastAsia="Times New Roman"/>
          <w:sz w:val="22"/>
          <w:lang w:eastAsia="lv-LV"/>
        </w:rPr>
        <w:t>a Padome atklāj šā likuma pārkāpumus vai Padomei tie kļūst zināmi, tā sagatavo neatbilstības ziņojumu, kurā ietver rekomendācijas neatbilstību novēršanai.</w:t>
      </w:r>
      <w:r w:rsidR="00BF5416" w:rsidRPr="008940A8">
        <w:rPr>
          <w:sz w:val="22"/>
        </w:rPr>
        <w:t xml:space="preserve"> </w:t>
      </w:r>
      <w:r w:rsidR="00BF5416" w:rsidRPr="008940A8">
        <w:rPr>
          <w:rFonts w:eastAsia="Times New Roman"/>
          <w:sz w:val="22"/>
          <w:lang w:eastAsia="lv-LV"/>
        </w:rPr>
        <w:t>Neatbilstības ziņojumu sagatavo nekavējoties pēc neatbilstības konstatēšanas, iesniedz Ministru kabinetam un Saeimai, kā arī publisko Finanšu ministrijas mājaslapā internetā.</w:t>
      </w:r>
    </w:p>
    <w:p w14:paraId="4B6899F1" w14:textId="06E68221" w:rsidR="000B42E7" w:rsidRPr="008940A8" w:rsidRDefault="000B42E7" w:rsidP="00BF5416">
      <w:pPr>
        <w:widowControl w:val="0"/>
        <w:autoSpaceDE w:val="0"/>
        <w:autoSpaceDN w:val="0"/>
        <w:adjustRightInd w:val="0"/>
        <w:jc w:val="both"/>
        <w:rPr>
          <w:rFonts w:eastAsia="Times New Roman"/>
          <w:sz w:val="22"/>
          <w:lang w:eastAsia="lv-LV"/>
        </w:rPr>
      </w:pPr>
    </w:p>
    <w:p w14:paraId="0C9283CA" w14:textId="1C94A0E7" w:rsidR="000D7ED6" w:rsidRPr="003C6591" w:rsidRDefault="000B42E7" w:rsidP="00340B46">
      <w:pPr>
        <w:jc w:val="both"/>
        <w:rPr>
          <w:color w:val="000000" w:themeColor="text1"/>
          <w:sz w:val="22"/>
        </w:rPr>
      </w:pPr>
      <w:r w:rsidRPr="008940A8">
        <w:rPr>
          <w:bCs/>
          <w:sz w:val="22"/>
        </w:rPr>
        <w:t>20</w:t>
      </w:r>
      <w:r w:rsidR="00E53CFF">
        <w:rPr>
          <w:bCs/>
          <w:sz w:val="22"/>
        </w:rPr>
        <w:t>25</w:t>
      </w:r>
      <w:r w:rsidRPr="008940A8">
        <w:rPr>
          <w:bCs/>
          <w:sz w:val="22"/>
        </w:rPr>
        <w:t xml:space="preserve">. gada </w:t>
      </w:r>
      <w:r w:rsidR="00E53CFF">
        <w:rPr>
          <w:bCs/>
          <w:sz w:val="22"/>
        </w:rPr>
        <w:t>2</w:t>
      </w:r>
      <w:r w:rsidR="00B23AC3">
        <w:rPr>
          <w:bCs/>
          <w:sz w:val="22"/>
        </w:rPr>
        <w:t>2</w:t>
      </w:r>
      <w:r w:rsidRPr="008940A8">
        <w:rPr>
          <w:bCs/>
          <w:sz w:val="22"/>
        </w:rPr>
        <w:t xml:space="preserve">. </w:t>
      </w:r>
      <w:r w:rsidR="00B23AC3">
        <w:rPr>
          <w:bCs/>
          <w:sz w:val="22"/>
        </w:rPr>
        <w:t>decembra</w:t>
      </w:r>
      <w:r w:rsidRPr="008940A8">
        <w:rPr>
          <w:bCs/>
          <w:sz w:val="22"/>
        </w:rPr>
        <w:t xml:space="preserve"> Ministru kabineta sēdē </w:t>
      </w:r>
      <w:r w:rsidR="00E53CFF">
        <w:rPr>
          <w:bCs/>
          <w:sz w:val="22"/>
        </w:rPr>
        <w:t xml:space="preserve">tika </w:t>
      </w:r>
      <w:r w:rsidRPr="008940A8">
        <w:rPr>
          <w:bCs/>
          <w:sz w:val="22"/>
        </w:rPr>
        <w:t>apstiprinā</w:t>
      </w:r>
      <w:r w:rsidR="00E53CFF">
        <w:rPr>
          <w:bCs/>
          <w:sz w:val="22"/>
        </w:rPr>
        <w:t>t</w:t>
      </w:r>
      <w:r w:rsidR="00B23AC3">
        <w:rPr>
          <w:bCs/>
          <w:sz w:val="22"/>
        </w:rPr>
        <w:t>s r</w:t>
      </w:r>
      <w:r w:rsidR="00B23AC3" w:rsidRPr="00B23AC3">
        <w:rPr>
          <w:bCs/>
          <w:sz w:val="22"/>
        </w:rPr>
        <w:t>īkojuma projekts "Par pedagogu zemākās darba samaksas likmes pieauguma grafiku laikposmam no 2026. gada 1. janvāra līdz 2030. gada 31. decembrim"</w:t>
      </w:r>
      <w:r w:rsidRPr="006B41A7">
        <w:rPr>
          <w:rStyle w:val="FootnoteReference"/>
          <w:bCs/>
          <w:color w:val="000000" w:themeColor="text1"/>
          <w:sz w:val="22"/>
        </w:rPr>
        <w:footnoteReference w:id="2"/>
      </w:r>
      <w:r w:rsidR="00D74E81" w:rsidRPr="006B41A7">
        <w:rPr>
          <w:bCs/>
          <w:color w:val="000000" w:themeColor="text1"/>
          <w:sz w:val="22"/>
        </w:rPr>
        <w:t>.</w:t>
      </w:r>
      <w:r w:rsidR="00EA3B98" w:rsidRPr="008940A8">
        <w:rPr>
          <w:sz w:val="22"/>
        </w:rPr>
        <w:t xml:space="preserve"> </w:t>
      </w:r>
      <w:r w:rsidR="006B41A7">
        <w:rPr>
          <w:sz w:val="22"/>
        </w:rPr>
        <w:t>R</w:t>
      </w:r>
      <w:r w:rsidR="006B41A7" w:rsidRPr="006B41A7">
        <w:rPr>
          <w:sz w:val="22"/>
        </w:rPr>
        <w:t>īkojuma projekt</w:t>
      </w:r>
      <w:r w:rsidR="006B41A7">
        <w:rPr>
          <w:sz w:val="22"/>
        </w:rPr>
        <w:t xml:space="preserve">a </w:t>
      </w:r>
      <w:r w:rsidR="00D74E81" w:rsidRPr="00D74E81">
        <w:rPr>
          <w:sz w:val="22"/>
        </w:rPr>
        <w:t xml:space="preserve">anotācijā </w:t>
      </w:r>
      <w:r w:rsidR="00D506F9">
        <w:rPr>
          <w:sz w:val="22"/>
        </w:rPr>
        <w:t xml:space="preserve">kopējais </w:t>
      </w:r>
      <w:r w:rsidR="006B41A7" w:rsidRPr="006B41A7">
        <w:rPr>
          <w:sz w:val="22"/>
        </w:rPr>
        <w:t xml:space="preserve">projekta indikatīvais papildu nepieciešamais finansējums </w:t>
      </w:r>
      <w:r w:rsidR="00D74E81" w:rsidRPr="00D74E81">
        <w:rPr>
          <w:sz w:val="22"/>
        </w:rPr>
        <w:t>no</w:t>
      </w:r>
      <w:r w:rsidR="00D74E81">
        <w:rPr>
          <w:sz w:val="22"/>
        </w:rPr>
        <w:t>vērtēt</w:t>
      </w:r>
      <w:r w:rsidR="006B41A7">
        <w:rPr>
          <w:sz w:val="22"/>
        </w:rPr>
        <w:t xml:space="preserve">s </w:t>
      </w:r>
      <w:r w:rsidR="00884B12" w:rsidRPr="00884B12">
        <w:rPr>
          <w:color w:val="000000" w:themeColor="text1"/>
          <w:sz w:val="22"/>
        </w:rPr>
        <w:t xml:space="preserve">55 996 103 </w:t>
      </w:r>
      <w:r w:rsidR="00D74E81" w:rsidRPr="00D74E81">
        <w:rPr>
          <w:sz w:val="22"/>
        </w:rPr>
        <w:t>e</w:t>
      </w:r>
      <w:r w:rsidR="005210B7">
        <w:rPr>
          <w:sz w:val="22"/>
        </w:rPr>
        <w:t>i</w:t>
      </w:r>
      <w:r w:rsidR="00D74E81" w:rsidRPr="00D74E81">
        <w:rPr>
          <w:sz w:val="22"/>
        </w:rPr>
        <w:t>ro apmērā 202</w:t>
      </w:r>
      <w:r w:rsidR="00884B12">
        <w:rPr>
          <w:sz w:val="22"/>
        </w:rPr>
        <w:t>7</w:t>
      </w:r>
      <w:r w:rsidR="00D74E81" w:rsidRPr="00D74E81">
        <w:rPr>
          <w:sz w:val="22"/>
        </w:rPr>
        <w:t xml:space="preserve">.gadā, </w:t>
      </w:r>
      <w:r w:rsidR="00884B12" w:rsidRPr="00884B12">
        <w:rPr>
          <w:color w:val="000000" w:themeColor="text1"/>
          <w:sz w:val="22"/>
        </w:rPr>
        <w:lastRenderedPageBreak/>
        <w:t xml:space="preserve">114 981 372 </w:t>
      </w:r>
      <w:r w:rsidR="00D74E81" w:rsidRPr="00D74E81">
        <w:rPr>
          <w:sz w:val="22"/>
        </w:rPr>
        <w:t>e</w:t>
      </w:r>
      <w:r w:rsidR="005210B7">
        <w:rPr>
          <w:sz w:val="22"/>
        </w:rPr>
        <w:t>i</w:t>
      </w:r>
      <w:r w:rsidR="00D74E81" w:rsidRPr="00D74E81">
        <w:rPr>
          <w:sz w:val="22"/>
        </w:rPr>
        <w:t>ro apmērā 202</w:t>
      </w:r>
      <w:r w:rsidR="00884B12">
        <w:rPr>
          <w:sz w:val="22"/>
        </w:rPr>
        <w:t>8</w:t>
      </w:r>
      <w:r w:rsidR="00D74E81" w:rsidRPr="00D74E81">
        <w:rPr>
          <w:sz w:val="22"/>
        </w:rPr>
        <w:t>.gadā</w:t>
      </w:r>
      <w:r w:rsidR="00884B12">
        <w:rPr>
          <w:sz w:val="22"/>
        </w:rPr>
        <w:t xml:space="preserve">, </w:t>
      </w:r>
      <w:r w:rsidR="00884B12" w:rsidRPr="00884B12">
        <w:rPr>
          <w:color w:val="000000" w:themeColor="text1"/>
          <w:sz w:val="22"/>
        </w:rPr>
        <w:t xml:space="preserve">177 349 657 </w:t>
      </w:r>
      <w:r w:rsidR="00884B12" w:rsidRPr="00D74E81">
        <w:rPr>
          <w:sz w:val="22"/>
        </w:rPr>
        <w:t>e</w:t>
      </w:r>
      <w:r w:rsidR="00884B12">
        <w:rPr>
          <w:sz w:val="22"/>
        </w:rPr>
        <w:t>i</w:t>
      </w:r>
      <w:r w:rsidR="00884B12" w:rsidRPr="00D74E81">
        <w:rPr>
          <w:sz w:val="22"/>
        </w:rPr>
        <w:t>ro apmērā 202</w:t>
      </w:r>
      <w:r w:rsidR="00884B12">
        <w:rPr>
          <w:sz w:val="22"/>
        </w:rPr>
        <w:t>9</w:t>
      </w:r>
      <w:r w:rsidR="00884B12" w:rsidRPr="00D74E81">
        <w:rPr>
          <w:sz w:val="22"/>
        </w:rPr>
        <w:t>.gadā</w:t>
      </w:r>
      <w:r w:rsidR="00884B12">
        <w:rPr>
          <w:sz w:val="22"/>
        </w:rPr>
        <w:t xml:space="preserve"> un </w:t>
      </w:r>
      <w:r w:rsidR="00884B12" w:rsidRPr="00884B12">
        <w:rPr>
          <w:color w:val="000000" w:themeColor="text1"/>
          <w:sz w:val="22"/>
        </w:rPr>
        <w:t xml:space="preserve">243 295 918 </w:t>
      </w:r>
      <w:r w:rsidR="00884B12" w:rsidRPr="00D74E81">
        <w:rPr>
          <w:sz w:val="22"/>
        </w:rPr>
        <w:t>e</w:t>
      </w:r>
      <w:r w:rsidR="00884B12">
        <w:rPr>
          <w:sz w:val="22"/>
        </w:rPr>
        <w:t>i</w:t>
      </w:r>
      <w:r w:rsidR="00884B12" w:rsidRPr="00D74E81">
        <w:rPr>
          <w:sz w:val="22"/>
        </w:rPr>
        <w:t>ro apmērā 20</w:t>
      </w:r>
      <w:r w:rsidR="000D7ED6">
        <w:rPr>
          <w:sz w:val="22"/>
        </w:rPr>
        <w:t>30</w:t>
      </w:r>
      <w:r w:rsidR="00884B12" w:rsidRPr="00D74E81">
        <w:rPr>
          <w:sz w:val="22"/>
        </w:rPr>
        <w:t>.gadā</w:t>
      </w:r>
      <w:r w:rsidR="00C00005">
        <w:rPr>
          <w:sz w:val="22"/>
        </w:rPr>
        <w:t>.</w:t>
      </w:r>
      <w:r w:rsidR="00D74E81" w:rsidRPr="00D74E81">
        <w:rPr>
          <w:sz w:val="22"/>
        </w:rPr>
        <w:t xml:space="preserve"> </w:t>
      </w:r>
      <w:r w:rsidR="00D74E81">
        <w:rPr>
          <w:sz w:val="22"/>
        </w:rPr>
        <w:t xml:space="preserve">Anotācijā </w:t>
      </w:r>
      <w:r w:rsidR="00D74E81" w:rsidRPr="00C2284A">
        <w:rPr>
          <w:color w:val="000000" w:themeColor="text1"/>
          <w:sz w:val="22"/>
        </w:rPr>
        <w:t xml:space="preserve">norādīts, ka </w:t>
      </w:r>
      <w:r w:rsidR="00884B12" w:rsidRPr="00C2284A">
        <w:rPr>
          <w:color w:val="000000" w:themeColor="text1"/>
          <w:sz w:val="22"/>
        </w:rPr>
        <w:t xml:space="preserve">papildu nepieciešamais finansējums akadēmiskā personāla </w:t>
      </w:r>
      <w:r w:rsidR="00D506F9" w:rsidRPr="00D506F9">
        <w:rPr>
          <w:color w:val="000000" w:themeColor="text1"/>
          <w:sz w:val="22"/>
        </w:rPr>
        <w:t xml:space="preserve">atlīdzībai </w:t>
      </w:r>
      <w:r w:rsidR="00884B12" w:rsidRPr="00C2284A">
        <w:rPr>
          <w:color w:val="000000" w:themeColor="text1"/>
          <w:sz w:val="22"/>
        </w:rPr>
        <w:t>tiks daļēji nodrošināts ar Izglītības un zinātnes ministrijai piešķirto finansējumu institucionālā finansēšanas modeļa ieviešanai</w:t>
      </w:r>
      <w:r w:rsidR="00C2284A" w:rsidRPr="00C2284A">
        <w:rPr>
          <w:color w:val="000000" w:themeColor="text1"/>
          <w:sz w:val="22"/>
        </w:rPr>
        <w:t xml:space="preserve"> – 2027. gadā 4 842 730 eiro apmērā, 2028. gadā un turpmāk ik gadu 5 000 000 eiro apmērā</w:t>
      </w:r>
      <w:r w:rsidR="00C2284A" w:rsidRPr="00BE53F3">
        <w:rPr>
          <w:i/>
          <w:iCs/>
          <w:color w:val="000000" w:themeColor="text1"/>
          <w:sz w:val="22"/>
        </w:rPr>
        <w:t xml:space="preserve">. </w:t>
      </w:r>
      <w:r w:rsidR="0083369D" w:rsidRPr="00BE53F3">
        <w:rPr>
          <w:i/>
          <w:iCs/>
          <w:color w:val="000000" w:themeColor="text1"/>
          <w:sz w:val="22"/>
        </w:rPr>
        <w:t xml:space="preserve"> </w:t>
      </w:r>
      <w:r w:rsidR="00137123" w:rsidRPr="00072C65">
        <w:rPr>
          <w:b/>
          <w:bCs/>
          <w:i/>
          <w:iCs/>
          <w:color w:val="000000" w:themeColor="text1"/>
          <w:sz w:val="22"/>
        </w:rPr>
        <w:t xml:space="preserve">Saskaņā </w:t>
      </w:r>
      <w:r w:rsidR="005D77D4" w:rsidRPr="00072C65">
        <w:rPr>
          <w:b/>
          <w:bCs/>
          <w:i/>
          <w:iCs/>
          <w:color w:val="000000" w:themeColor="text1"/>
          <w:sz w:val="22"/>
        </w:rPr>
        <w:t xml:space="preserve">ar </w:t>
      </w:r>
      <w:r w:rsidR="00DB775B" w:rsidRPr="00643321">
        <w:rPr>
          <w:b/>
          <w:bCs/>
          <w:i/>
          <w:color w:val="000000" w:themeColor="text1"/>
          <w:sz w:val="22"/>
        </w:rPr>
        <w:t>r</w:t>
      </w:r>
      <w:r w:rsidR="0083369D" w:rsidRPr="00643321">
        <w:rPr>
          <w:b/>
          <w:bCs/>
          <w:i/>
          <w:color w:val="000000" w:themeColor="text1"/>
          <w:sz w:val="22"/>
        </w:rPr>
        <w:t>īkojuma 3. punktā no</w:t>
      </w:r>
      <w:r w:rsidR="00190D3C" w:rsidRPr="00643321">
        <w:rPr>
          <w:b/>
          <w:bCs/>
          <w:i/>
          <w:color w:val="000000" w:themeColor="text1"/>
          <w:sz w:val="22"/>
        </w:rPr>
        <w:t>te</w:t>
      </w:r>
      <w:r w:rsidR="00B5127C" w:rsidRPr="00643321">
        <w:rPr>
          <w:b/>
          <w:bCs/>
          <w:i/>
          <w:color w:val="000000" w:themeColor="text1"/>
          <w:sz w:val="22"/>
        </w:rPr>
        <w:t>ikto</w:t>
      </w:r>
      <w:r w:rsidR="0083369D" w:rsidRPr="00643321">
        <w:rPr>
          <w:b/>
          <w:bCs/>
          <w:i/>
          <w:color w:val="000000" w:themeColor="text1"/>
          <w:sz w:val="22"/>
        </w:rPr>
        <w:t>, jautājumu par papildu finansējuma piešķiršanu 2027.gadam un turpmāk izskatīt Ministru kabinetā likumprojekta "Par valsts budžetu 2027.gadam un budžeta ietvaru 2027., 2028., 2029. un 2030.gadam" izstrādes procesā</w:t>
      </w:r>
      <w:r w:rsidR="0083369D" w:rsidRPr="00643321">
        <w:rPr>
          <w:rStyle w:val="FootnoteReference"/>
          <w:b/>
          <w:bCs/>
          <w:i/>
          <w:color w:val="000000" w:themeColor="text1"/>
          <w:sz w:val="22"/>
        </w:rPr>
        <w:footnoteReference w:id="3"/>
      </w:r>
      <w:r w:rsidR="0083369D" w:rsidRPr="00643321">
        <w:rPr>
          <w:b/>
          <w:bCs/>
          <w:i/>
          <w:color w:val="000000" w:themeColor="text1"/>
          <w:sz w:val="22"/>
        </w:rPr>
        <w:t>.</w:t>
      </w:r>
      <w:r w:rsidR="0083369D" w:rsidRPr="003C6591">
        <w:rPr>
          <w:i/>
          <w:color w:val="000000" w:themeColor="text1"/>
          <w:sz w:val="22"/>
        </w:rPr>
        <w:t xml:space="preserve"> </w:t>
      </w:r>
      <w:r w:rsidR="00547407" w:rsidRPr="003C6591">
        <w:rPr>
          <w:color w:val="000000" w:themeColor="text1"/>
          <w:sz w:val="22"/>
        </w:rPr>
        <w:t>Kā</w:t>
      </w:r>
      <w:r w:rsidR="00E44404" w:rsidRPr="003C6591">
        <w:rPr>
          <w:color w:val="000000" w:themeColor="text1"/>
          <w:sz w:val="22"/>
        </w:rPr>
        <w:t xml:space="preserve"> arī </w:t>
      </w:r>
      <w:r w:rsidR="00464CB0" w:rsidRPr="003C6591">
        <w:rPr>
          <w:color w:val="000000" w:themeColor="text1"/>
          <w:sz w:val="22"/>
        </w:rPr>
        <w:t xml:space="preserve">MK 22.decembra </w:t>
      </w:r>
      <w:r w:rsidR="00EA755A" w:rsidRPr="003C6591">
        <w:rPr>
          <w:color w:val="000000" w:themeColor="text1"/>
          <w:sz w:val="22"/>
        </w:rPr>
        <w:t xml:space="preserve">sēdes </w:t>
      </w:r>
      <w:r w:rsidR="0083369D" w:rsidRPr="003C6591">
        <w:rPr>
          <w:color w:val="000000" w:themeColor="text1"/>
          <w:sz w:val="22"/>
        </w:rPr>
        <w:t xml:space="preserve">protokola Nr.53/98.§ </w:t>
      </w:r>
      <w:r w:rsidR="000D7ED6" w:rsidRPr="003C6591">
        <w:rPr>
          <w:color w:val="000000" w:themeColor="text1"/>
          <w:sz w:val="22"/>
        </w:rPr>
        <w:t>4</w:t>
      </w:r>
      <w:r w:rsidR="00C2284A" w:rsidRPr="003C6591">
        <w:rPr>
          <w:color w:val="000000" w:themeColor="text1"/>
          <w:sz w:val="22"/>
        </w:rPr>
        <w:t>. punktā norādīts, ka</w:t>
      </w:r>
      <w:r w:rsidR="000D7ED6" w:rsidRPr="003C6591">
        <w:rPr>
          <w:color w:val="000000" w:themeColor="text1"/>
          <w:sz w:val="22"/>
        </w:rPr>
        <w:t xml:space="preserve">, lai nodrošinātu Izglītības un zinātnes ministrijas indikatīvi aprēķināto papildu nepieciešamo finansējumu pedagogu zemākās darba samaksas likmes pieauguma grafikam 2027.-2030.gadā, veikt publiskā sektora izdevumu samazinājumu, funkciju pārskatīšanu un procesu </w:t>
      </w:r>
      <w:proofErr w:type="spellStart"/>
      <w:r w:rsidR="000D7ED6" w:rsidRPr="003C6591">
        <w:rPr>
          <w:color w:val="000000" w:themeColor="text1"/>
          <w:sz w:val="22"/>
        </w:rPr>
        <w:t>efektivizāciju</w:t>
      </w:r>
      <w:proofErr w:type="spellEnd"/>
      <w:r w:rsidR="000D7ED6" w:rsidRPr="003C6591">
        <w:rPr>
          <w:color w:val="000000" w:themeColor="text1"/>
          <w:sz w:val="22"/>
        </w:rPr>
        <w:t xml:space="preserve">, </w:t>
      </w:r>
      <w:proofErr w:type="spellStart"/>
      <w:r w:rsidR="000D7ED6" w:rsidRPr="003C6591">
        <w:rPr>
          <w:color w:val="000000" w:themeColor="text1"/>
          <w:sz w:val="22"/>
        </w:rPr>
        <w:t>prioritizējot</w:t>
      </w:r>
      <w:proofErr w:type="spellEnd"/>
      <w:r w:rsidR="000D7ED6" w:rsidRPr="003C6591">
        <w:rPr>
          <w:color w:val="000000" w:themeColor="text1"/>
          <w:sz w:val="22"/>
        </w:rPr>
        <w:t xml:space="preserve"> izglītības sektoru, kā arī ņemt vērā skolu tīkla optimizācijas, izglītojamo un pedagogu skaita izmaiņu finansiālo ietekmi</w:t>
      </w:r>
      <w:r w:rsidR="0083369D" w:rsidRPr="003C6591">
        <w:rPr>
          <w:rStyle w:val="FootnoteReference"/>
          <w:color w:val="000000" w:themeColor="text1"/>
          <w:sz w:val="22"/>
        </w:rPr>
        <w:footnoteReference w:id="4"/>
      </w:r>
      <w:r w:rsidR="000D7ED6" w:rsidRPr="003C6591">
        <w:rPr>
          <w:color w:val="000000" w:themeColor="text1"/>
          <w:sz w:val="22"/>
        </w:rPr>
        <w:t>.</w:t>
      </w:r>
    </w:p>
    <w:p w14:paraId="7EC21A0B" w14:textId="29BABF3B" w:rsidR="00340B46" w:rsidRPr="003C6591" w:rsidRDefault="00340B46" w:rsidP="00340B46">
      <w:pPr>
        <w:jc w:val="both"/>
        <w:rPr>
          <w:color w:val="000000" w:themeColor="text1"/>
          <w:sz w:val="22"/>
        </w:rPr>
      </w:pPr>
    </w:p>
    <w:p w14:paraId="4DC8BEC3" w14:textId="4348F8CA" w:rsidR="007E334E" w:rsidRDefault="008B2ECA" w:rsidP="00EA3B98">
      <w:pPr>
        <w:autoSpaceDE w:val="0"/>
        <w:autoSpaceDN w:val="0"/>
        <w:adjustRightInd w:val="0"/>
        <w:jc w:val="both"/>
        <w:rPr>
          <w:sz w:val="22"/>
        </w:rPr>
      </w:pPr>
      <w:r>
        <w:rPr>
          <w:sz w:val="22"/>
        </w:rPr>
        <w:t xml:space="preserve">Tādējādi, </w:t>
      </w:r>
      <w:r w:rsidR="00990549" w:rsidRPr="008940A8">
        <w:rPr>
          <w:sz w:val="22"/>
        </w:rPr>
        <w:t xml:space="preserve">Padome </w:t>
      </w:r>
      <w:r w:rsidR="00EA3B98" w:rsidRPr="008940A8">
        <w:rPr>
          <w:sz w:val="22"/>
        </w:rPr>
        <w:t>konstatē</w:t>
      </w:r>
      <w:r w:rsidR="00404E58">
        <w:rPr>
          <w:sz w:val="22"/>
        </w:rPr>
        <w:t xml:space="preserve"> MK lēmuma</w:t>
      </w:r>
      <w:r w:rsidR="00990549" w:rsidRPr="008940A8">
        <w:rPr>
          <w:sz w:val="22"/>
        </w:rPr>
        <w:t xml:space="preserve"> neatbilstību</w:t>
      </w:r>
      <w:r w:rsidR="00076D46" w:rsidRPr="008940A8">
        <w:rPr>
          <w:sz w:val="22"/>
        </w:rPr>
        <w:t xml:space="preserve"> FDL </w:t>
      </w:r>
      <w:r w:rsidR="00404E58">
        <w:rPr>
          <w:sz w:val="22"/>
        </w:rPr>
        <w:t>9</w:t>
      </w:r>
      <w:r w:rsidR="002E1B0C">
        <w:rPr>
          <w:sz w:val="22"/>
        </w:rPr>
        <w:t>.panta pirmās daļas</w:t>
      </w:r>
      <w:r w:rsidR="00404E58">
        <w:rPr>
          <w:sz w:val="22"/>
        </w:rPr>
        <w:t xml:space="preserve"> </w:t>
      </w:r>
      <w:r w:rsidR="00076D46" w:rsidRPr="008940A8">
        <w:rPr>
          <w:sz w:val="22"/>
        </w:rPr>
        <w:t>prasībām</w:t>
      </w:r>
      <w:r w:rsidR="00404E58">
        <w:rPr>
          <w:sz w:val="22"/>
        </w:rPr>
        <w:t xml:space="preserve">: </w:t>
      </w:r>
    </w:p>
    <w:p w14:paraId="64AF2F34" w14:textId="70F54627" w:rsidR="00404E58" w:rsidRDefault="00404E58" w:rsidP="00EA3B98">
      <w:pPr>
        <w:autoSpaceDE w:val="0"/>
        <w:autoSpaceDN w:val="0"/>
        <w:adjustRightInd w:val="0"/>
        <w:jc w:val="both"/>
        <w:rPr>
          <w:sz w:val="22"/>
        </w:rPr>
      </w:pPr>
    </w:p>
    <w:p w14:paraId="2A2BD220" w14:textId="6C04E5B8" w:rsidR="00404E58" w:rsidRPr="00404E58" w:rsidRDefault="00404E58" w:rsidP="00B562CE">
      <w:pPr>
        <w:autoSpaceDE w:val="0"/>
        <w:autoSpaceDN w:val="0"/>
        <w:adjustRightInd w:val="0"/>
        <w:ind w:left="709" w:right="1076"/>
        <w:jc w:val="both"/>
        <w:rPr>
          <w:i/>
          <w:iCs/>
          <w:sz w:val="22"/>
        </w:rPr>
      </w:pPr>
      <w:r w:rsidRPr="00404E58">
        <w:rPr>
          <w:i/>
          <w:iCs/>
          <w:sz w:val="22"/>
        </w:rPr>
        <w:t>Ja Ministru kabinets iesniedz Saeimā izskatīšanai likumprojektu, kas izraisa ietvara likumā noteikto koriģēto maksimāli pieļaujamo valsts budžeta izdevumu pārsniegumu, kurš nav saistīts ar šā likuma 5.panta pirmajā daļā minētajiem gadījumiem, vai kas izraisa ietvara likumā plānoto valsts budžeta ieņēmumu samazinājumu, Ministru kabinets vienlaikus iesniedz Saeimai arī likumprojektu vai likumprojektus, kas paredz izdevumu pieauguma vai ieņēmumu samazinājuma kompensēšanu. Kompensēšana notiek, palielinot ieņēmumus vai samazinot izdevumus.</w:t>
      </w:r>
    </w:p>
    <w:p w14:paraId="281D41ED" w14:textId="365FF1F9" w:rsidR="00404E58" w:rsidRPr="008940A8" w:rsidRDefault="00404E58" w:rsidP="00EA3B98">
      <w:pPr>
        <w:autoSpaceDE w:val="0"/>
        <w:autoSpaceDN w:val="0"/>
        <w:adjustRightInd w:val="0"/>
        <w:jc w:val="both"/>
        <w:rPr>
          <w:rFonts w:eastAsia="Times New Roman"/>
          <w:sz w:val="22"/>
          <w:lang w:eastAsia="lv-LV"/>
        </w:rPr>
      </w:pPr>
    </w:p>
    <w:p w14:paraId="29C08F40" w14:textId="5EDF6676" w:rsidR="00404E58" w:rsidRPr="00404E58" w:rsidRDefault="006C111F" w:rsidP="00404E58">
      <w:pPr>
        <w:autoSpaceDE w:val="0"/>
        <w:autoSpaceDN w:val="0"/>
        <w:adjustRightInd w:val="0"/>
        <w:jc w:val="both"/>
        <w:rPr>
          <w:rFonts w:eastAsia="Times New Roman"/>
          <w:sz w:val="22"/>
          <w:lang w:eastAsia="lv-LV"/>
        </w:rPr>
      </w:pPr>
      <w:r>
        <w:rPr>
          <w:rFonts w:eastAsia="Times New Roman"/>
          <w:sz w:val="22"/>
          <w:lang w:eastAsia="lv-LV"/>
        </w:rPr>
        <w:t xml:space="preserve">Neapstrīdot </w:t>
      </w:r>
      <w:r w:rsidR="00C2284A" w:rsidRPr="00C2284A">
        <w:rPr>
          <w:rFonts w:eastAsia="Times New Roman"/>
          <w:sz w:val="22"/>
          <w:lang w:eastAsia="lv-LV"/>
        </w:rPr>
        <w:t xml:space="preserve">pedagogu zemākās darba samaksas likmes pieauguma </w:t>
      </w:r>
      <w:r>
        <w:rPr>
          <w:rFonts w:eastAsia="Times New Roman"/>
          <w:sz w:val="22"/>
          <w:lang w:eastAsia="lv-LV"/>
        </w:rPr>
        <w:t xml:space="preserve">nepieciešamību, Padome norāda, ka ir arī jāievēro ES un nacionālā fiskālā likumdošana. </w:t>
      </w:r>
      <w:r w:rsidR="00404E58">
        <w:rPr>
          <w:rFonts w:eastAsia="Times New Roman"/>
          <w:sz w:val="22"/>
          <w:lang w:eastAsia="lv-LV"/>
        </w:rPr>
        <w:t>Šobrīd</w:t>
      </w:r>
      <w:r w:rsidR="00404E58" w:rsidRPr="00404E58">
        <w:rPr>
          <w:rFonts w:eastAsia="Times New Roman"/>
          <w:sz w:val="22"/>
          <w:lang w:eastAsia="lv-LV"/>
        </w:rPr>
        <w:t xml:space="preserve"> spēkā </w:t>
      </w:r>
      <w:r w:rsidR="00404E58">
        <w:rPr>
          <w:rFonts w:eastAsia="Times New Roman"/>
          <w:sz w:val="22"/>
          <w:lang w:eastAsia="lv-LV"/>
        </w:rPr>
        <w:t xml:space="preserve">ir </w:t>
      </w:r>
      <w:r w:rsidR="00404E58" w:rsidRPr="00404E58">
        <w:rPr>
          <w:rFonts w:eastAsia="Times New Roman"/>
          <w:sz w:val="22"/>
          <w:lang w:eastAsia="lv-LV"/>
        </w:rPr>
        <w:t xml:space="preserve">jaunie Eiropas Savienības fiskālie noteikumi – Stabilitātes un izaugsmes pakta ietvaros. Tie nosaka stingrākas prasības attiecībā uz valsts budžeta izdevumu pieaugumu. </w:t>
      </w:r>
      <w:r w:rsidR="0049146B">
        <w:rPr>
          <w:rFonts w:eastAsia="Times New Roman"/>
          <w:sz w:val="22"/>
          <w:lang w:eastAsia="lv-LV"/>
        </w:rPr>
        <w:t>ES Padome</w:t>
      </w:r>
      <w:r w:rsidR="00404E58" w:rsidRPr="00404E58">
        <w:rPr>
          <w:rFonts w:eastAsia="Times New Roman"/>
          <w:sz w:val="22"/>
          <w:lang w:eastAsia="lv-LV"/>
        </w:rPr>
        <w:t xml:space="preserve"> 2025. gada 21. janvārī apstiprinā</w:t>
      </w:r>
      <w:r w:rsidR="0049146B">
        <w:rPr>
          <w:rFonts w:eastAsia="Times New Roman"/>
          <w:sz w:val="22"/>
          <w:lang w:eastAsia="lv-LV"/>
        </w:rPr>
        <w:t>ja</w:t>
      </w:r>
      <w:r w:rsidR="00404E58" w:rsidRPr="00404E58">
        <w:rPr>
          <w:rFonts w:eastAsia="Times New Roman"/>
          <w:sz w:val="22"/>
          <w:lang w:eastAsia="lv-LV"/>
        </w:rPr>
        <w:t xml:space="preserve"> Latvijas Fiskāli strukturāl</w:t>
      </w:r>
      <w:r w:rsidR="0049146B">
        <w:rPr>
          <w:rFonts w:eastAsia="Times New Roman"/>
          <w:sz w:val="22"/>
          <w:lang w:eastAsia="lv-LV"/>
        </w:rPr>
        <w:t>o</w:t>
      </w:r>
      <w:r w:rsidR="00404E58" w:rsidRPr="00404E58">
        <w:rPr>
          <w:rFonts w:eastAsia="Times New Roman"/>
          <w:sz w:val="22"/>
          <w:lang w:eastAsia="lv-LV"/>
        </w:rPr>
        <w:t xml:space="preserve"> plān</w:t>
      </w:r>
      <w:r w:rsidR="0049146B">
        <w:rPr>
          <w:rFonts w:eastAsia="Times New Roman"/>
          <w:sz w:val="22"/>
          <w:lang w:eastAsia="lv-LV"/>
        </w:rPr>
        <w:t>u</w:t>
      </w:r>
      <w:r w:rsidR="00404E58" w:rsidRPr="00404E58">
        <w:rPr>
          <w:rFonts w:eastAsia="Times New Roman"/>
          <w:sz w:val="22"/>
          <w:lang w:eastAsia="lv-LV"/>
        </w:rPr>
        <w:t xml:space="preserve"> 2025.–2028. gadam</w:t>
      </w:r>
      <w:r>
        <w:rPr>
          <w:rStyle w:val="FootnoteReference"/>
          <w:rFonts w:eastAsia="Times New Roman"/>
          <w:sz w:val="22"/>
          <w:lang w:eastAsia="lv-LV"/>
        </w:rPr>
        <w:footnoteReference w:id="5"/>
      </w:r>
      <w:r w:rsidR="00404E58" w:rsidRPr="00404E58">
        <w:rPr>
          <w:rFonts w:eastAsia="Times New Roman"/>
          <w:sz w:val="22"/>
          <w:lang w:eastAsia="lv-LV"/>
        </w:rPr>
        <w:t xml:space="preserve">, kurā noteikta </w:t>
      </w:r>
      <w:r w:rsidR="00404E58" w:rsidRPr="006C111F">
        <w:rPr>
          <w:rFonts w:eastAsia="Times New Roman"/>
          <w:sz w:val="22"/>
          <w:u w:val="single"/>
          <w:lang w:eastAsia="lv-LV"/>
        </w:rPr>
        <w:t>konkrēta un saistoša izdevumu pieauguma trajektorija</w:t>
      </w:r>
      <w:r w:rsidR="00404E58" w:rsidRPr="00404E58">
        <w:rPr>
          <w:rFonts w:eastAsia="Times New Roman"/>
          <w:sz w:val="22"/>
          <w:lang w:eastAsia="lv-LV"/>
        </w:rPr>
        <w:t xml:space="preserve">. Šī trajektorija, kopā ar Fiskālās disciplīnas likuma prasībām, </w:t>
      </w:r>
      <w:r>
        <w:rPr>
          <w:rFonts w:eastAsia="Times New Roman"/>
          <w:sz w:val="22"/>
          <w:lang w:eastAsia="lv-LV"/>
        </w:rPr>
        <w:t>ir</w:t>
      </w:r>
      <w:r w:rsidR="00404E58" w:rsidRPr="00404E58">
        <w:rPr>
          <w:rFonts w:eastAsia="Times New Roman"/>
          <w:sz w:val="22"/>
          <w:lang w:eastAsia="lv-LV"/>
        </w:rPr>
        <w:t xml:space="preserve"> obligāts ietvars valsts budžeta </w:t>
      </w:r>
      <w:r>
        <w:rPr>
          <w:rFonts w:eastAsia="Times New Roman"/>
          <w:sz w:val="22"/>
          <w:lang w:eastAsia="lv-LV"/>
        </w:rPr>
        <w:t xml:space="preserve">izdevumu </w:t>
      </w:r>
      <w:r w:rsidR="00404E58" w:rsidRPr="00404E58">
        <w:rPr>
          <w:rFonts w:eastAsia="Times New Roman"/>
          <w:sz w:val="22"/>
          <w:lang w:eastAsia="lv-LV"/>
        </w:rPr>
        <w:t>plānošanai.</w:t>
      </w:r>
      <w:r w:rsidR="00C2284A">
        <w:rPr>
          <w:rFonts w:eastAsia="Times New Roman"/>
          <w:sz w:val="22"/>
          <w:lang w:eastAsia="lv-LV"/>
        </w:rPr>
        <w:t xml:space="preserve"> </w:t>
      </w:r>
    </w:p>
    <w:p w14:paraId="5B4459E6" w14:textId="77777777" w:rsidR="00404E58" w:rsidRPr="00404E58" w:rsidRDefault="00404E58" w:rsidP="00404E58">
      <w:pPr>
        <w:autoSpaceDE w:val="0"/>
        <w:autoSpaceDN w:val="0"/>
        <w:adjustRightInd w:val="0"/>
        <w:jc w:val="both"/>
        <w:rPr>
          <w:rFonts w:eastAsia="Times New Roman"/>
          <w:sz w:val="22"/>
          <w:lang w:eastAsia="lv-LV"/>
        </w:rPr>
      </w:pPr>
    </w:p>
    <w:p w14:paraId="5F78E79C" w14:textId="4731ECCB" w:rsidR="006C5F01" w:rsidRPr="006C5F01" w:rsidRDefault="00404E58" w:rsidP="006C5F01">
      <w:pPr>
        <w:autoSpaceDE w:val="0"/>
        <w:autoSpaceDN w:val="0"/>
        <w:adjustRightInd w:val="0"/>
        <w:jc w:val="both"/>
        <w:rPr>
          <w:rFonts w:eastAsia="Times New Roman"/>
          <w:sz w:val="22"/>
          <w:lang w:eastAsia="lv-LV"/>
        </w:rPr>
      </w:pPr>
      <w:r w:rsidRPr="00404E58">
        <w:rPr>
          <w:rFonts w:eastAsia="Times New Roman"/>
          <w:sz w:val="22"/>
          <w:lang w:eastAsia="lv-LV"/>
        </w:rPr>
        <w:t>Papildus tam 2025. gada</w:t>
      </w:r>
      <w:r w:rsidR="00C01D5E">
        <w:rPr>
          <w:rFonts w:eastAsia="Times New Roman"/>
          <w:sz w:val="22"/>
          <w:lang w:eastAsia="lv-LV"/>
        </w:rPr>
        <w:t xml:space="preserve"> 4. decembrī </w:t>
      </w:r>
      <w:r w:rsidR="00C01D5E" w:rsidRPr="00C01D5E">
        <w:rPr>
          <w:rFonts w:eastAsia="Times New Roman"/>
          <w:sz w:val="22"/>
          <w:lang w:eastAsia="lv-LV"/>
        </w:rPr>
        <w:t>Saeim</w:t>
      </w:r>
      <w:r w:rsidR="00C01D5E">
        <w:rPr>
          <w:rFonts w:eastAsia="Times New Roman"/>
          <w:sz w:val="22"/>
          <w:lang w:eastAsia="lv-LV"/>
        </w:rPr>
        <w:t xml:space="preserve">ā tika apstiprināts </w:t>
      </w:r>
      <w:r w:rsidR="00C01D5E" w:rsidRPr="00C01D5E">
        <w:rPr>
          <w:rFonts w:eastAsia="Times New Roman"/>
          <w:sz w:val="22"/>
          <w:lang w:eastAsia="lv-LV"/>
        </w:rPr>
        <w:t>likumprojekt</w:t>
      </w:r>
      <w:r w:rsidR="00C01D5E">
        <w:rPr>
          <w:rFonts w:eastAsia="Times New Roman"/>
          <w:sz w:val="22"/>
          <w:lang w:eastAsia="lv-LV"/>
        </w:rPr>
        <w:t xml:space="preserve">s </w:t>
      </w:r>
      <w:r w:rsidR="00C01D5E" w:rsidRPr="00C01D5E">
        <w:rPr>
          <w:rFonts w:eastAsia="Times New Roman"/>
          <w:sz w:val="22"/>
          <w:lang w:eastAsia="lv-LV"/>
        </w:rPr>
        <w:t>“Par valsts budžetu 2026. gadam un budžeta ietvaru 2026., 2027. un 2028. gadam”</w:t>
      </w:r>
      <w:r w:rsidR="006C111F">
        <w:rPr>
          <w:rStyle w:val="FootnoteReference"/>
          <w:rFonts w:eastAsia="Times New Roman"/>
          <w:sz w:val="22"/>
          <w:lang w:eastAsia="lv-LV"/>
        </w:rPr>
        <w:footnoteReference w:id="6"/>
      </w:r>
      <w:r w:rsidR="00C23EC3">
        <w:rPr>
          <w:rFonts w:eastAsia="Times New Roman"/>
          <w:sz w:val="22"/>
          <w:lang w:eastAsia="lv-LV"/>
        </w:rPr>
        <w:t xml:space="preserve">, kur </w:t>
      </w:r>
      <w:r w:rsidRPr="00404E58">
        <w:rPr>
          <w:rFonts w:eastAsia="Times New Roman"/>
          <w:sz w:val="22"/>
          <w:lang w:eastAsia="lv-LV"/>
        </w:rPr>
        <w:t>fiskālā telpa – t.i., valsts spēja piešķirt papildu līdzekļus – vidējā termiņā būs ierobežota.</w:t>
      </w:r>
      <w:r w:rsidR="006C111F">
        <w:rPr>
          <w:rFonts w:eastAsia="Times New Roman"/>
          <w:sz w:val="22"/>
          <w:lang w:eastAsia="lv-LV"/>
        </w:rPr>
        <w:t xml:space="preserve"> </w:t>
      </w:r>
      <w:r w:rsidR="005A4F36" w:rsidRPr="00CB7650">
        <w:rPr>
          <w:rFonts w:eastAsia="Times New Roman"/>
          <w:sz w:val="22"/>
          <w:lang w:eastAsia="lv-LV"/>
        </w:rPr>
        <w:t>Līdz ar to fiskāli ietilpīgu reformu plānošanā nepieciešams nodrošināt to finansējumu budžeta prioritāro pasākumu procesa ietvaros, lai būtu iespējams visaptveroši izvērtēt visu plānoto reformu nepieciešamību, ieguvumus un to izmaksas.</w:t>
      </w:r>
      <w:r w:rsidR="000C2CD3">
        <w:rPr>
          <w:rFonts w:eastAsia="Times New Roman"/>
          <w:sz w:val="22"/>
          <w:lang w:eastAsia="lv-LV"/>
        </w:rPr>
        <w:t xml:space="preserve"> </w:t>
      </w:r>
      <w:r w:rsidR="000C2CD3" w:rsidRPr="00AF32B0">
        <w:rPr>
          <w:rFonts w:eastAsia="Times New Roman"/>
          <w:sz w:val="22"/>
          <w:lang w:eastAsia="lv-LV"/>
        </w:rPr>
        <w:t>Padome vērš</w:t>
      </w:r>
      <w:r w:rsidR="007657FA" w:rsidRPr="00AF32B0">
        <w:rPr>
          <w:rFonts w:eastAsia="Times New Roman"/>
          <w:sz w:val="22"/>
          <w:lang w:eastAsia="lv-LV"/>
        </w:rPr>
        <w:t xml:space="preserve"> uzmanību, ka šis ir jau otrais FD</w:t>
      </w:r>
      <w:r w:rsidR="00DE6C5A" w:rsidRPr="00AF32B0">
        <w:rPr>
          <w:rFonts w:eastAsia="Times New Roman"/>
          <w:sz w:val="22"/>
          <w:lang w:eastAsia="lv-LV"/>
        </w:rPr>
        <w:t>L</w:t>
      </w:r>
      <w:r w:rsidR="007657FA" w:rsidRPr="00AF32B0">
        <w:rPr>
          <w:rFonts w:eastAsia="Times New Roman"/>
          <w:sz w:val="22"/>
          <w:lang w:eastAsia="lv-LV"/>
        </w:rPr>
        <w:t xml:space="preserve"> pārkāpums</w:t>
      </w:r>
      <w:r w:rsidR="00471228" w:rsidRPr="00AF32B0">
        <w:rPr>
          <w:rFonts w:eastAsia="Times New Roman"/>
          <w:sz w:val="22"/>
          <w:lang w:eastAsia="lv-LV"/>
        </w:rPr>
        <w:t xml:space="preserve"> īsā termiņā </w:t>
      </w:r>
      <w:r w:rsidR="00E25149" w:rsidRPr="00AF32B0">
        <w:rPr>
          <w:rFonts w:eastAsia="Times New Roman"/>
          <w:sz w:val="22"/>
          <w:lang w:eastAsia="lv-LV"/>
        </w:rPr>
        <w:t>pedagogu darba algas reformas kontekstā</w:t>
      </w:r>
      <w:r w:rsidR="00961125" w:rsidRPr="00AF32B0">
        <w:rPr>
          <w:rFonts w:eastAsia="Times New Roman"/>
          <w:sz w:val="22"/>
          <w:lang w:eastAsia="lv-LV"/>
        </w:rPr>
        <w:t xml:space="preserve">, kas </w:t>
      </w:r>
      <w:r w:rsidR="00DC11E8" w:rsidRPr="00AF32B0">
        <w:rPr>
          <w:rFonts w:eastAsia="Times New Roman"/>
          <w:sz w:val="22"/>
          <w:lang w:eastAsia="lv-LV"/>
        </w:rPr>
        <w:t>mazina</w:t>
      </w:r>
      <w:r w:rsidR="006C5F01" w:rsidRPr="00AF32B0">
        <w:rPr>
          <w:rFonts w:eastAsia="Times New Roman"/>
          <w:sz w:val="22"/>
          <w:lang w:eastAsia="lv-LV"/>
        </w:rPr>
        <w:t xml:space="preserve"> budžeta procesa uzticamību</w:t>
      </w:r>
      <w:r w:rsidR="00961125" w:rsidRPr="00AF32B0">
        <w:rPr>
          <w:rFonts w:eastAsia="Times New Roman"/>
          <w:sz w:val="22"/>
          <w:lang w:eastAsia="lv-LV"/>
        </w:rPr>
        <w:t xml:space="preserve"> kopumā.</w:t>
      </w:r>
      <w:r w:rsidR="00961125">
        <w:rPr>
          <w:rFonts w:eastAsia="Times New Roman"/>
          <w:sz w:val="22"/>
          <w:lang w:eastAsia="lv-LV"/>
        </w:rPr>
        <w:t xml:space="preserve"> </w:t>
      </w:r>
    </w:p>
    <w:p w14:paraId="53DF713F" w14:textId="1382E83B" w:rsidR="0040091B" w:rsidRPr="00CB7650" w:rsidRDefault="0040091B" w:rsidP="00E2223C">
      <w:pPr>
        <w:jc w:val="both"/>
        <w:rPr>
          <w:sz w:val="22"/>
        </w:rPr>
      </w:pPr>
    </w:p>
    <w:p w14:paraId="18324A22" w14:textId="1DCFE140" w:rsidR="0040091B" w:rsidRPr="00CB7650" w:rsidRDefault="0040091B" w:rsidP="00E2223C">
      <w:pPr>
        <w:jc w:val="both"/>
        <w:rPr>
          <w:sz w:val="22"/>
        </w:rPr>
      </w:pPr>
      <w:r w:rsidRPr="00CB7650">
        <w:rPr>
          <w:sz w:val="22"/>
        </w:rPr>
        <w:t xml:space="preserve">Lai novērstu neatbilstību, kas radās </w:t>
      </w:r>
      <w:r w:rsidR="008312AB" w:rsidRPr="00CB7650">
        <w:rPr>
          <w:sz w:val="22"/>
        </w:rPr>
        <w:t xml:space="preserve">sakarā ar nolemto </w:t>
      </w:r>
      <w:r w:rsidR="003A5F44" w:rsidRPr="00CB7650">
        <w:rPr>
          <w:sz w:val="22"/>
        </w:rPr>
        <w:t>20</w:t>
      </w:r>
      <w:r w:rsidR="00215ADE" w:rsidRPr="00CB7650">
        <w:rPr>
          <w:sz w:val="22"/>
        </w:rPr>
        <w:t>25</w:t>
      </w:r>
      <w:r w:rsidR="003A5F44" w:rsidRPr="00CB7650">
        <w:rPr>
          <w:sz w:val="22"/>
        </w:rPr>
        <w:t xml:space="preserve">.gada </w:t>
      </w:r>
      <w:r w:rsidR="00C2284A" w:rsidRPr="00CB7650">
        <w:rPr>
          <w:sz w:val="22"/>
        </w:rPr>
        <w:t>22</w:t>
      </w:r>
      <w:r w:rsidR="003A5F44" w:rsidRPr="00CB7650">
        <w:rPr>
          <w:sz w:val="22"/>
        </w:rPr>
        <w:t>.</w:t>
      </w:r>
      <w:r w:rsidR="00C2284A" w:rsidRPr="00CB7650">
        <w:rPr>
          <w:sz w:val="22"/>
        </w:rPr>
        <w:t>decembra</w:t>
      </w:r>
      <w:r w:rsidR="008940A8" w:rsidRPr="00CB7650">
        <w:rPr>
          <w:sz w:val="22"/>
        </w:rPr>
        <w:t xml:space="preserve"> Ministru kabineta sēdē</w:t>
      </w:r>
      <w:r w:rsidRPr="00CB7650">
        <w:rPr>
          <w:sz w:val="22"/>
        </w:rPr>
        <w:t>, Padome rekomendē sekojošo:</w:t>
      </w:r>
    </w:p>
    <w:p w14:paraId="6BC0C5BA" w14:textId="63112697" w:rsidR="0040091B" w:rsidRPr="00CB7650" w:rsidRDefault="0040091B" w:rsidP="00E2223C">
      <w:pPr>
        <w:jc w:val="both"/>
        <w:rPr>
          <w:sz w:val="22"/>
        </w:rPr>
      </w:pPr>
    </w:p>
    <w:p w14:paraId="4EE7551E" w14:textId="77777777" w:rsidR="00EF699A" w:rsidRPr="00EF699A" w:rsidRDefault="00EF699A" w:rsidP="00EF699A">
      <w:pPr>
        <w:jc w:val="both"/>
        <w:rPr>
          <w:sz w:val="22"/>
        </w:rPr>
      </w:pPr>
      <w:r w:rsidRPr="00EF699A">
        <w:rPr>
          <w:sz w:val="22"/>
        </w:rPr>
        <w:t xml:space="preserve">Ministru kabinetam sagatavot un pieņemt normatīvos aktus, kas nodrošina pilnīgu papildu izdevumu kompensēšanu saistībā ar rīkojuma </w:t>
      </w:r>
      <w:r w:rsidRPr="00AC4AA0">
        <w:rPr>
          <w:sz w:val="22"/>
        </w:rPr>
        <w:t>projektu “Par pedagogu zemākās darba samaksas likmes pieauguma grafiku laikposmam no 2026. gada 1. janvāra līdz 2030. gada 31. decembrim”,</w:t>
      </w:r>
      <w:r w:rsidRPr="00EF699A">
        <w:rPr>
          <w:sz w:val="22"/>
        </w:rPr>
        <w:t xml:space="preserve"> nepārsniedzot maksimāli pieļaujamo valsts budžeta izdevumu apmēru.</w:t>
      </w:r>
    </w:p>
    <w:p w14:paraId="1BB92F7A" w14:textId="77777777" w:rsidR="00EF699A" w:rsidRPr="00EF699A" w:rsidRDefault="00EF699A" w:rsidP="00EF699A">
      <w:pPr>
        <w:jc w:val="both"/>
        <w:rPr>
          <w:sz w:val="22"/>
        </w:rPr>
      </w:pPr>
      <w:r w:rsidRPr="00EF699A">
        <w:rPr>
          <w:sz w:val="22"/>
        </w:rPr>
        <w:lastRenderedPageBreak/>
        <w:t>Kā alternatīvu iespējams rīkojumu atcelt līdz brīdim, kad tiek nodrošināts nepieciešamais finansējums vai politikas iniciatīva tiek apstiprināta budžeta procesa prioritāro pasākumu ietvaros.</w:t>
      </w:r>
    </w:p>
    <w:p w14:paraId="255F1CA5" w14:textId="77777777" w:rsidR="00EF699A" w:rsidRPr="008940A8" w:rsidRDefault="00EF699A" w:rsidP="00E2223C">
      <w:pPr>
        <w:jc w:val="both"/>
        <w:rPr>
          <w:sz w:val="22"/>
        </w:rPr>
      </w:pPr>
    </w:p>
    <w:p w14:paraId="2AF58600" w14:textId="415BAF45" w:rsidR="0040091B" w:rsidRPr="008940A8" w:rsidRDefault="0040091B" w:rsidP="00E2223C">
      <w:pPr>
        <w:jc w:val="both"/>
        <w:rPr>
          <w:sz w:val="22"/>
        </w:rPr>
      </w:pPr>
    </w:p>
    <w:p w14:paraId="204C031B" w14:textId="46AB0270" w:rsidR="00612B47" w:rsidRPr="008940A8" w:rsidRDefault="00612B47" w:rsidP="00E2223C">
      <w:pPr>
        <w:jc w:val="both"/>
        <w:rPr>
          <w:sz w:val="22"/>
        </w:rPr>
      </w:pPr>
    </w:p>
    <w:p w14:paraId="26E7981A" w14:textId="4809C0BA" w:rsidR="00612B47" w:rsidRPr="008940A8" w:rsidRDefault="00612B47" w:rsidP="00E2223C">
      <w:pPr>
        <w:jc w:val="both"/>
        <w:rPr>
          <w:sz w:val="22"/>
        </w:rPr>
      </w:pPr>
      <w:r w:rsidRPr="008940A8">
        <w:rPr>
          <w:sz w:val="22"/>
        </w:rPr>
        <w:t>Ar cieņu</w:t>
      </w:r>
    </w:p>
    <w:p w14:paraId="06F88215" w14:textId="74898ED9" w:rsidR="00B46D8B" w:rsidRPr="008940A8" w:rsidRDefault="00B46D8B" w:rsidP="007C56B7">
      <w:pPr>
        <w:rPr>
          <w:sz w:val="22"/>
        </w:rPr>
      </w:pPr>
    </w:p>
    <w:p w14:paraId="0BCB8438" w14:textId="0B8AF071" w:rsidR="00B46D8B" w:rsidRPr="008940A8" w:rsidRDefault="00B46D8B" w:rsidP="007C56B7">
      <w:pPr>
        <w:rPr>
          <w:sz w:val="22"/>
        </w:rPr>
      </w:pPr>
    </w:p>
    <w:p w14:paraId="697F1F95" w14:textId="33527E53" w:rsidR="003B6A85" w:rsidRPr="008940A8" w:rsidRDefault="0007025A" w:rsidP="007C56B7">
      <w:pPr>
        <w:rPr>
          <w:sz w:val="22"/>
        </w:rPr>
      </w:pPr>
      <w:r>
        <w:rPr>
          <w:sz w:val="22"/>
        </w:rPr>
        <w:t xml:space="preserve">Padomes priekšsēdētājs                               </w:t>
      </w:r>
      <w:r w:rsidR="001B2190">
        <w:rPr>
          <w:sz w:val="22"/>
        </w:rPr>
        <w:t xml:space="preserve">  </w:t>
      </w:r>
      <w:r>
        <w:rPr>
          <w:sz w:val="22"/>
        </w:rPr>
        <w:t xml:space="preserve">(paraksts*)                                       </w:t>
      </w:r>
      <w:r w:rsidR="001B2190">
        <w:rPr>
          <w:sz w:val="22"/>
        </w:rPr>
        <w:t xml:space="preserve">          </w:t>
      </w:r>
      <w:proofErr w:type="spellStart"/>
      <w:r>
        <w:rPr>
          <w:sz w:val="22"/>
        </w:rPr>
        <w:t>J.Priede</w:t>
      </w:r>
      <w:proofErr w:type="spellEnd"/>
    </w:p>
    <w:p w14:paraId="25CEA963" w14:textId="1EFD14B8" w:rsidR="00635AC0" w:rsidRPr="008940A8" w:rsidRDefault="00635AC0" w:rsidP="007C56B7">
      <w:pPr>
        <w:rPr>
          <w:sz w:val="22"/>
        </w:rPr>
      </w:pPr>
    </w:p>
    <w:p w14:paraId="6E108B11" w14:textId="77777777" w:rsidR="00635AC0" w:rsidRPr="008940A8" w:rsidRDefault="00635AC0" w:rsidP="007C56B7">
      <w:pPr>
        <w:rPr>
          <w:sz w:val="22"/>
        </w:rPr>
      </w:pPr>
    </w:p>
    <w:tbl>
      <w:tblPr>
        <w:tblW w:w="10352" w:type="dxa"/>
        <w:tblLook w:val="0420" w:firstRow="1" w:lastRow="0" w:firstColumn="0" w:lastColumn="0" w:noHBand="0" w:noVBand="1"/>
      </w:tblPr>
      <w:tblGrid>
        <w:gridCol w:w="2552"/>
        <w:gridCol w:w="5812"/>
        <w:gridCol w:w="1988"/>
      </w:tblGrid>
      <w:tr w:rsidR="00951C91" w:rsidRPr="00951C91" w14:paraId="0388B7A7" w14:textId="77777777" w:rsidTr="0007025A">
        <w:trPr>
          <w:trHeight w:val="754"/>
        </w:trPr>
        <w:tc>
          <w:tcPr>
            <w:tcW w:w="2552" w:type="dxa"/>
          </w:tcPr>
          <w:p w14:paraId="6C372920" w14:textId="77777777" w:rsidR="00951C91" w:rsidRPr="00951C91" w:rsidRDefault="00951C91" w:rsidP="00951C91">
            <w:pPr>
              <w:rPr>
                <w:sz w:val="22"/>
                <w:lang w:val="en-US"/>
              </w:rPr>
            </w:pPr>
          </w:p>
        </w:tc>
        <w:tc>
          <w:tcPr>
            <w:tcW w:w="5812" w:type="dxa"/>
          </w:tcPr>
          <w:p w14:paraId="1B31A704" w14:textId="04B2A38E" w:rsidR="00951C91" w:rsidRPr="00951C91" w:rsidRDefault="00951C91" w:rsidP="00951C91">
            <w:pPr>
              <w:rPr>
                <w:sz w:val="22"/>
                <w:lang w:val="en-US"/>
              </w:rPr>
            </w:pPr>
          </w:p>
        </w:tc>
        <w:tc>
          <w:tcPr>
            <w:tcW w:w="1988" w:type="dxa"/>
          </w:tcPr>
          <w:p w14:paraId="5AE0F7A1" w14:textId="77777777" w:rsidR="00951C91" w:rsidRPr="00951C91" w:rsidRDefault="00951C91" w:rsidP="00951C91">
            <w:pPr>
              <w:rPr>
                <w:sz w:val="22"/>
                <w:lang w:val="en-US"/>
              </w:rPr>
            </w:pPr>
          </w:p>
        </w:tc>
      </w:tr>
      <w:tr w:rsidR="00951C91" w:rsidRPr="00951C91" w14:paraId="05DF38B8" w14:textId="77777777">
        <w:trPr>
          <w:trHeight w:val="850"/>
        </w:trPr>
        <w:tc>
          <w:tcPr>
            <w:tcW w:w="10348" w:type="dxa"/>
            <w:gridSpan w:val="3"/>
          </w:tcPr>
          <w:p w14:paraId="2EFA452E" w14:textId="77777777" w:rsidR="00951C91" w:rsidRPr="00951C91" w:rsidRDefault="00951C91" w:rsidP="00951C91">
            <w:pPr>
              <w:rPr>
                <w:i/>
                <w:sz w:val="22"/>
                <w:lang w:val="en-US"/>
              </w:rPr>
            </w:pPr>
            <w:r w:rsidRPr="00951C91">
              <w:rPr>
                <w:sz w:val="22"/>
                <w:lang w:val="en-US"/>
              </w:rPr>
              <w:t>*</w:t>
            </w:r>
            <w:proofErr w:type="spellStart"/>
            <w:r w:rsidRPr="00951C91">
              <w:rPr>
                <w:sz w:val="22"/>
                <w:lang w:val="en-US"/>
              </w:rPr>
              <w:t>Dokuments</w:t>
            </w:r>
            <w:proofErr w:type="spellEnd"/>
            <w:r w:rsidRPr="00951C91">
              <w:rPr>
                <w:sz w:val="22"/>
                <w:lang w:val="en-US"/>
              </w:rPr>
              <w:t xml:space="preserve"> </w:t>
            </w:r>
            <w:proofErr w:type="spellStart"/>
            <w:r w:rsidRPr="00951C91">
              <w:rPr>
                <w:sz w:val="22"/>
                <w:lang w:val="en-US"/>
              </w:rPr>
              <w:t>ir</w:t>
            </w:r>
            <w:proofErr w:type="spellEnd"/>
            <w:r w:rsidRPr="00951C91">
              <w:rPr>
                <w:sz w:val="22"/>
                <w:lang w:val="en-US"/>
              </w:rPr>
              <w:t xml:space="preserve"> </w:t>
            </w:r>
            <w:proofErr w:type="spellStart"/>
            <w:r w:rsidRPr="00951C91">
              <w:rPr>
                <w:sz w:val="22"/>
                <w:lang w:val="en-US"/>
              </w:rPr>
              <w:t>parakstīts</w:t>
            </w:r>
            <w:proofErr w:type="spellEnd"/>
            <w:r w:rsidRPr="00951C91">
              <w:rPr>
                <w:sz w:val="22"/>
                <w:lang w:val="en-US"/>
              </w:rPr>
              <w:t xml:space="preserve"> </w:t>
            </w:r>
            <w:proofErr w:type="spellStart"/>
            <w:r w:rsidRPr="00951C91">
              <w:rPr>
                <w:sz w:val="22"/>
                <w:lang w:val="en-US"/>
              </w:rPr>
              <w:t>ar</w:t>
            </w:r>
            <w:proofErr w:type="spellEnd"/>
            <w:r w:rsidRPr="00951C91">
              <w:rPr>
                <w:sz w:val="22"/>
                <w:lang w:val="en-US"/>
              </w:rPr>
              <w:t xml:space="preserve"> </w:t>
            </w:r>
            <w:proofErr w:type="spellStart"/>
            <w:r w:rsidRPr="00951C91">
              <w:rPr>
                <w:sz w:val="22"/>
                <w:lang w:val="en-US"/>
              </w:rPr>
              <w:t>drošu</w:t>
            </w:r>
            <w:proofErr w:type="spellEnd"/>
            <w:r w:rsidRPr="00951C91">
              <w:rPr>
                <w:sz w:val="22"/>
                <w:lang w:val="en-US"/>
              </w:rPr>
              <w:t xml:space="preserve"> elektronisko parakstu </w:t>
            </w:r>
          </w:p>
          <w:p w14:paraId="523CC270" w14:textId="77777777" w:rsidR="00951C91" w:rsidRPr="00951C91" w:rsidRDefault="00951C91" w:rsidP="00951C91">
            <w:pPr>
              <w:rPr>
                <w:i/>
                <w:sz w:val="22"/>
                <w:lang w:val="en-US"/>
              </w:rPr>
            </w:pPr>
          </w:p>
          <w:p w14:paraId="7FFC1C86" w14:textId="77777777" w:rsidR="00951C91" w:rsidRPr="00951C91" w:rsidRDefault="00951C91" w:rsidP="00951C91">
            <w:pPr>
              <w:rPr>
                <w:i/>
                <w:sz w:val="22"/>
                <w:lang w:val="en-US"/>
              </w:rPr>
            </w:pPr>
          </w:p>
        </w:tc>
      </w:tr>
    </w:tbl>
    <w:p w14:paraId="74496223" w14:textId="2062292F" w:rsidR="005A44B4" w:rsidRPr="00B23AC3" w:rsidRDefault="008A4CEE">
      <w:pPr>
        <w:rPr>
          <w:sz w:val="22"/>
        </w:rPr>
      </w:pPr>
      <w:r w:rsidRPr="008940A8">
        <w:rPr>
          <w:sz w:val="22"/>
        </w:rPr>
        <w:tab/>
      </w:r>
      <w:r w:rsidR="00D822CA">
        <w:rPr>
          <w:sz w:val="22"/>
        </w:rPr>
        <w:t xml:space="preserve">                                  </w:t>
      </w:r>
      <w:r w:rsidR="00410570">
        <w:rPr>
          <w:sz w:val="22"/>
        </w:rPr>
        <w:t xml:space="preserve"> </w:t>
      </w:r>
    </w:p>
    <w:sectPr w:rsidR="005A44B4" w:rsidRPr="00B23AC3" w:rsidSect="001A4441">
      <w:headerReference w:type="default" r:id="rId11"/>
      <w:footerReference w:type="default" r:id="rId12"/>
      <w:headerReference w:type="first" r:id="rId13"/>
      <w:foot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2AA1C" w14:textId="77777777" w:rsidR="001D1CF3" w:rsidRDefault="001D1CF3">
      <w:r>
        <w:separator/>
      </w:r>
    </w:p>
  </w:endnote>
  <w:endnote w:type="continuationSeparator" w:id="0">
    <w:p w14:paraId="4CFE0223" w14:textId="77777777" w:rsidR="001D1CF3" w:rsidRDefault="001D1CF3">
      <w:r>
        <w:continuationSeparator/>
      </w:r>
    </w:p>
  </w:endnote>
  <w:endnote w:type="continuationNotice" w:id="1">
    <w:p w14:paraId="1A4AF675" w14:textId="77777777" w:rsidR="001D1CF3" w:rsidRDefault="001D1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EE"/>
    <w:family w:val="roman"/>
    <w:notTrueType/>
    <w:pitch w:val="default"/>
    <w:sig w:usb0="00000007" w:usb1="00000000" w:usb2="00000000" w:usb3="00000000" w:csb0="00000003" w:csb1="00000000"/>
  </w:font>
  <w:font w:name="Franklin Gothic Book">
    <w:altName w:val="Corbel"/>
    <w:panose1 w:val="020B0503020102020204"/>
    <w:charset w:val="BA"/>
    <w:family w:val="swiss"/>
    <w:pitch w:val="variable"/>
    <w:sig w:usb0="00000287" w:usb1="00000000" w:usb2="00000000" w:usb3="00000000" w:csb0="0000009F" w:csb1="00000000"/>
  </w:font>
  <w:font w:name="Franklin Goth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50A8" w14:textId="055736FD" w:rsidR="003B6A85" w:rsidRPr="00575E55" w:rsidRDefault="003B6A85">
    <w:pPr>
      <w:pStyle w:val="Footer"/>
      <w:jc w:val="center"/>
      <w:rPr>
        <w:sz w:val="22"/>
      </w:rPr>
    </w:pPr>
    <w:r w:rsidRPr="00575E55">
      <w:rPr>
        <w:sz w:val="22"/>
      </w:rPr>
      <w:fldChar w:fldCharType="begin"/>
    </w:r>
    <w:r w:rsidRPr="00575E55">
      <w:rPr>
        <w:sz w:val="22"/>
      </w:rPr>
      <w:instrText xml:space="preserve"> PAGE   \* MERGEFORMAT </w:instrText>
    </w:r>
    <w:r w:rsidRPr="00575E55">
      <w:rPr>
        <w:sz w:val="22"/>
      </w:rPr>
      <w:fldChar w:fldCharType="separate"/>
    </w:r>
    <w:r w:rsidR="007A1EA3">
      <w:rPr>
        <w:noProof/>
        <w:sz w:val="22"/>
      </w:rPr>
      <w:t>3</w:t>
    </w:r>
    <w:r w:rsidRPr="00575E55">
      <w:rPr>
        <w:noProof/>
        <w:sz w:val="22"/>
      </w:rPr>
      <w:fldChar w:fldCharType="end"/>
    </w:r>
  </w:p>
  <w:p w14:paraId="54A750A9" w14:textId="2550E4AB" w:rsidR="003B6A85" w:rsidRPr="00575E55" w:rsidRDefault="003B6A85" w:rsidP="00575E55">
    <w:pPr>
      <w:pStyle w:val="Footer"/>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DDDC" w14:textId="4C5915EE" w:rsidR="003B6A85" w:rsidRPr="00575E55" w:rsidRDefault="003B6A85" w:rsidP="00575E55">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372D2" w14:textId="77777777" w:rsidR="001D1CF3" w:rsidRDefault="001D1CF3">
      <w:r>
        <w:separator/>
      </w:r>
    </w:p>
  </w:footnote>
  <w:footnote w:type="continuationSeparator" w:id="0">
    <w:p w14:paraId="02501E43" w14:textId="77777777" w:rsidR="001D1CF3" w:rsidRDefault="001D1CF3">
      <w:r>
        <w:continuationSeparator/>
      </w:r>
    </w:p>
  </w:footnote>
  <w:footnote w:type="continuationNotice" w:id="1">
    <w:p w14:paraId="2B455DB5" w14:textId="77777777" w:rsidR="001D1CF3" w:rsidRDefault="001D1CF3"/>
  </w:footnote>
  <w:footnote w:id="2">
    <w:p w14:paraId="38F12DC6" w14:textId="28519DAD" w:rsidR="000B42E7" w:rsidRPr="006177B4" w:rsidRDefault="000B42E7" w:rsidP="000B42E7">
      <w:pPr>
        <w:pStyle w:val="FootnoteText"/>
        <w:rPr>
          <w:u w:val="words"/>
        </w:rPr>
      </w:pPr>
      <w:r>
        <w:rPr>
          <w:rStyle w:val="FootnoteReference"/>
        </w:rPr>
        <w:footnoteRef/>
      </w:r>
      <w:r>
        <w:t xml:space="preserve"> </w:t>
      </w:r>
      <w:hyperlink r:id="rId1" w:history="1">
        <w:r w:rsidR="00C92C00" w:rsidRPr="008C5D9C">
          <w:rPr>
            <w:rStyle w:val="Hyperlink"/>
            <w:i/>
            <w:iCs/>
          </w:rPr>
          <w:t>https://tapportals.mk.gov.lv/legal_acts/dc48b5ad-e47c-477a-8634-03a8e9f7e25c</w:t>
        </w:r>
      </w:hyperlink>
      <w:r w:rsidRPr="00D74E81">
        <w:rPr>
          <w:i/>
          <w:iCs/>
        </w:rPr>
        <w:t xml:space="preserve">, skatīts: </w:t>
      </w:r>
      <w:r w:rsidR="00E53CFF" w:rsidRPr="00D74E81">
        <w:rPr>
          <w:i/>
          <w:iCs/>
        </w:rPr>
        <w:t>2</w:t>
      </w:r>
      <w:r w:rsidR="00C92C00">
        <w:rPr>
          <w:i/>
          <w:iCs/>
        </w:rPr>
        <w:t>9</w:t>
      </w:r>
      <w:r w:rsidRPr="00D74E81">
        <w:rPr>
          <w:i/>
          <w:iCs/>
        </w:rPr>
        <w:t>.</w:t>
      </w:r>
      <w:r w:rsidR="00B23AC3">
        <w:rPr>
          <w:i/>
          <w:iCs/>
        </w:rPr>
        <w:t>12</w:t>
      </w:r>
      <w:r w:rsidRPr="00D74E81">
        <w:rPr>
          <w:i/>
          <w:iCs/>
        </w:rPr>
        <w:t>.20</w:t>
      </w:r>
      <w:r w:rsidR="00E53CFF" w:rsidRPr="00D74E81">
        <w:rPr>
          <w:i/>
          <w:iCs/>
        </w:rPr>
        <w:t>25</w:t>
      </w:r>
      <w:r w:rsidRPr="00D74E81">
        <w:rPr>
          <w:i/>
          <w:iCs/>
        </w:rPr>
        <w:t>.</w:t>
      </w:r>
    </w:p>
  </w:footnote>
  <w:footnote w:id="3">
    <w:p w14:paraId="04074AAE" w14:textId="0B3ACE45" w:rsidR="0083369D" w:rsidRDefault="0083369D">
      <w:pPr>
        <w:pStyle w:val="FootnoteText"/>
      </w:pPr>
      <w:r>
        <w:rPr>
          <w:rStyle w:val="FootnoteReference"/>
        </w:rPr>
        <w:footnoteRef/>
      </w:r>
      <w:r>
        <w:t xml:space="preserve"> </w:t>
      </w:r>
      <w:hyperlink r:id="rId2" w:history="1">
        <w:r w:rsidR="00C92C00">
          <w:rPr>
            <w:rStyle w:val="Hyperlink"/>
            <w:i/>
            <w:iCs/>
          </w:rPr>
          <w:t>MK 22.12.2025. sēdes rīkojums Nr.899</w:t>
        </w:r>
      </w:hyperlink>
      <w:r w:rsidRPr="006C111F">
        <w:rPr>
          <w:i/>
          <w:iCs/>
        </w:rPr>
        <w:t xml:space="preserve">, skatīts </w:t>
      </w:r>
      <w:r>
        <w:rPr>
          <w:i/>
          <w:iCs/>
        </w:rPr>
        <w:t>2</w:t>
      </w:r>
      <w:r w:rsidR="00C92C00">
        <w:rPr>
          <w:i/>
          <w:iCs/>
        </w:rPr>
        <w:t>9</w:t>
      </w:r>
      <w:r w:rsidRPr="006C111F">
        <w:rPr>
          <w:i/>
          <w:iCs/>
        </w:rPr>
        <w:t>.</w:t>
      </w:r>
      <w:r>
        <w:rPr>
          <w:i/>
          <w:iCs/>
        </w:rPr>
        <w:t>12</w:t>
      </w:r>
      <w:r w:rsidRPr="006C111F">
        <w:rPr>
          <w:i/>
          <w:iCs/>
        </w:rPr>
        <w:t>.2025</w:t>
      </w:r>
    </w:p>
  </w:footnote>
  <w:footnote w:id="4">
    <w:p w14:paraId="24C91907" w14:textId="47BA9629" w:rsidR="0083369D" w:rsidRDefault="0083369D">
      <w:pPr>
        <w:pStyle w:val="FootnoteText"/>
      </w:pPr>
      <w:r>
        <w:rPr>
          <w:rStyle w:val="FootnoteReference"/>
        </w:rPr>
        <w:footnoteRef/>
      </w:r>
      <w:r>
        <w:t xml:space="preserve"> </w:t>
      </w:r>
      <w:hyperlink r:id="rId3" w:anchor="meeting-protocol-preview-98" w:history="1">
        <w:r w:rsidR="00C92C00">
          <w:rPr>
            <w:rStyle w:val="Hyperlink"/>
            <w:i/>
            <w:iCs/>
          </w:rPr>
          <w:t>MK 22.12.2025. sēdes protokols Nr.53 98.§</w:t>
        </w:r>
      </w:hyperlink>
      <w:r w:rsidR="00C92C00">
        <w:rPr>
          <w:i/>
          <w:iCs/>
        </w:rPr>
        <w:t xml:space="preserve">, </w:t>
      </w:r>
      <w:r w:rsidR="00C92C00" w:rsidRPr="006C111F">
        <w:rPr>
          <w:i/>
          <w:iCs/>
        </w:rPr>
        <w:t xml:space="preserve">skatīts </w:t>
      </w:r>
      <w:r w:rsidR="00C92C00">
        <w:rPr>
          <w:i/>
          <w:iCs/>
        </w:rPr>
        <w:t>29</w:t>
      </w:r>
      <w:r w:rsidR="00C92C00" w:rsidRPr="006C111F">
        <w:rPr>
          <w:i/>
          <w:iCs/>
        </w:rPr>
        <w:t>.</w:t>
      </w:r>
      <w:r w:rsidR="00C92C00">
        <w:rPr>
          <w:i/>
          <w:iCs/>
        </w:rPr>
        <w:t>12</w:t>
      </w:r>
      <w:r w:rsidR="00C92C00" w:rsidRPr="006C111F">
        <w:rPr>
          <w:i/>
          <w:iCs/>
        </w:rPr>
        <w:t>.2025</w:t>
      </w:r>
    </w:p>
  </w:footnote>
  <w:footnote w:id="5">
    <w:p w14:paraId="290F1B03" w14:textId="75802224" w:rsidR="006C111F" w:rsidRDefault="006C111F">
      <w:pPr>
        <w:pStyle w:val="FootnoteText"/>
      </w:pPr>
      <w:r>
        <w:rPr>
          <w:rStyle w:val="FootnoteReference"/>
        </w:rPr>
        <w:footnoteRef/>
      </w:r>
      <w:r>
        <w:t xml:space="preserve"> </w:t>
      </w:r>
      <w:hyperlink r:id="rId4" w:history="1">
        <w:r w:rsidR="00C92C00">
          <w:rPr>
            <w:rStyle w:val="Hyperlink"/>
            <w:i/>
            <w:iCs/>
          </w:rPr>
          <w:t>Latvijas Fiskāli strukturālais plāns 2025.-2028. gadam</w:t>
        </w:r>
      </w:hyperlink>
      <w:r w:rsidRPr="006C111F">
        <w:rPr>
          <w:i/>
          <w:iCs/>
        </w:rPr>
        <w:t xml:space="preserve">, skatīts </w:t>
      </w:r>
      <w:r w:rsidR="00C23EC3">
        <w:rPr>
          <w:i/>
          <w:iCs/>
        </w:rPr>
        <w:t>2</w:t>
      </w:r>
      <w:r w:rsidR="00C92C00">
        <w:rPr>
          <w:i/>
          <w:iCs/>
        </w:rPr>
        <w:t>9</w:t>
      </w:r>
      <w:r w:rsidRPr="006C111F">
        <w:rPr>
          <w:i/>
          <w:iCs/>
        </w:rPr>
        <w:t>.</w:t>
      </w:r>
      <w:r w:rsidR="00C23EC3">
        <w:rPr>
          <w:i/>
          <w:iCs/>
        </w:rPr>
        <w:t>12</w:t>
      </w:r>
      <w:r w:rsidRPr="006C111F">
        <w:rPr>
          <w:i/>
          <w:iCs/>
        </w:rPr>
        <w:t>.2025</w:t>
      </w:r>
    </w:p>
  </w:footnote>
  <w:footnote w:id="6">
    <w:p w14:paraId="4C91E023" w14:textId="744DD316" w:rsidR="006C111F" w:rsidRDefault="006C111F">
      <w:pPr>
        <w:pStyle w:val="FootnoteText"/>
      </w:pPr>
      <w:r>
        <w:rPr>
          <w:rStyle w:val="FootnoteReference"/>
        </w:rPr>
        <w:footnoteRef/>
      </w:r>
      <w:r>
        <w:t xml:space="preserve"> </w:t>
      </w:r>
      <w:hyperlink r:id="rId5" w:history="1">
        <w:r w:rsidR="00C92C00">
          <w:rPr>
            <w:rStyle w:val="Hyperlink"/>
            <w:i/>
            <w:iCs/>
          </w:rPr>
          <w:t>FM | Pieņemts #Budžets2026 – Budžets drošākai nākotnei</w:t>
        </w:r>
      </w:hyperlink>
      <w:r w:rsidRPr="006C111F">
        <w:rPr>
          <w:i/>
          <w:iCs/>
        </w:rPr>
        <w:t xml:space="preserve">, skatīts </w:t>
      </w:r>
      <w:r w:rsidR="00C01D5E">
        <w:rPr>
          <w:i/>
          <w:iCs/>
        </w:rPr>
        <w:t>2</w:t>
      </w:r>
      <w:r w:rsidR="00C92C00">
        <w:rPr>
          <w:i/>
          <w:iCs/>
        </w:rPr>
        <w:t>9</w:t>
      </w:r>
      <w:r w:rsidRPr="006C111F">
        <w:rPr>
          <w:i/>
          <w:iCs/>
        </w:rPr>
        <w:t>.</w:t>
      </w:r>
      <w:r w:rsidR="00C01D5E">
        <w:rPr>
          <w:i/>
          <w:iCs/>
        </w:rPr>
        <w:t>12</w:t>
      </w:r>
      <w:r w:rsidRPr="006C111F">
        <w:rPr>
          <w:i/>
          <w:iCs/>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F171" w14:textId="0CCD3FAE" w:rsidR="003B6A85" w:rsidRPr="004627A0" w:rsidRDefault="003B6A85" w:rsidP="004627A0">
    <w:pPr>
      <w:pStyle w:val="Footer"/>
      <w:jc w:val="cent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50AA" w14:textId="77777777" w:rsidR="003B6A85" w:rsidRDefault="003B6A85" w:rsidP="001A4441">
    <w:pPr>
      <w:jc w:val="center"/>
      <w:rPr>
        <w:szCs w:val="24"/>
        <w:lang w:val="en-CA"/>
      </w:rPr>
    </w:pPr>
    <w:r w:rsidRPr="002C11DB">
      <w:rPr>
        <w:noProof/>
        <w:szCs w:val="24"/>
        <w:lang w:eastAsia="lv-LV"/>
      </w:rPr>
      <w:drawing>
        <wp:inline distT="0" distB="0" distL="0" distR="0" wp14:anchorId="54A750AF" wp14:editId="54A750B0">
          <wp:extent cx="1581150" cy="1247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inline>
      </w:drawing>
    </w:r>
  </w:p>
  <w:p w14:paraId="6ADE1B73" w14:textId="77777777" w:rsidR="003B6A85" w:rsidRDefault="003B6A85" w:rsidP="001A4441">
    <w:pPr>
      <w:jc w:val="center"/>
      <w:rPr>
        <w:szCs w:val="24"/>
        <w:lang w:val="en-CA"/>
      </w:rPr>
    </w:pPr>
  </w:p>
  <w:p w14:paraId="54A750AB" w14:textId="77777777" w:rsidR="003B6A85" w:rsidRPr="00CF0397" w:rsidRDefault="003B6A85" w:rsidP="001A4441">
    <w:pPr>
      <w:jc w:val="center"/>
      <w:rPr>
        <w:rFonts w:ascii="Minion Pro" w:hAnsi="Minion Pro" w:cs="Minion Pro"/>
        <w:szCs w:val="24"/>
      </w:rPr>
    </w:pPr>
    <w:r>
      <w:rPr>
        <w:rFonts w:ascii="Minion Pro" w:hAnsi="Minion Pro" w:cs="Minion Pro"/>
        <w:szCs w:val="24"/>
      </w:rPr>
      <w:t>LATVIJAS REPUBLIKAS FISK</w:t>
    </w:r>
    <w:r w:rsidRPr="00CF0397">
      <w:rPr>
        <w:rFonts w:ascii="Minion Pro" w:hAnsi="Minion Pro" w:cs="Minion Pro"/>
        <w:szCs w:val="24"/>
      </w:rPr>
      <w:t>ĀLĀS DISCIPLĪNAS PADOME</w:t>
    </w:r>
  </w:p>
  <w:p w14:paraId="54A750AC" w14:textId="77777777" w:rsidR="003B6A85" w:rsidRDefault="003B6A85" w:rsidP="001A4441">
    <w:pPr>
      <w:spacing w:before="180"/>
      <w:jc w:val="center"/>
      <w:rPr>
        <w:rFonts w:ascii="Franklin Gothic Book" w:hAnsi="Franklin Gothic Book" w:cs="Franklin Gothic"/>
        <w:bCs/>
        <w:sz w:val="15"/>
        <w:szCs w:val="15"/>
      </w:rPr>
    </w:pPr>
    <w:r>
      <w:rPr>
        <w:noProof/>
        <w:lang w:eastAsia="lv-LV"/>
      </w:rPr>
      <mc:AlternateContent>
        <mc:Choice Requires="wps">
          <w:drawing>
            <wp:anchor distT="4294967294" distB="4294967294" distL="114300" distR="114300" simplePos="0" relativeHeight="251658240" behindDoc="0" locked="0" layoutInCell="1" allowOverlap="1" wp14:anchorId="54A750B1" wp14:editId="54A750B2">
              <wp:simplePos x="0" y="0"/>
              <wp:positionH relativeFrom="column">
                <wp:posOffset>111760</wp:posOffset>
              </wp:positionH>
              <wp:positionV relativeFrom="paragraph">
                <wp:posOffset>22859</wp:posOffset>
              </wp:positionV>
              <wp:extent cx="5400040" cy="0"/>
              <wp:effectExtent l="0" t="0" r="2921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533EFD" id="_x0000_t32" coordsize="21600,21600" o:spt="32" o:oned="t" path="m,l21600,21600e" filled="f">
              <v:path arrowok="t" fillok="f" o:connecttype="none"/>
              <o:lock v:ext="edit" shapetype="t"/>
            </v:shapetype>
            <v:shape id="Straight Arrow Connector 7" o:spid="_x0000_s1026" type="#_x0000_t32" style="position:absolute;margin-left:8.8pt;margin-top:1.8pt;width:425.2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ySuAEAAFYDAAAOAAAAZHJzL2Uyb0RvYy54bWysU8Fu2zAMvQ/YPwi6L3aCZt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"/>
          </w:pict>
        </mc:Fallback>
      </mc:AlternateContent>
    </w:r>
    <w:r>
      <w:rPr>
        <w:rFonts w:ascii="Franklin Gothic Book" w:hAnsi="Franklin Gothic Book" w:cs="Franklin Gothic"/>
        <w:bCs/>
        <w:sz w:val="15"/>
        <w:szCs w:val="15"/>
      </w:rPr>
      <w:t xml:space="preserve">Reģ.nr. </w:t>
    </w:r>
    <w:r w:rsidRPr="0049702A">
      <w:rPr>
        <w:rFonts w:ascii="Franklin Gothic Book" w:hAnsi="Franklin Gothic Book" w:cs="Franklin Gothic"/>
        <w:bCs/>
        <w:sz w:val="15"/>
        <w:szCs w:val="15"/>
      </w:rPr>
      <w:t>90010248231</w:t>
    </w:r>
    <w:r>
      <w:rPr>
        <w:rFonts w:ascii="Franklin Gothic Book" w:hAnsi="Franklin Gothic Book" w:cs="Franklin Gothic"/>
        <w:bCs/>
        <w:sz w:val="15"/>
        <w:szCs w:val="15"/>
      </w:rPr>
      <w:t xml:space="preserve">; </w:t>
    </w:r>
    <w:r w:rsidRPr="00C36410">
      <w:rPr>
        <w:rFonts w:ascii="Franklin Gothic Book" w:hAnsi="Franklin Gothic Book" w:cs="Franklin Gothic"/>
        <w:bCs/>
        <w:sz w:val="15"/>
        <w:szCs w:val="15"/>
      </w:rPr>
      <w:t>Smilšu ielā 1</w:t>
    </w:r>
    <w:r>
      <w:rPr>
        <w:rFonts w:ascii="Franklin Gothic Book" w:hAnsi="Franklin Gothic Book" w:cs="Franklin Gothic"/>
        <w:bCs/>
        <w:sz w:val="15"/>
        <w:szCs w:val="15"/>
      </w:rPr>
      <w:t>-512</w:t>
    </w:r>
    <w:r w:rsidRPr="00C36410">
      <w:rPr>
        <w:rFonts w:ascii="Franklin Gothic Book" w:hAnsi="Franklin Gothic Book" w:cs="Franklin Gothic"/>
        <w:bCs/>
        <w:sz w:val="15"/>
        <w:szCs w:val="15"/>
      </w:rPr>
      <w:t>, Rīgā, LV</w:t>
    </w:r>
    <w:r>
      <w:rPr>
        <w:rFonts w:ascii="Franklin Gothic Book" w:hAnsi="Franklin Gothic Book" w:cs="Franklin Gothic"/>
        <w:bCs/>
        <w:sz w:val="15"/>
        <w:szCs w:val="15"/>
      </w:rPr>
      <w:t>-1919</w:t>
    </w:r>
  </w:p>
  <w:p w14:paraId="54A750AD" w14:textId="77777777" w:rsidR="003B6A85" w:rsidRPr="00565C45" w:rsidRDefault="003B6A85" w:rsidP="001A4441">
    <w:pPr>
      <w:spacing w:line="198" w:lineRule="exact"/>
      <w:jc w:val="center"/>
      <w:rPr>
        <w:rFonts w:ascii="Minion Pro" w:hAnsi="Minion Pro" w:cs="Minion Pro"/>
        <w:szCs w:val="24"/>
      </w:rPr>
    </w:pPr>
    <w:r>
      <w:rPr>
        <w:rFonts w:ascii="Franklin Gothic Book" w:hAnsi="Franklin Gothic Book" w:cs="Franklin Gothic"/>
        <w:bCs/>
        <w:sz w:val="15"/>
        <w:szCs w:val="15"/>
      </w:rPr>
      <w:t>tālrunis: (+371) 6708 3650; e</w:t>
    </w:r>
    <w:r w:rsidRPr="003D5285">
      <w:rPr>
        <w:rFonts w:ascii="Franklin Gothic Book" w:hAnsi="Franklin Gothic Book" w:cs="Franklin Gothic"/>
        <w:bCs/>
        <w:sz w:val="15"/>
        <w:szCs w:val="15"/>
      </w:rPr>
      <w:t xml:space="preserve">-pasts: </w:t>
    </w:r>
    <w:r>
      <w:rPr>
        <w:rFonts w:ascii="Franklin Gothic Book" w:hAnsi="Franklin Gothic Book" w:cs="Franklin Gothic"/>
        <w:bCs/>
        <w:sz w:val="15"/>
        <w:szCs w:val="15"/>
      </w:rPr>
      <w:t xml:space="preserve">info@fdp.gov.lv; mājaslapa: </w:t>
    </w:r>
    <w:r w:rsidRPr="00404335">
      <w:rPr>
        <w:rFonts w:ascii="Franklin Gothic Book" w:hAnsi="Franklin Gothic Book" w:cs="Franklin Gothic"/>
        <w:bCs/>
        <w:sz w:val="15"/>
        <w:szCs w:val="15"/>
      </w:rPr>
      <w:t>http://fdp.gov.lv</w:t>
    </w:r>
    <w:r>
      <w:rPr>
        <w:rFonts w:ascii="Franklin Gothic Book" w:hAnsi="Franklin Gothic Book" w:cs="Franklin Gothic"/>
        <w:bCs/>
        <w:sz w:val="15"/>
        <w:szCs w:val="15"/>
      </w:rPr>
      <w:t xml:space="preserve"> </w:t>
    </w:r>
  </w:p>
  <w:p w14:paraId="54A750AE" w14:textId="77777777" w:rsidR="003B6A85" w:rsidRDefault="003B6A85" w:rsidP="001A4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2327"/>
    <w:multiLevelType w:val="hybridMultilevel"/>
    <w:tmpl w:val="D75EB602"/>
    <w:lvl w:ilvl="0" w:tplc="67D23AEC">
      <w:start w:val="6"/>
      <w:numFmt w:val="bullet"/>
      <w:lvlText w:val="-"/>
      <w:lvlJc w:val="left"/>
      <w:pPr>
        <w:ind w:left="462" w:hanging="360"/>
      </w:pPr>
      <w:rPr>
        <w:rFonts w:ascii="Times New Roman" w:eastAsia="Calibri" w:hAnsi="Times New Roman" w:cs="Times New Roman" w:hint="default"/>
      </w:rPr>
    </w:lvl>
    <w:lvl w:ilvl="1" w:tplc="04260003" w:tentative="1">
      <w:start w:val="1"/>
      <w:numFmt w:val="bullet"/>
      <w:lvlText w:val="o"/>
      <w:lvlJc w:val="left"/>
      <w:pPr>
        <w:ind w:left="1182" w:hanging="360"/>
      </w:pPr>
      <w:rPr>
        <w:rFonts w:ascii="Courier New" w:hAnsi="Courier New" w:cs="Courier New" w:hint="default"/>
      </w:rPr>
    </w:lvl>
    <w:lvl w:ilvl="2" w:tplc="04260005" w:tentative="1">
      <w:start w:val="1"/>
      <w:numFmt w:val="bullet"/>
      <w:lvlText w:val=""/>
      <w:lvlJc w:val="left"/>
      <w:pPr>
        <w:ind w:left="1902" w:hanging="360"/>
      </w:pPr>
      <w:rPr>
        <w:rFonts w:ascii="Wingdings" w:hAnsi="Wingdings" w:hint="default"/>
      </w:rPr>
    </w:lvl>
    <w:lvl w:ilvl="3" w:tplc="04260001" w:tentative="1">
      <w:start w:val="1"/>
      <w:numFmt w:val="bullet"/>
      <w:lvlText w:val=""/>
      <w:lvlJc w:val="left"/>
      <w:pPr>
        <w:ind w:left="2622" w:hanging="360"/>
      </w:pPr>
      <w:rPr>
        <w:rFonts w:ascii="Symbol" w:hAnsi="Symbol" w:hint="default"/>
      </w:rPr>
    </w:lvl>
    <w:lvl w:ilvl="4" w:tplc="04260003" w:tentative="1">
      <w:start w:val="1"/>
      <w:numFmt w:val="bullet"/>
      <w:lvlText w:val="o"/>
      <w:lvlJc w:val="left"/>
      <w:pPr>
        <w:ind w:left="3342" w:hanging="360"/>
      </w:pPr>
      <w:rPr>
        <w:rFonts w:ascii="Courier New" w:hAnsi="Courier New" w:cs="Courier New" w:hint="default"/>
      </w:rPr>
    </w:lvl>
    <w:lvl w:ilvl="5" w:tplc="04260005" w:tentative="1">
      <w:start w:val="1"/>
      <w:numFmt w:val="bullet"/>
      <w:lvlText w:val=""/>
      <w:lvlJc w:val="left"/>
      <w:pPr>
        <w:ind w:left="4062" w:hanging="360"/>
      </w:pPr>
      <w:rPr>
        <w:rFonts w:ascii="Wingdings" w:hAnsi="Wingdings" w:hint="default"/>
      </w:rPr>
    </w:lvl>
    <w:lvl w:ilvl="6" w:tplc="04260001" w:tentative="1">
      <w:start w:val="1"/>
      <w:numFmt w:val="bullet"/>
      <w:lvlText w:val=""/>
      <w:lvlJc w:val="left"/>
      <w:pPr>
        <w:ind w:left="4782" w:hanging="360"/>
      </w:pPr>
      <w:rPr>
        <w:rFonts w:ascii="Symbol" w:hAnsi="Symbol" w:hint="default"/>
      </w:rPr>
    </w:lvl>
    <w:lvl w:ilvl="7" w:tplc="04260003" w:tentative="1">
      <w:start w:val="1"/>
      <w:numFmt w:val="bullet"/>
      <w:lvlText w:val="o"/>
      <w:lvlJc w:val="left"/>
      <w:pPr>
        <w:ind w:left="5502" w:hanging="360"/>
      </w:pPr>
      <w:rPr>
        <w:rFonts w:ascii="Courier New" w:hAnsi="Courier New" w:cs="Courier New" w:hint="default"/>
      </w:rPr>
    </w:lvl>
    <w:lvl w:ilvl="8" w:tplc="04260005" w:tentative="1">
      <w:start w:val="1"/>
      <w:numFmt w:val="bullet"/>
      <w:lvlText w:val=""/>
      <w:lvlJc w:val="left"/>
      <w:pPr>
        <w:ind w:left="6222" w:hanging="360"/>
      </w:pPr>
      <w:rPr>
        <w:rFonts w:ascii="Wingdings" w:hAnsi="Wingdings" w:hint="default"/>
      </w:rPr>
    </w:lvl>
  </w:abstractNum>
  <w:abstractNum w:abstractNumId="1" w15:restartNumberingAfterBreak="0">
    <w:nsid w:val="25781AC5"/>
    <w:multiLevelType w:val="hybridMultilevel"/>
    <w:tmpl w:val="4C769C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536951"/>
    <w:multiLevelType w:val="hybridMultilevel"/>
    <w:tmpl w:val="1E726474"/>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8E91EC2"/>
    <w:multiLevelType w:val="hybridMultilevel"/>
    <w:tmpl w:val="5AEEE2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3700F78"/>
    <w:multiLevelType w:val="hybridMultilevel"/>
    <w:tmpl w:val="04C44360"/>
    <w:lvl w:ilvl="0" w:tplc="D2BAD56A">
      <w:start w:val="3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81B2360"/>
    <w:multiLevelType w:val="hybridMultilevel"/>
    <w:tmpl w:val="A2F28B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1E3D3E"/>
    <w:multiLevelType w:val="hybridMultilevel"/>
    <w:tmpl w:val="7B6697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6782715"/>
    <w:multiLevelType w:val="hybridMultilevel"/>
    <w:tmpl w:val="B2B0B602"/>
    <w:lvl w:ilvl="0" w:tplc="2B7A5CAC">
      <w:start w:val="32"/>
      <w:numFmt w:val="bullet"/>
      <w:lvlText w:val="–"/>
      <w:lvlJc w:val="left"/>
      <w:pPr>
        <w:ind w:left="462" w:hanging="360"/>
      </w:pPr>
      <w:rPr>
        <w:rFonts w:ascii="Times New Roman" w:eastAsia="Calibri" w:hAnsi="Times New Roman" w:cs="Times New Roman" w:hint="default"/>
      </w:rPr>
    </w:lvl>
    <w:lvl w:ilvl="1" w:tplc="04260003" w:tentative="1">
      <w:start w:val="1"/>
      <w:numFmt w:val="bullet"/>
      <w:lvlText w:val="o"/>
      <w:lvlJc w:val="left"/>
      <w:pPr>
        <w:ind w:left="1182" w:hanging="360"/>
      </w:pPr>
      <w:rPr>
        <w:rFonts w:ascii="Courier New" w:hAnsi="Courier New" w:cs="Courier New" w:hint="default"/>
      </w:rPr>
    </w:lvl>
    <w:lvl w:ilvl="2" w:tplc="04260005" w:tentative="1">
      <w:start w:val="1"/>
      <w:numFmt w:val="bullet"/>
      <w:lvlText w:val=""/>
      <w:lvlJc w:val="left"/>
      <w:pPr>
        <w:ind w:left="1902" w:hanging="360"/>
      </w:pPr>
      <w:rPr>
        <w:rFonts w:ascii="Wingdings" w:hAnsi="Wingdings" w:hint="default"/>
      </w:rPr>
    </w:lvl>
    <w:lvl w:ilvl="3" w:tplc="04260001" w:tentative="1">
      <w:start w:val="1"/>
      <w:numFmt w:val="bullet"/>
      <w:lvlText w:val=""/>
      <w:lvlJc w:val="left"/>
      <w:pPr>
        <w:ind w:left="2622" w:hanging="360"/>
      </w:pPr>
      <w:rPr>
        <w:rFonts w:ascii="Symbol" w:hAnsi="Symbol" w:hint="default"/>
      </w:rPr>
    </w:lvl>
    <w:lvl w:ilvl="4" w:tplc="04260003" w:tentative="1">
      <w:start w:val="1"/>
      <w:numFmt w:val="bullet"/>
      <w:lvlText w:val="o"/>
      <w:lvlJc w:val="left"/>
      <w:pPr>
        <w:ind w:left="3342" w:hanging="360"/>
      </w:pPr>
      <w:rPr>
        <w:rFonts w:ascii="Courier New" w:hAnsi="Courier New" w:cs="Courier New" w:hint="default"/>
      </w:rPr>
    </w:lvl>
    <w:lvl w:ilvl="5" w:tplc="04260005" w:tentative="1">
      <w:start w:val="1"/>
      <w:numFmt w:val="bullet"/>
      <w:lvlText w:val=""/>
      <w:lvlJc w:val="left"/>
      <w:pPr>
        <w:ind w:left="4062" w:hanging="360"/>
      </w:pPr>
      <w:rPr>
        <w:rFonts w:ascii="Wingdings" w:hAnsi="Wingdings" w:hint="default"/>
      </w:rPr>
    </w:lvl>
    <w:lvl w:ilvl="6" w:tplc="04260001" w:tentative="1">
      <w:start w:val="1"/>
      <w:numFmt w:val="bullet"/>
      <w:lvlText w:val=""/>
      <w:lvlJc w:val="left"/>
      <w:pPr>
        <w:ind w:left="4782" w:hanging="360"/>
      </w:pPr>
      <w:rPr>
        <w:rFonts w:ascii="Symbol" w:hAnsi="Symbol" w:hint="default"/>
      </w:rPr>
    </w:lvl>
    <w:lvl w:ilvl="7" w:tplc="04260003" w:tentative="1">
      <w:start w:val="1"/>
      <w:numFmt w:val="bullet"/>
      <w:lvlText w:val="o"/>
      <w:lvlJc w:val="left"/>
      <w:pPr>
        <w:ind w:left="5502" w:hanging="360"/>
      </w:pPr>
      <w:rPr>
        <w:rFonts w:ascii="Courier New" w:hAnsi="Courier New" w:cs="Courier New" w:hint="default"/>
      </w:rPr>
    </w:lvl>
    <w:lvl w:ilvl="8" w:tplc="04260005" w:tentative="1">
      <w:start w:val="1"/>
      <w:numFmt w:val="bullet"/>
      <w:lvlText w:val=""/>
      <w:lvlJc w:val="left"/>
      <w:pPr>
        <w:ind w:left="6222" w:hanging="360"/>
      </w:pPr>
      <w:rPr>
        <w:rFonts w:ascii="Wingdings" w:hAnsi="Wingdings" w:hint="default"/>
      </w:rPr>
    </w:lvl>
  </w:abstractNum>
  <w:abstractNum w:abstractNumId="8" w15:restartNumberingAfterBreak="0">
    <w:nsid w:val="4DBC66A5"/>
    <w:multiLevelType w:val="hybridMultilevel"/>
    <w:tmpl w:val="03DC4BBA"/>
    <w:lvl w:ilvl="0" w:tplc="439ACD20">
      <w:start w:val="3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74402622">
    <w:abstractNumId w:val="1"/>
  </w:num>
  <w:num w:numId="2" w16cid:durableId="975569677">
    <w:abstractNumId w:val="3"/>
  </w:num>
  <w:num w:numId="3" w16cid:durableId="2048139932">
    <w:abstractNumId w:val="5"/>
  </w:num>
  <w:num w:numId="4" w16cid:durableId="165176349">
    <w:abstractNumId w:val="6"/>
  </w:num>
  <w:num w:numId="5" w16cid:durableId="1916428106">
    <w:abstractNumId w:val="2"/>
  </w:num>
  <w:num w:numId="6" w16cid:durableId="1957522513">
    <w:abstractNumId w:val="0"/>
  </w:num>
  <w:num w:numId="7" w16cid:durableId="2140803652">
    <w:abstractNumId w:val="4"/>
  </w:num>
  <w:num w:numId="8" w16cid:durableId="1194727015">
    <w:abstractNumId w:val="8"/>
  </w:num>
  <w:num w:numId="9" w16cid:durableId="774132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B7"/>
    <w:rsid w:val="00001C7E"/>
    <w:rsid w:val="000058EF"/>
    <w:rsid w:val="0001214C"/>
    <w:rsid w:val="00020A76"/>
    <w:rsid w:val="00022787"/>
    <w:rsid w:val="000231B6"/>
    <w:rsid w:val="00024C9D"/>
    <w:rsid w:val="00025DAD"/>
    <w:rsid w:val="000313EF"/>
    <w:rsid w:val="00033525"/>
    <w:rsid w:val="00033E45"/>
    <w:rsid w:val="00041398"/>
    <w:rsid w:val="00041CE3"/>
    <w:rsid w:val="000424B7"/>
    <w:rsid w:val="000503BF"/>
    <w:rsid w:val="000504C9"/>
    <w:rsid w:val="00050C8A"/>
    <w:rsid w:val="00051281"/>
    <w:rsid w:val="00052071"/>
    <w:rsid w:val="000575B6"/>
    <w:rsid w:val="0006060D"/>
    <w:rsid w:val="00061AFF"/>
    <w:rsid w:val="00062F63"/>
    <w:rsid w:val="00064BE7"/>
    <w:rsid w:val="0007025A"/>
    <w:rsid w:val="00072C65"/>
    <w:rsid w:val="00074FC8"/>
    <w:rsid w:val="0007584C"/>
    <w:rsid w:val="00076D46"/>
    <w:rsid w:val="00082B11"/>
    <w:rsid w:val="000839F5"/>
    <w:rsid w:val="00083B51"/>
    <w:rsid w:val="00083BA6"/>
    <w:rsid w:val="00085007"/>
    <w:rsid w:val="00085A45"/>
    <w:rsid w:val="000A24EA"/>
    <w:rsid w:val="000B2A4B"/>
    <w:rsid w:val="000B42E7"/>
    <w:rsid w:val="000B770B"/>
    <w:rsid w:val="000B7979"/>
    <w:rsid w:val="000C1362"/>
    <w:rsid w:val="000C2CD3"/>
    <w:rsid w:val="000C7679"/>
    <w:rsid w:val="000D2B43"/>
    <w:rsid w:val="000D3559"/>
    <w:rsid w:val="000D7ED6"/>
    <w:rsid w:val="000E29D7"/>
    <w:rsid w:val="000E5127"/>
    <w:rsid w:val="000F65A9"/>
    <w:rsid w:val="00100FBD"/>
    <w:rsid w:val="00101FC2"/>
    <w:rsid w:val="00104B68"/>
    <w:rsid w:val="00107282"/>
    <w:rsid w:val="00110C19"/>
    <w:rsid w:val="001178BD"/>
    <w:rsid w:val="001201FF"/>
    <w:rsid w:val="00123403"/>
    <w:rsid w:val="001243BD"/>
    <w:rsid w:val="00124EB2"/>
    <w:rsid w:val="00133D5C"/>
    <w:rsid w:val="00133EB7"/>
    <w:rsid w:val="00137123"/>
    <w:rsid w:val="00143E94"/>
    <w:rsid w:val="00144A3B"/>
    <w:rsid w:val="00145CB6"/>
    <w:rsid w:val="00147766"/>
    <w:rsid w:val="00151D32"/>
    <w:rsid w:val="001574CC"/>
    <w:rsid w:val="001624C1"/>
    <w:rsid w:val="00163957"/>
    <w:rsid w:val="001648A0"/>
    <w:rsid w:val="0016507C"/>
    <w:rsid w:val="00166542"/>
    <w:rsid w:val="00166D43"/>
    <w:rsid w:val="00170645"/>
    <w:rsid w:val="00171343"/>
    <w:rsid w:val="0017590B"/>
    <w:rsid w:val="00175F0C"/>
    <w:rsid w:val="001859C9"/>
    <w:rsid w:val="0018643E"/>
    <w:rsid w:val="00190D3C"/>
    <w:rsid w:val="00192B77"/>
    <w:rsid w:val="00195454"/>
    <w:rsid w:val="001A12D0"/>
    <w:rsid w:val="001A4441"/>
    <w:rsid w:val="001A4707"/>
    <w:rsid w:val="001A76AE"/>
    <w:rsid w:val="001B2190"/>
    <w:rsid w:val="001B7731"/>
    <w:rsid w:val="001C10F4"/>
    <w:rsid w:val="001C2FC5"/>
    <w:rsid w:val="001D1CF3"/>
    <w:rsid w:val="001D3AA8"/>
    <w:rsid w:val="001E1D3C"/>
    <w:rsid w:val="001F1BBA"/>
    <w:rsid w:val="001F2B36"/>
    <w:rsid w:val="001F64B3"/>
    <w:rsid w:val="00201AA5"/>
    <w:rsid w:val="00203F6B"/>
    <w:rsid w:val="00210860"/>
    <w:rsid w:val="00210ADB"/>
    <w:rsid w:val="00215105"/>
    <w:rsid w:val="00215ADE"/>
    <w:rsid w:val="0021613D"/>
    <w:rsid w:val="00221FDD"/>
    <w:rsid w:val="00230CEC"/>
    <w:rsid w:val="00233155"/>
    <w:rsid w:val="00236DC2"/>
    <w:rsid w:val="002420C5"/>
    <w:rsid w:val="0024592D"/>
    <w:rsid w:val="0025085D"/>
    <w:rsid w:val="002519A5"/>
    <w:rsid w:val="0025250B"/>
    <w:rsid w:val="00260995"/>
    <w:rsid w:val="0026178E"/>
    <w:rsid w:val="002702A0"/>
    <w:rsid w:val="002715B1"/>
    <w:rsid w:val="00273495"/>
    <w:rsid w:val="00273564"/>
    <w:rsid w:val="00273591"/>
    <w:rsid w:val="00280CD5"/>
    <w:rsid w:val="00286C83"/>
    <w:rsid w:val="00290609"/>
    <w:rsid w:val="00290FF3"/>
    <w:rsid w:val="002937AA"/>
    <w:rsid w:val="00293861"/>
    <w:rsid w:val="002A039A"/>
    <w:rsid w:val="002A05CD"/>
    <w:rsid w:val="002A23A7"/>
    <w:rsid w:val="002A4F74"/>
    <w:rsid w:val="002A5226"/>
    <w:rsid w:val="002A6557"/>
    <w:rsid w:val="002A7E36"/>
    <w:rsid w:val="002B0CF8"/>
    <w:rsid w:val="002B7963"/>
    <w:rsid w:val="002C2D21"/>
    <w:rsid w:val="002C436F"/>
    <w:rsid w:val="002C7A60"/>
    <w:rsid w:val="002D3296"/>
    <w:rsid w:val="002D6C3A"/>
    <w:rsid w:val="002E1B0C"/>
    <w:rsid w:val="002E1DF4"/>
    <w:rsid w:val="002F2186"/>
    <w:rsid w:val="002F739D"/>
    <w:rsid w:val="00300849"/>
    <w:rsid w:val="003014FF"/>
    <w:rsid w:val="0030153F"/>
    <w:rsid w:val="00303A9B"/>
    <w:rsid w:val="00311A24"/>
    <w:rsid w:val="003145A5"/>
    <w:rsid w:val="003160EB"/>
    <w:rsid w:val="00317131"/>
    <w:rsid w:val="0032056E"/>
    <w:rsid w:val="003209F9"/>
    <w:rsid w:val="00323747"/>
    <w:rsid w:val="00323774"/>
    <w:rsid w:val="0032410B"/>
    <w:rsid w:val="003329C7"/>
    <w:rsid w:val="00334D65"/>
    <w:rsid w:val="00340B46"/>
    <w:rsid w:val="0034311E"/>
    <w:rsid w:val="003455E7"/>
    <w:rsid w:val="0034607C"/>
    <w:rsid w:val="003474C6"/>
    <w:rsid w:val="00353DA5"/>
    <w:rsid w:val="00355923"/>
    <w:rsid w:val="00357C7A"/>
    <w:rsid w:val="00360696"/>
    <w:rsid w:val="0036201D"/>
    <w:rsid w:val="0036512F"/>
    <w:rsid w:val="00367F6C"/>
    <w:rsid w:val="003718E6"/>
    <w:rsid w:val="00372660"/>
    <w:rsid w:val="00372DF5"/>
    <w:rsid w:val="00375417"/>
    <w:rsid w:val="00375DA5"/>
    <w:rsid w:val="003770AE"/>
    <w:rsid w:val="00377F6A"/>
    <w:rsid w:val="00381CA1"/>
    <w:rsid w:val="00383339"/>
    <w:rsid w:val="00390484"/>
    <w:rsid w:val="00392BA0"/>
    <w:rsid w:val="0039322B"/>
    <w:rsid w:val="00395A04"/>
    <w:rsid w:val="003A1367"/>
    <w:rsid w:val="003A203E"/>
    <w:rsid w:val="003A3841"/>
    <w:rsid w:val="003A5F44"/>
    <w:rsid w:val="003B1F27"/>
    <w:rsid w:val="003B229A"/>
    <w:rsid w:val="003B5C69"/>
    <w:rsid w:val="003B5DEC"/>
    <w:rsid w:val="003B6A85"/>
    <w:rsid w:val="003C2CB5"/>
    <w:rsid w:val="003C6591"/>
    <w:rsid w:val="003E0499"/>
    <w:rsid w:val="003E0651"/>
    <w:rsid w:val="003E34AA"/>
    <w:rsid w:val="003E3B9B"/>
    <w:rsid w:val="003F1E9F"/>
    <w:rsid w:val="0040085F"/>
    <w:rsid w:val="0040091B"/>
    <w:rsid w:val="00402A3C"/>
    <w:rsid w:val="00404E58"/>
    <w:rsid w:val="00407543"/>
    <w:rsid w:val="00410570"/>
    <w:rsid w:val="004137A9"/>
    <w:rsid w:val="00417E48"/>
    <w:rsid w:val="00422DEB"/>
    <w:rsid w:val="00423877"/>
    <w:rsid w:val="00423FFC"/>
    <w:rsid w:val="00425BEE"/>
    <w:rsid w:val="0043195B"/>
    <w:rsid w:val="00432CD9"/>
    <w:rsid w:val="00433D38"/>
    <w:rsid w:val="00434D72"/>
    <w:rsid w:val="00441703"/>
    <w:rsid w:val="00447532"/>
    <w:rsid w:val="00452A9F"/>
    <w:rsid w:val="0045330B"/>
    <w:rsid w:val="00453D4E"/>
    <w:rsid w:val="0045689F"/>
    <w:rsid w:val="00456A26"/>
    <w:rsid w:val="00456F44"/>
    <w:rsid w:val="004627A0"/>
    <w:rsid w:val="004641CB"/>
    <w:rsid w:val="00464CB0"/>
    <w:rsid w:val="004650C4"/>
    <w:rsid w:val="00466890"/>
    <w:rsid w:val="00471228"/>
    <w:rsid w:val="00471F4A"/>
    <w:rsid w:val="0047576B"/>
    <w:rsid w:val="00477B8C"/>
    <w:rsid w:val="0048067A"/>
    <w:rsid w:val="00483C80"/>
    <w:rsid w:val="00484DF4"/>
    <w:rsid w:val="0048536E"/>
    <w:rsid w:val="004863E3"/>
    <w:rsid w:val="0049146B"/>
    <w:rsid w:val="00491717"/>
    <w:rsid w:val="004935F1"/>
    <w:rsid w:val="00494259"/>
    <w:rsid w:val="00497BFC"/>
    <w:rsid w:val="004A0FCC"/>
    <w:rsid w:val="004A10DB"/>
    <w:rsid w:val="004A5E7D"/>
    <w:rsid w:val="004B0E44"/>
    <w:rsid w:val="004B2404"/>
    <w:rsid w:val="004B4800"/>
    <w:rsid w:val="004B6A08"/>
    <w:rsid w:val="004B775D"/>
    <w:rsid w:val="004B78BA"/>
    <w:rsid w:val="004C5E5F"/>
    <w:rsid w:val="004C74DA"/>
    <w:rsid w:val="004D0A68"/>
    <w:rsid w:val="004D0AF0"/>
    <w:rsid w:val="004D24C6"/>
    <w:rsid w:val="004D2EFD"/>
    <w:rsid w:val="004D7AD9"/>
    <w:rsid w:val="004E01F6"/>
    <w:rsid w:val="004E20D2"/>
    <w:rsid w:val="004E4E16"/>
    <w:rsid w:val="004E599C"/>
    <w:rsid w:val="004F118D"/>
    <w:rsid w:val="004F44CA"/>
    <w:rsid w:val="004F7336"/>
    <w:rsid w:val="00501164"/>
    <w:rsid w:val="00501330"/>
    <w:rsid w:val="0050173F"/>
    <w:rsid w:val="005073EE"/>
    <w:rsid w:val="0051083F"/>
    <w:rsid w:val="00511208"/>
    <w:rsid w:val="0051122C"/>
    <w:rsid w:val="005132DE"/>
    <w:rsid w:val="005136CF"/>
    <w:rsid w:val="005210B7"/>
    <w:rsid w:val="00521D83"/>
    <w:rsid w:val="00524C10"/>
    <w:rsid w:val="005303AF"/>
    <w:rsid w:val="00530F99"/>
    <w:rsid w:val="005314F8"/>
    <w:rsid w:val="00536675"/>
    <w:rsid w:val="005423B7"/>
    <w:rsid w:val="00545E4C"/>
    <w:rsid w:val="00547407"/>
    <w:rsid w:val="00557E94"/>
    <w:rsid w:val="00562371"/>
    <w:rsid w:val="00563597"/>
    <w:rsid w:val="005636AB"/>
    <w:rsid w:val="00563909"/>
    <w:rsid w:val="00564B38"/>
    <w:rsid w:val="00564C32"/>
    <w:rsid w:val="005670B3"/>
    <w:rsid w:val="00571AD8"/>
    <w:rsid w:val="0057295C"/>
    <w:rsid w:val="00573931"/>
    <w:rsid w:val="00575E55"/>
    <w:rsid w:val="00576DF0"/>
    <w:rsid w:val="005839A6"/>
    <w:rsid w:val="00585B5F"/>
    <w:rsid w:val="00590B69"/>
    <w:rsid w:val="00592EA2"/>
    <w:rsid w:val="00593949"/>
    <w:rsid w:val="005956EE"/>
    <w:rsid w:val="005A44B4"/>
    <w:rsid w:val="005A4ACA"/>
    <w:rsid w:val="005A4F36"/>
    <w:rsid w:val="005A4FB9"/>
    <w:rsid w:val="005B2DE8"/>
    <w:rsid w:val="005B54DC"/>
    <w:rsid w:val="005C145E"/>
    <w:rsid w:val="005C1FD1"/>
    <w:rsid w:val="005C3631"/>
    <w:rsid w:val="005C7079"/>
    <w:rsid w:val="005D26AC"/>
    <w:rsid w:val="005D2CB2"/>
    <w:rsid w:val="005D3792"/>
    <w:rsid w:val="005D77D4"/>
    <w:rsid w:val="005E1178"/>
    <w:rsid w:val="005E46B2"/>
    <w:rsid w:val="005F1B54"/>
    <w:rsid w:val="00602988"/>
    <w:rsid w:val="006035AE"/>
    <w:rsid w:val="00603F90"/>
    <w:rsid w:val="00612B47"/>
    <w:rsid w:val="006177B4"/>
    <w:rsid w:val="00621EDE"/>
    <w:rsid w:val="00623E8E"/>
    <w:rsid w:val="00626598"/>
    <w:rsid w:val="00633A71"/>
    <w:rsid w:val="00634504"/>
    <w:rsid w:val="00635AC0"/>
    <w:rsid w:val="00637F8D"/>
    <w:rsid w:val="00643321"/>
    <w:rsid w:val="0064354B"/>
    <w:rsid w:val="006468CA"/>
    <w:rsid w:val="006470EA"/>
    <w:rsid w:val="006502C2"/>
    <w:rsid w:val="006503F0"/>
    <w:rsid w:val="00651510"/>
    <w:rsid w:val="00657072"/>
    <w:rsid w:val="006610A1"/>
    <w:rsid w:val="00665095"/>
    <w:rsid w:val="0067094B"/>
    <w:rsid w:val="006737FF"/>
    <w:rsid w:val="00673D42"/>
    <w:rsid w:val="00675580"/>
    <w:rsid w:val="00683834"/>
    <w:rsid w:val="00685600"/>
    <w:rsid w:val="00686765"/>
    <w:rsid w:val="00692B00"/>
    <w:rsid w:val="006A0065"/>
    <w:rsid w:val="006A4D81"/>
    <w:rsid w:val="006A6AC8"/>
    <w:rsid w:val="006A76DD"/>
    <w:rsid w:val="006B2AC5"/>
    <w:rsid w:val="006B2DCC"/>
    <w:rsid w:val="006B41A7"/>
    <w:rsid w:val="006B4556"/>
    <w:rsid w:val="006B69BB"/>
    <w:rsid w:val="006C111F"/>
    <w:rsid w:val="006C2D73"/>
    <w:rsid w:val="006C5F01"/>
    <w:rsid w:val="006C77A6"/>
    <w:rsid w:val="006D154D"/>
    <w:rsid w:val="006D4A2A"/>
    <w:rsid w:val="006E7C8E"/>
    <w:rsid w:val="006F5607"/>
    <w:rsid w:val="006F7A69"/>
    <w:rsid w:val="00700ECC"/>
    <w:rsid w:val="00704E6E"/>
    <w:rsid w:val="00706306"/>
    <w:rsid w:val="0072449C"/>
    <w:rsid w:val="007251CB"/>
    <w:rsid w:val="0072650B"/>
    <w:rsid w:val="0073421D"/>
    <w:rsid w:val="00736742"/>
    <w:rsid w:val="007376CE"/>
    <w:rsid w:val="00741C6B"/>
    <w:rsid w:val="00741DB1"/>
    <w:rsid w:val="00744E31"/>
    <w:rsid w:val="00745BC0"/>
    <w:rsid w:val="00752D51"/>
    <w:rsid w:val="00757D99"/>
    <w:rsid w:val="007657FA"/>
    <w:rsid w:val="00772610"/>
    <w:rsid w:val="00782C69"/>
    <w:rsid w:val="00783BA2"/>
    <w:rsid w:val="0078594D"/>
    <w:rsid w:val="00791E77"/>
    <w:rsid w:val="00796536"/>
    <w:rsid w:val="0079754E"/>
    <w:rsid w:val="007A1CFB"/>
    <w:rsid w:val="007A1EA3"/>
    <w:rsid w:val="007A456B"/>
    <w:rsid w:val="007A6444"/>
    <w:rsid w:val="007B2166"/>
    <w:rsid w:val="007B457C"/>
    <w:rsid w:val="007B7242"/>
    <w:rsid w:val="007C56B7"/>
    <w:rsid w:val="007C6D93"/>
    <w:rsid w:val="007C7662"/>
    <w:rsid w:val="007C76F5"/>
    <w:rsid w:val="007D0080"/>
    <w:rsid w:val="007D24CE"/>
    <w:rsid w:val="007D28AF"/>
    <w:rsid w:val="007D522E"/>
    <w:rsid w:val="007E04A0"/>
    <w:rsid w:val="007E334E"/>
    <w:rsid w:val="007E4FD1"/>
    <w:rsid w:val="007E690B"/>
    <w:rsid w:val="007F138F"/>
    <w:rsid w:val="007F32E2"/>
    <w:rsid w:val="007F4470"/>
    <w:rsid w:val="00805D47"/>
    <w:rsid w:val="00810B42"/>
    <w:rsid w:val="00817514"/>
    <w:rsid w:val="00825574"/>
    <w:rsid w:val="00827AFB"/>
    <w:rsid w:val="00827B96"/>
    <w:rsid w:val="00830BCD"/>
    <w:rsid w:val="008312AB"/>
    <w:rsid w:val="008323E9"/>
    <w:rsid w:val="0083369D"/>
    <w:rsid w:val="00834F17"/>
    <w:rsid w:val="00842171"/>
    <w:rsid w:val="008445F9"/>
    <w:rsid w:val="00844BF5"/>
    <w:rsid w:val="0084754F"/>
    <w:rsid w:val="0085448E"/>
    <w:rsid w:val="0085489B"/>
    <w:rsid w:val="0087459A"/>
    <w:rsid w:val="00884B12"/>
    <w:rsid w:val="00885075"/>
    <w:rsid w:val="008940A8"/>
    <w:rsid w:val="008954E3"/>
    <w:rsid w:val="008A0F5A"/>
    <w:rsid w:val="008A1B8A"/>
    <w:rsid w:val="008A4CEE"/>
    <w:rsid w:val="008B13DB"/>
    <w:rsid w:val="008B14C0"/>
    <w:rsid w:val="008B2ECA"/>
    <w:rsid w:val="008B473F"/>
    <w:rsid w:val="008B5D57"/>
    <w:rsid w:val="008B63B1"/>
    <w:rsid w:val="008B7925"/>
    <w:rsid w:val="008B7EC2"/>
    <w:rsid w:val="008C1C2F"/>
    <w:rsid w:val="008C52A9"/>
    <w:rsid w:val="008D0818"/>
    <w:rsid w:val="008D0C00"/>
    <w:rsid w:val="008D1581"/>
    <w:rsid w:val="008E5C7A"/>
    <w:rsid w:val="008E7C20"/>
    <w:rsid w:val="008F20E8"/>
    <w:rsid w:val="008F4DB8"/>
    <w:rsid w:val="008F7996"/>
    <w:rsid w:val="008F7DA6"/>
    <w:rsid w:val="009017E7"/>
    <w:rsid w:val="0090220A"/>
    <w:rsid w:val="009039BF"/>
    <w:rsid w:val="009115D2"/>
    <w:rsid w:val="00914833"/>
    <w:rsid w:val="009213A9"/>
    <w:rsid w:val="0093662D"/>
    <w:rsid w:val="00937803"/>
    <w:rsid w:val="00943C9F"/>
    <w:rsid w:val="009510DA"/>
    <w:rsid w:val="00951C91"/>
    <w:rsid w:val="00954A95"/>
    <w:rsid w:val="00956140"/>
    <w:rsid w:val="00956393"/>
    <w:rsid w:val="00961125"/>
    <w:rsid w:val="009621AB"/>
    <w:rsid w:val="009722E7"/>
    <w:rsid w:val="009755C8"/>
    <w:rsid w:val="00976586"/>
    <w:rsid w:val="00985820"/>
    <w:rsid w:val="00990549"/>
    <w:rsid w:val="00991B12"/>
    <w:rsid w:val="0099341B"/>
    <w:rsid w:val="0099733D"/>
    <w:rsid w:val="009B5142"/>
    <w:rsid w:val="009C5CF2"/>
    <w:rsid w:val="009C7657"/>
    <w:rsid w:val="009D2A19"/>
    <w:rsid w:val="009D344A"/>
    <w:rsid w:val="009D4D83"/>
    <w:rsid w:val="009E1420"/>
    <w:rsid w:val="009E3D91"/>
    <w:rsid w:val="009E5102"/>
    <w:rsid w:val="009E596A"/>
    <w:rsid w:val="009F0ED8"/>
    <w:rsid w:val="009F4577"/>
    <w:rsid w:val="009F5247"/>
    <w:rsid w:val="009F682A"/>
    <w:rsid w:val="00A01199"/>
    <w:rsid w:val="00A01335"/>
    <w:rsid w:val="00A01AA6"/>
    <w:rsid w:val="00A07A23"/>
    <w:rsid w:val="00A12243"/>
    <w:rsid w:val="00A135A9"/>
    <w:rsid w:val="00A13A31"/>
    <w:rsid w:val="00A14BAD"/>
    <w:rsid w:val="00A2039D"/>
    <w:rsid w:val="00A254D5"/>
    <w:rsid w:val="00A262A7"/>
    <w:rsid w:val="00A266A9"/>
    <w:rsid w:val="00A302FE"/>
    <w:rsid w:val="00A30F0E"/>
    <w:rsid w:val="00A32DB3"/>
    <w:rsid w:val="00A51C28"/>
    <w:rsid w:val="00A5596A"/>
    <w:rsid w:val="00A56364"/>
    <w:rsid w:val="00A56F62"/>
    <w:rsid w:val="00A611AD"/>
    <w:rsid w:val="00A63311"/>
    <w:rsid w:val="00A64F96"/>
    <w:rsid w:val="00A67289"/>
    <w:rsid w:val="00A67365"/>
    <w:rsid w:val="00A728B3"/>
    <w:rsid w:val="00A74ED4"/>
    <w:rsid w:val="00A7675A"/>
    <w:rsid w:val="00A8178E"/>
    <w:rsid w:val="00A83148"/>
    <w:rsid w:val="00A90A58"/>
    <w:rsid w:val="00A945A1"/>
    <w:rsid w:val="00A96A08"/>
    <w:rsid w:val="00A97D63"/>
    <w:rsid w:val="00AA48DF"/>
    <w:rsid w:val="00AA51F3"/>
    <w:rsid w:val="00AA71D1"/>
    <w:rsid w:val="00AA76C2"/>
    <w:rsid w:val="00AB096A"/>
    <w:rsid w:val="00AB169D"/>
    <w:rsid w:val="00AB3DC5"/>
    <w:rsid w:val="00AB66B1"/>
    <w:rsid w:val="00AC259D"/>
    <w:rsid w:val="00AC43D0"/>
    <w:rsid w:val="00AC4AA0"/>
    <w:rsid w:val="00AC4D6D"/>
    <w:rsid w:val="00AD5323"/>
    <w:rsid w:val="00AD74DA"/>
    <w:rsid w:val="00AD78A3"/>
    <w:rsid w:val="00AD7ED3"/>
    <w:rsid w:val="00AE0E71"/>
    <w:rsid w:val="00AE43C3"/>
    <w:rsid w:val="00AF0B3B"/>
    <w:rsid w:val="00AF15D2"/>
    <w:rsid w:val="00AF32B0"/>
    <w:rsid w:val="00AF46CC"/>
    <w:rsid w:val="00AF550B"/>
    <w:rsid w:val="00AF63DB"/>
    <w:rsid w:val="00AF7ACF"/>
    <w:rsid w:val="00B006C8"/>
    <w:rsid w:val="00B1315D"/>
    <w:rsid w:val="00B13921"/>
    <w:rsid w:val="00B163CD"/>
    <w:rsid w:val="00B16EBE"/>
    <w:rsid w:val="00B22134"/>
    <w:rsid w:val="00B23AC3"/>
    <w:rsid w:val="00B27029"/>
    <w:rsid w:val="00B308DE"/>
    <w:rsid w:val="00B3505B"/>
    <w:rsid w:val="00B416FB"/>
    <w:rsid w:val="00B4455D"/>
    <w:rsid w:val="00B4516E"/>
    <w:rsid w:val="00B46D8B"/>
    <w:rsid w:val="00B5127C"/>
    <w:rsid w:val="00B532DA"/>
    <w:rsid w:val="00B533DE"/>
    <w:rsid w:val="00B562CE"/>
    <w:rsid w:val="00B62B71"/>
    <w:rsid w:val="00B63A5E"/>
    <w:rsid w:val="00B6435D"/>
    <w:rsid w:val="00B727CE"/>
    <w:rsid w:val="00B738FD"/>
    <w:rsid w:val="00B802B6"/>
    <w:rsid w:val="00B83C55"/>
    <w:rsid w:val="00B900FC"/>
    <w:rsid w:val="00B91DEF"/>
    <w:rsid w:val="00BB25E7"/>
    <w:rsid w:val="00BB556E"/>
    <w:rsid w:val="00BB7A72"/>
    <w:rsid w:val="00BC2718"/>
    <w:rsid w:val="00BC57A5"/>
    <w:rsid w:val="00BC77FB"/>
    <w:rsid w:val="00BE2C57"/>
    <w:rsid w:val="00BE53F3"/>
    <w:rsid w:val="00BE6729"/>
    <w:rsid w:val="00BF5416"/>
    <w:rsid w:val="00BF5680"/>
    <w:rsid w:val="00C00005"/>
    <w:rsid w:val="00C01D5E"/>
    <w:rsid w:val="00C04508"/>
    <w:rsid w:val="00C17A9A"/>
    <w:rsid w:val="00C2284A"/>
    <w:rsid w:val="00C23EC3"/>
    <w:rsid w:val="00C326A3"/>
    <w:rsid w:val="00C33F68"/>
    <w:rsid w:val="00C34A5F"/>
    <w:rsid w:val="00C41ECB"/>
    <w:rsid w:val="00C47AB5"/>
    <w:rsid w:val="00C47BC9"/>
    <w:rsid w:val="00C53B99"/>
    <w:rsid w:val="00C560FA"/>
    <w:rsid w:val="00C627AF"/>
    <w:rsid w:val="00C6391D"/>
    <w:rsid w:val="00C676DF"/>
    <w:rsid w:val="00C73289"/>
    <w:rsid w:val="00C77F3C"/>
    <w:rsid w:val="00C82CFF"/>
    <w:rsid w:val="00C842DF"/>
    <w:rsid w:val="00C860A7"/>
    <w:rsid w:val="00C86877"/>
    <w:rsid w:val="00C86A69"/>
    <w:rsid w:val="00C86D4A"/>
    <w:rsid w:val="00C920EC"/>
    <w:rsid w:val="00C92C00"/>
    <w:rsid w:val="00C93949"/>
    <w:rsid w:val="00C94A03"/>
    <w:rsid w:val="00CA4C45"/>
    <w:rsid w:val="00CA5A78"/>
    <w:rsid w:val="00CB12A3"/>
    <w:rsid w:val="00CB4214"/>
    <w:rsid w:val="00CB58C4"/>
    <w:rsid w:val="00CB7650"/>
    <w:rsid w:val="00CC6B55"/>
    <w:rsid w:val="00CC6C5E"/>
    <w:rsid w:val="00CD4889"/>
    <w:rsid w:val="00CD5632"/>
    <w:rsid w:val="00CE1CA4"/>
    <w:rsid w:val="00CE278A"/>
    <w:rsid w:val="00CE4C89"/>
    <w:rsid w:val="00CE7326"/>
    <w:rsid w:val="00CF1E3E"/>
    <w:rsid w:val="00CF41CD"/>
    <w:rsid w:val="00CF4F78"/>
    <w:rsid w:val="00D03642"/>
    <w:rsid w:val="00D0762B"/>
    <w:rsid w:val="00D13481"/>
    <w:rsid w:val="00D13A11"/>
    <w:rsid w:val="00D13C18"/>
    <w:rsid w:val="00D13E8E"/>
    <w:rsid w:val="00D2092C"/>
    <w:rsid w:val="00D21B03"/>
    <w:rsid w:val="00D2736A"/>
    <w:rsid w:val="00D31F1F"/>
    <w:rsid w:val="00D365EA"/>
    <w:rsid w:val="00D371ED"/>
    <w:rsid w:val="00D376C2"/>
    <w:rsid w:val="00D451C8"/>
    <w:rsid w:val="00D506F9"/>
    <w:rsid w:val="00D52F2E"/>
    <w:rsid w:val="00D54A51"/>
    <w:rsid w:val="00D55C01"/>
    <w:rsid w:val="00D55DEC"/>
    <w:rsid w:val="00D6164D"/>
    <w:rsid w:val="00D659BF"/>
    <w:rsid w:val="00D74E81"/>
    <w:rsid w:val="00D75FDC"/>
    <w:rsid w:val="00D822CA"/>
    <w:rsid w:val="00D83098"/>
    <w:rsid w:val="00D941FD"/>
    <w:rsid w:val="00DA339C"/>
    <w:rsid w:val="00DB45A2"/>
    <w:rsid w:val="00DB5A5E"/>
    <w:rsid w:val="00DB775B"/>
    <w:rsid w:val="00DC11E8"/>
    <w:rsid w:val="00DC2233"/>
    <w:rsid w:val="00DC4384"/>
    <w:rsid w:val="00DC7A03"/>
    <w:rsid w:val="00DC7FA6"/>
    <w:rsid w:val="00DE1EB4"/>
    <w:rsid w:val="00DE4CE9"/>
    <w:rsid w:val="00DE5D90"/>
    <w:rsid w:val="00DE6C5A"/>
    <w:rsid w:val="00DE7528"/>
    <w:rsid w:val="00DF17D1"/>
    <w:rsid w:val="00DF390A"/>
    <w:rsid w:val="00E00C6C"/>
    <w:rsid w:val="00E05811"/>
    <w:rsid w:val="00E06F75"/>
    <w:rsid w:val="00E10FF6"/>
    <w:rsid w:val="00E122EF"/>
    <w:rsid w:val="00E136F9"/>
    <w:rsid w:val="00E21642"/>
    <w:rsid w:val="00E2223C"/>
    <w:rsid w:val="00E22432"/>
    <w:rsid w:val="00E25149"/>
    <w:rsid w:val="00E262B0"/>
    <w:rsid w:val="00E265EB"/>
    <w:rsid w:val="00E3332C"/>
    <w:rsid w:val="00E362C0"/>
    <w:rsid w:val="00E4268F"/>
    <w:rsid w:val="00E44404"/>
    <w:rsid w:val="00E47E24"/>
    <w:rsid w:val="00E500FB"/>
    <w:rsid w:val="00E52021"/>
    <w:rsid w:val="00E53CFF"/>
    <w:rsid w:val="00E567BF"/>
    <w:rsid w:val="00E570B0"/>
    <w:rsid w:val="00E66D9F"/>
    <w:rsid w:val="00E6780F"/>
    <w:rsid w:val="00E745FD"/>
    <w:rsid w:val="00E74DED"/>
    <w:rsid w:val="00E814B2"/>
    <w:rsid w:val="00E90201"/>
    <w:rsid w:val="00E90E24"/>
    <w:rsid w:val="00E90EFB"/>
    <w:rsid w:val="00E94E1A"/>
    <w:rsid w:val="00E94F3B"/>
    <w:rsid w:val="00E95903"/>
    <w:rsid w:val="00E9625F"/>
    <w:rsid w:val="00E962B6"/>
    <w:rsid w:val="00EA0375"/>
    <w:rsid w:val="00EA0BD7"/>
    <w:rsid w:val="00EA3B98"/>
    <w:rsid w:val="00EA4432"/>
    <w:rsid w:val="00EA5D21"/>
    <w:rsid w:val="00EA619A"/>
    <w:rsid w:val="00EA6E4C"/>
    <w:rsid w:val="00EA755A"/>
    <w:rsid w:val="00EB46CF"/>
    <w:rsid w:val="00EC516D"/>
    <w:rsid w:val="00EC6CC0"/>
    <w:rsid w:val="00ED0015"/>
    <w:rsid w:val="00ED00C3"/>
    <w:rsid w:val="00ED125D"/>
    <w:rsid w:val="00ED21A6"/>
    <w:rsid w:val="00ED3EC7"/>
    <w:rsid w:val="00EE0165"/>
    <w:rsid w:val="00EE3D0B"/>
    <w:rsid w:val="00EE4638"/>
    <w:rsid w:val="00EE680A"/>
    <w:rsid w:val="00EE6E6C"/>
    <w:rsid w:val="00EF1D7F"/>
    <w:rsid w:val="00EF484F"/>
    <w:rsid w:val="00EF6489"/>
    <w:rsid w:val="00EF699A"/>
    <w:rsid w:val="00F00466"/>
    <w:rsid w:val="00F01B7C"/>
    <w:rsid w:val="00F03EE3"/>
    <w:rsid w:val="00F061B5"/>
    <w:rsid w:val="00F251A6"/>
    <w:rsid w:val="00F31D10"/>
    <w:rsid w:val="00F35B8F"/>
    <w:rsid w:val="00F50C07"/>
    <w:rsid w:val="00F52E9E"/>
    <w:rsid w:val="00F57CCC"/>
    <w:rsid w:val="00F62C30"/>
    <w:rsid w:val="00F63A64"/>
    <w:rsid w:val="00F658CF"/>
    <w:rsid w:val="00F70795"/>
    <w:rsid w:val="00F74B59"/>
    <w:rsid w:val="00F87941"/>
    <w:rsid w:val="00F9050F"/>
    <w:rsid w:val="00F93BD7"/>
    <w:rsid w:val="00F93DA0"/>
    <w:rsid w:val="00F947B1"/>
    <w:rsid w:val="00F975C5"/>
    <w:rsid w:val="00FA0137"/>
    <w:rsid w:val="00FA4ED0"/>
    <w:rsid w:val="00FA7912"/>
    <w:rsid w:val="00FB1B23"/>
    <w:rsid w:val="00FB37F1"/>
    <w:rsid w:val="00FB6D31"/>
    <w:rsid w:val="00FB740A"/>
    <w:rsid w:val="00FB7430"/>
    <w:rsid w:val="00FC1F45"/>
    <w:rsid w:val="00FC2477"/>
    <w:rsid w:val="00FC2517"/>
    <w:rsid w:val="00FC5159"/>
    <w:rsid w:val="00FD1351"/>
    <w:rsid w:val="00FD41D9"/>
    <w:rsid w:val="00FD74B5"/>
    <w:rsid w:val="00FE04CF"/>
    <w:rsid w:val="00FE1DB0"/>
    <w:rsid w:val="00FE5835"/>
    <w:rsid w:val="00FF5EEB"/>
    <w:rsid w:val="00FF70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75074"/>
  <w15:docId w15:val="{050813F4-9156-445E-9CEB-7C089EA5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B7"/>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6B7"/>
    <w:pPr>
      <w:tabs>
        <w:tab w:val="center" w:pos="4153"/>
        <w:tab w:val="right" w:pos="8306"/>
      </w:tabs>
    </w:pPr>
  </w:style>
  <w:style w:type="character" w:customStyle="1" w:styleId="HeaderChar">
    <w:name w:val="Header Char"/>
    <w:basedOn w:val="DefaultParagraphFont"/>
    <w:link w:val="Header"/>
    <w:uiPriority w:val="99"/>
    <w:rsid w:val="007C56B7"/>
    <w:rPr>
      <w:rFonts w:ascii="Times New Roman" w:eastAsia="Calibri" w:hAnsi="Times New Roman" w:cs="Times New Roman"/>
      <w:sz w:val="24"/>
    </w:rPr>
  </w:style>
  <w:style w:type="paragraph" w:styleId="Footer">
    <w:name w:val="footer"/>
    <w:basedOn w:val="Normal"/>
    <w:link w:val="FooterChar"/>
    <w:uiPriority w:val="99"/>
    <w:unhideWhenUsed/>
    <w:rsid w:val="007C56B7"/>
    <w:pPr>
      <w:tabs>
        <w:tab w:val="center" w:pos="4153"/>
        <w:tab w:val="right" w:pos="8306"/>
      </w:tabs>
    </w:pPr>
  </w:style>
  <w:style w:type="character" w:customStyle="1" w:styleId="FooterChar">
    <w:name w:val="Footer Char"/>
    <w:basedOn w:val="DefaultParagraphFont"/>
    <w:link w:val="Footer"/>
    <w:uiPriority w:val="99"/>
    <w:rsid w:val="007C56B7"/>
    <w:rPr>
      <w:rFonts w:ascii="Times New Roman" w:eastAsia="Calibri" w:hAnsi="Times New Roman" w:cs="Times New Roman"/>
      <w:sz w:val="24"/>
    </w:rPr>
  </w:style>
  <w:style w:type="paragraph" w:styleId="ListParagraph">
    <w:name w:val="List Paragraph"/>
    <w:basedOn w:val="Normal"/>
    <w:uiPriority w:val="34"/>
    <w:qFormat/>
    <w:rsid w:val="007C56B7"/>
    <w:pPr>
      <w:ind w:left="720"/>
      <w:contextualSpacing/>
    </w:pPr>
  </w:style>
  <w:style w:type="paragraph" w:styleId="BalloonText">
    <w:name w:val="Balloon Text"/>
    <w:basedOn w:val="Normal"/>
    <w:link w:val="BalloonTextChar"/>
    <w:uiPriority w:val="99"/>
    <w:semiHidden/>
    <w:unhideWhenUsed/>
    <w:rsid w:val="006D15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54D"/>
    <w:rPr>
      <w:rFonts w:ascii="Segoe UI" w:eastAsia="Calibri" w:hAnsi="Segoe UI" w:cs="Segoe UI"/>
      <w:sz w:val="18"/>
      <w:szCs w:val="18"/>
    </w:rPr>
  </w:style>
  <w:style w:type="character" w:styleId="Hyperlink">
    <w:name w:val="Hyperlink"/>
    <w:basedOn w:val="DefaultParagraphFont"/>
    <w:uiPriority w:val="99"/>
    <w:unhideWhenUsed/>
    <w:rsid w:val="007F4470"/>
    <w:rPr>
      <w:color w:val="0000FF"/>
      <w:u w:val="single"/>
    </w:rPr>
  </w:style>
  <w:style w:type="character" w:customStyle="1" w:styleId="apple-converted-space">
    <w:name w:val="apple-converted-space"/>
    <w:basedOn w:val="DefaultParagraphFont"/>
    <w:rsid w:val="007F4470"/>
  </w:style>
  <w:style w:type="character" w:styleId="CommentReference">
    <w:name w:val="annotation reference"/>
    <w:basedOn w:val="DefaultParagraphFont"/>
    <w:uiPriority w:val="99"/>
    <w:semiHidden/>
    <w:unhideWhenUsed/>
    <w:rsid w:val="00FD74B5"/>
    <w:rPr>
      <w:sz w:val="16"/>
      <w:szCs w:val="16"/>
    </w:rPr>
  </w:style>
  <w:style w:type="paragraph" w:styleId="CommentText">
    <w:name w:val="annotation text"/>
    <w:basedOn w:val="Normal"/>
    <w:link w:val="CommentTextChar"/>
    <w:uiPriority w:val="99"/>
    <w:semiHidden/>
    <w:unhideWhenUsed/>
    <w:rsid w:val="00FD74B5"/>
    <w:rPr>
      <w:sz w:val="20"/>
      <w:szCs w:val="20"/>
    </w:rPr>
  </w:style>
  <w:style w:type="character" w:customStyle="1" w:styleId="CommentTextChar">
    <w:name w:val="Comment Text Char"/>
    <w:basedOn w:val="DefaultParagraphFont"/>
    <w:link w:val="CommentText"/>
    <w:uiPriority w:val="99"/>
    <w:semiHidden/>
    <w:rsid w:val="00FD74B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4B5"/>
    <w:rPr>
      <w:b/>
      <w:bCs/>
    </w:rPr>
  </w:style>
  <w:style w:type="character" w:customStyle="1" w:styleId="CommentSubjectChar">
    <w:name w:val="Comment Subject Char"/>
    <w:basedOn w:val="CommentTextChar"/>
    <w:link w:val="CommentSubject"/>
    <w:uiPriority w:val="99"/>
    <w:semiHidden/>
    <w:rsid w:val="00FD74B5"/>
    <w:rPr>
      <w:rFonts w:ascii="Times New Roman" w:eastAsia="Calibri" w:hAnsi="Times New Roman" w:cs="Times New Roman"/>
      <w:b/>
      <w:bCs/>
      <w:sz w:val="20"/>
      <w:szCs w:val="20"/>
    </w:rPr>
  </w:style>
  <w:style w:type="paragraph" w:styleId="FootnoteText">
    <w:name w:val="footnote text"/>
    <w:basedOn w:val="Normal"/>
    <w:link w:val="FootnoteTextChar"/>
    <w:uiPriority w:val="99"/>
    <w:semiHidden/>
    <w:unhideWhenUsed/>
    <w:rsid w:val="00A13A31"/>
    <w:rPr>
      <w:sz w:val="20"/>
      <w:szCs w:val="20"/>
    </w:rPr>
  </w:style>
  <w:style w:type="character" w:customStyle="1" w:styleId="FootnoteTextChar">
    <w:name w:val="Footnote Text Char"/>
    <w:basedOn w:val="DefaultParagraphFont"/>
    <w:link w:val="FootnoteText"/>
    <w:uiPriority w:val="99"/>
    <w:semiHidden/>
    <w:rsid w:val="00A13A3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A13A31"/>
    <w:rPr>
      <w:vertAlign w:val="superscript"/>
    </w:rPr>
  </w:style>
  <w:style w:type="paragraph" w:customStyle="1" w:styleId="tv213">
    <w:name w:val="tv213"/>
    <w:basedOn w:val="Normal"/>
    <w:rsid w:val="00E10FF6"/>
    <w:pPr>
      <w:spacing w:before="100" w:beforeAutospacing="1" w:after="100" w:afterAutospacing="1"/>
    </w:pPr>
    <w:rPr>
      <w:rFonts w:eastAsia="Times New Roman"/>
      <w:szCs w:val="24"/>
      <w:lang w:eastAsia="lv-LV"/>
    </w:rPr>
  </w:style>
  <w:style w:type="character" w:customStyle="1" w:styleId="tlid-translation">
    <w:name w:val="tlid-translation"/>
    <w:basedOn w:val="DefaultParagraphFont"/>
    <w:rsid w:val="00E10FF6"/>
  </w:style>
  <w:style w:type="character" w:styleId="UnresolvedMention">
    <w:name w:val="Unresolved Mention"/>
    <w:basedOn w:val="DefaultParagraphFont"/>
    <w:uiPriority w:val="99"/>
    <w:semiHidden/>
    <w:unhideWhenUsed/>
    <w:rsid w:val="006C111F"/>
    <w:rPr>
      <w:color w:val="605E5C"/>
      <w:shd w:val="clear" w:color="auto" w:fill="E1DFDD"/>
    </w:rPr>
  </w:style>
  <w:style w:type="paragraph" w:styleId="NormalWeb">
    <w:name w:val="Normal (Web)"/>
    <w:basedOn w:val="Normal"/>
    <w:uiPriority w:val="99"/>
    <w:semiHidden/>
    <w:unhideWhenUsed/>
    <w:rsid w:val="00033E45"/>
    <w:pPr>
      <w:spacing w:before="100" w:beforeAutospacing="1" w:after="100" w:afterAutospacing="1"/>
    </w:pPr>
    <w:rPr>
      <w:rFonts w:eastAsia="Times New Roman"/>
      <w:szCs w:val="24"/>
      <w:lang w:eastAsia="lv-LV"/>
    </w:rPr>
  </w:style>
  <w:style w:type="character" w:styleId="FollowedHyperlink">
    <w:name w:val="FollowedHyperlink"/>
    <w:basedOn w:val="DefaultParagraphFont"/>
    <w:uiPriority w:val="99"/>
    <w:semiHidden/>
    <w:unhideWhenUsed/>
    <w:rsid w:val="00C01D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7392">
      <w:bodyDiv w:val="1"/>
      <w:marLeft w:val="0"/>
      <w:marRight w:val="0"/>
      <w:marTop w:val="0"/>
      <w:marBottom w:val="0"/>
      <w:divBdr>
        <w:top w:val="none" w:sz="0" w:space="0" w:color="auto"/>
        <w:left w:val="none" w:sz="0" w:space="0" w:color="auto"/>
        <w:bottom w:val="none" w:sz="0" w:space="0" w:color="auto"/>
        <w:right w:val="none" w:sz="0" w:space="0" w:color="auto"/>
      </w:divBdr>
    </w:div>
    <w:div w:id="507209542">
      <w:bodyDiv w:val="1"/>
      <w:marLeft w:val="0"/>
      <w:marRight w:val="0"/>
      <w:marTop w:val="0"/>
      <w:marBottom w:val="0"/>
      <w:divBdr>
        <w:top w:val="none" w:sz="0" w:space="0" w:color="auto"/>
        <w:left w:val="none" w:sz="0" w:space="0" w:color="auto"/>
        <w:bottom w:val="none" w:sz="0" w:space="0" w:color="auto"/>
        <w:right w:val="none" w:sz="0" w:space="0" w:color="auto"/>
      </w:divBdr>
    </w:div>
    <w:div w:id="697197796">
      <w:bodyDiv w:val="1"/>
      <w:marLeft w:val="0"/>
      <w:marRight w:val="0"/>
      <w:marTop w:val="0"/>
      <w:marBottom w:val="0"/>
      <w:divBdr>
        <w:top w:val="none" w:sz="0" w:space="0" w:color="auto"/>
        <w:left w:val="none" w:sz="0" w:space="0" w:color="auto"/>
        <w:bottom w:val="none" w:sz="0" w:space="0" w:color="auto"/>
        <w:right w:val="none" w:sz="0" w:space="0" w:color="auto"/>
      </w:divBdr>
    </w:div>
    <w:div w:id="724062575">
      <w:bodyDiv w:val="1"/>
      <w:marLeft w:val="0"/>
      <w:marRight w:val="0"/>
      <w:marTop w:val="0"/>
      <w:marBottom w:val="0"/>
      <w:divBdr>
        <w:top w:val="none" w:sz="0" w:space="0" w:color="auto"/>
        <w:left w:val="none" w:sz="0" w:space="0" w:color="auto"/>
        <w:bottom w:val="none" w:sz="0" w:space="0" w:color="auto"/>
        <w:right w:val="none" w:sz="0" w:space="0" w:color="auto"/>
      </w:divBdr>
    </w:div>
    <w:div w:id="138918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tapportals.mk.gov.lv/meetings/protocols/6b776192-e557-46a6-89d5-57b5f9ff6e76" TargetMode="External"/><Relationship Id="rId2" Type="http://schemas.openxmlformats.org/officeDocument/2006/relationships/hyperlink" Target="https://likumi.lv/ta/id/365497-par-pedagogu-zemakas-darba-samaksas-likmes-pieauguma-grafiku-laikposmam-no-2026-gada-1-janvara-lidz-2030-gada-31-decembrim" TargetMode="External"/><Relationship Id="rId1" Type="http://schemas.openxmlformats.org/officeDocument/2006/relationships/hyperlink" Target="https://tapportals.mk.gov.lv/legal_acts/dc48b5ad-e47c-477a-8634-03a8e9f7e25c" TargetMode="External"/><Relationship Id="rId5" Type="http://schemas.openxmlformats.org/officeDocument/2006/relationships/hyperlink" Target="https://www.fm.gov.lv/lv/jaunums/pienemts-budzets2026-budzets-drosakai-nakotnei" TargetMode="External"/><Relationship Id="rId4" Type="http://schemas.openxmlformats.org/officeDocument/2006/relationships/hyperlink" Target="https://www.fm.gov.lv/lv/fsp-2025-2028-gada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03627C2F4969444B9DFD665D750DD18" ma:contentTypeVersion="18" ma:contentTypeDescription="Izveidot jaunu dokumentu." ma:contentTypeScope="" ma:versionID="d5296d1f63a1390311c73984262dc482">
  <xsd:schema xmlns:xsd="http://www.w3.org/2001/XMLSchema" xmlns:xs="http://www.w3.org/2001/XMLSchema" xmlns:p="http://schemas.microsoft.com/office/2006/metadata/properties" xmlns:ns1="http://schemas.microsoft.com/sharepoint/v3" xmlns:ns2="594c01c2-5651-43c1-91c6-5886a185086b" xmlns:ns3="7ba305ec-9cbc-4545-996f-db38dd6e3512" targetNamespace="http://schemas.microsoft.com/office/2006/metadata/properties" ma:root="true" ma:fieldsID="4b78e8b50d08e71807a33c8aec5718f2" ns1:_="" ns2:_="" ns3:_="">
    <xsd:import namespace="http://schemas.microsoft.com/sharepoint/v3"/>
    <xsd:import namespace="594c01c2-5651-43c1-91c6-5886a185086b"/>
    <xsd:import namespace="7ba305ec-9cbc-4545-996f-db38dd6e351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ākuma datuma plānošana" ma:description="Sākuma datuma plānošana ir vietnes kolonna, ko izveido publicēšanas līdzeklis. To izmanto, lai norādītu datumu un laiku, kad lapa tiks pirmo reizi parādīta vietnes apmeklētājiem." ma:internalName="PublishingStartDate">
      <xsd:simpleType>
        <xsd:restriction base="dms:Unknown"/>
      </xsd:simpleType>
    </xsd:element>
    <xsd:element name="PublishingExpirationDate" ma:index="9" nillable="true" ma:displayName="Beigu datuma plānošana" ma:description="Beigu datuma plānošana ir vietnes kolonna, ko izveido publicēšanas līdzeklis. To izmanto, lai norādītu datumu un laiku, kad tiks pārtraukta šīs lapas rādīšana vietnes apmeklētājiem." ma:internalName="PublishingExpirationDate">
      <xsd:simpleType>
        <xsd:restriction base="dms:Unknown"/>
      </xsd:simpleType>
    </xsd:element>
    <xsd:element name="_ip_UnifiedCompliancePolicyProperties" ma:index="24" nillable="true" ma:displayName="Vienotās atbilstības politikas rekvizīti" ma:hidden="true" ma:internalName="_ip_UnifiedCompliancePolicyProperties">
      <xsd:simpleType>
        <xsd:restriction base="dms:Note"/>
      </xsd:simpleType>
    </xsd:element>
    <xsd:element name="_ip_UnifiedCompliancePolicyUIAction" ma:index="25"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c01c2-5651-43c1-91c6-5886a18508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305ec-9cbc-4545-996f-db38dd6e35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703e71-4dcb-4415-a4b8-58599872ad86}" ma:internalName="TaxCatchAll" ma:showField="CatchAllData" ma:web="7ba305ec-9cbc-4545-996f-db38dd6e351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a305ec-9cbc-4545-996f-db38dd6e3512" xsi:nil="true"/>
    <PublishingExpirationDate xmlns="http://schemas.microsoft.com/sharepoint/v3" xsi:nil="true"/>
    <lcf76f155ced4ddcb4097134ff3c332f xmlns="594c01c2-5651-43c1-91c6-5886a185086b">
      <Terms xmlns="http://schemas.microsoft.com/office/infopath/2007/PartnerControls"/>
    </lcf76f155ced4ddcb4097134ff3c332f>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EAF85D3-BF16-442E-AC29-55C66D9F2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4c01c2-5651-43c1-91c6-5886a185086b"/>
    <ds:schemaRef ds:uri="7ba305ec-9cbc-4545-996f-db38dd6e3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E5410-E2F8-4E23-92B2-B6E1A290A0F8}">
  <ds:schemaRefs>
    <ds:schemaRef ds:uri="http://schemas.openxmlformats.org/officeDocument/2006/bibliography"/>
  </ds:schemaRefs>
</ds:datastoreItem>
</file>

<file path=customXml/itemProps3.xml><?xml version="1.0" encoding="utf-8"?>
<ds:datastoreItem xmlns:ds="http://schemas.openxmlformats.org/officeDocument/2006/customXml" ds:itemID="{B170957F-98F8-4F62-B404-544147BB28CF}">
  <ds:schemaRefs>
    <ds:schemaRef ds:uri="http://schemas.microsoft.com/sharepoint/v3/contenttype/forms"/>
  </ds:schemaRefs>
</ds:datastoreItem>
</file>

<file path=customXml/itemProps4.xml><?xml version="1.0" encoding="utf-8"?>
<ds:datastoreItem xmlns:ds="http://schemas.openxmlformats.org/officeDocument/2006/customXml" ds:itemID="{893FF7CD-44A1-41E6-8128-52ACBBF75D48}">
  <ds:schemaRefs>
    <ds:schemaRef ds:uri="http://schemas.microsoft.com/office/2006/metadata/properties"/>
    <ds:schemaRef ds:uri="http://schemas.microsoft.com/office/infopath/2007/PartnerControls"/>
    <ds:schemaRef ds:uri="7ba305ec-9cbc-4545-996f-db38dd6e3512"/>
    <ds:schemaRef ds:uri="http://schemas.microsoft.com/sharepoint/v3"/>
    <ds:schemaRef ds:uri="594c01c2-5651-43c1-91c6-5886a185086b"/>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4614</Characters>
  <Application>Microsoft Office Word</Application>
  <DocSecurity>0</DocSecurity>
  <Lines>117</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5374</CharactersWithSpaces>
  <SharedDoc>false</SharedDoc>
  <HLinks>
    <vt:vector size="30" baseType="variant">
      <vt:variant>
        <vt:i4>2490472</vt:i4>
      </vt:variant>
      <vt:variant>
        <vt:i4>12</vt:i4>
      </vt:variant>
      <vt:variant>
        <vt:i4>0</vt:i4>
      </vt:variant>
      <vt:variant>
        <vt:i4>5</vt:i4>
      </vt:variant>
      <vt:variant>
        <vt:lpwstr>https://www.fm.gov.lv/lv/jaunums/pienemts-budzets2026-budzets-drosakai-nakotnei</vt:lpwstr>
      </vt:variant>
      <vt:variant>
        <vt:lpwstr/>
      </vt:variant>
      <vt:variant>
        <vt:i4>6029322</vt:i4>
      </vt:variant>
      <vt:variant>
        <vt:i4>9</vt:i4>
      </vt:variant>
      <vt:variant>
        <vt:i4>0</vt:i4>
      </vt:variant>
      <vt:variant>
        <vt:i4>5</vt:i4>
      </vt:variant>
      <vt:variant>
        <vt:lpwstr>https://www.fm.gov.lv/lv/fsp-2025-2028-gadam</vt:lpwstr>
      </vt:variant>
      <vt:variant>
        <vt:lpwstr/>
      </vt:variant>
      <vt:variant>
        <vt:i4>2490431</vt:i4>
      </vt:variant>
      <vt:variant>
        <vt:i4>6</vt:i4>
      </vt:variant>
      <vt:variant>
        <vt:i4>0</vt:i4>
      </vt:variant>
      <vt:variant>
        <vt:i4>5</vt:i4>
      </vt:variant>
      <vt:variant>
        <vt:lpwstr>https://tapportals.mk.gov.lv/meetings/protocols/6b776192-e557-46a6-89d5-57b5f9ff6e76</vt:lpwstr>
      </vt:variant>
      <vt:variant>
        <vt:lpwstr>meeting-protocol-preview-98</vt:lpwstr>
      </vt:variant>
      <vt:variant>
        <vt:i4>1769546</vt:i4>
      </vt:variant>
      <vt:variant>
        <vt:i4>3</vt:i4>
      </vt:variant>
      <vt:variant>
        <vt:i4>0</vt:i4>
      </vt:variant>
      <vt:variant>
        <vt:i4>5</vt:i4>
      </vt:variant>
      <vt:variant>
        <vt:lpwstr>https://likumi.lv/ta/id/365497-par-pedagogu-zemakas-darba-samaksas-likmes-pieauguma-grafiku-laikposmam-no-2026-gada-1-janvara-lidz-2030-gada-31-decembrim</vt:lpwstr>
      </vt:variant>
      <vt:variant>
        <vt:lpwstr/>
      </vt:variant>
      <vt:variant>
        <vt:i4>1572968</vt:i4>
      </vt:variant>
      <vt:variant>
        <vt:i4>0</vt:i4>
      </vt:variant>
      <vt:variant>
        <vt:i4>0</vt:i4>
      </vt:variant>
      <vt:variant>
        <vt:i4>5</vt:i4>
      </vt:variant>
      <vt:variant>
        <vt:lpwstr>https://tapportals.mk.gov.lv/legal_acts/dc48b5ad-e47c-477a-8634-03a8e9f7e25c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 Kalsone</dc:creator>
  <cp:lastModifiedBy>Edgars Vītols</cp:lastModifiedBy>
  <cp:revision>2</cp:revision>
  <cp:lastPrinted>2019-02-12T10:15:00Z</cp:lastPrinted>
  <dcterms:created xsi:type="dcterms:W3CDTF">2026-01-07T07:24:00Z</dcterms:created>
  <dcterms:modified xsi:type="dcterms:W3CDTF">2026-01-07T07:24:00Z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0x010100103627C2F4969444B9DFD665D750DD18</vt:lpwstr>
  </property>
  <property fmtid="{D5CDD505-2E9C-101B-9397-08002B2CF9AE}" pid="3" name="MediaServiceImageTags">
    <vt:lpwstr/>
  </property>
</Properties>
</file>